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540" w:type="dxa"/>
        <w:tblLayout w:type="fixed"/>
        <w:tblCellMar>
          <w:left w:w="115" w:type="dxa"/>
          <w:right w:w="115" w:type="dxa"/>
        </w:tblCellMar>
        <w:tblLook w:val="0000"/>
      </w:tblPr>
      <w:tblGrid>
        <w:gridCol w:w="2880"/>
        <w:gridCol w:w="270"/>
        <w:gridCol w:w="7110"/>
      </w:tblGrid>
      <w:tr w:rsidR="00405C12" w:rsidRPr="0065494D" w:rsidTr="00AE52A3">
        <w:trPr>
          <w:cantSplit/>
          <w:trHeight w:hRule="exact" w:val="4860"/>
        </w:trPr>
        <w:tc>
          <w:tcPr>
            <w:tcW w:w="2880" w:type="dxa"/>
            <w:vMerge w:val="restart"/>
            <w:tcMar>
              <w:left w:w="0" w:type="dxa"/>
              <w:right w:w="0" w:type="dxa"/>
            </w:tcMar>
          </w:tcPr>
          <w:p w:rsidR="00405C12" w:rsidRPr="0065494D" w:rsidRDefault="0036029B" w:rsidP="00AB585B">
            <w:pPr>
              <w:rPr>
                <w:rFonts w:ascii="Arial" w:hAnsi="Arial" w:cs="Arial"/>
              </w:rPr>
            </w:pPr>
            <w:r w:rsidRPr="0065494D">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405C12" w:rsidRPr="0065494D" w:rsidRDefault="00405C12" w:rsidP="00AB585B">
            <w:pPr>
              <w:rPr>
                <w:rFonts w:ascii="Arial" w:hAnsi="Arial" w:cs="Arial"/>
              </w:rPr>
            </w:pPr>
          </w:p>
        </w:tc>
        <w:tc>
          <w:tcPr>
            <w:tcW w:w="7110" w:type="dxa"/>
            <w:tcBorders>
              <w:bottom w:val="single" w:sz="4" w:space="0" w:color="auto"/>
            </w:tcBorders>
            <w:tcMar>
              <w:left w:w="0" w:type="dxa"/>
              <w:right w:w="0" w:type="dxa"/>
            </w:tcMar>
            <w:vAlign w:val="bottom"/>
          </w:tcPr>
          <w:p w:rsidR="00405C12" w:rsidRPr="0065494D" w:rsidRDefault="00405C12" w:rsidP="00AB585B">
            <w:pPr>
              <w:pStyle w:val="JCCReportCoverTitle"/>
              <w:rPr>
                <w:rFonts w:ascii="Arial" w:hAnsi="Arial" w:cs="Arial"/>
              </w:rPr>
            </w:pPr>
            <w:r w:rsidRPr="0065494D">
              <w:rPr>
                <w:rFonts w:ascii="Arial" w:hAnsi="Arial" w:cs="Arial"/>
              </w:rPr>
              <w:t>REQUEST FOR PROPOSALS</w:t>
            </w:r>
          </w:p>
          <w:p w:rsidR="00405C12" w:rsidRPr="0065494D" w:rsidRDefault="00405C12" w:rsidP="00AB585B">
            <w:pPr>
              <w:pStyle w:val="JCCReportCoverSpacer"/>
              <w:rPr>
                <w:rFonts w:ascii="Arial" w:hAnsi="Arial" w:cs="Arial"/>
              </w:rPr>
            </w:pPr>
            <w:r w:rsidRPr="0065494D">
              <w:rPr>
                <w:rFonts w:ascii="Arial" w:hAnsi="Arial" w:cs="Arial"/>
              </w:rPr>
              <w:t xml:space="preserve"> </w:t>
            </w:r>
          </w:p>
        </w:tc>
      </w:tr>
      <w:tr w:rsidR="00405C12" w:rsidRPr="0065494D" w:rsidTr="00AE52A3">
        <w:trPr>
          <w:cantSplit/>
          <w:trHeight w:hRule="exact" w:val="6580"/>
        </w:trPr>
        <w:tc>
          <w:tcPr>
            <w:tcW w:w="2880" w:type="dxa"/>
            <w:vMerge/>
            <w:tcMar>
              <w:left w:w="0" w:type="dxa"/>
              <w:right w:w="0" w:type="dxa"/>
            </w:tcMar>
          </w:tcPr>
          <w:p w:rsidR="00405C12" w:rsidRPr="0065494D" w:rsidRDefault="00405C12" w:rsidP="00AB585B">
            <w:pPr>
              <w:rPr>
                <w:rFonts w:ascii="Arial" w:hAnsi="Arial" w:cs="Arial"/>
              </w:rPr>
            </w:pPr>
          </w:p>
        </w:tc>
        <w:tc>
          <w:tcPr>
            <w:tcW w:w="270" w:type="dxa"/>
            <w:vMerge/>
            <w:tcMar>
              <w:left w:w="0" w:type="dxa"/>
              <w:right w:w="0" w:type="dxa"/>
            </w:tcMar>
          </w:tcPr>
          <w:p w:rsidR="00405C12" w:rsidRPr="0065494D" w:rsidRDefault="00405C12" w:rsidP="00AB585B">
            <w:pPr>
              <w:rPr>
                <w:rFonts w:ascii="Arial" w:hAnsi="Arial" w:cs="Arial"/>
                <w:b/>
                <w:caps/>
                <w:spacing w:val="20"/>
                <w:sz w:val="28"/>
              </w:rPr>
            </w:pPr>
          </w:p>
        </w:tc>
        <w:tc>
          <w:tcPr>
            <w:tcW w:w="7110" w:type="dxa"/>
            <w:tcBorders>
              <w:top w:val="single" w:sz="4" w:space="0" w:color="auto"/>
            </w:tcBorders>
            <w:tcMar>
              <w:left w:w="0" w:type="dxa"/>
              <w:right w:w="0" w:type="dxa"/>
            </w:tcMar>
          </w:tcPr>
          <w:p w:rsidR="00405C12" w:rsidRPr="0065494D" w:rsidRDefault="00405C12" w:rsidP="00AB585B">
            <w:pPr>
              <w:pStyle w:val="JCCReportCoverSubhead"/>
              <w:rPr>
                <w:rFonts w:ascii="Arial" w:hAnsi="Arial" w:cs="Arial"/>
                <w:b/>
                <w:szCs w:val="28"/>
              </w:rPr>
            </w:pPr>
            <w:r w:rsidRPr="0065494D">
              <w:rPr>
                <w:rFonts w:ascii="Arial" w:hAnsi="Arial" w:cs="Arial"/>
                <w:b/>
                <w:szCs w:val="28"/>
              </w:rPr>
              <w:t>AdministRative Office of the Courts (AOC)</w:t>
            </w:r>
          </w:p>
          <w:p w:rsidR="00405C12" w:rsidRPr="0065494D" w:rsidRDefault="00405C12" w:rsidP="00AB585B">
            <w:pPr>
              <w:pStyle w:val="JCCReportCoverSubhead"/>
              <w:rPr>
                <w:rFonts w:ascii="Arial" w:hAnsi="Arial" w:cs="Arial"/>
                <w:b/>
                <w:szCs w:val="28"/>
              </w:rPr>
            </w:pPr>
          </w:p>
          <w:p w:rsidR="00405C12" w:rsidRPr="0065494D" w:rsidRDefault="00405C12" w:rsidP="00E0085B">
            <w:pPr>
              <w:pStyle w:val="JCCReportCoverSubhead"/>
              <w:ind w:left="2070" w:hanging="2070"/>
              <w:rPr>
                <w:rFonts w:ascii="Arial" w:hAnsi="Arial" w:cs="Arial"/>
                <w:b/>
                <w:i/>
                <w:caps w:val="0"/>
                <w:szCs w:val="28"/>
              </w:rPr>
            </w:pPr>
            <w:r w:rsidRPr="0065494D">
              <w:rPr>
                <w:rFonts w:ascii="Arial" w:hAnsi="Arial" w:cs="Arial"/>
                <w:b/>
                <w:szCs w:val="28"/>
              </w:rPr>
              <w:t>Regarding:</w:t>
            </w:r>
            <w:r w:rsidR="007233F7" w:rsidRPr="0065494D">
              <w:rPr>
                <w:rFonts w:ascii="Arial" w:hAnsi="Arial" w:cs="Arial"/>
                <w:b/>
                <w:szCs w:val="28"/>
              </w:rPr>
              <w:tab/>
            </w:r>
            <w:r w:rsidR="00E0085B" w:rsidRPr="0065494D">
              <w:rPr>
                <w:rFonts w:ascii="Arial" w:hAnsi="Arial" w:cs="Arial"/>
                <w:b/>
                <w:szCs w:val="28"/>
              </w:rPr>
              <w:t>A</w:t>
            </w:r>
            <w:r w:rsidR="007233F7" w:rsidRPr="0065494D">
              <w:rPr>
                <w:rFonts w:ascii="Arial" w:hAnsi="Arial" w:cs="Arial"/>
                <w:b/>
                <w:szCs w:val="28"/>
              </w:rPr>
              <w:t xml:space="preserve">ddendum </w:t>
            </w:r>
            <w:r w:rsidR="00A94E94" w:rsidRPr="0065494D">
              <w:rPr>
                <w:rFonts w:ascii="Arial" w:hAnsi="Arial" w:cs="Arial"/>
                <w:b/>
                <w:szCs w:val="28"/>
              </w:rPr>
              <w:t>1</w:t>
            </w:r>
            <w:r w:rsidRPr="0065494D">
              <w:rPr>
                <w:rFonts w:ascii="Arial" w:hAnsi="Arial" w:cs="Arial"/>
                <w:b/>
                <w:szCs w:val="28"/>
              </w:rPr>
              <w:br/>
            </w:r>
          </w:p>
          <w:p w:rsidR="00AE52A3" w:rsidRPr="0065494D" w:rsidRDefault="00792843" w:rsidP="00AE52A3">
            <w:pPr>
              <w:pStyle w:val="JCCReportCoverSubhead"/>
              <w:ind w:right="-270"/>
              <w:rPr>
                <w:rFonts w:ascii="Arial" w:hAnsi="Arial" w:cs="Arial"/>
                <w:szCs w:val="28"/>
              </w:rPr>
            </w:pPr>
            <w:r w:rsidRPr="0065494D">
              <w:rPr>
                <w:rFonts w:ascii="Arial" w:hAnsi="Arial" w:cs="Arial"/>
                <w:b/>
                <w:bCs/>
                <w:smallCaps/>
                <w:szCs w:val="20"/>
              </w:rPr>
              <w:t>RFP Title:</w:t>
            </w:r>
            <w:r w:rsidR="00AE52A3" w:rsidRPr="0065494D">
              <w:rPr>
                <w:rFonts w:ascii="Arial" w:hAnsi="Arial" w:cs="Arial"/>
                <w:bCs/>
                <w:caps w:val="0"/>
                <w:smallCaps/>
                <w:spacing w:val="0"/>
                <w:szCs w:val="28"/>
              </w:rPr>
              <w:t xml:space="preserve"> </w:t>
            </w:r>
            <w:r w:rsidR="008C6804" w:rsidRPr="0065494D">
              <w:rPr>
                <w:rFonts w:ascii="Arial" w:hAnsi="Arial" w:cs="Arial"/>
                <w:bCs/>
                <w:caps w:val="0"/>
                <w:smallCaps/>
                <w:spacing w:val="0"/>
                <w:szCs w:val="28"/>
              </w:rPr>
              <w:t>LEGAL SERVICES PROVIDERS TO OPERATE PILOT PROJECTS UNDER THE SARGENT SHRIVER CIVIL COUNSEL ACT</w:t>
            </w:r>
          </w:p>
          <w:p w:rsidR="00792843" w:rsidRPr="0065494D" w:rsidRDefault="00792843" w:rsidP="007A0D0C">
            <w:pPr>
              <w:pStyle w:val="Header"/>
              <w:tabs>
                <w:tab w:val="clear" w:pos="4320"/>
                <w:tab w:val="clear" w:pos="8640"/>
                <w:tab w:val="left" w:pos="2430"/>
              </w:tabs>
              <w:autoSpaceDE w:val="0"/>
              <w:autoSpaceDN w:val="0"/>
              <w:adjustRightInd w:val="0"/>
              <w:ind w:left="2430" w:hanging="2430"/>
              <w:rPr>
                <w:rFonts w:ascii="Arial" w:hAnsi="Arial" w:cs="Arial"/>
                <w:bCs/>
                <w:smallCaps/>
                <w:sz w:val="28"/>
                <w:szCs w:val="20"/>
              </w:rPr>
            </w:pPr>
          </w:p>
          <w:p w:rsidR="00792843" w:rsidRPr="0065494D" w:rsidRDefault="00792843" w:rsidP="00721537">
            <w:pPr>
              <w:pStyle w:val="Header"/>
              <w:tabs>
                <w:tab w:val="clear" w:pos="4320"/>
                <w:tab w:val="clear" w:pos="8640"/>
              </w:tabs>
              <w:autoSpaceDE w:val="0"/>
              <w:autoSpaceDN w:val="0"/>
              <w:adjustRightInd w:val="0"/>
              <w:ind w:left="1800" w:hanging="1800"/>
              <w:rPr>
                <w:rFonts w:ascii="Arial" w:hAnsi="Arial" w:cs="Arial"/>
                <w:bCs/>
                <w:smallCaps/>
                <w:sz w:val="28"/>
                <w:szCs w:val="20"/>
              </w:rPr>
            </w:pPr>
            <w:r w:rsidRPr="0065494D">
              <w:rPr>
                <w:rFonts w:ascii="Arial" w:hAnsi="Arial" w:cs="Arial"/>
                <w:b/>
                <w:bCs/>
                <w:smallCaps/>
                <w:sz w:val="28"/>
                <w:szCs w:val="20"/>
              </w:rPr>
              <w:t>RFP Number:</w:t>
            </w:r>
            <w:r w:rsidRPr="0065494D">
              <w:rPr>
                <w:rFonts w:ascii="Arial" w:hAnsi="Arial" w:cs="Arial"/>
                <w:b/>
                <w:bCs/>
                <w:smallCaps/>
                <w:sz w:val="28"/>
                <w:szCs w:val="20"/>
              </w:rPr>
              <w:tab/>
            </w:r>
            <w:r w:rsidR="00B8441C" w:rsidRPr="0065494D">
              <w:rPr>
                <w:rFonts w:ascii="Arial" w:hAnsi="Arial" w:cs="Arial"/>
                <w:bCs/>
                <w:smallCaps/>
                <w:sz w:val="28"/>
                <w:szCs w:val="20"/>
              </w:rPr>
              <w:t>CFCC 1</w:t>
            </w:r>
            <w:r w:rsidR="000A577B" w:rsidRPr="0065494D">
              <w:rPr>
                <w:rFonts w:ascii="Arial" w:hAnsi="Arial" w:cs="Arial"/>
                <w:bCs/>
                <w:smallCaps/>
                <w:sz w:val="28"/>
                <w:szCs w:val="20"/>
              </w:rPr>
              <w:t>3</w:t>
            </w:r>
            <w:r w:rsidR="00B8441C" w:rsidRPr="0065494D">
              <w:rPr>
                <w:rFonts w:ascii="Arial" w:hAnsi="Arial" w:cs="Arial"/>
                <w:bCs/>
                <w:smallCaps/>
                <w:sz w:val="28"/>
                <w:szCs w:val="20"/>
              </w:rPr>
              <w:t>-13-LM</w:t>
            </w:r>
          </w:p>
          <w:p w:rsidR="00405C12" w:rsidRPr="0065494D" w:rsidRDefault="00405C12"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E0085B" w:rsidRPr="0065494D" w:rsidRDefault="00E0085B" w:rsidP="00E0085B">
            <w:pPr>
              <w:pStyle w:val="Header"/>
              <w:tabs>
                <w:tab w:val="clear" w:pos="4320"/>
                <w:tab w:val="clear" w:pos="8640"/>
              </w:tabs>
              <w:autoSpaceDE w:val="0"/>
              <w:autoSpaceDN w:val="0"/>
              <w:adjustRightInd w:val="0"/>
              <w:rPr>
                <w:rFonts w:ascii="Arial" w:hAnsi="Arial" w:cs="Arial"/>
                <w:b/>
                <w:bCs/>
                <w:smallCaps/>
                <w:sz w:val="28"/>
                <w:szCs w:val="20"/>
              </w:rPr>
            </w:pPr>
            <w:r w:rsidRPr="0065494D">
              <w:rPr>
                <w:rFonts w:ascii="Arial" w:hAnsi="Arial" w:cs="Arial"/>
                <w:b/>
                <w:caps/>
                <w:spacing w:val="20"/>
                <w:sz w:val="28"/>
                <w:szCs w:val="28"/>
              </w:rPr>
              <w:t>PROPOSALS DUE:</w:t>
            </w:r>
            <w:r w:rsidRPr="0065494D">
              <w:rPr>
                <w:rFonts w:ascii="Arial" w:hAnsi="Arial" w:cs="Arial"/>
                <w:b/>
                <w:bCs/>
                <w:smallCaps/>
                <w:sz w:val="28"/>
                <w:szCs w:val="20"/>
              </w:rPr>
              <w:t xml:space="preserve">  </w:t>
            </w:r>
          </w:p>
          <w:p w:rsidR="00E0085B" w:rsidRPr="0065494D" w:rsidRDefault="00E0085B" w:rsidP="00E0085B">
            <w:pPr>
              <w:pStyle w:val="JCCReportCoverSubhead"/>
              <w:ind w:right="-180"/>
              <w:rPr>
                <w:rFonts w:ascii="Arial" w:hAnsi="Arial" w:cs="Arial"/>
                <w:szCs w:val="28"/>
              </w:rPr>
            </w:pPr>
            <w:r w:rsidRPr="0065494D">
              <w:rPr>
                <w:rFonts w:ascii="Arial" w:hAnsi="Arial" w:cs="Arial"/>
                <w:strike/>
                <w:szCs w:val="28"/>
              </w:rPr>
              <w:t>MAy 28</w:t>
            </w:r>
            <w:r w:rsidR="00F3529E" w:rsidRPr="0065494D">
              <w:rPr>
                <w:rFonts w:ascii="Arial" w:hAnsi="Arial" w:cs="Arial"/>
                <w:szCs w:val="28"/>
              </w:rPr>
              <w:t xml:space="preserve"> </w:t>
            </w:r>
            <w:r w:rsidR="00F3529E" w:rsidRPr="0065494D">
              <w:rPr>
                <w:rFonts w:ascii="Arial" w:hAnsi="Arial" w:cs="Arial"/>
                <w:b/>
                <w:caps w:val="0"/>
                <w:spacing w:val="0"/>
                <w:szCs w:val="28"/>
                <w:u w:val="single"/>
              </w:rPr>
              <w:t xml:space="preserve">June </w:t>
            </w:r>
            <w:r w:rsidR="00ED5E6C" w:rsidRPr="0065494D">
              <w:rPr>
                <w:rFonts w:ascii="Arial" w:hAnsi="Arial" w:cs="Arial"/>
                <w:b/>
                <w:caps w:val="0"/>
                <w:spacing w:val="0"/>
                <w:szCs w:val="28"/>
                <w:u w:val="single"/>
              </w:rPr>
              <w:t>12</w:t>
            </w:r>
            <w:r w:rsidRPr="0065494D">
              <w:rPr>
                <w:rFonts w:ascii="Arial" w:hAnsi="Arial" w:cs="Arial"/>
                <w:b/>
                <w:caps w:val="0"/>
                <w:spacing w:val="0"/>
                <w:szCs w:val="28"/>
                <w:u w:val="single"/>
              </w:rPr>
              <w:t>,</w:t>
            </w:r>
            <w:r w:rsidRPr="0065494D">
              <w:rPr>
                <w:rFonts w:ascii="Arial" w:hAnsi="Arial" w:cs="Arial"/>
                <w:szCs w:val="28"/>
              </w:rPr>
              <w:t xml:space="preserve"> 2014</w:t>
            </w:r>
          </w:p>
          <w:p w:rsidR="00E0085B" w:rsidRPr="0065494D" w:rsidRDefault="00E0085B" w:rsidP="00E0085B">
            <w:pPr>
              <w:pStyle w:val="JCCReportCoverSubhead"/>
              <w:ind w:right="-180"/>
              <w:rPr>
                <w:rFonts w:ascii="Arial" w:hAnsi="Arial" w:cs="Arial"/>
                <w:szCs w:val="28"/>
              </w:rPr>
            </w:pPr>
            <w:r w:rsidRPr="0065494D">
              <w:rPr>
                <w:rFonts w:ascii="Arial" w:hAnsi="Arial" w:cs="Arial"/>
                <w:szCs w:val="28"/>
              </w:rPr>
              <w:t>NO LATER THAN 2:00 P.M. PACIFIC TIME</w:t>
            </w:r>
          </w:p>
          <w:p w:rsidR="00792843" w:rsidRPr="0065494D" w:rsidRDefault="00792843"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r w:rsidRPr="0065494D">
              <w:rPr>
                <w:rFonts w:ascii="Arial" w:hAnsi="Arial" w:cs="Arial"/>
                <w:bCs/>
                <w:smallCaps/>
                <w:sz w:val="28"/>
                <w:szCs w:val="20"/>
              </w:rPr>
              <w:t xml:space="preserve"> </w:t>
            </w:r>
          </w:p>
          <w:p w:rsidR="00405C12" w:rsidRPr="0065494D" w:rsidRDefault="00405C12"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405C12" w:rsidRPr="0065494D" w:rsidRDefault="00405C12" w:rsidP="00792843">
            <w:pPr>
              <w:pStyle w:val="Header"/>
              <w:tabs>
                <w:tab w:val="clear" w:pos="4320"/>
                <w:tab w:val="clear" w:pos="8640"/>
              </w:tabs>
              <w:autoSpaceDE w:val="0"/>
              <w:autoSpaceDN w:val="0"/>
              <w:adjustRightInd w:val="0"/>
              <w:rPr>
                <w:rFonts w:ascii="Arial" w:hAnsi="Arial" w:cs="Arial"/>
                <w:b/>
                <w:bCs/>
                <w:sz w:val="36"/>
              </w:rPr>
            </w:pPr>
          </w:p>
        </w:tc>
      </w:tr>
    </w:tbl>
    <w:p w:rsidR="00405C12" w:rsidRPr="0065494D" w:rsidRDefault="00405C12" w:rsidP="00C37FF7">
      <w:pPr>
        <w:pStyle w:val="Header"/>
        <w:tabs>
          <w:tab w:val="clear" w:pos="4320"/>
          <w:tab w:val="clear" w:pos="8640"/>
          <w:tab w:val="left" w:pos="2220"/>
        </w:tabs>
        <w:autoSpaceDE w:val="0"/>
        <w:autoSpaceDN w:val="0"/>
        <w:adjustRightInd w:val="0"/>
        <w:rPr>
          <w:rFonts w:ascii="Arial" w:hAnsi="Arial" w:cs="Arial"/>
          <w:b/>
          <w:bCs/>
        </w:rPr>
      </w:pPr>
      <w:r w:rsidRPr="0065494D">
        <w:rPr>
          <w:rFonts w:ascii="Arial" w:hAnsi="Arial" w:cs="Arial"/>
        </w:rPr>
        <w:br/>
      </w:r>
      <w:r w:rsidRPr="0065494D">
        <w:rPr>
          <w:rFonts w:ascii="Arial" w:hAnsi="Arial" w:cs="Arial"/>
        </w:rPr>
        <w:tab/>
      </w:r>
    </w:p>
    <w:p w:rsidR="00405C12" w:rsidRPr="0065494D" w:rsidRDefault="00405C12" w:rsidP="00C37FF7">
      <w:pPr>
        <w:jc w:val="center"/>
        <w:rPr>
          <w:b/>
          <w:bCs/>
          <w:sz w:val="26"/>
          <w:szCs w:val="26"/>
        </w:rPr>
      </w:pPr>
    </w:p>
    <w:p w:rsidR="00F740B2" w:rsidRPr="0065494D" w:rsidRDefault="00F740B2">
      <w:pPr>
        <w:spacing w:line="276" w:lineRule="auto"/>
        <w:rPr>
          <w:bCs/>
          <w:sz w:val="26"/>
          <w:szCs w:val="26"/>
        </w:rPr>
        <w:sectPr w:rsidR="00F740B2" w:rsidRPr="0065494D" w:rsidSect="00DD2147">
          <w:headerReference w:type="default" r:id="rId9"/>
          <w:footerReference w:type="default" r:id="rId10"/>
          <w:headerReference w:type="first" r:id="rId11"/>
          <w:footerReference w:type="first" r:id="rId12"/>
          <w:pgSz w:w="12240" w:h="15840" w:code="1"/>
          <w:pgMar w:top="1267" w:right="1080" w:bottom="720" w:left="1440" w:header="634" w:footer="606" w:gutter="0"/>
          <w:cols w:space="720"/>
          <w:docGrid w:linePitch="360"/>
        </w:sectPr>
      </w:pPr>
    </w:p>
    <w:p w:rsidR="007233F7" w:rsidRPr="0065494D" w:rsidRDefault="007233F7" w:rsidP="00891FA9">
      <w:pPr>
        <w:autoSpaceDE w:val="0"/>
        <w:autoSpaceDN w:val="0"/>
        <w:adjustRightInd w:val="0"/>
        <w:spacing w:after="240"/>
        <w:ind w:left="-180"/>
        <w:rPr>
          <w:b/>
        </w:rPr>
      </w:pPr>
      <w:r w:rsidRPr="0065494D">
        <w:rPr>
          <w:b/>
        </w:rPr>
        <w:lastRenderedPageBreak/>
        <w:t xml:space="preserve">This Addendum </w:t>
      </w:r>
      <w:r w:rsidR="00A94E94" w:rsidRPr="0065494D">
        <w:rPr>
          <w:b/>
        </w:rPr>
        <w:t>1</w:t>
      </w:r>
      <w:r w:rsidRPr="0065494D">
        <w:rPr>
          <w:b/>
        </w:rPr>
        <w:t xml:space="preserve"> hereby modifies the RFP </w:t>
      </w:r>
      <w:r w:rsidR="00333164" w:rsidRPr="0065494D">
        <w:rPr>
          <w:b/>
        </w:rPr>
        <w:t xml:space="preserve">and Attachment B </w:t>
      </w:r>
      <w:r w:rsidRPr="0065494D">
        <w:rPr>
          <w:b/>
        </w:rPr>
        <w:t>as follow</w:t>
      </w:r>
      <w:r w:rsidR="00333164" w:rsidRPr="0065494D">
        <w:rPr>
          <w:b/>
        </w:rPr>
        <w:t>s</w:t>
      </w:r>
      <w:r w:rsidRPr="0065494D">
        <w:rPr>
          <w:b/>
        </w:rPr>
        <w:t>:</w:t>
      </w:r>
    </w:p>
    <w:p w:rsidR="006666E1" w:rsidRPr="0065494D" w:rsidRDefault="006666E1" w:rsidP="009A694B">
      <w:pPr>
        <w:numPr>
          <w:ilvl w:val="0"/>
          <w:numId w:val="14"/>
        </w:numPr>
        <w:autoSpaceDE w:val="0"/>
        <w:autoSpaceDN w:val="0"/>
        <w:adjustRightInd w:val="0"/>
        <w:spacing w:after="240"/>
        <w:ind w:right="-36" w:hanging="540"/>
        <w:jc w:val="both"/>
        <w:rPr>
          <w:b/>
        </w:rPr>
      </w:pPr>
      <w:r w:rsidRPr="0065494D">
        <w:rPr>
          <w:b/>
        </w:rPr>
        <w:t xml:space="preserve">Deletions in the RFP </w:t>
      </w:r>
      <w:r w:rsidR="00333164" w:rsidRPr="0065494D">
        <w:rPr>
          <w:b/>
        </w:rPr>
        <w:t xml:space="preserve">and Attachment B </w:t>
      </w:r>
      <w:r w:rsidRPr="0065494D">
        <w:rPr>
          <w:b/>
        </w:rPr>
        <w:t>are shown in strikeout font (</w:t>
      </w:r>
      <w:r w:rsidRPr="0065494D">
        <w:rPr>
          <w:strike/>
        </w:rPr>
        <w:t>strikeout font</w:t>
      </w:r>
      <w:r w:rsidRPr="0065494D">
        <w:rPr>
          <w:b/>
        </w:rPr>
        <w:t>); insertions are shown in bold underlined font (</w:t>
      </w:r>
      <w:r w:rsidRPr="0065494D">
        <w:rPr>
          <w:b/>
          <w:u w:val="single"/>
        </w:rPr>
        <w:t>bold underlined font</w:t>
      </w:r>
      <w:r w:rsidRPr="0065494D">
        <w:rPr>
          <w:b/>
        </w:rPr>
        <w:t>).  Paragraph numbers refer to the numbers in the original RFP.</w:t>
      </w:r>
    </w:p>
    <w:p w:rsidR="006666E1" w:rsidRPr="0065494D" w:rsidRDefault="006666E1" w:rsidP="009A694B">
      <w:pPr>
        <w:widowControl w:val="0"/>
        <w:numPr>
          <w:ilvl w:val="0"/>
          <w:numId w:val="14"/>
        </w:numPr>
        <w:autoSpaceDE w:val="0"/>
        <w:autoSpaceDN w:val="0"/>
        <w:adjustRightInd w:val="0"/>
        <w:spacing w:after="240"/>
        <w:ind w:right="144" w:hanging="540"/>
        <w:jc w:val="both"/>
        <w:rPr>
          <w:b/>
        </w:rPr>
      </w:pPr>
      <w:r w:rsidRPr="0065494D">
        <w:rPr>
          <w:b/>
        </w:rPr>
        <w:t>The following changes are made to the RFP:</w:t>
      </w:r>
    </w:p>
    <w:p w:rsidR="00973582" w:rsidRPr="0065494D" w:rsidRDefault="00DD3649" w:rsidP="00973582">
      <w:pPr>
        <w:widowControl w:val="0"/>
        <w:ind w:left="720" w:hanging="360"/>
        <w:rPr>
          <w:b/>
          <w:bCs/>
        </w:rPr>
      </w:pPr>
      <w:r w:rsidRPr="0065494D">
        <w:rPr>
          <w:b/>
        </w:rPr>
        <w:t xml:space="preserve">  </w:t>
      </w:r>
      <w:r w:rsidR="00973582" w:rsidRPr="0065494D">
        <w:rPr>
          <w:b/>
        </w:rPr>
        <w:t>“</w:t>
      </w:r>
      <w:r w:rsidR="004C6DE5" w:rsidRPr="0065494D">
        <w:rPr>
          <w:b/>
          <w:bCs/>
        </w:rPr>
        <w:t xml:space="preserve">2.0  </w:t>
      </w:r>
      <w:r w:rsidR="00951965" w:rsidRPr="0065494D">
        <w:rPr>
          <w:b/>
          <w:bCs/>
        </w:rPr>
        <w:t xml:space="preserve"> </w:t>
      </w:r>
      <w:r w:rsidR="004C6DE5" w:rsidRPr="0065494D">
        <w:rPr>
          <w:b/>
          <w:bCs/>
        </w:rPr>
        <w:t xml:space="preserve"> </w:t>
      </w:r>
      <w:r w:rsidR="00973582" w:rsidRPr="0065494D">
        <w:rPr>
          <w:b/>
          <w:bCs/>
        </w:rPr>
        <w:t>PURPOSE FOR THIS REQUEST FOR PROPOSALS (RFP)</w:t>
      </w:r>
    </w:p>
    <w:p w:rsidR="00973582" w:rsidRPr="0065494D" w:rsidRDefault="00973582" w:rsidP="004C6DE5">
      <w:pPr>
        <w:widowControl w:val="0"/>
        <w:ind w:left="1080" w:hanging="720"/>
        <w:rPr>
          <w:b/>
          <w:bCs/>
        </w:rPr>
      </w:pPr>
    </w:p>
    <w:p w:rsidR="00973582" w:rsidRPr="0065494D" w:rsidRDefault="00973582" w:rsidP="00246C40">
      <w:pPr>
        <w:widowControl w:val="0"/>
        <w:ind w:left="1890" w:hanging="630"/>
        <w:jc w:val="both"/>
      </w:pPr>
      <w:r w:rsidRPr="0065494D">
        <w:t>2.1</w:t>
      </w:r>
      <w:r w:rsidR="00CA7DE7" w:rsidRPr="0065494D">
        <w:t xml:space="preserve"> </w:t>
      </w:r>
      <w:r w:rsidRPr="0065494D">
        <w:tab/>
        <w:t>This RFP is the means for legal services providers to submit their qualifications and request selection as a pilot project legal services provider.</w:t>
      </w:r>
    </w:p>
    <w:p w:rsidR="00973582" w:rsidRPr="0065494D" w:rsidRDefault="00973582" w:rsidP="004C6DE5">
      <w:pPr>
        <w:widowControl w:val="0"/>
        <w:ind w:left="1080"/>
      </w:pPr>
    </w:p>
    <w:p w:rsidR="00973582" w:rsidRPr="0065494D" w:rsidRDefault="00973582" w:rsidP="00951965">
      <w:pPr>
        <w:widowControl w:val="0"/>
        <w:ind w:left="1890" w:hanging="630"/>
        <w:jc w:val="both"/>
        <w:rPr>
          <w:b/>
        </w:rPr>
      </w:pPr>
      <w:proofErr w:type="gramStart"/>
      <w:r w:rsidRPr="0065494D">
        <w:t>2.2</w:t>
      </w:r>
      <w:r w:rsidR="00CA7DE7" w:rsidRPr="0065494D">
        <w:t xml:space="preserve"> </w:t>
      </w:r>
      <w:r w:rsidRPr="0065494D">
        <w:tab/>
      </w:r>
      <w:r w:rsidRPr="0065494D">
        <w:rPr>
          <w:strike/>
        </w:rPr>
        <w:t xml:space="preserve">It is the intention of the AOC to award one or more grant contracts for the </w:t>
      </w:r>
      <w:r w:rsidRPr="0065494D">
        <w:rPr>
          <w:b/>
          <w:strike/>
        </w:rPr>
        <w:t>Initial Term</w:t>
      </w:r>
      <w:r w:rsidRPr="0065494D">
        <w:rPr>
          <w:strike/>
        </w:rPr>
        <w:t xml:space="preserve"> (October 1, 2014 through September 30, 2015) and 2 additional Terms: </w:t>
      </w:r>
      <w:r w:rsidRPr="0065494D">
        <w:rPr>
          <w:b/>
          <w:strike/>
        </w:rPr>
        <w:t>First Option Term</w:t>
      </w:r>
      <w:r w:rsidRPr="0065494D">
        <w:rPr>
          <w:strike/>
        </w:rPr>
        <w:t xml:space="preserve"> (October 1, 2015 through September 30, 2016) and </w:t>
      </w:r>
      <w:r w:rsidRPr="0065494D">
        <w:rPr>
          <w:b/>
          <w:strike/>
        </w:rPr>
        <w:t>Second Option Term</w:t>
      </w:r>
      <w:r w:rsidRPr="0065494D">
        <w:rPr>
          <w:strike/>
        </w:rPr>
        <w:t xml:space="preserve"> (October 1, 2016 through September 30, 2017), shall be exercised at the discretion of the Judicial Council in consultation with the participating project in light of the project’s capacity and success.</w:t>
      </w:r>
      <w:proofErr w:type="gramEnd"/>
      <w:r w:rsidRPr="0065494D">
        <w:rPr>
          <w:strike/>
        </w:rPr>
        <w:t xml:space="preserve">  The Second and Third Option Terms will extend the Agreement under the same terms and conditions in effect for the Initial Term</w:t>
      </w:r>
      <w:proofErr w:type="gramStart"/>
      <w:r w:rsidRPr="0065494D">
        <w:rPr>
          <w:strike/>
        </w:rPr>
        <w:t xml:space="preserve">. </w:t>
      </w:r>
      <w:proofErr w:type="gramEnd"/>
      <w:r w:rsidRPr="0065494D">
        <w:rPr>
          <w:i/>
          <w:strike/>
        </w:rPr>
        <w:t xml:space="preserve">The Cost Proposal for this RFP </w:t>
      </w:r>
      <w:proofErr w:type="gramStart"/>
      <w:r w:rsidRPr="0065494D">
        <w:rPr>
          <w:i/>
          <w:strike/>
        </w:rPr>
        <w:t>shall be made</w:t>
      </w:r>
      <w:proofErr w:type="gramEnd"/>
      <w:r w:rsidRPr="0065494D">
        <w:rPr>
          <w:i/>
          <w:strike/>
        </w:rPr>
        <w:t xml:space="preserve"> for all three (3) years</w:t>
      </w:r>
      <w:r w:rsidRPr="0065494D">
        <w:rPr>
          <w:strike/>
        </w:rPr>
        <w:t>.  The total available funding for all projects in a single 1-year Term is expected to be approximately $8 million, funded by a $10 fee increase on certain post-judgment court services</w:t>
      </w:r>
      <w:proofErr w:type="gramStart"/>
      <w:r w:rsidRPr="0065494D">
        <w:rPr>
          <w:strike/>
        </w:rPr>
        <w:t>.</w:t>
      </w:r>
      <w:r w:rsidRPr="0065494D">
        <w:t xml:space="preserve"> </w:t>
      </w:r>
      <w:proofErr w:type="gramEnd"/>
      <w:r w:rsidR="006C6308" w:rsidRPr="0065494D">
        <w:rPr>
          <w:b/>
          <w:u w:val="single"/>
        </w:rPr>
        <w:t>The AOC intends to award one or more grant contracts for pilot projects for</w:t>
      </w:r>
      <w:r w:rsidR="0008572D" w:rsidRPr="0065494D">
        <w:rPr>
          <w:b/>
          <w:u w:val="single"/>
        </w:rPr>
        <w:t xml:space="preserve"> a</w:t>
      </w:r>
      <w:r w:rsidR="006C6308" w:rsidRPr="0065494D">
        <w:rPr>
          <w:b/>
          <w:u w:val="single"/>
        </w:rPr>
        <w:t xml:space="preserve"> </w:t>
      </w:r>
      <w:r w:rsidR="0008572D" w:rsidRPr="0065494D">
        <w:rPr>
          <w:b/>
          <w:u w:val="single"/>
        </w:rPr>
        <w:t>three (3)</w:t>
      </w:r>
      <w:r w:rsidR="006C6308" w:rsidRPr="0065494D">
        <w:rPr>
          <w:b/>
          <w:u w:val="single"/>
        </w:rPr>
        <w:t>-year period</w:t>
      </w:r>
      <w:r w:rsidR="00AF41ED" w:rsidRPr="0065494D">
        <w:rPr>
          <w:b/>
          <w:u w:val="single"/>
        </w:rPr>
        <w:t>,</w:t>
      </w:r>
      <w:r w:rsidR="006C6308" w:rsidRPr="0065494D">
        <w:rPr>
          <w:b/>
          <w:u w:val="single"/>
        </w:rPr>
        <w:t xml:space="preserve"> October 1, 2014 through September 30, 2017</w:t>
      </w:r>
      <w:proofErr w:type="gramStart"/>
      <w:r w:rsidR="006C6308" w:rsidRPr="0065494D">
        <w:rPr>
          <w:b/>
          <w:u w:val="single"/>
        </w:rPr>
        <w:t xml:space="preserve">. </w:t>
      </w:r>
      <w:proofErr w:type="gramEnd"/>
      <w:r w:rsidR="006C6308" w:rsidRPr="0065494D">
        <w:rPr>
          <w:b/>
          <w:u w:val="single"/>
        </w:rPr>
        <w:t xml:space="preserve">The yearly amount available for pilot projects </w:t>
      </w:r>
      <w:proofErr w:type="gramStart"/>
      <w:r w:rsidR="006C6308" w:rsidRPr="0065494D">
        <w:rPr>
          <w:b/>
          <w:u w:val="single"/>
        </w:rPr>
        <w:t>collectively is expected to be approximately $8 million and funded by a $10 fee increase on certain post-judgment Court services</w:t>
      </w:r>
      <w:proofErr w:type="gramEnd"/>
      <w:r w:rsidR="006C6308" w:rsidRPr="0065494D">
        <w:rPr>
          <w:b/>
          <w:u w:val="single"/>
        </w:rPr>
        <w:t xml:space="preserve">.  Grant contracts </w:t>
      </w:r>
      <w:proofErr w:type="gramStart"/>
      <w:r w:rsidR="006C6308" w:rsidRPr="0065494D">
        <w:rPr>
          <w:b/>
          <w:u w:val="single"/>
        </w:rPr>
        <w:t>will be funded</w:t>
      </w:r>
      <w:proofErr w:type="gramEnd"/>
      <w:r w:rsidR="006C6308" w:rsidRPr="0065494D">
        <w:rPr>
          <w:b/>
          <w:u w:val="single"/>
        </w:rPr>
        <w:t xml:space="preserve"> each 1-year period.  The Cost Proposal for this RFP shall be made for all three (3) years</w:t>
      </w:r>
      <w:proofErr w:type="gramStart"/>
      <w:r w:rsidR="006C6308" w:rsidRPr="0065494D">
        <w:rPr>
          <w:b/>
          <w:u w:val="single"/>
        </w:rPr>
        <w:t>.</w:t>
      </w:r>
      <w:r w:rsidRPr="0065494D">
        <w:t xml:space="preserve"> </w:t>
      </w:r>
      <w:proofErr w:type="gramEnd"/>
      <w:r w:rsidRPr="0065494D">
        <w:rPr>
          <w:b/>
        </w:rPr>
        <w:t xml:space="preserve">A proposal </w:t>
      </w:r>
      <w:proofErr w:type="gramStart"/>
      <w:r w:rsidRPr="0065494D">
        <w:rPr>
          <w:b/>
        </w:rPr>
        <w:t>will be used</w:t>
      </w:r>
      <w:proofErr w:type="gramEnd"/>
      <w:r w:rsidRPr="0065494D">
        <w:rPr>
          <w:b/>
        </w:rPr>
        <w:t xml:space="preserve"> for the county for which it is proposed and not for additional counties. </w:t>
      </w:r>
    </w:p>
    <w:p w:rsidR="00973582" w:rsidRPr="0065494D" w:rsidRDefault="00973582" w:rsidP="00973582">
      <w:pPr>
        <w:widowControl w:val="0"/>
        <w:ind w:left="1440" w:hanging="720"/>
        <w:jc w:val="both"/>
      </w:pPr>
    </w:p>
    <w:p w:rsidR="00DD3649" w:rsidRPr="0065494D" w:rsidRDefault="00973582" w:rsidP="00951965">
      <w:pPr>
        <w:widowControl w:val="0"/>
        <w:autoSpaceDE w:val="0"/>
        <w:autoSpaceDN w:val="0"/>
        <w:adjustRightInd w:val="0"/>
        <w:spacing w:after="240"/>
        <w:ind w:left="1890" w:right="144" w:hanging="630"/>
        <w:jc w:val="both"/>
        <w:rPr>
          <w:b/>
        </w:rPr>
      </w:pPr>
      <w:r w:rsidRPr="0065494D">
        <w:t>2.3</w:t>
      </w:r>
      <w:r w:rsidRPr="0065494D">
        <w:tab/>
        <w:t>Proposals must be submitted by the qualified legal services project that shall serve as the lead legal services agency and approved by the partnering superior court.</w:t>
      </w:r>
      <w:r w:rsidR="002A489B" w:rsidRPr="0065494D">
        <w:t>”</w:t>
      </w:r>
    </w:p>
    <w:p w:rsidR="00400CD2" w:rsidRPr="0065494D" w:rsidRDefault="00400CD2" w:rsidP="000C5FFD">
      <w:pPr>
        <w:widowControl w:val="0"/>
        <w:autoSpaceDE w:val="0"/>
        <w:autoSpaceDN w:val="0"/>
        <w:adjustRightInd w:val="0"/>
        <w:spacing w:after="240"/>
        <w:ind w:right="144"/>
        <w:jc w:val="center"/>
        <w:rPr>
          <w:i/>
        </w:rPr>
      </w:pPr>
    </w:p>
    <w:p w:rsidR="000C5FFD" w:rsidRPr="0065494D" w:rsidRDefault="000C5FFD" w:rsidP="000C5FFD">
      <w:pPr>
        <w:widowControl w:val="0"/>
        <w:autoSpaceDE w:val="0"/>
        <w:autoSpaceDN w:val="0"/>
        <w:adjustRightInd w:val="0"/>
        <w:spacing w:after="240"/>
        <w:ind w:right="144"/>
        <w:jc w:val="center"/>
        <w:rPr>
          <w:i/>
        </w:rPr>
      </w:pPr>
      <w:r w:rsidRPr="0065494D">
        <w:rPr>
          <w:i/>
        </w:rPr>
        <w:t>[Remainder of page left blank intentionally]</w:t>
      </w:r>
    </w:p>
    <w:p w:rsidR="000C5FFD" w:rsidRPr="0065494D" w:rsidRDefault="000C5FFD">
      <w:pPr>
        <w:rPr>
          <w:i/>
        </w:rPr>
      </w:pPr>
      <w:r w:rsidRPr="0065494D">
        <w:rPr>
          <w:i/>
        </w:rPr>
        <w:br w:type="page"/>
      </w:r>
    </w:p>
    <w:p w:rsidR="00405C12" w:rsidRPr="0065494D" w:rsidRDefault="009B309E" w:rsidP="00DD3649">
      <w:pPr>
        <w:ind w:left="1170" w:right="144" w:hanging="810"/>
        <w:rPr>
          <w:b/>
        </w:rPr>
      </w:pPr>
      <w:r w:rsidRPr="0065494D">
        <w:rPr>
          <w:b/>
        </w:rPr>
        <w:lastRenderedPageBreak/>
        <w:t xml:space="preserve"> </w:t>
      </w:r>
      <w:r w:rsidR="00BF7FBD" w:rsidRPr="0065494D">
        <w:rPr>
          <w:b/>
        </w:rPr>
        <w:t>“</w:t>
      </w:r>
      <w:r w:rsidR="000267D7" w:rsidRPr="0065494D">
        <w:rPr>
          <w:b/>
        </w:rPr>
        <w:t>3</w:t>
      </w:r>
      <w:r w:rsidR="00F4069F" w:rsidRPr="0065494D">
        <w:rPr>
          <w:b/>
        </w:rPr>
        <w:t>.</w:t>
      </w:r>
      <w:r w:rsidR="006A351E" w:rsidRPr="0065494D">
        <w:rPr>
          <w:b/>
        </w:rPr>
        <w:t>0</w:t>
      </w:r>
      <w:r w:rsidR="00BF7FBD" w:rsidRPr="0065494D">
        <w:rPr>
          <w:b/>
        </w:rPr>
        <w:t xml:space="preserve">  </w:t>
      </w:r>
      <w:r w:rsidR="00FB501B" w:rsidRPr="0065494D">
        <w:rPr>
          <w:b/>
        </w:rPr>
        <w:t xml:space="preserve"> </w:t>
      </w:r>
      <w:r w:rsidR="003117D7" w:rsidRPr="0065494D">
        <w:rPr>
          <w:b/>
        </w:rPr>
        <w:t xml:space="preserve"> </w:t>
      </w:r>
      <w:r w:rsidR="00405C12" w:rsidRPr="0065494D">
        <w:rPr>
          <w:b/>
        </w:rPr>
        <w:t>TIMELINE FOR THIS RFP</w:t>
      </w:r>
    </w:p>
    <w:p w:rsidR="00405C12" w:rsidRPr="0065494D" w:rsidRDefault="00405C12" w:rsidP="00DD3649">
      <w:pPr>
        <w:widowControl w:val="0"/>
        <w:ind w:right="144"/>
        <w:rPr>
          <w:bCs/>
          <w:iCs/>
          <w:sz w:val="20"/>
          <w:szCs w:val="20"/>
        </w:rPr>
      </w:pPr>
    </w:p>
    <w:p w:rsidR="00405C12" w:rsidRPr="0065494D" w:rsidRDefault="00405C12" w:rsidP="00DD3649">
      <w:pPr>
        <w:keepNext/>
        <w:ind w:left="1170" w:right="144"/>
      </w:pPr>
      <w:r w:rsidRPr="0065494D">
        <w:t xml:space="preserve">The AOC has developed the following list of key events related to this RFP. </w:t>
      </w:r>
      <w:r w:rsidR="003117D7" w:rsidRPr="0065494D">
        <w:t xml:space="preserve"> </w:t>
      </w:r>
      <w:r w:rsidRPr="0065494D">
        <w:t>All dates are subject to change at the discretion of the AOC.</w:t>
      </w:r>
    </w:p>
    <w:p w:rsidR="000267D7" w:rsidRPr="0065494D" w:rsidRDefault="000267D7" w:rsidP="000267D7">
      <w:pPr>
        <w:widowControl w:val="0"/>
        <w:autoSpaceDE w:val="0"/>
        <w:autoSpaceDN w:val="0"/>
        <w:adjustRightInd w:val="0"/>
        <w:ind w:left="360" w:right="288"/>
        <w:jc w:val="both"/>
        <w:rPr>
          <w:b/>
          <w:sz w:val="16"/>
          <w:szCs w:val="16"/>
        </w:rPr>
      </w:pP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116"/>
        <w:gridCol w:w="3600"/>
      </w:tblGrid>
      <w:tr w:rsidR="00FA3E36" w:rsidRPr="0065494D" w:rsidTr="00A77404">
        <w:trPr>
          <w:trHeight w:val="442"/>
          <w:tblHeader/>
        </w:trPr>
        <w:tc>
          <w:tcPr>
            <w:tcW w:w="5116" w:type="dxa"/>
            <w:shd w:val="clear" w:color="auto" w:fill="E5F5FF"/>
            <w:vAlign w:val="center"/>
          </w:tcPr>
          <w:p w:rsidR="00FA3E36" w:rsidRPr="0065494D" w:rsidRDefault="00FA3E36" w:rsidP="00FA3E36">
            <w:pPr>
              <w:widowControl w:val="0"/>
              <w:tabs>
                <w:tab w:val="left" w:pos="6354"/>
              </w:tabs>
              <w:ind w:right="-18"/>
              <w:jc w:val="center"/>
              <w:rPr>
                <w:b/>
                <w:bCs/>
                <w:sz w:val="21"/>
                <w:szCs w:val="21"/>
              </w:rPr>
            </w:pPr>
            <w:r w:rsidRPr="0065494D">
              <w:rPr>
                <w:b/>
                <w:bCs/>
                <w:sz w:val="21"/>
                <w:szCs w:val="21"/>
              </w:rPr>
              <w:t>EVENT</w:t>
            </w:r>
          </w:p>
        </w:tc>
        <w:tc>
          <w:tcPr>
            <w:tcW w:w="3600" w:type="dxa"/>
            <w:shd w:val="clear" w:color="auto" w:fill="E5F5FF"/>
            <w:vAlign w:val="center"/>
          </w:tcPr>
          <w:p w:rsidR="00FA3E36" w:rsidRPr="0065494D" w:rsidRDefault="00FA3E36" w:rsidP="00FA3E36">
            <w:pPr>
              <w:widowControl w:val="0"/>
              <w:ind w:left="-108" w:right="-108"/>
              <w:jc w:val="center"/>
              <w:rPr>
                <w:b/>
                <w:bCs/>
                <w:sz w:val="21"/>
                <w:szCs w:val="21"/>
              </w:rPr>
            </w:pPr>
            <w:r w:rsidRPr="0065494D">
              <w:rPr>
                <w:b/>
                <w:bCs/>
                <w:sz w:val="21"/>
                <w:szCs w:val="21"/>
              </w:rPr>
              <w:t>DATE</w:t>
            </w:r>
          </w:p>
        </w:tc>
      </w:tr>
      <w:tr w:rsidR="00FA3E36" w:rsidRPr="0065494D" w:rsidTr="00A77404">
        <w:trPr>
          <w:trHeight w:val="384"/>
        </w:trPr>
        <w:tc>
          <w:tcPr>
            <w:tcW w:w="5116" w:type="dxa"/>
            <w:vAlign w:val="center"/>
          </w:tcPr>
          <w:p w:rsidR="00FA3E36" w:rsidRPr="0065494D" w:rsidRDefault="00FA3E36" w:rsidP="00FA3E36">
            <w:pPr>
              <w:widowControl w:val="0"/>
              <w:rPr>
                <w:bCs/>
                <w:sz w:val="21"/>
                <w:szCs w:val="21"/>
              </w:rPr>
            </w:pPr>
            <w:r w:rsidRPr="0065494D">
              <w:rPr>
                <w:bCs/>
                <w:sz w:val="21"/>
                <w:szCs w:val="21"/>
              </w:rPr>
              <w:t>RFP issued.</w:t>
            </w:r>
          </w:p>
        </w:tc>
        <w:tc>
          <w:tcPr>
            <w:tcW w:w="3600" w:type="dxa"/>
            <w:vAlign w:val="center"/>
          </w:tcPr>
          <w:p w:rsidR="00FA3E36" w:rsidRPr="0065494D" w:rsidRDefault="00FA3E36" w:rsidP="00FA3E36">
            <w:pPr>
              <w:widowControl w:val="0"/>
              <w:tabs>
                <w:tab w:val="left" w:pos="2178"/>
              </w:tabs>
              <w:ind w:left="-144" w:right="-108"/>
              <w:jc w:val="center"/>
              <w:rPr>
                <w:bCs/>
                <w:sz w:val="21"/>
                <w:szCs w:val="21"/>
              </w:rPr>
            </w:pPr>
            <w:r w:rsidRPr="0065494D">
              <w:rPr>
                <w:bCs/>
                <w:sz w:val="21"/>
                <w:szCs w:val="21"/>
              </w:rPr>
              <w:t>April 28, 20145</w:t>
            </w:r>
          </w:p>
        </w:tc>
      </w:tr>
      <w:tr w:rsidR="00FA3E36" w:rsidRPr="0065494D" w:rsidTr="00A77404">
        <w:trPr>
          <w:trHeight w:val="353"/>
        </w:trPr>
        <w:tc>
          <w:tcPr>
            <w:tcW w:w="5116" w:type="dxa"/>
            <w:vAlign w:val="center"/>
          </w:tcPr>
          <w:p w:rsidR="00FA3E36" w:rsidRPr="0065494D" w:rsidRDefault="00FA3E36" w:rsidP="00FA3E36">
            <w:pPr>
              <w:widowControl w:val="0"/>
              <w:ind w:right="-90"/>
              <w:rPr>
                <w:sz w:val="21"/>
                <w:szCs w:val="21"/>
              </w:rPr>
            </w:pPr>
            <w:proofErr w:type="gramStart"/>
            <w:r w:rsidRPr="0065494D">
              <w:rPr>
                <w:bCs/>
                <w:sz w:val="21"/>
                <w:szCs w:val="21"/>
              </w:rPr>
              <w:t xml:space="preserve">Deadline for questions to </w:t>
            </w:r>
            <w:hyperlink r:id="rId13" w:history="1">
              <w:r w:rsidRPr="0065494D">
                <w:rPr>
                  <w:sz w:val="21"/>
                  <w:szCs w:val="21"/>
                </w:rPr>
                <w:t>Solicitations@jud.ca.gov</w:t>
              </w:r>
            </w:hyperlink>
            <w:r w:rsidRPr="0065494D">
              <w:rPr>
                <w:sz w:val="21"/>
                <w:szCs w:val="21"/>
              </w:rPr>
              <w:t>.</w:t>
            </w:r>
            <w:proofErr w:type="gramEnd"/>
          </w:p>
          <w:p w:rsidR="00FA3E36" w:rsidRPr="0065494D" w:rsidRDefault="00FA3E36" w:rsidP="00FA3E36">
            <w:pPr>
              <w:widowControl w:val="0"/>
              <w:ind w:right="-90"/>
              <w:rPr>
                <w:bCs/>
                <w:i/>
                <w:sz w:val="21"/>
                <w:szCs w:val="21"/>
              </w:rPr>
            </w:pPr>
          </w:p>
        </w:tc>
        <w:tc>
          <w:tcPr>
            <w:tcW w:w="3600" w:type="dxa"/>
            <w:vAlign w:val="center"/>
          </w:tcPr>
          <w:p w:rsidR="00FA3E36" w:rsidRPr="0065494D" w:rsidRDefault="00FA3E36" w:rsidP="00FA3E36">
            <w:pPr>
              <w:widowControl w:val="0"/>
              <w:tabs>
                <w:tab w:val="left" w:pos="2178"/>
              </w:tabs>
              <w:ind w:left="-144" w:right="-108"/>
              <w:jc w:val="center"/>
              <w:rPr>
                <w:bCs/>
                <w:sz w:val="21"/>
                <w:szCs w:val="21"/>
              </w:rPr>
            </w:pPr>
            <w:r w:rsidRPr="0065494D">
              <w:rPr>
                <w:bCs/>
                <w:sz w:val="21"/>
                <w:szCs w:val="21"/>
              </w:rPr>
              <w:t>May 13, 2014,</w:t>
            </w:r>
          </w:p>
          <w:p w:rsidR="00FA3E36" w:rsidRPr="0065494D" w:rsidRDefault="00FA3E36" w:rsidP="00FA3E36">
            <w:pPr>
              <w:widowControl w:val="0"/>
              <w:tabs>
                <w:tab w:val="left" w:pos="2178"/>
              </w:tabs>
              <w:ind w:left="-144" w:right="-108"/>
              <w:jc w:val="center"/>
              <w:rPr>
                <w:bCs/>
                <w:sz w:val="21"/>
                <w:szCs w:val="21"/>
              </w:rPr>
            </w:pPr>
            <w:r w:rsidRPr="0065494D">
              <w:rPr>
                <w:bCs/>
                <w:sz w:val="21"/>
                <w:szCs w:val="21"/>
              </w:rPr>
              <w:t xml:space="preserve"> no later than 2:00 PM (PT)</w:t>
            </w:r>
          </w:p>
        </w:tc>
      </w:tr>
      <w:tr w:rsidR="00FA3E36" w:rsidRPr="0065494D" w:rsidTr="00A77404">
        <w:trPr>
          <w:trHeight w:val="402"/>
        </w:trPr>
        <w:tc>
          <w:tcPr>
            <w:tcW w:w="5116" w:type="dxa"/>
            <w:vAlign w:val="center"/>
          </w:tcPr>
          <w:p w:rsidR="00FA3E36" w:rsidRPr="0065494D" w:rsidRDefault="00FA3E36" w:rsidP="00FA3E36">
            <w:pPr>
              <w:widowControl w:val="0"/>
              <w:ind w:right="-90"/>
              <w:rPr>
                <w:bCs/>
                <w:sz w:val="21"/>
                <w:szCs w:val="21"/>
              </w:rPr>
            </w:pPr>
            <w:r w:rsidRPr="0065494D">
              <w:rPr>
                <w:bCs/>
                <w:sz w:val="21"/>
                <w:szCs w:val="21"/>
              </w:rPr>
              <w:t>Questions and answers posted</w:t>
            </w:r>
            <w:proofErr w:type="gramStart"/>
            <w:r w:rsidRPr="0065494D">
              <w:rPr>
                <w:bCs/>
                <w:sz w:val="21"/>
                <w:szCs w:val="21"/>
              </w:rPr>
              <w:t xml:space="preserve">. </w:t>
            </w:r>
            <w:proofErr w:type="gramEnd"/>
            <w:r w:rsidRPr="0065494D">
              <w:rPr>
                <w:bCs/>
                <w:i/>
                <w:sz w:val="21"/>
                <w:szCs w:val="21"/>
              </w:rPr>
              <w:t>(estimate only)</w:t>
            </w:r>
          </w:p>
        </w:tc>
        <w:tc>
          <w:tcPr>
            <w:tcW w:w="3600" w:type="dxa"/>
            <w:vAlign w:val="center"/>
          </w:tcPr>
          <w:p w:rsidR="00FA3E36" w:rsidRPr="0065494D" w:rsidRDefault="00FA3E36" w:rsidP="00FA3E36">
            <w:pPr>
              <w:widowControl w:val="0"/>
              <w:tabs>
                <w:tab w:val="left" w:pos="2178"/>
              </w:tabs>
              <w:ind w:left="-144" w:right="-108"/>
              <w:jc w:val="center"/>
              <w:rPr>
                <w:bCs/>
                <w:sz w:val="21"/>
                <w:szCs w:val="21"/>
              </w:rPr>
            </w:pPr>
            <w:r w:rsidRPr="0065494D">
              <w:rPr>
                <w:bCs/>
                <w:sz w:val="21"/>
                <w:szCs w:val="21"/>
              </w:rPr>
              <w:t>May 15, 2014</w:t>
            </w:r>
          </w:p>
        </w:tc>
      </w:tr>
      <w:tr w:rsidR="00FA3E36" w:rsidRPr="0065494D" w:rsidTr="00A77404">
        <w:trPr>
          <w:trHeight w:val="344"/>
        </w:trPr>
        <w:tc>
          <w:tcPr>
            <w:tcW w:w="5116" w:type="dxa"/>
            <w:vAlign w:val="center"/>
          </w:tcPr>
          <w:p w:rsidR="00FA3E36" w:rsidRPr="0065494D" w:rsidRDefault="00FA3E36" w:rsidP="00FA3E36">
            <w:pPr>
              <w:widowControl w:val="0"/>
              <w:ind w:right="-90"/>
              <w:rPr>
                <w:bCs/>
                <w:sz w:val="21"/>
                <w:szCs w:val="21"/>
              </w:rPr>
            </w:pPr>
            <w:r w:rsidRPr="0065494D">
              <w:rPr>
                <w:bCs/>
                <w:sz w:val="21"/>
                <w:szCs w:val="21"/>
              </w:rPr>
              <w:t>Latest date and time proposal may be submitted</w:t>
            </w:r>
            <w:proofErr w:type="gramStart"/>
            <w:r w:rsidRPr="0065494D">
              <w:rPr>
                <w:bCs/>
                <w:sz w:val="21"/>
                <w:szCs w:val="21"/>
              </w:rPr>
              <w:t xml:space="preserve">. </w:t>
            </w:r>
            <w:proofErr w:type="gramEnd"/>
          </w:p>
        </w:tc>
        <w:tc>
          <w:tcPr>
            <w:tcW w:w="3600" w:type="dxa"/>
            <w:vAlign w:val="center"/>
          </w:tcPr>
          <w:p w:rsidR="00FA3E36" w:rsidRPr="0065494D" w:rsidRDefault="00FA3E36" w:rsidP="00FA3E36">
            <w:pPr>
              <w:widowControl w:val="0"/>
              <w:ind w:left="-144" w:right="-108"/>
              <w:jc w:val="center"/>
              <w:rPr>
                <w:bCs/>
                <w:sz w:val="21"/>
                <w:szCs w:val="21"/>
              </w:rPr>
            </w:pPr>
            <w:r w:rsidRPr="0065494D">
              <w:rPr>
                <w:bCs/>
                <w:strike/>
                <w:sz w:val="21"/>
                <w:szCs w:val="21"/>
              </w:rPr>
              <w:t>May 28</w:t>
            </w:r>
            <w:r w:rsidR="00DB239A" w:rsidRPr="0065494D">
              <w:rPr>
                <w:bCs/>
                <w:sz w:val="21"/>
                <w:szCs w:val="21"/>
              </w:rPr>
              <w:t xml:space="preserve"> </w:t>
            </w:r>
            <w:r w:rsidR="00DB239A" w:rsidRPr="0065494D">
              <w:rPr>
                <w:b/>
                <w:sz w:val="21"/>
                <w:szCs w:val="21"/>
                <w:u w:val="single"/>
              </w:rPr>
              <w:t xml:space="preserve">June </w:t>
            </w:r>
            <w:r w:rsidR="0077111D" w:rsidRPr="0065494D">
              <w:rPr>
                <w:b/>
                <w:sz w:val="21"/>
                <w:szCs w:val="21"/>
                <w:u w:val="single"/>
              </w:rPr>
              <w:t>12</w:t>
            </w:r>
            <w:r w:rsidRPr="0065494D">
              <w:rPr>
                <w:b/>
                <w:sz w:val="21"/>
                <w:szCs w:val="21"/>
                <w:u w:val="single"/>
              </w:rPr>
              <w:t>,</w:t>
            </w:r>
            <w:r w:rsidRPr="0065494D">
              <w:rPr>
                <w:bCs/>
                <w:sz w:val="21"/>
                <w:szCs w:val="21"/>
              </w:rPr>
              <w:t xml:space="preserve"> 2014, </w:t>
            </w:r>
          </w:p>
          <w:p w:rsidR="00FA3E36" w:rsidRPr="0065494D" w:rsidRDefault="00FA3E36" w:rsidP="00FA3E36">
            <w:pPr>
              <w:widowControl w:val="0"/>
              <w:ind w:left="-144" w:right="-108"/>
              <w:jc w:val="center"/>
              <w:rPr>
                <w:bCs/>
                <w:sz w:val="21"/>
                <w:szCs w:val="21"/>
              </w:rPr>
            </w:pPr>
            <w:r w:rsidRPr="0065494D">
              <w:rPr>
                <w:bCs/>
                <w:sz w:val="21"/>
                <w:szCs w:val="21"/>
              </w:rPr>
              <w:t>no later than 2:00 PM (PT)</w:t>
            </w:r>
          </w:p>
        </w:tc>
      </w:tr>
      <w:tr w:rsidR="00FA3E36" w:rsidRPr="0065494D" w:rsidTr="00A77404">
        <w:trPr>
          <w:trHeight w:val="344"/>
        </w:trPr>
        <w:tc>
          <w:tcPr>
            <w:tcW w:w="5116" w:type="dxa"/>
            <w:vAlign w:val="center"/>
          </w:tcPr>
          <w:p w:rsidR="00FA3E36" w:rsidRPr="0065494D" w:rsidRDefault="00FA3E36" w:rsidP="00FA3E36">
            <w:pPr>
              <w:widowControl w:val="0"/>
              <w:ind w:right="-90"/>
              <w:rPr>
                <w:sz w:val="21"/>
                <w:szCs w:val="21"/>
              </w:rPr>
            </w:pPr>
            <w:proofErr w:type="gramStart"/>
            <w:r w:rsidRPr="0065494D">
              <w:rPr>
                <w:bCs/>
                <w:sz w:val="21"/>
                <w:szCs w:val="21"/>
              </w:rPr>
              <w:t>Evaluation of proposals.</w:t>
            </w:r>
            <w:proofErr w:type="gramEnd"/>
            <w:r w:rsidRPr="0065494D">
              <w:rPr>
                <w:bCs/>
                <w:sz w:val="21"/>
                <w:szCs w:val="21"/>
              </w:rPr>
              <w:t xml:space="preserve">  This period includes interviews</w:t>
            </w:r>
            <w:proofErr w:type="gramStart"/>
            <w:r w:rsidRPr="0065494D">
              <w:rPr>
                <w:bCs/>
                <w:sz w:val="21"/>
                <w:szCs w:val="21"/>
              </w:rPr>
              <w:t xml:space="preserve">. </w:t>
            </w:r>
            <w:proofErr w:type="gramEnd"/>
            <w:r w:rsidRPr="0065494D">
              <w:rPr>
                <w:bCs/>
                <w:i/>
                <w:sz w:val="21"/>
                <w:szCs w:val="21"/>
              </w:rPr>
              <w:t>(See 10.0 Interviews) (estimate only)</w:t>
            </w:r>
          </w:p>
        </w:tc>
        <w:tc>
          <w:tcPr>
            <w:tcW w:w="3600" w:type="dxa"/>
            <w:vAlign w:val="center"/>
          </w:tcPr>
          <w:p w:rsidR="00F00EFF" w:rsidRPr="0065494D" w:rsidRDefault="00FA3E36" w:rsidP="00FA3E36">
            <w:pPr>
              <w:widowControl w:val="0"/>
              <w:tabs>
                <w:tab w:val="left" w:pos="2178"/>
              </w:tabs>
              <w:ind w:left="-144" w:right="-108"/>
              <w:jc w:val="center"/>
              <w:rPr>
                <w:bCs/>
                <w:sz w:val="21"/>
                <w:szCs w:val="21"/>
              </w:rPr>
            </w:pPr>
            <w:r w:rsidRPr="0065494D">
              <w:rPr>
                <w:bCs/>
                <w:strike/>
                <w:sz w:val="21"/>
                <w:szCs w:val="21"/>
              </w:rPr>
              <w:t>May 28</w:t>
            </w:r>
            <w:r w:rsidRPr="0065494D">
              <w:rPr>
                <w:bCs/>
                <w:sz w:val="21"/>
                <w:szCs w:val="21"/>
              </w:rPr>
              <w:t xml:space="preserve"> </w:t>
            </w:r>
            <w:r w:rsidR="00DB239A" w:rsidRPr="0065494D">
              <w:rPr>
                <w:b/>
                <w:sz w:val="21"/>
                <w:szCs w:val="21"/>
                <w:u w:val="single"/>
              </w:rPr>
              <w:t xml:space="preserve">June </w:t>
            </w:r>
            <w:r w:rsidR="0077111D" w:rsidRPr="0065494D">
              <w:rPr>
                <w:b/>
                <w:sz w:val="21"/>
                <w:szCs w:val="21"/>
                <w:u w:val="single"/>
              </w:rPr>
              <w:t>12</w:t>
            </w:r>
            <w:r w:rsidR="00DB239A" w:rsidRPr="0065494D">
              <w:rPr>
                <w:b/>
                <w:sz w:val="21"/>
                <w:szCs w:val="21"/>
                <w:u w:val="single"/>
              </w:rPr>
              <w:t xml:space="preserve"> </w:t>
            </w:r>
            <w:r w:rsidRPr="0065494D">
              <w:rPr>
                <w:bCs/>
                <w:sz w:val="21"/>
                <w:szCs w:val="21"/>
              </w:rPr>
              <w:t xml:space="preserve">through  </w:t>
            </w:r>
          </w:p>
          <w:p w:rsidR="00FA3E36" w:rsidRPr="0065494D" w:rsidRDefault="00FA3E36" w:rsidP="00076F4E">
            <w:pPr>
              <w:widowControl w:val="0"/>
              <w:tabs>
                <w:tab w:val="left" w:pos="2178"/>
              </w:tabs>
              <w:ind w:left="-144" w:right="-108"/>
              <w:jc w:val="center"/>
              <w:rPr>
                <w:bCs/>
                <w:sz w:val="21"/>
                <w:szCs w:val="21"/>
              </w:rPr>
            </w:pPr>
            <w:r w:rsidRPr="0065494D">
              <w:rPr>
                <w:bCs/>
                <w:sz w:val="21"/>
                <w:szCs w:val="21"/>
              </w:rPr>
              <w:t xml:space="preserve"> </w:t>
            </w:r>
            <w:r w:rsidRPr="0065494D">
              <w:rPr>
                <w:bCs/>
                <w:strike/>
                <w:sz w:val="21"/>
                <w:szCs w:val="21"/>
              </w:rPr>
              <w:t>June 24</w:t>
            </w:r>
            <w:r w:rsidR="001A594F" w:rsidRPr="0065494D">
              <w:rPr>
                <w:bCs/>
                <w:sz w:val="21"/>
                <w:szCs w:val="21"/>
              </w:rPr>
              <w:t xml:space="preserve"> </w:t>
            </w:r>
            <w:r w:rsidR="001A594F" w:rsidRPr="0065494D">
              <w:rPr>
                <w:b/>
                <w:bCs/>
                <w:sz w:val="21"/>
                <w:szCs w:val="21"/>
                <w:u w:val="single"/>
              </w:rPr>
              <w:t>July</w:t>
            </w:r>
            <w:r w:rsidR="008163B5" w:rsidRPr="0065494D">
              <w:rPr>
                <w:b/>
                <w:bCs/>
                <w:sz w:val="21"/>
                <w:szCs w:val="21"/>
                <w:u w:val="single"/>
              </w:rPr>
              <w:t xml:space="preserve"> </w:t>
            </w:r>
            <w:r w:rsidR="00A10C94" w:rsidRPr="0065494D">
              <w:rPr>
                <w:b/>
                <w:bCs/>
                <w:sz w:val="21"/>
                <w:szCs w:val="21"/>
                <w:u w:val="single"/>
              </w:rPr>
              <w:t>1</w:t>
            </w:r>
            <w:r w:rsidR="00076F4E" w:rsidRPr="0065494D">
              <w:rPr>
                <w:b/>
                <w:bCs/>
                <w:sz w:val="21"/>
                <w:szCs w:val="21"/>
                <w:u w:val="single"/>
              </w:rPr>
              <w:t>6</w:t>
            </w:r>
            <w:r w:rsidRPr="0065494D">
              <w:rPr>
                <w:bCs/>
                <w:sz w:val="21"/>
                <w:szCs w:val="21"/>
              </w:rPr>
              <w:t>, 2014</w:t>
            </w:r>
          </w:p>
        </w:tc>
      </w:tr>
      <w:tr w:rsidR="00FA3E36" w:rsidRPr="0065494D" w:rsidTr="00A2183A">
        <w:trPr>
          <w:trHeight w:val="379"/>
        </w:trPr>
        <w:tc>
          <w:tcPr>
            <w:tcW w:w="5116" w:type="dxa"/>
            <w:vAlign w:val="center"/>
          </w:tcPr>
          <w:p w:rsidR="00FA3E36" w:rsidRPr="0065494D" w:rsidRDefault="00FA3E36" w:rsidP="00FA3E36">
            <w:pPr>
              <w:widowControl w:val="0"/>
              <w:ind w:right="-90"/>
              <w:rPr>
                <w:bCs/>
                <w:sz w:val="21"/>
                <w:szCs w:val="21"/>
              </w:rPr>
            </w:pPr>
            <w:r w:rsidRPr="0065494D">
              <w:rPr>
                <w:bCs/>
                <w:sz w:val="21"/>
                <w:szCs w:val="21"/>
              </w:rPr>
              <w:t>Notice of Intent to Award</w:t>
            </w:r>
            <w:proofErr w:type="gramStart"/>
            <w:r w:rsidRPr="0065494D">
              <w:rPr>
                <w:bCs/>
                <w:sz w:val="21"/>
                <w:szCs w:val="21"/>
              </w:rPr>
              <w:t xml:space="preserve">. </w:t>
            </w:r>
            <w:proofErr w:type="gramEnd"/>
            <w:r w:rsidRPr="0065494D">
              <w:rPr>
                <w:bCs/>
                <w:i/>
                <w:sz w:val="21"/>
                <w:szCs w:val="21"/>
              </w:rPr>
              <w:t>(estimate only)</w:t>
            </w:r>
          </w:p>
        </w:tc>
        <w:tc>
          <w:tcPr>
            <w:tcW w:w="3600" w:type="dxa"/>
            <w:vAlign w:val="center"/>
          </w:tcPr>
          <w:p w:rsidR="00FA3E36" w:rsidRPr="0065494D" w:rsidRDefault="00FA3E36" w:rsidP="00076F4E">
            <w:pPr>
              <w:widowControl w:val="0"/>
              <w:ind w:left="-144" w:right="-108"/>
              <w:jc w:val="center"/>
              <w:rPr>
                <w:bCs/>
                <w:sz w:val="21"/>
                <w:szCs w:val="21"/>
              </w:rPr>
            </w:pPr>
            <w:r w:rsidRPr="0065494D">
              <w:rPr>
                <w:bCs/>
                <w:strike/>
                <w:sz w:val="21"/>
                <w:szCs w:val="21"/>
              </w:rPr>
              <w:t>June 27</w:t>
            </w:r>
            <w:r w:rsidR="00BE327A" w:rsidRPr="0065494D">
              <w:rPr>
                <w:bCs/>
                <w:sz w:val="21"/>
                <w:szCs w:val="21"/>
              </w:rPr>
              <w:t xml:space="preserve"> </w:t>
            </w:r>
            <w:r w:rsidR="00F731E4" w:rsidRPr="0065494D">
              <w:rPr>
                <w:b/>
                <w:bCs/>
                <w:sz w:val="21"/>
                <w:szCs w:val="21"/>
                <w:u w:val="single"/>
              </w:rPr>
              <w:t xml:space="preserve">July </w:t>
            </w:r>
            <w:r w:rsidR="003825B6" w:rsidRPr="0065494D">
              <w:rPr>
                <w:b/>
                <w:bCs/>
                <w:sz w:val="21"/>
                <w:szCs w:val="21"/>
                <w:u w:val="single"/>
              </w:rPr>
              <w:t>1</w:t>
            </w:r>
            <w:r w:rsidR="00076F4E" w:rsidRPr="0065494D">
              <w:rPr>
                <w:b/>
                <w:bCs/>
                <w:sz w:val="21"/>
                <w:szCs w:val="21"/>
                <w:u w:val="single"/>
              </w:rPr>
              <w:t>8</w:t>
            </w:r>
            <w:r w:rsidR="00BE327A" w:rsidRPr="0065494D">
              <w:rPr>
                <w:bCs/>
                <w:sz w:val="21"/>
                <w:szCs w:val="21"/>
              </w:rPr>
              <w:t xml:space="preserve"> </w:t>
            </w:r>
            <w:r w:rsidRPr="0065494D">
              <w:rPr>
                <w:bCs/>
                <w:sz w:val="21"/>
                <w:szCs w:val="21"/>
              </w:rPr>
              <w:t>, 2014</w:t>
            </w:r>
          </w:p>
        </w:tc>
      </w:tr>
      <w:tr w:rsidR="00FA3E36" w:rsidRPr="0065494D" w:rsidTr="00A77404">
        <w:trPr>
          <w:trHeight w:val="344"/>
        </w:trPr>
        <w:tc>
          <w:tcPr>
            <w:tcW w:w="5116" w:type="dxa"/>
            <w:vAlign w:val="center"/>
          </w:tcPr>
          <w:p w:rsidR="00FA3E36" w:rsidRPr="0065494D" w:rsidRDefault="00FA3E36" w:rsidP="00FA3E36">
            <w:pPr>
              <w:widowControl w:val="0"/>
              <w:ind w:right="-90"/>
              <w:rPr>
                <w:bCs/>
                <w:sz w:val="21"/>
                <w:szCs w:val="21"/>
              </w:rPr>
            </w:pPr>
            <w:r w:rsidRPr="0065494D">
              <w:rPr>
                <w:bCs/>
                <w:sz w:val="21"/>
                <w:szCs w:val="21"/>
              </w:rPr>
              <w:t>Negotiations and execution of contract</w:t>
            </w:r>
            <w:proofErr w:type="gramStart"/>
            <w:r w:rsidRPr="0065494D">
              <w:rPr>
                <w:bCs/>
                <w:sz w:val="21"/>
                <w:szCs w:val="21"/>
              </w:rPr>
              <w:t xml:space="preserve">. </w:t>
            </w:r>
            <w:proofErr w:type="gramEnd"/>
            <w:r w:rsidRPr="0065494D">
              <w:rPr>
                <w:bCs/>
                <w:i/>
                <w:sz w:val="21"/>
                <w:szCs w:val="21"/>
              </w:rPr>
              <w:t>(estimate only)</w:t>
            </w:r>
          </w:p>
        </w:tc>
        <w:tc>
          <w:tcPr>
            <w:tcW w:w="3600" w:type="dxa"/>
            <w:vAlign w:val="center"/>
          </w:tcPr>
          <w:p w:rsidR="00FA3E36" w:rsidRPr="0065494D" w:rsidRDefault="00FA3E36" w:rsidP="00FA3E36">
            <w:pPr>
              <w:widowControl w:val="0"/>
              <w:ind w:left="-144" w:right="-108"/>
              <w:jc w:val="center"/>
              <w:rPr>
                <w:bCs/>
                <w:sz w:val="21"/>
                <w:szCs w:val="21"/>
              </w:rPr>
            </w:pPr>
            <w:r w:rsidRPr="0065494D">
              <w:rPr>
                <w:bCs/>
                <w:sz w:val="21"/>
                <w:szCs w:val="21"/>
              </w:rPr>
              <w:t xml:space="preserve">July </w:t>
            </w:r>
            <w:r w:rsidRPr="0065494D">
              <w:rPr>
                <w:bCs/>
                <w:strike/>
                <w:sz w:val="21"/>
                <w:szCs w:val="21"/>
              </w:rPr>
              <w:t>7</w:t>
            </w:r>
            <w:r w:rsidR="00F731E4" w:rsidRPr="0065494D">
              <w:rPr>
                <w:bCs/>
                <w:sz w:val="21"/>
                <w:szCs w:val="21"/>
              </w:rPr>
              <w:t xml:space="preserve"> </w:t>
            </w:r>
            <w:r w:rsidR="00E0325C" w:rsidRPr="0065494D">
              <w:rPr>
                <w:b/>
                <w:bCs/>
                <w:sz w:val="21"/>
                <w:szCs w:val="21"/>
                <w:u w:val="single"/>
              </w:rPr>
              <w:t xml:space="preserve">July </w:t>
            </w:r>
            <w:r w:rsidR="002853D4" w:rsidRPr="0065494D">
              <w:rPr>
                <w:b/>
                <w:bCs/>
                <w:sz w:val="21"/>
                <w:szCs w:val="21"/>
                <w:u w:val="single"/>
              </w:rPr>
              <w:t>24</w:t>
            </w:r>
            <w:r w:rsidRPr="0065494D">
              <w:rPr>
                <w:bCs/>
                <w:sz w:val="21"/>
                <w:szCs w:val="21"/>
              </w:rPr>
              <w:t xml:space="preserve">, 2014 through </w:t>
            </w:r>
          </w:p>
          <w:p w:rsidR="00FA3E36" w:rsidRPr="0065494D" w:rsidRDefault="00FA3E36" w:rsidP="002853D4">
            <w:pPr>
              <w:widowControl w:val="0"/>
              <w:ind w:left="-144" w:right="-108"/>
              <w:jc w:val="center"/>
              <w:rPr>
                <w:bCs/>
                <w:sz w:val="21"/>
                <w:szCs w:val="21"/>
              </w:rPr>
            </w:pPr>
            <w:r w:rsidRPr="0065494D">
              <w:rPr>
                <w:bCs/>
                <w:strike/>
                <w:sz w:val="21"/>
                <w:szCs w:val="21"/>
              </w:rPr>
              <w:t>July 29</w:t>
            </w:r>
            <w:r w:rsidR="00E0325C" w:rsidRPr="0065494D">
              <w:rPr>
                <w:bCs/>
                <w:sz w:val="21"/>
                <w:szCs w:val="21"/>
              </w:rPr>
              <w:t xml:space="preserve"> </w:t>
            </w:r>
            <w:r w:rsidR="00E0325C" w:rsidRPr="0065494D">
              <w:rPr>
                <w:b/>
                <w:bCs/>
                <w:sz w:val="21"/>
                <w:szCs w:val="21"/>
                <w:u w:val="single"/>
              </w:rPr>
              <w:t xml:space="preserve">August </w:t>
            </w:r>
            <w:r w:rsidR="002853D4" w:rsidRPr="0065494D">
              <w:rPr>
                <w:b/>
                <w:bCs/>
                <w:sz w:val="21"/>
                <w:szCs w:val="21"/>
                <w:u w:val="single"/>
              </w:rPr>
              <w:t>13</w:t>
            </w:r>
            <w:r w:rsidRPr="0065494D">
              <w:rPr>
                <w:bCs/>
                <w:sz w:val="21"/>
                <w:szCs w:val="21"/>
              </w:rPr>
              <w:t>, 2014</w:t>
            </w:r>
          </w:p>
        </w:tc>
      </w:tr>
      <w:tr w:rsidR="00FA3E36" w:rsidRPr="0065494D" w:rsidTr="00A2183A">
        <w:trPr>
          <w:trHeight w:val="289"/>
        </w:trPr>
        <w:tc>
          <w:tcPr>
            <w:tcW w:w="5116" w:type="dxa"/>
            <w:vAlign w:val="center"/>
          </w:tcPr>
          <w:p w:rsidR="00FA3E36" w:rsidRPr="0065494D" w:rsidRDefault="00FA3E36" w:rsidP="00FA3E36">
            <w:pPr>
              <w:widowControl w:val="0"/>
              <w:ind w:right="-90"/>
              <w:rPr>
                <w:bCs/>
                <w:sz w:val="21"/>
                <w:szCs w:val="21"/>
              </w:rPr>
            </w:pPr>
            <w:r w:rsidRPr="0065494D">
              <w:rPr>
                <w:bCs/>
                <w:sz w:val="21"/>
                <w:szCs w:val="21"/>
              </w:rPr>
              <w:t>Notice of Award</w:t>
            </w:r>
            <w:proofErr w:type="gramStart"/>
            <w:r w:rsidRPr="0065494D">
              <w:rPr>
                <w:bCs/>
                <w:sz w:val="21"/>
                <w:szCs w:val="21"/>
              </w:rPr>
              <w:t xml:space="preserve">. </w:t>
            </w:r>
            <w:proofErr w:type="gramEnd"/>
            <w:r w:rsidRPr="0065494D">
              <w:rPr>
                <w:bCs/>
                <w:i/>
                <w:sz w:val="21"/>
                <w:szCs w:val="21"/>
              </w:rPr>
              <w:t>(estimate only)</w:t>
            </w:r>
          </w:p>
        </w:tc>
        <w:tc>
          <w:tcPr>
            <w:tcW w:w="3600" w:type="dxa"/>
            <w:vAlign w:val="center"/>
          </w:tcPr>
          <w:p w:rsidR="00FA3E36" w:rsidRPr="0065494D" w:rsidRDefault="00FA3E36" w:rsidP="001D3AF9">
            <w:pPr>
              <w:widowControl w:val="0"/>
              <w:ind w:left="-144" w:right="-108"/>
              <w:jc w:val="center"/>
              <w:rPr>
                <w:bCs/>
                <w:sz w:val="21"/>
                <w:szCs w:val="21"/>
              </w:rPr>
            </w:pPr>
            <w:r w:rsidRPr="0065494D">
              <w:rPr>
                <w:bCs/>
                <w:strike/>
                <w:sz w:val="21"/>
                <w:szCs w:val="21"/>
              </w:rPr>
              <w:t>July 31</w:t>
            </w:r>
            <w:r w:rsidR="003308AD" w:rsidRPr="0065494D">
              <w:rPr>
                <w:bCs/>
                <w:sz w:val="21"/>
                <w:szCs w:val="21"/>
              </w:rPr>
              <w:t xml:space="preserve"> </w:t>
            </w:r>
            <w:r w:rsidR="003308AD" w:rsidRPr="0065494D">
              <w:rPr>
                <w:b/>
                <w:bCs/>
                <w:sz w:val="21"/>
                <w:szCs w:val="21"/>
                <w:u w:val="single"/>
              </w:rPr>
              <w:t xml:space="preserve">August </w:t>
            </w:r>
            <w:r w:rsidR="001D3AF9" w:rsidRPr="0065494D">
              <w:rPr>
                <w:b/>
                <w:bCs/>
                <w:sz w:val="21"/>
                <w:szCs w:val="21"/>
                <w:u w:val="single"/>
              </w:rPr>
              <w:t>15</w:t>
            </w:r>
            <w:r w:rsidRPr="0065494D">
              <w:rPr>
                <w:bCs/>
                <w:sz w:val="21"/>
                <w:szCs w:val="21"/>
              </w:rPr>
              <w:t>, 2014</w:t>
            </w:r>
          </w:p>
        </w:tc>
      </w:tr>
      <w:tr w:rsidR="00FA3E36" w:rsidRPr="0065494D" w:rsidTr="00A2183A">
        <w:trPr>
          <w:trHeight w:val="343"/>
        </w:trPr>
        <w:tc>
          <w:tcPr>
            <w:tcW w:w="5116" w:type="dxa"/>
            <w:vAlign w:val="center"/>
          </w:tcPr>
          <w:p w:rsidR="00FA3E36" w:rsidRPr="0065494D" w:rsidRDefault="00FA3E36" w:rsidP="00FA3E36">
            <w:pPr>
              <w:widowControl w:val="0"/>
              <w:ind w:right="-90"/>
              <w:rPr>
                <w:bCs/>
                <w:sz w:val="21"/>
                <w:szCs w:val="21"/>
              </w:rPr>
            </w:pPr>
            <w:r w:rsidRPr="0065494D">
              <w:rPr>
                <w:bCs/>
                <w:sz w:val="21"/>
                <w:szCs w:val="21"/>
              </w:rPr>
              <w:t>Contract start date</w:t>
            </w:r>
            <w:proofErr w:type="gramStart"/>
            <w:r w:rsidRPr="0065494D">
              <w:rPr>
                <w:bCs/>
                <w:sz w:val="21"/>
                <w:szCs w:val="21"/>
              </w:rPr>
              <w:t xml:space="preserve">. </w:t>
            </w:r>
            <w:proofErr w:type="gramEnd"/>
            <w:r w:rsidRPr="0065494D">
              <w:rPr>
                <w:bCs/>
                <w:i/>
                <w:sz w:val="21"/>
                <w:szCs w:val="21"/>
              </w:rPr>
              <w:t>(estimate only)</w:t>
            </w:r>
          </w:p>
        </w:tc>
        <w:tc>
          <w:tcPr>
            <w:tcW w:w="3600" w:type="dxa"/>
            <w:vAlign w:val="center"/>
          </w:tcPr>
          <w:p w:rsidR="00FA3E36" w:rsidRPr="0065494D" w:rsidRDefault="00FA3E36" w:rsidP="00FA3E36">
            <w:pPr>
              <w:widowControl w:val="0"/>
              <w:ind w:left="-144" w:right="-108"/>
              <w:jc w:val="center"/>
              <w:rPr>
                <w:bCs/>
                <w:sz w:val="21"/>
                <w:szCs w:val="21"/>
              </w:rPr>
            </w:pPr>
            <w:r w:rsidRPr="0065494D">
              <w:rPr>
                <w:bCs/>
                <w:sz w:val="21"/>
                <w:szCs w:val="21"/>
              </w:rPr>
              <w:t>October 1, 2014</w:t>
            </w:r>
          </w:p>
        </w:tc>
      </w:tr>
      <w:tr w:rsidR="00FA3E36" w:rsidRPr="0065494D" w:rsidTr="00416EC2">
        <w:trPr>
          <w:trHeight w:val="379"/>
        </w:trPr>
        <w:tc>
          <w:tcPr>
            <w:tcW w:w="5116" w:type="dxa"/>
            <w:vAlign w:val="center"/>
          </w:tcPr>
          <w:p w:rsidR="00FA3E36" w:rsidRPr="0065494D" w:rsidRDefault="00FA3E36" w:rsidP="00FA3E36">
            <w:pPr>
              <w:widowControl w:val="0"/>
              <w:rPr>
                <w:bCs/>
                <w:sz w:val="21"/>
                <w:szCs w:val="21"/>
              </w:rPr>
            </w:pPr>
            <w:r w:rsidRPr="0065494D">
              <w:rPr>
                <w:bCs/>
                <w:sz w:val="21"/>
                <w:szCs w:val="21"/>
              </w:rPr>
              <w:t>Contract end date</w:t>
            </w:r>
            <w:proofErr w:type="gramStart"/>
            <w:r w:rsidRPr="0065494D">
              <w:rPr>
                <w:bCs/>
                <w:sz w:val="21"/>
                <w:szCs w:val="21"/>
              </w:rPr>
              <w:t xml:space="preserve">. </w:t>
            </w:r>
            <w:proofErr w:type="gramEnd"/>
            <w:r w:rsidRPr="0065494D">
              <w:rPr>
                <w:bCs/>
                <w:i/>
                <w:sz w:val="21"/>
                <w:szCs w:val="21"/>
              </w:rPr>
              <w:t>(estimate only)</w:t>
            </w:r>
          </w:p>
        </w:tc>
        <w:tc>
          <w:tcPr>
            <w:tcW w:w="3600" w:type="dxa"/>
            <w:vAlign w:val="center"/>
          </w:tcPr>
          <w:p w:rsidR="00FA3E36" w:rsidRPr="0065494D" w:rsidRDefault="00FA3E36" w:rsidP="00FA3E36">
            <w:pPr>
              <w:widowControl w:val="0"/>
              <w:jc w:val="center"/>
              <w:rPr>
                <w:bCs/>
                <w:sz w:val="21"/>
                <w:szCs w:val="21"/>
              </w:rPr>
            </w:pPr>
            <w:r w:rsidRPr="0065494D">
              <w:rPr>
                <w:bCs/>
                <w:sz w:val="21"/>
                <w:szCs w:val="21"/>
              </w:rPr>
              <w:t>September 30, 2015</w:t>
            </w:r>
            <w:r w:rsidR="00E10D5C" w:rsidRPr="0065494D">
              <w:rPr>
                <w:b/>
                <w:bCs/>
                <w:sz w:val="21"/>
                <w:szCs w:val="21"/>
              </w:rPr>
              <w:t>”</w:t>
            </w:r>
          </w:p>
        </w:tc>
      </w:tr>
    </w:tbl>
    <w:p w:rsidR="000267D7" w:rsidRPr="0065494D" w:rsidRDefault="000267D7" w:rsidP="000267D7">
      <w:pPr>
        <w:widowControl w:val="0"/>
        <w:autoSpaceDE w:val="0"/>
        <w:autoSpaceDN w:val="0"/>
        <w:adjustRightInd w:val="0"/>
        <w:ind w:left="360" w:right="288"/>
        <w:jc w:val="both"/>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30296F" w:rsidRPr="0065494D" w:rsidRDefault="0030296F" w:rsidP="00BC5986">
      <w:pPr>
        <w:ind w:left="1170" w:hanging="810"/>
        <w:rPr>
          <w:b/>
        </w:rPr>
      </w:pPr>
    </w:p>
    <w:p w:rsidR="0030296F" w:rsidRPr="0065494D" w:rsidRDefault="0030296F"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DD3649" w:rsidRPr="0065494D" w:rsidRDefault="00DD3649" w:rsidP="00BC5986">
      <w:pPr>
        <w:ind w:left="1170" w:hanging="810"/>
        <w:rPr>
          <w:b/>
        </w:rPr>
      </w:pPr>
    </w:p>
    <w:p w:rsidR="009A694B" w:rsidRPr="0065494D" w:rsidRDefault="009A694B" w:rsidP="00BC5986">
      <w:pPr>
        <w:ind w:left="1170" w:hanging="810"/>
        <w:rPr>
          <w:b/>
        </w:rPr>
      </w:pPr>
    </w:p>
    <w:p w:rsidR="009A694B" w:rsidRPr="0065494D" w:rsidRDefault="009A694B" w:rsidP="00BC5986">
      <w:pPr>
        <w:ind w:left="1170" w:hanging="810"/>
        <w:rPr>
          <w:b/>
        </w:rPr>
      </w:pPr>
    </w:p>
    <w:p w:rsidR="00F2551D" w:rsidRPr="0065494D" w:rsidRDefault="00F2551D" w:rsidP="00BC5986">
      <w:pPr>
        <w:ind w:left="1170" w:hanging="810"/>
        <w:rPr>
          <w:b/>
        </w:rPr>
      </w:pPr>
    </w:p>
    <w:p w:rsidR="00F2551D" w:rsidRPr="0065494D" w:rsidRDefault="00F2551D" w:rsidP="00BC5986">
      <w:pPr>
        <w:ind w:left="1170" w:hanging="810"/>
        <w:rPr>
          <w:b/>
        </w:rPr>
      </w:pPr>
    </w:p>
    <w:p w:rsidR="00F2551D" w:rsidRPr="0065494D" w:rsidRDefault="00F2551D" w:rsidP="00BC5986">
      <w:pPr>
        <w:ind w:left="1170" w:hanging="810"/>
        <w:rPr>
          <w:b/>
        </w:rPr>
      </w:pPr>
    </w:p>
    <w:p w:rsidR="00F2551D" w:rsidRPr="0065494D" w:rsidRDefault="00F2551D" w:rsidP="009A71DF">
      <w:pPr>
        <w:keepNext/>
        <w:ind w:left="1170" w:hanging="810"/>
        <w:rPr>
          <w:b/>
          <w:bCs/>
        </w:rPr>
      </w:pPr>
      <w:r w:rsidRPr="0065494D">
        <w:rPr>
          <w:b/>
          <w:bCs/>
        </w:rPr>
        <w:t>“5.0</w:t>
      </w:r>
      <w:r w:rsidRPr="0065494D">
        <w:rPr>
          <w:b/>
          <w:bCs/>
        </w:rPr>
        <w:tab/>
        <w:t>SUBMISSIONS OF PROPOSALS</w:t>
      </w:r>
    </w:p>
    <w:p w:rsidR="00F2551D" w:rsidRPr="0065494D" w:rsidRDefault="00F2551D" w:rsidP="00F2551D">
      <w:pPr>
        <w:widowControl w:val="0"/>
        <w:rPr>
          <w:sz w:val="20"/>
          <w:szCs w:val="20"/>
        </w:rPr>
      </w:pPr>
    </w:p>
    <w:p w:rsidR="00F2551D" w:rsidRPr="0065494D" w:rsidRDefault="00F2551D" w:rsidP="009A71DF">
      <w:pPr>
        <w:widowControl w:val="0"/>
        <w:ind w:left="1890" w:hanging="720"/>
        <w:jc w:val="both"/>
        <w:rPr>
          <w:b/>
          <w:u w:val="single"/>
        </w:rPr>
      </w:pPr>
      <w:r w:rsidRPr="0065494D">
        <w:t>5.1</w:t>
      </w:r>
      <w:r w:rsidRPr="0065494D">
        <w:tab/>
        <w:t xml:space="preserve">Proposals should provide straightforward, concise information that satisfies the requirements of </w:t>
      </w:r>
      <w:r w:rsidRPr="0065494D">
        <w:rPr>
          <w:i/>
        </w:rPr>
        <w:t>Section 6, Proposal Contents</w:t>
      </w:r>
      <w:r w:rsidRPr="0065494D">
        <w:t xml:space="preserve">.  Expensive bindings, color displays, marketing or sales materials do not add value to the evaluation process.  Emphasis </w:t>
      </w:r>
      <w:proofErr w:type="gramStart"/>
      <w:r w:rsidRPr="0065494D">
        <w:t>should be placed</w:t>
      </w:r>
      <w:proofErr w:type="gramEnd"/>
      <w:r w:rsidRPr="0065494D">
        <w:t xml:space="preserve"> on conformity to the RFP’s instructions and requirements, completeness and clarity of content.  The </w:t>
      </w:r>
      <w:r w:rsidR="00205E94" w:rsidRPr="0065494D">
        <w:rPr>
          <w:b/>
          <w:u w:val="single"/>
        </w:rPr>
        <w:t>Technical P</w:t>
      </w:r>
      <w:r w:rsidRPr="0065494D">
        <w:t>roposal must be double-spaced, using a standard 12-point font with at least 1-inch margins and must not exceed 25 pages.  All pages must be numbered</w:t>
      </w:r>
      <w:proofErr w:type="gramStart"/>
      <w:r w:rsidRPr="0065494D">
        <w:t>.</w:t>
      </w:r>
      <w:r w:rsidR="00874E46" w:rsidRPr="0065494D">
        <w:t xml:space="preserve"> </w:t>
      </w:r>
      <w:proofErr w:type="gramEnd"/>
      <w:r w:rsidR="00874E46" w:rsidRPr="0065494D">
        <w:rPr>
          <w:b/>
          <w:u w:val="single"/>
        </w:rPr>
        <w:t xml:space="preserve">The length of the Technical Proposal is exclusive of </w:t>
      </w:r>
      <w:r w:rsidR="004F50B5" w:rsidRPr="0065494D">
        <w:rPr>
          <w:b/>
          <w:u w:val="single"/>
        </w:rPr>
        <w:t xml:space="preserve">any exceptions and </w:t>
      </w:r>
      <w:r w:rsidR="006E50F2" w:rsidRPr="0065494D">
        <w:rPr>
          <w:b/>
          <w:u w:val="single"/>
        </w:rPr>
        <w:t xml:space="preserve">written explanation or rationale for each exception and/or proposed change to </w:t>
      </w:r>
      <w:r w:rsidR="006E50F2" w:rsidRPr="0065494D">
        <w:rPr>
          <w:b/>
          <w:i/>
          <w:u w:val="single"/>
        </w:rPr>
        <w:t>Attachment 2, Contract Terms and Conditions</w:t>
      </w:r>
      <w:r w:rsidR="00516D4B" w:rsidRPr="0065494D">
        <w:rPr>
          <w:b/>
          <w:i/>
          <w:u w:val="single"/>
        </w:rPr>
        <w:t xml:space="preserve">, </w:t>
      </w:r>
      <w:r w:rsidR="00516D4B" w:rsidRPr="0065494D">
        <w:rPr>
          <w:b/>
          <w:u w:val="single"/>
        </w:rPr>
        <w:t xml:space="preserve">pursuant to </w:t>
      </w:r>
      <w:r w:rsidR="004F50B5" w:rsidRPr="0065494D">
        <w:rPr>
          <w:b/>
          <w:u w:val="single"/>
        </w:rPr>
        <w:t xml:space="preserve"> </w:t>
      </w:r>
      <w:r w:rsidR="00F84FC2" w:rsidRPr="0065494D">
        <w:rPr>
          <w:b/>
          <w:u w:val="single"/>
        </w:rPr>
        <w:t>subsection 6.1.6</w:t>
      </w:r>
      <w:r w:rsidR="00516D4B" w:rsidRPr="0065494D">
        <w:rPr>
          <w:b/>
          <w:u w:val="single"/>
        </w:rPr>
        <w:t>, below.</w:t>
      </w:r>
      <w:r w:rsidR="0044701B" w:rsidRPr="0065494D">
        <w:rPr>
          <w:b/>
        </w:rPr>
        <w:t>”</w:t>
      </w:r>
      <w:r w:rsidR="00874E46" w:rsidRPr="0065494D">
        <w:rPr>
          <w:b/>
          <w:u w:val="single"/>
        </w:rPr>
        <w:t xml:space="preserve"> </w:t>
      </w:r>
    </w:p>
    <w:p w:rsidR="00F2551D" w:rsidRPr="0065494D" w:rsidRDefault="00F2551D" w:rsidP="00BC5986">
      <w:pPr>
        <w:ind w:left="1170" w:hanging="810"/>
        <w:rPr>
          <w:b/>
        </w:rPr>
      </w:pPr>
    </w:p>
    <w:p w:rsidR="009A71DF" w:rsidRPr="0065494D" w:rsidRDefault="009A71DF" w:rsidP="00BC5986">
      <w:pPr>
        <w:ind w:left="1170" w:hanging="810"/>
        <w:rPr>
          <w:b/>
          <w:sz w:val="10"/>
          <w:szCs w:val="10"/>
        </w:rPr>
      </w:pPr>
    </w:p>
    <w:p w:rsidR="00BB3B81" w:rsidRPr="0065494D" w:rsidRDefault="0030296F" w:rsidP="00BC5986">
      <w:pPr>
        <w:ind w:left="1170" w:hanging="810"/>
        <w:rPr>
          <w:b/>
        </w:rPr>
      </w:pPr>
      <w:r w:rsidRPr="0065494D">
        <w:rPr>
          <w:b/>
        </w:rPr>
        <w:t>“6.0</w:t>
      </w:r>
      <w:r w:rsidRPr="0065494D">
        <w:rPr>
          <w:b/>
        </w:rPr>
        <w:tab/>
      </w:r>
      <w:r w:rsidR="00804346" w:rsidRPr="0065494D">
        <w:rPr>
          <w:b/>
        </w:rPr>
        <w:t>PROPOSAL CONTENTS</w:t>
      </w:r>
    </w:p>
    <w:p w:rsidR="00BB3B81" w:rsidRPr="0065494D" w:rsidRDefault="00BB3B81" w:rsidP="00BB3B81">
      <w:pPr>
        <w:widowControl w:val="0"/>
        <w:rPr>
          <w:bCs/>
          <w:iCs/>
          <w:sz w:val="20"/>
          <w:szCs w:val="20"/>
        </w:rPr>
      </w:pPr>
    </w:p>
    <w:p w:rsidR="00202C97" w:rsidRPr="0065494D" w:rsidRDefault="00202C97" w:rsidP="003117D7">
      <w:pPr>
        <w:ind w:left="1170"/>
        <w:jc w:val="both"/>
      </w:pPr>
      <w:r w:rsidRPr="0065494D">
        <w:t xml:space="preserve">At the time proposals </w:t>
      </w:r>
      <w:proofErr w:type="gramStart"/>
      <w:r w:rsidRPr="0065494D">
        <w:t>are opened</w:t>
      </w:r>
      <w:proofErr w:type="gramEnd"/>
      <w:r w:rsidRPr="0065494D">
        <w:t>, each proposal will be checked for the presence or absence of the required proposal contents.</w:t>
      </w:r>
    </w:p>
    <w:p w:rsidR="00202C97" w:rsidRPr="0065494D" w:rsidRDefault="00202C97" w:rsidP="00BF0342">
      <w:pPr>
        <w:widowControl w:val="0"/>
        <w:jc w:val="both"/>
        <w:rPr>
          <w:sz w:val="16"/>
          <w:szCs w:val="16"/>
        </w:rPr>
      </w:pPr>
    </w:p>
    <w:p w:rsidR="00202C97" w:rsidRPr="0065494D" w:rsidRDefault="00202C97" w:rsidP="003E12EC">
      <w:pPr>
        <w:widowControl w:val="0"/>
        <w:ind w:left="1890" w:hanging="720"/>
        <w:jc w:val="both"/>
      </w:pPr>
      <w:proofErr w:type="gramStart"/>
      <w:r w:rsidRPr="0065494D">
        <w:t>6.1</w:t>
      </w:r>
      <w:r w:rsidRPr="0065494D">
        <w:tab/>
      </w:r>
      <w:r w:rsidRPr="0065494D">
        <w:rPr>
          <w:b/>
        </w:rPr>
        <w:t>Technical Proposal</w:t>
      </w:r>
      <w:r w:rsidRPr="0065494D">
        <w:t>.</w:t>
      </w:r>
      <w:proofErr w:type="gramEnd"/>
      <w:r w:rsidRPr="0065494D">
        <w:t xml:space="preserve">  The following information must be included in the Technical Proposal, </w:t>
      </w:r>
      <w:r w:rsidRPr="0065494D">
        <w:rPr>
          <w:i/>
        </w:rPr>
        <w:t xml:space="preserve">which shall cover </w:t>
      </w:r>
      <w:r w:rsidRPr="0065494D">
        <w:rPr>
          <w:i/>
          <w:strike/>
        </w:rPr>
        <w:t xml:space="preserve">the maximum </w:t>
      </w:r>
      <w:r w:rsidR="009E1380" w:rsidRPr="0065494D">
        <w:rPr>
          <w:i/>
        </w:rPr>
        <w:t>three (</w:t>
      </w:r>
      <w:r w:rsidRPr="0065494D">
        <w:rPr>
          <w:i/>
        </w:rPr>
        <w:t>3</w:t>
      </w:r>
      <w:r w:rsidR="009E1380" w:rsidRPr="0065494D">
        <w:rPr>
          <w:i/>
        </w:rPr>
        <w:t>)</w:t>
      </w:r>
      <w:r w:rsidRPr="0065494D">
        <w:rPr>
          <w:i/>
        </w:rPr>
        <w:t xml:space="preserve"> </w:t>
      </w:r>
      <w:r w:rsidRPr="0065494D">
        <w:rPr>
          <w:i/>
          <w:strike/>
        </w:rPr>
        <w:t>one-year Terms</w:t>
      </w:r>
      <w:r w:rsidR="0018265F" w:rsidRPr="0065494D">
        <w:rPr>
          <w:i/>
        </w:rPr>
        <w:t xml:space="preserve"> </w:t>
      </w:r>
      <w:r w:rsidR="00CD63BB" w:rsidRPr="0065494D">
        <w:rPr>
          <w:b/>
          <w:u w:val="single"/>
        </w:rPr>
        <w:t>years</w:t>
      </w:r>
      <w:proofErr w:type="gramStart"/>
      <w:r w:rsidR="00CD63BB" w:rsidRPr="0065494D">
        <w:t>.</w:t>
      </w:r>
      <w:r w:rsidRPr="0065494D">
        <w:t xml:space="preserve"> </w:t>
      </w:r>
      <w:proofErr w:type="gramEnd"/>
      <w:r w:rsidRPr="0065494D">
        <w:t xml:space="preserve">Every </w:t>
      </w:r>
      <w:r w:rsidRPr="0065494D">
        <w:lastRenderedPageBreak/>
        <w:t>effort must be made to provide detailed information for services</w:t>
      </w:r>
      <w:proofErr w:type="gramStart"/>
      <w:r w:rsidRPr="0065494D">
        <w:t xml:space="preserve">. </w:t>
      </w:r>
      <w:proofErr w:type="gramEnd"/>
      <w:r w:rsidRPr="0065494D">
        <w:t xml:space="preserve">A proposal lacking any of the following information </w:t>
      </w:r>
      <w:proofErr w:type="gramStart"/>
      <w:r w:rsidRPr="0065494D">
        <w:t>may be deemed</w:t>
      </w:r>
      <w:proofErr w:type="gramEnd"/>
      <w:r w:rsidRPr="0065494D">
        <w:t xml:space="preserve"> non-responsive.  </w:t>
      </w:r>
    </w:p>
    <w:p w:rsidR="0044701B" w:rsidRPr="0065494D" w:rsidRDefault="0044701B" w:rsidP="003E12EC">
      <w:pPr>
        <w:widowControl w:val="0"/>
        <w:ind w:left="1890" w:hanging="720"/>
        <w:jc w:val="both"/>
      </w:pPr>
    </w:p>
    <w:p w:rsidR="00202C97" w:rsidRPr="0065494D" w:rsidRDefault="00202C97" w:rsidP="003E12EC">
      <w:pPr>
        <w:widowControl w:val="0"/>
        <w:ind w:left="2880" w:hanging="990"/>
        <w:jc w:val="both"/>
      </w:pPr>
      <w:r w:rsidRPr="0065494D">
        <w:t>6.1.1</w:t>
      </w:r>
      <w:r w:rsidRPr="0065494D">
        <w:tab/>
        <w:t>General information about the Proposer</w:t>
      </w:r>
      <w:proofErr w:type="gramStart"/>
      <w:r w:rsidRPr="0065494D">
        <w:t xml:space="preserve">. </w:t>
      </w:r>
      <w:proofErr w:type="gramEnd"/>
      <w:r w:rsidRPr="0065494D">
        <w:t xml:space="preserve">Proposer’s name, address, telephone and fax numbers, and federal tax identification number.  </w:t>
      </w:r>
    </w:p>
    <w:p w:rsidR="00202C97" w:rsidRPr="0065494D" w:rsidRDefault="00202C97" w:rsidP="003E12EC">
      <w:pPr>
        <w:widowControl w:val="0"/>
        <w:ind w:left="2880" w:hanging="990"/>
        <w:jc w:val="both"/>
      </w:pPr>
    </w:p>
    <w:p w:rsidR="00202C97" w:rsidRPr="0065494D" w:rsidRDefault="00202C97" w:rsidP="003E12EC">
      <w:pPr>
        <w:widowControl w:val="0"/>
        <w:ind w:left="2880" w:hanging="990"/>
        <w:jc w:val="both"/>
      </w:pPr>
      <w:r w:rsidRPr="0065494D">
        <w:t>6.1.2</w:t>
      </w:r>
      <w:r w:rsidRPr="0065494D">
        <w:tab/>
        <w:t>Project Narrative</w:t>
      </w:r>
      <w:proofErr w:type="gramStart"/>
      <w:r w:rsidRPr="0065494D">
        <w:t xml:space="preserve">. </w:t>
      </w:r>
      <w:proofErr w:type="gramEnd"/>
      <w:r w:rsidRPr="0065494D">
        <w:t xml:space="preserve">The Proposer must provide a detailed description of the services to </w:t>
      </w:r>
      <w:proofErr w:type="gramStart"/>
      <w:r w:rsidRPr="0065494D">
        <w:t>be provided</w:t>
      </w:r>
      <w:proofErr w:type="gramEnd"/>
      <w:r w:rsidRPr="0065494D">
        <w:t xml:space="preserve">. </w:t>
      </w:r>
    </w:p>
    <w:p w:rsidR="000E1947" w:rsidRPr="0065494D" w:rsidRDefault="00202C97" w:rsidP="00594740">
      <w:pPr>
        <w:pStyle w:val="BodyText"/>
        <w:tabs>
          <w:tab w:val="left" w:pos="360"/>
        </w:tabs>
        <w:spacing w:before="160" w:after="0"/>
        <w:ind w:left="4050" w:hanging="1170"/>
        <w:jc w:val="both"/>
      </w:pPr>
      <w:r w:rsidRPr="0065494D">
        <w:rPr>
          <w:b/>
          <w:u w:val="single"/>
        </w:rPr>
        <w:t>6.1.2.1</w:t>
      </w:r>
      <w:r w:rsidR="00FB501B" w:rsidRPr="0065494D">
        <w:rPr>
          <w:b/>
          <w:u w:val="single"/>
        </w:rPr>
        <w:t>.A</w:t>
      </w:r>
      <w:r w:rsidRPr="0065494D">
        <w:t xml:space="preserve"> </w:t>
      </w:r>
      <w:r w:rsidR="00594740" w:rsidRPr="0065494D">
        <w:t xml:space="preserve">   </w:t>
      </w:r>
      <w:r w:rsidRPr="0065494D">
        <w:t xml:space="preserve">The proposal must identify the lead legal services agency, the </w:t>
      </w:r>
      <w:r w:rsidR="006E1BA8" w:rsidRPr="0065494D">
        <w:t>Court</w:t>
      </w:r>
      <w:r w:rsidRPr="0065494D">
        <w:t>, and all other agencies and individuals that will participate in the pilot project and the nature of their participation</w:t>
      </w:r>
      <w:proofErr w:type="gramStart"/>
      <w:r w:rsidRPr="0065494D">
        <w:t xml:space="preserve">. </w:t>
      </w:r>
      <w:proofErr w:type="gramEnd"/>
      <w:r w:rsidRPr="0065494D">
        <w:t>It must describe how the pilot project will be administered</w:t>
      </w:r>
      <w:proofErr w:type="gramStart"/>
      <w:r w:rsidRPr="0065494D">
        <w:t xml:space="preserve">. </w:t>
      </w:r>
      <w:proofErr w:type="gramEnd"/>
      <w:r w:rsidRPr="0065494D">
        <w:t>The proposal must specify the areas of law for which legal representation will be provided and the objectives the proposed pilot project seeks to achieve</w:t>
      </w:r>
      <w:proofErr w:type="gramStart"/>
      <w:r w:rsidRPr="0065494D">
        <w:t xml:space="preserve">. </w:t>
      </w:r>
      <w:proofErr w:type="gramEnd"/>
      <w:r w:rsidRPr="0065494D">
        <w:t xml:space="preserve">For 2011-2014 projects, what innovations </w:t>
      </w:r>
      <w:proofErr w:type="gramStart"/>
      <w:r w:rsidRPr="0065494D">
        <w:t>were instituted</w:t>
      </w:r>
      <w:proofErr w:type="gramEnd"/>
      <w:r w:rsidRPr="0065494D">
        <w:t xml:space="preserve"> in the previous grant?  Provide any information on the success and challenges of those efforts</w:t>
      </w:r>
      <w:proofErr w:type="gramStart"/>
      <w:r w:rsidRPr="0065494D">
        <w:t xml:space="preserve">. </w:t>
      </w:r>
      <w:proofErr w:type="gramEnd"/>
      <w:r w:rsidRPr="0065494D">
        <w:t>What changes or modifications does the project propose for the second phase, if any</w:t>
      </w:r>
      <w:proofErr w:type="gramStart"/>
      <w:r w:rsidRPr="0065494D">
        <w:t xml:space="preserve">? </w:t>
      </w:r>
      <w:proofErr w:type="gramEnd"/>
      <w:r w:rsidR="00D40590" w:rsidRPr="0065494D">
        <w:rPr>
          <w:strike/>
        </w:rPr>
        <w:t xml:space="preserve">Describe the innovations that the </w:t>
      </w:r>
      <w:r w:rsidR="006E1BA8" w:rsidRPr="0065494D">
        <w:rPr>
          <w:strike/>
        </w:rPr>
        <w:t>Court</w:t>
      </w:r>
      <w:r w:rsidR="00D40590" w:rsidRPr="0065494D">
        <w:rPr>
          <w:strike/>
        </w:rPr>
        <w:t xml:space="preserve"> will adopt or has adopted and  maintains regarding </w:t>
      </w:r>
      <w:r w:rsidR="006E1BA8" w:rsidRPr="0065494D">
        <w:rPr>
          <w:strike/>
        </w:rPr>
        <w:t>Court</w:t>
      </w:r>
      <w:r w:rsidR="00D40590" w:rsidRPr="0065494D">
        <w:rPr>
          <w:strike/>
        </w:rPr>
        <w:t xml:space="preserve"> procedures, training, case management and administration methods, and implement best practices to ensure that eligible low income unrepresented parties in the proposed areas of law will have meaningful access to justice.  Describe how the </w:t>
      </w:r>
      <w:r w:rsidR="006E1BA8" w:rsidRPr="0065494D">
        <w:rPr>
          <w:strike/>
        </w:rPr>
        <w:t>Court</w:t>
      </w:r>
      <w:r w:rsidR="00D40590" w:rsidRPr="0065494D">
        <w:rPr>
          <w:strike/>
        </w:rPr>
        <w:t xml:space="preserve"> procedures will, for example, increase settlements, preserve </w:t>
      </w:r>
      <w:r w:rsidR="006E1BA8" w:rsidRPr="0065494D">
        <w:rPr>
          <w:strike/>
        </w:rPr>
        <w:t>Court</w:t>
      </w:r>
      <w:r w:rsidR="00D40590" w:rsidRPr="0065494D">
        <w:rPr>
          <w:strike/>
        </w:rPr>
        <w:t xml:space="preserve"> resources and personnel, reduce inaccurate or incomplete </w:t>
      </w:r>
      <w:r w:rsidR="006E1BA8" w:rsidRPr="0065494D">
        <w:rPr>
          <w:strike/>
        </w:rPr>
        <w:t>Court</w:t>
      </w:r>
      <w:r w:rsidR="00D40590" w:rsidRPr="0065494D">
        <w:rPr>
          <w:strike/>
        </w:rPr>
        <w:t xml:space="preserve"> papers, unnecessary continuances, and unproductive </w:t>
      </w:r>
      <w:r w:rsidR="006E1BA8" w:rsidRPr="0065494D">
        <w:rPr>
          <w:strike/>
        </w:rPr>
        <w:t>Court</w:t>
      </w:r>
      <w:r w:rsidR="00D40590" w:rsidRPr="0065494D">
        <w:rPr>
          <w:strike/>
        </w:rPr>
        <w:t xml:space="preserve"> appearances, and guard against the involuntary waiver of rights or other loss of rights or the disposition of cases by default or without the </w:t>
      </w:r>
      <w:r w:rsidR="006E1BA8" w:rsidRPr="0065494D">
        <w:rPr>
          <w:strike/>
        </w:rPr>
        <w:t>Court</w:t>
      </w:r>
      <w:r w:rsidR="00D40590" w:rsidRPr="0065494D">
        <w:rPr>
          <w:strike/>
        </w:rPr>
        <w:t xml:space="preserve"> receiving appropriate information to determine the case</w:t>
      </w:r>
      <w:proofErr w:type="gramStart"/>
      <w:r w:rsidR="00D40590" w:rsidRPr="0065494D">
        <w:rPr>
          <w:strike/>
        </w:rPr>
        <w:t xml:space="preserve">. </w:t>
      </w:r>
      <w:proofErr w:type="gramEnd"/>
      <w:r w:rsidR="00D40590" w:rsidRPr="0065494D">
        <w:rPr>
          <w:strike/>
        </w:rPr>
        <w:t>Provide any information on the success and challenges of those efforts.</w:t>
      </w:r>
    </w:p>
    <w:p w:rsidR="000E1947" w:rsidRPr="0065494D" w:rsidRDefault="00631532" w:rsidP="000E1947">
      <w:pPr>
        <w:pStyle w:val="BodyText"/>
        <w:tabs>
          <w:tab w:val="left" w:pos="360"/>
        </w:tabs>
        <w:spacing w:before="160" w:after="0"/>
        <w:ind w:left="4050" w:hanging="1170"/>
        <w:jc w:val="both"/>
      </w:pPr>
      <w:r w:rsidRPr="0065494D">
        <w:rPr>
          <w:b/>
          <w:u w:val="single"/>
        </w:rPr>
        <w:t>6.1.2.1.B</w:t>
      </w:r>
      <w:r w:rsidRPr="0065494D">
        <w:t xml:space="preserve"> </w:t>
      </w:r>
      <w:r w:rsidR="00D11D8C" w:rsidRPr="0065494D">
        <w:t xml:space="preserve">  </w:t>
      </w:r>
      <w:r w:rsidR="002D2AD9" w:rsidRPr="0065494D">
        <w:rPr>
          <w:b/>
          <w:u w:val="single"/>
        </w:rPr>
        <w:t xml:space="preserve"> </w:t>
      </w:r>
      <w:r w:rsidR="000E1947" w:rsidRPr="0065494D">
        <w:rPr>
          <w:b/>
          <w:u w:val="single"/>
        </w:rPr>
        <w:t xml:space="preserve">Describe the innovations that the </w:t>
      </w:r>
      <w:r w:rsidR="006E1BA8" w:rsidRPr="0065494D">
        <w:rPr>
          <w:b/>
          <w:u w:val="single"/>
        </w:rPr>
        <w:t>Court</w:t>
      </w:r>
      <w:r w:rsidR="000E1947" w:rsidRPr="0065494D">
        <w:rPr>
          <w:b/>
          <w:u w:val="single"/>
        </w:rPr>
        <w:t xml:space="preserve"> will adopt or has adopted and  maintains regarding </w:t>
      </w:r>
      <w:r w:rsidR="006E1BA8" w:rsidRPr="0065494D">
        <w:rPr>
          <w:b/>
          <w:u w:val="single"/>
        </w:rPr>
        <w:t>Court</w:t>
      </w:r>
      <w:r w:rsidR="000E1947" w:rsidRPr="0065494D">
        <w:rPr>
          <w:b/>
          <w:u w:val="single"/>
        </w:rPr>
        <w:t xml:space="preserve"> procedures, training, case management and administration methods, and implement best practices to ensure that eligible low income unrepresented parties in the proposed areas of law will have meaningful access to justice.  Describe how the </w:t>
      </w:r>
      <w:r w:rsidR="006E1BA8" w:rsidRPr="0065494D">
        <w:rPr>
          <w:b/>
          <w:u w:val="single"/>
        </w:rPr>
        <w:t>Court</w:t>
      </w:r>
      <w:r w:rsidR="000E1947" w:rsidRPr="0065494D">
        <w:rPr>
          <w:b/>
          <w:u w:val="single"/>
        </w:rPr>
        <w:t xml:space="preserve"> procedures will, for example, increase settlements, preserve </w:t>
      </w:r>
      <w:r w:rsidR="006E1BA8" w:rsidRPr="0065494D">
        <w:rPr>
          <w:b/>
          <w:u w:val="single"/>
        </w:rPr>
        <w:t>Court</w:t>
      </w:r>
      <w:r w:rsidR="000E1947" w:rsidRPr="0065494D">
        <w:rPr>
          <w:b/>
          <w:u w:val="single"/>
        </w:rPr>
        <w:t xml:space="preserve"> resources and personnel, reduce inaccurate or incomplete </w:t>
      </w:r>
      <w:r w:rsidR="006E1BA8" w:rsidRPr="0065494D">
        <w:rPr>
          <w:b/>
          <w:u w:val="single"/>
        </w:rPr>
        <w:t>Court</w:t>
      </w:r>
      <w:r w:rsidR="000E1947" w:rsidRPr="0065494D">
        <w:rPr>
          <w:b/>
          <w:u w:val="single"/>
        </w:rPr>
        <w:t xml:space="preserve"> papers, unnecessary continuances, and unproductive </w:t>
      </w:r>
      <w:r w:rsidR="006E1BA8" w:rsidRPr="0065494D">
        <w:rPr>
          <w:b/>
          <w:u w:val="single"/>
        </w:rPr>
        <w:t>Court</w:t>
      </w:r>
      <w:r w:rsidR="000E1947" w:rsidRPr="0065494D">
        <w:rPr>
          <w:b/>
          <w:u w:val="single"/>
        </w:rPr>
        <w:t xml:space="preserve"> appearances, and guard against the involuntary waiver of rights or other loss of rights or the disposition of cases by default or without the </w:t>
      </w:r>
      <w:r w:rsidR="006E1BA8" w:rsidRPr="0065494D">
        <w:rPr>
          <w:b/>
          <w:u w:val="single"/>
        </w:rPr>
        <w:t>Court</w:t>
      </w:r>
      <w:r w:rsidR="000E1947" w:rsidRPr="0065494D">
        <w:rPr>
          <w:b/>
          <w:u w:val="single"/>
        </w:rPr>
        <w:t xml:space="preserve"> </w:t>
      </w:r>
      <w:r w:rsidR="000E1947" w:rsidRPr="0065494D">
        <w:rPr>
          <w:b/>
          <w:u w:val="single"/>
        </w:rPr>
        <w:lastRenderedPageBreak/>
        <w:t>receiving appropriate information to determine the case</w:t>
      </w:r>
      <w:proofErr w:type="gramStart"/>
      <w:r w:rsidR="000E1947" w:rsidRPr="0065494D">
        <w:rPr>
          <w:b/>
          <w:u w:val="single"/>
        </w:rPr>
        <w:t xml:space="preserve">. </w:t>
      </w:r>
      <w:proofErr w:type="gramEnd"/>
      <w:r w:rsidR="000E1947" w:rsidRPr="0065494D">
        <w:rPr>
          <w:b/>
          <w:u w:val="single"/>
        </w:rPr>
        <w:t>Provide any information on the success and challenges of those efforts.</w:t>
      </w:r>
    </w:p>
    <w:p w:rsidR="00202C97" w:rsidRPr="0065494D" w:rsidRDefault="00DD15C9" w:rsidP="00D11D8C">
      <w:pPr>
        <w:pStyle w:val="BodyText"/>
        <w:spacing w:before="160" w:after="0" w:line="300" w:lineRule="atLeast"/>
        <w:ind w:left="4050" w:hanging="1170"/>
        <w:jc w:val="both"/>
      </w:pPr>
      <w:r w:rsidRPr="0065494D">
        <w:t>6.1.2.2</w:t>
      </w:r>
      <w:r w:rsidRPr="0065494D">
        <w:tab/>
      </w:r>
      <w:r w:rsidR="00202C97" w:rsidRPr="0065494D">
        <w:t xml:space="preserve">Describe any new procedures that the </w:t>
      </w:r>
      <w:r w:rsidR="006E1BA8" w:rsidRPr="0065494D">
        <w:t>Court</w:t>
      </w:r>
      <w:r w:rsidR="00202C97" w:rsidRPr="0065494D">
        <w:t xml:space="preserve"> has adopted or will adopt to encourage the parties to participate in fair and expeditious voluntary dispute resolution, consistent with the principles of judicial neutrality.  Provide any information on the success and challenges associated with these efforts.</w:t>
      </w:r>
    </w:p>
    <w:p w:rsidR="00202C97" w:rsidRPr="0065494D" w:rsidRDefault="00DD15C9" w:rsidP="00DD15C9">
      <w:pPr>
        <w:pStyle w:val="BodyText"/>
        <w:spacing w:before="120" w:after="0" w:line="300" w:lineRule="atLeast"/>
        <w:ind w:left="4050" w:hanging="1170"/>
        <w:jc w:val="both"/>
      </w:pPr>
      <w:r w:rsidRPr="0065494D">
        <w:t>6.1.2.3</w:t>
      </w:r>
      <w:r w:rsidRPr="0065494D">
        <w:tab/>
      </w:r>
      <w:r w:rsidR="00202C97" w:rsidRPr="0065494D">
        <w:t>Provide an estimate of the proportion of the eligible population who are currently unrepresented in the proposed areas of law for which legal representation will be provided and the proportion of unrepresented persons in the proposed areas of law who face represented opponents</w:t>
      </w:r>
      <w:proofErr w:type="gramStart"/>
      <w:r w:rsidR="00202C97" w:rsidRPr="0065494D">
        <w:t xml:space="preserve">. </w:t>
      </w:r>
      <w:proofErr w:type="gramEnd"/>
      <w:r w:rsidR="00202C97" w:rsidRPr="0065494D">
        <w:t xml:space="preserve">Explain what information </w:t>
      </w:r>
      <w:proofErr w:type="gramStart"/>
      <w:r w:rsidR="00202C97" w:rsidRPr="0065494D">
        <w:t>was used</w:t>
      </w:r>
      <w:proofErr w:type="gramEnd"/>
      <w:r w:rsidR="00202C97" w:rsidRPr="0065494D">
        <w:t xml:space="preserve"> in making these estimates.</w:t>
      </w:r>
    </w:p>
    <w:p w:rsidR="00202C97" w:rsidRPr="0065494D" w:rsidRDefault="00202C97" w:rsidP="00373320">
      <w:pPr>
        <w:pStyle w:val="BodyText"/>
        <w:numPr>
          <w:ilvl w:val="3"/>
          <w:numId w:val="19"/>
        </w:numPr>
        <w:spacing w:before="120" w:after="0" w:line="300" w:lineRule="atLeast"/>
        <w:ind w:left="4050" w:hanging="1170"/>
        <w:jc w:val="both"/>
      </w:pPr>
      <w:r w:rsidRPr="0065494D">
        <w:t xml:space="preserve">Explain how the pilot project has or might eliminate or reduce the need for and cost of public social services or otherwise lead to potential public savings.  </w:t>
      </w:r>
    </w:p>
    <w:p w:rsidR="00202C97" w:rsidRPr="0065494D" w:rsidRDefault="00202C97" w:rsidP="00373320">
      <w:pPr>
        <w:pStyle w:val="BodyText"/>
        <w:numPr>
          <w:ilvl w:val="3"/>
          <w:numId w:val="19"/>
        </w:numPr>
        <w:spacing w:before="120" w:after="0" w:line="300" w:lineRule="atLeast"/>
        <w:ind w:left="4050" w:hanging="1170"/>
        <w:jc w:val="both"/>
      </w:pPr>
      <w:r w:rsidRPr="0065494D">
        <w:t>Provide an overview of the program’s qualifications, highlighting experience providing legal representation in the areas of law for which services will be provided or other areas and the expertise and experience of staff members who will be responsible for the pilot project</w:t>
      </w:r>
      <w:proofErr w:type="gramStart"/>
      <w:r w:rsidRPr="0065494D">
        <w:t xml:space="preserve">. </w:t>
      </w:r>
      <w:proofErr w:type="gramEnd"/>
      <w:r w:rsidRPr="0065494D">
        <w:t>Provide an overview of qualifications of all other agencies or individuals who will be providing legal representation in the pilot project.</w:t>
      </w:r>
    </w:p>
    <w:p w:rsidR="00202C97" w:rsidRPr="0065494D" w:rsidRDefault="00202C97" w:rsidP="00373320">
      <w:pPr>
        <w:pStyle w:val="BodyText"/>
        <w:numPr>
          <w:ilvl w:val="3"/>
          <w:numId w:val="19"/>
        </w:numPr>
        <w:spacing w:before="120" w:after="0" w:line="300" w:lineRule="atLeast"/>
        <w:ind w:left="4050" w:hanging="1170"/>
        <w:jc w:val="both"/>
      </w:pPr>
      <w:r w:rsidRPr="0065494D">
        <w:t xml:space="preserve">Describe collaborative efforts between the lead legal services agency and the </w:t>
      </w:r>
      <w:r w:rsidR="006E1BA8" w:rsidRPr="0065494D">
        <w:t>Court</w:t>
      </w:r>
      <w:r w:rsidRPr="0065494D">
        <w:t xml:space="preserve"> and between the lead legal services agency and other legal services agencies that will be participating in the pilot project.  Please provide the highlights or achievements from those collaborative efforts as well as the challenges associated with those efforts.   </w:t>
      </w:r>
    </w:p>
    <w:p w:rsidR="00202C97" w:rsidRPr="0065494D" w:rsidRDefault="00202C97" w:rsidP="00373320">
      <w:pPr>
        <w:pStyle w:val="BodyText"/>
        <w:numPr>
          <w:ilvl w:val="3"/>
          <w:numId w:val="19"/>
        </w:numPr>
        <w:spacing w:before="120" w:after="0" w:line="300" w:lineRule="atLeast"/>
        <w:ind w:left="4050" w:hanging="1170"/>
        <w:jc w:val="both"/>
      </w:pPr>
      <w:r w:rsidRPr="0065494D">
        <w:t>Describe how many clients it is anticipated will be served by the pilot project</w:t>
      </w:r>
      <w:proofErr w:type="gramStart"/>
      <w:r w:rsidRPr="0065494D">
        <w:t xml:space="preserve">. </w:t>
      </w:r>
      <w:proofErr w:type="gramEnd"/>
      <w:r w:rsidRPr="0065494D">
        <w:t xml:space="preserve">Please include a description of the services to be provided (e.g., full representation, limited scope representation, referral to </w:t>
      </w:r>
      <w:proofErr w:type="gramStart"/>
      <w:r w:rsidRPr="0065494D">
        <w:t>self help</w:t>
      </w:r>
      <w:proofErr w:type="gramEnd"/>
      <w:r w:rsidRPr="0065494D">
        <w:t xml:space="preserve"> or alternative dispute resolution, etc.) and the number of clients who will receive each type of service.  </w:t>
      </w:r>
      <w:r w:rsidR="00755C87" w:rsidRPr="0065494D">
        <w:t xml:space="preserve">For the 2011-2014 projects, if the numbers of clients served are different from what </w:t>
      </w:r>
      <w:proofErr w:type="gramStart"/>
      <w:r w:rsidR="00755C87" w:rsidRPr="0065494D">
        <w:t>was initially anticipated</w:t>
      </w:r>
      <w:proofErr w:type="gramEnd"/>
      <w:r w:rsidR="00755C87" w:rsidRPr="0065494D">
        <w:t xml:space="preserve">, please explain why.  </w:t>
      </w:r>
    </w:p>
    <w:p w:rsidR="00202C97" w:rsidRPr="0065494D" w:rsidRDefault="00202C97" w:rsidP="00373320">
      <w:pPr>
        <w:pStyle w:val="BodyText"/>
        <w:numPr>
          <w:ilvl w:val="3"/>
          <w:numId w:val="19"/>
        </w:numPr>
        <w:spacing w:before="120" w:after="0" w:line="300" w:lineRule="atLeast"/>
        <w:ind w:left="4050" w:hanging="1170"/>
        <w:jc w:val="both"/>
      </w:pPr>
      <w:r w:rsidRPr="0065494D">
        <w:lastRenderedPageBreak/>
        <w:t xml:space="preserve"> Describe how individuals </w:t>
      </w:r>
      <w:proofErr w:type="gramStart"/>
      <w:r w:rsidRPr="0065494D">
        <w:t>will be referred</w:t>
      </w:r>
      <w:proofErr w:type="gramEnd"/>
      <w:r w:rsidRPr="0065494D">
        <w:t xml:space="preserve"> to the pilot project for legal representation.  For 2011-2014 projects, if this procedure has changed over time, please note that and explain the reasons for the change.  </w:t>
      </w:r>
    </w:p>
    <w:p w:rsidR="00202C97" w:rsidRPr="0065494D" w:rsidRDefault="00202C97" w:rsidP="00373320">
      <w:pPr>
        <w:pStyle w:val="BodyText"/>
        <w:numPr>
          <w:ilvl w:val="3"/>
          <w:numId w:val="19"/>
        </w:numPr>
        <w:spacing w:before="120" w:after="0" w:line="300" w:lineRule="atLeast"/>
        <w:ind w:left="4050" w:hanging="1170"/>
        <w:jc w:val="both"/>
      </w:pPr>
      <w:r w:rsidRPr="0065494D">
        <w:t>Describe the methods and criteria that will be utilized to assess cases and determine which eligible persons are provided full legal representation, which are provided limited legal representation, which are provided only advice and assistance, and which eligible persons are referred to self help or other services</w:t>
      </w:r>
      <w:proofErr w:type="gramStart"/>
      <w:r w:rsidRPr="0065494D">
        <w:t xml:space="preserve">. </w:t>
      </w:r>
      <w:proofErr w:type="gramEnd"/>
      <w:r w:rsidRPr="0065494D">
        <w:t xml:space="preserve">Why </w:t>
      </w:r>
      <w:proofErr w:type="gramStart"/>
      <w:r w:rsidRPr="0065494D">
        <w:t>were these methods and criteria chosen</w:t>
      </w:r>
      <w:proofErr w:type="gramEnd"/>
      <w:r w:rsidRPr="0065494D">
        <w:t>?</w:t>
      </w:r>
    </w:p>
    <w:p w:rsidR="00202C97" w:rsidRPr="0065494D" w:rsidRDefault="00202C97" w:rsidP="00373320">
      <w:pPr>
        <w:pStyle w:val="BodyText"/>
        <w:numPr>
          <w:ilvl w:val="3"/>
          <w:numId w:val="19"/>
        </w:numPr>
        <w:spacing w:before="120" w:after="0" w:line="300" w:lineRule="atLeast"/>
        <w:ind w:left="4050" w:hanging="1170"/>
        <w:jc w:val="both"/>
      </w:pPr>
      <w:r w:rsidRPr="0065494D">
        <w:t>Describe how conflicts will be identified and addressed without violating attorney-client privilege when adverse parties are seeking representation and both parties are eligible for services</w:t>
      </w:r>
      <w:proofErr w:type="gramStart"/>
      <w:r w:rsidRPr="0065494D">
        <w:t xml:space="preserve">. </w:t>
      </w:r>
      <w:proofErr w:type="gramEnd"/>
      <w:r w:rsidRPr="0065494D">
        <w:t>Describe the protocols for referring to the cooperating agency or conflicts panel when both parties are eligible for services.</w:t>
      </w:r>
    </w:p>
    <w:p w:rsidR="00202C97" w:rsidRPr="0065494D" w:rsidRDefault="00202C97" w:rsidP="00373320">
      <w:pPr>
        <w:pStyle w:val="BodyText"/>
        <w:numPr>
          <w:ilvl w:val="3"/>
          <w:numId w:val="19"/>
        </w:numPr>
        <w:spacing w:before="120" w:after="0" w:line="300" w:lineRule="atLeast"/>
        <w:ind w:left="4050" w:hanging="1170"/>
        <w:jc w:val="both"/>
      </w:pPr>
      <w:r w:rsidRPr="0065494D">
        <w:t xml:space="preserve">Describe how private attorneys </w:t>
      </w:r>
      <w:proofErr w:type="gramStart"/>
      <w:r w:rsidRPr="0065494D">
        <w:t>will be utilized in the pilot projects as pro bono counsel and/or as paid contractors and how both categories will maintain and supply information about the time devoted to representation of project clients for purposes of evaluation</w:t>
      </w:r>
      <w:proofErr w:type="gramEnd"/>
      <w:r w:rsidRPr="0065494D">
        <w:t xml:space="preserve">.  How </w:t>
      </w:r>
      <w:proofErr w:type="gramStart"/>
      <w:r w:rsidRPr="0065494D">
        <w:t>have pro bono attorneys been used</w:t>
      </w:r>
      <w:proofErr w:type="gramEnd"/>
      <w:r w:rsidRPr="0065494D">
        <w:t xml:space="preserve"> to provide these services?  </w:t>
      </w:r>
    </w:p>
    <w:p w:rsidR="00202C97" w:rsidRPr="0065494D" w:rsidRDefault="00202C97" w:rsidP="00373320">
      <w:pPr>
        <w:pStyle w:val="BodyText"/>
        <w:numPr>
          <w:ilvl w:val="3"/>
          <w:numId w:val="19"/>
        </w:numPr>
        <w:spacing w:before="120" w:after="0" w:line="300" w:lineRule="atLeast"/>
        <w:ind w:left="4050" w:hanging="1170"/>
        <w:jc w:val="both"/>
      </w:pPr>
      <w:r w:rsidRPr="0065494D">
        <w:t xml:space="preserve">Describe how services </w:t>
      </w:r>
      <w:proofErr w:type="gramStart"/>
      <w:r w:rsidRPr="0065494D">
        <w:t>will be provided</w:t>
      </w:r>
      <w:proofErr w:type="gramEnd"/>
      <w:r w:rsidRPr="0065494D">
        <w:t xml:space="preserve"> to individuals with limited English proficiency.</w:t>
      </w:r>
    </w:p>
    <w:p w:rsidR="00202C97" w:rsidRPr="0065494D" w:rsidRDefault="00202C97" w:rsidP="00373320">
      <w:pPr>
        <w:pStyle w:val="BodyText"/>
        <w:numPr>
          <w:ilvl w:val="3"/>
          <w:numId w:val="19"/>
        </w:numPr>
        <w:spacing w:before="120" w:after="0" w:line="300" w:lineRule="atLeast"/>
        <w:ind w:left="4050" w:hanging="1170"/>
        <w:jc w:val="both"/>
      </w:pPr>
      <w:r w:rsidRPr="0065494D">
        <w:t xml:space="preserve">Organization and Staffing Plan - This section of the proposal must include information regarding the </w:t>
      </w:r>
      <w:r w:rsidR="000A02CB" w:rsidRPr="0065494D">
        <w:t>P</w:t>
      </w:r>
      <w:r w:rsidRPr="0065494D">
        <w:t>roposer’s organizational structure, including the following:</w:t>
      </w:r>
    </w:p>
    <w:p w:rsidR="00202C97" w:rsidRPr="0065494D" w:rsidRDefault="00202C97" w:rsidP="00373320">
      <w:pPr>
        <w:pStyle w:val="BodyText"/>
        <w:numPr>
          <w:ilvl w:val="4"/>
          <w:numId w:val="20"/>
        </w:numPr>
        <w:spacing w:before="80" w:after="0" w:line="300" w:lineRule="atLeast"/>
        <w:ind w:left="5220" w:hanging="1170"/>
        <w:jc w:val="both"/>
      </w:pPr>
      <w:r w:rsidRPr="0065494D">
        <w:t>A staffing schedule listing all of the following, if applicable:</w:t>
      </w:r>
    </w:p>
    <w:p w:rsidR="00202C97" w:rsidRPr="0065494D" w:rsidRDefault="00202C97" w:rsidP="00EF71B8">
      <w:pPr>
        <w:pStyle w:val="BodyText"/>
        <w:tabs>
          <w:tab w:val="left" w:pos="3690"/>
        </w:tabs>
        <w:spacing w:before="80"/>
        <w:ind w:left="5760" w:hanging="540"/>
        <w:jc w:val="both"/>
      </w:pPr>
      <w:r w:rsidRPr="0065494D">
        <w:t>a.</w:t>
      </w:r>
      <w:r w:rsidRPr="0065494D">
        <w:tab/>
        <w:t>Classification and full-time equivalent (FTE) or part-time status for each attorney position included in the proposal (i.e., if part-time, how much of the attorney’s time will be dedicated to this contract); and</w:t>
      </w:r>
    </w:p>
    <w:p w:rsidR="00202C97" w:rsidRPr="0065494D" w:rsidRDefault="00202C97" w:rsidP="00EF71B8">
      <w:pPr>
        <w:pStyle w:val="BodyText"/>
        <w:spacing w:before="80"/>
        <w:ind w:left="5760" w:hanging="540"/>
        <w:jc w:val="both"/>
      </w:pPr>
      <w:r w:rsidRPr="0065494D">
        <w:t>b.</w:t>
      </w:r>
      <w:r w:rsidRPr="0065494D">
        <w:tab/>
        <w:t>Classification and FTE or part-time status of non-attorney staffing (i.e., if part-time, how much of each staff’s time will be dedicated to this contract).</w:t>
      </w:r>
    </w:p>
    <w:p w:rsidR="00202C97" w:rsidRPr="0065494D" w:rsidRDefault="00202C97" w:rsidP="00822418">
      <w:pPr>
        <w:pStyle w:val="BodyText"/>
        <w:spacing w:before="80"/>
        <w:ind w:left="5220" w:hanging="1170"/>
        <w:jc w:val="both"/>
      </w:pPr>
      <w:proofErr w:type="gramStart"/>
      <w:r w:rsidRPr="0065494D">
        <w:t>6.1.2.13.2</w:t>
      </w:r>
      <w:r w:rsidRPr="0065494D">
        <w:tab/>
        <w:t>Proposed number of clients per full time equivalent attorney.</w:t>
      </w:r>
      <w:proofErr w:type="gramEnd"/>
      <w:r w:rsidRPr="0065494D">
        <w:t xml:space="preserve"> </w:t>
      </w:r>
    </w:p>
    <w:p w:rsidR="00202C97" w:rsidRPr="0065494D" w:rsidRDefault="00202C97" w:rsidP="00373320">
      <w:pPr>
        <w:pStyle w:val="BodyText"/>
        <w:numPr>
          <w:ilvl w:val="3"/>
          <w:numId w:val="19"/>
        </w:numPr>
        <w:spacing w:after="0" w:line="300" w:lineRule="atLeast"/>
        <w:ind w:left="4050" w:hanging="1170"/>
        <w:jc w:val="both"/>
      </w:pPr>
      <w:r w:rsidRPr="0065494D">
        <w:lastRenderedPageBreak/>
        <w:t>Describe the processes</w:t>
      </w:r>
      <w:r w:rsidR="006B7DB4" w:rsidRPr="0065494D">
        <w:t xml:space="preserve"> </w:t>
      </w:r>
      <w:r w:rsidR="006B7DB4" w:rsidRPr="0065494D">
        <w:rPr>
          <w:b/>
          <w:u w:val="single"/>
        </w:rPr>
        <w:t xml:space="preserve">that </w:t>
      </w:r>
      <w:r w:rsidR="00773D50" w:rsidRPr="0065494D">
        <w:rPr>
          <w:b/>
          <w:u w:val="single"/>
        </w:rPr>
        <w:t xml:space="preserve">the agency and Court </w:t>
      </w:r>
      <w:proofErr w:type="gramStart"/>
      <w:r w:rsidR="00773D50" w:rsidRPr="0065494D">
        <w:rPr>
          <w:b/>
          <w:u w:val="single"/>
        </w:rPr>
        <w:t>have</w:t>
      </w:r>
      <w:r w:rsidR="006B7DB4" w:rsidRPr="0065494D">
        <w:t xml:space="preserve"> </w:t>
      </w:r>
      <w:r w:rsidRPr="0065494D">
        <w:t xml:space="preserve"> </w:t>
      </w:r>
      <w:r w:rsidRPr="0065494D">
        <w:rPr>
          <w:strike/>
        </w:rPr>
        <w:t>you</w:t>
      </w:r>
      <w:proofErr w:type="gramEnd"/>
      <w:r w:rsidRPr="0065494D">
        <w:rPr>
          <w:strike/>
        </w:rPr>
        <w:t xml:space="preserve"> have</w:t>
      </w:r>
      <w:r w:rsidRPr="0065494D">
        <w:t xml:space="preserve"> in place to ensure that neither</w:t>
      </w:r>
      <w:r w:rsidR="00773D50" w:rsidRPr="0065494D">
        <w:t xml:space="preserve"> </w:t>
      </w:r>
      <w:r w:rsidR="00773D50" w:rsidRPr="0065494D">
        <w:rPr>
          <w:b/>
          <w:u w:val="single"/>
        </w:rPr>
        <w:t>the agency, its</w:t>
      </w:r>
      <w:r w:rsidR="00773D50" w:rsidRPr="0065494D">
        <w:t xml:space="preserve"> </w:t>
      </w:r>
      <w:r w:rsidRPr="0065494D">
        <w:t xml:space="preserve"> </w:t>
      </w:r>
      <w:r w:rsidRPr="0065494D">
        <w:rPr>
          <w:strike/>
        </w:rPr>
        <w:t>you, nor your</w:t>
      </w:r>
      <w:r w:rsidRPr="0065494D">
        <w:t xml:space="preserve"> approved subcontractors</w:t>
      </w:r>
      <w:r w:rsidR="008D1495" w:rsidRPr="0065494D">
        <w:t>,</w:t>
      </w:r>
      <w:r w:rsidRPr="0065494D">
        <w:t xml:space="preserve"> </w:t>
      </w:r>
      <w:r w:rsidR="008D1495" w:rsidRPr="0065494D">
        <w:rPr>
          <w:b/>
          <w:u w:val="single"/>
        </w:rPr>
        <w:t>nor the Court</w:t>
      </w:r>
      <w:r w:rsidR="008D1495" w:rsidRPr="0065494D">
        <w:t xml:space="preserve"> </w:t>
      </w:r>
      <w:r w:rsidRPr="0065494D">
        <w:t>double charge personnel time or costs to different contracts.</w:t>
      </w:r>
    </w:p>
    <w:p w:rsidR="00202C97" w:rsidRPr="0065494D" w:rsidRDefault="00202C97" w:rsidP="00822418">
      <w:pPr>
        <w:pStyle w:val="BodyText"/>
        <w:spacing w:after="0"/>
        <w:ind w:left="4050" w:hanging="1170"/>
        <w:jc w:val="both"/>
      </w:pPr>
    </w:p>
    <w:p w:rsidR="00202C97" w:rsidRPr="0065494D" w:rsidRDefault="00202C97" w:rsidP="00373320">
      <w:pPr>
        <w:pStyle w:val="BodyText"/>
        <w:numPr>
          <w:ilvl w:val="3"/>
          <w:numId w:val="19"/>
        </w:numPr>
        <w:spacing w:after="0" w:line="300" w:lineRule="atLeast"/>
        <w:ind w:left="4050" w:hanging="1170"/>
        <w:jc w:val="both"/>
      </w:pPr>
      <w:r w:rsidRPr="0065494D">
        <w:t>Describe how attorney and support staff will be supervised to ensure the quality and adequacy of legal representation</w:t>
      </w:r>
      <w:proofErr w:type="gramStart"/>
      <w:r w:rsidRPr="0065494D">
        <w:t xml:space="preserve">. </w:t>
      </w:r>
      <w:proofErr w:type="gramEnd"/>
      <w:r w:rsidRPr="0065494D">
        <w:t xml:space="preserve">Include a description of the mechanisms to ensure the oversight of the quality of services provided by subcontractors and pro bono attorneys. </w:t>
      </w:r>
    </w:p>
    <w:p w:rsidR="00202C97" w:rsidRPr="0065494D" w:rsidRDefault="00202C97" w:rsidP="00822418">
      <w:pPr>
        <w:pStyle w:val="ListParagraph"/>
        <w:ind w:left="4050" w:hanging="1170"/>
      </w:pPr>
    </w:p>
    <w:p w:rsidR="00202C97" w:rsidRPr="0065494D" w:rsidRDefault="00202C97" w:rsidP="00373320">
      <w:pPr>
        <w:pStyle w:val="BodyText"/>
        <w:keepNext/>
        <w:keepLines/>
        <w:numPr>
          <w:ilvl w:val="3"/>
          <w:numId w:val="19"/>
        </w:numPr>
        <w:spacing w:after="0" w:line="300" w:lineRule="atLeast"/>
        <w:ind w:left="4050" w:hanging="1170"/>
        <w:jc w:val="both"/>
      </w:pPr>
      <w:r w:rsidRPr="0065494D">
        <w:t xml:space="preserve">Describe training, mentoring, and continuing education programs that </w:t>
      </w:r>
      <w:proofErr w:type="gramStart"/>
      <w:r w:rsidRPr="0065494D">
        <w:t>will be offered</w:t>
      </w:r>
      <w:proofErr w:type="gramEnd"/>
      <w:r w:rsidRPr="0065494D">
        <w:t xml:space="preserve"> to attorney and other staff, including contract and pro bono attorneys providing legal representation.</w:t>
      </w:r>
    </w:p>
    <w:p w:rsidR="00202C97" w:rsidRPr="0065494D" w:rsidRDefault="00202C97" w:rsidP="00373320">
      <w:pPr>
        <w:pStyle w:val="BodyText"/>
        <w:keepNext/>
        <w:numPr>
          <w:ilvl w:val="3"/>
          <w:numId w:val="19"/>
        </w:numPr>
        <w:spacing w:before="160" w:after="0" w:line="300" w:lineRule="atLeast"/>
        <w:ind w:left="4050" w:hanging="1170"/>
        <w:jc w:val="both"/>
      </w:pPr>
      <w:r w:rsidRPr="0065494D">
        <w:t>Provide information about the location(s) or planned location(s) for the pilot project</w:t>
      </w:r>
      <w:proofErr w:type="gramStart"/>
      <w:r w:rsidRPr="0065494D">
        <w:t xml:space="preserve">. </w:t>
      </w:r>
      <w:proofErr w:type="gramEnd"/>
      <w:r w:rsidRPr="0065494D">
        <w:t>Include information about whether the location is accessible for persons with disabilities.</w:t>
      </w:r>
    </w:p>
    <w:p w:rsidR="00202C97" w:rsidRPr="0065494D" w:rsidRDefault="00202C97" w:rsidP="00373320">
      <w:pPr>
        <w:pStyle w:val="BodyText"/>
        <w:keepNext/>
        <w:numPr>
          <w:ilvl w:val="3"/>
          <w:numId w:val="19"/>
        </w:numPr>
        <w:spacing w:before="160" w:after="0" w:line="300" w:lineRule="atLeast"/>
        <w:ind w:left="4050" w:hanging="1170"/>
        <w:jc w:val="both"/>
      </w:pPr>
      <w:r w:rsidRPr="0065494D">
        <w:t>Describe the lead legal service agency’s capability to participate in the evaluation of the Shriver project as required by AB590, and state the agency’s commitment to cooperate with the evaluation contractor</w:t>
      </w:r>
      <w:proofErr w:type="gramStart"/>
      <w:r w:rsidRPr="0065494D">
        <w:t xml:space="preserve">. </w:t>
      </w:r>
      <w:proofErr w:type="gramEnd"/>
      <w:r w:rsidRPr="0065494D">
        <w:t xml:space="preserve">Describe how the agency will assist the evaluation contractor with data collection, including: supplying information about the time devoted to representation of project clients, maintaining case and statistical information required for reporting purposes, facilitating access to </w:t>
      </w:r>
      <w:r w:rsidR="006E1BA8" w:rsidRPr="0065494D">
        <w:t>Court</w:t>
      </w:r>
      <w:r w:rsidRPr="0065494D">
        <w:t xml:space="preserve"> records for review, facilitating access to clients for follow-up surveys or interviews, and hosting evaluator site visits</w:t>
      </w:r>
      <w:proofErr w:type="gramStart"/>
      <w:r w:rsidRPr="0065494D">
        <w:t xml:space="preserve">. </w:t>
      </w:r>
      <w:proofErr w:type="gramEnd"/>
      <w:r w:rsidRPr="0065494D">
        <w:t>Indicate the agency’s willingness to participate in an extensive site-level evaluation, including the possibility of random assignment of cases to either receive or not receive representation.  For the 2011-2014 projects, describe the project’s participation in the evaluation to date.  The Implementation Committee will assess the agency’s capability and commitment to evaluation in making recommendations to the Judicial Council regarding which proposed projects to fund.</w:t>
      </w:r>
    </w:p>
    <w:p w:rsidR="00202C97" w:rsidRPr="0065494D" w:rsidRDefault="00202C97" w:rsidP="00202C97">
      <w:pPr>
        <w:widowControl w:val="0"/>
        <w:ind w:left="2160" w:hanging="720"/>
        <w:jc w:val="both"/>
      </w:pPr>
    </w:p>
    <w:p w:rsidR="00202C97" w:rsidRPr="0065494D" w:rsidRDefault="00811DDB" w:rsidP="0088638A">
      <w:pPr>
        <w:widowControl w:val="0"/>
        <w:tabs>
          <w:tab w:val="left" w:pos="2700"/>
        </w:tabs>
        <w:ind w:left="2790" w:hanging="1620"/>
        <w:jc w:val="both"/>
        <w:rPr>
          <w:strike/>
        </w:rPr>
      </w:pPr>
      <w:proofErr w:type="gramStart"/>
      <w:r w:rsidRPr="0065494D">
        <w:rPr>
          <w:b/>
        </w:rPr>
        <w:t>[N/A</w:t>
      </w:r>
      <w:r w:rsidR="00AD6B10" w:rsidRPr="0065494D">
        <w:rPr>
          <w:b/>
        </w:rPr>
        <w:t>]</w:t>
      </w:r>
      <w:r w:rsidRPr="0065494D">
        <w:rPr>
          <w:b/>
        </w:rPr>
        <w:t xml:space="preserve"> </w:t>
      </w:r>
      <w:r w:rsidR="006F41E5" w:rsidRPr="0065494D">
        <w:rPr>
          <w:b/>
        </w:rPr>
        <w:t xml:space="preserve">  </w:t>
      </w:r>
      <w:r w:rsidR="00202C97" w:rsidRPr="0065494D">
        <w:rPr>
          <w:strike/>
        </w:rPr>
        <w:t>6.1.3</w:t>
      </w:r>
      <w:r w:rsidR="00037081" w:rsidRPr="0065494D">
        <w:rPr>
          <w:strike/>
        </w:rPr>
        <w:t xml:space="preserve">   </w:t>
      </w:r>
      <w:r w:rsidR="0088638A" w:rsidRPr="0065494D">
        <w:rPr>
          <w:strike/>
        </w:rPr>
        <w:t xml:space="preserve"> </w:t>
      </w:r>
      <w:r w:rsidR="00202C97" w:rsidRPr="0065494D">
        <w:rPr>
          <w:strike/>
        </w:rPr>
        <w:t>Project Plan.</w:t>
      </w:r>
      <w:proofErr w:type="gramEnd"/>
      <w:r w:rsidR="00202C97" w:rsidRPr="0065494D">
        <w:rPr>
          <w:strike/>
        </w:rPr>
        <w:t xml:space="preserve">  The Proposer must provide a comprehensive, high quality and</w:t>
      </w:r>
      <w:r w:rsidR="0088638A" w:rsidRPr="0065494D">
        <w:rPr>
          <w:strike/>
        </w:rPr>
        <w:t xml:space="preserve"> </w:t>
      </w:r>
      <w:r w:rsidR="00037081" w:rsidRPr="0065494D">
        <w:rPr>
          <w:strike/>
        </w:rPr>
        <w:t>timely representation plan.</w:t>
      </w:r>
      <w:r w:rsidR="00202C97" w:rsidRPr="0065494D">
        <w:rPr>
          <w:strike/>
        </w:rPr>
        <w:t xml:space="preserve"> </w:t>
      </w:r>
      <w:r w:rsidR="00773438" w:rsidRPr="0065494D">
        <w:rPr>
          <w:strike/>
        </w:rPr>
        <w:t xml:space="preserve"> </w:t>
      </w:r>
      <w:r w:rsidR="00037081" w:rsidRPr="0065494D">
        <w:rPr>
          <w:strike/>
        </w:rPr>
        <w:t xml:space="preserve">     </w:t>
      </w:r>
    </w:p>
    <w:p w:rsidR="00202C97" w:rsidRPr="0065494D" w:rsidRDefault="00202C97" w:rsidP="00202C97">
      <w:pPr>
        <w:widowControl w:val="0"/>
        <w:ind w:left="2160" w:hanging="720"/>
        <w:jc w:val="both"/>
        <w:rPr>
          <w:strike/>
        </w:rPr>
      </w:pPr>
    </w:p>
    <w:p w:rsidR="00202C97" w:rsidRPr="0065494D" w:rsidRDefault="00202C97" w:rsidP="00373320">
      <w:pPr>
        <w:pStyle w:val="Footer"/>
        <w:widowControl w:val="0"/>
        <w:numPr>
          <w:ilvl w:val="3"/>
          <w:numId w:val="16"/>
        </w:numPr>
        <w:tabs>
          <w:tab w:val="clear" w:pos="4680"/>
          <w:tab w:val="clear" w:pos="9360"/>
        </w:tabs>
        <w:spacing w:after="240"/>
        <w:ind w:left="4050" w:hanging="1170"/>
        <w:jc w:val="both"/>
        <w:rPr>
          <w:strike/>
        </w:rPr>
      </w:pPr>
      <w:r w:rsidRPr="0065494D">
        <w:rPr>
          <w:strike/>
        </w:rPr>
        <w:t xml:space="preserve">The description of the areas of law for which legal </w:t>
      </w:r>
      <w:r w:rsidRPr="0065494D">
        <w:rPr>
          <w:strike/>
        </w:rPr>
        <w:lastRenderedPageBreak/>
        <w:t xml:space="preserve">representation </w:t>
      </w:r>
      <w:proofErr w:type="gramStart"/>
      <w:r w:rsidRPr="0065494D">
        <w:rPr>
          <w:strike/>
        </w:rPr>
        <w:t>will be provided</w:t>
      </w:r>
      <w:proofErr w:type="gramEnd"/>
      <w:r w:rsidRPr="0065494D">
        <w:rPr>
          <w:strike/>
        </w:rPr>
        <w:t xml:space="preserve"> and quantity and quality of services to be provided.</w:t>
      </w:r>
    </w:p>
    <w:p w:rsidR="00202C97" w:rsidRPr="0065494D" w:rsidRDefault="00202C97" w:rsidP="00373320">
      <w:pPr>
        <w:pStyle w:val="Footer"/>
        <w:widowControl w:val="0"/>
        <w:numPr>
          <w:ilvl w:val="3"/>
          <w:numId w:val="16"/>
        </w:numPr>
        <w:tabs>
          <w:tab w:val="clear" w:pos="4680"/>
          <w:tab w:val="clear" w:pos="9360"/>
        </w:tabs>
        <w:spacing w:after="240"/>
        <w:ind w:left="4050" w:hanging="1170"/>
        <w:jc w:val="both"/>
        <w:rPr>
          <w:strike/>
        </w:rPr>
      </w:pPr>
      <w:r w:rsidRPr="0065494D">
        <w:rPr>
          <w:strike/>
        </w:rPr>
        <w:t xml:space="preserve">The extent to which proposed services provide legal representation in areas of the law in which clients are likely to </w:t>
      </w:r>
      <w:proofErr w:type="gramStart"/>
      <w:r w:rsidRPr="0065494D">
        <w:rPr>
          <w:strike/>
        </w:rPr>
        <w:t>be opposed</w:t>
      </w:r>
      <w:proofErr w:type="gramEnd"/>
      <w:r w:rsidRPr="0065494D">
        <w:rPr>
          <w:strike/>
        </w:rPr>
        <w:t xml:space="preserve"> by a party who is represented by counsel.</w:t>
      </w:r>
    </w:p>
    <w:p w:rsidR="00202C97" w:rsidRPr="0065494D" w:rsidRDefault="00202C97" w:rsidP="00373320">
      <w:pPr>
        <w:pStyle w:val="Footer"/>
        <w:widowControl w:val="0"/>
        <w:numPr>
          <w:ilvl w:val="3"/>
          <w:numId w:val="16"/>
        </w:numPr>
        <w:tabs>
          <w:tab w:val="clear" w:pos="4680"/>
          <w:tab w:val="clear" w:pos="9360"/>
        </w:tabs>
        <w:spacing w:after="240"/>
        <w:ind w:left="4050" w:hanging="1170"/>
        <w:jc w:val="both"/>
        <w:rPr>
          <w:strike/>
        </w:rPr>
      </w:pPr>
      <w:r w:rsidRPr="0065494D">
        <w:rPr>
          <w:strike/>
        </w:rPr>
        <w:t xml:space="preserve">The availability and effectiveness of </w:t>
      </w:r>
      <w:r w:rsidR="006E1BA8" w:rsidRPr="0065494D">
        <w:rPr>
          <w:strike/>
        </w:rPr>
        <w:t>Court</w:t>
      </w:r>
      <w:r w:rsidRPr="0065494D">
        <w:rPr>
          <w:strike/>
        </w:rPr>
        <w:t xml:space="preserve"> services such as </w:t>
      </w:r>
      <w:proofErr w:type="gramStart"/>
      <w:r w:rsidRPr="0065494D">
        <w:rPr>
          <w:strike/>
        </w:rPr>
        <w:t>self help</w:t>
      </w:r>
      <w:proofErr w:type="gramEnd"/>
      <w:r w:rsidRPr="0065494D">
        <w:rPr>
          <w:strike/>
        </w:rPr>
        <w:t xml:space="preserve"> in the geographic area where the proposed services will be provided.</w:t>
      </w:r>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r w:rsidRPr="0065494D">
        <w:rPr>
          <w:strike/>
        </w:rPr>
        <w:t xml:space="preserve">The description of </w:t>
      </w:r>
      <w:proofErr w:type="gramStart"/>
      <w:r w:rsidRPr="0065494D">
        <w:rPr>
          <w:strike/>
        </w:rPr>
        <w:t>the lead legal service agency and how the pilot project fits into the existing structure of the agency</w:t>
      </w:r>
      <w:proofErr w:type="gramEnd"/>
      <w:r w:rsidRPr="0065494D">
        <w:rPr>
          <w:strike/>
        </w:rPr>
        <w:t>.</w:t>
      </w:r>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proofErr w:type="gramStart"/>
      <w:r w:rsidRPr="0065494D">
        <w:rPr>
          <w:strike/>
        </w:rPr>
        <w:t xml:space="preserve">Whether there is a history of collaborative efforts between the lead legal services agency and the </w:t>
      </w:r>
      <w:r w:rsidR="006E1BA8" w:rsidRPr="0065494D">
        <w:rPr>
          <w:strike/>
        </w:rPr>
        <w:t>Court</w:t>
      </w:r>
      <w:r w:rsidRPr="0065494D">
        <w:rPr>
          <w:strike/>
        </w:rPr>
        <w:t>s and the lead legal services agency and other legal services agencies that will be participating in the pilot project.</w:t>
      </w:r>
      <w:proofErr w:type="gramEnd"/>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r w:rsidRPr="0065494D">
        <w:rPr>
          <w:strike/>
        </w:rPr>
        <w:t xml:space="preserve">The innovations that the </w:t>
      </w:r>
      <w:r w:rsidR="006E1BA8" w:rsidRPr="0065494D">
        <w:rPr>
          <w:strike/>
        </w:rPr>
        <w:t>Court</w:t>
      </w:r>
      <w:r w:rsidRPr="0065494D">
        <w:rPr>
          <w:strike/>
        </w:rPr>
        <w:t xml:space="preserve"> will adopt or continue to ensure that eligible low income unrepresented parties in the proposed areas of law will have meaningful access to justice.</w:t>
      </w:r>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proofErr w:type="gramStart"/>
      <w:r w:rsidRPr="0065494D">
        <w:rPr>
          <w:strike/>
        </w:rPr>
        <w:t>The process for referring cases to the lead legal services agency and the lead legal services process for determining eligibility.</w:t>
      </w:r>
      <w:proofErr w:type="gramEnd"/>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r w:rsidRPr="0065494D">
        <w:rPr>
          <w:strike/>
        </w:rPr>
        <w:t xml:space="preserve">The  basis for and the effectiveness of the plan for assessing cases and determining which eligible persons are provided legal representation and which are referred to self help or other services.   </w:t>
      </w:r>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proofErr w:type="gramStart"/>
      <w:r w:rsidRPr="0065494D">
        <w:rPr>
          <w:strike/>
        </w:rPr>
        <w:t>The lead legal services agency’s process for determining and handling conflicts and its plan for referring cases to attorneys outside the lead legal services agency.</w:t>
      </w:r>
      <w:proofErr w:type="gramEnd"/>
      <w:r w:rsidRPr="0065494D">
        <w:rPr>
          <w:strike/>
        </w:rPr>
        <w:t xml:space="preserve"> </w:t>
      </w:r>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proofErr w:type="gramStart"/>
      <w:r w:rsidRPr="0065494D">
        <w:rPr>
          <w:strike/>
        </w:rPr>
        <w:t>The extent to which the proposed legal representation would tend to affect whether a party prevails or otherwise obtain a significantly more favorable outcome.</w:t>
      </w:r>
      <w:proofErr w:type="gramEnd"/>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proofErr w:type="gramStart"/>
      <w:r w:rsidRPr="0065494D">
        <w:rPr>
          <w:strike/>
        </w:rPr>
        <w:t>The extent to which mechanisms are in place to provide adequate oversight of the quality of services provided by the Proposer and subcontractors.</w:t>
      </w:r>
      <w:proofErr w:type="gramEnd"/>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r w:rsidRPr="0065494D">
        <w:rPr>
          <w:strike/>
        </w:rPr>
        <w:t>The plan to supervise, support, and assist  pilot project staff and  contract or pro bono attorneys who provide legal representation; and,</w:t>
      </w:r>
    </w:p>
    <w:p w:rsidR="00202C97" w:rsidRPr="0065494D" w:rsidRDefault="00202C97" w:rsidP="00373320">
      <w:pPr>
        <w:pStyle w:val="Footer"/>
        <w:widowControl w:val="0"/>
        <w:numPr>
          <w:ilvl w:val="3"/>
          <w:numId w:val="16"/>
        </w:numPr>
        <w:tabs>
          <w:tab w:val="clear" w:pos="4680"/>
          <w:tab w:val="clear" w:pos="9360"/>
          <w:tab w:val="left" w:pos="3060"/>
        </w:tabs>
        <w:spacing w:after="240"/>
        <w:ind w:left="4050" w:hanging="1170"/>
        <w:jc w:val="both"/>
        <w:rPr>
          <w:strike/>
        </w:rPr>
      </w:pPr>
      <w:r w:rsidRPr="0065494D">
        <w:rPr>
          <w:strike/>
        </w:rPr>
        <w:lastRenderedPageBreak/>
        <w:t>The plan for providing training, mentoring and continuing education program for new and ongoing staff, and all contract or pro bono attorneys providing legal representation.</w:t>
      </w:r>
    </w:p>
    <w:p w:rsidR="00202C97" w:rsidRPr="0065494D" w:rsidRDefault="00202C97" w:rsidP="00373320">
      <w:pPr>
        <w:pStyle w:val="ListParagraph"/>
        <w:widowControl w:val="0"/>
        <w:numPr>
          <w:ilvl w:val="2"/>
          <w:numId w:val="16"/>
        </w:numPr>
        <w:ind w:left="2880" w:hanging="990"/>
        <w:jc w:val="both"/>
      </w:pPr>
      <w:proofErr w:type="gramStart"/>
      <w:r w:rsidRPr="0065494D">
        <w:t>Project Explanation.</w:t>
      </w:r>
      <w:proofErr w:type="gramEnd"/>
      <w:r w:rsidRPr="0065494D">
        <w:t xml:space="preserve">  The Proposer must provide an explanation of the role of the proposed pilot project. </w:t>
      </w:r>
    </w:p>
    <w:p w:rsidR="00202C97" w:rsidRPr="0065494D" w:rsidRDefault="00202C97" w:rsidP="00202C97">
      <w:pPr>
        <w:widowControl w:val="0"/>
        <w:ind w:left="2160" w:hanging="720"/>
        <w:jc w:val="both"/>
      </w:pPr>
    </w:p>
    <w:p w:rsidR="00202C97" w:rsidRPr="0065494D" w:rsidRDefault="00202C97" w:rsidP="0046399A">
      <w:pPr>
        <w:pStyle w:val="Footer"/>
        <w:widowControl w:val="0"/>
        <w:tabs>
          <w:tab w:val="clear" w:pos="4680"/>
          <w:tab w:val="clear" w:pos="9360"/>
        </w:tabs>
        <w:spacing w:after="240"/>
        <w:ind w:left="4050" w:hanging="1170"/>
      </w:pPr>
      <w:r w:rsidRPr="0065494D">
        <w:t>6.1.4.1</w:t>
      </w:r>
      <w:r w:rsidRPr="0065494D">
        <w:tab/>
        <w:t>In eliminating or reducing the potential need for and the cost of public social services or otherwise leading to potential public savings</w:t>
      </w:r>
      <w:proofErr w:type="gramStart"/>
      <w:r w:rsidRPr="0065494D">
        <w:t>;</w:t>
      </w:r>
      <w:proofErr w:type="gramEnd"/>
    </w:p>
    <w:p w:rsidR="00202C97" w:rsidRPr="0065494D" w:rsidRDefault="00202C97" w:rsidP="00373320">
      <w:pPr>
        <w:pStyle w:val="Footer"/>
        <w:widowControl w:val="0"/>
        <w:numPr>
          <w:ilvl w:val="3"/>
          <w:numId w:val="17"/>
        </w:numPr>
        <w:tabs>
          <w:tab w:val="clear" w:pos="4680"/>
          <w:tab w:val="clear" w:pos="9360"/>
        </w:tabs>
        <w:spacing w:after="240"/>
        <w:ind w:left="4050" w:hanging="1170"/>
      </w:pPr>
      <w:r w:rsidRPr="0065494D">
        <w:t>In reducing the unmet need for legal services in the geographic area to be served;</w:t>
      </w:r>
    </w:p>
    <w:p w:rsidR="00202C97" w:rsidRPr="0065494D" w:rsidRDefault="00202C97" w:rsidP="00373320">
      <w:pPr>
        <w:pStyle w:val="Footer"/>
        <w:widowControl w:val="0"/>
        <w:numPr>
          <w:ilvl w:val="3"/>
          <w:numId w:val="17"/>
        </w:numPr>
        <w:tabs>
          <w:tab w:val="clear" w:pos="4680"/>
          <w:tab w:val="clear" w:pos="9360"/>
        </w:tabs>
        <w:spacing w:after="240"/>
        <w:ind w:left="4050" w:hanging="1170"/>
      </w:pPr>
      <w:r w:rsidRPr="0065494D">
        <w:t>In guarding against the involuntary waiver or other loss of rights;</w:t>
      </w:r>
    </w:p>
    <w:p w:rsidR="00202C97" w:rsidRPr="0065494D" w:rsidRDefault="00202C97" w:rsidP="00373320">
      <w:pPr>
        <w:pStyle w:val="Footer"/>
        <w:widowControl w:val="0"/>
        <w:numPr>
          <w:ilvl w:val="3"/>
          <w:numId w:val="17"/>
        </w:numPr>
        <w:tabs>
          <w:tab w:val="clear" w:pos="4680"/>
          <w:tab w:val="clear" w:pos="9360"/>
          <w:tab w:val="left" w:pos="3060"/>
        </w:tabs>
        <w:spacing w:after="240"/>
        <w:ind w:left="4050" w:hanging="1170"/>
      </w:pPr>
      <w:r w:rsidRPr="0065494D">
        <w:t xml:space="preserve">In reducing the risk of erroneous </w:t>
      </w:r>
      <w:r w:rsidR="006E1BA8" w:rsidRPr="0065494D">
        <w:t>Court</w:t>
      </w:r>
      <w:r w:rsidRPr="0065494D">
        <w:t xml:space="preserve"> decisions;</w:t>
      </w:r>
    </w:p>
    <w:p w:rsidR="00202C97" w:rsidRPr="0065494D" w:rsidRDefault="00202C97" w:rsidP="00373320">
      <w:pPr>
        <w:pStyle w:val="Footer"/>
        <w:widowControl w:val="0"/>
        <w:numPr>
          <w:ilvl w:val="3"/>
          <w:numId w:val="17"/>
        </w:numPr>
        <w:tabs>
          <w:tab w:val="clear" w:pos="4680"/>
          <w:tab w:val="clear" w:pos="9360"/>
          <w:tab w:val="left" w:pos="3060"/>
        </w:tabs>
        <w:spacing w:after="240"/>
        <w:ind w:left="4050" w:hanging="1170"/>
      </w:pPr>
      <w:r w:rsidRPr="0065494D">
        <w:t>In encouraging fair and expeditious voluntary dispute resolution;</w:t>
      </w:r>
    </w:p>
    <w:p w:rsidR="00202C97" w:rsidRPr="0065494D" w:rsidRDefault="00202C97" w:rsidP="00373320">
      <w:pPr>
        <w:pStyle w:val="Footer"/>
        <w:widowControl w:val="0"/>
        <w:numPr>
          <w:ilvl w:val="3"/>
          <w:numId w:val="17"/>
        </w:numPr>
        <w:tabs>
          <w:tab w:val="clear" w:pos="4680"/>
          <w:tab w:val="clear" w:pos="9360"/>
          <w:tab w:val="left" w:pos="3060"/>
        </w:tabs>
        <w:spacing w:after="240"/>
        <w:ind w:left="4050" w:hanging="1170"/>
      </w:pPr>
      <w:r w:rsidRPr="0065494D">
        <w:t xml:space="preserve">In resulting in a more informed decision of the </w:t>
      </w:r>
      <w:r w:rsidR="006E1BA8" w:rsidRPr="0065494D">
        <w:t>Court</w:t>
      </w:r>
      <w:r w:rsidRPr="0065494D">
        <w:t xml:space="preserve"> or a more favorable outcome for the client;</w:t>
      </w:r>
    </w:p>
    <w:p w:rsidR="00202C97" w:rsidRPr="0065494D" w:rsidRDefault="00202C97" w:rsidP="00373320">
      <w:pPr>
        <w:pStyle w:val="Footer"/>
        <w:widowControl w:val="0"/>
        <w:numPr>
          <w:ilvl w:val="3"/>
          <w:numId w:val="17"/>
        </w:numPr>
        <w:tabs>
          <w:tab w:val="clear" w:pos="4680"/>
          <w:tab w:val="clear" w:pos="9360"/>
          <w:tab w:val="left" w:pos="3060"/>
        </w:tabs>
        <w:spacing w:after="240"/>
        <w:ind w:left="4050" w:hanging="1170"/>
      </w:pPr>
      <w:r w:rsidRPr="0065494D">
        <w:t xml:space="preserve">In addressing the needs of the </w:t>
      </w:r>
      <w:r w:rsidR="006E1BA8" w:rsidRPr="0065494D">
        <w:t>Court</w:t>
      </w:r>
      <w:r w:rsidRPr="0065494D">
        <w:t xml:space="preserve"> in regards to access to justice, calendar management, and the fair and efficient administration of justice; and</w:t>
      </w:r>
    </w:p>
    <w:p w:rsidR="00202C97" w:rsidRPr="0065494D" w:rsidRDefault="00202C97" w:rsidP="00373320">
      <w:pPr>
        <w:pStyle w:val="Footer"/>
        <w:widowControl w:val="0"/>
        <w:numPr>
          <w:ilvl w:val="3"/>
          <w:numId w:val="17"/>
        </w:numPr>
        <w:tabs>
          <w:tab w:val="clear" w:pos="4680"/>
          <w:tab w:val="clear" w:pos="9360"/>
          <w:tab w:val="left" w:pos="3060"/>
        </w:tabs>
        <w:spacing w:after="240"/>
        <w:ind w:left="4050" w:hanging="1170"/>
      </w:pPr>
      <w:proofErr w:type="gramStart"/>
      <w:r w:rsidRPr="0065494D">
        <w:t>In providing information about the cost effective provision of legal representation to eligible low-income clients in the specified areas of the law that can be replicated in other parts of the state.</w:t>
      </w:r>
      <w:proofErr w:type="gramEnd"/>
    </w:p>
    <w:p w:rsidR="00202C97" w:rsidRPr="0065494D" w:rsidRDefault="00202C97" w:rsidP="0046399A">
      <w:pPr>
        <w:widowControl w:val="0"/>
        <w:ind w:left="2880" w:hanging="990"/>
        <w:jc w:val="both"/>
      </w:pPr>
      <w:r w:rsidRPr="0065494D">
        <w:t>6.1.5</w:t>
      </w:r>
      <w:r w:rsidRPr="0065494D">
        <w:tab/>
        <w:t>Proposer’s experience and ability to meet RFP deliverable requirements</w:t>
      </w:r>
    </w:p>
    <w:p w:rsidR="00202C97" w:rsidRPr="0065494D" w:rsidRDefault="00202C97" w:rsidP="00202C97">
      <w:pPr>
        <w:widowControl w:val="0"/>
        <w:tabs>
          <w:tab w:val="left" w:pos="2160"/>
        </w:tabs>
        <w:ind w:left="1440"/>
      </w:pPr>
    </w:p>
    <w:p w:rsidR="00202C97" w:rsidRPr="0065494D" w:rsidRDefault="00202C97" w:rsidP="0046399A">
      <w:pPr>
        <w:widowControl w:val="0"/>
        <w:ind w:left="4050" w:hanging="1170"/>
        <w:jc w:val="both"/>
      </w:pPr>
      <w:r w:rsidRPr="0065494D">
        <w:t>6.1.5.1</w:t>
      </w:r>
      <w:r w:rsidRPr="0065494D">
        <w:tab/>
        <w:t>An overview of the Proposer’s business activities, including a description, and the duration and extent, of the Proposer’s activities, which are relevant to this proposal including a description, and the duration and extent, of the Proposer’s experience conducting the proposed activities.</w:t>
      </w:r>
    </w:p>
    <w:p w:rsidR="00202C97" w:rsidRPr="0065494D" w:rsidRDefault="00202C97" w:rsidP="0046399A">
      <w:pPr>
        <w:widowControl w:val="0"/>
        <w:ind w:left="4050" w:right="-36" w:hanging="1170"/>
        <w:jc w:val="both"/>
      </w:pPr>
    </w:p>
    <w:p w:rsidR="00202C97" w:rsidRPr="0065494D" w:rsidRDefault="00202C97" w:rsidP="0046399A">
      <w:pPr>
        <w:widowControl w:val="0"/>
        <w:ind w:left="4050" w:right="144" w:hanging="1170"/>
        <w:jc w:val="both"/>
      </w:pPr>
      <w:proofErr w:type="gramStart"/>
      <w:r w:rsidRPr="0065494D">
        <w:t>6.1.5.2</w:t>
      </w:r>
      <w:r w:rsidRPr="0065494D">
        <w:tab/>
        <w:t>A description of three (3) similar projects that the Proposer has completed.</w:t>
      </w:r>
      <w:proofErr w:type="gramEnd"/>
      <w:r w:rsidRPr="0065494D">
        <w:t xml:space="preserve"> </w:t>
      </w:r>
    </w:p>
    <w:p w:rsidR="00202C97" w:rsidRPr="0065494D" w:rsidRDefault="00202C97" w:rsidP="00202C97">
      <w:pPr>
        <w:widowControl w:val="0"/>
        <w:ind w:left="2970" w:right="-36" w:hanging="810"/>
        <w:jc w:val="both"/>
      </w:pPr>
    </w:p>
    <w:p w:rsidR="00577A52" w:rsidRPr="0065494D" w:rsidRDefault="00577A52" w:rsidP="00202C97">
      <w:pPr>
        <w:widowControl w:val="0"/>
        <w:ind w:left="2970" w:right="-36" w:hanging="810"/>
        <w:jc w:val="both"/>
      </w:pPr>
    </w:p>
    <w:p w:rsidR="00202C97" w:rsidRPr="0065494D" w:rsidRDefault="00202C97" w:rsidP="00167734">
      <w:pPr>
        <w:widowControl w:val="0"/>
        <w:ind w:left="4050" w:right="-36" w:hanging="1170"/>
        <w:jc w:val="both"/>
      </w:pPr>
      <w:r w:rsidRPr="0065494D">
        <w:lastRenderedPageBreak/>
        <w:t>6.1.5.3</w:t>
      </w:r>
      <w:r w:rsidRPr="0065494D">
        <w:tab/>
        <w:t xml:space="preserve">Names, addresses, and telephone numbers of the clients for whom the Proposer has conduct those projects.  The AOC shall check references listed by Proposer. </w:t>
      </w:r>
    </w:p>
    <w:p w:rsidR="0046399A" w:rsidRPr="0065494D" w:rsidRDefault="0046399A" w:rsidP="00167734">
      <w:pPr>
        <w:widowControl w:val="0"/>
        <w:ind w:left="4050" w:right="-36" w:hanging="1170"/>
        <w:jc w:val="both"/>
      </w:pPr>
    </w:p>
    <w:p w:rsidR="00202C97" w:rsidRPr="0065494D" w:rsidRDefault="00202C97" w:rsidP="00167734">
      <w:pPr>
        <w:widowControl w:val="0"/>
        <w:ind w:left="4050" w:right="-36" w:hanging="1170"/>
        <w:jc w:val="both"/>
      </w:pPr>
      <w:r w:rsidRPr="0065494D">
        <w:t xml:space="preserve">6.1.5.4 </w:t>
      </w:r>
      <w:r w:rsidRPr="0065494D">
        <w:tab/>
        <w:t>For each key staff member who would work on this project, describe the individual’s background, training, and experience, including the individual’s ability and experience in conducting similar projects.</w:t>
      </w:r>
    </w:p>
    <w:p w:rsidR="00202C97" w:rsidRPr="0065494D" w:rsidRDefault="00202C97" w:rsidP="00202C97">
      <w:pPr>
        <w:pStyle w:val="ListParagraph"/>
        <w:widowControl w:val="0"/>
        <w:ind w:left="2160" w:hanging="720"/>
      </w:pPr>
    </w:p>
    <w:p w:rsidR="00202C97" w:rsidRPr="0065494D" w:rsidRDefault="00202C97" w:rsidP="00167734">
      <w:pPr>
        <w:pStyle w:val="ListParagraph"/>
        <w:widowControl w:val="0"/>
        <w:ind w:left="2880" w:hanging="990"/>
      </w:pPr>
      <w:r w:rsidRPr="0065494D">
        <w:t xml:space="preserve">6.1.6  </w:t>
      </w:r>
      <w:r w:rsidRPr="0065494D">
        <w:tab/>
        <w:t xml:space="preserve">Acceptance of the Terms and Conditions </w:t>
      </w:r>
    </w:p>
    <w:p w:rsidR="00202C97" w:rsidRPr="0065494D" w:rsidRDefault="00202C97" w:rsidP="00202C97">
      <w:pPr>
        <w:pStyle w:val="ListParagraph"/>
        <w:widowControl w:val="0"/>
        <w:tabs>
          <w:tab w:val="left" w:pos="1440"/>
        </w:tabs>
        <w:ind w:left="1440" w:hanging="720"/>
      </w:pPr>
    </w:p>
    <w:p w:rsidR="00202C97" w:rsidRPr="0065494D" w:rsidRDefault="00202C97" w:rsidP="00167734">
      <w:pPr>
        <w:widowControl w:val="0"/>
        <w:ind w:left="4050" w:hanging="1170"/>
        <w:jc w:val="both"/>
      </w:pPr>
      <w:r w:rsidRPr="0065494D">
        <w:t>6.1.6.1</w:t>
      </w:r>
      <w:r w:rsidRPr="0065494D">
        <w:tab/>
        <w:t xml:space="preserve">Proposer must complete and submit with proposal </w:t>
      </w:r>
      <w:r w:rsidRPr="0065494D">
        <w:rPr>
          <w:i/>
        </w:rPr>
        <w:t>Attachment 3, Proposer’s Acceptance of Terms and Conditions</w:t>
      </w:r>
      <w:proofErr w:type="gramStart"/>
      <w:r w:rsidRPr="0065494D">
        <w:rPr>
          <w:i/>
        </w:rPr>
        <w:t>.</w:t>
      </w:r>
      <w:r w:rsidRPr="0065494D">
        <w:t xml:space="preserve"> </w:t>
      </w:r>
      <w:proofErr w:type="gramEnd"/>
      <w:r w:rsidRPr="0065494D">
        <w:t>Proposer must complete by either indicating acceptance of the Terms and Conditions or clearly identify exceptions to the Terms and Conditions</w:t>
      </w:r>
      <w:r w:rsidR="0043363D" w:rsidRPr="0065494D">
        <w:t xml:space="preserve"> </w:t>
      </w:r>
      <w:r w:rsidRPr="0065494D">
        <w:t xml:space="preserve">An “exception” includes any addition, deletion, qualification, limitation or other change. </w:t>
      </w:r>
    </w:p>
    <w:p w:rsidR="00202C97" w:rsidRPr="0065494D" w:rsidRDefault="00202C97" w:rsidP="00167734">
      <w:pPr>
        <w:widowControl w:val="0"/>
        <w:ind w:left="4050" w:hanging="1170"/>
        <w:jc w:val="both"/>
      </w:pPr>
    </w:p>
    <w:p w:rsidR="00202C97" w:rsidRPr="0065494D" w:rsidRDefault="00202C97" w:rsidP="00167734">
      <w:pPr>
        <w:widowControl w:val="0"/>
        <w:ind w:left="4050" w:hanging="1170"/>
        <w:jc w:val="both"/>
      </w:pPr>
      <w:r w:rsidRPr="0065494D">
        <w:t>6.1.6.2</w:t>
      </w:r>
      <w:r w:rsidRPr="0065494D">
        <w:tab/>
      </w:r>
      <w:r w:rsidRPr="0065494D">
        <w:rPr>
          <w:i/>
        </w:rPr>
        <w:t xml:space="preserve">If exceptions </w:t>
      </w:r>
      <w:r w:rsidRPr="0065494D">
        <w:rPr>
          <w:i/>
          <w:strike/>
        </w:rPr>
        <w:t>identified</w:t>
      </w:r>
      <w:r w:rsidRPr="0065494D">
        <w:t>, the Proposer must also submit a redlined version of the Terms and Conditions</w:t>
      </w:r>
      <w:r w:rsidR="0032272E" w:rsidRPr="0065494D">
        <w:t>,</w:t>
      </w:r>
      <w:r w:rsidRPr="0065494D">
        <w:t xml:space="preserve"> </w:t>
      </w:r>
      <w:r w:rsidR="002D50B2" w:rsidRPr="0065494D">
        <w:rPr>
          <w:b/>
          <w:i/>
          <w:u w:val="single"/>
        </w:rPr>
        <w:t>Attachment 2, Contract Terms and Conditions</w:t>
      </w:r>
      <w:r w:rsidR="00C41E12" w:rsidRPr="0065494D">
        <w:rPr>
          <w:b/>
        </w:rPr>
        <w:t xml:space="preserve"> </w:t>
      </w:r>
      <w:r w:rsidRPr="0065494D">
        <w:t xml:space="preserve">that clearly tracks proposed changes and </w:t>
      </w:r>
      <w:r w:rsidRPr="0065494D">
        <w:rPr>
          <w:strike/>
        </w:rPr>
        <w:t>a</w:t>
      </w:r>
      <w:r w:rsidRPr="0065494D">
        <w:t xml:space="preserve"> </w:t>
      </w:r>
      <w:r w:rsidR="00487211" w:rsidRPr="0065494D">
        <w:rPr>
          <w:b/>
          <w:u w:val="single"/>
        </w:rPr>
        <w:t>the</w:t>
      </w:r>
      <w:r w:rsidR="00487211" w:rsidRPr="0065494D">
        <w:t xml:space="preserve"> </w:t>
      </w:r>
      <w:r w:rsidRPr="0065494D">
        <w:t xml:space="preserve">written explanation or rationale for each exception and/or proposed change. </w:t>
      </w:r>
      <w:r w:rsidR="0032272E" w:rsidRPr="0065494D">
        <w:t xml:space="preserve"> </w:t>
      </w:r>
    </w:p>
    <w:p w:rsidR="00202C97" w:rsidRPr="0065494D" w:rsidRDefault="00202C97" w:rsidP="00202C97">
      <w:pPr>
        <w:pStyle w:val="ListParagraph"/>
        <w:widowControl w:val="0"/>
        <w:tabs>
          <w:tab w:val="left" w:pos="2160"/>
        </w:tabs>
        <w:ind w:left="2160" w:hanging="720"/>
        <w:jc w:val="both"/>
      </w:pPr>
    </w:p>
    <w:p w:rsidR="00202C97" w:rsidRPr="0065494D" w:rsidRDefault="00202C97" w:rsidP="00D80F93">
      <w:pPr>
        <w:widowControl w:val="0"/>
        <w:ind w:left="2880"/>
        <w:jc w:val="both"/>
        <w:rPr>
          <w:b/>
        </w:rPr>
      </w:pPr>
      <w:r w:rsidRPr="0065494D">
        <w:rPr>
          <w:b/>
        </w:rPr>
        <w:t>NOTE: A proposal that takes a material exception (addition, deletion, or other modification) to a Minimum Term will be deemed nonresponsive</w:t>
      </w:r>
      <w:proofErr w:type="gramStart"/>
      <w:r w:rsidRPr="0065494D">
        <w:rPr>
          <w:b/>
        </w:rPr>
        <w:t xml:space="preserve">. </w:t>
      </w:r>
      <w:proofErr w:type="gramEnd"/>
      <w:r w:rsidRPr="0065494D">
        <w:rPr>
          <w:b/>
        </w:rPr>
        <w:t>The AOC, in its sole discretion, will determine what constitutes a material exception.</w:t>
      </w:r>
    </w:p>
    <w:p w:rsidR="00202C97" w:rsidRPr="0065494D" w:rsidRDefault="00202C97" w:rsidP="00202C97">
      <w:pPr>
        <w:widowControl w:val="0"/>
        <w:ind w:left="2160"/>
        <w:jc w:val="both"/>
      </w:pPr>
    </w:p>
    <w:p w:rsidR="00202C97" w:rsidRPr="0065494D" w:rsidRDefault="00202C97" w:rsidP="006E0138">
      <w:pPr>
        <w:pStyle w:val="ListParagraph"/>
        <w:widowControl w:val="0"/>
        <w:ind w:left="2880" w:right="475" w:hanging="990"/>
      </w:pPr>
      <w:r w:rsidRPr="0065494D">
        <w:t>6.1.7</w:t>
      </w:r>
      <w:r w:rsidRPr="0065494D">
        <w:tab/>
        <w:t xml:space="preserve">Certifications, Attachments, and other requirements </w:t>
      </w:r>
    </w:p>
    <w:p w:rsidR="00202C97" w:rsidRPr="0065494D" w:rsidRDefault="00202C97" w:rsidP="00202C97">
      <w:pPr>
        <w:pStyle w:val="ListParagraph"/>
        <w:widowControl w:val="0"/>
        <w:ind w:left="2160" w:right="475"/>
      </w:pPr>
    </w:p>
    <w:p w:rsidR="00202C97" w:rsidRPr="0065494D" w:rsidRDefault="00202C97" w:rsidP="006E0138">
      <w:pPr>
        <w:widowControl w:val="0"/>
        <w:ind w:left="4050" w:hanging="1170"/>
        <w:jc w:val="both"/>
      </w:pPr>
      <w:proofErr w:type="gramStart"/>
      <w:r w:rsidRPr="0065494D">
        <w:t xml:space="preserve">6.1.7.1 </w:t>
      </w:r>
      <w:r w:rsidR="00FB6FDD" w:rsidRPr="0065494D">
        <w:tab/>
      </w:r>
      <w:r w:rsidRPr="0065494D">
        <w:t xml:space="preserve">Proposer must complete and submit with proposal </w:t>
      </w:r>
      <w:r w:rsidRPr="0065494D">
        <w:rPr>
          <w:i/>
        </w:rPr>
        <w:t>Attachment 4, General Certifications Form</w:t>
      </w:r>
      <w:r w:rsidRPr="0065494D">
        <w:t xml:space="preserve"> to certify that no interest exists that would constitute a conflict of interest under California Public Contract Code §§10365.5, 10410 or 10411; Government Code §§1090 et seq. or 87100 et seq.; or rule 10.103 or rule 10.104 of the California Rules of Court, which restricts employees and former employees from contracting with judicial branch entities.</w:t>
      </w:r>
      <w:proofErr w:type="gramEnd"/>
      <w:r w:rsidRPr="0065494D">
        <w:t xml:space="preserve">  </w:t>
      </w:r>
    </w:p>
    <w:p w:rsidR="00202C97" w:rsidRPr="0065494D" w:rsidRDefault="00202C97" w:rsidP="006E0138">
      <w:pPr>
        <w:widowControl w:val="0"/>
        <w:ind w:left="4050" w:hanging="1170"/>
        <w:jc w:val="both"/>
      </w:pPr>
    </w:p>
    <w:p w:rsidR="00202C97" w:rsidRPr="0065494D" w:rsidRDefault="00202C97" w:rsidP="006E0138">
      <w:pPr>
        <w:widowControl w:val="0"/>
        <w:ind w:left="4050" w:hanging="1170"/>
        <w:jc w:val="both"/>
      </w:pPr>
      <w:r w:rsidRPr="0065494D">
        <w:t>6.1.7.2</w:t>
      </w:r>
      <w:r w:rsidRPr="0065494D">
        <w:tab/>
        <w:t>Proposer must complete and submit with proposal</w:t>
      </w:r>
      <w:r w:rsidRPr="0065494D">
        <w:rPr>
          <w:i/>
        </w:rPr>
        <w:t xml:space="preserve"> Attachment 5, Darfur Contracting Act Certification Form</w:t>
      </w:r>
      <w:r w:rsidRPr="0065494D">
        <w:rPr>
          <w:sz w:val="22"/>
          <w:szCs w:val="22"/>
        </w:rPr>
        <w:t xml:space="preserve"> to certify that Proposer is not a “scrutinized” company as defined in Public Contract Code </w:t>
      </w:r>
      <w:r w:rsidRPr="0065494D">
        <w:t>§</w:t>
      </w:r>
      <w:r w:rsidRPr="0065494D">
        <w:rPr>
          <w:sz w:val="22"/>
          <w:szCs w:val="22"/>
        </w:rPr>
        <w:t>10476</w:t>
      </w:r>
      <w:r w:rsidRPr="0065494D">
        <w:t xml:space="preserve">.  </w:t>
      </w:r>
    </w:p>
    <w:p w:rsidR="00202C97" w:rsidRPr="0065494D" w:rsidRDefault="00202C97" w:rsidP="006E0138">
      <w:pPr>
        <w:widowControl w:val="0"/>
        <w:ind w:left="4050" w:hanging="1170"/>
        <w:jc w:val="both"/>
      </w:pPr>
    </w:p>
    <w:p w:rsidR="00202C97" w:rsidRPr="0065494D" w:rsidRDefault="00202C97" w:rsidP="006E0138">
      <w:pPr>
        <w:widowControl w:val="0"/>
        <w:ind w:left="4050" w:hanging="1170"/>
        <w:jc w:val="both"/>
      </w:pPr>
      <w:r w:rsidRPr="0065494D">
        <w:lastRenderedPageBreak/>
        <w:t>6.1.7.3</w:t>
      </w:r>
      <w:r w:rsidRPr="0065494D">
        <w:tab/>
        <w:t>Proposer must complete and submit with proposal</w:t>
      </w:r>
      <w:r w:rsidRPr="0065494D">
        <w:rPr>
          <w:i/>
        </w:rPr>
        <w:t xml:space="preserve"> Attachment 6,</w:t>
      </w:r>
      <w:r w:rsidRPr="0065494D">
        <w:t xml:space="preserve"> </w:t>
      </w:r>
      <w:r w:rsidRPr="0065494D">
        <w:rPr>
          <w:i/>
        </w:rPr>
        <w:t>Iran Contracting Act Certification Form</w:t>
      </w:r>
      <w:proofErr w:type="gramStart"/>
      <w:r w:rsidRPr="0065494D">
        <w:rPr>
          <w:i/>
        </w:rPr>
        <w:t xml:space="preserve">. </w:t>
      </w:r>
      <w:proofErr w:type="gramEnd"/>
      <w:r w:rsidRPr="0065494D">
        <w:t>Pursuant to Public Contract Code (PCC) §2204, the</w:t>
      </w:r>
      <w:r w:rsidRPr="0065494D">
        <w:rPr>
          <w:i/>
        </w:rPr>
        <w:t xml:space="preserve"> Form</w:t>
      </w:r>
      <w:r w:rsidRPr="0065494D">
        <w:t xml:space="preserve"> is required for solicitations of goods or services of $1,000,000 or more.</w:t>
      </w:r>
    </w:p>
    <w:p w:rsidR="00202C97" w:rsidRPr="0065494D" w:rsidRDefault="00202C97" w:rsidP="00202C97">
      <w:pPr>
        <w:widowControl w:val="0"/>
        <w:ind w:left="2966" w:hanging="806"/>
        <w:jc w:val="both"/>
      </w:pPr>
    </w:p>
    <w:p w:rsidR="00202C97" w:rsidRPr="0065494D" w:rsidRDefault="00202C97" w:rsidP="006E0138">
      <w:pPr>
        <w:widowControl w:val="0"/>
        <w:ind w:left="4050" w:hanging="1170"/>
        <w:jc w:val="both"/>
        <w:rPr>
          <w:sz w:val="22"/>
          <w:szCs w:val="22"/>
        </w:rPr>
      </w:pPr>
      <w:r w:rsidRPr="0065494D">
        <w:t>6.1.7.4</w:t>
      </w:r>
      <w:r w:rsidRPr="0065494D">
        <w:tab/>
        <w:t xml:space="preserve">Proposer must complete and submit with proposal </w:t>
      </w:r>
      <w:r w:rsidRPr="0065494D">
        <w:rPr>
          <w:i/>
        </w:rPr>
        <w:t>Attachment 7,</w:t>
      </w:r>
      <w:r w:rsidRPr="0065494D">
        <w:t xml:space="preserve"> </w:t>
      </w:r>
      <w:r w:rsidRPr="0065494D">
        <w:rPr>
          <w:i/>
        </w:rPr>
        <w:t>Payee Data Record Form</w:t>
      </w:r>
      <w:r w:rsidRPr="0065494D">
        <w:t xml:space="preserve"> or provide a copy of a form previously submitted to the AOC</w:t>
      </w:r>
      <w:r w:rsidRPr="0065494D">
        <w:rPr>
          <w:sz w:val="22"/>
          <w:szCs w:val="22"/>
        </w:rPr>
        <w:t>.</w:t>
      </w:r>
    </w:p>
    <w:p w:rsidR="006E0138" w:rsidRPr="0065494D" w:rsidRDefault="006E0138" w:rsidP="006E0138">
      <w:pPr>
        <w:widowControl w:val="0"/>
        <w:ind w:left="4050" w:hanging="1170"/>
        <w:jc w:val="both"/>
      </w:pPr>
    </w:p>
    <w:p w:rsidR="00202C97" w:rsidRPr="0065494D" w:rsidRDefault="00202C97" w:rsidP="006E0138">
      <w:pPr>
        <w:widowControl w:val="0"/>
        <w:ind w:left="4050" w:hanging="1170"/>
        <w:jc w:val="both"/>
      </w:pPr>
      <w:r w:rsidRPr="0065494D">
        <w:t>6.1.7.5</w:t>
      </w:r>
      <w:r w:rsidRPr="0065494D">
        <w:tab/>
        <w:t>If Proposer is a California corporation, limited liability company (“LLC”), limited partnership (“LP”), or limited liability partnership (“LLP”), proof that Proposer is in good standing in California.  If Proposer is a foreign corporation, LLC, LP, or LLP, and Proposer conducts or will conduct (if awarded the contract) intrastate business in California, provide proof that Proposer is qualified to do business and in good standing in California</w:t>
      </w:r>
      <w:proofErr w:type="gramStart"/>
      <w:r w:rsidRPr="0065494D">
        <w:t xml:space="preserve">. </w:t>
      </w:r>
      <w:proofErr w:type="gramEnd"/>
      <w:r w:rsidRPr="0065494D">
        <w:t>If Proposer is a foreign corporation, LLC, LP, or LLP, and Proposer does not (and will not if awarded the contract) conduct intrastate business in California, proof that Proposer is in good standing in its home jurisdiction.</w:t>
      </w:r>
    </w:p>
    <w:p w:rsidR="00202C97" w:rsidRPr="0065494D" w:rsidRDefault="00202C97" w:rsidP="006E0138">
      <w:pPr>
        <w:widowControl w:val="0"/>
        <w:ind w:left="4050" w:hanging="1170"/>
        <w:jc w:val="both"/>
      </w:pPr>
    </w:p>
    <w:p w:rsidR="00202C97" w:rsidRPr="0065494D" w:rsidRDefault="00202C97" w:rsidP="006E0138">
      <w:pPr>
        <w:widowControl w:val="0"/>
        <w:ind w:left="4050" w:right="144" w:hanging="1170"/>
        <w:jc w:val="both"/>
        <w:rPr>
          <w:rFonts w:cs="Arial"/>
          <w:spacing w:val="-3"/>
        </w:rPr>
      </w:pPr>
      <w:r w:rsidRPr="0065494D">
        <w:t xml:space="preserve">6.1.7.6 </w:t>
      </w:r>
      <w:r w:rsidRPr="0065494D">
        <w:tab/>
        <w:t xml:space="preserve">Proposer must provide </w:t>
      </w:r>
      <w:r w:rsidRPr="0065494D">
        <w:rPr>
          <w:rFonts w:cs="Arial"/>
          <w:spacing w:val="-3"/>
        </w:rPr>
        <w:t>copies of current business licenses, professional certifications, or other credentials.</w:t>
      </w:r>
    </w:p>
    <w:p w:rsidR="00202C97" w:rsidRPr="0065494D" w:rsidRDefault="00202C97" w:rsidP="00202C97">
      <w:pPr>
        <w:pStyle w:val="ListParagraph"/>
        <w:widowControl w:val="0"/>
        <w:tabs>
          <w:tab w:val="left" w:pos="2160"/>
        </w:tabs>
        <w:ind w:left="2160" w:hanging="720"/>
      </w:pPr>
    </w:p>
    <w:p w:rsidR="00202C97" w:rsidRPr="0065494D" w:rsidRDefault="00202C97" w:rsidP="00373320">
      <w:pPr>
        <w:pStyle w:val="ListParagraph"/>
        <w:widowControl w:val="0"/>
        <w:numPr>
          <w:ilvl w:val="1"/>
          <w:numId w:val="17"/>
        </w:numPr>
        <w:autoSpaceDE w:val="0"/>
        <w:autoSpaceDN w:val="0"/>
        <w:adjustRightInd w:val="0"/>
        <w:ind w:left="1890" w:hanging="720"/>
        <w:jc w:val="both"/>
      </w:pPr>
      <w:r w:rsidRPr="0065494D">
        <w:rPr>
          <w:b/>
        </w:rPr>
        <w:t>Cost Proposal</w:t>
      </w:r>
      <w:proofErr w:type="gramStart"/>
      <w:r w:rsidRPr="0065494D">
        <w:t xml:space="preserve">. </w:t>
      </w:r>
      <w:proofErr w:type="gramEnd"/>
      <w:r w:rsidRPr="0065494D">
        <w:t>The following information must be included in the Cost Proposal</w:t>
      </w:r>
      <w:proofErr w:type="gramStart"/>
      <w:r w:rsidRPr="0065494D">
        <w:t xml:space="preserve">. </w:t>
      </w:r>
      <w:proofErr w:type="gramEnd"/>
      <w:r w:rsidRPr="0065494D">
        <w:t>Every effort must be made to provide detailed information for charges and costs</w:t>
      </w:r>
      <w:proofErr w:type="gramStart"/>
      <w:r w:rsidRPr="0065494D">
        <w:t xml:space="preserve">. </w:t>
      </w:r>
      <w:proofErr w:type="gramEnd"/>
      <w:r w:rsidRPr="0065494D">
        <w:t xml:space="preserve">A proposal lacking any of the following information </w:t>
      </w:r>
      <w:proofErr w:type="gramStart"/>
      <w:r w:rsidRPr="0065494D">
        <w:t>may be deemed</w:t>
      </w:r>
      <w:proofErr w:type="gramEnd"/>
      <w:r w:rsidRPr="0065494D">
        <w:t xml:space="preserve"> non-responsive.</w:t>
      </w:r>
    </w:p>
    <w:p w:rsidR="00202C97" w:rsidRPr="0065494D" w:rsidRDefault="00202C97" w:rsidP="00202C97">
      <w:pPr>
        <w:pStyle w:val="ListParagraph"/>
        <w:widowControl w:val="0"/>
        <w:autoSpaceDE w:val="0"/>
        <w:autoSpaceDN w:val="0"/>
        <w:adjustRightInd w:val="0"/>
        <w:ind w:left="2100"/>
        <w:jc w:val="both"/>
      </w:pPr>
    </w:p>
    <w:p w:rsidR="00202C97" w:rsidRPr="0065494D" w:rsidRDefault="00202C97" w:rsidP="00373320">
      <w:pPr>
        <w:pStyle w:val="ListParagraph"/>
        <w:widowControl w:val="0"/>
        <w:numPr>
          <w:ilvl w:val="2"/>
          <w:numId w:val="18"/>
        </w:numPr>
        <w:autoSpaceDE w:val="0"/>
        <w:autoSpaceDN w:val="0"/>
        <w:adjustRightInd w:val="0"/>
        <w:ind w:left="2880" w:hanging="990"/>
        <w:jc w:val="both"/>
      </w:pPr>
      <w:r w:rsidRPr="0065494D">
        <w:t>The pricing for legal services, as defined in Attachment 2, Exhibit C, Payment Provisions.</w:t>
      </w:r>
    </w:p>
    <w:p w:rsidR="00202C97" w:rsidRPr="0065494D" w:rsidRDefault="00202C97" w:rsidP="00202C97">
      <w:pPr>
        <w:pStyle w:val="ListParagraph"/>
        <w:widowControl w:val="0"/>
        <w:autoSpaceDE w:val="0"/>
        <w:autoSpaceDN w:val="0"/>
        <w:adjustRightInd w:val="0"/>
        <w:ind w:left="2160" w:hanging="810"/>
        <w:jc w:val="both"/>
      </w:pPr>
    </w:p>
    <w:p w:rsidR="00202C97" w:rsidRPr="0065494D" w:rsidRDefault="00202C97" w:rsidP="00373320">
      <w:pPr>
        <w:pStyle w:val="ListParagraph"/>
        <w:widowControl w:val="0"/>
        <w:numPr>
          <w:ilvl w:val="2"/>
          <w:numId w:val="18"/>
        </w:numPr>
        <w:autoSpaceDE w:val="0"/>
        <w:autoSpaceDN w:val="0"/>
        <w:adjustRightInd w:val="0"/>
        <w:ind w:left="2880" w:hanging="990"/>
        <w:jc w:val="both"/>
      </w:pPr>
      <w:r w:rsidRPr="0065494D">
        <w:t xml:space="preserve">The Proposer shall specify the total maximum </w:t>
      </w:r>
      <w:r w:rsidR="006A1F96" w:rsidRPr="0065494D">
        <w:rPr>
          <w:b/>
          <w:u w:val="single"/>
        </w:rPr>
        <w:t xml:space="preserve">three (3)-year </w:t>
      </w:r>
      <w:r w:rsidRPr="0065494D">
        <w:t xml:space="preserve">cost to the </w:t>
      </w:r>
      <w:smartTag w:uri="urn:schemas-microsoft-com:office:smarttags" w:element="stockticker">
        <w:r w:rsidRPr="0065494D">
          <w:t>AOC</w:t>
        </w:r>
      </w:smartTag>
      <w:r w:rsidRPr="0065494D">
        <w:t xml:space="preserve"> </w:t>
      </w:r>
      <w:r w:rsidRPr="0065494D">
        <w:rPr>
          <w:strike/>
        </w:rPr>
        <w:t>for the project for Terms set forth in 2.2, above</w:t>
      </w:r>
      <w:proofErr w:type="gramStart"/>
      <w:r w:rsidRPr="0065494D">
        <w:rPr>
          <w:strike/>
        </w:rPr>
        <w:t xml:space="preserve">. </w:t>
      </w:r>
      <w:proofErr w:type="gramEnd"/>
      <w:r w:rsidRPr="0065494D">
        <w:t xml:space="preserve">Proposers must include a statement that the Cost Proposal is being submitted with a clear understanding that its proposed costs are final, without restrictive conditions that increase costs, and that its proposed costs will not be exceeded.  </w:t>
      </w:r>
      <w:r w:rsidRPr="0065494D">
        <w:rPr>
          <w:b/>
        </w:rPr>
        <w:t xml:space="preserve">Proposals received without this statement </w:t>
      </w:r>
      <w:proofErr w:type="gramStart"/>
      <w:r w:rsidRPr="0065494D">
        <w:rPr>
          <w:b/>
        </w:rPr>
        <w:t>will not be evaluated</w:t>
      </w:r>
      <w:proofErr w:type="gramEnd"/>
      <w:r w:rsidRPr="0065494D">
        <w:rPr>
          <w:b/>
        </w:rPr>
        <w:t>.</w:t>
      </w:r>
    </w:p>
    <w:p w:rsidR="00202C97" w:rsidRPr="0065494D" w:rsidRDefault="00202C97" w:rsidP="00202C97">
      <w:pPr>
        <w:pStyle w:val="ListParagraph"/>
        <w:widowControl w:val="0"/>
        <w:autoSpaceDE w:val="0"/>
        <w:autoSpaceDN w:val="0"/>
        <w:adjustRightInd w:val="0"/>
        <w:ind w:left="2100"/>
        <w:jc w:val="both"/>
      </w:pPr>
    </w:p>
    <w:p w:rsidR="00202C97" w:rsidRPr="0065494D" w:rsidRDefault="00202C97" w:rsidP="00CD3807">
      <w:pPr>
        <w:pStyle w:val="ListParagraph"/>
        <w:widowControl w:val="0"/>
        <w:numPr>
          <w:ilvl w:val="2"/>
          <w:numId w:val="18"/>
        </w:numPr>
        <w:autoSpaceDE w:val="0"/>
        <w:autoSpaceDN w:val="0"/>
        <w:adjustRightInd w:val="0"/>
        <w:ind w:left="2880" w:hanging="990"/>
        <w:jc w:val="both"/>
      </w:pPr>
      <w:proofErr w:type="gramStart"/>
      <w:r w:rsidRPr="0065494D">
        <w:t>Project Costs.</w:t>
      </w:r>
      <w:proofErr w:type="gramEnd"/>
    </w:p>
    <w:p w:rsidR="00202C97" w:rsidRPr="0065494D" w:rsidRDefault="00202C97" w:rsidP="00202C97">
      <w:pPr>
        <w:pStyle w:val="ListParagraph"/>
      </w:pPr>
    </w:p>
    <w:p w:rsidR="00202C97" w:rsidRPr="0065494D" w:rsidRDefault="00202C97" w:rsidP="00373320">
      <w:pPr>
        <w:pStyle w:val="Footer"/>
        <w:widowControl w:val="0"/>
        <w:numPr>
          <w:ilvl w:val="3"/>
          <w:numId w:val="18"/>
        </w:numPr>
        <w:tabs>
          <w:tab w:val="clear" w:pos="4680"/>
          <w:tab w:val="clear" w:pos="9360"/>
        </w:tabs>
        <w:spacing w:after="240"/>
        <w:ind w:left="4050" w:hanging="1170"/>
        <w:jc w:val="both"/>
      </w:pPr>
      <w:r w:rsidRPr="0065494D">
        <w:t>Percentage of Proposer’s costs directly applied to attorney services, and the percentage  to non personnel  costs;</w:t>
      </w:r>
    </w:p>
    <w:p w:rsidR="00202C97" w:rsidRPr="0065494D" w:rsidRDefault="00202C97" w:rsidP="00373320">
      <w:pPr>
        <w:pStyle w:val="Footer"/>
        <w:widowControl w:val="0"/>
        <w:numPr>
          <w:ilvl w:val="3"/>
          <w:numId w:val="18"/>
        </w:numPr>
        <w:tabs>
          <w:tab w:val="clear" w:pos="4680"/>
          <w:tab w:val="clear" w:pos="9360"/>
        </w:tabs>
        <w:spacing w:after="240"/>
        <w:ind w:left="4050" w:hanging="1170"/>
        <w:jc w:val="both"/>
      </w:pPr>
      <w:r w:rsidRPr="0065494D">
        <w:t>The reasonableness of proposed salaries for pilot project staff;</w:t>
      </w:r>
    </w:p>
    <w:p w:rsidR="00202C97" w:rsidRPr="0065494D" w:rsidRDefault="00202C97" w:rsidP="00373320">
      <w:pPr>
        <w:pStyle w:val="Footer"/>
        <w:widowControl w:val="0"/>
        <w:numPr>
          <w:ilvl w:val="3"/>
          <w:numId w:val="21"/>
        </w:numPr>
        <w:tabs>
          <w:tab w:val="clear" w:pos="4680"/>
          <w:tab w:val="clear" w:pos="9360"/>
        </w:tabs>
        <w:spacing w:after="240"/>
        <w:ind w:left="4050" w:hanging="1170"/>
        <w:jc w:val="both"/>
      </w:pPr>
      <w:r w:rsidRPr="0065494D">
        <w:lastRenderedPageBreak/>
        <w:t>Extent to which Proposer has incorporated the use of pro bono attorneys  or other volunteers into the pilot project;</w:t>
      </w:r>
    </w:p>
    <w:p w:rsidR="00202C97" w:rsidRPr="0065494D" w:rsidRDefault="00202C97" w:rsidP="00373320">
      <w:pPr>
        <w:pStyle w:val="Footer"/>
        <w:widowControl w:val="0"/>
        <w:numPr>
          <w:ilvl w:val="3"/>
          <w:numId w:val="21"/>
        </w:numPr>
        <w:tabs>
          <w:tab w:val="clear" w:pos="4680"/>
          <w:tab w:val="clear" w:pos="9360"/>
        </w:tabs>
        <w:spacing w:after="240"/>
        <w:ind w:left="4050" w:hanging="1170"/>
        <w:jc w:val="both"/>
      </w:pPr>
      <w:proofErr w:type="gramStart"/>
      <w:r w:rsidRPr="0065494D">
        <w:t>Extent to which the proposed pilot project has created efficiencies in service delivery.</w:t>
      </w:r>
      <w:proofErr w:type="gramEnd"/>
    </w:p>
    <w:p w:rsidR="00202C97" w:rsidRPr="0065494D" w:rsidRDefault="00202C97" w:rsidP="00373320">
      <w:pPr>
        <w:pStyle w:val="Footer"/>
        <w:widowControl w:val="0"/>
        <w:numPr>
          <w:ilvl w:val="3"/>
          <w:numId w:val="21"/>
        </w:numPr>
        <w:tabs>
          <w:tab w:val="clear" w:pos="4680"/>
          <w:tab w:val="clear" w:pos="9360"/>
        </w:tabs>
        <w:spacing w:after="240"/>
        <w:ind w:left="4050" w:hanging="1170"/>
        <w:jc w:val="both"/>
      </w:pPr>
      <w:proofErr w:type="gramStart"/>
      <w:r w:rsidRPr="0065494D">
        <w:t>Extent</w:t>
      </w:r>
      <w:proofErr w:type="gramEnd"/>
      <w:r w:rsidRPr="0065494D">
        <w:t xml:space="preserve"> to which </w:t>
      </w:r>
      <w:r w:rsidR="006E1BA8" w:rsidRPr="0065494D">
        <w:t>Court</w:t>
      </w:r>
      <w:r w:rsidRPr="0065494D">
        <w:t xml:space="preserve"> innovations will increase settlements, preserve </w:t>
      </w:r>
      <w:r w:rsidR="006E1BA8" w:rsidRPr="0065494D">
        <w:t>Court</w:t>
      </w:r>
      <w:r w:rsidRPr="0065494D">
        <w:t xml:space="preserve"> resources and personnel, reduce inaccurate or incomplete </w:t>
      </w:r>
      <w:r w:rsidR="006E1BA8" w:rsidRPr="0065494D">
        <w:t>Court</w:t>
      </w:r>
      <w:r w:rsidRPr="0065494D">
        <w:t xml:space="preserve"> papers, unnecessary continuances, and unproductive </w:t>
      </w:r>
      <w:r w:rsidR="006E1BA8" w:rsidRPr="0065494D">
        <w:t>Court</w:t>
      </w:r>
      <w:r w:rsidRPr="0065494D">
        <w:t xml:space="preserve"> appearances or otherwise create efficiencies in </w:t>
      </w:r>
      <w:r w:rsidR="006E1BA8" w:rsidRPr="0065494D">
        <w:t>Court</w:t>
      </w:r>
      <w:r w:rsidRPr="0065494D">
        <w:t xml:space="preserve"> operations.  </w:t>
      </w:r>
    </w:p>
    <w:p w:rsidR="00634F3D" w:rsidRPr="0065494D" w:rsidRDefault="00202C97" w:rsidP="00373320">
      <w:pPr>
        <w:pStyle w:val="ListParagraph"/>
        <w:widowControl w:val="0"/>
        <w:numPr>
          <w:ilvl w:val="3"/>
          <w:numId w:val="21"/>
        </w:numPr>
        <w:autoSpaceDE w:val="0"/>
        <w:autoSpaceDN w:val="0"/>
        <w:adjustRightInd w:val="0"/>
        <w:spacing w:after="240"/>
        <w:ind w:left="4050" w:hanging="1170"/>
        <w:jc w:val="both"/>
      </w:pPr>
      <w:r w:rsidRPr="0065494D">
        <w:t xml:space="preserve">All pricing is to be submitted in an unprotected </w:t>
      </w:r>
    </w:p>
    <w:p w:rsidR="00202C97" w:rsidRPr="0065494D" w:rsidRDefault="00202C97" w:rsidP="00373320">
      <w:pPr>
        <w:pStyle w:val="ListParagraph"/>
        <w:widowControl w:val="0"/>
        <w:numPr>
          <w:ilvl w:val="3"/>
          <w:numId w:val="21"/>
        </w:numPr>
        <w:autoSpaceDE w:val="0"/>
        <w:autoSpaceDN w:val="0"/>
        <w:adjustRightInd w:val="0"/>
        <w:spacing w:after="240"/>
        <w:ind w:left="4050" w:hanging="1170"/>
        <w:jc w:val="both"/>
      </w:pPr>
      <w:proofErr w:type="gramStart"/>
      <w:r w:rsidRPr="0065494D">
        <w:t>Microsoft Excel format.</w:t>
      </w:r>
      <w:proofErr w:type="gramEnd"/>
      <w:r w:rsidRPr="0065494D">
        <w:t xml:space="preserve">  No compressed files will be accepted</w:t>
      </w:r>
      <w:proofErr w:type="gramStart"/>
      <w:r w:rsidRPr="0065494D">
        <w:t xml:space="preserve">. </w:t>
      </w:r>
      <w:proofErr w:type="gramEnd"/>
      <w:r w:rsidRPr="0065494D">
        <w:t xml:space="preserve">Cost </w:t>
      </w:r>
      <w:proofErr w:type="gramStart"/>
      <w:r w:rsidRPr="0065494D">
        <w:t>should be detailed</w:t>
      </w:r>
      <w:proofErr w:type="gramEnd"/>
      <w:r w:rsidRPr="0065494D">
        <w:t xml:space="preserve"> where necessary.</w:t>
      </w:r>
    </w:p>
    <w:p w:rsidR="00202C97" w:rsidRPr="0065494D" w:rsidRDefault="00202C97" w:rsidP="00373320">
      <w:pPr>
        <w:pStyle w:val="ListParagraph"/>
        <w:widowControl w:val="0"/>
        <w:numPr>
          <w:ilvl w:val="3"/>
          <w:numId w:val="21"/>
        </w:numPr>
        <w:autoSpaceDE w:val="0"/>
        <w:autoSpaceDN w:val="0"/>
        <w:adjustRightInd w:val="0"/>
        <w:spacing w:after="240"/>
        <w:ind w:left="4050" w:hanging="1170"/>
        <w:jc w:val="both"/>
      </w:pPr>
      <w:r w:rsidRPr="0065494D">
        <w:rPr>
          <w:rFonts w:eastAsiaTheme="minorHAnsi"/>
        </w:rPr>
        <w:t>It is expected that all service providers responding to this RFP will offer the service provider’s government or comparable favorable rates</w:t>
      </w:r>
      <w:proofErr w:type="gramStart"/>
      <w:r w:rsidRPr="0065494D">
        <w:rPr>
          <w:rFonts w:eastAsiaTheme="minorHAnsi"/>
        </w:rPr>
        <w:t xml:space="preserve">. </w:t>
      </w:r>
      <w:proofErr w:type="gramEnd"/>
      <w:r w:rsidRPr="0065494D">
        <w:t>Proposers should make their best and final offer on the most favorable terms available.</w:t>
      </w:r>
    </w:p>
    <w:p w:rsidR="00202C97" w:rsidRPr="0065494D" w:rsidRDefault="00202C97" w:rsidP="00346805">
      <w:pPr>
        <w:widowControl w:val="0"/>
        <w:ind w:left="2880" w:right="-36"/>
        <w:jc w:val="both"/>
      </w:pPr>
      <w:r w:rsidRPr="0065494D">
        <w:rPr>
          <w:b/>
        </w:rPr>
        <w:t>NOTE: It is unlawful for any person engaged in business within this state to sell or use any article or product as a “loss leader” as defined in §17030 of the Business and Professions Code.</w:t>
      </w:r>
      <w:r w:rsidR="003F08B0" w:rsidRPr="0065494D">
        <w:rPr>
          <w:b/>
        </w:rPr>
        <w:t>”</w:t>
      </w:r>
    </w:p>
    <w:p w:rsidR="00BB3B81" w:rsidRPr="0065494D" w:rsidRDefault="00BB3B81" w:rsidP="00202C97">
      <w:pPr>
        <w:widowControl w:val="0"/>
        <w:autoSpaceDE w:val="0"/>
        <w:autoSpaceDN w:val="0"/>
        <w:adjustRightInd w:val="0"/>
        <w:ind w:left="990" w:right="288" w:hanging="630"/>
        <w:jc w:val="both"/>
        <w:rPr>
          <w:b/>
        </w:rPr>
      </w:pPr>
    </w:p>
    <w:p w:rsidR="0025687A" w:rsidRPr="0065494D" w:rsidRDefault="0025687A" w:rsidP="00BC5986">
      <w:pPr>
        <w:ind w:left="1170" w:hanging="810"/>
        <w:rPr>
          <w:b/>
        </w:rPr>
      </w:pPr>
      <w:r w:rsidRPr="0065494D">
        <w:rPr>
          <w:b/>
        </w:rPr>
        <w:t>“</w:t>
      </w:r>
      <w:r w:rsidR="00F51085" w:rsidRPr="0065494D">
        <w:rPr>
          <w:b/>
        </w:rPr>
        <w:t>9</w:t>
      </w:r>
      <w:r w:rsidRPr="0065494D">
        <w:rPr>
          <w:b/>
        </w:rPr>
        <w:t xml:space="preserve">.0 </w:t>
      </w:r>
      <w:r w:rsidR="00BC5986" w:rsidRPr="0065494D">
        <w:rPr>
          <w:b/>
        </w:rPr>
        <w:tab/>
      </w:r>
      <w:r w:rsidR="00F51085" w:rsidRPr="0065494D">
        <w:rPr>
          <w:b/>
        </w:rPr>
        <w:t>INTERVIEWS</w:t>
      </w:r>
    </w:p>
    <w:p w:rsidR="00BB3B81" w:rsidRPr="0065494D" w:rsidRDefault="00BB3B81" w:rsidP="009950B2">
      <w:pPr>
        <w:widowControl w:val="0"/>
        <w:autoSpaceDE w:val="0"/>
        <w:autoSpaceDN w:val="0"/>
        <w:adjustRightInd w:val="0"/>
        <w:ind w:left="360" w:right="288"/>
        <w:jc w:val="both"/>
        <w:rPr>
          <w:b/>
        </w:rPr>
      </w:pPr>
    </w:p>
    <w:p w:rsidR="009950B2" w:rsidRPr="0065494D" w:rsidRDefault="009950B2" w:rsidP="009950B2">
      <w:pPr>
        <w:widowControl w:val="0"/>
        <w:ind w:left="1170"/>
        <w:jc w:val="both"/>
      </w:pPr>
      <w:r w:rsidRPr="0065494D">
        <w:rPr>
          <w:rFonts w:eastAsiaTheme="minorHAnsi"/>
        </w:rPr>
        <w:t xml:space="preserve">The AOC </w:t>
      </w:r>
      <w:proofErr w:type="gramStart"/>
      <w:r w:rsidR="00F2337E" w:rsidRPr="0065494D">
        <w:rPr>
          <w:rFonts w:eastAsiaTheme="minorHAnsi"/>
          <w:strike/>
        </w:rPr>
        <w:t>shall</w:t>
      </w:r>
      <w:r w:rsidR="00F2337E" w:rsidRPr="0065494D">
        <w:rPr>
          <w:rFonts w:eastAsiaTheme="minorHAnsi"/>
        </w:rPr>
        <w:t xml:space="preserve"> </w:t>
      </w:r>
      <w:r w:rsidRPr="0065494D">
        <w:rPr>
          <w:rFonts w:eastAsiaTheme="minorHAnsi"/>
          <w:b/>
          <w:u w:val="single"/>
        </w:rPr>
        <w:t>may</w:t>
      </w:r>
      <w:proofErr w:type="gramEnd"/>
      <w:r w:rsidRPr="0065494D">
        <w:rPr>
          <w:rFonts w:eastAsiaTheme="minorHAnsi"/>
        </w:rPr>
        <w:t xml:space="preserve"> conduct interviews with Proposers with higher initial scores to clarify aspects set forth in their proposals and to evaluate the performance of the control system software to assist in finalizing the ranking of top-ranked proposals.  The AOC will not reimburse Proposers for any costs incurred in traveling to or from the interview location.  The AOC will notify eligible Proposers regarding interview arrangements</w:t>
      </w:r>
      <w:r w:rsidRPr="0065494D">
        <w:t>.</w:t>
      </w:r>
      <w:r w:rsidR="00F2337E" w:rsidRPr="0065494D">
        <w:t>”</w:t>
      </w:r>
    </w:p>
    <w:p w:rsidR="00BB3B81" w:rsidRPr="0065494D" w:rsidRDefault="00BB3B81" w:rsidP="00BB3B81">
      <w:pPr>
        <w:widowControl w:val="0"/>
        <w:autoSpaceDE w:val="0"/>
        <w:autoSpaceDN w:val="0"/>
        <w:adjustRightInd w:val="0"/>
        <w:ind w:left="360" w:right="288"/>
        <w:jc w:val="both"/>
        <w:rPr>
          <w:b/>
        </w:rPr>
      </w:pPr>
    </w:p>
    <w:p w:rsidR="00F2164A" w:rsidRPr="0065494D" w:rsidRDefault="00F2164A" w:rsidP="006D01CB">
      <w:pPr>
        <w:widowControl w:val="0"/>
        <w:numPr>
          <w:ilvl w:val="0"/>
          <w:numId w:val="14"/>
        </w:numPr>
        <w:autoSpaceDE w:val="0"/>
        <w:autoSpaceDN w:val="0"/>
        <w:adjustRightInd w:val="0"/>
        <w:ind w:right="288" w:hanging="450"/>
        <w:jc w:val="both"/>
        <w:rPr>
          <w:b/>
        </w:rPr>
      </w:pPr>
      <w:r w:rsidRPr="0065494D">
        <w:rPr>
          <w:b/>
        </w:rPr>
        <w:t>The following change</w:t>
      </w:r>
      <w:r w:rsidR="00EC7B4A" w:rsidRPr="0065494D">
        <w:rPr>
          <w:b/>
        </w:rPr>
        <w:t>s</w:t>
      </w:r>
      <w:r w:rsidRPr="0065494D">
        <w:rPr>
          <w:b/>
        </w:rPr>
        <w:t xml:space="preserve"> </w:t>
      </w:r>
      <w:r w:rsidR="00EC7B4A" w:rsidRPr="0065494D">
        <w:rPr>
          <w:b/>
        </w:rPr>
        <w:t>are</w:t>
      </w:r>
      <w:r w:rsidRPr="0065494D">
        <w:rPr>
          <w:b/>
        </w:rPr>
        <w:t xml:space="preserve"> made to Attachment 2,</w:t>
      </w:r>
      <w:r w:rsidR="00F8038E" w:rsidRPr="0065494D">
        <w:rPr>
          <w:b/>
        </w:rPr>
        <w:t xml:space="preserve"> Exhibit B, Special Provisions</w:t>
      </w:r>
      <w:r w:rsidRPr="0065494D">
        <w:rPr>
          <w:b/>
        </w:rPr>
        <w:t>:</w:t>
      </w:r>
    </w:p>
    <w:p w:rsidR="00FC38D6" w:rsidRPr="0065494D" w:rsidRDefault="00FC38D6" w:rsidP="008019C8">
      <w:pPr>
        <w:pStyle w:val="normal0"/>
        <w:spacing w:before="40" w:after="40" w:line="240" w:lineRule="auto"/>
        <w:rPr>
          <w:sz w:val="20"/>
        </w:rPr>
      </w:pPr>
    </w:p>
    <w:p w:rsidR="00C2364C" w:rsidRPr="0065494D" w:rsidRDefault="00C2364C" w:rsidP="00983012">
      <w:pPr>
        <w:pStyle w:val="ExhibitB1"/>
        <w:numPr>
          <w:ilvl w:val="0"/>
          <w:numId w:val="0"/>
        </w:numPr>
        <w:tabs>
          <w:tab w:val="clear" w:pos="1296"/>
          <w:tab w:val="left" w:pos="990"/>
        </w:tabs>
        <w:ind w:left="450" w:hanging="90"/>
        <w:rPr>
          <w:b/>
          <w:u w:val="none"/>
        </w:rPr>
      </w:pPr>
      <w:r w:rsidRPr="0065494D">
        <w:rPr>
          <w:b/>
          <w:u w:val="none"/>
        </w:rPr>
        <w:t>“2.   DEFINITIONS</w:t>
      </w:r>
    </w:p>
    <w:p w:rsidR="00C2364C" w:rsidRPr="0065494D" w:rsidRDefault="00C2364C" w:rsidP="00983012">
      <w:pPr>
        <w:pStyle w:val="ExhibitB1"/>
        <w:numPr>
          <w:ilvl w:val="0"/>
          <w:numId w:val="0"/>
        </w:numPr>
        <w:tabs>
          <w:tab w:val="clear" w:pos="1296"/>
          <w:tab w:val="left" w:pos="990"/>
        </w:tabs>
        <w:ind w:left="450" w:hanging="90"/>
        <w:rPr>
          <w:b/>
          <w:u w:val="none"/>
        </w:rPr>
      </w:pPr>
    </w:p>
    <w:p w:rsidR="00C2364C" w:rsidRPr="0065494D" w:rsidRDefault="00C2364C" w:rsidP="009E6094">
      <w:pPr>
        <w:pStyle w:val="ExhibitB2"/>
        <w:tabs>
          <w:tab w:val="clear" w:pos="1818"/>
          <w:tab w:val="clear" w:pos="2016"/>
          <w:tab w:val="clear" w:pos="2592"/>
          <w:tab w:val="clear" w:pos="4176"/>
          <w:tab w:val="clear" w:pos="10710"/>
        </w:tabs>
        <w:ind w:left="1350" w:hanging="450"/>
        <w:rPr>
          <w:strike/>
        </w:rPr>
      </w:pPr>
      <w:r w:rsidRPr="0065494D">
        <w:rPr>
          <w:bCs/>
          <w:strike/>
        </w:rPr>
        <w:t xml:space="preserve">“Term” </w:t>
      </w:r>
      <w:r w:rsidRPr="0065494D">
        <w:rPr>
          <w:strike/>
        </w:rPr>
        <w:t>comprises the Initial Term, First Option Term, and Second Option Term.</w:t>
      </w:r>
    </w:p>
    <w:p w:rsidR="009E6094" w:rsidRPr="0065494D" w:rsidRDefault="009E6094" w:rsidP="00A42979">
      <w:pPr>
        <w:pStyle w:val="ExhibitB2"/>
        <w:numPr>
          <w:ilvl w:val="0"/>
          <w:numId w:val="0"/>
        </w:numPr>
        <w:tabs>
          <w:tab w:val="clear" w:pos="2016"/>
          <w:tab w:val="clear" w:pos="2592"/>
          <w:tab w:val="clear" w:pos="4176"/>
          <w:tab w:val="clear" w:pos="10710"/>
          <w:tab w:val="left" w:pos="10170"/>
        </w:tabs>
        <w:ind w:left="1350" w:right="54"/>
        <w:rPr>
          <w:strike/>
        </w:rPr>
      </w:pPr>
    </w:p>
    <w:p w:rsidR="007830D6" w:rsidRPr="0065494D" w:rsidRDefault="00804B66" w:rsidP="00A42979">
      <w:pPr>
        <w:pStyle w:val="ExhibitB2"/>
        <w:keepNext w:val="0"/>
        <w:tabs>
          <w:tab w:val="clear" w:pos="1818"/>
          <w:tab w:val="num" w:pos="1368"/>
          <w:tab w:val="left" w:pos="10170"/>
        </w:tabs>
        <w:ind w:left="1368" w:right="54" w:hanging="468"/>
        <w:jc w:val="both"/>
      </w:pPr>
      <w:r w:rsidRPr="0065494D">
        <w:rPr>
          <w:b/>
          <w:u w:val="single"/>
        </w:rPr>
        <w:t>“</w:t>
      </w:r>
      <w:r w:rsidR="00C062E4" w:rsidRPr="0065494D">
        <w:rPr>
          <w:b/>
          <w:u w:val="single"/>
        </w:rPr>
        <w:t xml:space="preserve">Year” </w:t>
      </w:r>
      <w:r w:rsidR="007830D6" w:rsidRPr="0065494D">
        <w:rPr>
          <w:b/>
          <w:u w:val="single"/>
        </w:rPr>
        <w:t xml:space="preserve">will </w:t>
      </w:r>
      <w:r w:rsidR="00F31688" w:rsidRPr="0065494D">
        <w:rPr>
          <w:b/>
          <w:u w:val="single"/>
        </w:rPr>
        <w:t xml:space="preserve">describe </w:t>
      </w:r>
      <w:r w:rsidR="007830D6" w:rsidRPr="0065494D">
        <w:rPr>
          <w:b/>
          <w:u w:val="single"/>
        </w:rPr>
        <w:t>each</w:t>
      </w:r>
      <w:r w:rsidR="00F31688" w:rsidRPr="0065494D">
        <w:rPr>
          <w:b/>
          <w:u w:val="single"/>
        </w:rPr>
        <w:t xml:space="preserve"> 12-month period of the Agreement</w:t>
      </w:r>
      <w:proofErr w:type="gramStart"/>
      <w:r w:rsidR="00F31688" w:rsidRPr="0065494D">
        <w:rPr>
          <w:b/>
          <w:u w:val="single"/>
        </w:rPr>
        <w:t xml:space="preserve">. </w:t>
      </w:r>
      <w:proofErr w:type="gramEnd"/>
      <w:r w:rsidRPr="0065494D">
        <w:rPr>
          <w:b/>
          <w:u w:val="single"/>
        </w:rPr>
        <w:t>defined to include Tasks, Deliverables, and/or Submittals, as required by the Contract</w:t>
      </w:r>
      <w:proofErr w:type="gramStart"/>
      <w:r w:rsidRPr="0065494D">
        <w:rPr>
          <w:b/>
          <w:u w:val="single"/>
        </w:rPr>
        <w:t>.</w:t>
      </w:r>
      <w:r w:rsidR="007830D6" w:rsidRPr="0065494D">
        <w:rPr>
          <w:b/>
          <w:u w:val="single"/>
        </w:rPr>
        <w:t xml:space="preserve"> </w:t>
      </w:r>
      <w:proofErr w:type="gramEnd"/>
      <w:r w:rsidR="00E43093" w:rsidRPr="0065494D">
        <w:rPr>
          <w:b/>
          <w:u w:val="single"/>
        </w:rPr>
        <w:t>“</w:t>
      </w:r>
      <w:r w:rsidR="007830D6" w:rsidRPr="0065494D">
        <w:rPr>
          <w:b/>
          <w:u w:val="single"/>
        </w:rPr>
        <w:t>Year</w:t>
      </w:r>
      <w:r w:rsidR="00E43093" w:rsidRPr="0065494D">
        <w:rPr>
          <w:b/>
          <w:u w:val="single"/>
        </w:rPr>
        <w:t>”</w:t>
      </w:r>
      <w:r w:rsidR="007830D6" w:rsidRPr="0065494D">
        <w:rPr>
          <w:b/>
          <w:u w:val="single"/>
        </w:rPr>
        <w:t xml:space="preserve"> </w:t>
      </w:r>
      <w:r w:rsidR="00E43093" w:rsidRPr="0065494D">
        <w:rPr>
          <w:b/>
          <w:u w:val="single"/>
        </w:rPr>
        <w:t xml:space="preserve">shall </w:t>
      </w:r>
      <w:r w:rsidR="007830D6" w:rsidRPr="0065494D">
        <w:rPr>
          <w:b/>
          <w:u w:val="single"/>
        </w:rPr>
        <w:t xml:space="preserve">be defined to include </w:t>
      </w:r>
      <w:r w:rsidR="002240D3" w:rsidRPr="0065494D">
        <w:rPr>
          <w:b/>
          <w:u w:val="single"/>
        </w:rPr>
        <w:t>First Year, Second Year and Third Year,</w:t>
      </w:r>
      <w:r w:rsidR="007830D6" w:rsidRPr="0065494D">
        <w:rPr>
          <w:b/>
          <w:u w:val="single"/>
        </w:rPr>
        <w:t xml:space="preserve"> as required by the Contract.</w:t>
      </w:r>
      <w:r w:rsidR="009E55D6" w:rsidRPr="0065494D">
        <w:rPr>
          <w:b/>
          <w:u w:val="single"/>
        </w:rPr>
        <w:t>”</w:t>
      </w:r>
    </w:p>
    <w:p w:rsidR="009E6094" w:rsidRPr="0065494D" w:rsidRDefault="009E6094" w:rsidP="00A42979">
      <w:pPr>
        <w:pStyle w:val="ExhibitB2"/>
        <w:numPr>
          <w:ilvl w:val="0"/>
          <w:numId w:val="0"/>
        </w:numPr>
        <w:tabs>
          <w:tab w:val="clear" w:pos="2016"/>
          <w:tab w:val="clear" w:pos="2592"/>
          <w:tab w:val="clear" w:pos="4176"/>
          <w:tab w:val="clear" w:pos="10710"/>
          <w:tab w:val="left" w:pos="10170"/>
        </w:tabs>
        <w:ind w:left="1350" w:right="54"/>
        <w:rPr>
          <w:b/>
          <w:u w:val="single"/>
        </w:rPr>
      </w:pPr>
    </w:p>
    <w:p w:rsidR="00F2164A" w:rsidRPr="0065494D" w:rsidRDefault="00F457F4" w:rsidP="00A42979">
      <w:pPr>
        <w:pStyle w:val="ExhibitB1"/>
        <w:numPr>
          <w:ilvl w:val="0"/>
          <w:numId w:val="0"/>
        </w:numPr>
        <w:tabs>
          <w:tab w:val="clear" w:pos="1296"/>
          <w:tab w:val="left" w:pos="990"/>
          <w:tab w:val="left" w:pos="10170"/>
        </w:tabs>
        <w:ind w:left="450" w:right="54" w:hanging="90"/>
        <w:rPr>
          <w:b/>
          <w:u w:val="none"/>
        </w:rPr>
      </w:pPr>
      <w:r w:rsidRPr="0065494D">
        <w:rPr>
          <w:b/>
          <w:u w:val="none"/>
        </w:rPr>
        <w:t>“23</w:t>
      </w:r>
      <w:proofErr w:type="gramStart"/>
      <w:r w:rsidRPr="0065494D">
        <w:rPr>
          <w:b/>
          <w:u w:val="none"/>
        </w:rPr>
        <w:t>.</w:t>
      </w:r>
      <w:r w:rsidR="00983012" w:rsidRPr="0065494D">
        <w:rPr>
          <w:b/>
          <w:u w:val="none"/>
        </w:rPr>
        <w:t xml:space="preserve">  </w:t>
      </w:r>
      <w:r w:rsidR="00F2164A" w:rsidRPr="0065494D">
        <w:rPr>
          <w:b/>
          <w:u w:val="none"/>
        </w:rPr>
        <w:t>AGREEMENT</w:t>
      </w:r>
      <w:proofErr w:type="gramEnd"/>
      <w:r w:rsidR="00F2164A" w:rsidRPr="0065494D">
        <w:rPr>
          <w:b/>
          <w:u w:val="none"/>
        </w:rPr>
        <w:t> </w:t>
      </w:r>
      <w:r w:rsidR="00F2164A" w:rsidRPr="0065494D">
        <w:rPr>
          <w:b/>
          <w:strike/>
          <w:u w:val="none"/>
        </w:rPr>
        <w:t>TERM AND OPTIONS TO RENEW</w:t>
      </w:r>
      <w:r w:rsidR="00F2164A" w:rsidRPr="0065494D">
        <w:rPr>
          <w:b/>
          <w:u w:val="none"/>
        </w:rPr>
        <w:t xml:space="preserve"> </w:t>
      </w:r>
      <w:r w:rsidR="00A01336" w:rsidRPr="0065494D">
        <w:rPr>
          <w:b/>
        </w:rPr>
        <w:t>YEARS</w:t>
      </w:r>
    </w:p>
    <w:p w:rsidR="00F2164A" w:rsidRPr="0065494D" w:rsidRDefault="00F2164A" w:rsidP="00A42979">
      <w:pPr>
        <w:pStyle w:val="BodyText"/>
        <w:widowControl w:val="0"/>
        <w:tabs>
          <w:tab w:val="left" w:pos="10170"/>
        </w:tabs>
        <w:spacing w:after="0"/>
        <w:ind w:left="547" w:right="54" w:firstLine="86"/>
      </w:pPr>
    </w:p>
    <w:p w:rsidR="00F2164A" w:rsidRPr="0065494D" w:rsidRDefault="00F2164A" w:rsidP="00A42979">
      <w:pPr>
        <w:pStyle w:val="ExhibitB2"/>
        <w:keepNext w:val="0"/>
        <w:widowControl w:val="0"/>
        <w:numPr>
          <w:ilvl w:val="0"/>
          <w:numId w:val="15"/>
        </w:numPr>
        <w:tabs>
          <w:tab w:val="left" w:pos="10170"/>
          <w:tab w:val="left" w:pos="10350"/>
        </w:tabs>
        <w:ind w:left="1350" w:right="54" w:hanging="450"/>
        <w:jc w:val="both"/>
        <w:rPr>
          <w:strike/>
        </w:rPr>
      </w:pPr>
      <w:r w:rsidRPr="0065494D">
        <w:t xml:space="preserve">The </w:t>
      </w:r>
      <w:r w:rsidRPr="0065494D">
        <w:rPr>
          <w:b/>
          <w:strike/>
        </w:rPr>
        <w:t>Initial Term</w:t>
      </w:r>
      <w:r w:rsidRPr="0065494D">
        <w:t xml:space="preserve"> </w:t>
      </w:r>
      <w:r w:rsidR="00A01336" w:rsidRPr="0065494D">
        <w:rPr>
          <w:b/>
          <w:u w:val="single"/>
        </w:rPr>
        <w:t>First Year</w:t>
      </w:r>
      <w:r w:rsidR="00A01336" w:rsidRPr="0065494D">
        <w:t xml:space="preserve"> </w:t>
      </w:r>
      <w:r w:rsidRPr="0065494D">
        <w:t xml:space="preserve">of the Agreement shall </w:t>
      </w:r>
      <w:r w:rsidRPr="0065494D">
        <w:rPr>
          <w:strike/>
        </w:rPr>
        <w:t>commence on</w:t>
      </w:r>
      <w:r w:rsidRPr="0065494D">
        <w:t xml:space="preserve"> </w:t>
      </w:r>
      <w:r w:rsidR="00094B6D" w:rsidRPr="0065494D">
        <w:rPr>
          <w:b/>
          <w:u w:val="single"/>
        </w:rPr>
        <w:t>be</w:t>
      </w:r>
      <w:r w:rsidR="00094B6D" w:rsidRPr="0065494D">
        <w:t xml:space="preserve"> </w:t>
      </w:r>
      <w:r w:rsidRPr="0065494D">
        <w:rPr>
          <w:b/>
        </w:rPr>
        <w:t>October 1, 2014</w:t>
      </w:r>
      <w:r w:rsidRPr="0065494D">
        <w:t xml:space="preserve"> </w:t>
      </w:r>
      <w:r w:rsidRPr="0065494D">
        <w:rPr>
          <w:strike/>
        </w:rPr>
        <w:t>and expire on</w:t>
      </w:r>
      <w:r w:rsidRPr="0065494D">
        <w:t xml:space="preserve"> </w:t>
      </w:r>
      <w:r w:rsidR="00094B6D" w:rsidRPr="0065494D">
        <w:rPr>
          <w:b/>
          <w:u w:val="single"/>
        </w:rPr>
        <w:t xml:space="preserve">through </w:t>
      </w:r>
      <w:r w:rsidRPr="0065494D">
        <w:rPr>
          <w:b/>
        </w:rPr>
        <w:t>September 30, 2015</w:t>
      </w:r>
      <w:r w:rsidRPr="0065494D">
        <w:t xml:space="preserve">.  </w:t>
      </w:r>
      <w:r w:rsidRPr="0065494D">
        <w:rPr>
          <w:strike/>
        </w:rPr>
        <w:t xml:space="preserve">Thereafter, the AOC, in its sole discretion, has the option to extend the term of the Agreement for </w:t>
      </w:r>
      <w:r w:rsidR="00EB2344" w:rsidRPr="0065494D">
        <w:rPr>
          <w:strike/>
        </w:rPr>
        <w:t xml:space="preserve">four </w:t>
      </w:r>
      <w:r w:rsidRPr="0065494D">
        <w:rPr>
          <w:b/>
          <w:strike/>
          <w:u w:val="single"/>
        </w:rPr>
        <w:t>two</w:t>
      </w:r>
      <w:r w:rsidRPr="0065494D">
        <w:rPr>
          <w:strike/>
        </w:rPr>
        <w:t xml:space="preserve"> (</w:t>
      </w:r>
      <w:r w:rsidR="00EB2344" w:rsidRPr="0065494D">
        <w:rPr>
          <w:strike/>
        </w:rPr>
        <w:t xml:space="preserve">4 </w:t>
      </w:r>
      <w:r w:rsidRPr="0065494D">
        <w:rPr>
          <w:b/>
          <w:strike/>
          <w:u w:val="single"/>
        </w:rPr>
        <w:t>2</w:t>
      </w:r>
      <w:r w:rsidRPr="0065494D">
        <w:rPr>
          <w:strike/>
        </w:rPr>
        <w:t xml:space="preserve">) additional periods on the same terms and conditions applicable during the </w:t>
      </w:r>
      <w:r w:rsidRPr="0065494D">
        <w:rPr>
          <w:b/>
          <w:strike/>
        </w:rPr>
        <w:t>Initial Term</w:t>
      </w:r>
      <w:r w:rsidRPr="0065494D">
        <w:rPr>
          <w:strike/>
        </w:rPr>
        <w:t xml:space="preserve">, as defined below: </w:t>
      </w:r>
    </w:p>
    <w:p w:rsidR="00F2164A" w:rsidRPr="0065494D" w:rsidRDefault="00F2164A" w:rsidP="008A5BD2">
      <w:pPr>
        <w:pStyle w:val="Heading5"/>
        <w:keepNext w:val="0"/>
        <w:widowControl w:val="0"/>
        <w:spacing w:before="0"/>
        <w:ind w:left="1350" w:right="144"/>
        <w:rPr>
          <w:rFonts w:ascii="Times New Roman" w:hAnsi="Times New Roman"/>
          <w:color w:val="auto"/>
        </w:rPr>
      </w:pPr>
      <w:r w:rsidRPr="0065494D">
        <w:rPr>
          <w:rFonts w:ascii="Times New Roman" w:hAnsi="Times New Roman"/>
          <w:strike/>
          <w:color w:val="auto"/>
        </w:rPr>
        <w:t xml:space="preserve">First Option Term:  </w:t>
      </w:r>
      <w:r w:rsidR="00094B6D" w:rsidRPr="0065494D">
        <w:rPr>
          <w:rFonts w:ascii="Times New Roman" w:hAnsi="Times New Roman"/>
          <w:b/>
          <w:color w:val="auto"/>
          <w:u w:val="single"/>
        </w:rPr>
        <w:t>The Second Year shall be</w:t>
      </w:r>
      <w:r w:rsidR="00094B6D" w:rsidRPr="0065494D">
        <w:rPr>
          <w:rFonts w:ascii="Times New Roman" w:hAnsi="Times New Roman"/>
          <w:b/>
          <w:color w:val="auto"/>
        </w:rPr>
        <w:t xml:space="preserve"> </w:t>
      </w:r>
      <w:r w:rsidR="00A3140C" w:rsidRPr="0065494D">
        <w:rPr>
          <w:rFonts w:ascii="Times New Roman" w:hAnsi="Times New Roman"/>
          <w:color w:val="auto"/>
        </w:rPr>
        <w:t>Oct</w:t>
      </w:r>
      <w:r w:rsidRPr="0065494D">
        <w:rPr>
          <w:rFonts w:ascii="Times New Roman" w:hAnsi="Times New Roman"/>
          <w:color w:val="auto"/>
        </w:rPr>
        <w:t xml:space="preserve">ober 1, 2015 </w:t>
      </w:r>
      <w:r w:rsidRPr="0065494D">
        <w:rPr>
          <w:rFonts w:ascii="Times New Roman" w:hAnsi="Times New Roman"/>
          <w:b/>
          <w:color w:val="auto"/>
          <w:u w:val="single"/>
        </w:rPr>
        <w:t xml:space="preserve">through </w:t>
      </w:r>
      <w:r w:rsidRPr="0065494D">
        <w:rPr>
          <w:rFonts w:ascii="Times New Roman" w:hAnsi="Times New Roman"/>
          <w:color w:val="auto"/>
        </w:rPr>
        <w:t>September 30, 2016</w:t>
      </w:r>
      <w:r w:rsidR="00A3140C" w:rsidRPr="0065494D">
        <w:rPr>
          <w:rFonts w:ascii="Times New Roman" w:hAnsi="Times New Roman"/>
          <w:color w:val="auto"/>
        </w:rPr>
        <w:t xml:space="preserve"> </w:t>
      </w:r>
      <w:r w:rsidR="00A3140C" w:rsidRPr="0065494D">
        <w:rPr>
          <w:rFonts w:ascii="Times New Roman" w:hAnsi="Times New Roman"/>
          <w:b/>
          <w:color w:val="auto"/>
          <w:u w:val="single"/>
        </w:rPr>
        <w:t>and the Third Year shall be</w:t>
      </w:r>
      <w:r w:rsidR="00A3140C" w:rsidRPr="0065494D">
        <w:rPr>
          <w:rFonts w:ascii="Times New Roman" w:hAnsi="Times New Roman"/>
          <w:color w:val="auto"/>
        </w:rPr>
        <w:t xml:space="preserve"> </w:t>
      </w:r>
      <w:r w:rsidRPr="0065494D">
        <w:rPr>
          <w:rFonts w:ascii="Times New Roman" w:hAnsi="Times New Roman"/>
          <w:strike/>
          <w:color w:val="auto"/>
        </w:rPr>
        <w:t xml:space="preserve">Second Option Term: </w:t>
      </w:r>
      <w:r w:rsidRPr="0065494D">
        <w:rPr>
          <w:rFonts w:ascii="Times New Roman" w:hAnsi="Times New Roman"/>
          <w:color w:val="auto"/>
        </w:rPr>
        <w:t>October 1, 2016 through September 30, 2017</w:t>
      </w:r>
      <w:r w:rsidR="00A3140C" w:rsidRPr="0065494D">
        <w:rPr>
          <w:rFonts w:ascii="Times New Roman" w:hAnsi="Times New Roman"/>
          <w:color w:val="auto"/>
        </w:rPr>
        <w:t>.</w:t>
      </w:r>
      <w:r w:rsidR="00EC7B4A" w:rsidRPr="0065494D">
        <w:rPr>
          <w:rFonts w:ascii="Times New Roman" w:hAnsi="Times New Roman"/>
          <w:color w:val="auto"/>
        </w:rPr>
        <w:t>”</w:t>
      </w:r>
    </w:p>
    <w:p w:rsidR="00A3140C" w:rsidRPr="0065494D" w:rsidRDefault="00A3140C" w:rsidP="008A5BD2">
      <w:pPr>
        <w:ind w:right="144"/>
      </w:pPr>
    </w:p>
    <w:p w:rsidR="00771051" w:rsidRPr="0065494D" w:rsidRDefault="00F2164A" w:rsidP="008A5BD2">
      <w:pPr>
        <w:pStyle w:val="ExhibitB2"/>
        <w:keepNext w:val="0"/>
        <w:widowControl w:val="0"/>
        <w:numPr>
          <w:ilvl w:val="0"/>
          <w:numId w:val="15"/>
        </w:numPr>
        <w:tabs>
          <w:tab w:val="num" w:pos="1818"/>
        </w:tabs>
        <w:spacing w:before="40" w:after="40"/>
        <w:ind w:left="1350" w:right="144" w:hanging="450"/>
        <w:rPr>
          <w:b/>
          <w:bCs/>
          <w:i/>
          <w:iCs/>
          <w:strike/>
        </w:rPr>
      </w:pPr>
      <w:r w:rsidRPr="0065494D">
        <w:rPr>
          <w:strike/>
        </w:rPr>
        <w:t>In the event the AOC elects to exercise the option to extend the Agreement as set forth in this provision, the expiration date of the Agreement shall become the ending date of the Term exercised.</w:t>
      </w:r>
      <w:r w:rsidR="00D37598" w:rsidRPr="0065494D">
        <w:rPr>
          <w:strike/>
        </w:rPr>
        <w:t>”</w:t>
      </w:r>
      <w:r w:rsidR="009D39E5" w:rsidRPr="0065494D">
        <w:rPr>
          <w:strike/>
        </w:rPr>
        <w:t xml:space="preserve">                                     </w:t>
      </w:r>
    </w:p>
    <w:p w:rsidR="00A01AE9" w:rsidRPr="0065494D" w:rsidRDefault="00A01AE9" w:rsidP="008A5BD2">
      <w:pPr>
        <w:pStyle w:val="ExhibitB2"/>
        <w:keepNext w:val="0"/>
        <w:widowControl w:val="0"/>
        <w:numPr>
          <w:ilvl w:val="0"/>
          <w:numId w:val="0"/>
        </w:numPr>
        <w:spacing w:before="40" w:after="40"/>
        <w:ind w:left="1350" w:right="144"/>
      </w:pPr>
    </w:p>
    <w:p w:rsidR="00F23883" w:rsidRPr="0065494D" w:rsidRDefault="00F23883" w:rsidP="008A5BD2">
      <w:pPr>
        <w:pStyle w:val="ExhibitB2"/>
        <w:keepNext w:val="0"/>
        <w:widowControl w:val="0"/>
        <w:numPr>
          <w:ilvl w:val="0"/>
          <w:numId w:val="14"/>
        </w:numPr>
        <w:spacing w:before="40" w:after="40"/>
        <w:ind w:right="144" w:hanging="540"/>
        <w:rPr>
          <w:b/>
        </w:rPr>
      </w:pPr>
      <w:r w:rsidRPr="0065494D">
        <w:rPr>
          <w:b/>
        </w:rPr>
        <w:t xml:space="preserve">The following changes are made to Attachment 2, Exhibit </w:t>
      </w:r>
      <w:r w:rsidR="00A42D44" w:rsidRPr="0065494D">
        <w:rPr>
          <w:b/>
        </w:rPr>
        <w:t>C</w:t>
      </w:r>
      <w:r w:rsidRPr="0065494D">
        <w:rPr>
          <w:b/>
        </w:rPr>
        <w:t xml:space="preserve">, </w:t>
      </w:r>
      <w:r w:rsidR="00A42D44" w:rsidRPr="0065494D">
        <w:rPr>
          <w:b/>
        </w:rPr>
        <w:t xml:space="preserve">Payment </w:t>
      </w:r>
      <w:r w:rsidR="00712385" w:rsidRPr="0065494D">
        <w:rPr>
          <w:b/>
        </w:rPr>
        <w:t>Provisions</w:t>
      </w:r>
      <w:r w:rsidRPr="0065494D">
        <w:rPr>
          <w:b/>
        </w:rPr>
        <w:t>:</w:t>
      </w:r>
    </w:p>
    <w:p w:rsidR="00A42D44" w:rsidRPr="0065494D" w:rsidRDefault="00A42D44" w:rsidP="008A5BD2">
      <w:pPr>
        <w:pStyle w:val="ExhibitB2"/>
        <w:keepNext w:val="0"/>
        <w:widowControl w:val="0"/>
        <w:numPr>
          <w:ilvl w:val="0"/>
          <w:numId w:val="0"/>
        </w:numPr>
        <w:spacing w:before="40" w:after="40"/>
        <w:ind w:left="1818" w:right="144" w:hanging="648"/>
        <w:rPr>
          <w:b/>
          <w:sz w:val="20"/>
          <w:szCs w:val="20"/>
        </w:rPr>
      </w:pPr>
    </w:p>
    <w:p w:rsidR="00712385" w:rsidRPr="0065494D" w:rsidRDefault="00982DE3" w:rsidP="008A5BD2">
      <w:pPr>
        <w:pStyle w:val="ExhibitC1"/>
        <w:numPr>
          <w:ilvl w:val="0"/>
          <w:numId w:val="0"/>
        </w:numPr>
        <w:ind w:left="990" w:right="144" w:hanging="630"/>
        <w:jc w:val="both"/>
      </w:pPr>
      <w:r w:rsidRPr="0065494D">
        <w:rPr>
          <w:b/>
          <w:u w:val="none"/>
        </w:rPr>
        <w:t xml:space="preserve">“1. </w:t>
      </w:r>
      <w:r w:rsidR="00B47F66" w:rsidRPr="0065494D">
        <w:rPr>
          <w:b/>
          <w:u w:val="none"/>
        </w:rPr>
        <w:tab/>
      </w:r>
      <w:r w:rsidR="00712385" w:rsidRPr="0065494D">
        <w:rPr>
          <w:b/>
          <w:u w:val="none"/>
        </w:rPr>
        <w:t xml:space="preserve">CONTRACT AMOUNT   </w:t>
      </w:r>
    </w:p>
    <w:p w:rsidR="00712385" w:rsidRPr="0065494D" w:rsidRDefault="00712385" w:rsidP="008A5BD2">
      <w:pPr>
        <w:pStyle w:val="ExhibitC1"/>
        <w:numPr>
          <w:ilvl w:val="0"/>
          <w:numId w:val="0"/>
        </w:numPr>
        <w:ind w:left="720" w:right="144"/>
        <w:jc w:val="both"/>
      </w:pPr>
    </w:p>
    <w:p w:rsidR="00712385" w:rsidRPr="0065494D" w:rsidRDefault="00712385" w:rsidP="008A5BD2">
      <w:pPr>
        <w:pStyle w:val="ExhibitB2"/>
        <w:widowControl w:val="0"/>
        <w:numPr>
          <w:ilvl w:val="0"/>
          <w:numId w:val="0"/>
        </w:numPr>
        <w:ind w:left="990" w:right="144"/>
        <w:jc w:val="both"/>
      </w:pPr>
      <w:r w:rsidRPr="0065494D">
        <w:t>For performing the Work of this Agreement in the</w:t>
      </w:r>
      <w:r w:rsidRPr="0065494D">
        <w:rPr>
          <w:strike/>
        </w:rPr>
        <w:t xml:space="preserve"> </w:t>
      </w:r>
      <w:r w:rsidRPr="0065494D">
        <w:rPr>
          <w:b/>
          <w:strike/>
        </w:rPr>
        <w:t>Initial Term</w:t>
      </w:r>
      <w:r w:rsidRPr="0065494D">
        <w:t>,</w:t>
      </w:r>
      <w:r w:rsidR="00A238D3" w:rsidRPr="0065494D">
        <w:t xml:space="preserve"> </w:t>
      </w:r>
      <w:r w:rsidR="00F8737D" w:rsidRPr="0065494D">
        <w:rPr>
          <w:b/>
          <w:u w:val="single"/>
        </w:rPr>
        <w:t>First Year</w:t>
      </w:r>
      <w:r w:rsidR="00A238D3" w:rsidRPr="0065494D">
        <w:rPr>
          <w:b/>
        </w:rPr>
        <w:t>,</w:t>
      </w:r>
      <w:r w:rsidRPr="0065494D">
        <w:t xml:space="preserve"> as set forth in </w:t>
      </w:r>
      <w:r w:rsidRPr="0065494D">
        <w:rPr>
          <w:i/>
        </w:rPr>
        <w:t>Attachment 2 Contract Terms, Exhibit D - Work to be Performed,</w:t>
      </w:r>
      <w:r w:rsidRPr="0065494D">
        <w:t xml:space="preserve"> the AOC shall compensate the Contractor at the not to exceed the amounts per Completion Criteria and Milestones, at the not to exceed amounts set forth in Table 1, below.</w:t>
      </w:r>
      <w:r w:rsidR="00B47F66" w:rsidRPr="0065494D">
        <w:t>”</w:t>
      </w:r>
      <w:r w:rsidRPr="0065494D">
        <w:t xml:space="preserve">  </w:t>
      </w:r>
    </w:p>
    <w:p w:rsidR="00712385" w:rsidRPr="0065494D" w:rsidRDefault="00B47F66" w:rsidP="00B47F66">
      <w:pPr>
        <w:pStyle w:val="ExhibitB1"/>
        <w:keepNext w:val="0"/>
        <w:numPr>
          <w:ilvl w:val="0"/>
          <w:numId w:val="0"/>
        </w:numPr>
        <w:tabs>
          <w:tab w:val="clear" w:pos="1296"/>
          <w:tab w:val="left" w:pos="990"/>
        </w:tabs>
        <w:spacing w:before="240" w:after="120"/>
        <w:ind w:left="450"/>
        <w:rPr>
          <w:b/>
          <w:u w:val="none"/>
        </w:rPr>
      </w:pPr>
      <w:r w:rsidRPr="0065494D">
        <w:rPr>
          <w:b/>
          <w:u w:val="none"/>
        </w:rPr>
        <w:t>“2.</w:t>
      </w:r>
      <w:r w:rsidRPr="0065494D">
        <w:rPr>
          <w:b/>
          <w:u w:val="none"/>
        </w:rPr>
        <w:tab/>
      </w:r>
      <w:r w:rsidR="00712385" w:rsidRPr="0065494D">
        <w:rPr>
          <w:b/>
          <w:u w:val="none"/>
        </w:rPr>
        <w:t xml:space="preserve">ANNUAL MAXIMUM COMPENSATION PER </w:t>
      </w:r>
      <w:r w:rsidR="00712385" w:rsidRPr="0065494D">
        <w:rPr>
          <w:b/>
          <w:strike/>
          <w:u w:val="none"/>
        </w:rPr>
        <w:t>TERM</w:t>
      </w:r>
      <w:r w:rsidR="00F8737D" w:rsidRPr="0065494D">
        <w:rPr>
          <w:b/>
          <w:u w:val="none"/>
        </w:rPr>
        <w:t xml:space="preserve"> </w:t>
      </w:r>
      <w:r w:rsidR="00F8737D" w:rsidRPr="0065494D">
        <w:rPr>
          <w:b/>
        </w:rPr>
        <w:t>YEAR</w:t>
      </w:r>
    </w:p>
    <w:p w:rsidR="00712385" w:rsidRPr="0065494D" w:rsidRDefault="00712385" w:rsidP="00712385">
      <w:pPr>
        <w:pStyle w:val="BodyText"/>
        <w:spacing w:before="120" w:after="0"/>
        <w:ind w:left="720"/>
      </w:pPr>
      <w:r w:rsidRPr="0065494D">
        <w:t xml:space="preserve">Payment for each </w:t>
      </w:r>
      <w:r w:rsidRPr="0065494D">
        <w:rPr>
          <w:strike/>
        </w:rPr>
        <w:t>Term</w:t>
      </w:r>
      <w:r w:rsidRPr="0065494D">
        <w:t xml:space="preserve"> </w:t>
      </w:r>
      <w:r w:rsidR="000F7A8A" w:rsidRPr="0065494D">
        <w:rPr>
          <w:b/>
          <w:u w:val="single"/>
        </w:rPr>
        <w:t xml:space="preserve">Year </w:t>
      </w:r>
      <w:r w:rsidRPr="0065494D">
        <w:t xml:space="preserve">of the Agreement shall be in accordance with Table 1, below. </w:t>
      </w:r>
    </w:p>
    <w:p w:rsidR="00712385" w:rsidRPr="0065494D" w:rsidRDefault="00712385" w:rsidP="00712385">
      <w:pPr>
        <w:pStyle w:val="Heading1"/>
        <w:spacing w:before="0" w:after="0"/>
        <w:rPr>
          <w:rFonts w:ascii="Times New Roman" w:hAnsi="Times New Roman"/>
          <w:sz w:val="16"/>
          <w:szCs w:val="16"/>
        </w:rPr>
      </w:pPr>
      <w:r w:rsidRPr="0065494D">
        <w:rPr>
          <w:rFonts w:ascii="Times New Roman" w:hAnsi="Times New Roman"/>
          <w:sz w:val="24"/>
          <w:szCs w:val="24"/>
        </w:rPr>
        <w:tab/>
      </w:r>
    </w:p>
    <w:p w:rsidR="00712385" w:rsidRPr="0065494D" w:rsidRDefault="00712385" w:rsidP="00712385">
      <w:pPr>
        <w:pStyle w:val="Heading1"/>
        <w:spacing w:before="0" w:after="0"/>
        <w:rPr>
          <w:rFonts w:ascii="Times New Roman" w:hAnsi="Times New Roman"/>
          <w:sz w:val="24"/>
          <w:szCs w:val="24"/>
        </w:rPr>
      </w:pPr>
      <w:r w:rsidRPr="0065494D">
        <w:rPr>
          <w:rFonts w:ascii="Times New Roman" w:hAnsi="Times New Roman"/>
          <w:sz w:val="24"/>
          <w:szCs w:val="24"/>
        </w:rPr>
        <w:tab/>
      </w:r>
      <w:proofErr w:type="gramStart"/>
      <w:r w:rsidRPr="0065494D">
        <w:rPr>
          <w:rFonts w:ascii="Times New Roman" w:hAnsi="Times New Roman"/>
          <w:sz w:val="24"/>
          <w:szCs w:val="24"/>
        </w:rPr>
        <w:t>Table 1.</w:t>
      </w:r>
      <w:proofErr w:type="gramEnd"/>
      <w:r w:rsidRPr="0065494D">
        <w:rPr>
          <w:rFonts w:ascii="Times New Roman" w:hAnsi="Times New Roman"/>
          <w:sz w:val="24"/>
          <w:szCs w:val="24"/>
        </w:rPr>
        <w:t xml:space="preserve">  Annual Maximum Compensation</w:t>
      </w:r>
    </w:p>
    <w:p w:rsidR="00712385" w:rsidRPr="0065494D" w:rsidRDefault="00712385" w:rsidP="00712385">
      <w:pPr>
        <w:pStyle w:val="CommentText"/>
        <w:rPr>
          <w:sz w:val="12"/>
          <w:szCs w:val="12"/>
        </w:rPr>
      </w:pPr>
    </w:p>
    <w:tbl>
      <w:tblPr>
        <w:tblW w:w="9522" w:type="dxa"/>
        <w:tblInd w:w="918" w:type="dxa"/>
        <w:tblLayout w:type="fixed"/>
        <w:tblLook w:val="04A0"/>
      </w:tblPr>
      <w:tblGrid>
        <w:gridCol w:w="2070"/>
        <w:gridCol w:w="1080"/>
        <w:gridCol w:w="1620"/>
        <w:gridCol w:w="1800"/>
        <w:gridCol w:w="1350"/>
        <w:gridCol w:w="1602"/>
      </w:tblGrid>
      <w:tr w:rsidR="00712385" w:rsidRPr="0065494D" w:rsidTr="00F8737D">
        <w:trPr>
          <w:trHeight w:val="566"/>
        </w:trPr>
        <w:tc>
          <w:tcPr>
            <w:tcW w:w="2070" w:type="dxa"/>
            <w:tcBorders>
              <w:top w:val="single" w:sz="4" w:space="0" w:color="auto"/>
              <w:left w:val="single" w:sz="4" w:space="0" w:color="auto"/>
              <w:bottom w:val="single" w:sz="4" w:space="0" w:color="auto"/>
              <w:right w:val="single" w:sz="4" w:space="0" w:color="auto"/>
            </w:tcBorders>
            <w:shd w:val="clear" w:color="auto" w:fill="DAE7F6"/>
            <w:hideMark/>
          </w:tcPr>
          <w:p w:rsidR="00712385" w:rsidRPr="0065494D" w:rsidRDefault="00712385" w:rsidP="00F8737D">
            <w:pPr>
              <w:ind w:left="-108" w:right="-108"/>
              <w:jc w:val="center"/>
              <w:rPr>
                <w:b/>
                <w:bCs/>
                <w:strike/>
                <w:sz w:val="20"/>
                <w:szCs w:val="20"/>
              </w:rPr>
            </w:pPr>
            <w:r w:rsidRPr="0065494D">
              <w:rPr>
                <w:b/>
                <w:bCs/>
                <w:iCs/>
                <w:strike/>
                <w:sz w:val="20"/>
                <w:szCs w:val="20"/>
              </w:rPr>
              <w:t>Term</w:t>
            </w:r>
            <w:r w:rsidR="000F7A8A" w:rsidRPr="0065494D">
              <w:rPr>
                <w:b/>
                <w:bCs/>
                <w:iCs/>
                <w:strike/>
                <w:sz w:val="20"/>
                <w:szCs w:val="20"/>
              </w:rPr>
              <w:t xml:space="preserve"> </w:t>
            </w:r>
            <w:r w:rsidR="000F7A8A" w:rsidRPr="0065494D">
              <w:rPr>
                <w:b/>
                <w:sz w:val="20"/>
                <w:szCs w:val="20"/>
                <w:u w:val="single"/>
              </w:rPr>
              <w:t>Year</w:t>
            </w:r>
          </w:p>
        </w:tc>
        <w:tc>
          <w:tcPr>
            <w:tcW w:w="1080" w:type="dxa"/>
            <w:tcBorders>
              <w:top w:val="single" w:sz="4" w:space="0" w:color="auto"/>
              <w:left w:val="nil"/>
              <w:bottom w:val="single" w:sz="4" w:space="0" w:color="auto"/>
              <w:right w:val="single" w:sz="4" w:space="0" w:color="auto"/>
            </w:tcBorders>
            <w:shd w:val="clear" w:color="auto" w:fill="DAE7F6"/>
          </w:tcPr>
          <w:p w:rsidR="00712385" w:rsidRPr="0065494D" w:rsidRDefault="00712385" w:rsidP="00F8737D">
            <w:pPr>
              <w:ind w:left="-90" w:right="-108"/>
              <w:jc w:val="center"/>
              <w:rPr>
                <w:b/>
                <w:bCs/>
                <w:sz w:val="20"/>
                <w:szCs w:val="20"/>
              </w:rPr>
            </w:pPr>
            <w:r w:rsidRPr="0065494D">
              <w:rPr>
                <w:b/>
                <w:bCs/>
                <w:sz w:val="20"/>
                <w:szCs w:val="20"/>
              </w:rPr>
              <w:t>Fiscal Year</w:t>
            </w:r>
          </w:p>
        </w:tc>
        <w:tc>
          <w:tcPr>
            <w:tcW w:w="1620" w:type="dxa"/>
            <w:tcBorders>
              <w:top w:val="single" w:sz="4" w:space="0" w:color="auto"/>
              <w:left w:val="single" w:sz="4" w:space="0" w:color="auto"/>
              <w:bottom w:val="single" w:sz="4" w:space="0" w:color="auto"/>
              <w:right w:val="single" w:sz="4" w:space="0" w:color="auto"/>
            </w:tcBorders>
            <w:shd w:val="clear" w:color="auto" w:fill="DAE7F6"/>
            <w:hideMark/>
          </w:tcPr>
          <w:p w:rsidR="00712385" w:rsidRPr="0065494D" w:rsidRDefault="00712385" w:rsidP="00F8737D">
            <w:pPr>
              <w:ind w:left="-94" w:right="-108"/>
              <w:jc w:val="center"/>
              <w:rPr>
                <w:b/>
                <w:bCs/>
                <w:sz w:val="20"/>
                <w:szCs w:val="20"/>
              </w:rPr>
            </w:pPr>
            <w:r w:rsidRPr="0065494D">
              <w:rPr>
                <w:b/>
                <w:bCs/>
                <w:sz w:val="20"/>
                <w:szCs w:val="20"/>
              </w:rPr>
              <w:t>Not to Exceed for Legal Services</w:t>
            </w:r>
          </w:p>
        </w:tc>
        <w:tc>
          <w:tcPr>
            <w:tcW w:w="1800" w:type="dxa"/>
            <w:tcBorders>
              <w:top w:val="single" w:sz="4" w:space="0" w:color="auto"/>
              <w:left w:val="single" w:sz="4" w:space="0" w:color="auto"/>
              <w:bottom w:val="single" w:sz="4" w:space="0" w:color="auto"/>
              <w:right w:val="single" w:sz="4" w:space="0" w:color="auto"/>
            </w:tcBorders>
            <w:shd w:val="clear" w:color="auto" w:fill="DAE7F6"/>
            <w:hideMark/>
          </w:tcPr>
          <w:p w:rsidR="00712385" w:rsidRPr="0065494D" w:rsidRDefault="00712385" w:rsidP="00F8737D">
            <w:pPr>
              <w:ind w:left="-108" w:right="-94"/>
              <w:jc w:val="center"/>
              <w:rPr>
                <w:b/>
                <w:bCs/>
                <w:sz w:val="20"/>
                <w:szCs w:val="20"/>
              </w:rPr>
            </w:pPr>
            <w:r w:rsidRPr="0065494D">
              <w:rPr>
                <w:b/>
                <w:bCs/>
                <w:sz w:val="20"/>
                <w:szCs w:val="20"/>
              </w:rPr>
              <w:t>Not to Exceed Allowable Expenses</w:t>
            </w:r>
          </w:p>
        </w:tc>
        <w:tc>
          <w:tcPr>
            <w:tcW w:w="1350" w:type="dxa"/>
            <w:tcBorders>
              <w:top w:val="single" w:sz="4" w:space="0" w:color="auto"/>
              <w:left w:val="single" w:sz="4" w:space="0" w:color="auto"/>
              <w:bottom w:val="single" w:sz="4" w:space="0" w:color="auto"/>
              <w:right w:val="single" w:sz="4" w:space="0" w:color="auto"/>
            </w:tcBorders>
            <w:shd w:val="clear" w:color="auto" w:fill="DAE7F6"/>
          </w:tcPr>
          <w:p w:rsidR="00712385" w:rsidRPr="0065494D" w:rsidRDefault="00712385" w:rsidP="00F8737D">
            <w:pPr>
              <w:ind w:left="-108" w:right="-108"/>
              <w:jc w:val="center"/>
              <w:rPr>
                <w:b/>
                <w:bCs/>
                <w:sz w:val="20"/>
                <w:szCs w:val="20"/>
              </w:rPr>
            </w:pPr>
            <w:r w:rsidRPr="0065494D">
              <w:rPr>
                <w:b/>
                <w:bCs/>
                <w:sz w:val="20"/>
                <w:szCs w:val="20"/>
              </w:rPr>
              <w:t>Amount</w:t>
            </w:r>
          </w:p>
        </w:tc>
        <w:tc>
          <w:tcPr>
            <w:tcW w:w="1602" w:type="dxa"/>
            <w:tcBorders>
              <w:top w:val="single" w:sz="4" w:space="0" w:color="auto"/>
              <w:left w:val="single" w:sz="4" w:space="0" w:color="auto"/>
              <w:bottom w:val="single" w:sz="4" w:space="0" w:color="auto"/>
              <w:right w:val="single" w:sz="4" w:space="0" w:color="auto"/>
            </w:tcBorders>
            <w:shd w:val="clear" w:color="auto" w:fill="DAE7F6"/>
          </w:tcPr>
          <w:p w:rsidR="00712385" w:rsidRPr="0065494D" w:rsidRDefault="00712385" w:rsidP="00F8737D">
            <w:pPr>
              <w:ind w:left="-108" w:right="-126"/>
              <w:jc w:val="center"/>
              <w:rPr>
                <w:b/>
                <w:bCs/>
                <w:sz w:val="20"/>
                <w:szCs w:val="20"/>
              </w:rPr>
            </w:pPr>
            <w:r w:rsidRPr="0065494D">
              <w:rPr>
                <w:b/>
                <w:bCs/>
                <w:sz w:val="20"/>
                <w:szCs w:val="20"/>
              </w:rPr>
              <w:t>Invoices Due By</w:t>
            </w:r>
          </w:p>
        </w:tc>
      </w:tr>
      <w:tr w:rsidR="00712385" w:rsidRPr="0065494D" w:rsidTr="00F8737D">
        <w:trPr>
          <w:trHeight w:val="65"/>
        </w:trPr>
        <w:tc>
          <w:tcPr>
            <w:tcW w:w="2070" w:type="dxa"/>
            <w:tcBorders>
              <w:top w:val="nil"/>
              <w:left w:val="single" w:sz="4" w:space="0" w:color="auto"/>
              <w:bottom w:val="single" w:sz="4" w:space="0" w:color="auto"/>
              <w:right w:val="single" w:sz="4" w:space="0" w:color="auto"/>
            </w:tcBorders>
            <w:shd w:val="clear" w:color="auto" w:fill="auto"/>
            <w:hideMark/>
          </w:tcPr>
          <w:p w:rsidR="00712385" w:rsidRPr="0065494D" w:rsidRDefault="00712385" w:rsidP="00F8737D">
            <w:pPr>
              <w:ind w:left="-108" w:right="-108"/>
              <w:jc w:val="center"/>
              <w:rPr>
                <w:sz w:val="20"/>
                <w:szCs w:val="20"/>
              </w:rPr>
            </w:pPr>
            <w:r w:rsidRPr="0065494D">
              <w:rPr>
                <w:sz w:val="20"/>
                <w:szCs w:val="20"/>
              </w:rPr>
              <w:t>October 1, 2014 –  September 30, 2015</w:t>
            </w:r>
          </w:p>
        </w:tc>
        <w:tc>
          <w:tcPr>
            <w:tcW w:w="1080" w:type="dxa"/>
            <w:tcBorders>
              <w:top w:val="single" w:sz="4" w:space="0" w:color="auto"/>
              <w:left w:val="nil"/>
              <w:bottom w:val="single" w:sz="4" w:space="0" w:color="auto"/>
              <w:right w:val="single" w:sz="4" w:space="0" w:color="auto"/>
            </w:tcBorders>
          </w:tcPr>
          <w:p w:rsidR="00712385" w:rsidRPr="0065494D" w:rsidRDefault="00712385" w:rsidP="00F8737D">
            <w:pPr>
              <w:ind w:left="-108" w:right="-108"/>
              <w:jc w:val="center"/>
              <w:rPr>
                <w:sz w:val="20"/>
                <w:szCs w:val="20"/>
              </w:rPr>
            </w:pPr>
            <w:r w:rsidRPr="0065494D">
              <w:rPr>
                <w:sz w:val="20"/>
                <w:szCs w:val="20"/>
              </w:rPr>
              <w:t>2014-2015</w:t>
            </w:r>
          </w:p>
        </w:tc>
        <w:tc>
          <w:tcPr>
            <w:tcW w:w="1620" w:type="dxa"/>
            <w:tcBorders>
              <w:top w:val="nil"/>
              <w:left w:val="single" w:sz="4" w:space="0" w:color="auto"/>
              <w:bottom w:val="single" w:sz="4" w:space="0" w:color="auto"/>
              <w:right w:val="nil"/>
            </w:tcBorders>
            <w:shd w:val="clear" w:color="auto" w:fill="auto"/>
            <w:hideMark/>
          </w:tcPr>
          <w:p w:rsidR="00712385" w:rsidRPr="0065494D" w:rsidRDefault="00712385" w:rsidP="00F8737D">
            <w:pPr>
              <w:jc w:val="center"/>
              <w:rPr>
                <w:b/>
                <w:sz w:val="20"/>
                <w:szCs w:val="20"/>
              </w:rPr>
            </w:pPr>
            <w:r w:rsidRPr="0065494D">
              <w:rPr>
                <w:b/>
                <w:sz w:val="20"/>
                <w:szCs w:val="20"/>
              </w:rPr>
              <w:t>[TBD]</w:t>
            </w:r>
          </w:p>
        </w:tc>
        <w:tc>
          <w:tcPr>
            <w:tcW w:w="1800" w:type="dxa"/>
            <w:tcBorders>
              <w:top w:val="nil"/>
              <w:left w:val="single" w:sz="4" w:space="0" w:color="auto"/>
              <w:bottom w:val="single" w:sz="4" w:space="0" w:color="auto"/>
              <w:right w:val="single" w:sz="4" w:space="0" w:color="auto"/>
            </w:tcBorders>
            <w:shd w:val="clear" w:color="auto" w:fill="auto"/>
            <w:hideMark/>
          </w:tcPr>
          <w:p w:rsidR="00712385" w:rsidRPr="0065494D" w:rsidRDefault="00712385" w:rsidP="00F8737D">
            <w:pPr>
              <w:ind w:left="-108" w:right="-94"/>
              <w:jc w:val="center"/>
              <w:rPr>
                <w:b/>
                <w:sz w:val="20"/>
                <w:szCs w:val="20"/>
              </w:rPr>
            </w:pPr>
            <w:r w:rsidRPr="0065494D">
              <w:rPr>
                <w:b/>
                <w:sz w:val="20"/>
                <w:szCs w:val="20"/>
              </w:rPr>
              <w:t>[TBD]</w:t>
            </w:r>
          </w:p>
        </w:tc>
        <w:tc>
          <w:tcPr>
            <w:tcW w:w="1350" w:type="dxa"/>
            <w:tcBorders>
              <w:top w:val="nil"/>
              <w:left w:val="single" w:sz="4" w:space="0" w:color="auto"/>
              <w:bottom w:val="single" w:sz="4" w:space="0" w:color="auto"/>
              <w:right w:val="single" w:sz="4" w:space="0" w:color="auto"/>
            </w:tcBorders>
          </w:tcPr>
          <w:p w:rsidR="00712385" w:rsidRPr="0065494D" w:rsidRDefault="00712385" w:rsidP="00F8737D">
            <w:pPr>
              <w:ind w:left="-108" w:right="-108"/>
              <w:jc w:val="center"/>
              <w:rPr>
                <w:b/>
                <w:sz w:val="20"/>
                <w:szCs w:val="20"/>
              </w:rPr>
            </w:pPr>
            <w:r w:rsidRPr="0065494D">
              <w:rPr>
                <w:b/>
                <w:sz w:val="20"/>
                <w:szCs w:val="20"/>
              </w:rPr>
              <w:t>[TBD]</w:t>
            </w:r>
          </w:p>
        </w:tc>
        <w:tc>
          <w:tcPr>
            <w:tcW w:w="1602" w:type="dxa"/>
            <w:tcBorders>
              <w:top w:val="nil"/>
              <w:left w:val="single" w:sz="4" w:space="0" w:color="auto"/>
              <w:bottom w:val="single" w:sz="4" w:space="0" w:color="auto"/>
              <w:right w:val="single" w:sz="4" w:space="0" w:color="auto"/>
            </w:tcBorders>
          </w:tcPr>
          <w:p w:rsidR="00712385" w:rsidRPr="0065494D" w:rsidRDefault="00712385" w:rsidP="00F8737D">
            <w:pPr>
              <w:ind w:left="-108" w:right="-126"/>
              <w:jc w:val="center"/>
              <w:rPr>
                <w:sz w:val="20"/>
                <w:szCs w:val="20"/>
              </w:rPr>
            </w:pPr>
            <w:r w:rsidRPr="0065494D">
              <w:rPr>
                <w:sz w:val="20"/>
                <w:szCs w:val="20"/>
              </w:rPr>
              <w:t>April 30, 2017</w:t>
            </w:r>
          </w:p>
        </w:tc>
      </w:tr>
      <w:tr w:rsidR="00712385" w:rsidRPr="0065494D" w:rsidTr="00F8737D">
        <w:trPr>
          <w:trHeight w:val="302"/>
        </w:trPr>
        <w:tc>
          <w:tcPr>
            <w:tcW w:w="2070" w:type="dxa"/>
            <w:tcBorders>
              <w:top w:val="nil"/>
              <w:left w:val="single" w:sz="4" w:space="0" w:color="auto"/>
              <w:bottom w:val="single" w:sz="4" w:space="0" w:color="auto"/>
              <w:right w:val="single" w:sz="4" w:space="0" w:color="auto"/>
            </w:tcBorders>
            <w:shd w:val="clear" w:color="auto" w:fill="auto"/>
            <w:hideMark/>
          </w:tcPr>
          <w:p w:rsidR="00712385" w:rsidRPr="0065494D" w:rsidRDefault="00712385" w:rsidP="00F8737D">
            <w:pPr>
              <w:ind w:left="-108" w:right="-108"/>
              <w:jc w:val="center"/>
              <w:rPr>
                <w:sz w:val="20"/>
                <w:szCs w:val="20"/>
              </w:rPr>
            </w:pPr>
            <w:r w:rsidRPr="0065494D">
              <w:rPr>
                <w:sz w:val="20"/>
                <w:szCs w:val="20"/>
              </w:rPr>
              <w:t>October 1, 2015 –  September 30, 2016</w:t>
            </w:r>
          </w:p>
        </w:tc>
        <w:tc>
          <w:tcPr>
            <w:tcW w:w="1080" w:type="dxa"/>
            <w:tcBorders>
              <w:top w:val="single" w:sz="4" w:space="0" w:color="auto"/>
              <w:left w:val="nil"/>
              <w:bottom w:val="single" w:sz="4" w:space="0" w:color="auto"/>
              <w:right w:val="single" w:sz="4" w:space="0" w:color="auto"/>
            </w:tcBorders>
          </w:tcPr>
          <w:p w:rsidR="00712385" w:rsidRPr="0065494D" w:rsidRDefault="00712385" w:rsidP="00F8737D">
            <w:pPr>
              <w:ind w:left="-108" w:right="-108"/>
              <w:jc w:val="center"/>
              <w:rPr>
                <w:sz w:val="20"/>
                <w:szCs w:val="20"/>
              </w:rPr>
            </w:pPr>
            <w:r w:rsidRPr="0065494D">
              <w:rPr>
                <w:sz w:val="20"/>
                <w:szCs w:val="20"/>
              </w:rPr>
              <w:t>2015-2016</w:t>
            </w:r>
          </w:p>
        </w:tc>
        <w:tc>
          <w:tcPr>
            <w:tcW w:w="1620" w:type="dxa"/>
            <w:tcBorders>
              <w:top w:val="nil"/>
              <w:left w:val="single" w:sz="4" w:space="0" w:color="auto"/>
              <w:bottom w:val="single" w:sz="4" w:space="0" w:color="auto"/>
              <w:right w:val="nil"/>
            </w:tcBorders>
            <w:shd w:val="clear" w:color="auto" w:fill="auto"/>
            <w:hideMark/>
          </w:tcPr>
          <w:p w:rsidR="00712385" w:rsidRPr="0065494D" w:rsidRDefault="00712385" w:rsidP="00F8737D">
            <w:pPr>
              <w:jc w:val="center"/>
              <w:rPr>
                <w:b/>
                <w:sz w:val="20"/>
                <w:szCs w:val="20"/>
              </w:rPr>
            </w:pPr>
            <w:r w:rsidRPr="0065494D">
              <w:rPr>
                <w:b/>
                <w:sz w:val="20"/>
                <w:szCs w:val="20"/>
              </w:rPr>
              <w:t>[TBD]</w:t>
            </w:r>
          </w:p>
        </w:tc>
        <w:tc>
          <w:tcPr>
            <w:tcW w:w="1800" w:type="dxa"/>
            <w:tcBorders>
              <w:top w:val="nil"/>
              <w:left w:val="single" w:sz="4" w:space="0" w:color="auto"/>
              <w:bottom w:val="single" w:sz="4" w:space="0" w:color="auto"/>
              <w:right w:val="single" w:sz="4" w:space="0" w:color="auto"/>
            </w:tcBorders>
            <w:shd w:val="clear" w:color="auto" w:fill="auto"/>
            <w:hideMark/>
          </w:tcPr>
          <w:p w:rsidR="00712385" w:rsidRPr="0065494D" w:rsidRDefault="00712385" w:rsidP="00F8737D">
            <w:pPr>
              <w:ind w:left="-108" w:right="-94"/>
              <w:jc w:val="center"/>
              <w:rPr>
                <w:b/>
                <w:sz w:val="20"/>
                <w:szCs w:val="20"/>
              </w:rPr>
            </w:pPr>
            <w:r w:rsidRPr="0065494D">
              <w:rPr>
                <w:b/>
                <w:sz w:val="20"/>
                <w:szCs w:val="20"/>
              </w:rPr>
              <w:t>[TBD]</w:t>
            </w:r>
          </w:p>
        </w:tc>
        <w:tc>
          <w:tcPr>
            <w:tcW w:w="1350" w:type="dxa"/>
            <w:tcBorders>
              <w:top w:val="nil"/>
              <w:left w:val="single" w:sz="4" w:space="0" w:color="auto"/>
              <w:bottom w:val="single" w:sz="4" w:space="0" w:color="auto"/>
              <w:right w:val="single" w:sz="4" w:space="0" w:color="auto"/>
            </w:tcBorders>
          </w:tcPr>
          <w:p w:rsidR="00712385" w:rsidRPr="0065494D" w:rsidRDefault="00712385" w:rsidP="00F8737D">
            <w:pPr>
              <w:ind w:left="-108" w:right="-108"/>
              <w:jc w:val="center"/>
              <w:rPr>
                <w:b/>
                <w:sz w:val="20"/>
                <w:szCs w:val="20"/>
              </w:rPr>
            </w:pPr>
            <w:r w:rsidRPr="0065494D">
              <w:rPr>
                <w:b/>
                <w:sz w:val="20"/>
                <w:szCs w:val="20"/>
              </w:rPr>
              <w:t>[TBD]</w:t>
            </w:r>
          </w:p>
        </w:tc>
        <w:tc>
          <w:tcPr>
            <w:tcW w:w="1602" w:type="dxa"/>
            <w:tcBorders>
              <w:top w:val="nil"/>
              <w:left w:val="single" w:sz="4" w:space="0" w:color="auto"/>
              <w:bottom w:val="single" w:sz="4" w:space="0" w:color="auto"/>
              <w:right w:val="single" w:sz="4" w:space="0" w:color="auto"/>
            </w:tcBorders>
          </w:tcPr>
          <w:p w:rsidR="00712385" w:rsidRPr="0065494D" w:rsidRDefault="00712385" w:rsidP="00F8737D">
            <w:pPr>
              <w:ind w:left="-108" w:right="-126"/>
              <w:jc w:val="center"/>
              <w:rPr>
                <w:sz w:val="20"/>
                <w:szCs w:val="20"/>
              </w:rPr>
            </w:pPr>
            <w:r w:rsidRPr="0065494D">
              <w:rPr>
                <w:sz w:val="20"/>
                <w:szCs w:val="20"/>
              </w:rPr>
              <w:t>April 30, 2018</w:t>
            </w:r>
          </w:p>
        </w:tc>
      </w:tr>
      <w:tr w:rsidR="00712385" w:rsidRPr="0065494D" w:rsidTr="00F8737D">
        <w:trPr>
          <w:trHeight w:val="302"/>
        </w:trPr>
        <w:tc>
          <w:tcPr>
            <w:tcW w:w="2070" w:type="dxa"/>
            <w:tcBorders>
              <w:top w:val="nil"/>
              <w:left w:val="single" w:sz="4" w:space="0" w:color="auto"/>
              <w:bottom w:val="single" w:sz="4" w:space="0" w:color="auto"/>
              <w:right w:val="single" w:sz="4" w:space="0" w:color="auto"/>
            </w:tcBorders>
            <w:shd w:val="clear" w:color="auto" w:fill="auto"/>
            <w:hideMark/>
          </w:tcPr>
          <w:p w:rsidR="00712385" w:rsidRPr="0065494D" w:rsidRDefault="00712385" w:rsidP="00F8737D">
            <w:pPr>
              <w:ind w:left="-108" w:right="-108"/>
              <w:jc w:val="center"/>
              <w:rPr>
                <w:sz w:val="20"/>
                <w:szCs w:val="20"/>
              </w:rPr>
            </w:pPr>
            <w:r w:rsidRPr="0065494D">
              <w:rPr>
                <w:sz w:val="20"/>
                <w:szCs w:val="20"/>
              </w:rPr>
              <w:t>October 1, 2016 –  September 30, 2017</w:t>
            </w:r>
          </w:p>
        </w:tc>
        <w:tc>
          <w:tcPr>
            <w:tcW w:w="1080" w:type="dxa"/>
            <w:tcBorders>
              <w:top w:val="single" w:sz="4" w:space="0" w:color="auto"/>
              <w:left w:val="nil"/>
              <w:bottom w:val="single" w:sz="4" w:space="0" w:color="auto"/>
              <w:right w:val="single" w:sz="4" w:space="0" w:color="auto"/>
            </w:tcBorders>
          </w:tcPr>
          <w:p w:rsidR="00712385" w:rsidRPr="0065494D" w:rsidRDefault="00712385" w:rsidP="00F8737D">
            <w:pPr>
              <w:ind w:left="-108" w:right="-108"/>
              <w:jc w:val="center"/>
              <w:rPr>
                <w:sz w:val="20"/>
                <w:szCs w:val="20"/>
              </w:rPr>
            </w:pPr>
            <w:r w:rsidRPr="0065494D">
              <w:rPr>
                <w:sz w:val="20"/>
                <w:szCs w:val="20"/>
              </w:rPr>
              <w:t>2016-2017</w:t>
            </w:r>
          </w:p>
        </w:tc>
        <w:tc>
          <w:tcPr>
            <w:tcW w:w="1620" w:type="dxa"/>
            <w:tcBorders>
              <w:top w:val="nil"/>
              <w:left w:val="single" w:sz="4" w:space="0" w:color="auto"/>
              <w:bottom w:val="single" w:sz="4" w:space="0" w:color="auto"/>
              <w:right w:val="nil"/>
            </w:tcBorders>
            <w:shd w:val="clear" w:color="auto" w:fill="auto"/>
            <w:hideMark/>
          </w:tcPr>
          <w:p w:rsidR="00712385" w:rsidRPr="0065494D" w:rsidRDefault="00712385" w:rsidP="00F8737D">
            <w:pPr>
              <w:jc w:val="center"/>
              <w:rPr>
                <w:b/>
                <w:sz w:val="20"/>
                <w:szCs w:val="20"/>
              </w:rPr>
            </w:pPr>
            <w:r w:rsidRPr="0065494D">
              <w:rPr>
                <w:b/>
                <w:sz w:val="20"/>
                <w:szCs w:val="20"/>
              </w:rPr>
              <w:t>[TBD]</w:t>
            </w:r>
          </w:p>
        </w:tc>
        <w:tc>
          <w:tcPr>
            <w:tcW w:w="1800" w:type="dxa"/>
            <w:tcBorders>
              <w:top w:val="nil"/>
              <w:left w:val="single" w:sz="4" w:space="0" w:color="auto"/>
              <w:bottom w:val="single" w:sz="4" w:space="0" w:color="auto"/>
              <w:right w:val="single" w:sz="4" w:space="0" w:color="auto"/>
            </w:tcBorders>
            <w:shd w:val="clear" w:color="auto" w:fill="auto"/>
            <w:hideMark/>
          </w:tcPr>
          <w:p w:rsidR="00712385" w:rsidRPr="0065494D" w:rsidRDefault="00712385" w:rsidP="00F8737D">
            <w:pPr>
              <w:ind w:left="-108" w:right="-94"/>
              <w:jc w:val="center"/>
              <w:rPr>
                <w:b/>
                <w:sz w:val="20"/>
                <w:szCs w:val="20"/>
              </w:rPr>
            </w:pPr>
            <w:r w:rsidRPr="0065494D">
              <w:rPr>
                <w:b/>
                <w:sz w:val="20"/>
                <w:szCs w:val="20"/>
              </w:rPr>
              <w:t>[TBD]</w:t>
            </w:r>
          </w:p>
        </w:tc>
        <w:tc>
          <w:tcPr>
            <w:tcW w:w="1350" w:type="dxa"/>
            <w:tcBorders>
              <w:top w:val="nil"/>
              <w:left w:val="single" w:sz="4" w:space="0" w:color="auto"/>
              <w:bottom w:val="single" w:sz="4" w:space="0" w:color="auto"/>
              <w:right w:val="single" w:sz="4" w:space="0" w:color="auto"/>
            </w:tcBorders>
          </w:tcPr>
          <w:p w:rsidR="00712385" w:rsidRPr="0065494D" w:rsidRDefault="00712385" w:rsidP="00F8737D">
            <w:pPr>
              <w:ind w:left="-108" w:right="-108"/>
              <w:jc w:val="center"/>
              <w:rPr>
                <w:b/>
                <w:sz w:val="20"/>
                <w:szCs w:val="20"/>
              </w:rPr>
            </w:pPr>
            <w:r w:rsidRPr="0065494D">
              <w:rPr>
                <w:b/>
                <w:sz w:val="20"/>
                <w:szCs w:val="20"/>
              </w:rPr>
              <w:t>[TBD]</w:t>
            </w:r>
          </w:p>
        </w:tc>
        <w:tc>
          <w:tcPr>
            <w:tcW w:w="1602" w:type="dxa"/>
            <w:tcBorders>
              <w:top w:val="nil"/>
              <w:left w:val="single" w:sz="4" w:space="0" w:color="auto"/>
              <w:bottom w:val="single" w:sz="4" w:space="0" w:color="auto"/>
              <w:right w:val="single" w:sz="4" w:space="0" w:color="auto"/>
            </w:tcBorders>
          </w:tcPr>
          <w:p w:rsidR="00712385" w:rsidRPr="0065494D" w:rsidRDefault="00712385" w:rsidP="00F8737D">
            <w:pPr>
              <w:ind w:left="-108" w:right="-126"/>
              <w:jc w:val="center"/>
              <w:rPr>
                <w:sz w:val="20"/>
                <w:szCs w:val="20"/>
              </w:rPr>
            </w:pPr>
            <w:r w:rsidRPr="0065494D">
              <w:rPr>
                <w:sz w:val="20"/>
                <w:szCs w:val="20"/>
              </w:rPr>
              <w:t>April 30, 2019</w:t>
            </w:r>
          </w:p>
        </w:tc>
      </w:tr>
    </w:tbl>
    <w:p w:rsidR="00712385" w:rsidRPr="0065494D" w:rsidRDefault="00712385" w:rsidP="00302664">
      <w:pPr>
        <w:numPr>
          <w:ilvl w:val="2"/>
          <w:numId w:val="24"/>
        </w:numPr>
        <w:spacing w:before="240" w:after="120"/>
        <w:ind w:left="1530" w:hanging="270"/>
        <w:jc w:val="both"/>
      </w:pPr>
      <w:r w:rsidRPr="0065494D">
        <w:t>Not-to-exceed Legal Services includes all expenses specified in the Blended Hourly Rate, as defined, below in Section 3.A, Legal Services.</w:t>
      </w:r>
    </w:p>
    <w:p w:rsidR="00712385" w:rsidRPr="0065494D" w:rsidRDefault="00712385" w:rsidP="00302664">
      <w:pPr>
        <w:numPr>
          <w:ilvl w:val="2"/>
          <w:numId w:val="24"/>
        </w:numPr>
        <w:spacing w:after="120"/>
        <w:ind w:left="1530" w:hanging="270"/>
        <w:jc w:val="both"/>
      </w:pPr>
      <w:r w:rsidRPr="0065494D">
        <w:t xml:space="preserve">Not-to-exceed Allowable Expenses includes all non-labor, as defined below in Section </w:t>
      </w:r>
      <w:proofErr w:type="spellStart"/>
      <w:r w:rsidRPr="0065494D">
        <w:t>3.B</w:t>
      </w:r>
      <w:proofErr w:type="spellEnd"/>
      <w:r w:rsidRPr="0065494D">
        <w:t>, Allowable Expenses</w:t>
      </w:r>
      <w:r w:rsidR="00D62DC6" w:rsidRPr="0065494D">
        <w:t>.”</w:t>
      </w:r>
    </w:p>
    <w:p w:rsidR="00577A52" w:rsidRPr="0065494D" w:rsidRDefault="00577A52" w:rsidP="00577A52">
      <w:pPr>
        <w:spacing w:after="120"/>
        <w:ind w:left="1530"/>
        <w:jc w:val="both"/>
      </w:pPr>
    </w:p>
    <w:p w:rsidR="00577A52" w:rsidRPr="0065494D" w:rsidRDefault="00577A52" w:rsidP="00577A52">
      <w:pPr>
        <w:spacing w:after="120"/>
        <w:ind w:left="1530"/>
        <w:jc w:val="both"/>
      </w:pPr>
    </w:p>
    <w:p w:rsidR="00712385" w:rsidRPr="0065494D" w:rsidRDefault="00220FC5" w:rsidP="00220FC5">
      <w:pPr>
        <w:pStyle w:val="ExhibitB1"/>
        <w:keepNext w:val="0"/>
        <w:numPr>
          <w:ilvl w:val="0"/>
          <w:numId w:val="0"/>
        </w:numPr>
        <w:tabs>
          <w:tab w:val="clear" w:pos="1296"/>
          <w:tab w:val="left" w:pos="990"/>
        </w:tabs>
        <w:spacing w:before="240" w:after="240"/>
        <w:ind w:left="450"/>
        <w:jc w:val="both"/>
        <w:rPr>
          <w:b/>
          <w:u w:val="none"/>
        </w:rPr>
      </w:pPr>
      <w:r w:rsidRPr="0065494D">
        <w:rPr>
          <w:b/>
          <w:u w:val="none"/>
        </w:rPr>
        <w:lastRenderedPageBreak/>
        <w:t>“3.</w:t>
      </w:r>
      <w:r w:rsidRPr="0065494D">
        <w:rPr>
          <w:b/>
          <w:u w:val="none"/>
        </w:rPr>
        <w:tab/>
      </w:r>
      <w:r w:rsidR="00712385" w:rsidRPr="0065494D">
        <w:rPr>
          <w:b/>
          <w:u w:val="none"/>
        </w:rPr>
        <w:t>COMPENSATION</w:t>
      </w:r>
    </w:p>
    <w:p w:rsidR="00712385" w:rsidRPr="0065494D" w:rsidRDefault="00712385" w:rsidP="00302664">
      <w:pPr>
        <w:pStyle w:val="ExhibitB2"/>
        <w:numPr>
          <w:ilvl w:val="0"/>
          <w:numId w:val="28"/>
        </w:numPr>
        <w:ind w:right="-36" w:hanging="540"/>
        <w:jc w:val="both"/>
      </w:pPr>
      <w:r w:rsidRPr="0065494D">
        <w:rPr>
          <w:b/>
        </w:rPr>
        <w:t>Legal Services</w:t>
      </w:r>
      <w:proofErr w:type="gramStart"/>
      <w:r w:rsidRPr="0065494D">
        <w:rPr>
          <w:b/>
        </w:rPr>
        <w:t>.</w:t>
      </w:r>
      <w:r w:rsidRPr="0065494D">
        <w:t xml:space="preserve"> </w:t>
      </w:r>
      <w:proofErr w:type="gramEnd"/>
      <w:r w:rsidRPr="0065494D">
        <w:t xml:space="preserve">Contractor shall bill separately for the Blended Hourly Rate per </w:t>
      </w:r>
      <w:r w:rsidRPr="0065494D">
        <w:rPr>
          <w:strike/>
        </w:rPr>
        <w:t>Term</w:t>
      </w:r>
      <w:r w:rsidRPr="0065494D">
        <w:t xml:space="preserve"> </w:t>
      </w:r>
      <w:r w:rsidR="004E1A8E" w:rsidRPr="0065494D">
        <w:rPr>
          <w:b/>
          <w:u w:val="single"/>
        </w:rPr>
        <w:t>Year</w:t>
      </w:r>
      <w:r w:rsidR="004E1A8E" w:rsidRPr="0065494D">
        <w:t xml:space="preserve"> </w:t>
      </w:r>
      <w:r w:rsidRPr="0065494D">
        <w:t>specified in Table 2 below, for each attorney hour of legal service that Contractor performs on behalf of Project, which includes:</w:t>
      </w:r>
    </w:p>
    <w:p w:rsidR="00712385" w:rsidRPr="0065494D" w:rsidRDefault="00712385" w:rsidP="00712385">
      <w:pPr>
        <w:pStyle w:val="ExhibitB2"/>
        <w:numPr>
          <w:ilvl w:val="0"/>
          <w:numId w:val="0"/>
        </w:numPr>
        <w:ind w:left="1368" w:right="-36"/>
        <w:jc w:val="both"/>
        <w:rPr>
          <w:sz w:val="12"/>
          <w:szCs w:val="12"/>
        </w:rPr>
      </w:pPr>
    </w:p>
    <w:p w:rsidR="00712385" w:rsidRPr="0065494D" w:rsidRDefault="00712385" w:rsidP="008A5BD2">
      <w:pPr>
        <w:pStyle w:val="ExhibitB3"/>
        <w:keepNext w:val="0"/>
        <w:widowControl w:val="0"/>
        <w:tabs>
          <w:tab w:val="clear" w:pos="1296"/>
          <w:tab w:val="clear" w:pos="2466"/>
          <w:tab w:val="left" w:pos="1980"/>
        </w:tabs>
        <w:ind w:left="1980" w:right="144" w:hanging="450"/>
        <w:jc w:val="both"/>
      </w:pPr>
      <w:r w:rsidRPr="0065494D">
        <w:t xml:space="preserve">Full and limited scope representation, self help legal assistance, legal education, training, coordinating with partner providers and the courts, participating in evaluation activities, and necessary administrative tasks for the project. </w:t>
      </w:r>
    </w:p>
    <w:p w:rsidR="00712385" w:rsidRPr="0065494D" w:rsidRDefault="00712385" w:rsidP="008A5BD2">
      <w:pPr>
        <w:pStyle w:val="Heading1"/>
        <w:spacing w:before="160" w:after="120"/>
        <w:ind w:right="144"/>
        <w:jc w:val="both"/>
        <w:rPr>
          <w:rFonts w:ascii="Times New Roman" w:hAnsi="Times New Roman"/>
          <w:sz w:val="24"/>
          <w:szCs w:val="24"/>
        </w:rPr>
      </w:pPr>
      <w:r w:rsidRPr="0065494D">
        <w:rPr>
          <w:rFonts w:ascii="Times New Roman" w:hAnsi="Times New Roman"/>
          <w:sz w:val="24"/>
          <w:szCs w:val="24"/>
        </w:rPr>
        <w:tab/>
      </w:r>
      <w:proofErr w:type="gramStart"/>
      <w:r w:rsidRPr="0065494D">
        <w:rPr>
          <w:rFonts w:ascii="Times New Roman" w:hAnsi="Times New Roman"/>
          <w:sz w:val="24"/>
          <w:szCs w:val="24"/>
        </w:rPr>
        <w:t>Table 2.</w:t>
      </w:r>
      <w:proofErr w:type="gramEnd"/>
      <w:r w:rsidRPr="0065494D">
        <w:rPr>
          <w:rFonts w:ascii="Times New Roman" w:hAnsi="Times New Roman"/>
          <w:sz w:val="24"/>
          <w:szCs w:val="24"/>
        </w:rPr>
        <w:t xml:space="preserve">  Compensation for Legal Services </w:t>
      </w:r>
      <w:proofErr w:type="gramStart"/>
      <w:r w:rsidRPr="0065494D">
        <w:rPr>
          <w:rFonts w:ascii="Times New Roman" w:hAnsi="Times New Roman"/>
          <w:sz w:val="24"/>
          <w:szCs w:val="24"/>
        </w:rPr>
        <w:t>Per</w:t>
      </w:r>
      <w:proofErr w:type="gramEnd"/>
      <w:r w:rsidRPr="0065494D">
        <w:rPr>
          <w:rFonts w:ascii="Times New Roman" w:hAnsi="Times New Roman"/>
          <w:sz w:val="24"/>
          <w:szCs w:val="24"/>
        </w:rPr>
        <w:t xml:space="preserve"> </w:t>
      </w:r>
      <w:r w:rsidRPr="0065494D">
        <w:rPr>
          <w:rFonts w:ascii="Times New Roman" w:hAnsi="Times New Roman"/>
          <w:strike/>
          <w:sz w:val="24"/>
          <w:szCs w:val="24"/>
        </w:rPr>
        <w:t>Term</w:t>
      </w:r>
      <w:r w:rsidR="004E1A8E" w:rsidRPr="0065494D">
        <w:rPr>
          <w:rFonts w:ascii="Times New Roman" w:hAnsi="Times New Roman"/>
          <w:sz w:val="24"/>
          <w:szCs w:val="24"/>
        </w:rPr>
        <w:t xml:space="preserve"> </w:t>
      </w:r>
      <w:r w:rsidR="004E1A8E" w:rsidRPr="0065494D">
        <w:rPr>
          <w:rFonts w:ascii="Times New Roman" w:hAnsi="Times New Roman"/>
          <w:sz w:val="24"/>
          <w:szCs w:val="24"/>
          <w:u w:val="single"/>
        </w:rPr>
        <w:t>Year</w:t>
      </w:r>
    </w:p>
    <w:tbl>
      <w:tblPr>
        <w:tblW w:w="7650" w:type="dxa"/>
        <w:tblInd w:w="828" w:type="dxa"/>
        <w:tblLook w:val="04A0"/>
      </w:tblPr>
      <w:tblGrid>
        <w:gridCol w:w="3780"/>
        <w:gridCol w:w="3870"/>
      </w:tblGrid>
      <w:tr w:rsidR="00712385" w:rsidRPr="0065494D" w:rsidTr="00F8737D">
        <w:trPr>
          <w:trHeight w:val="512"/>
        </w:trPr>
        <w:tc>
          <w:tcPr>
            <w:tcW w:w="3780" w:type="dxa"/>
            <w:tcBorders>
              <w:top w:val="single" w:sz="4" w:space="0" w:color="auto"/>
              <w:left w:val="single" w:sz="4" w:space="0" w:color="auto"/>
              <w:bottom w:val="single" w:sz="4" w:space="0" w:color="auto"/>
              <w:right w:val="single" w:sz="4" w:space="0" w:color="auto"/>
            </w:tcBorders>
            <w:shd w:val="clear" w:color="auto" w:fill="DAE7F6"/>
            <w:hideMark/>
          </w:tcPr>
          <w:p w:rsidR="00712385" w:rsidRPr="0065494D" w:rsidRDefault="004E1A8E" w:rsidP="008A5BD2">
            <w:pPr>
              <w:widowControl w:val="0"/>
              <w:ind w:right="144"/>
              <w:jc w:val="both"/>
              <w:rPr>
                <w:b/>
                <w:bCs/>
              </w:rPr>
            </w:pPr>
            <w:r w:rsidRPr="0065494D">
              <w:rPr>
                <w:strike/>
                <w:sz w:val="22"/>
                <w:szCs w:val="22"/>
              </w:rPr>
              <w:t>Term</w:t>
            </w:r>
            <w:r w:rsidRPr="0065494D">
              <w:rPr>
                <w:sz w:val="22"/>
                <w:szCs w:val="22"/>
              </w:rPr>
              <w:t xml:space="preserve"> </w:t>
            </w:r>
            <w:r w:rsidRPr="0065494D">
              <w:rPr>
                <w:b/>
                <w:sz w:val="22"/>
                <w:szCs w:val="22"/>
                <w:u w:val="single"/>
              </w:rPr>
              <w:t>Year</w:t>
            </w:r>
          </w:p>
        </w:tc>
        <w:tc>
          <w:tcPr>
            <w:tcW w:w="3870" w:type="dxa"/>
            <w:tcBorders>
              <w:top w:val="single" w:sz="4" w:space="0" w:color="auto"/>
              <w:left w:val="nil"/>
              <w:bottom w:val="single" w:sz="4" w:space="0" w:color="auto"/>
              <w:right w:val="single" w:sz="4" w:space="0" w:color="auto"/>
            </w:tcBorders>
            <w:shd w:val="clear" w:color="auto" w:fill="DAE7F6"/>
            <w:hideMark/>
          </w:tcPr>
          <w:p w:rsidR="00712385" w:rsidRPr="0065494D" w:rsidRDefault="00712385" w:rsidP="008A5BD2">
            <w:pPr>
              <w:widowControl w:val="0"/>
              <w:ind w:right="144"/>
              <w:jc w:val="both"/>
              <w:rPr>
                <w:b/>
                <w:bCs/>
                <w:sz w:val="20"/>
                <w:szCs w:val="20"/>
              </w:rPr>
            </w:pPr>
            <w:r w:rsidRPr="0065494D">
              <w:rPr>
                <w:b/>
                <w:bCs/>
                <w:sz w:val="20"/>
                <w:szCs w:val="20"/>
              </w:rPr>
              <w:t>Not To Exceed</w:t>
            </w:r>
          </w:p>
          <w:p w:rsidR="00712385" w:rsidRPr="0065494D" w:rsidRDefault="00712385" w:rsidP="008A5BD2">
            <w:pPr>
              <w:widowControl w:val="0"/>
              <w:ind w:right="144"/>
              <w:jc w:val="both"/>
              <w:rPr>
                <w:b/>
                <w:bCs/>
                <w:sz w:val="20"/>
                <w:szCs w:val="20"/>
              </w:rPr>
            </w:pPr>
            <w:r w:rsidRPr="0065494D">
              <w:rPr>
                <w:b/>
                <w:bCs/>
                <w:sz w:val="20"/>
                <w:szCs w:val="20"/>
              </w:rPr>
              <w:t>Blended Hourly Rate</w:t>
            </w:r>
          </w:p>
        </w:tc>
      </w:tr>
      <w:tr w:rsidR="00712385" w:rsidRPr="0065494D" w:rsidTr="00F8737D">
        <w:trPr>
          <w:trHeight w:val="404"/>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712385" w:rsidRPr="0065494D" w:rsidRDefault="00712385" w:rsidP="008A5BD2">
            <w:pPr>
              <w:widowControl w:val="0"/>
              <w:ind w:right="144"/>
              <w:jc w:val="both"/>
              <w:rPr>
                <w:sz w:val="20"/>
                <w:szCs w:val="20"/>
              </w:rPr>
            </w:pPr>
            <w:r w:rsidRPr="0065494D">
              <w:rPr>
                <w:sz w:val="20"/>
                <w:szCs w:val="20"/>
              </w:rPr>
              <w:t>October 1, 2014 – September 30, 2015</w:t>
            </w:r>
          </w:p>
        </w:tc>
        <w:tc>
          <w:tcPr>
            <w:tcW w:w="3870" w:type="dxa"/>
            <w:tcBorders>
              <w:top w:val="nil"/>
              <w:left w:val="nil"/>
              <w:bottom w:val="single" w:sz="4" w:space="0" w:color="auto"/>
              <w:right w:val="single" w:sz="4" w:space="0" w:color="auto"/>
            </w:tcBorders>
            <w:shd w:val="clear" w:color="auto" w:fill="auto"/>
            <w:noWrap/>
            <w:vAlign w:val="center"/>
            <w:hideMark/>
          </w:tcPr>
          <w:p w:rsidR="00712385" w:rsidRPr="0065494D" w:rsidRDefault="00712385" w:rsidP="008A5BD2">
            <w:pPr>
              <w:widowControl w:val="0"/>
              <w:ind w:right="144"/>
              <w:jc w:val="both"/>
              <w:rPr>
                <w:sz w:val="20"/>
                <w:szCs w:val="20"/>
              </w:rPr>
            </w:pPr>
            <w:r w:rsidRPr="0065494D">
              <w:rPr>
                <w:sz w:val="20"/>
                <w:szCs w:val="20"/>
              </w:rPr>
              <w:t>$</w:t>
            </w:r>
            <w:r w:rsidRPr="0065494D">
              <w:rPr>
                <w:b/>
                <w:sz w:val="20"/>
                <w:szCs w:val="20"/>
              </w:rPr>
              <w:t>[TBD]</w:t>
            </w:r>
            <w:r w:rsidRPr="0065494D">
              <w:rPr>
                <w:sz w:val="20"/>
                <w:szCs w:val="20"/>
              </w:rPr>
              <w:t xml:space="preserve"> per hour per </w:t>
            </w:r>
            <w:r w:rsidRPr="0065494D">
              <w:rPr>
                <w:b/>
                <w:sz w:val="20"/>
                <w:szCs w:val="20"/>
              </w:rPr>
              <w:t>[TBD]</w:t>
            </w:r>
            <w:r w:rsidRPr="0065494D">
              <w:rPr>
                <w:sz w:val="20"/>
                <w:szCs w:val="20"/>
              </w:rPr>
              <w:t xml:space="preserve"> attorney</w:t>
            </w:r>
          </w:p>
        </w:tc>
      </w:tr>
      <w:tr w:rsidR="00712385" w:rsidRPr="0065494D" w:rsidTr="00F8737D">
        <w:trPr>
          <w:trHeight w:val="359"/>
        </w:trPr>
        <w:tc>
          <w:tcPr>
            <w:tcW w:w="3780" w:type="dxa"/>
            <w:tcBorders>
              <w:top w:val="nil"/>
              <w:left w:val="single" w:sz="4" w:space="0" w:color="auto"/>
              <w:bottom w:val="single" w:sz="4" w:space="0" w:color="auto"/>
              <w:right w:val="single" w:sz="4" w:space="0" w:color="auto"/>
            </w:tcBorders>
            <w:shd w:val="clear" w:color="auto" w:fill="auto"/>
            <w:vAlign w:val="center"/>
            <w:hideMark/>
          </w:tcPr>
          <w:p w:rsidR="00712385" w:rsidRPr="0065494D" w:rsidRDefault="00712385" w:rsidP="008A5BD2">
            <w:pPr>
              <w:widowControl w:val="0"/>
              <w:ind w:right="144"/>
              <w:jc w:val="both"/>
              <w:rPr>
                <w:sz w:val="20"/>
                <w:szCs w:val="20"/>
              </w:rPr>
            </w:pPr>
            <w:r w:rsidRPr="0065494D">
              <w:rPr>
                <w:sz w:val="20"/>
                <w:szCs w:val="20"/>
              </w:rPr>
              <w:t>October 1, 2015 – September 30, 2016</w:t>
            </w:r>
          </w:p>
        </w:tc>
        <w:tc>
          <w:tcPr>
            <w:tcW w:w="3870" w:type="dxa"/>
            <w:tcBorders>
              <w:top w:val="nil"/>
              <w:left w:val="nil"/>
              <w:bottom w:val="single" w:sz="4" w:space="0" w:color="auto"/>
              <w:right w:val="single" w:sz="4" w:space="0" w:color="auto"/>
            </w:tcBorders>
            <w:shd w:val="clear" w:color="auto" w:fill="auto"/>
            <w:noWrap/>
            <w:vAlign w:val="center"/>
            <w:hideMark/>
          </w:tcPr>
          <w:p w:rsidR="00712385" w:rsidRPr="0065494D" w:rsidRDefault="00712385" w:rsidP="008A5BD2">
            <w:pPr>
              <w:widowControl w:val="0"/>
              <w:ind w:right="144"/>
              <w:jc w:val="both"/>
              <w:rPr>
                <w:sz w:val="20"/>
                <w:szCs w:val="20"/>
              </w:rPr>
            </w:pPr>
            <w:r w:rsidRPr="0065494D">
              <w:rPr>
                <w:sz w:val="20"/>
                <w:szCs w:val="20"/>
              </w:rPr>
              <w:t>$</w:t>
            </w:r>
            <w:r w:rsidRPr="0065494D">
              <w:rPr>
                <w:b/>
                <w:sz w:val="20"/>
                <w:szCs w:val="20"/>
              </w:rPr>
              <w:t>[TBD]</w:t>
            </w:r>
            <w:r w:rsidRPr="0065494D">
              <w:rPr>
                <w:sz w:val="20"/>
                <w:szCs w:val="20"/>
              </w:rPr>
              <w:t xml:space="preserve"> per hour per </w:t>
            </w:r>
            <w:r w:rsidRPr="0065494D">
              <w:rPr>
                <w:b/>
                <w:sz w:val="20"/>
                <w:szCs w:val="20"/>
              </w:rPr>
              <w:t>[TBD]</w:t>
            </w:r>
            <w:r w:rsidRPr="0065494D">
              <w:rPr>
                <w:sz w:val="20"/>
                <w:szCs w:val="20"/>
              </w:rPr>
              <w:t xml:space="preserve"> attorney</w:t>
            </w:r>
          </w:p>
        </w:tc>
      </w:tr>
      <w:tr w:rsidR="00712385" w:rsidRPr="0065494D" w:rsidTr="00F8737D">
        <w:trPr>
          <w:trHeight w:val="350"/>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385" w:rsidRPr="0065494D" w:rsidRDefault="00712385" w:rsidP="008A5BD2">
            <w:pPr>
              <w:widowControl w:val="0"/>
              <w:ind w:right="144"/>
              <w:jc w:val="both"/>
              <w:rPr>
                <w:sz w:val="20"/>
                <w:szCs w:val="20"/>
              </w:rPr>
            </w:pPr>
            <w:r w:rsidRPr="0065494D">
              <w:rPr>
                <w:sz w:val="20"/>
                <w:szCs w:val="20"/>
              </w:rPr>
              <w:t>October 1, 2016 – September 30, 2017</w:t>
            </w:r>
          </w:p>
        </w:tc>
        <w:tc>
          <w:tcPr>
            <w:tcW w:w="3870" w:type="dxa"/>
            <w:tcBorders>
              <w:top w:val="single" w:sz="4" w:space="0" w:color="auto"/>
              <w:left w:val="nil"/>
              <w:bottom w:val="single" w:sz="4" w:space="0" w:color="auto"/>
              <w:right w:val="single" w:sz="4" w:space="0" w:color="auto"/>
            </w:tcBorders>
            <w:shd w:val="clear" w:color="auto" w:fill="auto"/>
            <w:noWrap/>
            <w:vAlign w:val="center"/>
            <w:hideMark/>
          </w:tcPr>
          <w:p w:rsidR="00712385" w:rsidRPr="0065494D" w:rsidRDefault="00712385" w:rsidP="008A5BD2">
            <w:pPr>
              <w:widowControl w:val="0"/>
              <w:ind w:right="144"/>
              <w:jc w:val="both"/>
              <w:rPr>
                <w:sz w:val="20"/>
                <w:szCs w:val="20"/>
              </w:rPr>
            </w:pPr>
            <w:r w:rsidRPr="0065494D">
              <w:rPr>
                <w:sz w:val="20"/>
                <w:szCs w:val="20"/>
              </w:rPr>
              <w:t>$</w:t>
            </w:r>
            <w:r w:rsidRPr="0065494D">
              <w:rPr>
                <w:b/>
                <w:sz w:val="20"/>
                <w:szCs w:val="20"/>
              </w:rPr>
              <w:t>[TBD]</w:t>
            </w:r>
            <w:r w:rsidRPr="0065494D">
              <w:rPr>
                <w:sz w:val="20"/>
                <w:szCs w:val="20"/>
              </w:rPr>
              <w:t xml:space="preserve"> per hour per </w:t>
            </w:r>
            <w:r w:rsidRPr="0065494D">
              <w:rPr>
                <w:b/>
                <w:sz w:val="20"/>
                <w:szCs w:val="20"/>
              </w:rPr>
              <w:t>[TBD]</w:t>
            </w:r>
            <w:r w:rsidRPr="0065494D">
              <w:rPr>
                <w:sz w:val="20"/>
                <w:szCs w:val="20"/>
              </w:rPr>
              <w:t xml:space="preserve"> attorney</w:t>
            </w:r>
          </w:p>
        </w:tc>
      </w:tr>
    </w:tbl>
    <w:p w:rsidR="00A42D44" w:rsidRPr="0065494D" w:rsidRDefault="00A42D44" w:rsidP="008A5BD2">
      <w:pPr>
        <w:pStyle w:val="ExhibitB2"/>
        <w:keepNext w:val="0"/>
        <w:widowControl w:val="0"/>
        <w:numPr>
          <w:ilvl w:val="0"/>
          <w:numId w:val="0"/>
        </w:numPr>
        <w:spacing w:before="40" w:after="40"/>
        <w:ind w:left="1818" w:right="144" w:hanging="648"/>
        <w:jc w:val="both"/>
        <w:rPr>
          <w:b/>
        </w:rPr>
      </w:pPr>
    </w:p>
    <w:p w:rsidR="003B518B" w:rsidRPr="0065494D" w:rsidRDefault="003B518B" w:rsidP="008A5BD2">
      <w:pPr>
        <w:pStyle w:val="ExhibitB3"/>
        <w:tabs>
          <w:tab w:val="clear" w:pos="2466"/>
          <w:tab w:val="num" w:pos="2340"/>
        </w:tabs>
        <w:ind w:right="144" w:hanging="666"/>
        <w:jc w:val="both"/>
      </w:pPr>
      <w:r w:rsidRPr="0065494D">
        <w:t xml:space="preserve">The Blended Hourly Rate per attorney set forth above includes the following expenses in support of the Project: paralegals, other staff, employee benefits, space, equipment rental and maintenance, supplies, printing and postage, telecommunications, travel, training, library, insurance, audit, evaluation, and all other overhead costs. </w:t>
      </w:r>
    </w:p>
    <w:p w:rsidR="003B518B" w:rsidRPr="0065494D" w:rsidRDefault="003B518B" w:rsidP="008A5BD2">
      <w:pPr>
        <w:pStyle w:val="ExhibitB3"/>
        <w:keepNext w:val="0"/>
        <w:widowControl w:val="0"/>
        <w:numPr>
          <w:ilvl w:val="0"/>
          <w:numId w:val="0"/>
        </w:numPr>
        <w:ind w:left="1260" w:right="144"/>
        <w:jc w:val="both"/>
      </w:pPr>
    </w:p>
    <w:p w:rsidR="003B518B" w:rsidRPr="0065494D" w:rsidRDefault="003B518B" w:rsidP="008A5BD2">
      <w:pPr>
        <w:pStyle w:val="ExhibitB3"/>
        <w:keepNext w:val="0"/>
        <w:widowControl w:val="0"/>
        <w:tabs>
          <w:tab w:val="clear" w:pos="1296"/>
          <w:tab w:val="clear" w:pos="2466"/>
          <w:tab w:val="clear" w:pos="2592"/>
          <w:tab w:val="clear" w:pos="4176"/>
          <w:tab w:val="left" w:pos="1980"/>
          <w:tab w:val="left" w:pos="2340"/>
          <w:tab w:val="left" w:pos="10080"/>
        </w:tabs>
        <w:ind w:left="1980" w:right="144" w:hanging="180"/>
        <w:jc w:val="both"/>
      </w:pPr>
      <w:r w:rsidRPr="0065494D">
        <w:t xml:space="preserve">The parties agree that the Work will require a minimum of </w:t>
      </w:r>
      <w:r w:rsidRPr="0065494D">
        <w:rPr>
          <w:b/>
        </w:rPr>
        <w:t>[TBD]</w:t>
      </w:r>
      <w:r w:rsidRPr="0065494D">
        <w:t xml:space="preserve"> hours per Attorney for the Lead Agency per </w:t>
      </w:r>
      <w:r w:rsidRPr="0065494D">
        <w:rPr>
          <w:strike/>
        </w:rPr>
        <w:t>Term</w:t>
      </w:r>
      <w:r w:rsidRPr="0065494D">
        <w:t>.</w:t>
      </w:r>
      <w:r w:rsidRPr="0065494D">
        <w:rPr>
          <w:b/>
          <w:u w:val="single"/>
        </w:rPr>
        <w:t>Year</w:t>
      </w:r>
    </w:p>
    <w:p w:rsidR="003B518B" w:rsidRPr="0065494D" w:rsidRDefault="003B518B" w:rsidP="008A5BD2">
      <w:pPr>
        <w:pStyle w:val="ExhibitB2"/>
        <w:keepNext w:val="0"/>
        <w:widowControl w:val="0"/>
        <w:numPr>
          <w:ilvl w:val="0"/>
          <w:numId w:val="28"/>
        </w:numPr>
        <w:tabs>
          <w:tab w:val="clear" w:pos="2016"/>
          <w:tab w:val="clear" w:pos="2592"/>
          <w:tab w:val="clear" w:pos="4176"/>
          <w:tab w:val="clear" w:pos="10710"/>
        </w:tabs>
        <w:spacing w:before="240" w:after="120"/>
        <w:ind w:left="1710" w:right="144" w:hanging="540"/>
        <w:jc w:val="both"/>
        <w:outlineLvl w:val="9"/>
      </w:pPr>
      <w:proofErr w:type="gramStart"/>
      <w:r w:rsidRPr="0065494D">
        <w:rPr>
          <w:b/>
        </w:rPr>
        <w:t>Allowable Expenses.</w:t>
      </w:r>
      <w:proofErr w:type="gramEnd"/>
      <w:r w:rsidRPr="0065494D">
        <w:rPr>
          <w:b/>
        </w:rPr>
        <w:t xml:space="preserve">  </w:t>
      </w:r>
      <w:r w:rsidRPr="0065494D">
        <w:t xml:space="preserve">The Contractor shall bill separately the following Allowable </w:t>
      </w:r>
      <w:r w:rsidR="00FE337D" w:rsidRPr="0065494D">
        <w:t xml:space="preserve">  </w:t>
      </w:r>
      <w:r w:rsidRPr="0065494D">
        <w:t xml:space="preserve">Expenses: </w:t>
      </w:r>
    </w:p>
    <w:p w:rsidR="003B518B" w:rsidRPr="0065494D" w:rsidRDefault="003B518B" w:rsidP="008A5BD2">
      <w:pPr>
        <w:pStyle w:val="ExhibitB3"/>
        <w:keepNext w:val="0"/>
        <w:widowControl w:val="0"/>
        <w:numPr>
          <w:ilvl w:val="2"/>
          <w:numId w:val="28"/>
        </w:numPr>
        <w:tabs>
          <w:tab w:val="clear" w:pos="1296"/>
          <w:tab w:val="clear" w:pos="2592"/>
          <w:tab w:val="left" w:pos="1980"/>
          <w:tab w:val="left" w:pos="10080"/>
        </w:tabs>
        <w:ind w:left="1980" w:right="144"/>
        <w:jc w:val="both"/>
      </w:pPr>
      <w:r w:rsidRPr="0065494D">
        <w:t xml:space="preserve">Allowable expenses are limited to capital additions (e.g. furniture and equipment), contract services to clients; contract services to program, and contract services with partners per </w:t>
      </w:r>
      <w:r w:rsidRPr="0065494D">
        <w:rPr>
          <w:strike/>
        </w:rPr>
        <w:t>Term</w:t>
      </w:r>
      <w:r w:rsidRPr="0065494D">
        <w:t>.</w:t>
      </w:r>
      <w:r w:rsidRPr="0065494D">
        <w:rPr>
          <w:b/>
          <w:u w:val="single"/>
        </w:rPr>
        <w:t>Year</w:t>
      </w:r>
      <w:proofErr w:type="gramStart"/>
      <w:r w:rsidRPr="0065494D">
        <w:t xml:space="preserve">. </w:t>
      </w:r>
      <w:proofErr w:type="gramEnd"/>
      <w:r w:rsidRPr="0065494D">
        <w:t>This fee shall be identified herein as the fee for “Allowable Expenses</w:t>
      </w:r>
      <w:proofErr w:type="gramStart"/>
      <w:r w:rsidRPr="0065494D">
        <w:t>.”</w:t>
      </w:r>
      <w:proofErr w:type="gramEnd"/>
    </w:p>
    <w:p w:rsidR="003B518B" w:rsidRPr="0065494D" w:rsidRDefault="003B518B" w:rsidP="003B518B">
      <w:pPr>
        <w:pStyle w:val="Heading1"/>
        <w:spacing w:before="160" w:after="120"/>
        <w:rPr>
          <w:rFonts w:ascii="Times New Roman" w:hAnsi="Times New Roman"/>
          <w:sz w:val="24"/>
          <w:szCs w:val="24"/>
        </w:rPr>
      </w:pPr>
      <w:r w:rsidRPr="0065494D">
        <w:rPr>
          <w:rFonts w:ascii="Times New Roman" w:hAnsi="Times New Roman"/>
          <w:sz w:val="24"/>
          <w:szCs w:val="24"/>
        </w:rPr>
        <w:tab/>
      </w:r>
      <w:proofErr w:type="gramStart"/>
      <w:r w:rsidRPr="0065494D">
        <w:rPr>
          <w:rFonts w:ascii="Times New Roman" w:hAnsi="Times New Roman"/>
          <w:sz w:val="24"/>
          <w:szCs w:val="24"/>
        </w:rPr>
        <w:t>Table 3.</w:t>
      </w:r>
      <w:proofErr w:type="gramEnd"/>
      <w:r w:rsidRPr="0065494D">
        <w:rPr>
          <w:rFonts w:ascii="Times New Roman" w:hAnsi="Times New Roman"/>
          <w:sz w:val="24"/>
          <w:szCs w:val="24"/>
        </w:rPr>
        <w:t xml:space="preserve">  Compensation for Allowable Expenses</w:t>
      </w:r>
    </w:p>
    <w:tbl>
      <w:tblPr>
        <w:tblW w:w="3626"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2"/>
        <w:gridCol w:w="3829"/>
      </w:tblGrid>
      <w:tr w:rsidR="003B518B" w:rsidRPr="0065494D" w:rsidTr="003B518B">
        <w:trPr>
          <w:trHeight w:hRule="exact" w:val="541"/>
          <w:tblHeader/>
        </w:trPr>
        <w:tc>
          <w:tcPr>
            <w:tcW w:w="2471" w:type="pct"/>
            <w:shd w:val="clear" w:color="auto" w:fill="DAE7F6"/>
          </w:tcPr>
          <w:p w:rsidR="003B518B" w:rsidRPr="0065494D" w:rsidRDefault="003B518B" w:rsidP="003B518B">
            <w:pPr>
              <w:pStyle w:val="ExhibitB3"/>
              <w:keepNext w:val="0"/>
              <w:widowControl w:val="0"/>
              <w:numPr>
                <w:ilvl w:val="0"/>
                <w:numId w:val="0"/>
              </w:numPr>
              <w:tabs>
                <w:tab w:val="clear" w:pos="1296"/>
                <w:tab w:val="clear" w:pos="2592"/>
                <w:tab w:val="left" w:pos="1980"/>
                <w:tab w:val="left" w:pos="10080"/>
              </w:tabs>
              <w:ind w:left="72" w:right="34"/>
              <w:jc w:val="center"/>
            </w:pPr>
            <w:r w:rsidRPr="0065494D">
              <w:rPr>
                <w:strike/>
                <w:sz w:val="22"/>
                <w:szCs w:val="22"/>
              </w:rPr>
              <w:t>Term</w:t>
            </w:r>
            <w:r w:rsidRPr="0065494D">
              <w:rPr>
                <w:sz w:val="22"/>
                <w:szCs w:val="22"/>
              </w:rPr>
              <w:t>.</w:t>
            </w:r>
            <w:r w:rsidRPr="0065494D">
              <w:rPr>
                <w:b/>
                <w:sz w:val="22"/>
                <w:szCs w:val="22"/>
                <w:u w:val="single"/>
              </w:rPr>
              <w:t>Year</w:t>
            </w:r>
          </w:p>
          <w:p w:rsidR="003B518B" w:rsidRPr="0065494D" w:rsidRDefault="003B518B" w:rsidP="003B518B">
            <w:pPr>
              <w:keepNext/>
              <w:keepLines/>
              <w:jc w:val="center"/>
              <w:rPr>
                <w:b/>
                <w:bCs/>
                <w:iCs/>
              </w:rPr>
            </w:pPr>
          </w:p>
        </w:tc>
        <w:tc>
          <w:tcPr>
            <w:tcW w:w="2529" w:type="pct"/>
            <w:shd w:val="clear" w:color="auto" w:fill="DAE7F6"/>
            <w:vAlign w:val="center"/>
          </w:tcPr>
          <w:p w:rsidR="003B518B" w:rsidRPr="0065494D" w:rsidRDefault="003B518B" w:rsidP="003B518B">
            <w:pPr>
              <w:pStyle w:val="ExhibitB3"/>
              <w:keepNext w:val="0"/>
              <w:widowControl w:val="0"/>
              <w:numPr>
                <w:ilvl w:val="0"/>
                <w:numId w:val="0"/>
              </w:numPr>
              <w:tabs>
                <w:tab w:val="clear" w:pos="1296"/>
                <w:tab w:val="clear" w:pos="2592"/>
                <w:tab w:val="left" w:pos="1980"/>
                <w:tab w:val="left" w:pos="10080"/>
              </w:tabs>
              <w:ind w:left="72" w:right="34"/>
              <w:jc w:val="center"/>
            </w:pPr>
            <w:r w:rsidRPr="0065494D">
              <w:rPr>
                <w:b/>
                <w:bCs/>
                <w:iCs/>
                <w:sz w:val="22"/>
                <w:szCs w:val="22"/>
              </w:rPr>
              <w:t xml:space="preserve">Not To Exceed per </w:t>
            </w:r>
            <w:r w:rsidRPr="0065494D">
              <w:rPr>
                <w:strike/>
                <w:sz w:val="22"/>
                <w:szCs w:val="22"/>
              </w:rPr>
              <w:t>Term</w:t>
            </w:r>
            <w:r w:rsidRPr="0065494D">
              <w:rPr>
                <w:sz w:val="22"/>
                <w:szCs w:val="22"/>
              </w:rPr>
              <w:t>.</w:t>
            </w:r>
            <w:r w:rsidRPr="0065494D">
              <w:rPr>
                <w:b/>
                <w:sz w:val="22"/>
                <w:szCs w:val="22"/>
                <w:u w:val="single"/>
              </w:rPr>
              <w:t>Year</w:t>
            </w:r>
          </w:p>
          <w:p w:rsidR="003B518B" w:rsidRPr="0065494D" w:rsidRDefault="003B518B" w:rsidP="003B518B">
            <w:pPr>
              <w:keepNext/>
              <w:keepLines/>
              <w:jc w:val="center"/>
              <w:rPr>
                <w:b/>
                <w:bCs/>
                <w:iCs/>
              </w:rPr>
            </w:pPr>
            <w:r w:rsidRPr="0065494D">
              <w:rPr>
                <w:b/>
                <w:bCs/>
                <w:iCs/>
                <w:sz w:val="22"/>
                <w:szCs w:val="22"/>
              </w:rPr>
              <w:t xml:space="preserve"> for Allowable Expenses</w:t>
            </w:r>
          </w:p>
          <w:p w:rsidR="003B518B" w:rsidRPr="0065494D" w:rsidRDefault="003B518B" w:rsidP="003B518B">
            <w:pPr>
              <w:keepNext/>
              <w:keepLines/>
              <w:jc w:val="center"/>
              <w:rPr>
                <w:b/>
                <w:bCs/>
                <w:iCs/>
              </w:rPr>
            </w:pPr>
          </w:p>
        </w:tc>
      </w:tr>
      <w:tr w:rsidR="003B518B" w:rsidRPr="0065494D" w:rsidTr="003B518B">
        <w:trPr>
          <w:trHeight w:hRule="exact" w:val="451"/>
        </w:trPr>
        <w:tc>
          <w:tcPr>
            <w:tcW w:w="2471" w:type="pct"/>
            <w:vAlign w:val="center"/>
          </w:tcPr>
          <w:p w:rsidR="003B518B" w:rsidRPr="0065494D" w:rsidRDefault="003B518B" w:rsidP="003B518B">
            <w:pPr>
              <w:widowControl w:val="0"/>
              <w:jc w:val="center"/>
              <w:rPr>
                <w:b/>
              </w:rPr>
            </w:pPr>
            <w:r w:rsidRPr="0065494D">
              <w:rPr>
                <w:sz w:val="22"/>
                <w:szCs w:val="22"/>
              </w:rPr>
              <w:t>October 1, 2014 – September 30, 2015</w:t>
            </w:r>
          </w:p>
        </w:tc>
        <w:tc>
          <w:tcPr>
            <w:tcW w:w="2529" w:type="pct"/>
            <w:vAlign w:val="center"/>
          </w:tcPr>
          <w:p w:rsidR="003B518B" w:rsidRPr="0065494D" w:rsidRDefault="003B518B" w:rsidP="003B518B">
            <w:pPr>
              <w:jc w:val="center"/>
              <w:rPr>
                <w:b/>
              </w:rPr>
            </w:pPr>
            <w:r w:rsidRPr="0065494D">
              <w:rPr>
                <w:b/>
                <w:sz w:val="22"/>
                <w:szCs w:val="22"/>
              </w:rPr>
              <w:t>$[TBD]</w:t>
            </w:r>
          </w:p>
        </w:tc>
      </w:tr>
      <w:tr w:rsidR="003B518B" w:rsidRPr="0065494D" w:rsidTr="003B518B">
        <w:trPr>
          <w:trHeight w:hRule="exact" w:val="541"/>
        </w:trPr>
        <w:tc>
          <w:tcPr>
            <w:tcW w:w="2471" w:type="pct"/>
            <w:vAlign w:val="center"/>
          </w:tcPr>
          <w:p w:rsidR="003B518B" w:rsidRPr="0065494D" w:rsidRDefault="003B518B" w:rsidP="003B518B">
            <w:pPr>
              <w:widowControl w:val="0"/>
              <w:jc w:val="center"/>
              <w:rPr>
                <w:b/>
              </w:rPr>
            </w:pPr>
            <w:r w:rsidRPr="0065494D">
              <w:rPr>
                <w:sz w:val="22"/>
                <w:szCs w:val="22"/>
              </w:rPr>
              <w:t>October 1, 2015 – September 30, 2016</w:t>
            </w:r>
          </w:p>
        </w:tc>
        <w:tc>
          <w:tcPr>
            <w:tcW w:w="2529" w:type="pct"/>
            <w:vAlign w:val="center"/>
          </w:tcPr>
          <w:p w:rsidR="003B518B" w:rsidRPr="0065494D" w:rsidRDefault="003B518B" w:rsidP="003B518B">
            <w:pPr>
              <w:jc w:val="center"/>
              <w:rPr>
                <w:b/>
              </w:rPr>
            </w:pPr>
            <w:r w:rsidRPr="0065494D">
              <w:rPr>
                <w:b/>
                <w:sz w:val="22"/>
                <w:szCs w:val="22"/>
              </w:rPr>
              <w:t>$[TBD]</w:t>
            </w:r>
          </w:p>
        </w:tc>
      </w:tr>
      <w:tr w:rsidR="003B518B" w:rsidRPr="0065494D" w:rsidTr="003B518B">
        <w:trPr>
          <w:trHeight w:hRule="exact" w:val="532"/>
        </w:trPr>
        <w:tc>
          <w:tcPr>
            <w:tcW w:w="2471" w:type="pct"/>
            <w:vAlign w:val="center"/>
          </w:tcPr>
          <w:p w:rsidR="003B518B" w:rsidRPr="0065494D" w:rsidRDefault="003B518B" w:rsidP="003B518B">
            <w:pPr>
              <w:widowControl w:val="0"/>
              <w:jc w:val="center"/>
              <w:rPr>
                <w:b/>
              </w:rPr>
            </w:pPr>
            <w:r w:rsidRPr="0065494D">
              <w:rPr>
                <w:sz w:val="22"/>
                <w:szCs w:val="22"/>
              </w:rPr>
              <w:t>October 1, 2016 – September 30, 2017</w:t>
            </w:r>
          </w:p>
        </w:tc>
        <w:tc>
          <w:tcPr>
            <w:tcW w:w="2529" w:type="pct"/>
            <w:vAlign w:val="center"/>
          </w:tcPr>
          <w:p w:rsidR="003B518B" w:rsidRPr="0065494D" w:rsidRDefault="003B518B" w:rsidP="003B518B">
            <w:pPr>
              <w:jc w:val="center"/>
              <w:rPr>
                <w:b/>
              </w:rPr>
            </w:pPr>
            <w:r w:rsidRPr="0065494D">
              <w:rPr>
                <w:b/>
                <w:sz w:val="22"/>
                <w:szCs w:val="22"/>
              </w:rPr>
              <w:t>$[TBD]</w:t>
            </w:r>
            <w:r w:rsidR="003A7BE9" w:rsidRPr="0065494D">
              <w:rPr>
                <w:b/>
                <w:sz w:val="22"/>
                <w:szCs w:val="22"/>
              </w:rPr>
              <w:t>”</w:t>
            </w:r>
          </w:p>
        </w:tc>
      </w:tr>
    </w:tbl>
    <w:p w:rsidR="001D0259" w:rsidRPr="0065494D" w:rsidRDefault="001D0259" w:rsidP="00400CD2">
      <w:pPr>
        <w:pStyle w:val="ExhibitC1"/>
        <w:widowControl w:val="0"/>
        <w:numPr>
          <w:ilvl w:val="0"/>
          <w:numId w:val="0"/>
        </w:numPr>
        <w:spacing w:before="120" w:after="240"/>
        <w:ind w:right="158"/>
        <w:jc w:val="both"/>
        <w:rPr>
          <w:b/>
          <w:sz w:val="2"/>
          <w:szCs w:val="2"/>
          <w:u w:val="none"/>
        </w:rPr>
      </w:pPr>
    </w:p>
    <w:p w:rsidR="00577A52" w:rsidRPr="0065494D" w:rsidRDefault="00577A52" w:rsidP="001D0259">
      <w:pPr>
        <w:pStyle w:val="ExhibitC1"/>
        <w:widowControl w:val="0"/>
        <w:numPr>
          <w:ilvl w:val="0"/>
          <w:numId w:val="0"/>
        </w:numPr>
        <w:spacing w:before="120" w:after="240"/>
        <w:ind w:left="990" w:right="158" w:hanging="630"/>
        <w:jc w:val="both"/>
        <w:rPr>
          <w:b/>
          <w:u w:val="none"/>
        </w:rPr>
      </w:pPr>
    </w:p>
    <w:p w:rsidR="00400CD2" w:rsidRPr="0065494D" w:rsidRDefault="00400CD2" w:rsidP="001D0259">
      <w:pPr>
        <w:pStyle w:val="ExhibitC1"/>
        <w:widowControl w:val="0"/>
        <w:numPr>
          <w:ilvl w:val="0"/>
          <w:numId w:val="0"/>
        </w:numPr>
        <w:spacing w:before="120" w:after="240"/>
        <w:ind w:left="990" w:right="158" w:hanging="630"/>
        <w:jc w:val="both"/>
        <w:rPr>
          <w:b/>
          <w:u w:val="none"/>
        </w:rPr>
      </w:pPr>
      <w:r w:rsidRPr="0065494D">
        <w:rPr>
          <w:b/>
          <w:u w:val="none"/>
        </w:rPr>
        <w:lastRenderedPageBreak/>
        <w:t>“5.</w:t>
      </w:r>
      <w:r w:rsidRPr="0065494D">
        <w:rPr>
          <w:b/>
          <w:u w:val="none"/>
        </w:rPr>
        <w:tab/>
        <w:t>AVAILABILITY OF FUNDS</w:t>
      </w:r>
    </w:p>
    <w:p w:rsidR="00400CD2" w:rsidRPr="0065494D" w:rsidRDefault="001D0259" w:rsidP="001D0259">
      <w:pPr>
        <w:pStyle w:val="BodyText"/>
        <w:widowControl w:val="0"/>
        <w:spacing w:before="120" w:after="240"/>
        <w:ind w:left="990" w:right="158" w:hanging="630"/>
        <w:jc w:val="both"/>
      </w:pPr>
      <w:r w:rsidRPr="0065494D">
        <w:tab/>
      </w:r>
      <w:r w:rsidR="00400CD2" w:rsidRPr="0065494D">
        <w:t xml:space="preserve">The AOC’s funding comes from the AOC and is subject to annual budget appropriations.  If the AOC reduces the AOC’s funding, the AOC may not be able to pay Contractor.  The AOC will notify Contractor in writing if funds become unavailable or limited during the </w:t>
      </w:r>
      <w:r w:rsidR="00400CD2" w:rsidRPr="0065494D">
        <w:rPr>
          <w:strike/>
        </w:rPr>
        <w:t>Term</w:t>
      </w:r>
      <w:r w:rsidR="00400CD2" w:rsidRPr="0065494D">
        <w:t>.</w:t>
      </w:r>
      <w:r w:rsidR="00400CD2" w:rsidRPr="0065494D">
        <w:rPr>
          <w:b/>
          <w:u w:val="single"/>
        </w:rPr>
        <w:t>Year</w:t>
      </w:r>
      <w:proofErr w:type="gramStart"/>
      <w:r w:rsidR="00400CD2" w:rsidRPr="0065494D">
        <w:t xml:space="preserve">. </w:t>
      </w:r>
      <w:proofErr w:type="gramEnd"/>
      <w:r w:rsidR="00400CD2" w:rsidRPr="0065494D">
        <w:t>The AOC will pay any previously due and unpaid amounts upon approval and adoption of the State budget.</w:t>
      </w:r>
      <w:r w:rsidR="00015E09" w:rsidRPr="0065494D">
        <w:t>”</w:t>
      </w:r>
      <w:r w:rsidR="00400CD2" w:rsidRPr="0065494D">
        <w:t xml:space="preserve"> </w:t>
      </w:r>
    </w:p>
    <w:p w:rsidR="00BF0D27" w:rsidRPr="0065494D" w:rsidRDefault="00BF0D27" w:rsidP="001D0259">
      <w:pPr>
        <w:pStyle w:val="BodyText"/>
        <w:widowControl w:val="0"/>
        <w:spacing w:before="120" w:after="240"/>
        <w:ind w:left="990" w:right="158" w:hanging="630"/>
        <w:jc w:val="both"/>
      </w:pPr>
    </w:p>
    <w:p w:rsidR="00015E09" w:rsidRPr="0065494D" w:rsidRDefault="00015E09" w:rsidP="00015E09">
      <w:pPr>
        <w:pStyle w:val="ExhibitB2"/>
        <w:keepNext w:val="0"/>
        <w:widowControl w:val="0"/>
        <w:numPr>
          <w:ilvl w:val="0"/>
          <w:numId w:val="14"/>
        </w:numPr>
        <w:spacing w:before="40" w:after="40"/>
        <w:ind w:hanging="540"/>
        <w:rPr>
          <w:b/>
        </w:rPr>
      </w:pPr>
      <w:r w:rsidRPr="0065494D">
        <w:rPr>
          <w:b/>
        </w:rPr>
        <w:t xml:space="preserve">The following changes are made to Attachment 2, Exhibit D, </w:t>
      </w:r>
      <w:r w:rsidR="001D0259" w:rsidRPr="0065494D">
        <w:rPr>
          <w:b/>
        </w:rPr>
        <w:t>Work to be Performed</w:t>
      </w:r>
      <w:r w:rsidRPr="0065494D">
        <w:rPr>
          <w:b/>
        </w:rPr>
        <w:t>:</w:t>
      </w:r>
    </w:p>
    <w:p w:rsidR="00A42D44" w:rsidRPr="0065494D" w:rsidRDefault="00A42D44" w:rsidP="00A42D44">
      <w:pPr>
        <w:pStyle w:val="ExhibitB2"/>
        <w:keepNext w:val="0"/>
        <w:widowControl w:val="0"/>
        <w:numPr>
          <w:ilvl w:val="0"/>
          <w:numId w:val="0"/>
        </w:numPr>
        <w:spacing w:before="40" w:after="40"/>
        <w:ind w:left="1818" w:hanging="648"/>
        <w:rPr>
          <w:b/>
        </w:rPr>
      </w:pPr>
    </w:p>
    <w:p w:rsidR="001D0259" w:rsidRPr="0065494D" w:rsidRDefault="001D0259" w:rsidP="001D0259">
      <w:pPr>
        <w:widowControl w:val="0"/>
        <w:spacing w:after="240"/>
        <w:ind w:left="990" w:hanging="630"/>
        <w:rPr>
          <w:b/>
          <w:bCs/>
        </w:rPr>
      </w:pPr>
      <w:bookmarkStart w:id="0" w:name="_Ref251059675"/>
      <w:r w:rsidRPr="0065494D">
        <w:rPr>
          <w:b/>
          <w:bCs/>
        </w:rPr>
        <w:t>“2.</w:t>
      </w:r>
      <w:r w:rsidRPr="0065494D">
        <w:rPr>
          <w:b/>
          <w:bCs/>
        </w:rPr>
        <w:tab/>
        <w:t>STATEMENT OF THE WORK</w:t>
      </w:r>
    </w:p>
    <w:bookmarkEnd w:id="0"/>
    <w:p w:rsidR="001D0259" w:rsidRPr="0065494D" w:rsidRDefault="001D0259" w:rsidP="001D0259">
      <w:pPr>
        <w:pStyle w:val="ListParagraph"/>
        <w:widowControl w:val="0"/>
        <w:autoSpaceDE w:val="0"/>
        <w:autoSpaceDN w:val="0"/>
        <w:adjustRightInd w:val="0"/>
        <w:ind w:left="990" w:right="144" w:hanging="630"/>
        <w:jc w:val="both"/>
      </w:pPr>
      <w:r w:rsidRPr="0065494D">
        <w:rPr>
          <w:bCs/>
        </w:rPr>
        <w:tab/>
        <w:t xml:space="preserve">The Contractor will provide legal services as a legal services provider for </w:t>
      </w:r>
      <w:r w:rsidRPr="0065494D">
        <w:t>the Superior Court</w:t>
      </w:r>
      <w:r w:rsidRPr="0065494D">
        <w:rPr>
          <w:bCs/>
        </w:rPr>
        <w:t xml:space="preserve"> under the Sargent Shriver Civil Counsel Act for the</w:t>
      </w:r>
      <w:r w:rsidRPr="0065494D">
        <w:rPr>
          <w:bCs/>
          <w:strike/>
        </w:rPr>
        <w:t xml:space="preserve"> Initial Term</w:t>
      </w:r>
      <w:r w:rsidRPr="0065494D">
        <w:rPr>
          <w:bCs/>
        </w:rPr>
        <w:t xml:space="preserve"> </w:t>
      </w:r>
      <w:r w:rsidRPr="0065494D">
        <w:rPr>
          <w:b/>
          <w:bCs/>
          <w:u w:val="single"/>
        </w:rPr>
        <w:t>First Year</w:t>
      </w:r>
      <w:r w:rsidRPr="0065494D">
        <w:rPr>
          <w:bCs/>
        </w:rPr>
        <w:t xml:space="preserve"> beginning </w:t>
      </w:r>
      <w:r w:rsidRPr="0065494D">
        <w:rPr>
          <w:b/>
          <w:bCs/>
        </w:rPr>
        <w:t>October 1, 2014</w:t>
      </w:r>
      <w:r w:rsidRPr="0065494D">
        <w:rPr>
          <w:bCs/>
        </w:rPr>
        <w:t xml:space="preserve"> and ending </w:t>
      </w:r>
      <w:r w:rsidRPr="0065494D">
        <w:rPr>
          <w:b/>
          <w:bCs/>
        </w:rPr>
        <w:t>September 30, 2015</w:t>
      </w:r>
      <w:r w:rsidRPr="0065494D">
        <w:rPr>
          <w:bCs/>
        </w:rPr>
        <w:t>.</w:t>
      </w:r>
      <w:r w:rsidRPr="0065494D">
        <w:t xml:space="preserve"> </w:t>
      </w:r>
    </w:p>
    <w:p w:rsidR="001D0259" w:rsidRPr="0065494D" w:rsidRDefault="001D0259" w:rsidP="001D0259">
      <w:pPr>
        <w:pStyle w:val="ExhibitA2"/>
        <w:keepNext w:val="0"/>
        <w:widowControl w:val="0"/>
        <w:numPr>
          <w:ilvl w:val="0"/>
          <w:numId w:val="0"/>
        </w:numPr>
        <w:suppressAutoHyphens w:val="0"/>
        <w:ind w:left="720" w:right="144"/>
        <w:jc w:val="center"/>
        <w:rPr>
          <w:b/>
          <w:sz w:val="16"/>
          <w:szCs w:val="16"/>
        </w:rPr>
      </w:pPr>
    </w:p>
    <w:p w:rsidR="00A42D44" w:rsidRPr="0065494D" w:rsidRDefault="001D0259" w:rsidP="00A01AE9">
      <w:pPr>
        <w:pStyle w:val="ExhibitA2"/>
        <w:keepNext w:val="0"/>
        <w:widowControl w:val="0"/>
        <w:numPr>
          <w:ilvl w:val="0"/>
          <w:numId w:val="0"/>
        </w:numPr>
        <w:suppressAutoHyphens w:val="0"/>
        <w:ind w:right="-36"/>
        <w:jc w:val="center"/>
        <w:rPr>
          <w:b/>
        </w:rPr>
      </w:pPr>
      <w:r w:rsidRPr="0065494D">
        <w:rPr>
          <w:b/>
        </w:rPr>
        <w:t>[TBD</w:t>
      </w:r>
      <w:proofErr w:type="gramStart"/>
      <w:r w:rsidRPr="0065494D">
        <w:rPr>
          <w:b/>
        </w:rPr>
        <w:t>]</w:t>
      </w:r>
      <w:r w:rsidRPr="0065494D">
        <w:t xml:space="preserve"> </w:t>
      </w:r>
      <w:proofErr w:type="gramEnd"/>
      <w:r w:rsidRPr="0065494D">
        <w:t>Based on approved SOW</w:t>
      </w:r>
      <w:r w:rsidR="00273D16" w:rsidRPr="0065494D">
        <w:t>”</w:t>
      </w:r>
    </w:p>
    <w:p w:rsidR="006D01CB" w:rsidRPr="0065494D" w:rsidRDefault="006D01CB" w:rsidP="00771051">
      <w:pPr>
        <w:pStyle w:val="ExhibitB2"/>
        <w:keepNext w:val="0"/>
        <w:widowControl w:val="0"/>
        <w:numPr>
          <w:ilvl w:val="0"/>
          <w:numId w:val="0"/>
        </w:numPr>
        <w:spacing w:before="40" w:after="40"/>
        <w:ind w:left="1350"/>
      </w:pPr>
    </w:p>
    <w:p w:rsidR="004419B3" w:rsidRPr="0065494D" w:rsidRDefault="009D39E5" w:rsidP="00324ACE">
      <w:pPr>
        <w:pStyle w:val="ExhibitB2"/>
        <w:keepNext w:val="0"/>
        <w:widowControl w:val="0"/>
        <w:numPr>
          <w:ilvl w:val="0"/>
          <w:numId w:val="0"/>
        </w:numPr>
        <w:tabs>
          <w:tab w:val="clear" w:pos="2016"/>
          <w:tab w:val="clear" w:pos="2592"/>
          <w:tab w:val="clear" w:pos="4176"/>
        </w:tabs>
        <w:spacing w:before="40" w:after="40"/>
        <w:ind w:right="-36"/>
        <w:jc w:val="center"/>
        <w:rPr>
          <w:b/>
          <w:bCs/>
          <w:i/>
          <w:iCs/>
        </w:rPr>
      </w:pPr>
      <w:r w:rsidRPr="0065494D">
        <w:rPr>
          <w:b/>
          <w:bCs/>
          <w:i/>
          <w:iCs/>
        </w:rPr>
        <w:t>EN</w:t>
      </w:r>
      <w:r w:rsidR="006039BE" w:rsidRPr="0065494D">
        <w:rPr>
          <w:b/>
          <w:bCs/>
          <w:i/>
          <w:iCs/>
        </w:rPr>
        <w:t>D OF ADDENDUM</w:t>
      </w:r>
      <w:r w:rsidR="00A06832" w:rsidRPr="0065494D">
        <w:rPr>
          <w:b/>
          <w:bCs/>
          <w:i/>
          <w:iCs/>
        </w:rPr>
        <w:t xml:space="preserve"> </w:t>
      </w:r>
      <w:r w:rsidR="000A577B" w:rsidRPr="0065494D">
        <w:rPr>
          <w:b/>
          <w:bCs/>
          <w:i/>
          <w:iCs/>
        </w:rPr>
        <w:t>1</w:t>
      </w:r>
    </w:p>
    <w:sectPr w:rsidR="004419B3" w:rsidRPr="0065494D" w:rsidSect="00BF0D27">
      <w:headerReference w:type="default" r:id="rId14"/>
      <w:footerReference w:type="default" r:id="rId15"/>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EFA" w:rsidRDefault="00570EFA" w:rsidP="00C37FF7">
      <w:r>
        <w:separator/>
      </w:r>
    </w:p>
  </w:endnote>
  <w:endnote w:type="continuationSeparator" w:id="0">
    <w:p w:rsidR="00570EFA" w:rsidRDefault="00570EFA"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FA" w:rsidRDefault="00570EFA" w:rsidP="0034603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FA" w:rsidRDefault="00570EFA" w:rsidP="00B85A55">
    <w:pPr>
      <w:pStyle w:val="Footer"/>
      <w:jc w:val="center"/>
      <w:rPr>
        <w:b/>
      </w:rP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A456F">
      <w:rPr>
        <w:b/>
        <w:noProof/>
      </w:rPr>
      <w:t>15</w:t>
    </w:r>
    <w:r>
      <w:rPr>
        <w:b/>
      </w:rPr>
      <w:fldChar w:fldCharType="end"/>
    </w:r>
  </w:p>
  <w:p w:rsidR="00570EFA" w:rsidRDefault="00570EFA" w:rsidP="009D493E">
    <w:pPr>
      <w:pStyle w:val="Footer"/>
      <w:jc w:val="center"/>
    </w:pPr>
    <w:fldSimple w:instr=" FILENAME   \* MERGEFORMAT ">
      <w:r w:rsidR="006A456F" w:rsidRPr="006A456F">
        <w:rPr>
          <w:i/>
          <w:noProof/>
          <w:snapToGrid w:val="0"/>
        </w:rPr>
        <w:t>Addendum 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FA" w:rsidRPr="00122CE7" w:rsidRDefault="00570EFA" w:rsidP="00122CE7">
    <w:pPr>
      <w:pStyle w:val="Footer"/>
      <w:jc w:val="right"/>
    </w:pPr>
    <w:r w:rsidRPr="004C21BA">
      <w:t xml:space="preserve">Page </w:t>
    </w:r>
    <w:fldSimple w:instr=" PAGE ">
      <w:r w:rsidR="006A456F">
        <w:rPr>
          <w:noProof/>
        </w:rPr>
        <w:t>14</w:t>
      </w:r>
    </w:fldSimple>
    <w:r w:rsidRPr="004C21BA">
      <w:t xml:space="preserve"> of </w:t>
    </w:r>
    <w:r>
      <w:t>1</w:t>
    </w:r>
    <w:r w:rsidR="00167E17">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EFA" w:rsidRDefault="00570EFA" w:rsidP="00C37FF7">
      <w:r>
        <w:separator/>
      </w:r>
    </w:p>
  </w:footnote>
  <w:footnote w:type="continuationSeparator" w:id="0">
    <w:p w:rsidR="00570EFA" w:rsidRDefault="00570EFA"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FA" w:rsidRPr="00B85A55" w:rsidRDefault="00570EFA" w:rsidP="009D493E">
    <w:pPr>
      <w:tabs>
        <w:tab w:val="left" w:pos="162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FA" w:rsidRPr="007551E2" w:rsidRDefault="00570EFA" w:rsidP="00463974">
    <w:pPr>
      <w:pStyle w:val="Footer"/>
      <w:tabs>
        <w:tab w:val="right" w:pos="10350"/>
      </w:tabs>
      <w:rPr>
        <w:i/>
        <w:snapToGrid w:val="0"/>
      </w:rPr>
    </w:pPr>
    <w:fldSimple w:instr=" FILENAME   \* MERGEFORMAT ">
      <w:r w:rsidR="006A456F" w:rsidRPr="006A456F">
        <w:rPr>
          <w:i/>
          <w:noProof/>
          <w:snapToGrid w:val="0"/>
        </w:rPr>
        <w:t>Addendum 1</w:t>
      </w:r>
    </w:fldSimple>
  </w:p>
  <w:p w:rsidR="00570EFA" w:rsidRDefault="00570E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FA" w:rsidRDefault="00570EFA" w:rsidP="00333164">
    <w:pPr>
      <w:tabs>
        <w:tab w:val="left" w:pos="1620"/>
        <w:tab w:val="center" w:pos="4320"/>
        <w:tab w:val="right" w:pos="8640"/>
      </w:tabs>
      <w:ind w:left="-180"/>
      <w:rPr>
        <w:color w:val="000000"/>
      </w:rPr>
    </w:pPr>
    <w:r>
      <w:rPr>
        <w:color w:val="000000"/>
      </w:rPr>
      <w:t>RFP Title:</w:t>
    </w:r>
    <w:r>
      <w:rPr>
        <w:color w:val="000000"/>
      </w:rPr>
      <w:tab/>
    </w:r>
    <w:r w:rsidRPr="007E340B">
      <w:rPr>
        <w:color w:val="000000"/>
      </w:rPr>
      <w:t>Legal Services Providers</w:t>
    </w:r>
  </w:p>
  <w:p w:rsidR="00570EFA" w:rsidRDefault="00570EFA" w:rsidP="00333164">
    <w:pPr>
      <w:tabs>
        <w:tab w:val="left" w:pos="1620"/>
      </w:tabs>
      <w:ind w:left="-180"/>
      <w:rPr>
        <w:color w:val="000000"/>
      </w:rPr>
    </w:pPr>
    <w:r>
      <w:rPr>
        <w:color w:val="000000"/>
      </w:rPr>
      <w:t>RFP Number:</w:t>
    </w:r>
    <w:r>
      <w:rPr>
        <w:color w:val="000000"/>
      </w:rPr>
      <w:tab/>
      <w:t>CFCC 13-13-LM</w:t>
    </w:r>
  </w:p>
  <w:p w:rsidR="00570EFA" w:rsidRDefault="00570EFA" w:rsidP="00333164">
    <w:pPr>
      <w:tabs>
        <w:tab w:val="left" w:pos="1620"/>
        <w:tab w:val="center" w:pos="4320"/>
        <w:tab w:val="right" w:pos="8640"/>
      </w:tabs>
      <w:ind w:left="-180"/>
      <w:rPr>
        <w:color w:val="000000"/>
      </w:rPr>
    </w:pPr>
    <w:r>
      <w:rPr>
        <w:color w:val="000000"/>
      </w:rPr>
      <w:t>Addendum 1</w:t>
    </w:r>
  </w:p>
  <w:p w:rsidR="00570EFA" w:rsidRPr="00B85A55" w:rsidRDefault="00570EFA" w:rsidP="009D493E">
    <w:pPr>
      <w:tabs>
        <w:tab w:val="left" w:pos="162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848"/>
    <w:multiLevelType w:val="multilevel"/>
    <w:tmpl w:val="64CC7800"/>
    <w:lvl w:ilvl="0">
      <w:start w:val="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4"/>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0401F95"/>
    <w:multiLevelType w:val="multilevel"/>
    <w:tmpl w:val="2F1E1E6A"/>
    <w:lvl w:ilvl="0">
      <w:start w:val="23"/>
      <w:numFmt w:val="decimal"/>
      <w:pStyle w:val="ExhibitB1"/>
      <w:lvlText w:val="%1."/>
      <w:lvlJc w:val="left"/>
      <w:pPr>
        <w:tabs>
          <w:tab w:val="num" w:pos="1170"/>
        </w:tabs>
        <w:ind w:left="1170" w:hanging="720"/>
      </w:pPr>
      <w:rPr>
        <w:rFonts w:cs="Times New Roman" w:hint="default"/>
        <w:b/>
      </w:rPr>
    </w:lvl>
    <w:lvl w:ilvl="1">
      <w:start w:val="24"/>
      <w:numFmt w:val="upperLetter"/>
      <w:pStyle w:val="ExhibitB2"/>
      <w:lvlText w:val="%2."/>
      <w:lvlJc w:val="left"/>
      <w:pPr>
        <w:tabs>
          <w:tab w:val="num" w:pos="1818"/>
        </w:tabs>
        <w:ind w:left="1818" w:hanging="648"/>
      </w:pPr>
      <w:rPr>
        <w:rFonts w:cs="Times New Roman" w:hint="default"/>
        <w:i w:val="0"/>
        <w:color w:val="C00000"/>
        <w:u w:val="single"/>
      </w:rPr>
    </w:lvl>
    <w:lvl w:ilvl="2">
      <w:start w:val="1"/>
      <w:numFmt w:val="lowerRoman"/>
      <w:pStyle w:val="ExhibitB3"/>
      <w:lvlText w:val="%3."/>
      <w:lvlJc w:val="left"/>
      <w:pPr>
        <w:tabs>
          <w:tab w:val="num" w:pos="2466"/>
        </w:tabs>
        <w:ind w:left="2466" w:hanging="648"/>
      </w:pPr>
      <w:rPr>
        <w:rFonts w:cs="Times New Roman" w:hint="default"/>
      </w:rPr>
    </w:lvl>
    <w:lvl w:ilvl="3">
      <w:start w:val="1"/>
      <w:numFmt w:val="decimal"/>
      <w:lvlText w:val="%1.%2.%3.%4."/>
      <w:lvlJc w:val="left"/>
      <w:pPr>
        <w:tabs>
          <w:tab w:val="num" w:pos="5490"/>
        </w:tabs>
        <w:ind w:left="5418" w:hanging="648"/>
      </w:pPr>
      <w:rPr>
        <w:rFonts w:cs="Times New Roman" w:hint="default"/>
      </w:rPr>
    </w:lvl>
    <w:lvl w:ilvl="4">
      <w:start w:val="1"/>
      <w:numFmt w:val="decimal"/>
      <w:lvlText w:val="%1.%2.%3.%4.%5."/>
      <w:lvlJc w:val="left"/>
      <w:pPr>
        <w:tabs>
          <w:tab w:val="num" w:pos="6210"/>
        </w:tabs>
        <w:ind w:left="5922" w:hanging="792"/>
      </w:pPr>
      <w:rPr>
        <w:rFonts w:cs="Times New Roman" w:hint="default"/>
      </w:rPr>
    </w:lvl>
    <w:lvl w:ilvl="5">
      <w:start w:val="1"/>
      <w:numFmt w:val="decimal"/>
      <w:lvlText w:val="%1.%2.%3.%4.%5.%6."/>
      <w:lvlJc w:val="left"/>
      <w:pPr>
        <w:tabs>
          <w:tab w:val="num" w:pos="6570"/>
        </w:tabs>
        <w:ind w:left="6426" w:hanging="936"/>
      </w:pPr>
      <w:rPr>
        <w:rFonts w:cs="Times New Roman" w:hint="default"/>
      </w:rPr>
    </w:lvl>
    <w:lvl w:ilvl="6">
      <w:start w:val="1"/>
      <w:numFmt w:val="decimal"/>
      <w:lvlText w:val="%1.%2.%3.%4.%5.%6.%7."/>
      <w:lvlJc w:val="left"/>
      <w:pPr>
        <w:tabs>
          <w:tab w:val="num" w:pos="7290"/>
        </w:tabs>
        <w:ind w:left="6930" w:hanging="1080"/>
      </w:pPr>
      <w:rPr>
        <w:rFonts w:cs="Times New Roman" w:hint="default"/>
      </w:rPr>
    </w:lvl>
    <w:lvl w:ilvl="7">
      <w:start w:val="1"/>
      <w:numFmt w:val="decimal"/>
      <w:lvlText w:val="%1.%2.%3.%4.%5.%6.%7.%8."/>
      <w:lvlJc w:val="left"/>
      <w:pPr>
        <w:tabs>
          <w:tab w:val="num" w:pos="7650"/>
        </w:tabs>
        <w:ind w:left="7434" w:hanging="1224"/>
      </w:pPr>
      <w:rPr>
        <w:rFonts w:cs="Times New Roman" w:hint="default"/>
      </w:rPr>
    </w:lvl>
    <w:lvl w:ilvl="8">
      <w:start w:val="1"/>
      <w:numFmt w:val="decimal"/>
      <w:lvlText w:val="%1.%2.%3.%4.%5.%6.%7.%8.%9."/>
      <w:lvlJc w:val="left"/>
      <w:pPr>
        <w:tabs>
          <w:tab w:val="num" w:pos="8370"/>
        </w:tabs>
        <w:ind w:left="8010" w:hanging="1440"/>
      </w:pPr>
      <w:rPr>
        <w:rFonts w:cs="Times New Roman" w:hint="default"/>
      </w:rPr>
    </w:lvl>
  </w:abstractNum>
  <w:abstractNum w:abstractNumId="4">
    <w:nsid w:val="133210A5"/>
    <w:multiLevelType w:val="multilevel"/>
    <w:tmpl w:val="703074E8"/>
    <w:lvl w:ilvl="0">
      <w:start w:val="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6">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2E5E1AF3"/>
    <w:multiLevelType w:val="multilevel"/>
    <w:tmpl w:val="0FA6A6EA"/>
    <w:lvl w:ilvl="0">
      <w:start w:val="6"/>
      <w:numFmt w:val="decimal"/>
      <w:lvlText w:val="%1"/>
      <w:lvlJc w:val="left"/>
      <w:pPr>
        <w:ind w:left="960" w:hanging="960"/>
      </w:pPr>
      <w:rPr>
        <w:rFonts w:hint="default"/>
      </w:rPr>
    </w:lvl>
    <w:lvl w:ilvl="1">
      <w:start w:val="1"/>
      <w:numFmt w:val="decimal"/>
      <w:lvlText w:val="%1.%2"/>
      <w:lvlJc w:val="left"/>
      <w:pPr>
        <w:ind w:left="1680" w:hanging="960"/>
      </w:pPr>
      <w:rPr>
        <w:rFonts w:hint="default"/>
      </w:rPr>
    </w:lvl>
    <w:lvl w:ilvl="2">
      <w:start w:val="2"/>
      <w:numFmt w:val="decimal"/>
      <w:lvlText w:val="%1.%2.%3"/>
      <w:lvlJc w:val="left"/>
      <w:pPr>
        <w:ind w:left="2400" w:hanging="960"/>
      </w:pPr>
      <w:rPr>
        <w:rFonts w:hint="default"/>
      </w:rPr>
    </w:lvl>
    <w:lvl w:ilvl="3">
      <w:start w:val="13"/>
      <w:numFmt w:val="decimal"/>
      <w:lvlText w:val="%1.%2.%3.%4"/>
      <w:lvlJc w:val="left"/>
      <w:pPr>
        <w:ind w:left="3120" w:hanging="96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FD82EB7"/>
    <w:multiLevelType w:val="hybridMultilevel"/>
    <w:tmpl w:val="2FB20EDE"/>
    <w:lvl w:ilvl="0" w:tplc="2812BA3C">
      <w:start w:val="1"/>
      <w:numFmt w:val="upperLetter"/>
      <w:lvlText w:val="%1."/>
      <w:lvlJc w:val="left"/>
      <w:pPr>
        <w:ind w:left="1080" w:hanging="360"/>
      </w:pPr>
      <w:rPr>
        <w:rFonts w:hint="default"/>
        <w:b w:val="0"/>
        <w:i w:val="0"/>
      </w:rPr>
    </w:lvl>
    <w:lvl w:ilvl="1" w:tplc="16BA33CA" w:tentative="1">
      <w:start w:val="1"/>
      <w:numFmt w:val="lowerLetter"/>
      <w:lvlText w:val="%2."/>
      <w:lvlJc w:val="left"/>
      <w:pPr>
        <w:ind w:left="1800" w:hanging="360"/>
      </w:pPr>
    </w:lvl>
    <w:lvl w:ilvl="2" w:tplc="450E9D72" w:tentative="1">
      <w:start w:val="1"/>
      <w:numFmt w:val="lowerRoman"/>
      <w:lvlText w:val="%3."/>
      <w:lvlJc w:val="right"/>
      <w:pPr>
        <w:ind w:left="2520" w:hanging="180"/>
      </w:pPr>
    </w:lvl>
    <w:lvl w:ilvl="3" w:tplc="99D651C4" w:tentative="1">
      <w:start w:val="1"/>
      <w:numFmt w:val="decimal"/>
      <w:lvlText w:val="%4."/>
      <w:lvlJc w:val="left"/>
      <w:pPr>
        <w:ind w:left="3240" w:hanging="360"/>
      </w:pPr>
    </w:lvl>
    <w:lvl w:ilvl="4" w:tplc="439AD2C2" w:tentative="1">
      <w:start w:val="1"/>
      <w:numFmt w:val="lowerLetter"/>
      <w:lvlText w:val="%5."/>
      <w:lvlJc w:val="left"/>
      <w:pPr>
        <w:ind w:left="3960" w:hanging="360"/>
      </w:pPr>
    </w:lvl>
    <w:lvl w:ilvl="5" w:tplc="DF58AC66" w:tentative="1">
      <w:start w:val="1"/>
      <w:numFmt w:val="lowerRoman"/>
      <w:lvlText w:val="%6."/>
      <w:lvlJc w:val="right"/>
      <w:pPr>
        <w:ind w:left="4680" w:hanging="180"/>
      </w:pPr>
    </w:lvl>
    <w:lvl w:ilvl="6" w:tplc="75628BFA" w:tentative="1">
      <w:start w:val="1"/>
      <w:numFmt w:val="decimal"/>
      <w:lvlText w:val="%7."/>
      <w:lvlJc w:val="left"/>
      <w:pPr>
        <w:ind w:left="5400" w:hanging="360"/>
      </w:pPr>
    </w:lvl>
    <w:lvl w:ilvl="7" w:tplc="91C48CF4" w:tentative="1">
      <w:start w:val="1"/>
      <w:numFmt w:val="lowerLetter"/>
      <w:lvlText w:val="%8."/>
      <w:lvlJc w:val="left"/>
      <w:pPr>
        <w:ind w:left="6120" w:hanging="360"/>
      </w:pPr>
    </w:lvl>
    <w:lvl w:ilvl="8" w:tplc="0AF8292A" w:tentative="1">
      <w:start w:val="1"/>
      <w:numFmt w:val="lowerRoman"/>
      <w:lvlText w:val="%9."/>
      <w:lvlJc w:val="right"/>
      <w:pPr>
        <w:ind w:left="6840" w:hanging="180"/>
      </w:pPr>
    </w:lvl>
  </w:abstractNum>
  <w:abstractNum w:abstractNumId="11">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3D454D39"/>
    <w:multiLevelType w:val="multilevel"/>
    <w:tmpl w:val="B08205C2"/>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4"/>
      <w:numFmt w:val="decimal"/>
      <w:lvlText w:val="%1.%2.%3.%4"/>
      <w:lvlJc w:val="left"/>
      <w:pPr>
        <w:ind w:left="2880" w:hanging="720"/>
      </w:pPr>
      <w:rPr>
        <w:rFonts w:hint="default"/>
      </w:rPr>
    </w:lvl>
    <w:lvl w:ilvl="4">
      <w:start w:val="1"/>
      <w:numFmt w:val="upperLetter"/>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11C0425"/>
    <w:multiLevelType w:val="multilevel"/>
    <w:tmpl w:val="821E1A86"/>
    <w:lvl w:ilvl="0">
      <w:start w:val="6"/>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3"/>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5">
    <w:nsid w:val="45F92282"/>
    <w:multiLevelType w:val="hybridMultilevel"/>
    <w:tmpl w:val="BEE0296C"/>
    <w:lvl w:ilvl="0" w:tplc="6CC2B72E">
      <w:start w:val="1"/>
      <w:numFmt w:val="upperLetter"/>
      <w:lvlText w:val="%1."/>
      <w:lvlJc w:val="left"/>
      <w:pPr>
        <w:ind w:left="1080" w:hanging="360"/>
      </w:pPr>
      <w:rPr>
        <w:rFonts w:hint="default"/>
      </w:rPr>
    </w:lvl>
    <w:lvl w:ilvl="1" w:tplc="12B87BB4">
      <w:start w:val="1"/>
      <w:numFmt w:val="lowerLetter"/>
      <w:lvlText w:val="%2."/>
      <w:lvlJc w:val="left"/>
      <w:pPr>
        <w:ind w:left="1800" w:hanging="360"/>
      </w:pPr>
    </w:lvl>
    <w:lvl w:ilvl="2" w:tplc="337A4D08">
      <w:start w:val="1"/>
      <w:numFmt w:val="lowerRoman"/>
      <w:lvlText w:val="%3."/>
      <w:lvlJc w:val="right"/>
      <w:pPr>
        <w:ind w:left="2520" w:hanging="180"/>
      </w:pPr>
    </w:lvl>
    <w:lvl w:ilvl="3" w:tplc="AEB6F85A">
      <w:start w:val="1"/>
      <w:numFmt w:val="decimal"/>
      <w:lvlText w:val="%4."/>
      <w:lvlJc w:val="left"/>
      <w:pPr>
        <w:ind w:left="3240" w:hanging="360"/>
      </w:pPr>
    </w:lvl>
    <w:lvl w:ilvl="4" w:tplc="31747BC2">
      <w:start w:val="1"/>
      <w:numFmt w:val="lowerLetter"/>
      <w:lvlText w:val="%5."/>
      <w:lvlJc w:val="left"/>
      <w:pPr>
        <w:ind w:left="3960" w:hanging="360"/>
      </w:pPr>
    </w:lvl>
    <w:lvl w:ilvl="5" w:tplc="6332EE44">
      <w:start w:val="1"/>
      <w:numFmt w:val="lowerRoman"/>
      <w:lvlText w:val="%6."/>
      <w:lvlJc w:val="right"/>
      <w:pPr>
        <w:ind w:left="4680" w:hanging="180"/>
      </w:pPr>
    </w:lvl>
    <w:lvl w:ilvl="6" w:tplc="34A85A5E">
      <w:start w:val="1"/>
      <w:numFmt w:val="decimal"/>
      <w:lvlText w:val="%7."/>
      <w:lvlJc w:val="left"/>
      <w:pPr>
        <w:ind w:left="5400" w:hanging="360"/>
      </w:pPr>
    </w:lvl>
    <w:lvl w:ilvl="7" w:tplc="36DAA0FA">
      <w:start w:val="1"/>
      <w:numFmt w:val="lowerLetter"/>
      <w:lvlText w:val="%8."/>
      <w:lvlJc w:val="left"/>
      <w:pPr>
        <w:ind w:left="6120" w:hanging="360"/>
      </w:pPr>
    </w:lvl>
    <w:lvl w:ilvl="8" w:tplc="24B0002A">
      <w:start w:val="1"/>
      <w:numFmt w:val="lowerRoman"/>
      <w:lvlText w:val="%9."/>
      <w:lvlJc w:val="right"/>
      <w:pPr>
        <w:ind w:left="6840" w:hanging="180"/>
      </w:pPr>
    </w:lvl>
  </w:abstractNum>
  <w:abstractNum w:abstractNumId="16">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17">
    <w:nsid w:val="56832EE6"/>
    <w:multiLevelType w:val="multilevel"/>
    <w:tmpl w:val="14C2B3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811452F"/>
    <w:multiLevelType w:val="multilevel"/>
    <w:tmpl w:val="D0000C7A"/>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5E0E097A"/>
    <w:multiLevelType w:val="hybridMultilevel"/>
    <w:tmpl w:val="F7E23540"/>
    <w:lvl w:ilvl="0" w:tplc="2E7234F0">
      <w:start w:val="1"/>
      <w:numFmt w:val="upperLetter"/>
      <w:pStyle w:val="Tablebullet2"/>
      <w:lvlText w:val="Appendix %1 "/>
      <w:lvlJc w:val="left"/>
      <w:pPr>
        <w:tabs>
          <w:tab w:val="num" w:pos="1800"/>
        </w:tabs>
        <w:ind w:left="360" w:hanging="360"/>
      </w:pPr>
      <w:rPr>
        <w:rFonts w:cs="Times New Roman" w:hint="default"/>
      </w:rPr>
    </w:lvl>
    <w:lvl w:ilvl="1" w:tplc="416ADE30">
      <w:start w:val="1"/>
      <w:numFmt w:val="lowerLetter"/>
      <w:lvlText w:val="%2."/>
      <w:lvlJc w:val="left"/>
      <w:pPr>
        <w:tabs>
          <w:tab w:val="num" w:pos="1454"/>
        </w:tabs>
        <w:ind w:left="1454" w:hanging="360"/>
      </w:pPr>
      <w:rPr>
        <w:rFonts w:cs="Times New Roman"/>
      </w:rPr>
    </w:lvl>
    <w:lvl w:ilvl="2" w:tplc="8F7AC75A" w:tentative="1">
      <w:start w:val="1"/>
      <w:numFmt w:val="lowerRoman"/>
      <w:lvlText w:val="%3."/>
      <w:lvlJc w:val="right"/>
      <w:pPr>
        <w:tabs>
          <w:tab w:val="num" w:pos="2174"/>
        </w:tabs>
        <w:ind w:left="2174" w:hanging="180"/>
      </w:pPr>
      <w:rPr>
        <w:rFonts w:cs="Times New Roman"/>
      </w:rPr>
    </w:lvl>
    <w:lvl w:ilvl="3" w:tplc="3B3856D2" w:tentative="1">
      <w:start w:val="1"/>
      <w:numFmt w:val="decimal"/>
      <w:lvlText w:val="%4."/>
      <w:lvlJc w:val="left"/>
      <w:pPr>
        <w:tabs>
          <w:tab w:val="num" w:pos="2894"/>
        </w:tabs>
        <w:ind w:left="2894" w:hanging="360"/>
      </w:pPr>
      <w:rPr>
        <w:rFonts w:cs="Times New Roman"/>
      </w:rPr>
    </w:lvl>
    <w:lvl w:ilvl="4" w:tplc="23C827AC" w:tentative="1">
      <w:start w:val="1"/>
      <w:numFmt w:val="lowerLetter"/>
      <w:lvlText w:val="%5."/>
      <w:lvlJc w:val="left"/>
      <w:pPr>
        <w:tabs>
          <w:tab w:val="num" w:pos="3614"/>
        </w:tabs>
        <w:ind w:left="3614" w:hanging="360"/>
      </w:pPr>
      <w:rPr>
        <w:rFonts w:cs="Times New Roman"/>
      </w:rPr>
    </w:lvl>
    <w:lvl w:ilvl="5" w:tplc="36CC9042" w:tentative="1">
      <w:start w:val="1"/>
      <w:numFmt w:val="lowerRoman"/>
      <w:lvlText w:val="%6."/>
      <w:lvlJc w:val="right"/>
      <w:pPr>
        <w:tabs>
          <w:tab w:val="num" w:pos="4334"/>
        </w:tabs>
        <w:ind w:left="4334" w:hanging="180"/>
      </w:pPr>
      <w:rPr>
        <w:rFonts w:cs="Times New Roman"/>
      </w:rPr>
    </w:lvl>
    <w:lvl w:ilvl="6" w:tplc="CC3237BE" w:tentative="1">
      <w:start w:val="1"/>
      <w:numFmt w:val="decimal"/>
      <w:lvlText w:val="%7."/>
      <w:lvlJc w:val="left"/>
      <w:pPr>
        <w:tabs>
          <w:tab w:val="num" w:pos="5054"/>
        </w:tabs>
        <w:ind w:left="5054" w:hanging="360"/>
      </w:pPr>
      <w:rPr>
        <w:rFonts w:cs="Times New Roman"/>
      </w:rPr>
    </w:lvl>
    <w:lvl w:ilvl="7" w:tplc="C7A6B8EA" w:tentative="1">
      <w:start w:val="1"/>
      <w:numFmt w:val="lowerLetter"/>
      <w:lvlText w:val="%8."/>
      <w:lvlJc w:val="left"/>
      <w:pPr>
        <w:tabs>
          <w:tab w:val="num" w:pos="5774"/>
        </w:tabs>
        <w:ind w:left="5774" w:hanging="360"/>
      </w:pPr>
      <w:rPr>
        <w:rFonts w:cs="Times New Roman"/>
      </w:rPr>
    </w:lvl>
    <w:lvl w:ilvl="8" w:tplc="57561246" w:tentative="1">
      <w:start w:val="1"/>
      <w:numFmt w:val="lowerRoman"/>
      <w:lvlText w:val="%9."/>
      <w:lvlJc w:val="right"/>
      <w:pPr>
        <w:tabs>
          <w:tab w:val="num" w:pos="6494"/>
        </w:tabs>
        <w:ind w:left="6494" w:hanging="180"/>
      </w:pPr>
      <w:rPr>
        <w:rFonts w:cs="Times New Roman"/>
      </w:rPr>
    </w:lvl>
  </w:abstractNum>
  <w:abstractNum w:abstractNumId="21">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2">
    <w:nsid w:val="75D54203"/>
    <w:multiLevelType w:val="hybridMultilevel"/>
    <w:tmpl w:val="6B400770"/>
    <w:lvl w:ilvl="0" w:tplc="76F41500">
      <w:start w:val="1"/>
      <w:numFmt w:val="decimal"/>
      <w:lvlText w:val="%1."/>
      <w:lvlJc w:val="left"/>
      <w:pPr>
        <w:ind w:left="720" w:hanging="360"/>
      </w:pPr>
      <w:rPr>
        <w:rFonts w:hint="default"/>
        <w:b/>
        <w:color w:val="auto"/>
      </w:rPr>
    </w:lvl>
    <w:lvl w:ilvl="1" w:tplc="F04C1412" w:tentative="1">
      <w:start w:val="1"/>
      <w:numFmt w:val="lowerLetter"/>
      <w:lvlText w:val="%2."/>
      <w:lvlJc w:val="left"/>
      <w:pPr>
        <w:ind w:left="1440" w:hanging="360"/>
      </w:pPr>
    </w:lvl>
    <w:lvl w:ilvl="2" w:tplc="77D4A162" w:tentative="1">
      <w:start w:val="1"/>
      <w:numFmt w:val="lowerRoman"/>
      <w:lvlText w:val="%3."/>
      <w:lvlJc w:val="right"/>
      <w:pPr>
        <w:ind w:left="2160" w:hanging="180"/>
      </w:pPr>
    </w:lvl>
    <w:lvl w:ilvl="3" w:tplc="C05C1CC0" w:tentative="1">
      <w:start w:val="1"/>
      <w:numFmt w:val="decimal"/>
      <w:lvlText w:val="%4."/>
      <w:lvlJc w:val="left"/>
      <w:pPr>
        <w:ind w:left="2880" w:hanging="360"/>
      </w:pPr>
    </w:lvl>
    <w:lvl w:ilvl="4" w:tplc="7728B4CE" w:tentative="1">
      <w:start w:val="1"/>
      <w:numFmt w:val="lowerLetter"/>
      <w:lvlText w:val="%5."/>
      <w:lvlJc w:val="left"/>
      <w:pPr>
        <w:ind w:left="3600" w:hanging="360"/>
      </w:pPr>
    </w:lvl>
    <w:lvl w:ilvl="5" w:tplc="C3FC240A" w:tentative="1">
      <w:start w:val="1"/>
      <w:numFmt w:val="lowerRoman"/>
      <w:lvlText w:val="%6."/>
      <w:lvlJc w:val="right"/>
      <w:pPr>
        <w:ind w:left="4320" w:hanging="180"/>
      </w:pPr>
    </w:lvl>
    <w:lvl w:ilvl="6" w:tplc="1C46FAEA" w:tentative="1">
      <w:start w:val="1"/>
      <w:numFmt w:val="decimal"/>
      <w:lvlText w:val="%7."/>
      <w:lvlJc w:val="left"/>
      <w:pPr>
        <w:ind w:left="5040" w:hanging="360"/>
      </w:pPr>
    </w:lvl>
    <w:lvl w:ilvl="7" w:tplc="A782C954" w:tentative="1">
      <w:start w:val="1"/>
      <w:numFmt w:val="lowerLetter"/>
      <w:lvlText w:val="%8."/>
      <w:lvlJc w:val="left"/>
      <w:pPr>
        <w:ind w:left="5760" w:hanging="360"/>
      </w:pPr>
    </w:lvl>
    <w:lvl w:ilvl="8" w:tplc="2D405D30" w:tentative="1">
      <w:start w:val="1"/>
      <w:numFmt w:val="lowerRoman"/>
      <w:lvlText w:val="%9."/>
      <w:lvlJc w:val="right"/>
      <w:pPr>
        <w:ind w:left="6480" w:hanging="180"/>
      </w:pPr>
    </w:lvl>
  </w:abstractNum>
  <w:abstractNum w:abstractNumId="23">
    <w:nsid w:val="7B2D339C"/>
    <w:multiLevelType w:val="hybridMultilevel"/>
    <w:tmpl w:val="E2124898"/>
    <w:lvl w:ilvl="0" w:tplc="D6225C8A">
      <w:start w:val="1"/>
      <w:numFmt w:val="upperLetter"/>
      <w:lvlText w:val="%1."/>
      <w:lvlJc w:val="left"/>
      <w:pPr>
        <w:ind w:left="1530" w:hanging="360"/>
      </w:pPr>
      <w:rPr>
        <w:rFonts w:hint="default"/>
        <w:b/>
      </w:rPr>
    </w:lvl>
    <w:lvl w:ilvl="1" w:tplc="96B04BA8" w:tentative="1">
      <w:start w:val="1"/>
      <w:numFmt w:val="lowerLetter"/>
      <w:lvlText w:val="%2."/>
      <w:lvlJc w:val="left"/>
      <w:pPr>
        <w:ind w:left="2250" w:hanging="360"/>
      </w:pPr>
    </w:lvl>
    <w:lvl w:ilvl="2" w:tplc="BBE60032">
      <w:start w:val="1"/>
      <w:numFmt w:val="lowerRoman"/>
      <w:lvlText w:val="%3."/>
      <w:lvlJc w:val="right"/>
      <w:pPr>
        <w:ind w:left="2970" w:hanging="180"/>
      </w:pPr>
    </w:lvl>
    <w:lvl w:ilvl="3" w:tplc="F0F22DB2" w:tentative="1">
      <w:start w:val="1"/>
      <w:numFmt w:val="decimal"/>
      <w:lvlText w:val="%4."/>
      <w:lvlJc w:val="left"/>
      <w:pPr>
        <w:ind w:left="3690" w:hanging="360"/>
      </w:pPr>
    </w:lvl>
    <w:lvl w:ilvl="4" w:tplc="563C9BB8" w:tentative="1">
      <w:start w:val="1"/>
      <w:numFmt w:val="lowerLetter"/>
      <w:lvlText w:val="%5."/>
      <w:lvlJc w:val="left"/>
      <w:pPr>
        <w:ind w:left="4410" w:hanging="360"/>
      </w:pPr>
    </w:lvl>
    <w:lvl w:ilvl="5" w:tplc="77D488D0" w:tentative="1">
      <w:start w:val="1"/>
      <w:numFmt w:val="lowerRoman"/>
      <w:lvlText w:val="%6."/>
      <w:lvlJc w:val="right"/>
      <w:pPr>
        <w:ind w:left="5130" w:hanging="180"/>
      </w:pPr>
    </w:lvl>
    <w:lvl w:ilvl="6" w:tplc="F89C237C" w:tentative="1">
      <w:start w:val="1"/>
      <w:numFmt w:val="decimal"/>
      <w:lvlText w:val="%7."/>
      <w:lvlJc w:val="left"/>
      <w:pPr>
        <w:ind w:left="5850" w:hanging="360"/>
      </w:pPr>
    </w:lvl>
    <w:lvl w:ilvl="7" w:tplc="93E8A9D2" w:tentative="1">
      <w:start w:val="1"/>
      <w:numFmt w:val="lowerLetter"/>
      <w:lvlText w:val="%8."/>
      <w:lvlJc w:val="left"/>
      <w:pPr>
        <w:ind w:left="6570" w:hanging="360"/>
      </w:pPr>
    </w:lvl>
    <w:lvl w:ilvl="8" w:tplc="76CE453E" w:tentative="1">
      <w:start w:val="1"/>
      <w:numFmt w:val="lowerRoman"/>
      <w:lvlText w:val="%9."/>
      <w:lvlJc w:val="right"/>
      <w:pPr>
        <w:ind w:left="7290" w:hanging="180"/>
      </w:pPr>
    </w:lvl>
  </w:abstractNum>
  <w:num w:numId="1">
    <w:abstractNumId w:val="19"/>
  </w:num>
  <w:num w:numId="2">
    <w:abstractNumId w:val="1"/>
  </w:num>
  <w:num w:numId="3">
    <w:abstractNumId w:val="11"/>
  </w:num>
  <w:num w:numId="4">
    <w:abstractNumId w:val="14"/>
  </w:num>
  <w:num w:numId="5">
    <w:abstractNumId w:val="3"/>
  </w:num>
  <w:num w:numId="6">
    <w:abstractNumId w:val="16"/>
  </w:num>
  <w:num w:numId="7">
    <w:abstractNumId w:val="20"/>
  </w:num>
  <w:num w:numId="8">
    <w:abstractNumId w:val="2"/>
  </w:num>
  <w:num w:numId="9">
    <w:abstractNumId w:val="7"/>
  </w:num>
  <w:num w:numId="10">
    <w:abstractNumId w:val="21"/>
  </w:num>
  <w:num w:numId="11">
    <w:abstractNumId w:val="5"/>
  </w:num>
  <w:num w:numId="12">
    <w:abstractNumId w:val="6"/>
  </w:num>
  <w:num w:numId="13">
    <w:abstractNumId w:val="8"/>
  </w:num>
  <w:num w:numId="14">
    <w:abstractNumId w:val="17"/>
  </w:num>
  <w:num w:numId="15">
    <w:abstractNumId w:val="10"/>
  </w:num>
  <w:num w:numId="16">
    <w:abstractNumId w:val="4"/>
  </w:num>
  <w:num w:numId="17">
    <w:abstractNumId w:val="0"/>
  </w:num>
  <w:num w:numId="18">
    <w:abstractNumId w:val="18"/>
  </w:num>
  <w:num w:numId="19">
    <w:abstractNumId w:val="12"/>
  </w:num>
  <w:num w:numId="20">
    <w:abstractNumId w:val="9"/>
  </w:num>
  <w:num w:numId="21">
    <w:abstractNumId w:val="13"/>
  </w:num>
  <w:num w:numId="22">
    <w:abstractNumId w:val="14"/>
    <w:lvlOverride w:ilvl="0">
      <w:lvl w:ilvl="0">
        <w:numFmt w:val="decimal"/>
        <w:lvlText w:val=""/>
        <w:lvlJc w:val="left"/>
      </w:lvl>
    </w:lvlOverride>
    <w:lvlOverride w:ilvl="1">
      <w:lvl w:ilvl="1">
        <w:numFmt w:val="decimal"/>
        <w:pStyle w:val="ExhibitA2"/>
        <w:lvlText w:val=""/>
        <w:lvlJc w:val="left"/>
      </w:lvl>
    </w:lvlOverride>
    <w:lvlOverride w:ilvl="2">
      <w:lvl w:ilvl="2">
        <w:start w:val="1"/>
        <w:numFmt w:val="lowerRoman"/>
        <w:pStyle w:val="ExhibitA3"/>
        <w:lvlText w:val="%3."/>
        <w:lvlJc w:val="left"/>
        <w:pPr>
          <w:tabs>
            <w:tab w:val="num" w:pos="2016"/>
          </w:tabs>
          <w:ind w:left="2016" w:hanging="576"/>
        </w:pPr>
        <w:rPr>
          <w:rFonts w:hint="default"/>
          <w:color w:val="auto"/>
        </w:rPr>
      </w:lvl>
    </w:lvlOverride>
  </w:num>
  <w:num w:numId="23">
    <w:abstractNumId w:val="22"/>
  </w:num>
  <w:num w:numId="24">
    <w:abstractNumId w:val="15"/>
  </w:num>
  <w:num w:numId="2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2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characterSpacingControl w:val="doNotCompress"/>
  <w:hdrShapeDefaults>
    <o:shapedefaults v:ext="edit" spidmax="278529"/>
  </w:hdrShapeDefaults>
  <w:footnotePr>
    <w:footnote w:id="-1"/>
    <w:footnote w:id="0"/>
  </w:footnotePr>
  <w:endnotePr>
    <w:endnote w:id="-1"/>
    <w:endnote w:id="0"/>
  </w:endnotePr>
  <w:compat/>
  <w:rsids>
    <w:rsidRoot w:val="00C37FF7"/>
    <w:rsid w:val="00000419"/>
    <w:rsid w:val="00001134"/>
    <w:rsid w:val="00002D85"/>
    <w:rsid w:val="00007343"/>
    <w:rsid w:val="00007831"/>
    <w:rsid w:val="00011B71"/>
    <w:rsid w:val="00015E09"/>
    <w:rsid w:val="00017B10"/>
    <w:rsid w:val="0002344F"/>
    <w:rsid w:val="00023B38"/>
    <w:rsid w:val="00024693"/>
    <w:rsid w:val="000248DD"/>
    <w:rsid w:val="00025616"/>
    <w:rsid w:val="00025A2A"/>
    <w:rsid w:val="000267D7"/>
    <w:rsid w:val="00026859"/>
    <w:rsid w:val="000302BD"/>
    <w:rsid w:val="00031E66"/>
    <w:rsid w:val="000326CF"/>
    <w:rsid w:val="00034374"/>
    <w:rsid w:val="000356BE"/>
    <w:rsid w:val="00035C79"/>
    <w:rsid w:val="00036DCE"/>
    <w:rsid w:val="00036F12"/>
    <w:rsid w:val="00037081"/>
    <w:rsid w:val="00040032"/>
    <w:rsid w:val="00040387"/>
    <w:rsid w:val="000429D6"/>
    <w:rsid w:val="00043BEE"/>
    <w:rsid w:val="0004492D"/>
    <w:rsid w:val="000452C5"/>
    <w:rsid w:val="00046312"/>
    <w:rsid w:val="00046A33"/>
    <w:rsid w:val="00046C6E"/>
    <w:rsid w:val="00047CA8"/>
    <w:rsid w:val="000504BD"/>
    <w:rsid w:val="00053778"/>
    <w:rsid w:val="00055111"/>
    <w:rsid w:val="00055297"/>
    <w:rsid w:val="00055A65"/>
    <w:rsid w:val="000560C2"/>
    <w:rsid w:val="00061E66"/>
    <w:rsid w:val="00062852"/>
    <w:rsid w:val="00064375"/>
    <w:rsid w:val="000701D7"/>
    <w:rsid w:val="00070FCA"/>
    <w:rsid w:val="00071AD1"/>
    <w:rsid w:val="00073C7D"/>
    <w:rsid w:val="000765A4"/>
    <w:rsid w:val="00076F4E"/>
    <w:rsid w:val="00077473"/>
    <w:rsid w:val="00080391"/>
    <w:rsid w:val="00082230"/>
    <w:rsid w:val="00083001"/>
    <w:rsid w:val="00085665"/>
    <w:rsid w:val="0008572D"/>
    <w:rsid w:val="000862FE"/>
    <w:rsid w:val="00086490"/>
    <w:rsid w:val="000900BC"/>
    <w:rsid w:val="000919A4"/>
    <w:rsid w:val="00091B52"/>
    <w:rsid w:val="0009242C"/>
    <w:rsid w:val="00092D91"/>
    <w:rsid w:val="00093FDE"/>
    <w:rsid w:val="00094B6D"/>
    <w:rsid w:val="00097C25"/>
    <w:rsid w:val="000A02CB"/>
    <w:rsid w:val="000A051A"/>
    <w:rsid w:val="000A22E7"/>
    <w:rsid w:val="000A4C06"/>
    <w:rsid w:val="000A577B"/>
    <w:rsid w:val="000A5FFA"/>
    <w:rsid w:val="000B0813"/>
    <w:rsid w:val="000B1F16"/>
    <w:rsid w:val="000B37D0"/>
    <w:rsid w:val="000B51C2"/>
    <w:rsid w:val="000B6B46"/>
    <w:rsid w:val="000B7D5D"/>
    <w:rsid w:val="000C0DC1"/>
    <w:rsid w:val="000C19AA"/>
    <w:rsid w:val="000C2C2A"/>
    <w:rsid w:val="000C4EBB"/>
    <w:rsid w:val="000C5FFD"/>
    <w:rsid w:val="000C6EE6"/>
    <w:rsid w:val="000D05AC"/>
    <w:rsid w:val="000D0BF6"/>
    <w:rsid w:val="000D228A"/>
    <w:rsid w:val="000D43CC"/>
    <w:rsid w:val="000D4C75"/>
    <w:rsid w:val="000D5C97"/>
    <w:rsid w:val="000D5FD6"/>
    <w:rsid w:val="000D6483"/>
    <w:rsid w:val="000D6AE3"/>
    <w:rsid w:val="000D715A"/>
    <w:rsid w:val="000D7858"/>
    <w:rsid w:val="000E015B"/>
    <w:rsid w:val="000E0A28"/>
    <w:rsid w:val="000E1947"/>
    <w:rsid w:val="000E2F05"/>
    <w:rsid w:val="000E2F68"/>
    <w:rsid w:val="000E2FF2"/>
    <w:rsid w:val="000E379F"/>
    <w:rsid w:val="000E46DC"/>
    <w:rsid w:val="000E62B7"/>
    <w:rsid w:val="000E67BF"/>
    <w:rsid w:val="000E6C87"/>
    <w:rsid w:val="000F0381"/>
    <w:rsid w:val="000F0FDB"/>
    <w:rsid w:val="000F19E5"/>
    <w:rsid w:val="000F26A2"/>
    <w:rsid w:val="000F2BC8"/>
    <w:rsid w:val="000F3B44"/>
    <w:rsid w:val="000F47AE"/>
    <w:rsid w:val="000F4B81"/>
    <w:rsid w:val="000F4C6D"/>
    <w:rsid w:val="000F4D3B"/>
    <w:rsid w:val="000F7A8A"/>
    <w:rsid w:val="00101C48"/>
    <w:rsid w:val="00103395"/>
    <w:rsid w:val="00105A23"/>
    <w:rsid w:val="0010664B"/>
    <w:rsid w:val="0010696D"/>
    <w:rsid w:val="00106E2C"/>
    <w:rsid w:val="00111C74"/>
    <w:rsid w:val="00115B45"/>
    <w:rsid w:val="00115D0F"/>
    <w:rsid w:val="00117875"/>
    <w:rsid w:val="00117C11"/>
    <w:rsid w:val="001201AE"/>
    <w:rsid w:val="001220FD"/>
    <w:rsid w:val="00122842"/>
    <w:rsid w:val="00122CE7"/>
    <w:rsid w:val="0012423E"/>
    <w:rsid w:val="00125C1F"/>
    <w:rsid w:val="0012621F"/>
    <w:rsid w:val="001303B1"/>
    <w:rsid w:val="001305FD"/>
    <w:rsid w:val="00132D8F"/>
    <w:rsid w:val="001332E5"/>
    <w:rsid w:val="0013385A"/>
    <w:rsid w:val="00133F5A"/>
    <w:rsid w:val="00134964"/>
    <w:rsid w:val="00134D1F"/>
    <w:rsid w:val="00135737"/>
    <w:rsid w:val="00136A98"/>
    <w:rsid w:val="001374E3"/>
    <w:rsid w:val="00137B62"/>
    <w:rsid w:val="00142C87"/>
    <w:rsid w:val="0014321E"/>
    <w:rsid w:val="0014364D"/>
    <w:rsid w:val="001440DF"/>
    <w:rsid w:val="00144F55"/>
    <w:rsid w:val="0014500C"/>
    <w:rsid w:val="001462FA"/>
    <w:rsid w:val="00146753"/>
    <w:rsid w:val="00146E09"/>
    <w:rsid w:val="00147059"/>
    <w:rsid w:val="00147E4D"/>
    <w:rsid w:val="00152BF8"/>
    <w:rsid w:val="001561BD"/>
    <w:rsid w:val="00157CA7"/>
    <w:rsid w:val="00160446"/>
    <w:rsid w:val="00162B1E"/>
    <w:rsid w:val="00163964"/>
    <w:rsid w:val="00163DAA"/>
    <w:rsid w:val="00163EFA"/>
    <w:rsid w:val="00166197"/>
    <w:rsid w:val="00166BA7"/>
    <w:rsid w:val="0016724A"/>
    <w:rsid w:val="00167734"/>
    <w:rsid w:val="00167E17"/>
    <w:rsid w:val="00170602"/>
    <w:rsid w:val="001720DD"/>
    <w:rsid w:val="001739DF"/>
    <w:rsid w:val="00174224"/>
    <w:rsid w:val="001742ED"/>
    <w:rsid w:val="001802A8"/>
    <w:rsid w:val="001803A9"/>
    <w:rsid w:val="00180FC4"/>
    <w:rsid w:val="00181FDA"/>
    <w:rsid w:val="0018265F"/>
    <w:rsid w:val="001842A9"/>
    <w:rsid w:val="00184375"/>
    <w:rsid w:val="0019098E"/>
    <w:rsid w:val="00192B9D"/>
    <w:rsid w:val="0019663E"/>
    <w:rsid w:val="00197187"/>
    <w:rsid w:val="00197CBC"/>
    <w:rsid w:val="001A1567"/>
    <w:rsid w:val="001A2D69"/>
    <w:rsid w:val="001A3401"/>
    <w:rsid w:val="001A38EF"/>
    <w:rsid w:val="001A55C7"/>
    <w:rsid w:val="001A55D5"/>
    <w:rsid w:val="001A594F"/>
    <w:rsid w:val="001A6159"/>
    <w:rsid w:val="001A683B"/>
    <w:rsid w:val="001A7828"/>
    <w:rsid w:val="001B14CA"/>
    <w:rsid w:val="001B23D6"/>
    <w:rsid w:val="001B24AA"/>
    <w:rsid w:val="001B4A27"/>
    <w:rsid w:val="001B7BD1"/>
    <w:rsid w:val="001C0FA7"/>
    <w:rsid w:val="001C196A"/>
    <w:rsid w:val="001C459F"/>
    <w:rsid w:val="001C6768"/>
    <w:rsid w:val="001C7519"/>
    <w:rsid w:val="001C7E16"/>
    <w:rsid w:val="001D0259"/>
    <w:rsid w:val="001D1859"/>
    <w:rsid w:val="001D2298"/>
    <w:rsid w:val="001D28FD"/>
    <w:rsid w:val="001D3AF9"/>
    <w:rsid w:val="001D6FEB"/>
    <w:rsid w:val="001D7AEB"/>
    <w:rsid w:val="001E3077"/>
    <w:rsid w:val="001E427E"/>
    <w:rsid w:val="001E465A"/>
    <w:rsid w:val="001E556C"/>
    <w:rsid w:val="001E612A"/>
    <w:rsid w:val="001E6D9D"/>
    <w:rsid w:val="001E7AC4"/>
    <w:rsid w:val="001F454A"/>
    <w:rsid w:val="001F4AD6"/>
    <w:rsid w:val="00200996"/>
    <w:rsid w:val="00200A3A"/>
    <w:rsid w:val="00200D1E"/>
    <w:rsid w:val="0020192C"/>
    <w:rsid w:val="00201FF7"/>
    <w:rsid w:val="00202498"/>
    <w:rsid w:val="00202C97"/>
    <w:rsid w:val="00202F08"/>
    <w:rsid w:val="00204891"/>
    <w:rsid w:val="00204B2E"/>
    <w:rsid w:val="00205E94"/>
    <w:rsid w:val="0020643F"/>
    <w:rsid w:val="0020658B"/>
    <w:rsid w:val="002102F5"/>
    <w:rsid w:val="00212EAF"/>
    <w:rsid w:val="00213900"/>
    <w:rsid w:val="00214339"/>
    <w:rsid w:val="00214B5A"/>
    <w:rsid w:val="00216649"/>
    <w:rsid w:val="00220FC5"/>
    <w:rsid w:val="0022228B"/>
    <w:rsid w:val="002240D3"/>
    <w:rsid w:val="00225271"/>
    <w:rsid w:val="00225648"/>
    <w:rsid w:val="00225EAF"/>
    <w:rsid w:val="00233D32"/>
    <w:rsid w:val="002355EC"/>
    <w:rsid w:val="00236209"/>
    <w:rsid w:val="002416FE"/>
    <w:rsid w:val="00241792"/>
    <w:rsid w:val="00243A79"/>
    <w:rsid w:val="00244A69"/>
    <w:rsid w:val="00245252"/>
    <w:rsid w:val="002458CC"/>
    <w:rsid w:val="00246470"/>
    <w:rsid w:val="00246C40"/>
    <w:rsid w:val="00247BAB"/>
    <w:rsid w:val="00251029"/>
    <w:rsid w:val="00251CC8"/>
    <w:rsid w:val="00253602"/>
    <w:rsid w:val="00253633"/>
    <w:rsid w:val="00253F57"/>
    <w:rsid w:val="00254929"/>
    <w:rsid w:val="00254C7C"/>
    <w:rsid w:val="00255260"/>
    <w:rsid w:val="0025687A"/>
    <w:rsid w:val="00257B85"/>
    <w:rsid w:val="00257C19"/>
    <w:rsid w:val="00257FF7"/>
    <w:rsid w:val="00260426"/>
    <w:rsid w:val="002617C4"/>
    <w:rsid w:val="0026227C"/>
    <w:rsid w:val="002622C4"/>
    <w:rsid w:val="00262320"/>
    <w:rsid w:val="0026625E"/>
    <w:rsid w:val="0027036F"/>
    <w:rsid w:val="00270933"/>
    <w:rsid w:val="00271235"/>
    <w:rsid w:val="00273D16"/>
    <w:rsid w:val="00276072"/>
    <w:rsid w:val="002842DA"/>
    <w:rsid w:val="002853D4"/>
    <w:rsid w:val="002857AE"/>
    <w:rsid w:val="00287F5A"/>
    <w:rsid w:val="00287F95"/>
    <w:rsid w:val="00287FE2"/>
    <w:rsid w:val="00292053"/>
    <w:rsid w:val="00292D4A"/>
    <w:rsid w:val="002940C1"/>
    <w:rsid w:val="00294372"/>
    <w:rsid w:val="00297352"/>
    <w:rsid w:val="002A19FE"/>
    <w:rsid w:val="002A1CFB"/>
    <w:rsid w:val="002A30D5"/>
    <w:rsid w:val="002A489B"/>
    <w:rsid w:val="002A5A40"/>
    <w:rsid w:val="002A60D6"/>
    <w:rsid w:val="002B023A"/>
    <w:rsid w:val="002B20DA"/>
    <w:rsid w:val="002B2203"/>
    <w:rsid w:val="002B434F"/>
    <w:rsid w:val="002B627A"/>
    <w:rsid w:val="002B6E01"/>
    <w:rsid w:val="002C0D65"/>
    <w:rsid w:val="002C163A"/>
    <w:rsid w:val="002C1CF5"/>
    <w:rsid w:val="002C25AF"/>
    <w:rsid w:val="002C60D6"/>
    <w:rsid w:val="002C64BD"/>
    <w:rsid w:val="002C6EEB"/>
    <w:rsid w:val="002C6EF1"/>
    <w:rsid w:val="002C73B0"/>
    <w:rsid w:val="002D07F1"/>
    <w:rsid w:val="002D156D"/>
    <w:rsid w:val="002D21D1"/>
    <w:rsid w:val="002D233C"/>
    <w:rsid w:val="002D2384"/>
    <w:rsid w:val="002D2AD9"/>
    <w:rsid w:val="002D2E84"/>
    <w:rsid w:val="002D3C7D"/>
    <w:rsid w:val="002D50B2"/>
    <w:rsid w:val="002D50C8"/>
    <w:rsid w:val="002D666A"/>
    <w:rsid w:val="002D7D11"/>
    <w:rsid w:val="002E01F9"/>
    <w:rsid w:val="002E115D"/>
    <w:rsid w:val="002E1CD2"/>
    <w:rsid w:val="002E2AF5"/>
    <w:rsid w:val="002E3722"/>
    <w:rsid w:val="002E37D5"/>
    <w:rsid w:val="002E3BC0"/>
    <w:rsid w:val="002E48F2"/>
    <w:rsid w:val="002E7965"/>
    <w:rsid w:val="002F26A8"/>
    <w:rsid w:val="002F53CB"/>
    <w:rsid w:val="002F6109"/>
    <w:rsid w:val="002F6A0A"/>
    <w:rsid w:val="002F752D"/>
    <w:rsid w:val="0030037A"/>
    <w:rsid w:val="003020A2"/>
    <w:rsid w:val="00302664"/>
    <w:rsid w:val="0030296F"/>
    <w:rsid w:val="00304118"/>
    <w:rsid w:val="00306461"/>
    <w:rsid w:val="00307D0A"/>
    <w:rsid w:val="00310872"/>
    <w:rsid w:val="003117D7"/>
    <w:rsid w:val="00312009"/>
    <w:rsid w:val="003126CB"/>
    <w:rsid w:val="0031272D"/>
    <w:rsid w:val="00315E9C"/>
    <w:rsid w:val="0032089D"/>
    <w:rsid w:val="0032272E"/>
    <w:rsid w:val="003241F9"/>
    <w:rsid w:val="00324ACE"/>
    <w:rsid w:val="00325320"/>
    <w:rsid w:val="0032603D"/>
    <w:rsid w:val="00326811"/>
    <w:rsid w:val="00326E29"/>
    <w:rsid w:val="00327099"/>
    <w:rsid w:val="003270C6"/>
    <w:rsid w:val="0032725C"/>
    <w:rsid w:val="0032785B"/>
    <w:rsid w:val="003308AD"/>
    <w:rsid w:val="00330B94"/>
    <w:rsid w:val="00331F2B"/>
    <w:rsid w:val="00333164"/>
    <w:rsid w:val="0033350A"/>
    <w:rsid w:val="00333A7A"/>
    <w:rsid w:val="00333FB4"/>
    <w:rsid w:val="0033493F"/>
    <w:rsid w:val="003364C3"/>
    <w:rsid w:val="00336C96"/>
    <w:rsid w:val="0034121A"/>
    <w:rsid w:val="003418D4"/>
    <w:rsid w:val="0034603E"/>
    <w:rsid w:val="00346805"/>
    <w:rsid w:val="00350B68"/>
    <w:rsid w:val="003520A2"/>
    <w:rsid w:val="00352E06"/>
    <w:rsid w:val="00352FCB"/>
    <w:rsid w:val="003548E1"/>
    <w:rsid w:val="003565E5"/>
    <w:rsid w:val="00356ECA"/>
    <w:rsid w:val="0036029B"/>
    <w:rsid w:val="00360B5A"/>
    <w:rsid w:val="00360FAC"/>
    <w:rsid w:val="0036121D"/>
    <w:rsid w:val="00366703"/>
    <w:rsid w:val="00367A23"/>
    <w:rsid w:val="00367FDC"/>
    <w:rsid w:val="003713D5"/>
    <w:rsid w:val="003730F5"/>
    <w:rsid w:val="00373320"/>
    <w:rsid w:val="0037486A"/>
    <w:rsid w:val="003770CA"/>
    <w:rsid w:val="003801F1"/>
    <w:rsid w:val="00380F9A"/>
    <w:rsid w:val="003810DA"/>
    <w:rsid w:val="00381F43"/>
    <w:rsid w:val="00382400"/>
    <w:rsid w:val="003825B6"/>
    <w:rsid w:val="00384657"/>
    <w:rsid w:val="003852EE"/>
    <w:rsid w:val="003860CD"/>
    <w:rsid w:val="00387918"/>
    <w:rsid w:val="003901FB"/>
    <w:rsid w:val="00390B30"/>
    <w:rsid w:val="003925CE"/>
    <w:rsid w:val="00392A64"/>
    <w:rsid w:val="0039504D"/>
    <w:rsid w:val="00395B94"/>
    <w:rsid w:val="00396FE0"/>
    <w:rsid w:val="003979EC"/>
    <w:rsid w:val="003A108D"/>
    <w:rsid w:val="003A4D99"/>
    <w:rsid w:val="003A7BE9"/>
    <w:rsid w:val="003B4888"/>
    <w:rsid w:val="003B4D78"/>
    <w:rsid w:val="003B518B"/>
    <w:rsid w:val="003B74FA"/>
    <w:rsid w:val="003B7ABC"/>
    <w:rsid w:val="003B7EE1"/>
    <w:rsid w:val="003C0CAE"/>
    <w:rsid w:val="003C0CB2"/>
    <w:rsid w:val="003C14B3"/>
    <w:rsid w:val="003C1DA3"/>
    <w:rsid w:val="003C214B"/>
    <w:rsid w:val="003C599E"/>
    <w:rsid w:val="003C785C"/>
    <w:rsid w:val="003D1CEA"/>
    <w:rsid w:val="003D21D1"/>
    <w:rsid w:val="003D25AC"/>
    <w:rsid w:val="003D3C2A"/>
    <w:rsid w:val="003D3DD0"/>
    <w:rsid w:val="003D5784"/>
    <w:rsid w:val="003D649E"/>
    <w:rsid w:val="003E0F2E"/>
    <w:rsid w:val="003E12EC"/>
    <w:rsid w:val="003E3F64"/>
    <w:rsid w:val="003E46FF"/>
    <w:rsid w:val="003E5035"/>
    <w:rsid w:val="003E6C16"/>
    <w:rsid w:val="003F08B0"/>
    <w:rsid w:val="003F3A13"/>
    <w:rsid w:val="003F53A4"/>
    <w:rsid w:val="003F59BD"/>
    <w:rsid w:val="003F64C9"/>
    <w:rsid w:val="003F7548"/>
    <w:rsid w:val="00400CA2"/>
    <w:rsid w:val="00400CD2"/>
    <w:rsid w:val="00402C20"/>
    <w:rsid w:val="004036C9"/>
    <w:rsid w:val="00403C4C"/>
    <w:rsid w:val="00405B5E"/>
    <w:rsid w:val="00405C12"/>
    <w:rsid w:val="00405D58"/>
    <w:rsid w:val="004074E7"/>
    <w:rsid w:val="00412C28"/>
    <w:rsid w:val="0041475A"/>
    <w:rsid w:val="00414A96"/>
    <w:rsid w:val="00415C7A"/>
    <w:rsid w:val="00416EC2"/>
    <w:rsid w:val="00420AE7"/>
    <w:rsid w:val="00421B62"/>
    <w:rsid w:val="00423BEF"/>
    <w:rsid w:val="00424845"/>
    <w:rsid w:val="00426EF9"/>
    <w:rsid w:val="0043206C"/>
    <w:rsid w:val="00432B50"/>
    <w:rsid w:val="00432BCC"/>
    <w:rsid w:val="0043363D"/>
    <w:rsid w:val="00434EDC"/>
    <w:rsid w:val="0044047E"/>
    <w:rsid w:val="00441314"/>
    <w:rsid w:val="004419B3"/>
    <w:rsid w:val="004425FB"/>
    <w:rsid w:val="00442B0B"/>
    <w:rsid w:val="004431A7"/>
    <w:rsid w:val="004434E4"/>
    <w:rsid w:val="00443C4A"/>
    <w:rsid w:val="00443F4A"/>
    <w:rsid w:val="0044431C"/>
    <w:rsid w:val="00446362"/>
    <w:rsid w:val="0044701B"/>
    <w:rsid w:val="00450FD4"/>
    <w:rsid w:val="004530DB"/>
    <w:rsid w:val="00456B52"/>
    <w:rsid w:val="0045733A"/>
    <w:rsid w:val="004579AB"/>
    <w:rsid w:val="00457DB4"/>
    <w:rsid w:val="004600D3"/>
    <w:rsid w:val="0046288C"/>
    <w:rsid w:val="00463974"/>
    <w:rsid w:val="0046399A"/>
    <w:rsid w:val="0046465F"/>
    <w:rsid w:val="0046730D"/>
    <w:rsid w:val="0047000A"/>
    <w:rsid w:val="00470A12"/>
    <w:rsid w:val="00471CA0"/>
    <w:rsid w:val="00473738"/>
    <w:rsid w:val="00474877"/>
    <w:rsid w:val="00474A94"/>
    <w:rsid w:val="0047543D"/>
    <w:rsid w:val="0047578C"/>
    <w:rsid w:val="00483907"/>
    <w:rsid w:val="004848AB"/>
    <w:rsid w:val="0048586C"/>
    <w:rsid w:val="0048595F"/>
    <w:rsid w:val="00486C5F"/>
    <w:rsid w:val="00486F7D"/>
    <w:rsid w:val="00487211"/>
    <w:rsid w:val="00490480"/>
    <w:rsid w:val="004953F5"/>
    <w:rsid w:val="004965C7"/>
    <w:rsid w:val="00497EB5"/>
    <w:rsid w:val="004A13FA"/>
    <w:rsid w:val="004A14B9"/>
    <w:rsid w:val="004A1DCB"/>
    <w:rsid w:val="004A21C3"/>
    <w:rsid w:val="004A324A"/>
    <w:rsid w:val="004A337A"/>
    <w:rsid w:val="004A34A2"/>
    <w:rsid w:val="004A392E"/>
    <w:rsid w:val="004A3AF7"/>
    <w:rsid w:val="004A4F65"/>
    <w:rsid w:val="004A52BE"/>
    <w:rsid w:val="004A6FC2"/>
    <w:rsid w:val="004B1744"/>
    <w:rsid w:val="004B2911"/>
    <w:rsid w:val="004B30BC"/>
    <w:rsid w:val="004B35AB"/>
    <w:rsid w:val="004B38F7"/>
    <w:rsid w:val="004B4606"/>
    <w:rsid w:val="004B60B0"/>
    <w:rsid w:val="004B63B5"/>
    <w:rsid w:val="004B6B46"/>
    <w:rsid w:val="004C0064"/>
    <w:rsid w:val="004C01DB"/>
    <w:rsid w:val="004C23D7"/>
    <w:rsid w:val="004C4934"/>
    <w:rsid w:val="004C619D"/>
    <w:rsid w:val="004C6DE5"/>
    <w:rsid w:val="004C6F8F"/>
    <w:rsid w:val="004D17BA"/>
    <w:rsid w:val="004D2B35"/>
    <w:rsid w:val="004D3904"/>
    <w:rsid w:val="004D4365"/>
    <w:rsid w:val="004D5E4D"/>
    <w:rsid w:val="004D6AB3"/>
    <w:rsid w:val="004D6EAD"/>
    <w:rsid w:val="004E1A8E"/>
    <w:rsid w:val="004E2263"/>
    <w:rsid w:val="004E3D3B"/>
    <w:rsid w:val="004E4615"/>
    <w:rsid w:val="004E5EA1"/>
    <w:rsid w:val="004E669D"/>
    <w:rsid w:val="004E782D"/>
    <w:rsid w:val="004E7A31"/>
    <w:rsid w:val="004E7E52"/>
    <w:rsid w:val="004F0AF5"/>
    <w:rsid w:val="004F1696"/>
    <w:rsid w:val="004F16B7"/>
    <w:rsid w:val="004F39FE"/>
    <w:rsid w:val="004F50B5"/>
    <w:rsid w:val="004F54BF"/>
    <w:rsid w:val="004F6671"/>
    <w:rsid w:val="00500C73"/>
    <w:rsid w:val="00501534"/>
    <w:rsid w:val="00501FF0"/>
    <w:rsid w:val="00502A3B"/>
    <w:rsid w:val="005054D6"/>
    <w:rsid w:val="00506951"/>
    <w:rsid w:val="00510171"/>
    <w:rsid w:val="00511650"/>
    <w:rsid w:val="00512C28"/>
    <w:rsid w:val="0051683E"/>
    <w:rsid w:val="00516D4B"/>
    <w:rsid w:val="00516F10"/>
    <w:rsid w:val="0051785A"/>
    <w:rsid w:val="00520EB2"/>
    <w:rsid w:val="0052209B"/>
    <w:rsid w:val="0052346A"/>
    <w:rsid w:val="005238DB"/>
    <w:rsid w:val="00524BF6"/>
    <w:rsid w:val="00526197"/>
    <w:rsid w:val="005266C1"/>
    <w:rsid w:val="00526A24"/>
    <w:rsid w:val="00527605"/>
    <w:rsid w:val="00527D18"/>
    <w:rsid w:val="005311EE"/>
    <w:rsid w:val="005317D1"/>
    <w:rsid w:val="00532899"/>
    <w:rsid w:val="005336E4"/>
    <w:rsid w:val="0054116D"/>
    <w:rsid w:val="00543125"/>
    <w:rsid w:val="005444F3"/>
    <w:rsid w:val="005456EA"/>
    <w:rsid w:val="00545FD1"/>
    <w:rsid w:val="0054761A"/>
    <w:rsid w:val="00547DF8"/>
    <w:rsid w:val="00550474"/>
    <w:rsid w:val="00551B0E"/>
    <w:rsid w:val="00551E81"/>
    <w:rsid w:val="00554551"/>
    <w:rsid w:val="00556806"/>
    <w:rsid w:val="005575BC"/>
    <w:rsid w:val="00557A97"/>
    <w:rsid w:val="00557FE7"/>
    <w:rsid w:val="005607DF"/>
    <w:rsid w:val="005615D4"/>
    <w:rsid w:val="00562633"/>
    <w:rsid w:val="00564E9D"/>
    <w:rsid w:val="005652D7"/>
    <w:rsid w:val="0056583C"/>
    <w:rsid w:val="00565EC6"/>
    <w:rsid w:val="00570EFA"/>
    <w:rsid w:val="00570F3D"/>
    <w:rsid w:val="005715D6"/>
    <w:rsid w:val="00571656"/>
    <w:rsid w:val="00571793"/>
    <w:rsid w:val="005721DB"/>
    <w:rsid w:val="00572ACD"/>
    <w:rsid w:val="00573ED5"/>
    <w:rsid w:val="00574253"/>
    <w:rsid w:val="00574D6D"/>
    <w:rsid w:val="005767AE"/>
    <w:rsid w:val="00576B43"/>
    <w:rsid w:val="00576E2F"/>
    <w:rsid w:val="00577A21"/>
    <w:rsid w:val="00577A52"/>
    <w:rsid w:val="0058078F"/>
    <w:rsid w:val="00580CFA"/>
    <w:rsid w:val="00581BB6"/>
    <w:rsid w:val="0058631E"/>
    <w:rsid w:val="00587AFF"/>
    <w:rsid w:val="00593CCE"/>
    <w:rsid w:val="00594024"/>
    <w:rsid w:val="005946B6"/>
    <w:rsid w:val="00594740"/>
    <w:rsid w:val="00595811"/>
    <w:rsid w:val="00595822"/>
    <w:rsid w:val="005971E4"/>
    <w:rsid w:val="005973F4"/>
    <w:rsid w:val="005A3E81"/>
    <w:rsid w:val="005A4574"/>
    <w:rsid w:val="005A6547"/>
    <w:rsid w:val="005B04DF"/>
    <w:rsid w:val="005B0E54"/>
    <w:rsid w:val="005B186A"/>
    <w:rsid w:val="005B2876"/>
    <w:rsid w:val="005B2C87"/>
    <w:rsid w:val="005B2F37"/>
    <w:rsid w:val="005B423F"/>
    <w:rsid w:val="005B6BFA"/>
    <w:rsid w:val="005B6EEC"/>
    <w:rsid w:val="005C111B"/>
    <w:rsid w:val="005C3F59"/>
    <w:rsid w:val="005C64D4"/>
    <w:rsid w:val="005C7633"/>
    <w:rsid w:val="005C7BCD"/>
    <w:rsid w:val="005D18FE"/>
    <w:rsid w:val="005D288A"/>
    <w:rsid w:val="005D3D67"/>
    <w:rsid w:val="005D4518"/>
    <w:rsid w:val="005D53DF"/>
    <w:rsid w:val="005D56D0"/>
    <w:rsid w:val="005D5A16"/>
    <w:rsid w:val="005D5DC3"/>
    <w:rsid w:val="005D734E"/>
    <w:rsid w:val="005E0917"/>
    <w:rsid w:val="005E0EE1"/>
    <w:rsid w:val="005E15AA"/>
    <w:rsid w:val="005E2F5C"/>
    <w:rsid w:val="005E33D1"/>
    <w:rsid w:val="005E754B"/>
    <w:rsid w:val="005E756E"/>
    <w:rsid w:val="005E7B25"/>
    <w:rsid w:val="005F3F8D"/>
    <w:rsid w:val="005F46B8"/>
    <w:rsid w:val="005F597D"/>
    <w:rsid w:val="005F5C25"/>
    <w:rsid w:val="005F6E88"/>
    <w:rsid w:val="005F7A5B"/>
    <w:rsid w:val="00601054"/>
    <w:rsid w:val="00602AF7"/>
    <w:rsid w:val="006039BE"/>
    <w:rsid w:val="00604AC2"/>
    <w:rsid w:val="006059C2"/>
    <w:rsid w:val="00606488"/>
    <w:rsid w:val="006114A0"/>
    <w:rsid w:val="0061315C"/>
    <w:rsid w:val="00614002"/>
    <w:rsid w:val="006151CC"/>
    <w:rsid w:val="00615444"/>
    <w:rsid w:val="00616102"/>
    <w:rsid w:val="00616BD3"/>
    <w:rsid w:val="00620E1F"/>
    <w:rsid w:val="00621999"/>
    <w:rsid w:val="00624AEA"/>
    <w:rsid w:val="00624F39"/>
    <w:rsid w:val="00625DE5"/>
    <w:rsid w:val="006264D3"/>
    <w:rsid w:val="00626B27"/>
    <w:rsid w:val="00627D10"/>
    <w:rsid w:val="00631532"/>
    <w:rsid w:val="00632684"/>
    <w:rsid w:val="00634F3D"/>
    <w:rsid w:val="00634F79"/>
    <w:rsid w:val="00636506"/>
    <w:rsid w:val="00640DD7"/>
    <w:rsid w:val="00640E2C"/>
    <w:rsid w:val="00642699"/>
    <w:rsid w:val="00642F65"/>
    <w:rsid w:val="006450E8"/>
    <w:rsid w:val="006459D5"/>
    <w:rsid w:val="00646261"/>
    <w:rsid w:val="00652F20"/>
    <w:rsid w:val="006531F6"/>
    <w:rsid w:val="00653392"/>
    <w:rsid w:val="006537F3"/>
    <w:rsid w:val="00653BA6"/>
    <w:rsid w:val="006543C6"/>
    <w:rsid w:val="0065494D"/>
    <w:rsid w:val="00654A16"/>
    <w:rsid w:val="006562BF"/>
    <w:rsid w:val="006565BD"/>
    <w:rsid w:val="00657F1E"/>
    <w:rsid w:val="00660A2D"/>
    <w:rsid w:val="00660ABC"/>
    <w:rsid w:val="00660C2E"/>
    <w:rsid w:val="00661ACB"/>
    <w:rsid w:val="00662F7F"/>
    <w:rsid w:val="006631ED"/>
    <w:rsid w:val="00664732"/>
    <w:rsid w:val="006666E1"/>
    <w:rsid w:val="0067075A"/>
    <w:rsid w:val="00671639"/>
    <w:rsid w:val="00671912"/>
    <w:rsid w:val="00675C38"/>
    <w:rsid w:val="00675C97"/>
    <w:rsid w:val="006772FB"/>
    <w:rsid w:val="00677DE5"/>
    <w:rsid w:val="0068014B"/>
    <w:rsid w:val="0068288F"/>
    <w:rsid w:val="00683AAB"/>
    <w:rsid w:val="00683B95"/>
    <w:rsid w:val="00687FE7"/>
    <w:rsid w:val="00691A9A"/>
    <w:rsid w:val="00691F5A"/>
    <w:rsid w:val="006922A2"/>
    <w:rsid w:val="006947A3"/>
    <w:rsid w:val="0069554E"/>
    <w:rsid w:val="00695925"/>
    <w:rsid w:val="00695F4E"/>
    <w:rsid w:val="006A19B4"/>
    <w:rsid w:val="006A1F96"/>
    <w:rsid w:val="006A2786"/>
    <w:rsid w:val="006A2DA7"/>
    <w:rsid w:val="006A351E"/>
    <w:rsid w:val="006A456F"/>
    <w:rsid w:val="006A529B"/>
    <w:rsid w:val="006A533F"/>
    <w:rsid w:val="006B20AC"/>
    <w:rsid w:val="006B249E"/>
    <w:rsid w:val="006B2B5A"/>
    <w:rsid w:val="006B2DE7"/>
    <w:rsid w:val="006B572B"/>
    <w:rsid w:val="006B578F"/>
    <w:rsid w:val="006B59DA"/>
    <w:rsid w:val="006B7DB4"/>
    <w:rsid w:val="006C19B7"/>
    <w:rsid w:val="006C1A1B"/>
    <w:rsid w:val="006C1D57"/>
    <w:rsid w:val="006C342D"/>
    <w:rsid w:val="006C44F1"/>
    <w:rsid w:val="006C4A38"/>
    <w:rsid w:val="006C6308"/>
    <w:rsid w:val="006D01CB"/>
    <w:rsid w:val="006D02BE"/>
    <w:rsid w:val="006D0769"/>
    <w:rsid w:val="006D0B8B"/>
    <w:rsid w:val="006D1815"/>
    <w:rsid w:val="006D28CE"/>
    <w:rsid w:val="006D2F6D"/>
    <w:rsid w:val="006D37FA"/>
    <w:rsid w:val="006D49AA"/>
    <w:rsid w:val="006D58C4"/>
    <w:rsid w:val="006D6F0B"/>
    <w:rsid w:val="006D7542"/>
    <w:rsid w:val="006E0138"/>
    <w:rsid w:val="006E0B48"/>
    <w:rsid w:val="006E0CE5"/>
    <w:rsid w:val="006E1542"/>
    <w:rsid w:val="006E1BA8"/>
    <w:rsid w:val="006E1F73"/>
    <w:rsid w:val="006E24D0"/>
    <w:rsid w:val="006E28B3"/>
    <w:rsid w:val="006E4406"/>
    <w:rsid w:val="006E50F2"/>
    <w:rsid w:val="006E530F"/>
    <w:rsid w:val="006E588D"/>
    <w:rsid w:val="006F03FC"/>
    <w:rsid w:val="006F08AE"/>
    <w:rsid w:val="006F0A2A"/>
    <w:rsid w:val="006F0B7C"/>
    <w:rsid w:val="006F0EDB"/>
    <w:rsid w:val="006F15C4"/>
    <w:rsid w:val="006F2A88"/>
    <w:rsid w:val="006F35D4"/>
    <w:rsid w:val="006F41E5"/>
    <w:rsid w:val="006F4D4B"/>
    <w:rsid w:val="006F55DA"/>
    <w:rsid w:val="006F6D6E"/>
    <w:rsid w:val="007022B9"/>
    <w:rsid w:val="00704176"/>
    <w:rsid w:val="00704BD1"/>
    <w:rsid w:val="00705F80"/>
    <w:rsid w:val="00707E92"/>
    <w:rsid w:val="00707F30"/>
    <w:rsid w:val="00710721"/>
    <w:rsid w:val="00711F64"/>
    <w:rsid w:val="0071220E"/>
    <w:rsid w:val="00712385"/>
    <w:rsid w:val="00713451"/>
    <w:rsid w:val="007134F6"/>
    <w:rsid w:val="00714090"/>
    <w:rsid w:val="007145FD"/>
    <w:rsid w:val="00715124"/>
    <w:rsid w:val="00715A8A"/>
    <w:rsid w:val="00715F75"/>
    <w:rsid w:val="00720875"/>
    <w:rsid w:val="00721537"/>
    <w:rsid w:val="007224B0"/>
    <w:rsid w:val="007233F7"/>
    <w:rsid w:val="0072394A"/>
    <w:rsid w:val="00724589"/>
    <w:rsid w:val="00725699"/>
    <w:rsid w:val="00725E78"/>
    <w:rsid w:val="0072696D"/>
    <w:rsid w:val="00727203"/>
    <w:rsid w:val="00727DDB"/>
    <w:rsid w:val="00727E2E"/>
    <w:rsid w:val="007313DF"/>
    <w:rsid w:val="007327A3"/>
    <w:rsid w:val="007360E4"/>
    <w:rsid w:val="00736ED7"/>
    <w:rsid w:val="00740104"/>
    <w:rsid w:val="007406B4"/>
    <w:rsid w:val="00742CD7"/>
    <w:rsid w:val="00744599"/>
    <w:rsid w:val="00744A84"/>
    <w:rsid w:val="00744B70"/>
    <w:rsid w:val="007451ED"/>
    <w:rsid w:val="007454C8"/>
    <w:rsid w:val="00747982"/>
    <w:rsid w:val="00747CBA"/>
    <w:rsid w:val="0075059C"/>
    <w:rsid w:val="007523C5"/>
    <w:rsid w:val="0075335D"/>
    <w:rsid w:val="007533EA"/>
    <w:rsid w:val="00753F60"/>
    <w:rsid w:val="00754C71"/>
    <w:rsid w:val="007551E2"/>
    <w:rsid w:val="00755C87"/>
    <w:rsid w:val="00757B6D"/>
    <w:rsid w:val="0076285A"/>
    <w:rsid w:val="00762F8E"/>
    <w:rsid w:val="0076329D"/>
    <w:rsid w:val="0076465F"/>
    <w:rsid w:val="00771051"/>
    <w:rsid w:val="0077111D"/>
    <w:rsid w:val="007712BC"/>
    <w:rsid w:val="007717BD"/>
    <w:rsid w:val="00772663"/>
    <w:rsid w:val="00772EF0"/>
    <w:rsid w:val="00773438"/>
    <w:rsid w:val="00773D50"/>
    <w:rsid w:val="00774FB2"/>
    <w:rsid w:val="007752CF"/>
    <w:rsid w:val="007804F9"/>
    <w:rsid w:val="007830D6"/>
    <w:rsid w:val="00784AB1"/>
    <w:rsid w:val="007854B8"/>
    <w:rsid w:val="0079267A"/>
    <w:rsid w:val="00792843"/>
    <w:rsid w:val="00794A47"/>
    <w:rsid w:val="007962DC"/>
    <w:rsid w:val="00797195"/>
    <w:rsid w:val="007A0851"/>
    <w:rsid w:val="007A0D0C"/>
    <w:rsid w:val="007A0EEC"/>
    <w:rsid w:val="007A2305"/>
    <w:rsid w:val="007A236D"/>
    <w:rsid w:val="007A4761"/>
    <w:rsid w:val="007A48A8"/>
    <w:rsid w:val="007A4DFA"/>
    <w:rsid w:val="007A59CD"/>
    <w:rsid w:val="007A6475"/>
    <w:rsid w:val="007A66CB"/>
    <w:rsid w:val="007A7E87"/>
    <w:rsid w:val="007B0E96"/>
    <w:rsid w:val="007B1C14"/>
    <w:rsid w:val="007B3A48"/>
    <w:rsid w:val="007B4278"/>
    <w:rsid w:val="007B4327"/>
    <w:rsid w:val="007B7141"/>
    <w:rsid w:val="007B7AC8"/>
    <w:rsid w:val="007C0684"/>
    <w:rsid w:val="007C1B39"/>
    <w:rsid w:val="007C2124"/>
    <w:rsid w:val="007C4712"/>
    <w:rsid w:val="007C6084"/>
    <w:rsid w:val="007C6174"/>
    <w:rsid w:val="007C685D"/>
    <w:rsid w:val="007C7C2D"/>
    <w:rsid w:val="007C7DE3"/>
    <w:rsid w:val="007D07C8"/>
    <w:rsid w:val="007D1CCE"/>
    <w:rsid w:val="007D36E8"/>
    <w:rsid w:val="007D39C7"/>
    <w:rsid w:val="007D4698"/>
    <w:rsid w:val="007D4CC8"/>
    <w:rsid w:val="007D55C3"/>
    <w:rsid w:val="007D5610"/>
    <w:rsid w:val="007D58E9"/>
    <w:rsid w:val="007D5DCB"/>
    <w:rsid w:val="007E20BA"/>
    <w:rsid w:val="007E2312"/>
    <w:rsid w:val="007E340B"/>
    <w:rsid w:val="007E3F4F"/>
    <w:rsid w:val="007E474C"/>
    <w:rsid w:val="007E535E"/>
    <w:rsid w:val="007E6658"/>
    <w:rsid w:val="007F143C"/>
    <w:rsid w:val="007F1631"/>
    <w:rsid w:val="007F69F3"/>
    <w:rsid w:val="007F6F71"/>
    <w:rsid w:val="00800897"/>
    <w:rsid w:val="0080144F"/>
    <w:rsid w:val="008019C8"/>
    <w:rsid w:val="008026AB"/>
    <w:rsid w:val="00803293"/>
    <w:rsid w:val="00803D21"/>
    <w:rsid w:val="00804346"/>
    <w:rsid w:val="00804B66"/>
    <w:rsid w:val="0080504E"/>
    <w:rsid w:val="0080611E"/>
    <w:rsid w:val="00806692"/>
    <w:rsid w:val="008068E8"/>
    <w:rsid w:val="00806EC7"/>
    <w:rsid w:val="00807484"/>
    <w:rsid w:val="00810D00"/>
    <w:rsid w:val="00811DDB"/>
    <w:rsid w:val="00811F6E"/>
    <w:rsid w:val="0081217D"/>
    <w:rsid w:val="008121F2"/>
    <w:rsid w:val="00812746"/>
    <w:rsid w:val="008136DB"/>
    <w:rsid w:val="00815375"/>
    <w:rsid w:val="008163B5"/>
    <w:rsid w:val="0082023C"/>
    <w:rsid w:val="0082105E"/>
    <w:rsid w:val="00822418"/>
    <w:rsid w:val="008235F1"/>
    <w:rsid w:val="00823A56"/>
    <w:rsid w:val="00825BC4"/>
    <w:rsid w:val="008266A2"/>
    <w:rsid w:val="00826A5D"/>
    <w:rsid w:val="008306DB"/>
    <w:rsid w:val="00830B20"/>
    <w:rsid w:val="00831AB3"/>
    <w:rsid w:val="00831D5F"/>
    <w:rsid w:val="0083274C"/>
    <w:rsid w:val="00833CC2"/>
    <w:rsid w:val="008342AB"/>
    <w:rsid w:val="00834B32"/>
    <w:rsid w:val="008375F0"/>
    <w:rsid w:val="00837A73"/>
    <w:rsid w:val="00837D32"/>
    <w:rsid w:val="008404EE"/>
    <w:rsid w:val="008405A5"/>
    <w:rsid w:val="00842494"/>
    <w:rsid w:val="00843C65"/>
    <w:rsid w:val="00843F8C"/>
    <w:rsid w:val="008443FB"/>
    <w:rsid w:val="00844E05"/>
    <w:rsid w:val="0084560D"/>
    <w:rsid w:val="00845D34"/>
    <w:rsid w:val="008465EC"/>
    <w:rsid w:val="008467C3"/>
    <w:rsid w:val="00846B5A"/>
    <w:rsid w:val="008471A1"/>
    <w:rsid w:val="00850B3F"/>
    <w:rsid w:val="00855AA5"/>
    <w:rsid w:val="00857DF2"/>
    <w:rsid w:val="008610BF"/>
    <w:rsid w:val="00862BCB"/>
    <w:rsid w:val="00863921"/>
    <w:rsid w:val="00863941"/>
    <w:rsid w:val="00863943"/>
    <w:rsid w:val="00864736"/>
    <w:rsid w:val="008666EE"/>
    <w:rsid w:val="00870D33"/>
    <w:rsid w:val="008727CE"/>
    <w:rsid w:val="00874E46"/>
    <w:rsid w:val="008751A9"/>
    <w:rsid w:val="0088206E"/>
    <w:rsid w:val="0088403E"/>
    <w:rsid w:val="008853CF"/>
    <w:rsid w:val="0088638A"/>
    <w:rsid w:val="00886828"/>
    <w:rsid w:val="0089060D"/>
    <w:rsid w:val="00891E2C"/>
    <w:rsid w:val="00891FA9"/>
    <w:rsid w:val="00893C52"/>
    <w:rsid w:val="00897369"/>
    <w:rsid w:val="008A14EF"/>
    <w:rsid w:val="008A2E23"/>
    <w:rsid w:val="008A5BD2"/>
    <w:rsid w:val="008A614D"/>
    <w:rsid w:val="008B3420"/>
    <w:rsid w:val="008B39D4"/>
    <w:rsid w:val="008B42D2"/>
    <w:rsid w:val="008B4AC4"/>
    <w:rsid w:val="008C206B"/>
    <w:rsid w:val="008C3627"/>
    <w:rsid w:val="008C5056"/>
    <w:rsid w:val="008C5670"/>
    <w:rsid w:val="008C6804"/>
    <w:rsid w:val="008C6A4E"/>
    <w:rsid w:val="008D07C3"/>
    <w:rsid w:val="008D1495"/>
    <w:rsid w:val="008D21F0"/>
    <w:rsid w:val="008D3F6A"/>
    <w:rsid w:val="008D4C36"/>
    <w:rsid w:val="008D52E2"/>
    <w:rsid w:val="008D5D70"/>
    <w:rsid w:val="008D7AFF"/>
    <w:rsid w:val="008E1495"/>
    <w:rsid w:val="008E37A2"/>
    <w:rsid w:val="008E3A79"/>
    <w:rsid w:val="008E6BB5"/>
    <w:rsid w:val="008F0B84"/>
    <w:rsid w:val="008F3D1D"/>
    <w:rsid w:val="008F438F"/>
    <w:rsid w:val="008F4ED7"/>
    <w:rsid w:val="008F534E"/>
    <w:rsid w:val="008F56B9"/>
    <w:rsid w:val="008F687B"/>
    <w:rsid w:val="008F6FD1"/>
    <w:rsid w:val="009007C2"/>
    <w:rsid w:val="0090118E"/>
    <w:rsid w:val="009016CC"/>
    <w:rsid w:val="00901E63"/>
    <w:rsid w:val="009020DB"/>
    <w:rsid w:val="00902769"/>
    <w:rsid w:val="00905DAA"/>
    <w:rsid w:val="00907094"/>
    <w:rsid w:val="00910AA8"/>
    <w:rsid w:val="00911372"/>
    <w:rsid w:val="00912343"/>
    <w:rsid w:val="00912366"/>
    <w:rsid w:val="00913256"/>
    <w:rsid w:val="00914A4E"/>
    <w:rsid w:val="00915F57"/>
    <w:rsid w:val="00915F5D"/>
    <w:rsid w:val="0092022A"/>
    <w:rsid w:val="00920423"/>
    <w:rsid w:val="009211B9"/>
    <w:rsid w:val="00922A60"/>
    <w:rsid w:val="00927D13"/>
    <w:rsid w:val="00930580"/>
    <w:rsid w:val="0093167E"/>
    <w:rsid w:val="009326EE"/>
    <w:rsid w:val="00933F8A"/>
    <w:rsid w:val="00933FBF"/>
    <w:rsid w:val="00934799"/>
    <w:rsid w:val="00934DDB"/>
    <w:rsid w:val="00937317"/>
    <w:rsid w:val="00937818"/>
    <w:rsid w:val="00941885"/>
    <w:rsid w:val="009419A9"/>
    <w:rsid w:val="00943A31"/>
    <w:rsid w:val="00944C0B"/>
    <w:rsid w:val="009450EB"/>
    <w:rsid w:val="00945952"/>
    <w:rsid w:val="00945B36"/>
    <w:rsid w:val="00951965"/>
    <w:rsid w:val="00952181"/>
    <w:rsid w:val="0095394E"/>
    <w:rsid w:val="00953A7F"/>
    <w:rsid w:val="009557EF"/>
    <w:rsid w:val="00956493"/>
    <w:rsid w:val="0095765D"/>
    <w:rsid w:val="00961D65"/>
    <w:rsid w:val="009673ED"/>
    <w:rsid w:val="00967812"/>
    <w:rsid w:val="00967E54"/>
    <w:rsid w:val="0097286C"/>
    <w:rsid w:val="009732A4"/>
    <w:rsid w:val="00973582"/>
    <w:rsid w:val="00973833"/>
    <w:rsid w:val="00975F98"/>
    <w:rsid w:val="0098063F"/>
    <w:rsid w:val="009809A3"/>
    <w:rsid w:val="0098114A"/>
    <w:rsid w:val="00981A5E"/>
    <w:rsid w:val="009825D4"/>
    <w:rsid w:val="0098268F"/>
    <w:rsid w:val="00982DE3"/>
    <w:rsid w:val="00983012"/>
    <w:rsid w:val="009840A1"/>
    <w:rsid w:val="00993762"/>
    <w:rsid w:val="00993968"/>
    <w:rsid w:val="009950B2"/>
    <w:rsid w:val="0099538C"/>
    <w:rsid w:val="009A087E"/>
    <w:rsid w:val="009A576F"/>
    <w:rsid w:val="009A5AF2"/>
    <w:rsid w:val="009A694B"/>
    <w:rsid w:val="009A71DF"/>
    <w:rsid w:val="009B22FC"/>
    <w:rsid w:val="009B26FE"/>
    <w:rsid w:val="009B309E"/>
    <w:rsid w:val="009B3540"/>
    <w:rsid w:val="009B3CC2"/>
    <w:rsid w:val="009B5E3E"/>
    <w:rsid w:val="009B60FA"/>
    <w:rsid w:val="009B7587"/>
    <w:rsid w:val="009B7A7E"/>
    <w:rsid w:val="009B7D4C"/>
    <w:rsid w:val="009C059B"/>
    <w:rsid w:val="009C38A6"/>
    <w:rsid w:val="009C3965"/>
    <w:rsid w:val="009C48CB"/>
    <w:rsid w:val="009C49D2"/>
    <w:rsid w:val="009C51AC"/>
    <w:rsid w:val="009C7374"/>
    <w:rsid w:val="009C7AC7"/>
    <w:rsid w:val="009D0706"/>
    <w:rsid w:val="009D1BBC"/>
    <w:rsid w:val="009D3294"/>
    <w:rsid w:val="009D3646"/>
    <w:rsid w:val="009D39E5"/>
    <w:rsid w:val="009D3D95"/>
    <w:rsid w:val="009D493E"/>
    <w:rsid w:val="009D4DE4"/>
    <w:rsid w:val="009E0110"/>
    <w:rsid w:val="009E06A1"/>
    <w:rsid w:val="009E0F2F"/>
    <w:rsid w:val="009E10B7"/>
    <w:rsid w:val="009E1380"/>
    <w:rsid w:val="009E3BFE"/>
    <w:rsid w:val="009E41A8"/>
    <w:rsid w:val="009E4D70"/>
    <w:rsid w:val="009E55D6"/>
    <w:rsid w:val="009E6094"/>
    <w:rsid w:val="009E6413"/>
    <w:rsid w:val="009E6B6B"/>
    <w:rsid w:val="009F34E8"/>
    <w:rsid w:val="009F3EC5"/>
    <w:rsid w:val="009F6350"/>
    <w:rsid w:val="00A00084"/>
    <w:rsid w:val="00A00BDD"/>
    <w:rsid w:val="00A01336"/>
    <w:rsid w:val="00A017D7"/>
    <w:rsid w:val="00A01AE9"/>
    <w:rsid w:val="00A022AB"/>
    <w:rsid w:val="00A027E4"/>
    <w:rsid w:val="00A02A60"/>
    <w:rsid w:val="00A02E08"/>
    <w:rsid w:val="00A04492"/>
    <w:rsid w:val="00A053F5"/>
    <w:rsid w:val="00A06832"/>
    <w:rsid w:val="00A06EC8"/>
    <w:rsid w:val="00A07969"/>
    <w:rsid w:val="00A07E6F"/>
    <w:rsid w:val="00A100C3"/>
    <w:rsid w:val="00A10C94"/>
    <w:rsid w:val="00A14E4F"/>
    <w:rsid w:val="00A168B7"/>
    <w:rsid w:val="00A168C9"/>
    <w:rsid w:val="00A17D27"/>
    <w:rsid w:val="00A17EAA"/>
    <w:rsid w:val="00A2052D"/>
    <w:rsid w:val="00A2183A"/>
    <w:rsid w:val="00A234CD"/>
    <w:rsid w:val="00A238D3"/>
    <w:rsid w:val="00A23F53"/>
    <w:rsid w:val="00A259C0"/>
    <w:rsid w:val="00A26D7D"/>
    <w:rsid w:val="00A2752A"/>
    <w:rsid w:val="00A3140C"/>
    <w:rsid w:val="00A31479"/>
    <w:rsid w:val="00A31601"/>
    <w:rsid w:val="00A36A43"/>
    <w:rsid w:val="00A40926"/>
    <w:rsid w:val="00A42313"/>
    <w:rsid w:val="00A42979"/>
    <w:rsid w:val="00A42D44"/>
    <w:rsid w:val="00A42DC6"/>
    <w:rsid w:val="00A43495"/>
    <w:rsid w:val="00A45E7B"/>
    <w:rsid w:val="00A47652"/>
    <w:rsid w:val="00A50B42"/>
    <w:rsid w:val="00A50D6D"/>
    <w:rsid w:val="00A541BB"/>
    <w:rsid w:val="00A55A9B"/>
    <w:rsid w:val="00A56103"/>
    <w:rsid w:val="00A57886"/>
    <w:rsid w:val="00A60A07"/>
    <w:rsid w:val="00A62A2C"/>
    <w:rsid w:val="00A6412B"/>
    <w:rsid w:val="00A6494B"/>
    <w:rsid w:val="00A65950"/>
    <w:rsid w:val="00A65ADB"/>
    <w:rsid w:val="00A65FAE"/>
    <w:rsid w:val="00A66B5A"/>
    <w:rsid w:val="00A708E2"/>
    <w:rsid w:val="00A72A4B"/>
    <w:rsid w:val="00A72DFE"/>
    <w:rsid w:val="00A737A2"/>
    <w:rsid w:val="00A73D85"/>
    <w:rsid w:val="00A74A62"/>
    <w:rsid w:val="00A74DB8"/>
    <w:rsid w:val="00A7659F"/>
    <w:rsid w:val="00A7704B"/>
    <w:rsid w:val="00A77404"/>
    <w:rsid w:val="00A80B13"/>
    <w:rsid w:val="00A8251F"/>
    <w:rsid w:val="00A8273A"/>
    <w:rsid w:val="00A83841"/>
    <w:rsid w:val="00A84D3E"/>
    <w:rsid w:val="00A85327"/>
    <w:rsid w:val="00A87D87"/>
    <w:rsid w:val="00A91BE0"/>
    <w:rsid w:val="00A9408B"/>
    <w:rsid w:val="00A94426"/>
    <w:rsid w:val="00A94E94"/>
    <w:rsid w:val="00A95881"/>
    <w:rsid w:val="00A95D1C"/>
    <w:rsid w:val="00A96548"/>
    <w:rsid w:val="00AA07A8"/>
    <w:rsid w:val="00AA5009"/>
    <w:rsid w:val="00AA5702"/>
    <w:rsid w:val="00AA5B68"/>
    <w:rsid w:val="00AA629A"/>
    <w:rsid w:val="00AA7BA4"/>
    <w:rsid w:val="00AA7D65"/>
    <w:rsid w:val="00AB053E"/>
    <w:rsid w:val="00AB2ED7"/>
    <w:rsid w:val="00AB2FC2"/>
    <w:rsid w:val="00AB4B0C"/>
    <w:rsid w:val="00AB585B"/>
    <w:rsid w:val="00AB5BA4"/>
    <w:rsid w:val="00AB6314"/>
    <w:rsid w:val="00AB7551"/>
    <w:rsid w:val="00AC3CD6"/>
    <w:rsid w:val="00AC41AD"/>
    <w:rsid w:val="00AC433B"/>
    <w:rsid w:val="00AC44D4"/>
    <w:rsid w:val="00AC462C"/>
    <w:rsid w:val="00AD160A"/>
    <w:rsid w:val="00AD3E71"/>
    <w:rsid w:val="00AD4C96"/>
    <w:rsid w:val="00AD59DB"/>
    <w:rsid w:val="00AD6B10"/>
    <w:rsid w:val="00AD72C2"/>
    <w:rsid w:val="00AD7CE2"/>
    <w:rsid w:val="00AE04CA"/>
    <w:rsid w:val="00AE199E"/>
    <w:rsid w:val="00AE3BDC"/>
    <w:rsid w:val="00AE3DF9"/>
    <w:rsid w:val="00AE52A3"/>
    <w:rsid w:val="00AF0E4E"/>
    <w:rsid w:val="00AF1F4C"/>
    <w:rsid w:val="00AF213C"/>
    <w:rsid w:val="00AF2BCF"/>
    <w:rsid w:val="00AF41BD"/>
    <w:rsid w:val="00AF41ED"/>
    <w:rsid w:val="00AF4EF3"/>
    <w:rsid w:val="00AF530A"/>
    <w:rsid w:val="00AF6459"/>
    <w:rsid w:val="00AF7D78"/>
    <w:rsid w:val="00AF7EA7"/>
    <w:rsid w:val="00B0009B"/>
    <w:rsid w:val="00B00703"/>
    <w:rsid w:val="00B0091F"/>
    <w:rsid w:val="00B00E28"/>
    <w:rsid w:val="00B010E1"/>
    <w:rsid w:val="00B022C6"/>
    <w:rsid w:val="00B02503"/>
    <w:rsid w:val="00B05C2A"/>
    <w:rsid w:val="00B05C33"/>
    <w:rsid w:val="00B076F4"/>
    <w:rsid w:val="00B115BD"/>
    <w:rsid w:val="00B14233"/>
    <w:rsid w:val="00B14594"/>
    <w:rsid w:val="00B15EDE"/>
    <w:rsid w:val="00B17971"/>
    <w:rsid w:val="00B229FD"/>
    <w:rsid w:val="00B23242"/>
    <w:rsid w:val="00B23E4D"/>
    <w:rsid w:val="00B24426"/>
    <w:rsid w:val="00B264A5"/>
    <w:rsid w:val="00B273A9"/>
    <w:rsid w:val="00B2750C"/>
    <w:rsid w:val="00B27A74"/>
    <w:rsid w:val="00B27EFD"/>
    <w:rsid w:val="00B30989"/>
    <w:rsid w:val="00B330A1"/>
    <w:rsid w:val="00B40F91"/>
    <w:rsid w:val="00B41390"/>
    <w:rsid w:val="00B42B2E"/>
    <w:rsid w:val="00B42DB2"/>
    <w:rsid w:val="00B440FD"/>
    <w:rsid w:val="00B44BF5"/>
    <w:rsid w:val="00B45030"/>
    <w:rsid w:val="00B46513"/>
    <w:rsid w:val="00B47D63"/>
    <w:rsid w:val="00B47F66"/>
    <w:rsid w:val="00B56734"/>
    <w:rsid w:val="00B56EC0"/>
    <w:rsid w:val="00B56F8E"/>
    <w:rsid w:val="00B60F34"/>
    <w:rsid w:val="00B662E6"/>
    <w:rsid w:val="00B66F7D"/>
    <w:rsid w:val="00B7057F"/>
    <w:rsid w:val="00B71D68"/>
    <w:rsid w:val="00B7421B"/>
    <w:rsid w:val="00B76295"/>
    <w:rsid w:val="00B76351"/>
    <w:rsid w:val="00B765B0"/>
    <w:rsid w:val="00B77ADD"/>
    <w:rsid w:val="00B80649"/>
    <w:rsid w:val="00B80D39"/>
    <w:rsid w:val="00B812A9"/>
    <w:rsid w:val="00B8142E"/>
    <w:rsid w:val="00B8213C"/>
    <w:rsid w:val="00B8239E"/>
    <w:rsid w:val="00B84119"/>
    <w:rsid w:val="00B8441C"/>
    <w:rsid w:val="00B85A55"/>
    <w:rsid w:val="00B85EF2"/>
    <w:rsid w:val="00B87A7E"/>
    <w:rsid w:val="00B900E0"/>
    <w:rsid w:val="00B90602"/>
    <w:rsid w:val="00B914CE"/>
    <w:rsid w:val="00B94738"/>
    <w:rsid w:val="00B96854"/>
    <w:rsid w:val="00BA17D7"/>
    <w:rsid w:val="00BA3B58"/>
    <w:rsid w:val="00BA4587"/>
    <w:rsid w:val="00BA496B"/>
    <w:rsid w:val="00BA4F5A"/>
    <w:rsid w:val="00BA5738"/>
    <w:rsid w:val="00BA653A"/>
    <w:rsid w:val="00BA72DA"/>
    <w:rsid w:val="00BA79F9"/>
    <w:rsid w:val="00BB0779"/>
    <w:rsid w:val="00BB3474"/>
    <w:rsid w:val="00BB3B05"/>
    <w:rsid w:val="00BB3B81"/>
    <w:rsid w:val="00BB3C9D"/>
    <w:rsid w:val="00BB5121"/>
    <w:rsid w:val="00BB76EE"/>
    <w:rsid w:val="00BC1024"/>
    <w:rsid w:val="00BC20F2"/>
    <w:rsid w:val="00BC38DD"/>
    <w:rsid w:val="00BC5986"/>
    <w:rsid w:val="00BC6561"/>
    <w:rsid w:val="00BC6754"/>
    <w:rsid w:val="00BD0D2D"/>
    <w:rsid w:val="00BD3753"/>
    <w:rsid w:val="00BD3DD2"/>
    <w:rsid w:val="00BD4F39"/>
    <w:rsid w:val="00BD57D8"/>
    <w:rsid w:val="00BD5D34"/>
    <w:rsid w:val="00BD65B9"/>
    <w:rsid w:val="00BD6B0D"/>
    <w:rsid w:val="00BD6CDA"/>
    <w:rsid w:val="00BE02F0"/>
    <w:rsid w:val="00BE05AE"/>
    <w:rsid w:val="00BE1290"/>
    <w:rsid w:val="00BE1839"/>
    <w:rsid w:val="00BE327A"/>
    <w:rsid w:val="00BE5F56"/>
    <w:rsid w:val="00BE64DE"/>
    <w:rsid w:val="00BE694F"/>
    <w:rsid w:val="00BE7501"/>
    <w:rsid w:val="00BF0342"/>
    <w:rsid w:val="00BF0D27"/>
    <w:rsid w:val="00BF260B"/>
    <w:rsid w:val="00BF3282"/>
    <w:rsid w:val="00BF4DEC"/>
    <w:rsid w:val="00BF597D"/>
    <w:rsid w:val="00BF7FBD"/>
    <w:rsid w:val="00C002D9"/>
    <w:rsid w:val="00C02295"/>
    <w:rsid w:val="00C026F1"/>
    <w:rsid w:val="00C03B88"/>
    <w:rsid w:val="00C041EE"/>
    <w:rsid w:val="00C0581A"/>
    <w:rsid w:val="00C062E4"/>
    <w:rsid w:val="00C072CC"/>
    <w:rsid w:val="00C11630"/>
    <w:rsid w:val="00C121C5"/>
    <w:rsid w:val="00C133CD"/>
    <w:rsid w:val="00C1597F"/>
    <w:rsid w:val="00C15E9C"/>
    <w:rsid w:val="00C16482"/>
    <w:rsid w:val="00C20C42"/>
    <w:rsid w:val="00C2364C"/>
    <w:rsid w:val="00C23A41"/>
    <w:rsid w:val="00C241C0"/>
    <w:rsid w:val="00C251BD"/>
    <w:rsid w:val="00C3000F"/>
    <w:rsid w:val="00C3101B"/>
    <w:rsid w:val="00C31383"/>
    <w:rsid w:val="00C31B9A"/>
    <w:rsid w:val="00C32AF4"/>
    <w:rsid w:val="00C32B40"/>
    <w:rsid w:val="00C330E4"/>
    <w:rsid w:val="00C33870"/>
    <w:rsid w:val="00C3451B"/>
    <w:rsid w:val="00C35559"/>
    <w:rsid w:val="00C3592D"/>
    <w:rsid w:val="00C35999"/>
    <w:rsid w:val="00C36A35"/>
    <w:rsid w:val="00C36A98"/>
    <w:rsid w:val="00C37D49"/>
    <w:rsid w:val="00C37FF7"/>
    <w:rsid w:val="00C403BD"/>
    <w:rsid w:val="00C405EC"/>
    <w:rsid w:val="00C41850"/>
    <w:rsid w:val="00C41E12"/>
    <w:rsid w:val="00C43AEF"/>
    <w:rsid w:val="00C45023"/>
    <w:rsid w:val="00C46426"/>
    <w:rsid w:val="00C468BB"/>
    <w:rsid w:val="00C46D7F"/>
    <w:rsid w:val="00C47D8F"/>
    <w:rsid w:val="00C50801"/>
    <w:rsid w:val="00C51054"/>
    <w:rsid w:val="00C51493"/>
    <w:rsid w:val="00C51B76"/>
    <w:rsid w:val="00C54CC6"/>
    <w:rsid w:val="00C54E58"/>
    <w:rsid w:val="00C57988"/>
    <w:rsid w:val="00C6207B"/>
    <w:rsid w:val="00C62B42"/>
    <w:rsid w:val="00C6306A"/>
    <w:rsid w:val="00C6427F"/>
    <w:rsid w:val="00C65857"/>
    <w:rsid w:val="00C6597E"/>
    <w:rsid w:val="00C662B2"/>
    <w:rsid w:val="00C662D1"/>
    <w:rsid w:val="00C678A8"/>
    <w:rsid w:val="00C67DEA"/>
    <w:rsid w:val="00C72F4F"/>
    <w:rsid w:val="00C73417"/>
    <w:rsid w:val="00C7355F"/>
    <w:rsid w:val="00C738C0"/>
    <w:rsid w:val="00C73FB6"/>
    <w:rsid w:val="00C765A1"/>
    <w:rsid w:val="00C76C4C"/>
    <w:rsid w:val="00C770CA"/>
    <w:rsid w:val="00C7736E"/>
    <w:rsid w:val="00C8164D"/>
    <w:rsid w:val="00C81E42"/>
    <w:rsid w:val="00C81FFC"/>
    <w:rsid w:val="00C85C00"/>
    <w:rsid w:val="00C879D2"/>
    <w:rsid w:val="00C9204B"/>
    <w:rsid w:val="00C9318A"/>
    <w:rsid w:val="00C95611"/>
    <w:rsid w:val="00CA3014"/>
    <w:rsid w:val="00CA3E38"/>
    <w:rsid w:val="00CA4023"/>
    <w:rsid w:val="00CA6EFD"/>
    <w:rsid w:val="00CA7DE7"/>
    <w:rsid w:val="00CB00AE"/>
    <w:rsid w:val="00CB16FE"/>
    <w:rsid w:val="00CB364B"/>
    <w:rsid w:val="00CB4253"/>
    <w:rsid w:val="00CB553B"/>
    <w:rsid w:val="00CB60DE"/>
    <w:rsid w:val="00CC12A5"/>
    <w:rsid w:val="00CC2C38"/>
    <w:rsid w:val="00CC3C3C"/>
    <w:rsid w:val="00CC4DF2"/>
    <w:rsid w:val="00CC67BB"/>
    <w:rsid w:val="00CD03BA"/>
    <w:rsid w:val="00CD3807"/>
    <w:rsid w:val="00CD4ABD"/>
    <w:rsid w:val="00CD63BB"/>
    <w:rsid w:val="00CE010E"/>
    <w:rsid w:val="00CE1D42"/>
    <w:rsid w:val="00CE2171"/>
    <w:rsid w:val="00CE2D29"/>
    <w:rsid w:val="00CE309D"/>
    <w:rsid w:val="00CE41F2"/>
    <w:rsid w:val="00CE4DBC"/>
    <w:rsid w:val="00CE6EDA"/>
    <w:rsid w:val="00CE7174"/>
    <w:rsid w:val="00CE7B56"/>
    <w:rsid w:val="00CE7F94"/>
    <w:rsid w:val="00CF029F"/>
    <w:rsid w:val="00CF05AC"/>
    <w:rsid w:val="00CF10E4"/>
    <w:rsid w:val="00CF18FB"/>
    <w:rsid w:val="00CF2FF6"/>
    <w:rsid w:val="00CF402F"/>
    <w:rsid w:val="00CF4A23"/>
    <w:rsid w:val="00CF555E"/>
    <w:rsid w:val="00CF6C47"/>
    <w:rsid w:val="00CF70E4"/>
    <w:rsid w:val="00D01718"/>
    <w:rsid w:val="00D01D06"/>
    <w:rsid w:val="00D051B7"/>
    <w:rsid w:val="00D05E05"/>
    <w:rsid w:val="00D1041F"/>
    <w:rsid w:val="00D11D8C"/>
    <w:rsid w:val="00D13B1B"/>
    <w:rsid w:val="00D15529"/>
    <w:rsid w:val="00D16352"/>
    <w:rsid w:val="00D1654A"/>
    <w:rsid w:val="00D16FCD"/>
    <w:rsid w:val="00D17CC7"/>
    <w:rsid w:val="00D21966"/>
    <w:rsid w:val="00D21DDD"/>
    <w:rsid w:val="00D2293B"/>
    <w:rsid w:val="00D22A15"/>
    <w:rsid w:val="00D22EB7"/>
    <w:rsid w:val="00D24F77"/>
    <w:rsid w:val="00D25D02"/>
    <w:rsid w:val="00D2653A"/>
    <w:rsid w:val="00D27AA2"/>
    <w:rsid w:val="00D30409"/>
    <w:rsid w:val="00D31D61"/>
    <w:rsid w:val="00D33AE9"/>
    <w:rsid w:val="00D33EA6"/>
    <w:rsid w:val="00D35AEF"/>
    <w:rsid w:val="00D371B6"/>
    <w:rsid w:val="00D37598"/>
    <w:rsid w:val="00D403C4"/>
    <w:rsid w:val="00D40590"/>
    <w:rsid w:val="00D412A6"/>
    <w:rsid w:val="00D42FE6"/>
    <w:rsid w:val="00D43541"/>
    <w:rsid w:val="00D44364"/>
    <w:rsid w:val="00D44444"/>
    <w:rsid w:val="00D44927"/>
    <w:rsid w:val="00D4710E"/>
    <w:rsid w:val="00D4747C"/>
    <w:rsid w:val="00D50A29"/>
    <w:rsid w:val="00D51001"/>
    <w:rsid w:val="00D523F5"/>
    <w:rsid w:val="00D54B9B"/>
    <w:rsid w:val="00D613D4"/>
    <w:rsid w:val="00D62008"/>
    <w:rsid w:val="00D62DC6"/>
    <w:rsid w:val="00D641E1"/>
    <w:rsid w:val="00D64343"/>
    <w:rsid w:val="00D64B8B"/>
    <w:rsid w:val="00D67A12"/>
    <w:rsid w:val="00D67BFC"/>
    <w:rsid w:val="00D703EA"/>
    <w:rsid w:val="00D714F3"/>
    <w:rsid w:val="00D7152A"/>
    <w:rsid w:val="00D727BE"/>
    <w:rsid w:val="00D727DC"/>
    <w:rsid w:val="00D73540"/>
    <w:rsid w:val="00D73D09"/>
    <w:rsid w:val="00D74462"/>
    <w:rsid w:val="00D76C71"/>
    <w:rsid w:val="00D77FEF"/>
    <w:rsid w:val="00D808ED"/>
    <w:rsid w:val="00D80F93"/>
    <w:rsid w:val="00D81D1C"/>
    <w:rsid w:val="00D834B1"/>
    <w:rsid w:val="00D8458F"/>
    <w:rsid w:val="00D84C7E"/>
    <w:rsid w:val="00D867A2"/>
    <w:rsid w:val="00D9430D"/>
    <w:rsid w:val="00D95719"/>
    <w:rsid w:val="00D9594C"/>
    <w:rsid w:val="00DA110D"/>
    <w:rsid w:val="00DA1700"/>
    <w:rsid w:val="00DA1C5F"/>
    <w:rsid w:val="00DA3D63"/>
    <w:rsid w:val="00DA4B3B"/>
    <w:rsid w:val="00DA54EC"/>
    <w:rsid w:val="00DA6B88"/>
    <w:rsid w:val="00DA7680"/>
    <w:rsid w:val="00DB0EB3"/>
    <w:rsid w:val="00DB239A"/>
    <w:rsid w:val="00DB3C89"/>
    <w:rsid w:val="00DB4F3E"/>
    <w:rsid w:val="00DB7FAF"/>
    <w:rsid w:val="00DC05BF"/>
    <w:rsid w:val="00DC3BEC"/>
    <w:rsid w:val="00DC4162"/>
    <w:rsid w:val="00DC4F86"/>
    <w:rsid w:val="00DC513B"/>
    <w:rsid w:val="00DC6B19"/>
    <w:rsid w:val="00DD1380"/>
    <w:rsid w:val="00DD15C9"/>
    <w:rsid w:val="00DD2147"/>
    <w:rsid w:val="00DD21E7"/>
    <w:rsid w:val="00DD3649"/>
    <w:rsid w:val="00DD4372"/>
    <w:rsid w:val="00DD4982"/>
    <w:rsid w:val="00DD4E47"/>
    <w:rsid w:val="00DD5F7F"/>
    <w:rsid w:val="00DE178D"/>
    <w:rsid w:val="00DE1A71"/>
    <w:rsid w:val="00DE2BCF"/>
    <w:rsid w:val="00DE2F66"/>
    <w:rsid w:val="00DE3512"/>
    <w:rsid w:val="00DE3CCE"/>
    <w:rsid w:val="00DE58FD"/>
    <w:rsid w:val="00DE78B1"/>
    <w:rsid w:val="00DF0421"/>
    <w:rsid w:val="00DF0C3C"/>
    <w:rsid w:val="00DF3085"/>
    <w:rsid w:val="00DF30FF"/>
    <w:rsid w:val="00DF3C4C"/>
    <w:rsid w:val="00DF40B9"/>
    <w:rsid w:val="00DF4F3A"/>
    <w:rsid w:val="00DF7586"/>
    <w:rsid w:val="00DF77F4"/>
    <w:rsid w:val="00E0085B"/>
    <w:rsid w:val="00E00E57"/>
    <w:rsid w:val="00E02144"/>
    <w:rsid w:val="00E0222A"/>
    <w:rsid w:val="00E02306"/>
    <w:rsid w:val="00E02F7B"/>
    <w:rsid w:val="00E0325C"/>
    <w:rsid w:val="00E0543E"/>
    <w:rsid w:val="00E05644"/>
    <w:rsid w:val="00E068A2"/>
    <w:rsid w:val="00E06E5A"/>
    <w:rsid w:val="00E10D5C"/>
    <w:rsid w:val="00E10F06"/>
    <w:rsid w:val="00E1106E"/>
    <w:rsid w:val="00E131D0"/>
    <w:rsid w:val="00E13A6D"/>
    <w:rsid w:val="00E13D5D"/>
    <w:rsid w:val="00E17FC7"/>
    <w:rsid w:val="00E2125C"/>
    <w:rsid w:val="00E21D86"/>
    <w:rsid w:val="00E22F2A"/>
    <w:rsid w:val="00E244FD"/>
    <w:rsid w:val="00E25097"/>
    <w:rsid w:val="00E32CC2"/>
    <w:rsid w:val="00E33430"/>
    <w:rsid w:val="00E34099"/>
    <w:rsid w:val="00E3414B"/>
    <w:rsid w:val="00E341E8"/>
    <w:rsid w:val="00E36187"/>
    <w:rsid w:val="00E414C3"/>
    <w:rsid w:val="00E42AE6"/>
    <w:rsid w:val="00E43093"/>
    <w:rsid w:val="00E434B7"/>
    <w:rsid w:val="00E45A4E"/>
    <w:rsid w:val="00E45D85"/>
    <w:rsid w:val="00E462E2"/>
    <w:rsid w:val="00E4683E"/>
    <w:rsid w:val="00E46BDC"/>
    <w:rsid w:val="00E50E33"/>
    <w:rsid w:val="00E5395C"/>
    <w:rsid w:val="00E56659"/>
    <w:rsid w:val="00E56C69"/>
    <w:rsid w:val="00E577C2"/>
    <w:rsid w:val="00E57924"/>
    <w:rsid w:val="00E603E4"/>
    <w:rsid w:val="00E61CB0"/>
    <w:rsid w:val="00E62FCE"/>
    <w:rsid w:val="00E63CE0"/>
    <w:rsid w:val="00E66C03"/>
    <w:rsid w:val="00E72BA3"/>
    <w:rsid w:val="00E76281"/>
    <w:rsid w:val="00E770AD"/>
    <w:rsid w:val="00E777DF"/>
    <w:rsid w:val="00E81330"/>
    <w:rsid w:val="00E82C1A"/>
    <w:rsid w:val="00E849E7"/>
    <w:rsid w:val="00E900F3"/>
    <w:rsid w:val="00E915B6"/>
    <w:rsid w:val="00E91689"/>
    <w:rsid w:val="00E934E8"/>
    <w:rsid w:val="00E9497B"/>
    <w:rsid w:val="00EA0A3C"/>
    <w:rsid w:val="00EA0B34"/>
    <w:rsid w:val="00EA1244"/>
    <w:rsid w:val="00EA2740"/>
    <w:rsid w:val="00EA31A4"/>
    <w:rsid w:val="00EA4597"/>
    <w:rsid w:val="00EA5A5B"/>
    <w:rsid w:val="00EB0086"/>
    <w:rsid w:val="00EB15ED"/>
    <w:rsid w:val="00EB2344"/>
    <w:rsid w:val="00EB25F5"/>
    <w:rsid w:val="00EB4FF6"/>
    <w:rsid w:val="00EB713B"/>
    <w:rsid w:val="00EC042D"/>
    <w:rsid w:val="00EC0CA6"/>
    <w:rsid w:val="00EC0ECB"/>
    <w:rsid w:val="00EC14C0"/>
    <w:rsid w:val="00EC2E44"/>
    <w:rsid w:val="00EC4775"/>
    <w:rsid w:val="00EC47F4"/>
    <w:rsid w:val="00EC5C12"/>
    <w:rsid w:val="00EC7B4A"/>
    <w:rsid w:val="00EC7C48"/>
    <w:rsid w:val="00ED0701"/>
    <w:rsid w:val="00ED238B"/>
    <w:rsid w:val="00ED5E6C"/>
    <w:rsid w:val="00ED70B3"/>
    <w:rsid w:val="00EE3F77"/>
    <w:rsid w:val="00EE4622"/>
    <w:rsid w:val="00EE6267"/>
    <w:rsid w:val="00EF0597"/>
    <w:rsid w:val="00EF222E"/>
    <w:rsid w:val="00EF3561"/>
    <w:rsid w:val="00EF404E"/>
    <w:rsid w:val="00EF43FD"/>
    <w:rsid w:val="00EF4486"/>
    <w:rsid w:val="00EF506B"/>
    <w:rsid w:val="00EF71B8"/>
    <w:rsid w:val="00EF7D8F"/>
    <w:rsid w:val="00F0059D"/>
    <w:rsid w:val="00F00A0F"/>
    <w:rsid w:val="00F00EFF"/>
    <w:rsid w:val="00F01CB0"/>
    <w:rsid w:val="00F0213B"/>
    <w:rsid w:val="00F02E47"/>
    <w:rsid w:val="00F03AD9"/>
    <w:rsid w:val="00F03E32"/>
    <w:rsid w:val="00F0426E"/>
    <w:rsid w:val="00F05FD6"/>
    <w:rsid w:val="00F06176"/>
    <w:rsid w:val="00F07ABF"/>
    <w:rsid w:val="00F2164A"/>
    <w:rsid w:val="00F220DE"/>
    <w:rsid w:val="00F225EF"/>
    <w:rsid w:val="00F2337E"/>
    <w:rsid w:val="00F23883"/>
    <w:rsid w:val="00F2503E"/>
    <w:rsid w:val="00F2551D"/>
    <w:rsid w:val="00F25DC2"/>
    <w:rsid w:val="00F26F27"/>
    <w:rsid w:val="00F31688"/>
    <w:rsid w:val="00F31FAE"/>
    <w:rsid w:val="00F34996"/>
    <w:rsid w:val="00F34B02"/>
    <w:rsid w:val="00F3529E"/>
    <w:rsid w:val="00F3548B"/>
    <w:rsid w:val="00F40059"/>
    <w:rsid w:val="00F4069F"/>
    <w:rsid w:val="00F407E9"/>
    <w:rsid w:val="00F424C3"/>
    <w:rsid w:val="00F432BA"/>
    <w:rsid w:val="00F4385B"/>
    <w:rsid w:val="00F43C96"/>
    <w:rsid w:val="00F44425"/>
    <w:rsid w:val="00F450CA"/>
    <w:rsid w:val="00F457F4"/>
    <w:rsid w:val="00F46AF3"/>
    <w:rsid w:val="00F46C06"/>
    <w:rsid w:val="00F46E34"/>
    <w:rsid w:val="00F50DF6"/>
    <w:rsid w:val="00F51085"/>
    <w:rsid w:val="00F52B8A"/>
    <w:rsid w:val="00F53B6E"/>
    <w:rsid w:val="00F54E10"/>
    <w:rsid w:val="00F62707"/>
    <w:rsid w:val="00F66252"/>
    <w:rsid w:val="00F706DB"/>
    <w:rsid w:val="00F70C85"/>
    <w:rsid w:val="00F71898"/>
    <w:rsid w:val="00F731E4"/>
    <w:rsid w:val="00F73B08"/>
    <w:rsid w:val="00F73CAB"/>
    <w:rsid w:val="00F740B2"/>
    <w:rsid w:val="00F7413E"/>
    <w:rsid w:val="00F750AF"/>
    <w:rsid w:val="00F7598D"/>
    <w:rsid w:val="00F8034B"/>
    <w:rsid w:val="00F8038E"/>
    <w:rsid w:val="00F8198A"/>
    <w:rsid w:val="00F8332D"/>
    <w:rsid w:val="00F83D28"/>
    <w:rsid w:val="00F84FC2"/>
    <w:rsid w:val="00F855CE"/>
    <w:rsid w:val="00F8583A"/>
    <w:rsid w:val="00F85DDD"/>
    <w:rsid w:val="00F8737D"/>
    <w:rsid w:val="00F905DC"/>
    <w:rsid w:val="00F91027"/>
    <w:rsid w:val="00F91061"/>
    <w:rsid w:val="00F912AF"/>
    <w:rsid w:val="00F92718"/>
    <w:rsid w:val="00F92C6A"/>
    <w:rsid w:val="00F93397"/>
    <w:rsid w:val="00F93FAE"/>
    <w:rsid w:val="00F9496C"/>
    <w:rsid w:val="00F96EF5"/>
    <w:rsid w:val="00F9726D"/>
    <w:rsid w:val="00F973C6"/>
    <w:rsid w:val="00FA3E36"/>
    <w:rsid w:val="00FA6747"/>
    <w:rsid w:val="00FA6B91"/>
    <w:rsid w:val="00FB12E3"/>
    <w:rsid w:val="00FB16ED"/>
    <w:rsid w:val="00FB2BD3"/>
    <w:rsid w:val="00FB501B"/>
    <w:rsid w:val="00FB5B8F"/>
    <w:rsid w:val="00FB6EC0"/>
    <w:rsid w:val="00FB6FDD"/>
    <w:rsid w:val="00FB7351"/>
    <w:rsid w:val="00FB7D5E"/>
    <w:rsid w:val="00FC26D3"/>
    <w:rsid w:val="00FC2E3E"/>
    <w:rsid w:val="00FC3219"/>
    <w:rsid w:val="00FC346D"/>
    <w:rsid w:val="00FC3661"/>
    <w:rsid w:val="00FC38D6"/>
    <w:rsid w:val="00FC475E"/>
    <w:rsid w:val="00FC4A81"/>
    <w:rsid w:val="00FC6E0A"/>
    <w:rsid w:val="00FC701F"/>
    <w:rsid w:val="00FC7611"/>
    <w:rsid w:val="00FC7AD0"/>
    <w:rsid w:val="00FD13F7"/>
    <w:rsid w:val="00FD21A4"/>
    <w:rsid w:val="00FD254D"/>
    <w:rsid w:val="00FD3203"/>
    <w:rsid w:val="00FD3A1A"/>
    <w:rsid w:val="00FD3DAD"/>
    <w:rsid w:val="00FD6352"/>
    <w:rsid w:val="00FD68E4"/>
    <w:rsid w:val="00FD6DF0"/>
    <w:rsid w:val="00FD721D"/>
    <w:rsid w:val="00FE20C6"/>
    <w:rsid w:val="00FE2AC5"/>
    <w:rsid w:val="00FE337D"/>
    <w:rsid w:val="00FF116D"/>
    <w:rsid w:val="00FF15AB"/>
    <w:rsid w:val="00FF1876"/>
    <w:rsid w:val="00FF455D"/>
    <w:rsid w:val="00FF4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78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rsid w:val="007B0E96"/>
    <w:pPr>
      <w:spacing w:after="120"/>
    </w:pPr>
  </w:style>
  <w:style w:type="character" w:customStyle="1" w:styleId="BodyTextChar">
    <w:name w:val="Body Text Char"/>
    <w:basedOn w:val="DefaultParagraphFont"/>
    <w:link w:val="BodyText"/>
    <w:locked/>
    <w:rsid w:val="007B0E96"/>
    <w:rPr>
      <w:rFonts w:ascii="Times New Roman" w:hAnsi="Times New Roman" w:cs="Times New Roman"/>
      <w:lang w:bidi="ar-SA"/>
    </w:rPr>
  </w:style>
  <w:style w:type="paragraph" w:customStyle="1" w:styleId="RFPA">
    <w:name w:val="RFPA"/>
    <w:basedOn w:val="RFP1"/>
    <w:autoRedefine/>
    <w:rsid w:val="006562BF"/>
    <w:pPr>
      <w:numPr>
        <w:ilvl w:val="1"/>
      </w:numPr>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link w:val="ExhibitA2CharChar"/>
    <w:rsid w:val="00350B68"/>
    <w:pPr>
      <w:keepNext/>
      <w:numPr>
        <w:ilvl w:val="1"/>
        <w:numId w:val="4"/>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350B68"/>
    <w:pPr>
      <w:keepNext/>
      <w:numPr>
        <w:ilvl w:val="2"/>
        <w:numId w:val="4"/>
      </w:numPr>
      <w:tabs>
        <w:tab w:val="left" w:pos="2592"/>
        <w:tab w:val="left" w:pos="4176"/>
        <w:tab w:val="left" w:pos="10710"/>
      </w:tabs>
      <w:ind w:right="187"/>
      <w:outlineLvl w:val="0"/>
    </w:pPr>
    <w:rPr>
      <w:szCs w:val="20"/>
    </w:rPr>
  </w:style>
  <w:style w:type="paragraph" w:customStyle="1" w:styleId="ExhibitB1">
    <w:name w:val="ExhibitB1"/>
    <w:basedOn w:val="Normal"/>
    <w:link w:val="ExhibitB1Char"/>
    <w:rsid w:val="00350B68"/>
    <w:pPr>
      <w:keepNext/>
      <w:numPr>
        <w:numId w:val="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350B68"/>
    <w:pPr>
      <w:keepNext/>
      <w:numPr>
        <w:ilvl w:val="1"/>
        <w:numId w:val="5"/>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350B68"/>
    <w:pPr>
      <w:keepNext/>
      <w:numPr>
        <w:ilvl w:val="2"/>
        <w:numId w:val="5"/>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6"/>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sz w:val="24"/>
      <w:szCs w:val="20"/>
    </w:rPr>
  </w:style>
  <w:style w:type="character" w:customStyle="1" w:styleId="EmailStyle911">
    <w:name w:val="EmailStyle91"/>
    <w:aliases w:val="EmailStyle9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7"/>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8"/>
      </w:numPr>
    </w:pPr>
    <w:rPr>
      <w:szCs w:val="20"/>
    </w:rPr>
  </w:style>
  <w:style w:type="paragraph" w:customStyle="1" w:styleId="Style5">
    <w:name w:val="Style5"/>
    <w:uiPriority w:val="99"/>
    <w:rsid w:val="00350B68"/>
    <w:pPr>
      <w:numPr>
        <w:numId w:val="10"/>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9"/>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1"/>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1"/>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12"/>
      </w:numPr>
      <w:spacing w:after="0"/>
    </w:pPr>
    <w:rPr>
      <w:szCs w:val="20"/>
      <w:u w:val="single"/>
    </w:rPr>
  </w:style>
  <w:style w:type="numbering" w:customStyle="1" w:styleId="MOUList">
    <w:name w:val="MOU List"/>
    <w:rsid w:val="00A655CC"/>
    <w:pPr>
      <w:numPr>
        <w:numId w:val="13"/>
      </w:numPr>
    </w:pPr>
  </w:style>
  <w:style w:type="paragraph" w:styleId="Revision">
    <w:name w:val="Revision"/>
    <w:hidden/>
    <w:uiPriority w:val="99"/>
    <w:semiHidden/>
    <w:rsid w:val="003B74FA"/>
    <w:rPr>
      <w:sz w:val="24"/>
      <w:szCs w:val="24"/>
    </w:rPr>
  </w:style>
  <w:style w:type="paragraph" w:customStyle="1" w:styleId="subdivtext1">
    <w:name w:val="subdivtext1"/>
    <w:basedOn w:val="Normal"/>
    <w:rsid w:val="004B63B5"/>
    <w:pPr>
      <w:spacing w:before="100" w:beforeAutospacing="1" w:after="100" w:afterAutospacing="1"/>
      <w:ind w:left="340"/>
    </w:pPr>
  </w:style>
  <w:style w:type="numbering" w:customStyle="1" w:styleId="MOUList1">
    <w:name w:val="MOU List1"/>
    <w:rsid w:val="00F2164A"/>
  </w:style>
  <w:style w:type="character" w:customStyle="1" w:styleId="ExhibitB1Char">
    <w:name w:val="ExhibitB1 Char"/>
    <w:basedOn w:val="DefaultParagraphFont"/>
    <w:link w:val="ExhibitB1"/>
    <w:rsid w:val="00F2164A"/>
    <w:rPr>
      <w:sz w:val="24"/>
      <w:szCs w:val="24"/>
      <w:u w:val="single"/>
    </w:rPr>
  </w:style>
  <w:style w:type="character" w:customStyle="1" w:styleId="ExhibitB3CharChar">
    <w:name w:val="ExhibitB3 Char Char"/>
    <w:basedOn w:val="DefaultParagraphFont"/>
    <w:link w:val="ExhibitB3"/>
    <w:rsid w:val="00712385"/>
    <w:rPr>
      <w:sz w:val="24"/>
      <w:szCs w:val="24"/>
    </w:rPr>
  </w:style>
  <w:style w:type="character" w:customStyle="1" w:styleId="ExhibitA2CharChar">
    <w:name w:val="ExhibitA2 Char Char"/>
    <w:basedOn w:val="DefaultParagraphFont"/>
    <w:link w:val="ExhibitA2"/>
    <w:locked/>
    <w:rsid w:val="001D0259"/>
    <w:rPr>
      <w:spacing w:val="-3"/>
      <w:sz w:val="24"/>
      <w:szCs w:val="20"/>
    </w:rPr>
  </w:style>
  <w:style w:type="paragraph" w:customStyle="1" w:styleId="ExhibitA4">
    <w:name w:val="ExhibitA4"/>
    <w:basedOn w:val="Normal"/>
    <w:rsid w:val="001D0259"/>
    <w:pPr>
      <w:tabs>
        <w:tab w:val="num" w:pos="2448"/>
      </w:tabs>
      <w:spacing w:before="120" w:after="120"/>
      <w:ind w:left="2448" w:hanging="432"/>
    </w:pPr>
    <w:rPr>
      <w:szCs w:val="20"/>
    </w:rPr>
  </w:style>
  <w:style w:type="paragraph" w:customStyle="1" w:styleId="ExhibitA5">
    <w:name w:val="ExhibitA5"/>
    <w:basedOn w:val="Normal"/>
    <w:rsid w:val="001D0259"/>
    <w:pPr>
      <w:tabs>
        <w:tab w:val="num" w:pos="3024"/>
      </w:tabs>
      <w:spacing w:before="120" w:after="120"/>
      <w:ind w:left="3024" w:hanging="576"/>
    </w:pPr>
    <w:rPr>
      <w:szCs w:val="20"/>
    </w:rPr>
  </w:style>
  <w:style w:type="paragraph" w:customStyle="1" w:styleId="ExhibitA6">
    <w:name w:val="ExhibitA6"/>
    <w:basedOn w:val="Normal"/>
    <w:rsid w:val="001D0259"/>
    <w:pPr>
      <w:tabs>
        <w:tab w:val="num" w:pos="3600"/>
      </w:tabs>
      <w:spacing w:before="120" w:after="120"/>
      <w:ind w:left="3600" w:hanging="576"/>
    </w:pPr>
    <w:rPr>
      <w:szCs w:val="20"/>
    </w:rPr>
  </w:style>
  <w:style w:type="paragraph" w:customStyle="1" w:styleId="ExhibitA7">
    <w:name w:val="ExhibitA7"/>
    <w:basedOn w:val="Normal"/>
    <w:rsid w:val="001D0259"/>
    <w:pPr>
      <w:tabs>
        <w:tab w:val="num" w:pos="4176"/>
      </w:tabs>
      <w:spacing w:before="120" w:after="120"/>
      <w:ind w:left="4176" w:hanging="576"/>
    </w:pPr>
    <w:rPr>
      <w:szCs w:val="20"/>
    </w:rPr>
  </w:style>
</w:styles>
</file>

<file path=word/webSettings.xml><?xml version="1.0" encoding="utf-8"?>
<w:webSettings xmlns:r="http://schemas.openxmlformats.org/officeDocument/2006/relationships" xmlns:w="http://schemas.openxmlformats.org/wordprocessingml/2006/main">
  <w:divs>
    <w:div w:id="274024128">
      <w:bodyDiv w:val="1"/>
      <w:marLeft w:val="0"/>
      <w:marRight w:val="0"/>
      <w:marTop w:val="0"/>
      <w:marBottom w:val="0"/>
      <w:divBdr>
        <w:top w:val="none" w:sz="0" w:space="0" w:color="auto"/>
        <w:left w:val="none" w:sz="0" w:space="0" w:color="auto"/>
        <w:bottom w:val="none" w:sz="0" w:space="0" w:color="auto"/>
        <w:right w:val="none" w:sz="0" w:space="0" w:color="auto"/>
      </w:divBdr>
    </w:div>
    <w:div w:id="522593926">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ECB59-70A4-4616-BEA4-AE258B52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4257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8</cp:revision>
  <cp:lastPrinted>2014-05-23T18:57:00Z</cp:lastPrinted>
  <dcterms:created xsi:type="dcterms:W3CDTF">2014-05-23T18:52:00Z</dcterms:created>
  <dcterms:modified xsi:type="dcterms:W3CDTF">2014-05-23T18:57:00Z</dcterms:modified>
</cp:coreProperties>
</file>