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0" w:type="dxa"/>
        <w:tblInd w:w="-450" w:type="dxa"/>
        <w:tblLayout w:type="fixed"/>
        <w:tblCellMar>
          <w:left w:w="115" w:type="dxa"/>
          <w:right w:w="115" w:type="dxa"/>
        </w:tblCellMar>
        <w:tblLook w:val="0000"/>
      </w:tblPr>
      <w:tblGrid>
        <w:gridCol w:w="2880"/>
        <w:gridCol w:w="270"/>
        <w:gridCol w:w="7020"/>
      </w:tblGrid>
      <w:tr w:rsidR="00C37FF7" w:rsidRPr="00AF18A5" w:rsidTr="00227C09">
        <w:trPr>
          <w:cantSplit/>
          <w:trHeight w:hRule="exact" w:val="4860"/>
        </w:trPr>
        <w:tc>
          <w:tcPr>
            <w:tcW w:w="2880" w:type="dxa"/>
            <w:vMerge w:val="restart"/>
            <w:tcMar>
              <w:left w:w="0" w:type="dxa"/>
              <w:right w:w="0" w:type="dxa"/>
            </w:tcMar>
          </w:tcPr>
          <w:p w:rsidR="00C37FF7" w:rsidRPr="00AF18A5" w:rsidRDefault="00C37FF7" w:rsidP="006926D2">
            <w:pPr>
              <w:rPr>
                <w:rFonts w:ascii="Arial" w:hAnsi="Arial" w:cs="Arial"/>
              </w:rPr>
            </w:pPr>
            <w:r w:rsidRPr="00AF18A5">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AF18A5" w:rsidRDefault="00C37FF7" w:rsidP="006926D2">
            <w:pPr>
              <w:rPr>
                <w:rFonts w:ascii="Arial" w:hAnsi="Arial" w:cs="Arial"/>
              </w:rPr>
            </w:pPr>
          </w:p>
        </w:tc>
        <w:tc>
          <w:tcPr>
            <w:tcW w:w="7020" w:type="dxa"/>
            <w:tcBorders>
              <w:bottom w:val="single" w:sz="4" w:space="0" w:color="auto"/>
            </w:tcBorders>
            <w:tcMar>
              <w:left w:w="0" w:type="dxa"/>
              <w:right w:w="0" w:type="dxa"/>
            </w:tcMar>
            <w:vAlign w:val="bottom"/>
          </w:tcPr>
          <w:p w:rsidR="00C37FF7" w:rsidRPr="00AF18A5" w:rsidRDefault="00C37FF7" w:rsidP="006926D2">
            <w:pPr>
              <w:pStyle w:val="JCCReportCoverTitle"/>
              <w:rPr>
                <w:rFonts w:ascii="Arial" w:hAnsi="Arial" w:cs="Arial"/>
              </w:rPr>
            </w:pPr>
            <w:r w:rsidRPr="00AF18A5">
              <w:rPr>
                <w:rFonts w:ascii="Arial" w:hAnsi="Arial" w:cs="Arial"/>
              </w:rPr>
              <w:t>REQUEST FOR PROPOSAL</w:t>
            </w:r>
            <w:r w:rsidR="004425FB" w:rsidRPr="00AF18A5">
              <w:rPr>
                <w:rFonts w:ascii="Arial" w:hAnsi="Arial" w:cs="Arial"/>
              </w:rPr>
              <w:t>S</w:t>
            </w:r>
          </w:p>
          <w:p w:rsidR="00C37FF7" w:rsidRPr="00AF18A5" w:rsidRDefault="00C37FF7" w:rsidP="006926D2">
            <w:pPr>
              <w:pStyle w:val="JCCReportCoverSpacer"/>
              <w:rPr>
                <w:rFonts w:ascii="Arial" w:hAnsi="Arial" w:cs="Arial"/>
              </w:rPr>
            </w:pPr>
            <w:r w:rsidRPr="00AF18A5">
              <w:rPr>
                <w:rFonts w:ascii="Arial" w:hAnsi="Arial" w:cs="Arial"/>
              </w:rPr>
              <w:t xml:space="preserve"> </w:t>
            </w:r>
          </w:p>
        </w:tc>
      </w:tr>
      <w:tr w:rsidR="00C37FF7" w:rsidRPr="00AF18A5" w:rsidTr="00227C09">
        <w:trPr>
          <w:cantSplit/>
          <w:trHeight w:hRule="exact" w:val="6580"/>
        </w:trPr>
        <w:tc>
          <w:tcPr>
            <w:tcW w:w="2880" w:type="dxa"/>
            <w:vMerge/>
            <w:tcMar>
              <w:left w:w="0" w:type="dxa"/>
              <w:right w:w="0" w:type="dxa"/>
            </w:tcMar>
          </w:tcPr>
          <w:p w:rsidR="00C37FF7" w:rsidRPr="00AF18A5" w:rsidRDefault="00C37FF7" w:rsidP="006926D2">
            <w:pPr>
              <w:rPr>
                <w:rFonts w:ascii="Arial" w:hAnsi="Arial" w:cs="Arial"/>
              </w:rPr>
            </w:pPr>
          </w:p>
        </w:tc>
        <w:tc>
          <w:tcPr>
            <w:tcW w:w="270" w:type="dxa"/>
            <w:vMerge/>
            <w:tcMar>
              <w:left w:w="0" w:type="dxa"/>
              <w:right w:w="0" w:type="dxa"/>
            </w:tcMar>
          </w:tcPr>
          <w:p w:rsidR="00C37FF7" w:rsidRPr="00AF18A5" w:rsidRDefault="00C37FF7" w:rsidP="006926D2">
            <w:pPr>
              <w:rPr>
                <w:rFonts w:ascii="Arial" w:hAnsi="Arial" w:cs="Arial"/>
                <w:b/>
                <w:caps/>
                <w:spacing w:val="20"/>
                <w:sz w:val="28"/>
              </w:rPr>
            </w:pPr>
          </w:p>
        </w:tc>
        <w:tc>
          <w:tcPr>
            <w:tcW w:w="7020" w:type="dxa"/>
            <w:tcBorders>
              <w:top w:val="single" w:sz="4" w:space="0" w:color="auto"/>
            </w:tcBorders>
            <w:tcMar>
              <w:left w:w="0" w:type="dxa"/>
              <w:right w:w="0" w:type="dxa"/>
            </w:tcMar>
          </w:tcPr>
          <w:p w:rsidR="00C37FF7" w:rsidRPr="00AF18A5" w:rsidRDefault="00C37FF7" w:rsidP="006926D2">
            <w:pPr>
              <w:pStyle w:val="JCCReportCoverSubhead"/>
              <w:rPr>
                <w:rFonts w:ascii="Arial" w:hAnsi="Arial" w:cs="Arial"/>
                <w:b/>
                <w:szCs w:val="28"/>
              </w:rPr>
            </w:pPr>
            <w:r w:rsidRPr="00AF18A5">
              <w:rPr>
                <w:rFonts w:ascii="Arial" w:hAnsi="Arial" w:cs="Arial"/>
                <w:b/>
                <w:szCs w:val="28"/>
              </w:rPr>
              <w:t>AdministRative Office of the Courts (AOC)</w:t>
            </w:r>
          </w:p>
          <w:p w:rsidR="00C37FF7" w:rsidRPr="00AF18A5" w:rsidRDefault="00C37FF7" w:rsidP="006926D2">
            <w:pPr>
              <w:pStyle w:val="JCCReportCoverSubhead"/>
              <w:rPr>
                <w:rFonts w:ascii="Arial" w:hAnsi="Arial" w:cs="Arial"/>
                <w:b/>
                <w:szCs w:val="28"/>
              </w:rPr>
            </w:pPr>
          </w:p>
          <w:p w:rsidR="00C43B10" w:rsidRPr="00AF18A5" w:rsidRDefault="00C37FF7" w:rsidP="00152434">
            <w:pPr>
              <w:pStyle w:val="JCCReportCoverSubhead"/>
              <w:ind w:right="-180"/>
              <w:rPr>
                <w:rFonts w:ascii="Arial" w:hAnsi="Arial" w:cs="Arial"/>
                <w:szCs w:val="28"/>
              </w:rPr>
            </w:pPr>
            <w:r w:rsidRPr="00AF18A5">
              <w:rPr>
                <w:rFonts w:ascii="Arial" w:hAnsi="Arial" w:cs="Arial"/>
                <w:b/>
                <w:szCs w:val="28"/>
              </w:rPr>
              <w:t>Regarding:</w:t>
            </w:r>
            <w:r w:rsidRPr="00AF18A5">
              <w:rPr>
                <w:rFonts w:ascii="Arial" w:hAnsi="Arial" w:cs="Arial"/>
                <w:b/>
                <w:szCs w:val="28"/>
              </w:rPr>
              <w:br/>
            </w:r>
            <w:r w:rsidR="00B236C9" w:rsidRPr="00AF18A5">
              <w:rPr>
                <w:rFonts w:ascii="Arial" w:hAnsi="Arial" w:cs="Arial"/>
                <w:szCs w:val="28"/>
              </w:rPr>
              <w:t xml:space="preserve">cost benefit and qualitative evaluation of pilot projects under </w:t>
            </w:r>
          </w:p>
          <w:p w:rsidR="00FE5F8C" w:rsidRPr="00AF18A5" w:rsidRDefault="00B236C9" w:rsidP="00152434">
            <w:pPr>
              <w:pStyle w:val="JCCReportCoverSubhead"/>
              <w:ind w:right="-180"/>
              <w:rPr>
                <w:rFonts w:ascii="Arial" w:hAnsi="Arial" w:cs="Arial"/>
                <w:szCs w:val="28"/>
              </w:rPr>
            </w:pPr>
            <w:r w:rsidRPr="00AF18A5">
              <w:rPr>
                <w:rFonts w:ascii="Arial" w:hAnsi="Arial" w:cs="Arial"/>
                <w:szCs w:val="28"/>
              </w:rPr>
              <w:t xml:space="preserve">the sargent shriver civil </w:t>
            </w:r>
            <w:r w:rsidR="00071525" w:rsidRPr="00AF18A5">
              <w:rPr>
                <w:rFonts w:ascii="Arial" w:hAnsi="Arial" w:cs="Arial"/>
                <w:szCs w:val="28"/>
              </w:rPr>
              <w:t>COUNSEL ACT</w:t>
            </w:r>
          </w:p>
          <w:p w:rsidR="00071525" w:rsidRPr="00AF18A5" w:rsidRDefault="00071525" w:rsidP="00152434">
            <w:pPr>
              <w:pStyle w:val="JCCReportCoverSubhead"/>
              <w:ind w:right="-180"/>
              <w:rPr>
                <w:rFonts w:ascii="Arial" w:hAnsi="Arial" w:cs="Arial"/>
                <w:i/>
                <w:caps w:val="0"/>
                <w:szCs w:val="28"/>
              </w:rPr>
            </w:pPr>
          </w:p>
          <w:p w:rsidR="001418F8" w:rsidRPr="00AF18A5" w:rsidRDefault="00FE5F8C" w:rsidP="001418F8">
            <w:pPr>
              <w:pStyle w:val="JCCReportCoverSubhead"/>
              <w:rPr>
                <w:rFonts w:ascii="Arial" w:hAnsi="Arial" w:cs="Arial"/>
                <w:szCs w:val="28"/>
              </w:rPr>
            </w:pPr>
            <w:r w:rsidRPr="00AF18A5">
              <w:rPr>
                <w:rFonts w:ascii="Arial" w:hAnsi="Arial" w:cs="Arial"/>
                <w:caps w:val="0"/>
                <w:szCs w:val="28"/>
              </w:rPr>
              <w:t xml:space="preserve">RFP: </w:t>
            </w:r>
            <w:r w:rsidR="00071525" w:rsidRPr="00AF18A5">
              <w:rPr>
                <w:rFonts w:ascii="Arial" w:hAnsi="Arial" w:cs="Arial"/>
                <w:caps w:val="0"/>
                <w:szCs w:val="28"/>
              </w:rPr>
              <w:t>CFCC 1</w:t>
            </w:r>
            <w:r w:rsidR="00B236C9" w:rsidRPr="00AF18A5">
              <w:rPr>
                <w:rFonts w:ascii="Arial" w:hAnsi="Arial" w:cs="Arial"/>
                <w:caps w:val="0"/>
                <w:szCs w:val="28"/>
              </w:rPr>
              <w:t>2</w:t>
            </w:r>
            <w:r w:rsidRPr="00AF18A5">
              <w:rPr>
                <w:rFonts w:ascii="Arial" w:hAnsi="Arial" w:cs="Arial"/>
                <w:caps w:val="0"/>
                <w:szCs w:val="28"/>
              </w:rPr>
              <w:t>-13-LM</w:t>
            </w:r>
            <w:r w:rsidR="001418F8" w:rsidRPr="00AF18A5">
              <w:rPr>
                <w:rFonts w:ascii="Arial" w:hAnsi="Arial" w:cs="Arial"/>
                <w:i/>
                <w:szCs w:val="28"/>
              </w:rPr>
              <w:t xml:space="preserve"> </w:t>
            </w:r>
          </w:p>
          <w:p w:rsidR="001418F8" w:rsidRPr="00AF18A5" w:rsidRDefault="001418F8" w:rsidP="001418F8">
            <w:pPr>
              <w:pStyle w:val="Header"/>
              <w:tabs>
                <w:tab w:val="clear" w:pos="4320"/>
                <w:tab w:val="clear" w:pos="8640"/>
              </w:tabs>
              <w:autoSpaceDE w:val="0"/>
              <w:autoSpaceDN w:val="0"/>
              <w:adjustRightInd w:val="0"/>
              <w:rPr>
                <w:rFonts w:ascii="Arial" w:hAnsi="Arial" w:cs="Arial"/>
                <w:b/>
                <w:bCs/>
                <w:smallCaps/>
                <w:sz w:val="28"/>
                <w:szCs w:val="20"/>
              </w:rPr>
            </w:pPr>
          </w:p>
          <w:p w:rsidR="001418F8" w:rsidRPr="00AF18A5" w:rsidRDefault="001418F8" w:rsidP="001418F8">
            <w:pPr>
              <w:pStyle w:val="Header"/>
              <w:tabs>
                <w:tab w:val="clear" w:pos="4320"/>
                <w:tab w:val="clear" w:pos="8640"/>
              </w:tabs>
              <w:autoSpaceDE w:val="0"/>
              <w:autoSpaceDN w:val="0"/>
              <w:adjustRightInd w:val="0"/>
              <w:rPr>
                <w:rFonts w:ascii="Arial" w:hAnsi="Arial" w:cs="Arial"/>
                <w:b/>
                <w:bCs/>
                <w:smallCaps/>
                <w:sz w:val="28"/>
                <w:szCs w:val="20"/>
              </w:rPr>
            </w:pPr>
          </w:p>
          <w:p w:rsidR="001418F8" w:rsidRPr="00AF18A5" w:rsidRDefault="001418F8" w:rsidP="001418F8">
            <w:pPr>
              <w:pStyle w:val="Header"/>
              <w:tabs>
                <w:tab w:val="clear" w:pos="4320"/>
                <w:tab w:val="clear" w:pos="8640"/>
              </w:tabs>
              <w:autoSpaceDE w:val="0"/>
              <w:autoSpaceDN w:val="0"/>
              <w:adjustRightInd w:val="0"/>
              <w:rPr>
                <w:rFonts w:ascii="Arial" w:hAnsi="Arial" w:cs="Arial"/>
                <w:b/>
                <w:bCs/>
                <w:smallCaps/>
                <w:sz w:val="28"/>
                <w:szCs w:val="20"/>
              </w:rPr>
            </w:pPr>
            <w:r w:rsidRPr="00AF18A5">
              <w:rPr>
                <w:rFonts w:ascii="Arial" w:hAnsi="Arial" w:cs="Arial"/>
                <w:b/>
                <w:bCs/>
                <w:smallCaps/>
                <w:sz w:val="28"/>
                <w:szCs w:val="20"/>
              </w:rPr>
              <w:t xml:space="preserve">PROPOSALS DUE:  </w:t>
            </w:r>
          </w:p>
          <w:p w:rsidR="006A471C" w:rsidRPr="00AF18A5" w:rsidRDefault="00C276C8" w:rsidP="00FE5F8C">
            <w:pPr>
              <w:pStyle w:val="JCCReportCoverSubhead"/>
              <w:ind w:right="-180"/>
              <w:rPr>
                <w:rFonts w:ascii="Arial" w:hAnsi="Arial" w:cs="Arial"/>
                <w:szCs w:val="28"/>
              </w:rPr>
            </w:pPr>
            <w:r w:rsidRPr="00AF18A5">
              <w:rPr>
                <w:rFonts w:ascii="Arial" w:hAnsi="Arial" w:cs="Arial"/>
                <w:szCs w:val="28"/>
              </w:rPr>
              <w:t>may 2</w:t>
            </w:r>
            <w:r w:rsidR="00141466" w:rsidRPr="00AF18A5">
              <w:rPr>
                <w:rFonts w:ascii="Arial" w:hAnsi="Arial" w:cs="Arial"/>
                <w:szCs w:val="28"/>
              </w:rPr>
              <w:t>2</w:t>
            </w:r>
            <w:r w:rsidR="00332BB7" w:rsidRPr="00AF18A5">
              <w:rPr>
                <w:rFonts w:ascii="Arial" w:hAnsi="Arial" w:cs="Arial"/>
                <w:szCs w:val="28"/>
              </w:rPr>
              <w:t>,</w:t>
            </w:r>
            <w:r w:rsidR="00FE5F8C" w:rsidRPr="00AF18A5">
              <w:rPr>
                <w:rFonts w:ascii="Arial" w:hAnsi="Arial" w:cs="Arial"/>
                <w:szCs w:val="28"/>
              </w:rPr>
              <w:t xml:space="preserve"> 201</w:t>
            </w:r>
            <w:r w:rsidR="006A471C" w:rsidRPr="00AF18A5">
              <w:rPr>
                <w:rFonts w:ascii="Arial" w:hAnsi="Arial" w:cs="Arial"/>
                <w:szCs w:val="28"/>
              </w:rPr>
              <w:t>4</w:t>
            </w:r>
          </w:p>
          <w:p w:rsidR="00FE5F8C" w:rsidRPr="00AF18A5" w:rsidRDefault="00FE5F8C" w:rsidP="00FE5F8C">
            <w:pPr>
              <w:pStyle w:val="JCCReportCoverSubhead"/>
              <w:ind w:right="-180"/>
              <w:rPr>
                <w:rFonts w:ascii="Arial" w:hAnsi="Arial" w:cs="Arial"/>
                <w:szCs w:val="28"/>
              </w:rPr>
            </w:pPr>
            <w:r w:rsidRPr="00AF18A5">
              <w:rPr>
                <w:rFonts w:ascii="Arial" w:hAnsi="Arial" w:cs="Arial"/>
                <w:szCs w:val="28"/>
              </w:rPr>
              <w:t>NO LATER THAN 2:00 P.M. PACIFIC TIME</w:t>
            </w:r>
          </w:p>
          <w:p w:rsidR="003D5154" w:rsidRPr="00AF18A5" w:rsidRDefault="003D5154" w:rsidP="006208CE">
            <w:pPr>
              <w:pStyle w:val="Header"/>
              <w:tabs>
                <w:tab w:val="clear" w:pos="4320"/>
                <w:tab w:val="clear" w:pos="8640"/>
              </w:tabs>
              <w:autoSpaceDE w:val="0"/>
              <w:autoSpaceDN w:val="0"/>
              <w:adjustRightInd w:val="0"/>
              <w:rPr>
                <w:rFonts w:ascii="Arial" w:hAnsi="Arial" w:cs="Arial"/>
                <w:b/>
              </w:rPr>
            </w:pPr>
          </w:p>
          <w:p w:rsidR="00C37FF7" w:rsidRPr="00AF18A5" w:rsidRDefault="00C37FF7" w:rsidP="006208CE">
            <w:pPr>
              <w:pStyle w:val="Header"/>
              <w:tabs>
                <w:tab w:val="clear" w:pos="4320"/>
                <w:tab w:val="clear" w:pos="8640"/>
              </w:tabs>
              <w:autoSpaceDE w:val="0"/>
              <w:autoSpaceDN w:val="0"/>
              <w:adjustRightInd w:val="0"/>
              <w:rPr>
                <w:rFonts w:ascii="Arial" w:hAnsi="Arial" w:cs="Arial"/>
                <w:b/>
                <w:bCs/>
                <w:sz w:val="36"/>
              </w:rPr>
            </w:pPr>
          </w:p>
          <w:p w:rsidR="00EF4DED" w:rsidRPr="00AF18A5" w:rsidRDefault="00EF4DED" w:rsidP="006208CE">
            <w:pPr>
              <w:pStyle w:val="Header"/>
              <w:tabs>
                <w:tab w:val="clear" w:pos="4320"/>
                <w:tab w:val="clear" w:pos="8640"/>
              </w:tabs>
              <w:autoSpaceDE w:val="0"/>
              <w:autoSpaceDN w:val="0"/>
              <w:adjustRightInd w:val="0"/>
              <w:rPr>
                <w:rFonts w:ascii="Arial" w:hAnsi="Arial" w:cs="Arial"/>
                <w:b/>
                <w:bCs/>
                <w:sz w:val="20"/>
                <w:szCs w:val="20"/>
              </w:rPr>
            </w:pPr>
          </w:p>
          <w:p w:rsidR="00EF4DED" w:rsidRPr="00AF18A5" w:rsidRDefault="00EF4DED" w:rsidP="006208CE">
            <w:pPr>
              <w:pStyle w:val="Header"/>
              <w:tabs>
                <w:tab w:val="clear" w:pos="4320"/>
                <w:tab w:val="clear" w:pos="8640"/>
              </w:tabs>
              <w:autoSpaceDE w:val="0"/>
              <w:autoSpaceDN w:val="0"/>
              <w:adjustRightInd w:val="0"/>
              <w:rPr>
                <w:rFonts w:ascii="Arial" w:hAnsi="Arial" w:cs="Arial"/>
                <w:b/>
                <w:bCs/>
                <w:sz w:val="36"/>
              </w:rPr>
            </w:pPr>
          </w:p>
        </w:tc>
      </w:tr>
    </w:tbl>
    <w:p w:rsidR="00C37FF7" w:rsidRPr="00AF18A5" w:rsidRDefault="00C37FF7" w:rsidP="00C37FF7">
      <w:pPr>
        <w:jc w:val="center"/>
        <w:rPr>
          <w:b/>
          <w:bCs/>
          <w:sz w:val="26"/>
          <w:szCs w:val="26"/>
        </w:rPr>
      </w:pPr>
    </w:p>
    <w:p w:rsidR="00EF4DED" w:rsidRPr="00AF18A5" w:rsidRDefault="00EF4DED" w:rsidP="00C37FF7">
      <w:pPr>
        <w:jc w:val="center"/>
        <w:rPr>
          <w:b/>
          <w:bCs/>
          <w:sz w:val="26"/>
          <w:szCs w:val="26"/>
        </w:rPr>
        <w:sectPr w:rsidR="00EF4DED" w:rsidRPr="00AF18A5" w:rsidSect="003C3930">
          <w:footerReference w:type="default" r:id="rId9"/>
          <w:pgSz w:w="12240" w:h="15840" w:code="1"/>
          <w:pgMar w:top="1440" w:right="1350" w:bottom="1440" w:left="1440" w:header="720" w:footer="720" w:gutter="0"/>
          <w:cols w:space="720"/>
          <w:docGrid w:linePitch="360"/>
        </w:sectPr>
      </w:pPr>
    </w:p>
    <w:p w:rsidR="001B4A3F" w:rsidRPr="00AF18A5" w:rsidRDefault="001B4A3F" w:rsidP="001B4A3F">
      <w:pPr>
        <w:pStyle w:val="ListParagraph"/>
        <w:keepNext/>
        <w:numPr>
          <w:ilvl w:val="0"/>
          <w:numId w:val="20"/>
        </w:numPr>
        <w:rPr>
          <w:b/>
          <w:bCs/>
        </w:rPr>
      </w:pPr>
      <w:r w:rsidRPr="00AF18A5">
        <w:rPr>
          <w:b/>
          <w:bCs/>
        </w:rPr>
        <w:lastRenderedPageBreak/>
        <w:t>PURPOSE OF THE REQUEST FOR PROPOSALS (“RFP”)</w:t>
      </w:r>
    </w:p>
    <w:p w:rsidR="00C37FF7" w:rsidRPr="00AF18A5" w:rsidRDefault="00C37FF7" w:rsidP="00961BB3">
      <w:pPr>
        <w:keepNext/>
      </w:pPr>
    </w:p>
    <w:p w:rsidR="00FE5F8C" w:rsidRPr="00AF18A5" w:rsidRDefault="00064A50" w:rsidP="00064A50">
      <w:pPr>
        <w:keepNext/>
        <w:ind w:left="1440" w:hanging="720"/>
        <w:jc w:val="both"/>
      </w:pPr>
      <w:r w:rsidRPr="00AF18A5">
        <w:t>1.1</w:t>
      </w:r>
      <w:r w:rsidRPr="00AF18A5">
        <w:tab/>
      </w:r>
      <w:r w:rsidR="00C37FF7" w:rsidRPr="00AF18A5">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rsidRPr="00AF18A5">
        <w:t xml:space="preserve">ns prescribed by law.  The </w:t>
      </w:r>
      <w:r w:rsidR="00C37FF7" w:rsidRPr="00AF18A5">
        <w:t>AOC is the staff agency for the council and assists both the council and its chair in performing their duties.</w:t>
      </w:r>
    </w:p>
    <w:p w:rsidR="00B3002E" w:rsidRPr="00AF18A5" w:rsidRDefault="00B3002E" w:rsidP="00961BB3">
      <w:pPr>
        <w:keepNext/>
        <w:ind w:left="1440" w:hanging="720"/>
        <w:jc w:val="both"/>
      </w:pPr>
    </w:p>
    <w:p w:rsidR="00D46438" w:rsidRPr="00AF18A5" w:rsidRDefault="00064A50" w:rsidP="00064A50">
      <w:pPr>
        <w:keepNext/>
        <w:ind w:left="1440" w:hanging="720"/>
        <w:jc w:val="both"/>
      </w:pPr>
      <w:r w:rsidRPr="00AF18A5">
        <w:t>1.2</w:t>
      </w:r>
      <w:r w:rsidRPr="00AF18A5">
        <w:tab/>
      </w:r>
      <w:r w:rsidR="0036361D" w:rsidRPr="00AF18A5">
        <w:rPr>
          <w:bCs/>
        </w:rPr>
        <w:t>The Center for Families, Children &amp; the Courts (</w:t>
      </w:r>
      <w:r w:rsidR="009F764F" w:rsidRPr="00AF18A5">
        <w:rPr>
          <w:bCs/>
        </w:rPr>
        <w:t>“</w:t>
      </w:r>
      <w:r w:rsidR="0036361D" w:rsidRPr="00AF18A5">
        <w:rPr>
          <w:bCs/>
        </w:rPr>
        <w:t>CFCC</w:t>
      </w:r>
      <w:r w:rsidR="009F764F" w:rsidRPr="00AF18A5">
        <w:rPr>
          <w:bCs/>
        </w:rPr>
        <w:t>”</w:t>
      </w:r>
      <w:r w:rsidR="0036361D" w:rsidRPr="00AF18A5">
        <w:rPr>
          <w:bCs/>
        </w:rPr>
        <w:t xml:space="preserve">), </w:t>
      </w:r>
      <w:r w:rsidR="0036361D" w:rsidRPr="00AF18A5">
        <w:t xml:space="preserve">housed in the AOC’s Judicial and Court Operations Services Division, is </w:t>
      </w:r>
      <w:r w:rsidR="0036361D" w:rsidRPr="00AF18A5">
        <w:rPr>
          <w:bCs/>
        </w:rPr>
        <w:t>dedicated to improving the quality of justice and services to meet the diverse needs of children, youth, and self-represented litigants</w:t>
      </w:r>
      <w:r w:rsidR="0036361D" w:rsidRPr="00AF18A5">
        <w:t>.</w:t>
      </w:r>
    </w:p>
    <w:p w:rsidR="00377B48" w:rsidRPr="00AF18A5" w:rsidRDefault="00377B48" w:rsidP="00064A50">
      <w:pPr>
        <w:keepNext/>
        <w:ind w:left="1440" w:hanging="720"/>
        <w:jc w:val="both"/>
      </w:pPr>
    </w:p>
    <w:p w:rsidR="00377B48" w:rsidRPr="00AF18A5" w:rsidRDefault="00377B48" w:rsidP="00D5271B">
      <w:pPr>
        <w:widowControl w:val="0"/>
        <w:ind w:left="1440" w:hanging="720"/>
        <w:jc w:val="both"/>
      </w:pPr>
      <w:r w:rsidRPr="00AF18A5">
        <w:t>1.3</w:t>
      </w:r>
      <w:r w:rsidRPr="00AF18A5">
        <w:tab/>
      </w:r>
      <w:r w:rsidR="00AE6F6C" w:rsidRPr="00AF18A5">
        <w:t>This RFP is the means for prospective service provider</w:t>
      </w:r>
      <w:r w:rsidR="00335E3D" w:rsidRPr="00AF18A5">
        <w:t>s</w:t>
      </w:r>
      <w:r w:rsidR="00AE6F6C" w:rsidRPr="00AF18A5">
        <w:t xml:space="preserve"> to submit their qualifications and request selection as a </w:t>
      </w:r>
      <w:r w:rsidR="00D302E9" w:rsidRPr="00AF18A5">
        <w:t>selected</w:t>
      </w:r>
      <w:r w:rsidR="00AE6F6C" w:rsidRPr="00AF18A5">
        <w:t xml:space="preserve"> </w:t>
      </w:r>
      <w:r w:rsidR="00335E3D" w:rsidRPr="00AF18A5">
        <w:t xml:space="preserve">service </w:t>
      </w:r>
      <w:r w:rsidR="00AE6F6C" w:rsidRPr="00AF18A5">
        <w:t>provider</w:t>
      </w:r>
      <w:r w:rsidR="00D302E9" w:rsidRPr="00AF18A5">
        <w:t xml:space="preserve"> for the Work of this RFP, as defined in </w:t>
      </w:r>
      <w:r w:rsidR="00D302E9" w:rsidRPr="00AF18A5">
        <w:rPr>
          <w:i/>
        </w:rPr>
        <w:t xml:space="preserve">Attachment 2, Exhibit </w:t>
      </w:r>
      <w:r w:rsidR="00D5271B" w:rsidRPr="00AF18A5">
        <w:rPr>
          <w:i/>
        </w:rPr>
        <w:t>D, Work to be Performed</w:t>
      </w:r>
      <w:r w:rsidR="00AE6F6C" w:rsidRPr="00AF18A5">
        <w:t>.</w:t>
      </w:r>
      <w:r w:rsidR="00D5271B" w:rsidRPr="00AF18A5">
        <w:t xml:space="preserve">  </w:t>
      </w:r>
      <w:r w:rsidR="00335E3D" w:rsidRPr="00AF18A5">
        <w:t>The s</w:t>
      </w:r>
      <w:r w:rsidR="00B00972" w:rsidRPr="00AF18A5">
        <w:t xml:space="preserve">ervices sought are those </w:t>
      </w:r>
      <w:r w:rsidRPr="00AF18A5">
        <w:t xml:space="preserve">of a person or entity with expertise in social science, civil justice research and/or public entity cost-benefit analysis with 5-10 years of professional experience in program evaluation. </w:t>
      </w:r>
      <w:r w:rsidR="003E5188" w:rsidRPr="00AF18A5">
        <w:t>A</w:t>
      </w:r>
      <w:r w:rsidRPr="00AF18A5">
        <w:t xml:space="preserve"> </w:t>
      </w:r>
      <w:r w:rsidR="003E5188" w:rsidRPr="00AF18A5">
        <w:t>prospective service provider</w:t>
      </w:r>
      <w:r w:rsidRPr="00AF18A5">
        <w:t xml:space="preserve"> should be familiar with California trial courts, particularly in the areas of housing, child custody, and probate and should have experience in gathering and synthesizing information from multiple datasets. </w:t>
      </w:r>
      <w:r w:rsidR="00F208D3" w:rsidRPr="00AF18A5">
        <w:t>The selected service providers (</w:t>
      </w:r>
      <w:r w:rsidRPr="00AF18A5">
        <w:t>person or entity</w:t>
      </w:r>
      <w:r w:rsidR="00F208D3" w:rsidRPr="00AF18A5">
        <w:t>)</w:t>
      </w:r>
      <w:r w:rsidRPr="00AF18A5">
        <w:t xml:space="preserve"> will provide the AOC with the Deliverables set forth in </w:t>
      </w:r>
      <w:r w:rsidRPr="00AF18A5">
        <w:rPr>
          <w:i/>
        </w:rPr>
        <w:t>3.0 Description of the Services.</w:t>
      </w:r>
    </w:p>
    <w:p w:rsidR="00AE6F6C" w:rsidRPr="00AF18A5" w:rsidRDefault="00AE6F6C" w:rsidP="00AE6F6C">
      <w:pPr>
        <w:widowControl w:val="0"/>
        <w:ind w:left="1440" w:hanging="720"/>
      </w:pPr>
    </w:p>
    <w:p w:rsidR="007D27A1" w:rsidRPr="00AF18A5" w:rsidRDefault="00D17BEC" w:rsidP="00AE6F6C">
      <w:pPr>
        <w:widowControl w:val="0"/>
        <w:ind w:left="1440" w:hanging="720"/>
        <w:jc w:val="both"/>
      </w:pPr>
      <w:r w:rsidRPr="00AF18A5">
        <w:t>1</w:t>
      </w:r>
      <w:r w:rsidR="00AE6F6C" w:rsidRPr="00AF18A5">
        <w:t>.</w:t>
      </w:r>
      <w:r w:rsidRPr="00AF18A5">
        <w:t>4</w:t>
      </w:r>
      <w:r w:rsidR="00AE6F6C" w:rsidRPr="00AF18A5">
        <w:tab/>
        <w:t xml:space="preserve">It is the intention of the AOC to award </w:t>
      </w:r>
      <w:r w:rsidR="001246C9" w:rsidRPr="00AF18A5">
        <w:t xml:space="preserve">contracts to </w:t>
      </w:r>
      <w:r w:rsidR="002620F6" w:rsidRPr="00AF18A5">
        <w:t xml:space="preserve">selected service providers to assist with the design and implementation of the cost-benefit study. </w:t>
      </w:r>
      <w:r w:rsidR="00990B50" w:rsidRPr="00AF18A5">
        <w:t>T</w:t>
      </w:r>
      <w:r w:rsidR="00B63E7F" w:rsidRPr="00AF18A5">
        <w:t>he Work of Phase 1</w:t>
      </w:r>
      <w:r w:rsidR="00990B50" w:rsidRPr="00AF18A5">
        <w:t xml:space="preserve"> is </w:t>
      </w:r>
      <w:r w:rsidR="002620F6" w:rsidRPr="00AF18A5">
        <w:t>estimated to begin</w:t>
      </w:r>
      <w:r w:rsidR="002620F6" w:rsidRPr="00AF18A5">
        <w:rPr>
          <w:b/>
        </w:rPr>
        <w:t xml:space="preserve"> </w:t>
      </w:r>
      <w:r w:rsidR="00BC6A24" w:rsidRPr="00AF18A5">
        <w:rPr>
          <w:b/>
        </w:rPr>
        <w:t>June 23</w:t>
      </w:r>
      <w:r w:rsidR="004842D0" w:rsidRPr="00AF18A5">
        <w:rPr>
          <w:b/>
        </w:rPr>
        <w:t>, 2014</w:t>
      </w:r>
      <w:r w:rsidR="002620F6" w:rsidRPr="00AF18A5">
        <w:rPr>
          <w:b/>
        </w:rPr>
        <w:t xml:space="preserve"> </w:t>
      </w:r>
      <w:r w:rsidR="002620F6" w:rsidRPr="00AF18A5">
        <w:t xml:space="preserve">and conclude </w:t>
      </w:r>
      <w:r w:rsidR="00D903D0" w:rsidRPr="00AF18A5">
        <w:t>February 28</w:t>
      </w:r>
      <w:r w:rsidR="002620F6" w:rsidRPr="00AF18A5">
        <w:t>, 2015</w:t>
      </w:r>
      <w:r w:rsidR="00824DCA" w:rsidRPr="00AF18A5">
        <w:t xml:space="preserve"> (“</w:t>
      </w:r>
      <w:r w:rsidR="00824DCA" w:rsidRPr="00AF18A5">
        <w:rPr>
          <w:b/>
        </w:rPr>
        <w:t>Initial Term</w:t>
      </w:r>
      <w:r w:rsidR="00824DCA" w:rsidRPr="00AF18A5">
        <w:t>”)</w:t>
      </w:r>
      <w:r w:rsidR="002620F6" w:rsidRPr="00AF18A5">
        <w:t xml:space="preserve">.  The compensation for </w:t>
      </w:r>
      <w:r w:rsidR="0020787F" w:rsidRPr="00AF18A5">
        <w:t>Initial Term</w:t>
      </w:r>
      <w:r w:rsidR="002620F6" w:rsidRPr="00AF18A5">
        <w:t xml:space="preserve"> shall range from </w:t>
      </w:r>
      <w:r w:rsidR="005A35B8" w:rsidRPr="00AF18A5">
        <w:t xml:space="preserve">$250,000 </w:t>
      </w:r>
      <w:r w:rsidR="002620F6" w:rsidRPr="00AF18A5">
        <w:t>to</w:t>
      </w:r>
      <w:r w:rsidR="004C291C" w:rsidRPr="00AF18A5">
        <w:t xml:space="preserve"> $290,000</w:t>
      </w:r>
      <w:r w:rsidR="002620F6" w:rsidRPr="00AF18A5">
        <w:t xml:space="preserve"> </w:t>
      </w:r>
      <w:r w:rsidR="00D15182" w:rsidRPr="00AF18A5">
        <w:t xml:space="preserve">The AOC, at its sole discretion, may exercise </w:t>
      </w:r>
      <w:r w:rsidR="003675D0" w:rsidRPr="00AF18A5">
        <w:t xml:space="preserve">an </w:t>
      </w:r>
      <w:r w:rsidR="00D15182" w:rsidRPr="00AF18A5">
        <w:t>additional Ter</w:t>
      </w:r>
      <w:r w:rsidR="003675D0" w:rsidRPr="00AF18A5">
        <w:t>m</w:t>
      </w:r>
      <w:r w:rsidR="00D15182" w:rsidRPr="00AF18A5">
        <w:t xml:space="preserve"> of twelve (12) months</w:t>
      </w:r>
      <w:r w:rsidR="009E2908" w:rsidRPr="00AF18A5">
        <w:t xml:space="preserve">. </w:t>
      </w:r>
      <w:r w:rsidR="00303911" w:rsidRPr="00AF18A5">
        <w:t xml:space="preserve">The Work of Phases I and II shall </w:t>
      </w:r>
      <w:r w:rsidR="00A716C6" w:rsidRPr="00AF18A5">
        <w:t xml:space="preserve">comprise </w:t>
      </w:r>
      <w:r w:rsidR="002A77D5" w:rsidRPr="00AF18A5">
        <w:t>the</w:t>
      </w:r>
      <w:r w:rsidR="00A716C6" w:rsidRPr="00AF18A5">
        <w:t xml:space="preserve"> </w:t>
      </w:r>
      <w:r w:rsidR="00D81927" w:rsidRPr="00AF18A5">
        <w:t xml:space="preserve">additional Term </w:t>
      </w:r>
      <w:r w:rsidR="00B43F3A" w:rsidRPr="00AF18A5">
        <w:t>(“</w:t>
      </w:r>
      <w:r w:rsidR="00B43F3A" w:rsidRPr="00AF18A5">
        <w:rPr>
          <w:b/>
        </w:rPr>
        <w:t>First Option Term</w:t>
      </w:r>
      <w:r w:rsidR="00B43F3A" w:rsidRPr="00AF18A5">
        <w:t xml:space="preserve">”) </w:t>
      </w:r>
      <w:r w:rsidR="00A716C6" w:rsidRPr="00AF18A5">
        <w:t xml:space="preserve">of </w:t>
      </w:r>
      <w:r w:rsidR="009E2908" w:rsidRPr="00AF18A5">
        <w:t>Ma</w:t>
      </w:r>
      <w:r w:rsidR="0020787F" w:rsidRPr="00AF18A5">
        <w:t>rch</w:t>
      </w:r>
      <w:r w:rsidR="009E2908" w:rsidRPr="00AF18A5">
        <w:t xml:space="preserve"> 1, 2015 through February 29, 2016</w:t>
      </w:r>
      <w:r w:rsidR="000130B4" w:rsidRPr="00AF18A5">
        <w:t xml:space="preserve">. </w:t>
      </w:r>
      <w:r w:rsidR="0020787F" w:rsidRPr="00AF18A5">
        <w:t>T</w:t>
      </w:r>
      <w:r w:rsidR="002620F6" w:rsidRPr="00AF18A5">
        <w:t xml:space="preserve">he compensation </w:t>
      </w:r>
      <w:r w:rsidR="007A45A4" w:rsidRPr="00AF18A5">
        <w:t xml:space="preserve">for the First Option Term </w:t>
      </w:r>
      <w:r w:rsidR="002620F6" w:rsidRPr="00AF18A5">
        <w:t>shall range from $</w:t>
      </w:r>
      <w:r w:rsidR="003675D0" w:rsidRPr="00AF18A5">
        <w:t>2</w:t>
      </w:r>
      <w:r w:rsidR="004C291C" w:rsidRPr="00AF18A5">
        <w:t>5</w:t>
      </w:r>
      <w:r w:rsidR="002620F6" w:rsidRPr="00AF18A5">
        <w:t>0,000 to $400,000.</w:t>
      </w:r>
      <w:r w:rsidRPr="00AF18A5">
        <w:t xml:space="preserve"> </w:t>
      </w:r>
      <w:r w:rsidR="00BA7BEF" w:rsidRPr="00AF18A5">
        <w:t>The</w:t>
      </w:r>
      <w:r w:rsidR="001A3255" w:rsidRPr="00AF18A5">
        <w:t xml:space="preserve"> total </w:t>
      </w:r>
      <w:r w:rsidR="00C74D7A" w:rsidRPr="00AF18A5">
        <w:t xml:space="preserve">of both Terms is </w:t>
      </w:r>
      <w:r w:rsidR="00141466" w:rsidRPr="00AF18A5">
        <w:t>n</w:t>
      </w:r>
      <w:r w:rsidR="00C74D7A" w:rsidRPr="00AF18A5">
        <w:t>ineteen (19</w:t>
      </w:r>
      <w:r w:rsidR="00141466" w:rsidRPr="00AF18A5">
        <w:t>) Deliverables</w:t>
      </w:r>
      <w:r w:rsidR="00BA7BEF" w:rsidRPr="00AF18A5">
        <w:t>.</w:t>
      </w:r>
    </w:p>
    <w:p w:rsidR="00304B21" w:rsidRPr="00AF18A5" w:rsidRDefault="00304B21" w:rsidP="00AE6F6C">
      <w:pPr>
        <w:widowControl w:val="0"/>
        <w:ind w:left="1440" w:hanging="720"/>
        <w:jc w:val="both"/>
      </w:pPr>
    </w:p>
    <w:p w:rsidR="007D27A1" w:rsidRPr="00AF18A5" w:rsidRDefault="007D27A1" w:rsidP="007D27A1">
      <w:pPr>
        <w:pStyle w:val="ListParagraph"/>
        <w:keepNext/>
        <w:numPr>
          <w:ilvl w:val="0"/>
          <w:numId w:val="20"/>
        </w:numPr>
        <w:rPr>
          <w:b/>
          <w:bCs/>
        </w:rPr>
      </w:pPr>
      <w:r w:rsidRPr="00AF18A5">
        <w:rPr>
          <w:b/>
          <w:bCs/>
        </w:rPr>
        <w:t>BACKGROUND INFORMATION</w:t>
      </w:r>
    </w:p>
    <w:p w:rsidR="007D27A1" w:rsidRPr="00AF18A5" w:rsidRDefault="007D27A1" w:rsidP="007D27A1">
      <w:pPr>
        <w:pStyle w:val="ListParagraph"/>
        <w:keepNext/>
        <w:rPr>
          <w:b/>
          <w:bCs/>
        </w:rPr>
      </w:pPr>
    </w:p>
    <w:p w:rsidR="00064A50" w:rsidRPr="00AF18A5" w:rsidRDefault="007D27A1" w:rsidP="00064A50">
      <w:pPr>
        <w:keepNext/>
        <w:ind w:left="1440" w:hanging="720"/>
        <w:jc w:val="both"/>
      </w:pPr>
      <w:r w:rsidRPr="00AF18A5">
        <w:t>2.1</w:t>
      </w:r>
      <w:r w:rsidRPr="00AF18A5">
        <w:tab/>
      </w:r>
      <w:r w:rsidR="00DD2D5F" w:rsidRPr="00AF18A5">
        <w:t>The Sargent Shriver Evaluation Project.</w:t>
      </w:r>
      <w:r w:rsidR="000D1416" w:rsidRPr="00AF18A5">
        <w:t xml:space="preserve">  </w:t>
      </w:r>
      <w:r w:rsidR="00064A50" w:rsidRPr="00AF18A5">
        <w:t xml:space="preserve">AB 590 (Feuer) establishes a pilot project to be administered by the Judicial Council for the appointment of legal representation for unrepresented low-income parties in civil matters involving critical issues, such as domestic violence, child custody, housing and elder abuse so that judicial decisions are made on the basis of the necessary information and the parties have an adequate understanding of the orders to which they are subject.  </w:t>
      </w:r>
      <w:r w:rsidR="00064A50" w:rsidRPr="00AF18A5">
        <w:lastRenderedPageBreak/>
        <w:t xml:space="preserve">Expanding representation will not only improve access to the courts and the quality of justice obtained by these individuals, but will allow court calendars that currently include many unrepresented litigants to be handled more effectively and  efficiently.  The legislation is located at: </w:t>
      </w:r>
      <w:hyperlink r:id="rId10" w:history="1">
        <w:r w:rsidR="00064A50" w:rsidRPr="00AF18A5">
          <w:rPr>
            <w:rStyle w:val="Hyperlink"/>
            <w:color w:val="auto"/>
          </w:rPr>
          <w:t>http://www.leginfo.ca.gov/pub/09-10/bill/asm/ab_0551-0600/ab_590_bill_20091011_chaptered.pdf</w:t>
        </w:r>
      </w:hyperlink>
    </w:p>
    <w:p w:rsidR="00064A50" w:rsidRPr="00AF18A5" w:rsidRDefault="00064A50" w:rsidP="00064A50">
      <w:pPr>
        <w:keepNext/>
        <w:ind w:left="720"/>
      </w:pPr>
    </w:p>
    <w:p w:rsidR="00064A50" w:rsidRPr="00AF18A5" w:rsidRDefault="000D1416" w:rsidP="0036151C">
      <w:pPr>
        <w:pStyle w:val="BodyTextIndent3"/>
        <w:widowControl w:val="0"/>
        <w:spacing w:after="0"/>
        <w:ind w:left="1440" w:hanging="720"/>
        <w:jc w:val="both"/>
        <w:rPr>
          <w:sz w:val="24"/>
          <w:szCs w:val="24"/>
        </w:rPr>
      </w:pPr>
      <w:r w:rsidRPr="00AF18A5">
        <w:rPr>
          <w:sz w:val="24"/>
          <w:szCs w:val="24"/>
        </w:rPr>
        <w:t>2.</w:t>
      </w:r>
      <w:r w:rsidR="0036151C" w:rsidRPr="00AF18A5">
        <w:rPr>
          <w:sz w:val="24"/>
          <w:szCs w:val="24"/>
        </w:rPr>
        <w:t>2</w:t>
      </w:r>
      <w:r w:rsidRPr="00AF18A5">
        <w:rPr>
          <w:sz w:val="24"/>
          <w:szCs w:val="24"/>
        </w:rPr>
        <w:tab/>
      </w:r>
      <w:r w:rsidR="00064A50" w:rsidRPr="00AF18A5">
        <w:rPr>
          <w:sz w:val="24"/>
          <w:szCs w:val="24"/>
        </w:rPr>
        <w:t xml:space="preserve">Nine pilot projects were selected by the Judicial Council and began operation in early 2012. The pilot projects are in </w:t>
      </w:r>
      <w:r w:rsidR="00E62186" w:rsidRPr="00AF18A5">
        <w:rPr>
          <w:sz w:val="24"/>
          <w:szCs w:val="24"/>
        </w:rPr>
        <w:t xml:space="preserve">the </w:t>
      </w:r>
      <w:r w:rsidR="00064A50" w:rsidRPr="00AF18A5">
        <w:rPr>
          <w:sz w:val="24"/>
          <w:szCs w:val="24"/>
        </w:rPr>
        <w:t>following counties: Los Angeles (</w:t>
      </w:r>
      <w:r w:rsidR="00FD12B3" w:rsidRPr="00AF18A5">
        <w:rPr>
          <w:sz w:val="24"/>
          <w:szCs w:val="24"/>
        </w:rPr>
        <w:t>two</w:t>
      </w:r>
      <w:r w:rsidR="00064A50" w:rsidRPr="00AF18A5">
        <w:rPr>
          <w:sz w:val="24"/>
          <w:szCs w:val="24"/>
        </w:rPr>
        <w:t xml:space="preserve"> pilot projects), San Diego (</w:t>
      </w:r>
      <w:r w:rsidR="00FD12B3" w:rsidRPr="00AF18A5">
        <w:rPr>
          <w:sz w:val="24"/>
          <w:szCs w:val="24"/>
        </w:rPr>
        <w:t>two</w:t>
      </w:r>
      <w:r w:rsidR="00064A50" w:rsidRPr="00AF18A5">
        <w:rPr>
          <w:sz w:val="24"/>
          <w:szCs w:val="24"/>
        </w:rPr>
        <w:t xml:space="preserve"> pilot projects), Santa Barbara, Kern, San Francisco, Yolo and Sacramento. All projects involve legal service providers working in collaboration with local superior courts to provide representation and other assistance to low income Californians who are facing a represented party. Five of the pilot projects provide representation in housing matters; three programs focus on family cases with a disputed child custody matter; and one </w:t>
      </w:r>
      <w:r w:rsidR="00FD12B3" w:rsidRPr="00AF18A5">
        <w:rPr>
          <w:sz w:val="24"/>
          <w:szCs w:val="24"/>
        </w:rPr>
        <w:t>provides</w:t>
      </w:r>
      <w:r w:rsidR="00064A50" w:rsidRPr="00AF18A5">
        <w:rPr>
          <w:sz w:val="24"/>
          <w:szCs w:val="24"/>
        </w:rPr>
        <w:t xml:space="preserve"> services in guardianship and conservatorship proceedings.  Under the terms of the legislation, the pilot projects may be renewed or changed commencing October 1, 2014.  </w:t>
      </w:r>
    </w:p>
    <w:p w:rsidR="00064A50" w:rsidRPr="00AF18A5" w:rsidRDefault="00064A50" w:rsidP="00064A50">
      <w:pPr>
        <w:pStyle w:val="BodyTextIndent3"/>
        <w:widowControl w:val="0"/>
        <w:spacing w:after="0"/>
        <w:ind w:left="1440" w:right="288"/>
        <w:jc w:val="both"/>
        <w:rPr>
          <w:sz w:val="24"/>
          <w:szCs w:val="24"/>
        </w:rPr>
      </w:pPr>
    </w:p>
    <w:p w:rsidR="00064A50" w:rsidRPr="00AF18A5" w:rsidRDefault="00064A50" w:rsidP="00084D2C">
      <w:pPr>
        <w:pStyle w:val="BodyTextIndent3"/>
        <w:widowControl w:val="0"/>
        <w:spacing w:after="0"/>
        <w:ind w:left="1440"/>
        <w:jc w:val="both"/>
        <w:rPr>
          <w:sz w:val="24"/>
          <w:szCs w:val="24"/>
        </w:rPr>
      </w:pPr>
      <w:r w:rsidRPr="00AF18A5">
        <w:rPr>
          <w:sz w:val="24"/>
          <w:szCs w:val="24"/>
        </w:rPr>
        <w:t>In all pi</w:t>
      </w:r>
      <w:r w:rsidR="00F24670" w:rsidRPr="00AF18A5">
        <w:rPr>
          <w:sz w:val="24"/>
          <w:szCs w:val="24"/>
        </w:rPr>
        <w:t>lot projects, the legal service</w:t>
      </w:r>
      <w:r w:rsidRPr="00AF18A5">
        <w:rPr>
          <w:sz w:val="24"/>
          <w:szCs w:val="24"/>
        </w:rPr>
        <w:t xml:space="preserve"> providers collaborate closely with the California Superior Court to ensure that a range of services is available to pilot program participants, including those services currently operated by the court such as </w:t>
      </w:r>
      <w:r w:rsidR="00FD12B3" w:rsidRPr="00AF18A5">
        <w:rPr>
          <w:sz w:val="24"/>
          <w:szCs w:val="24"/>
        </w:rPr>
        <w:t>self-help</w:t>
      </w:r>
      <w:r w:rsidRPr="00AF18A5">
        <w:rPr>
          <w:sz w:val="24"/>
          <w:szCs w:val="24"/>
        </w:rPr>
        <w:t xml:space="preserve"> centers, family law facilitators, workshops and other educational services. In addition, the pilots have established new systems in the court such as early settlement calendars, specialty housing staff and new mediation services. </w:t>
      </w:r>
    </w:p>
    <w:p w:rsidR="00064A50" w:rsidRPr="00AF18A5" w:rsidRDefault="00064A50" w:rsidP="00F46F72">
      <w:pPr>
        <w:pStyle w:val="BodyTextIndent3"/>
        <w:widowControl w:val="0"/>
        <w:spacing w:after="0"/>
        <w:ind w:left="2160" w:right="288" w:hanging="720"/>
        <w:jc w:val="both"/>
        <w:rPr>
          <w:sz w:val="24"/>
          <w:szCs w:val="24"/>
        </w:rPr>
      </w:pPr>
    </w:p>
    <w:p w:rsidR="00064A50" w:rsidRPr="00AF18A5" w:rsidRDefault="000A768F" w:rsidP="009149A6">
      <w:pPr>
        <w:pStyle w:val="BodyTextIndent3"/>
        <w:widowControl w:val="0"/>
        <w:spacing w:after="0"/>
        <w:ind w:left="1440" w:hanging="720"/>
        <w:jc w:val="both"/>
        <w:rPr>
          <w:sz w:val="24"/>
          <w:szCs w:val="24"/>
        </w:rPr>
      </w:pPr>
      <w:r w:rsidRPr="00AF18A5">
        <w:rPr>
          <w:sz w:val="24"/>
          <w:szCs w:val="24"/>
        </w:rPr>
        <w:t>2.3</w:t>
      </w:r>
      <w:r w:rsidRPr="00AF18A5">
        <w:rPr>
          <w:sz w:val="24"/>
          <w:szCs w:val="24"/>
        </w:rPr>
        <w:tab/>
      </w:r>
      <w:r w:rsidR="00064A50" w:rsidRPr="00AF18A5">
        <w:rPr>
          <w:sz w:val="24"/>
          <w:szCs w:val="24"/>
        </w:rPr>
        <w:t xml:space="preserve">AB 590 requires the Judicial Council to conduct an evaluation to demonstrate the effectiveness and continued need for the pilot programs, and to report its findings and recommendations to the Governor and the Legislature on or before </w:t>
      </w:r>
      <w:r w:rsidR="009149A6" w:rsidRPr="00AF18A5">
        <w:rPr>
          <w:sz w:val="24"/>
          <w:szCs w:val="24"/>
        </w:rPr>
        <w:t xml:space="preserve">        </w:t>
      </w:r>
      <w:r w:rsidR="00064A50" w:rsidRPr="00AF18A5">
        <w:rPr>
          <w:sz w:val="24"/>
          <w:szCs w:val="24"/>
        </w:rPr>
        <w:t xml:space="preserve">January 31, 2016.  </w:t>
      </w:r>
    </w:p>
    <w:p w:rsidR="00064A50" w:rsidRPr="00AF18A5" w:rsidRDefault="00064A50" w:rsidP="00F46F72">
      <w:pPr>
        <w:keepNext/>
        <w:ind w:left="1440" w:hanging="720"/>
        <w:jc w:val="both"/>
      </w:pPr>
    </w:p>
    <w:p w:rsidR="006750A3" w:rsidRPr="00AF18A5" w:rsidRDefault="006750A3" w:rsidP="006750A3">
      <w:pPr>
        <w:widowControl w:val="0"/>
        <w:ind w:left="1440" w:hanging="720"/>
        <w:jc w:val="both"/>
      </w:pPr>
      <w:r w:rsidRPr="00AF18A5">
        <w:t>2.4</w:t>
      </w:r>
      <w:r w:rsidRPr="00AF18A5">
        <w:rPr>
          <w:b/>
        </w:rPr>
        <w:tab/>
      </w:r>
      <w:r w:rsidRPr="00AF18A5">
        <w:rPr>
          <w:b/>
          <w:u w:val="single"/>
        </w:rPr>
        <w:t>Phase 1</w:t>
      </w:r>
      <w:r w:rsidR="00C725BF" w:rsidRPr="00AF18A5">
        <w:rPr>
          <w:b/>
        </w:rPr>
        <w:t>.</w:t>
      </w:r>
      <w:r w:rsidRPr="00AF18A5">
        <w:t xml:space="preserve"> </w:t>
      </w:r>
      <w:r w:rsidR="006D2119" w:rsidRPr="00AF18A5">
        <w:t xml:space="preserve">Phase 1 of the evaluation began in 2012, </w:t>
      </w:r>
      <w:r w:rsidR="000E160D" w:rsidRPr="00AF18A5">
        <w:t xml:space="preserve">and </w:t>
      </w:r>
      <w:r w:rsidR="00F3704E" w:rsidRPr="00AF18A5">
        <w:t xml:space="preserve">includes </w:t>
      </w:r>
      <w:r w:rsidR="006D2119" w:rsidRPr="00AF18A5">
        <w:t>the following components:</w:t>
      </w:r>
    </w:p>
    <w:p w:rsidR="006750A3" w:rsidRPr="00AF18A5" w:rsidRDefault="006750A3" w:rsidP="00F46F72">
      <w:pPr>
        <w:widowControl w:val="0"/>
        <w:ind w:left="2160" w:hanging="720"/>
        <w:jc w:val="both"/>
      </w:pPr>
    </w:p>
    <w:p w:rsidR="00064A50" w:rsidRPr="00AF18A5" w:rsidRDefault="007919FA" w:rsidP="006750A3">
      <w:pPr>
        <w:widowControl w:val="0"/>
        <w:ind w:left="2160" w:hanging="720"/>
        <w:jc w:val="both"/>
      </w:pPr>
      <w:r w:rsidRPr="00AF18A5">
        <w:t>2.</w:t>
      </w:r>
      <w:r w:rsidR="006750A3" w:rsidRPr="00AF18A5">
        <w:t>4</w:t>
      </w:r>
      <w:r w:rsidR="009149A6" w:rsidRPr="00AF18A5">
        <w:t>.1</w:t>
      </w:r>
      <w:r w:rsidRPr="00AF18A5">
        <w:tab/>
      </w:r>
      <w:r w:rsidR="00064A50" w:rsidRPr="00AF18A5">
        <w:rPr>
          <w:b/>
        </w:rPr>
        <w:t>Process Evaluation:</w:t>
      </w:r>
      <w:r w:rsidR="00064A50" w:rsidRPr="00AF18A5">
        <w:t xml:space="preserve">  Includes data collection on client demographics and outcomes (Administrative Data) and preliminary site visits to document program structure and court innovations.  Pilot program sites enter or import de-identified client data directly into the Administrative Data using the online survey tool, Qualtrics.  The contractor provides support to the program sites, manages data quality assurance, and submits monthly extract files to the AOC</w:t>
      </w:r>
      <w:r w:rsidR="003675D0" w:rsidRPr="00AF18A5">
        <w:t>.</w:t>
      </w:r>
      <w:r w:rsidR="00064A50" w:rsidRPr="00AF18A5">
        <w:t xml:space="preserve"> </w:t>
      </w:r>
    </w:p>
    <w:p w:rsidR="007919FA" w:rsidRPr="00AF18A5" w:rsidRDefault="007919FA" w:rsidP="00F46F72">
      <w:pPr>
        <w:pStyle w:val="ListParagraph"/>
        <w:widowControl w:val="0"/>
        <w:ind w:left="2970" w:hanging="810"/>
        <w:jc w:val="both"/>
      </w:pPr>
    </w:p>
    <w:p w:rsidR="00064A50" w:rsidRPr="00AF18A5" w:rsidRDefault="00064A50" w:rsidP="000D694A">
      <w:pPr>
        <w:pStyle w:val="ListParagraph"/>
        <w:widowControl w:val="0"/>
        <w:numPr>
          <w:ilvl w:val="2"/>
          <w:numId w:val="22"/>
        </w:numPr>
        <w:ind w:left="2160"/>
        <w:jc w:val="both"/>
      </w:pPr>
      <w:r w:rsidRPr="00AF18A5">
        <w:rPr>
          <w:b/>
        </w:rPr>
        <w:t>Comparative Studies:</w:t>
      </w:r>
      <w:r w:rsidRPr="00AF18A5">
        <w:t xml:space="preserve">  Customized for eight of the nine sites using a variety of methodologies that best fit the program.  Single group design and naturalistic design are used in several sites. Random assignment is used in two housing programs and one custody program to compare full representation to routinely offered self-help services.  Follow up client interviews will be conducted at the three random assignment sites.  </w:t>
      </w:r>
      <w:r w:rsidRPr="00AF18A5">
        <w:lastRenderedPageBreak/>
        <w:t xml:space="preserve">Additional site visits for in-depth program study and stakeholder interviews and court file review are also employed for comparative study sites. </w:t>
      </w:r>
    </w:p>
    <w:p w:rsidR="00064A50" w:rsidRPr="00AF18A5" w:rsidRDefault="00064A50" w:rsidP="00F46F72">
      <w:pPr>
        <w:widowControl w:val="0"/>
        <w:ind w:left="720"/>
        <w:jc w:val="both"/>
      </w:pPr>
    </w:p>
    <w:p w:rsidR="000B69E3" w:rsidRPr="00AF18A5" w:rsidRDefault="000B69E3" w:rsidP="000B69E3">
      <w:pPr>
        <w:widowControl w:val="0"/>
        <w:ind w:left="720"/>
      </w:pPr>
      <w:r w:rsidRPr="00AF18A5">
        <w:tab/>
      </w:r>
      <w:r w:rsidR="008A5AAB" w:rsidRPr="00AF18A5">
        <w:t>2.</w:t>
      </w:r>
      <w:r w:rsidR="000D694A" w:rsidRPr="00AF18A5">
        <w:t>4.3</w:t>
      </w:r>
      <w:r w:rsidR="008A5AAB" w:rsidRPr="00AF18A5">
        <w:tab/>
      </w:r>
      <w:r w:rsidRPr="00AF18A5">
        <w:t xml:space="preserve">Phase 1 data sources available to the evaluator include the following: </w:t>
      </w:r>
    </w:p>
    <w:p w:rsidR="000B69E3" w:rsidRPr="00AF18A5" w:rsidRDefault="000B69E3" w:rsidP="000B69E3">
      <w:pPr>
        <w:widowControl w:val="0"/>
        <w:ind w:left="720"/>
        <w:rPr>
          <w:sz w:val="12"/>
          <w:szCs w:val="12"/>
        </w:rPr>
      </w:pPr>
    </w:p>
    <w:p w:rsidR="000B69E3" w:rsidRPr="00AF18A5" w:rsidRDefault="000B69E3" w:rsidP="000B69E3">
      <w:pPr>
        <w:widowControl w:val="0"/>
        <w:spacing w:after="240"/>
        <w:ind w:left="3067" w:hanging="907"/>
      </w:pPr>
      <w:r w:rsidRPr="00AF18A5">
        <w:t>2.</w:t>
      </w:r>
      <w:r w:rsidR="000D694A" w:rsidRPr="00AF18A5">
        <w:t>4</w:t>
      </w:r>
      <w:r w:rsidRPr="00AF18A5">
        <w:t>.</w:t>
      </w:r>
      <w:r w:rsidR="000D694A" w:rsidRPr="00AF18A5">
        <w:t>3.</w:t>
      </w:r>
      <w:r w:rsidRPr="00AF18A5">
        <w:t>1</w:t>
      </w:r>
      <w:r w:rsidRPr="00AF18A5">
        <w:tab/>
        <w:t>Two year de-identified client database including demographic and outcome data</w:t>
      </w:r>
    </w:p>
    <w:p w:rsidR="000B69E3" w:rsidRPr="00AF18A5" w:rsidRDefault="000B69E3" w:rsidP="007E1F73">
      <w:pPr>
        <w:pStyle w:val="ListParagraph"/>
        <w:widowControl w:val="0"/>
        <w:numPr>
          <w:ilvl w:val="3"/>
          <w:numId w:val="23"/>
        </w:numPr>
        <w:spacing w:after="240"/>
        <w:ind w:left="3060" w:hanging="900"/>
      </w:pPr>
      <w:r w:rsidRPr="00AF18A5">
        <w:t>De-identified follow up client interview database</w:t>
      </w:r>
    </w:p>
    <w:p w:rsidR="000B69E3" w:rsidRPr="00AF18A5" w:rsidRDefault="007E1F73" w:rsidP="007E1F73">
      <w:pPr>
        <w:widowControl w:val="0"/>
        <w:spacing w:after="240"/>
        <w:ind w:left="3060" w:hanging="900"/>
      </w:pPr>
      <w:r w:rsidRPr="00AF18A5">
        <w:t>2.4.3.</w:t>
      </w:r>
      <w:r w:rsidR="00DB104A" w:rsidRPr="00AF18A5">
        <w:t>3</w:t>
      </w:r>
      <w:r w:rsidRPr="00AF18A5">
        <w:tab/>
      </w:r>
      <w:r w:rsidR="000B69E3" w:rsidRPr="00AF18A5">
        <w:t>Court case file review database</w:t>
      </w:r>
    </w:p>
    <w:p w:rsidR="000B69E3" w:rsidRPr="00AF18A5" w:rsidRDefault="007E1F73" w:rsidP="00A65E8A">
      <w:pPr>
        <w:widowControl w:val="0"/>
        <w:ind w:left="3060" w:hanging="900"/>
      </w:pPr>
      <w:r w:rsidRPr="00AF18A5">
        <w:t>2.4.3.</w:t>
      </w:r>
      <w:r w:rsidR="00DB104A" w:rsidRPr="00AF18A5">
        <w:t>4</w:t>
      </w:r>
      <w:r w:rsidRPr="00AF18A5">
        <w:tab/>
      </w:r>
      <w:r w:rsidR="00A65E8A" w:rsidRPr="00AF18A5">
        <w:t xml:space="preserve"> </w:t>
      </w:r>
      <w:r w:rsidR="000B69E3" w:rsidRPr="00AF18A5">
        <w:t>Quarterly narrative reports submitted by programs and courts</w:t>
      </w:r>
    </w:p>
    <w:p w:rsidR="0052500E" w:rsidRPr="00AF18A5" w:rsidRDefault="0052500E" w:rsidP="00A65E8A">
      <w:pPr>
        <w:widowControl w:val="0"/>
        <w:ind w:left="3060" w:hanging="900"/>
      </w:pPr>
    </w:p>
    <w:p w:rsidR="002A3A8D" w:rsidRPr="00AF18A5" w:rsidRDefault="0052500E" w:rsidP="002A3A8D">
      <w:pPr>
        <w:widowControl w:val="0"/>
        <w:ind w:left="2160" w:hanging="720"/>
      </w:pPr>
      <w:r w:rsidRPr="00AF18A5">
        <w:t>2.4.4</w:t>
      </w:r>
      <w:r w:rsidRPr="00AF18A5">
        <w:tab/>
        <w:t xml:space="preserve">Phase </w:t>
      </w:r>
      <w:r w:rsidR="000D6ADA" w:rsidRPr="00AF18A5">
        <w:t>1</w:t>
      </w:r>
      <w:r w:rsidRPr="00AF18A5">
        <w:t xml:space="preserve"> shall </w:t>
      </w:r>
      <w:r w:rsidR="002A3A8D" w:rsidRPr="00AF18A5">
        <w:t>continue throughout the project and the data from Phase I shall be incorporated into the Report to the Legislature.</w:t>
      </w:r>
    </w:p>
    <w:p w:rsidR="000B69E3" w:rsidRPr="00AF18A5" w:rsidRDefault="000B69E3" w:rsidP="002A3A8D">
      <w:pPr>
        <w:widowControl w:val="0"/>
        <w:ind w:left="2160" w:hanging="720"/>
      </w:pPr>
    </w:p>
    <w:p w:rsidR="00064A50" w:rsidRPr="00AF18A5" w:rsidRDefault="005714DD" w:rsidP="005E1012">
      <w:pPr>
        <w:widowControl w:val="0"/>
        <w:ind w:left="1440" w:hanging="720"/>
        <w:jc w:val="both"/>
      </w:pPr>
      <w:r w:rsidRPr="00AF18A5">
        <w:t>2.</w:t>
      </w:r>
      <w:r w:rsidR="00C725BF" w:rsidRPr="00AF18A5">
        <w:t>5</w:t>
      </w:r>
      <w:r w:rsidRPr="00AF18A5">
        <w:tab/>
      </w:r>
      <w:r w:rsidR="00C725BF" w:rsidRPr="00AF18A5">
        <w:rPr>
          <w:b/>
          <w:u w:val="single"/>
        </w:rPr>
        <w:t>Phase 2</w:t>
      </w:r>
      <w:r w:rsidR="00C725BF" w:rsidRPr="00AF18A5">
        <w:rPr>
          <w:b/>
        </w:rPr>
        <w:t xml:space="preserve">. </w:t>
      </w:r>
      <w:r w:rsidR="005E1012" w:rsidRPr="00AF18A5">
        <w:rPr>
          <w:b/>
        </w:rPr>
        <w:t xml:space="preserve"> </w:t>
      </w:r>
      <w:r w:rsidR="00064A50" w:rsidRPr="00AF18A5">
        <w:t>Phase 2 of the evaluation will focus on a cost-benefit analysis of the pilot programs utilizing the Phase 1 qualitative and quantitative data, as well as additional data collected during Phase 2.  In addition, the contractor will continue to support the Administrative Data collection implemented during Phase 1.  It</w:t>
      </w:r>
      <w:r w:rsidR="005D77FC" w:rsidRPr="00AF18A5">
        <w:t xml:space="preserve"> i</w:t>
      </w:r>
      <w:r w:rsidR="00064A50" w:rsidRPr="00AF18A5">
        <w:t>s possible that new pilot sites will be added so the Administrative Data collection component could involve bringing new sites onto the system, which involves setting up accounts, providing training, and ongoing technical assistance. AB 590 outlines the following areas of interest for the cost-benefit study.</w:t>
      </w:r>
    </w:p>
    <w:p w:rsidR="00064A50" w:rsidRPr="00AF18A5" w:rsidRDefault="00064A50" w:rsidP="001254E5">
      <w:pPr>
        <w:widowControl w:val="0"/>
        <w:ind w:left="3060" w:hanging="900"/>
      </w:pPr>
    </w:p>
    <w:p w:rsidR="00064A50" w:rsidRPr="00AF18A5" w:rsidRDefault="00064A50" w:rsidP="005E1012">
      <w:pPr>
        <w:pStyle w:val="HTMLPreformatted"/>
        <w:numPr>
          <w:ilvl w:val="2"/>
          <w:numId w:val="24"/>
        </w:numPr>
        <w:spacing w:after="240"/>
        <w:jc w:val="both"/>
        <w:rPr>
          <w:rFonts w:ascii="Times New Roman" w:hAnsi="Times New Roman" w:cs="Times New Roman"/>
          <w:sz w:val="24"/>
          <w:szCs w:val="24"/>
        </w:rPr>
      </w:pPr>
      <w:r w:rsidRPr="00AF18A5">
        <w:rPr>
          <w:rFonts w:ascii="Times New Roman" w:hAnsi="Times New Roman" w:cs="Times New Roman"/>
          <w:sz w:val="24"/>
          <w:szCs w:val="24"/>
        </w:rPr>
        <w:t xml:space="preserve">Improved court effectiveness and efficiency.  For example, shorter hearings, fewer improper defaults, fewer incorrect pleadings, fewer continuances, greater likelihood of settlement, and preserved judicial neutrality.  </w:t>
      </w:r>
    </w:p>
    <w:p w:rsidR="00064A50" w:rsidRPr="00AF18A5" w:rsidRDefault="00064A50" w:rsidP="005E1012">
      <w:pPr>
        <w:pStyle w:val="HTMLPreformatted"/>
        <w:numPr>
          <w:ilvl w:val="2"/>
          <w:numId w:val="24"/>
        </w:numPr>
        <w:tabs>
          <w:tab w:val="clear" w:pos="916"/>
          <w:tab w:val="clear" w:pos="1832"/>
        </w:tabs>
        <w:spacing w:after="240"/>
        <w:jc w:val="both"/>
        <w:rPr>
          <w:rFonts w:ascii="Times New Roman" w:hAnsi="Times New Roman" w:cs="Times New Roman"/>
          <w:sz w:val="24"/>
          <w:szCs w:val="24"/>
        </w:rPr>
      </w:pPr>
      <w:r w:rsidRPr="00AF18A5">
        <w:rPr>
          <w:rFonts w:ascii="Times New Roman" w:hAnsi="Times New Roman" w:cs="Times New Roman"/>
          <w:sz w:val="24"/>
          <w:szCs w:val="24"/>
        </w:rPr>
        <w:t xml:space="preserve">Improved outcomes for litigants that result in reduced need and lower costs for other state and local services.  Examples may include agencies that provide temporary housing, social services, law enforcement, physical health services, mental health services, unemployment services, and school district costs associated with children changing schools.   </w:t>
      </w:r>
    </w:p>
    <w:p w:rsidR="00064A50" w:rsidRPr="00AF18A5" w:rsidRDefault="00064A50" w:rsidP="005E1012">
      <w:pPr>
        <w:pStyle w:val="HTMLPreformatted"/>
        <w:numPr>
          <w:ilvl w:val="2"/>
          <w:numId w:val="24"/>
        </w:numPr>
        <w:spacing w:after="240"/>
        <w:jc w:val="both"/>
        <w:rPr>
          <w:rFonts w:ascii="Times New Roman" w:hAnsi="Times New Roman" w:cs="Times New Roman"/>
          <w:sz w:val="24"/>
          <w:szCs w:val="24"/>
        </w:rPr>
      </w:pPr>
      <w:r w:rsidRPr="00AF18A5">
        <w:rPr>
          <w:rFonts w:ascii="Times New Roman" w:hAnsi="Times New Roman" w:cs="Times New Roman"/>
          <w:sz w:val="24"/>
          <w:szCs w:val="24"/>
        </w:rPr>
        <w:t xml:space="preserve">Identification of strategies to provide the appropriate services at the lowest cost.  What approaches have been most effective in indentifying the right services for litigants? </w:t>
      </w:r>
    </w:p>
    <w:p w:rsidR="00064A50" w:rsidRPr="00AF18A5" w:rsidRDefault="00064A50" w:rsidP="005E1012">
      <w:pPr>
        <w:pStyle w:val="HTMLPreformatted"/>
        <w:numPr>
          <w:ilvl w:val="2"/>
          <w:numId w:val="24"/>
        </w:numPr>
        <w:rPr>
          <w:rFonts w:ascii="Times New Roman" w:hAnsi="Times New Roman" w:cs="Times New Roman"/>
          <w:sz w:val="24"/>
          <w:szCs w:val="24"/>
        </w:rPr>
      </w:pPr>
      <w:r w:rsidRPr="00AF18A5">
        <w:rPr>
          <w:rFonts w:ascii="Times New Roman" w:hAnsi="Times New Roman" w:cs="Times New Roman"/>
          <w:sz w:val="24"/>
          <w:szCs w:val="24"/>
        </w:rPr>
        <w:t xml:space="preserve">Positive economic and other impacts to the community. </w:t>
      </w:r>
    </w:p>
    <w:p w:rsidR="00064A50" w:rsidRPr="00AF18A5" w:rsidRDefault="00064A50" w:rsidP="00064A50">
      <w:pPr>
        <w:pStyle w:val="HTMLPreformatted"/>
        <w:rPr>
          <w:rFonts w:ascii="Times New Roman" w:hAnsi="Times New Roman" w:cs="Times New Roman"/>
        </w:rPr>
      </w:pPr>
    </w:p>
    <w:p w:rsidR="00064A50" w:rsidRPr="00AF18A5" w:rsidRDefault="00064A50" w:rsidP="002A3A8D">
      <w:pPr>
        <w:pStyle w:val="ListParagraph"/>
        <w:widowControl w:val="0"/>
        <w:ind w:left="2160"/>
        <w:jc w:val="both"/>
      </w:pPr>
      <w:r w:rsidRPr="00AF18A5">
        <w:t xml:space="preserve">The primary </w:t>
      </w:r>
      <w:r w:rsidR="005342E5" w:rsidRPr="00AF18A5">
        <w:t>Deliverable</w:t>
      </w:r>
      <w:r w:rsidRPr="00AF18A5">
        <w:t xml:space="preserve"> for Phase 2 is a </w:t>
      </w:r>
      <w:r w:rsidR="003C47A9" w:rsidRPr="00AF18A5">
        <w:t xml:space="preserve">draft </w:t>
      </w:r>
      <w:r w:rsidRPr="00AF18A5">
        <w:t xml:space="preserve">Report to the Legislature presenting the findings and conclusions from both Phase 1 and Phase 2 of the evaluation study.  For an example of a recent Report to the Legislature, please see:  </w:t>
      </w:r>
      <w:hyperlink r:id="rId11" w:history="1">
        <w:r w:rsidRPr="00AF18A5">
          <w:rPr>
            <w:rStyle w:val="Hyperlink"/>
            <w:color w:val="auto"/>
          </w:rPr>
          <w:t>http://courts.ca.gov/documents/lr-SB-678-April-2013.pdf</w:t>
        </w:r>
      </w:hyperlink>
      <w:r w:rsidRPr="00AF18A5">
        <w:t xml:space="preserve">.  The review timeline for a legislative report is approximately six months, with at </w:t>
      </w:r>
      <w:r w:rsidRPr="00AF18A5">
        <w:lastRenderedPageBreak/>
        <w:t>least two preliminary drafts required.   In addition to program staff review, the contractor will incorporate feedback from the Shriver Evaluation Advisory Board, convened prior to the launch of Phase 1.</w:t>
      </w:r>
      <w:r w:rsidR="00B000F1" w:rsidRPr="00AF18A5">
        <w:t xml:space="preserve"> </w:t>
      </w:r>
    </w:p>
    <w:p w:rsidR="00615E5E" w:rsidRPr="00AF18A5" w:rsidRDefault="00615E5E">
      <w:pPr>
        <w:pStyle w:val="ListParagraph"/>
      </w:pPr>
    </w:p>
    <w:p w:rsidR="00615E5E" w:rsidRPr="00AF18A5" w:rsidRDefault="003C47A9" w:rsidP="00CE09C3">
      <w:pPr>
        <w:pStyle w:val="ListParagraph"/>
        <w:keepNext/>
        <w:numPr>
          <w:ilvl w:val="1"/>
          <w:numId w:val="24"/>
        </w:numPr>
        <w:ind w:left="1440" w:hanging="720"/>
        <w:jc w:val="both"/>
      </w:pPr>
      <w:r w:rsidRPr="00AF18A5">
        <w:rPr>
          <w:b/>
          <w:u w:val="single"/>
        </w:rPr>
        <w:t>Phase 3</w:t>
      </w:r>
      <w:r w:rsidRPr="00AF18A5">
        <w:t xml:space="preserve">.  Phase 3 of the project will involve reviewing all data sources and determining if any further information is needed to address the questions set out by the legislature in AB 590.  It requires development of a plan to obtain any further data and to incorporate that additional data into the final draft of the Report to the Legislature.  </w:t>
      </w:r>
    </w:p>
    <w:p w:rsidR="00253577" w:rsidRPr="00AF18A5" w:rsidRDefault="00253577" w:rsidP="00253577">
      <w:pPr>
        <w:pStyle w:val="ListParagraph"/>
        <w:widowControl w:val="0"/>
        <w:ind w:left="2160"/>
        <w:jc w:val="both"/>
      </w:pPr>
    </w:p>
    <w:p w:rsidR="00064A50" w:rsidRPr="00AF18A5" w:rsidRDefault="00064A50" w:rsidP="005E1012">
      <w:pPr>
        <w:pStyle w:val="ListParagraph"/>
        <w:keepNext/>
        <w:numPr>
          <w:ilvl w:val="1"/>
          <w:numId w:val="24"/>
        </w:numPr>
        <w:ind w:left="1440" w:hanging="720"/>
        <w:jc w:val="both"/>
        <w:rPr>
          <w:bCs/>
        </w:rPr>
      </w:pPr>
      <w:r w:rsidRPr="00AF18A5">
        <w:t xml:space="preserve">Website.  </w:t>
      </w:r>
      <w:r w:rsidR="002A396F" w:rsidRPr="00AF18A5">
        <w:t xml:space="preserve">Additional information about the documents pertaining to this solicitation, including electronic copies of the solicitation documents, can be found on the California Courts’ Website, at </w:t>
      </w:r>
      <w:hyperlink r:id="rId12" w:history="1">
        <w:r w:rsidR="002A396F" w:rsidRPr="00AF18A5">
          <w:rPr>
            <w:rStyle w:val="Hyperlink"/>
            <w:color w:val="auto"/>
          </w:rPr>
          <w:t>www.courts.ca.gov/rfps.htm</w:t>
        </w:r>
      </w:hyperlink>
      <w:r w:rsidR="002A396F" w:rsidRPr="00AF18A5">
        <w:t>.</w:t>
      </w:r>
    </w:p>
    <w:p w:rsidR="00D46438" w:rsidRPr="00AF18A5" w:rsidRDefault="00D46438" w:rsidP="002A396F">
      <w:pPr>
        <w:pStyle w:val="ListParagraph"/>
        <w:keepNext/>
        <w:ind w:hanging="720"/>
        <w:rPr>
          <w:b/>
          <w:bCs/>
        </w:rPr>
      </w:pPr>
    </w:p>
    <w:p w:rsidR="002A396F" w:rsidRPr="00AF18A5" w:rsidRDefault="001B4A3F" w:rsidP="002A396F">
      <w:pPr>
        <w:pStyle w:val="ListParagraph"/>
        <w:keepNext/>
        <w:ind w:hanging="720"/>
        <w:rPr>
          <w:b/>
          <w:bCs/>
        </w:rPr>
      </w:pPr>
      <w:r w:rsidRPr="00AF18A5">
        <w:rPr>
          <w:b/>
          <w:bCs/>
        </w:rPr>
        <w:t>3.0</w:t>
      </w:r>
      <w:r w:rsidRPr="00AF18A5">
        <w:rPr>
          <w:b/>
          <w:bCs/>
        </w:rPr>
        <w:tab/>
      </w:r>
      <w:r w:rsidR="002A396F" w:rsidRPr="00AF18A5">
        <w:rPr>
          <w:b/>
          <w:bCs/>
        </w:rPr>
        <w:t>DESCRIPTION OF SERVICES</w:t>
      </w:r>
      <w:r w:rsidR="00C049F3" w:rsidRPr="00AF18A5">
        <w:rPr>
          <w:b/>
          <w:bCs/>
        </w:rPr>
        <w:t xml:space="preserve"> FOR THE INITIAL TERM</w:t>
      </w:r>
      <w:r w:rsidR="002A396F" w:rsidRPr="00AF18A5">
        <w:rPr>
          <w:b/>
          <w:bCs/>
        </w:rPr>
        <w:t xml:space="preserve"> </w:t>
      </w:r>
    </w:p>
    <w:p w:rsidR="002A396F" w:rsidRPr="00AF18A5" w:rsidRDefault="002A396F" w:rsidP="002A396F">
      <w:pPr>
        <w:keepNext/>
        <w:ind w:left="720" w:hanging="720"/>
        <w:rPr>
          <w:sz w:val="16"/>
          <w:szCs w:val="16"/>
        </w:rPr>
      </w:pPr>
    </w:p>
    <w:p w:rsidR="00115D0E" w:rsidRPr="00AF18A5" w:rsidRDefault="005342E5" w:rsidP="00E02F7A">
      <w:pPr>
        <w:pStyle w:val="BodyTextIndent2"/>
        <w:spacing w:after="0" w:line="240" w:lineRule="auto"/>
        <w:ind w:left="720"/>
        <w:jc w:val="both"/>
      </w:pPr>
      <w:r w:rsidRPr="00AF18A5">
        <w:t>Deliverable</w:t>
      </w:r>
      <w:r w:rsidR="005A35B8" w:rsidRPr="00AF18A5">
        <w:t>s</w:t>
      </w:r>
      <w:r w:rsidR="00FC5559" w:rsidRPr="00AF18A5">
        <w:t xml:space="preserve"> 1</w:t>
      </w:r>
      <w:r w:rsidR="005A35B8" w:rsidRPr="00AF18A5">
        <w:t>-</w:t>
      </w:r>
      <w:r w:rsidR="00087087" w:rsidRPr="00AF18A5">
        <w:t>9</w:t>
      </w:r>
      <w:r w:rsidR="00C64936" w:rsidRPr="00AF18A5">
        <w:rPr>
          <w:b/>
        </w:rPr>
        <w:t xml:space="preserve"> </w:t>
      </w:r>
      <w:r w:rsidR="005A35B8" w:rsidRPr="00AF18A5">
        <w:t>are</w:t>
      </w:r>
      <w:r w:rsidR="0089392A" w:rsidRPr="00AF18A5">
        <w:t xml:space="preserve"> </w:t>
      </w:r>
      <w:r w:rsidR="00192788" w:rsidRPr="00AF18A5">
        <w:t xml:space="preserve">in tangible form and </w:t>
      </w:r>
      <w:r w:rsidR="0089392A" w:rsidRPr="00AF18A5">
        <w:t>submitted to the AOC Project Manager</w:t>
      </w:r>
      <w:r w:rsidR="00C8095B" w:rsidRPr="00AF18A5">
        <w:t>.</w:t>
      </w:r>
      <w:r w:rsidR="006E732E" w:rsidRPr="00AF18A5">
        <w:t xml:space="preserve"> </w:t>
      </w:r>
    </w:p>
    <w:p w:rsidR="00F171BC" w:rsidRPr="00AF18A5" w:rsidRDefault="00F171BC" w:rsidP="00E02F7A">
      <w:pPr>
        <w:pStyle w:val="BodyTextIndent2"/>
        <w:spacing w:after="0" w:line="240" w:lineRule="auto"/>
        <w:ind w:left="720"/>
        <w:jc w:val="both"/>
        <w:rPr>
          <w:sz w:val="12"/>
          <w:szCs w:val="12"/>
        </w:rPr>
      </w:pPr>
    </w:p>
    <w:tbl>
      <w:tblPr>
        <w:tblStyle w:val="TableGrid"/>
        <w:tblW w:w="8730" w:type="dxa"/>
        <w:tblInd w:w="828" w:type="dxa"/>
        <w:tblLook w:val="04A0"/>
      </w:tblPr>
      <w:tblGrid>
        <w:gridCol w:w="601"/>
        <w:gridCol w:w="8129"/>
      </w:tblGrid>
      <w:tr w:rsidR="00E03301" w:rsidRPr="00AF18A5" w:rsidTr="002B61DA">
        <w:trPr>
          <w:cantSplit/>
          <w:trHeight w:val="557"/>
          <w:tblHeader/>
        </w:trPr>
        <w:tc>
          <w:tcPr>
            <w:tcW w:w="540" w:type="dxa"/>
            <w:shd w:val="clear" w:color="auto" w:fill="EBF8FF"/>
            <w:vAlign w:val="center"/>
          </w:tcPr>
          <w:p w:rsidR="00E03301" w:rsidRPr="00AF18A5" w:rsidRDefault="00E03301" w:rsidP="008D3473">
            <w:pPr>
              <w:rPr>
                <w:rFonts w:ascii="Times New Roman Bold" w:hAnsi="Times New Roman Bold"/>
                <w:b/>
                <w:caps/>
                <w:sz w:val="22"/>
                <w:szCs w:val="22"/>
              </w:rPr>
            </w:pPr>
            <w:r w:rsidRPr="00AF18A5">
              <w:rPr>
                <w:rFonts w:ascii="Times New Roman Bold" w:hAnsi="Times New Roman Bold"/>
                <w:b/>
                <w:caps/>
                <w:sz w:val="22"/>
                <w:szCs w:val="22"/>
              </w:rPr>
              <w:t>No.</w:t>
            </w:r>
          </w:p>
        </w:tc>
        <w:tc>
          <w:tcPr>
            <w:tcW w:w="8190" w:type="dxa"/>
            <w:shd w:val="clear" w:color="auto" w:fill="EBF8FF"/>
            <w:vAlign w:val="center"/>
          </w:tcPr>
          <w:p w:rsidR="00E03301" w:rsidRPr="00AF18A5" w:rsidRDefault="00E03301" w:rsidP="002B61DA">
            <w:pPr>
              <w:widowControl w:val="0"/>
              <w:rPr>
                <w:rFonts w:ascii="Times New Roman Bold" w:hAnsi="Times New Roman Bold"/>
                <w:b/>
                <w:caps/>
                <w:sz w:val="22"/>
                <w:szCs w:val="22"/>
              </w:rPr>
            </w:pPr>
            <w:r w:rsidRPr="00AF18A5">
              <w:rPr>
                <w:rFonts w:ascii="Times New Roman Bold" w:hAnsi="Times New Roman Bold"/>
                <w:b/>
                <w:caps/>
                <w:sz w:val="22"/>
                <w:szCs w:val="22"/>
              </w:rPr>
              <w:t>Deliverable Description</w:t>
            </w:r>
            <w:r w:rsidR="00C049F3" w:rsidRPr="00AF18A5">
              <w:rPr>
                <w:rFonts w:ascii="Times New Roman Bold" w:hAnsi="Times New Roman Bold"/>
                <w:b/>
                <w:caps/>
                <w:sz w:val="22"/>
                <w:szCs w:val="22"/>
              </w:rPr>
              <w:t xml:space="preserve"> for the Initial Term</w:t>
            </w:r>
          </w:p>
        </w:tc>
      </w:tr>
      <w:tr w:rsidR="00E03301" w:rsidRPr="00AF18A5" w:rsidTr="00314B98">
        <w:trPr>
          <w:cantSplit/>
          <w:trHeight w:val="1331"/>
        </w:trPr>
        <w:tc>
          <w:tcPr>
            <w:tcW w:w="540" w:type="dxa"/>
          </w:tcPr>
          <w:p w:rsidR="00E03301" w:rsidRPr="00AF18A5" w:rsidRDefault="00E03301" w:rsidP="00045E25">
            <w:pPr>
              <w:ind w:left="-108" w:right="-108"/>
              <w:jc w:val="center"/>
              <w:rPr>
                <w:sz w:val="22"/>
                <w:szCs w:val="22"/>
              </w:rPr>
            </w:pPr>
            <w:r w:rsidRPr="00AF18A5">
              <w:rPr>
                <w:sz w:val="22"/>
                <w:szCs w:val="22"/>
              </w:rPr>
              <w:t>1</w:t>
            </w:r>
            <w:r w:rsidR="005928FB" w:rsidRPr="00AF18A5">
              <w:rPr>
                <w:sz w:val="22"/>
                <w:szCs w:val="22"/>
              </w:rPr>
              <w:t>.</w:t>
            </w:r>
          </w:p>
        </w:tc>
        <w:tc>
          <w:tcPr>
            <w:tcW w:w="8190" w:type="dxa"/>
          </w:tcPr>
          <w:p w:rsidR="00E03301" w:rsidRPr="00AF18A5" w:rsidRDefault="00E03301" w:rsidP="0096452A">
            <w:pPr>
              <w:widowControl w:val="0"/>
              <w:ind w:right="-108"/>
              <w:rPr>
                <w:sz w:val="22"/>
                <w:szCs w:val="22"/>
              </w:rPr>
            </w:pPr>
            <w:r w:rsidRPr="00AF18A5">
              <w:rPr>
                <w:sz w:val="22"/>
                <w:szCs w:val="22"/>
              </w:rPr>
              <w:t xml:space="preserve">Submit monthly extract of de-identified Administrative Data (continuation of Phase 1). Include a brief report on cases entered/edited during the report period and data quality assurance checks and results.  </w:t>
            </w:r>
            <w:r w:rsidR="007F1A6F" w:rsidRPr="00AF18A5">
              <w:rPr>
                <w:sz w:val="22"/>
                <w:szCs w:val="22"/>
              </w:rPr>
              <w:t>Review data with AOC Project Manager and sites</w:t>
            </w:r>
            <w:r w:rsidR="00A17D57" w:rsidRPr="00AF18A5">
              <w:rPr>
                <w:sz w:val="22"/>
                <w:szCs w:val="22"/>
              </w:rPr>
              <w:t xml:space="preserve">.  </w:t>
            </w:r>
          </w:p>
          <w:p w:rsidR="00E03301" w:rsidRPr="00AF18A5" w:rsidRDefault="00E03301" w:rsidP="0096452A">
            <w:pPr>
              <w:widowControl w:val="0"/>
              <w:ind w:right="-108"/>
              <w:rPr>
                <w:sz w:val="22"/>
                <w:szCs w:val="22"/>
              </w:rPr>
            </w:pPr>
            <w:r w:rsidRPr="00AF18A5">
              <w:rPr>
                <w:sz w:val="22"/>
                <w:szCs w:val="22"/>
              </w:rPr>
              <w:t xml:space="preserve">Support existing pilot sites and any new sites by providing technical assistance with Qualtrics and conducting trainings.  </w:t>
            </w:r>
          </w:p>
        </w:tc>
      </w:tr>
      <w:tr w:rsidR="005A35B8" w:rsidRPr="00AF18A5" w:rsidTr="008932E6">
        <w:trPr>
          <w:cantSplit/>
          <w:trHeight w:val="1124"/>
        </w:trPr>
        <w:tc>
          <w:tcPr>
            <w:tcW w:w="540" w:type="dxa"/>
          </w:tcPr>
          <w:p w:rsidR="005A35B8" w:rsidRPr="00AF18A5" w:rsidRDefault="005A35B8" w:rsidP="00045E25">
            <w:pPr>
              <w:ind w:left="-108" w:right="-108"/>
              <w:jc w:val="center"/>
              <w:rPr>
                <w:sz w:val="22"/>
                <w:szCs w:val="22"/>
              </w:rPr>
            </w:pPr>
            <w:r w:rsidRPr="00AF18A5">
              <w:rPr>
                <w:sz w:val="22"/>
                <w:szCs w:val="22"/>
              </w:rPr>
              <w:t>2</w:t>
            </w:r>
            <w:r w:rsidR="005928FB" w:rsidRPr="00AF18A5">
              <w:rPr>
                <w:sz w:val="22"/>
                <w:szCs w:val="22"/>
              </w:rPr>
              <w:t>.</w:t>
            </w:r>
          </w:p>
        </w:tc>
        <w:tc>
          <w:tcPr>
            <w:tcW w:w="8190" w:type="dxa"/>
          </w:tcPr>
          <w:p w:rsidR="005A35B8" w:rsidRPr="00AF18A5" w:rsidRDefault="005A35B8" w:rsidP="00A665B2">
            <w:pPr>
              <w:widowControl w:val="0"/>
              <w:ind w:right="-108"/>
              <w:rPr>
                <w:sz w:val="22"/>
                <w:szCs w:val="22"/>
              </w:rPr>
            </w:pPr>
            <w:r w:rsidRPr="00AF18A5">
              <w:rPr>
                <w:sz w:val="22"/>
                <w:szCs w:val="22"/>
              </w:rPr>
              <w:t>Submit a Phase 2 Research Plan that outlines:</w:t>
            </w:r>
          </w:p>
          <w:p w:rsidR="005A35B8" w:rsidRPr="00AF18A5" w:rsidRDefault="005A35B8" w:rsidP="00A665B2">
            <w:pPr>
              <w:pStyle w:val="ListParagraph"/>
              <w:widowControl w:val="0"/>
              <w:numPr>
                <w:ilvl w:val="0"/>
                <w:numId w:val="13"/>
              </w:numPr>
              <w:ind w:right="-108"/>
              <w:rPr>
                <w:sz w:val="22"/>
                <w:szCs w:val="22"/>
              </w:rPr>
            </w:pPr>
            <w:r w:rsidRPr="00AF18A5">
              <w:rPr>
                <w:sz w:val="22"/>
                <w:szCs w:val="22"/>
              </w:rPr>
              <w:t xml:space="preserve">Cost-benefit analysis design that uses existing data sources where possible and proposes additional data collection to meet the study objectives.  </w:t>
            </w:r>
          </w:p>
          <w:p w:rsidR="005A35B8" w:rsidRPr="00AF18A5" w:rsidRDefault="0021247B" w:rsidP="0021247B">
            <w:pPr>
              <w:pStyle w:val="ListParagraph"/>
              <w:widowControl w:val="0"/>
              <w:numPr>
                <w:ilvl w:val="0"/>
                <w:numId w:val="13"/>
              </w:numPr>
              <w:ind w:right="-108"/>
              <w:rPr>
                <w:sz w:val="22"/>
                <w:szCs w:val="22"/>
              </w:rPr>
            </w:pPr>
            <w:r w:rsidRPr="00AF18A5">
              <w:rPr>
                <w:sz w:val="22"/>
                <w:szCs w:val="22"/>
              </w:rPr>
              <w:t>Project timeline</w:t>
            </w:r>
            <w:r w:rsidR="005A35B8" w:rsidRPr="00AF18A5">
              <w:rPr>
                <w:sz w:val="22"/>
                <w:szCs w:val="22"/>
              </w:rPr>
              <w:t>.</w:t>
            </w:r>
          </w:p>
        </w:tc>
      </w:tr>
      <w:tr w:rsidR="005A35B8" w:rsidRPr="00AF18A5" w:rsidTr="008932E6">
        <w:trPr>
          <w:cantSplit/>
          <w:trHeight w:val="620"/>
        </w:trPr>
        <w:tc>
          <w:tcPr>
            <w:tcW w:w="540" w:type="dxa"/>
          </w:tcPr>
          <w:p w:rsidR="005A35B8" w:rsidRPr="00AF18A5" w:rsidRDefault="005A35B8" w:rsidP="00045E25">
            <w:pPr>
              <w:ind w:left="-108" w:right="-108"/>
              <w:jc w:val="center"/>
              <w:rPr>
                <w:sz w:val="22"/>
                <w:szCs w:val="22"/>
              </w:rPr>
            </w:pPr>
            <w:r w:rsidRPr="00AF18A5">
              <w:rPr>
                <w:sz w:val="22"/>
                <w:szCs w:val="22"/>
              </w:rPr>
              <w:t>3</w:t>
            </w:r>
            <w:r w:rsidR="005928FB" w:rsidRPr="00AF18A5">
              <w:rPr>
                <w:sz w:val="22"/>
                <w:szCs w:val="22"/>
              </w:rPr>
              <w:t>.</w:t>
            </w:r>
          </w:p>
        </w:tc>
        <w:tc>
          <w:tcPr>
            <w:tcW w:w="8190" w:type="dxa"/>
          </w:tcPr>
          <w:p w:rsidR="005A35B8" w:rsidRPr="00AF18A5" w:rsidRDefault="005A35B8" w:rsidP="0096452A">
            <w:pPr>
              <w:widowControl w:val="0"/>
              <w:ind w:right="-108"/>
              <w:rPr>
                <w:sz w:val="22"/>
                <w:szCs w:val="22"/>
              </w:rPr>
            </w:pPr>
            <w:r w:rsidRPr="00AF18A5">
              <w:rPr>
                <w:sz w:val="22"/>
                <w:szCs w:val="22"/>
              </w:rPr>
              <w:t xml:space="preserve">Meet with Pilot Programs, Project Manager and Shriver Evaluation Committee to discuss Research Plan, submit revised plan based upon feedback.  </w:t>
            </w:r>
          </w:p>
        </w:tc>
      </w:tr>
      <w:tr w:rsidR="005A35B8" w:rsidRPr="00AF18A5" w:rsidTr="008932E6">
        <w:trPr>
          <w:cantSplit/>
          <w:trHeight w:val="2429"/>
        </w:trPr>
        <w:tc>
          <w:tcPr>
            <w:tcW w:w="540" w:type="dxa"/>
          </w:tcPr>
          <w:p w:rsidR="005A35B8" w:rsidRPr="00AF18A5" w:rsidRDefault="005A35B8" w:rsidP="00045E25">
            <w:pPr>
              <w:ind w:left="-108" w:right="-108"/>
              <w:jc w:val="center"/>
              <w:rPr>
                <w:sz w:val="22"/>
                <w:szCs w:val="22"/>
              </w:rPr>
            </w:pPr>
            <w:r w:rsidRPr="00AF18A5">
              <w:rPr>
                <w:sz w:val="22"/>
                <w:szCs w:val="22"/>
              </w:rPr>
              <w:t>4</w:t>
            </w:r>
            <w:r w:rsidR="005928FB" w:rsidRPr="00AF18A5">
              <w:rPr>
                <w:sz w:val="22"/>
                <w:szCs w:val="22"/>
              </w:rPr>
              <w:t>.</w:t>
            </w:r>
          </w:p>
        </w:tc>
        <w:tc>
          <w:tcPr>
            <w:tcW w:w="8190" w:type="dxa"/>
          </w:tcPr>
          <w:p w:rsidR="005A35B8" w:rsidRPr="00AF18A5" w:rsidRDefault="005A35B8" w:rsidP="00A665B2">
            <w:pPr>
              <w:widowControl w:val="0"/>
              <w:ind w:right="-108"/>
              <w:rPr>
                <w:sz w:val="22"/>
                <w:szCs w:val="22"/>
              </w:rPr>
            </w:pPr>
            <w:r w:rsidRPr="00AF18A5">
              <w:rPr>
                <w:sz w:val="22"/>
                <w:szCs w:val="22"/>
              </w:rPr>
              <w:t>Submit a data collection protocol report that outlines:</w:t>
            </w:r>
          </w:p>
          <w:p w:rsidR="005A35B8" w:rsidRPr="00AF18A5" w:rsidRDefault="005A35B8" w:rsidP="00A665B2">
            <w:pPr>
              <w:pStyle w:val="ListParagraph"/>
              <w:widowControl w:val="0"/>
              <w:numPr>
                <w:ilvl w:val="0"/>
                <w:numId w:val="13"/>
              </w:numPr>
              <w:ind w:right="-108"/>
              <w:rPr>
                <w:sz w:val="22"/>
                <w:szCs w:val="22"/>
              </w:rPr>
            </w:pPr>
            <w:r w:rsidRPr="00AF18A5">
              <w:rPr>
                <w:sz w:val="22"/>
                <w:szCs w:val="22"/>
              </w:rPr>
              <w:t xml:space="preserve">Analysis of existing data sources and identification of gaps where additional data collection will be needed for the cost-benefit analysis. Examples of additional data collection may include use of outside data sources, additional Administrative Data, additional client interviews, additional stakeholder interviews, etc. </w:t>
            </w:r>
          </w:p>
          <w:p w:rsidR="005A35B8" w:rsidRPr="00AF18A5" w:rsidRDefault="005A35B8" w:rsidP="00A665B2">
            <w:pPr>
              <w:pStyle w:val="ListParagraph"/>
              <w:widowControl w:val="0"/>
              <w:numPr>
                <w:ilvl w:val="0"/>
                <w:numId w:val="13"/>
              </w:numPr>
              <w:ind w:right="-108"/>
              <w:rPr>
                <w:sz w:val="22"/>
                <w:szCs w:val="22"/>
              </w:rPr>
            </w:pPr>
            <w:r w:rsidRPr="00AF18A5">
              <w:rPr>
                <w:sz w:val="22"/>
                <w:szCs w:val="22"/>
              </w:rPr>
              <w:t xml:space="preserve">Sources of data and methodology for data collection. </w:t>
            </w:r>
          </w:p>
          <w:p w:rsidR="005A35B8" w:rsidRPr="00AF18A5" w:rsidRDefault="005A35B8" w:rsidP="00A665B2">
            <w:pPr>
              <w:pStyle w:val="ListParagraph"/>
              <w:widowControl w:val="0"/>
              <w:numPr>
                <w:ilvl w:val="0"/>
                <w:numId w:val="14"/>
              </w:numPr>
              <w:ind w:right="-108"/>
              <w:rPr>
                <w:sz w:val="22"/>
                <w:szCs w:val="22"/>
              </w:rPr>
            </w:pPr>
            <w:r w:rsidRPr="00AF18A5">
              <w:rPr>
                <w:sz w:val="22"/>
                <w:szCs w:val="22"/>
              </w:rPr>
              <w:t>Methods for data transfers. Include proposed methods for assuring data quality and maintaining data confidentiality.</w:t>
            </w:r>
          </w:p>
          <w:p w:rsidR="005A35B8" w:rsidRPr="00AF18A5" w:rsidRDefault="0021247B" w:rsidP="0021247B">
            <w:pPr>
              <w:pStyle w:val="ListParagraph"/>
              <w:widowControl w:val="0"/>
              <w:numPr>
                <w:ilvl w:val="0"/>
                <w:numId w:val="14"/>
              </w:numPr>
              <w:ind w:right="-108"/>
              <w:rPr>
                <w:sz w:val="22"/>
                <w:szCs w:val="22"/>
              </w:rPr>
            </w:pPr>
            <w:r w:rsidRPr="00AF18A5">
              <w:rPr>
                <w:sz w:val="22"/>
                <w:szCs w:val="22"/>
              </w:rPr>
              <w:t>Training on protocol for Pilot Programs.</w:t>
            </w:r>
          </w:p>
        </w:tc>
      </w:tr>
      <w:tr w:rsidR="005A35B8" w:rsidRPr="00AF18A5" w:rsidTr="008932E6">
        <w:trPr>
          <w:cantSplit/>
          <w:trHeight w:val="629"/>
        </w:trPr>
        <w:tc>
          <w:tcPr>
            <w:tcW w:w="540" w:type="dxa"/>
          </w:tcPr>
          <w:p w:rsidR="005A35B8" w:rsidRPr="00AF18A5" w:rsidRDefault="005A35B8" w:rsidP="00045E25">
            <w:pPr>
              <w:ind w:left="-108" w:right="-108"/>
              <w:jc w:val="center"/>
              <w:rPr>
                <w:strike/>
                <w:sz w:val="22"/>
                <w:szCs w:val="22"/>
              </w:rPr>
            </w:pPr>
            <w:r w:rsidRPr="00AF18A5">
              <w:rPr>
                <w:sz w:val="22"/>
                <w:szCs w:val="22"/>
              </w:rPr>
              <w:t>5</w:t>
            </w:r>
            <w:r w:rsidR="005928FB" w:rsidRPr="00AF18A5">
              <w:rPr>
                <w:sz w:val="22"/>
                <w:szCs w:val="22"/>
              </w:rPr>
              <w:t>.</w:t>
            </w:r>
          </w:p>
        </w:tc>
        <w:tc>
          <w:tcPr>
            <w:tcW w:w="8190" w:type="dxa"/>
          </w:tcPr>
          <w:p w:rsidR="005A35B8" w:rsidRPr="00AF18A5" w:rsidRDefault="005A35B8" w:rsidP="0096452A">
            <w:pPr>
              <w:pStyle w:val="ListParagraph"/>
              <w:widowControl w:val="0"/>
              <w:numPr>
                <w:ilvl w:val="0"/>
                <w:numId w:val="13"/>
              </w:numPr>
              <w:ind w:right="-108"/>
              <w:rPr>
                <w:strike/>
                <w:sz w:val="22"/>
                <w:szCs w:val="22"/>
              </w:rPr>
            </w:pPr>
            <w:r w:rsidRPr="00AF18A5">
              <w:rPr>
                <w:sz w:val="22"/>
                <w:szCs w:val="22"/>
              </w:rPr>
              <w:t>Submit monthly extract of Phase 2 data including qualitative data from interviews, case file review and other data collections as set out in approved Research Plan.</w:t>
            </w:r>
          </w:p>
        </w:tc>
      </w:tr>
      <w:tr w:rsidR="00C0132F" w:rsidRPr="00AF18A5" w:rsidTr="001225CF">
        <w:trPr>
          <w:cantSplit/>
          <w:trHeight w:val="6614"/>
        </w:trPr>
        <w:tc>
          <w:tcPr>
            <w:tcW w:w="540" w:type="dxa"/>
          </w:tcPr>
          <w:p w:rsidR="00C0132F" w:rsidRPr="00AF18A5" w:rsidRDefault="00C0132F" w:rsidP="00045E25">
            <w:pPr>
              <w:ind w:left="-108" w:right="-108"/>
              <w:jc w:val="center"/>
              <w:rPr>
                <w:strike/>
                <w:sz w:val="22"/>
                <w:szCs w:val="22"/>
              </w:rPr>
            </w:pPr>
            <w:r w:rsidRPr="00AF18A5">
              <w:rPr>
                <w:sz w:val="22"/>
                <w:szCs w:val="22"/>
              </w:rPr>
              <w:lastRenderedPageBreak/>
              <w:t>6</w:t>
            </w:r>
            <w:r w:rsidR="005928FB" w:rsidRPr="00AF18A5">
              <w:rPr>
                <w:sz w:val="22"/>
                <w:szCs w:val="22"/>
              </w:rPr>
              <w:t>.</w:t>
            </w:r>
          </w:p>
        </w:tc>
        <w:tc>
          <w:tcPr>
            <w:tcW w:w="8190" w:type="dxa"/>
          </w:tcPr>
          <w:p w:rsidR="00C0132F" w:rsidRPr="00AF18A5" w:rsidRDefault="00C0132F" w:rsidP="00A665B2">
            <w:pPr>
              <w:widowControl w:val="0"/>
              <w:rPr>
                <w:sz w:val="22"/>
                <w:szCs w:val="22"/>
              </w:rPr>
            </w:pPr>
            <w:r w:rsidRPr="00AF18A5">
              <w:rPr>
                <w:sz w:val="22"/>
                <w:szCs w:val="22"/>
              </w:rPr>
              <w:t>Submit a preliminary data analysis report.</w:t>
            </w:r>
          </w:p>
          <w:p w:rsidR="00C0132F" w:rsidRPr="00AF18A5" w:rsidRDefault="00C0132F" w:rsidP="00A665B2">
            <w:pPr>
              <w:pStyle w:val="ListParagraph"/>
              <w:widowControl w:val="0"/>
              <w:numPr>
                <w:ilvl w:val="0"/>
                <w:numId w:val="11"/>
              </w:numPr>
              <w:ind w:left="370" w:right="-108"/>
              <w:contextualSpacing/>
              <w:rPr>
                <w:sz w:val="22"/>
                <w:szCs w:val="22"/>
              </w:rPr>
            </w:pPr>
            <w:r w:rsidRPr="00AF18A5">
              <w:rPr>
                <w:sz w:val="22"/>
                <w:szCs w:val="22"/>
              </w:rPr>
              <w:t>The report shall address the following research questions:</w:t>
            </w:r>
          </w:p>
          <w:p w:rsidR="00C0132F" w:rsidRPr="00AF18A5" w:rsidRDefault="00C0132F" w:rsidP="00A665B2">
            <w:pPr>
              <w:pStyle w:val="ListParagraph"/>
              <w:widowControl w:val="0"/>
              <w:numPr>
                <w:ilvl w:val="0"/>
                <w:numId w:val="12"/>
              </w:numPr>
              <w:ind w:left="730" w:right="-108"/>
              <w:contextualSpacing/>
              <w:rPr>
                <w:sz w:val="22"/>
                <w:szCs w:val="22"/>
              </w:rPr>
            </w:pPr>
            <w:r w:rsidRPr="00AF18A5">
              <w:rPr>
                <w:b/>
                <w:sz w:val="22"/>
                <w:szCs w:val="22"/>
              </w:rPr>
              <w:t xml:space="preserve">Identifying the right service: </w:t>
            </w:r>
            <w:r w:rsidRPr="00AF18A5">
              <w:rPr>
                <w:sz w:val="22"/>
                <w:szCs w:val="22"/>
              </w:rPr>
              <w:t>The pilot programs offer a variety of services to litigants, including those offered by the courts and mediation providers.  What strategies have been effective in matching litigants with the “lowest cost service? What are the costs of the services?</w:t>
            </w:r>
          </w:p>
          <w:p w:rsidR="00C0132F" w:rsidRPr="00AF18A5" w:rsidRDefault="00C0132F">
            <w:pPr>
              <w:pStyle w:val="ListParagraph"/>
              <w:widowControl w:val="0"/>
              <w:numPr>
                <w:ilvl w:val="0"/>
                <w:numId w:val="12"/>
              </w:numPr>
              <w:autoSpaceDE w:val="0"/>
              <w:autoSpaceDN w:val="0"/>
              <w:adjustRightInd w:val="0"/>
              <w:ind w:left="730" w:right="-108"/>
              <w:contextualSpacing/>
              <w:rPr>
                <w:sz w:val="22"/>
                <w:szCs w:val="22"/>
              </w:rPr>
            </w:pPr>
            <w:r w:rsidRPr="00AF18A5">
              <w:rPr>
                <w:b/>
                <w:sz w:val="22"/>
                <w:szCs w:val="22"/>
              </w:rPr>
              <w:t xml:space="preserve">Vulnerable populations: </w:t>
            </w:r>
            <w:r w:rsidRPr="00AF18A5">
              <w:rPr>
                <w:sz w:val="22"/>
                <w:szCs w:val="22"/>
              </w:rPr>
              <w:t xml:space="preserve">What additional challenges exist for litigants with disabilities? What additional costs are associated with litigants who face disabilities and have pilot programs identified strategies for improving outcomes for this population?  What is the impact on families and children?  </w:t>
            </w:r>
          </w:p>
          <w:p w:rsidR="00C0132F" w:rsidRPr="00AF18A5" w:rsidRDefault="00C0132F" w:rsidP="00A665B2">
            <w:pPr>
              <w:pStyle w:val="ListParagraph"/>
              <w:widowControl w:val="0"/>
              <w:numPr>
                <w:ilvl w:val="0"/>
                <w:numId w:val="12"/>
              </w:numPr>
              <w:ind w:left="730" w:right="-108"/>
              <w:contextualSpacing/>
              <w:rPr>
                <w:sz w:val="22"/>
                <w:szCs w:val="22"/>
              </w:rPr>
            </w:pPr>
            <w:r w:rsidRPr="00AF18A5">
              <w:rPr>
                <w:b/>
                <w:sz w:val="22"/>
                <w:szCs w:val="22"/>
              </w:rPr>
              <w:t>Cost of negative outcomes:</w:t>
            </w:r>
            <w:r w:rsidRPr="00AF18A5">
              <w:rPr>
                <w:sz w:val="22"/>
                <w:szCs w:val="22"/>
              </w:rPr>
              <w:t xml:space="preserve">  What are the costs to litigants, courts, other public agencies, and communities associated with negative or less favorable physical, monetary, financial/credit, and legal outcomes?  For example, what are short term and long term </w:t>
            </w:r>
            <w:r w:rsidR="00BA367B" w:rsidRPr="00AF18A5">
              <w:rPr>
                <w:sz w:val="22"/>
                <w:szCs w:val="22"/>
              </w:rPr>
              <w:t>affects</w:t>
            </w:r>
            <w:r w:rsidRPr="00AF18A5">
              <w:rPr>
                <w:sz w:val="22"/>
                <w:szCs w:val="22"/>
              </w:rPr>
              <w:t xml:space="preserve"> to adults and children who experience homelessness?  What are the costs to courts of continuances?  What is the cost to law enforcement to respond to family disputes over custody?  </w:t>
            </w:r>
          </w:p>
          <w:p w:rsidR="00C0132F" w:rsidRPr="00AF18A5" w:rsidRDefault="00C0132F" w:rsidP="003C47A9">
            <w:pPr>
              <w:pStyle w:val="ListParagraph"/>
              <w:widowControl w:val="0"/>
              <w:numPr>
                <w:ilvl w:val="0"/>
                <w:numId w:val="12"/>
              </w:numPr>
              <w:autoSpaceDE w:val="0"/>
              <w:autoSpaceDN w:val="0"/>
              <w:adjustRightInd w:val="0"/>
              <w:ind w:left="730" w:right="-108"/>
              <w:contextualSpacing/>
              <w:rPr>
                <w:sz w:val="22"/>
                <w:szCs w:val="22"/>
              </w:rPr>
            </w:pPr>
            <w:r w:rsidRPr="00AF18A5">
              <w:rPr>
                <w:b/>
                <w:sz w:val="22"/>
                <w:szCs w:val="22"/>
              </w:rPr>
              <w:t xml:space="preserve">Savings with positive outcomes: </w:t>
            </w:r>
            <w:r w:rsidRPr="00AF18A5">
              <w:rPr>
                <w:sz w:val="22"/>
                <w:szCs w:val="22"/>
              </w:rPr>
              <w:t xml:space="preserve">What are the savings for litigants, courts, other public agencies and communities associated with positive or more favorable physical, monetary, financial/credit, and legal outcomes?   </w:t>
            </w:r>
          </w:p>
          <w:p w:rsidR="00C0132F" w:rsidRPr="00AF18A5" w:rsidRDefault="00C0132F" w:rsidP="004E3D78">
            <w:pPr>
              <w:pStyle w:val="ListParagraph"/>
              <w:widowControl w:val="0"/>
              <w:numPr>
                <w:ilvl w:val="0"/>
                <w:numId w:val="12"/>
              </w:numPr>
              <w:autoSpaceDE w:val="0"/>
              <w:autoSpaceDN w:val="0"/>
              <w:adjustRightInd w:val="0"/>
              <w:ind w:left="730" w:right="-108"/>
              <w:contextualSpacing/>
              <w:rPr>
                <w:sz w:val="22"/>
                <w:szCs w:val="22"/>
              </w:rPr>
            </w:pPr>
            <w:r w:rsidRPr="00AF18A5">
              <w:rPr>
                <w:b/>
                <w:sz w:val="22"/>
                <w:szCs w:val="22"/>
              </w:rPr>
              <w:t xml:space="preserve">Community impacts: </w:t>
            </w:r>
            <w:r w:rsidRPr="00AF18A5">
              <w:rPr>
                <w:sz w:val="22"/>
                <w:szCs w:val="22"/>
              </w:rPr>
              <w:t>Can community factors be identified that impact litigant outcomes and/or that are impacted by litigant outcomes? What costs and savings are associated?</w:t>
            </w:r>
          </w:p>
          <w:p w:rsidR="00C0132F" w:rsidRPr="00AF18A5" w:rsidRDefault="00C0132F" w:rsidP="005D5723">
            <w:pPr>
              <w:pStyle w:val="ListParagraph"/>
              <w:widowControl w:val="0"/>
              <w:numPr>
                <w:ilvl w:val="0"/>
                <w:numId w:val="12"/>
              </w:numPr>
              <w:autoSpaceDE w:val="0"/>
              <w:autoSpaceDN w:val="0"/>
              <w:adjustRightInd w:val="0"/>
              <w:ind w:left="730" w:right="-108"/>
              <w:contextualSpacing/>
              <w:rPr>
                <w:strike/>
                <w:sz w:val="22"/>
                <w:szCs w:val="22"/>
              </w:rPr>
            </w:pPr>
            <w:r w:rsidRPr="00AF18A5">
              <w:rPr>
                <w:b/>
                <w:sz w:val="22"/>
                <w:szCs w:val="22"/>
              </w:rPr>
              <w:t xml:space="preserve">Profile of successful program: </w:t>
            </w:r>
            <w:r w:rsidRPr="00AF18A5">
              <w:rPr>
                <w:sz w:val="22"/>
                <w:szCs w:val="22"/>
              </w:rPr>
              <w:t xml:space="preserve">What factors combine to offer the best opportunity for cost savings while achieving positive outcomes?  What are the pilot program services, case characteristics, litigant characteristics, and community resources/support or other factors?  </w:t>
            </w:r>
          </w:p>
        </w:tc>
      </w:tr>
      <w:tr w:rsidR="0098482E" w:rsidRPr="00AF18A5" w:rsidTr="00645767">
        <w:trPr>
          <w:cantSplit/>
          <w:trHeight w:val="638"/>
        </w:trPr>
        <w:tc>
          <w:tcPr>
            <w:tcW w:w="540" w:type="dxa"/>
          </w:tcPr>
          <w:p w:rsidR="0098482E" w:rsidRPr="00AF18A5" w:rsidRDefault="00645767" w:rsidP="00045E25">
            <w:pPr>
              <w:ind w:left="-108" w:right="-108"/>
              <w:jc w:val="center"/>
              <w:rPr>
                <w:sz w:val="22"/>
                <w:szCs w:val="22"/>
              </w:rPr>
            </w:pPr>
            <w:r w:rsidRPr="00AF18A5">
              <w:rPr>
                <w:sz w:val="22"/>
                <w:szCs w:val="22"/>
              </w:rPr>
              <w:t>7.</w:t>
            </w:r>
          </w:p>
        </w:tc>
        <w:tc>
          <w:tcPr>
            <w:tcW w:w="8190" w:type="dxa"/>
          </w:tcPr>
          <w:p w:rsidR="00645767" w:rsidRPr="00AF18A5" w:rsidRDefault="00645767" w:rsidP="00645767">
            <w:pPr>
              <w:widowControl w:val="0"/>
              <w:ind w:right="-108"/>
              <w:rPr>
                <w:strike/>
                <w:sz w:val="22"/>
                <w:szCs w:val="22"/>
              </w:rPr>
            </w:pPr>
            <w:r w:rsidRPr="00AF18A5">
              <w:rPr>
                <w:sz w:val="22"/>
                <w:szCs w:val="22"/>
              </w:rPr>
              <w:t>The report shall present findings and describe methods and statistical tests used to analyze data.</w:t>
            </w:r>
          </w:p>
          <w:p w:rsidR="0098482E" w:rsidRPr="00AF18A5" w:rsidRDefault="00645767" w:rsidP="00CE09C3">
            <w:pPr>
              <w:pStyle w:val="ListParagraph"/>
              <w:widowControl w:val="0"/>
              <w:spacing w:after="60"/>
              <w:ind w:left="11" w:right="-115"/>
              <w:rPr>
                <w:sz w:val="22"/>
                <w:szCs w:val="22"/>
              </w:rPr>
            </w:pPr>
            <w:r w:rsidRPr="00AF18A5">
              <w:rPr>
                <w:sz w:val="22"/>
                <w:szCs w:val="22"/>
              </w:rPr>
              <w:t xml:space="preserve">Meet with Pilot Programs, Project Manager and Shriver Evaluation Committee to review preliminary data analysis report.  </w:t>
            </w:r>
          </w:p>
        </w:tc>
      </w:tr>
      <w:tr w:rsidR="0098482E" w:rsidRPr="00AF18A5" w:rsidTr="00645767">
        <w:trPr>
          <w:cantSplit/>
          <w:trHeight w:val="512"/>
        </w:trPr>
        <w:tc>
          <w:tcPr>
            <w:tcW w:w="540" w:type="dxa"/>
          </w:tcPr>
          <w:p w:rsidR="0098482E" w:rsidRPr="00AF18A5" w:rsidRDefault="00645767" w:rsidP="00045E25">
            <w:pPr>
              <w:ind w:left="-108" w:right="-108"/>
              <w:jc w:val="center"/>
              <w:rPr>
                <w:sz w:val="22"/>
                <w:szCs w:val="22"/>
              </w:rPr>
            </w:pPr>
            <w:r w:rsidRPr="00AF18A5">
              <w:rPr>
                <w:sz w:val="22"/>
                <w:szCs w:val="22"/>
              </w:rPr>
              <w:t>8.</w:t>
            </w:r>
          </w:p>
        </w:tc>
        <w:tc>
          <w:tcPr>
            <w:tcW w:w="8190" w:type="dxa"/>
          </w:tcPr>
          <w:p w:rsidR="0098482E" w:rsidRPr="00AF18A5" w:rsidRDefault="00645767" w:rsidP="000972B3">
            <w:pPr>
              <w:widowControl w:val="0"/>
              <w:spacing w:after="60"/>
              <w:rPr>
                <w:sz w:val="22"/>
                <w:szCs w:val="22"/>
              </w:rPr>
            </w:pPr>
            <w:r w:rsidRPr="00AF18A5">
              <w:rPr>
                <w:sz w:val="22"/>
                <w:szCs w:val="22"/>
              </w:rPr>
              <w:t>Submit revised report based upon feedback regarding original draft of Data Analysis report</w:t>
            </w:r>
            <w:r w:rsidR="000972B3" w:rsidRPr="00AF18A5">
              <w:rPr>
                <w:sz w:val="22"/>
                <w:szCs w:val="22"/>
              </w:rPr>
              <w:t>.</w:t>
            </w:r>
          </w:p>
        </w:tc>
      </w:tr>
      <w:tr w:rsidR="0098482E" w:rsidRPr="00AF18A5" w:rsidTr="0098482E">
        <w:trPr>
          <w:cantSplit/>
          <w:trHeight w:val="99"/>
        </w:trPr>
        <w:tc>
          <w:tcPr>
            <w:tcW w:w="540" w:type="dxa"/>
          </w:tcPr>
          <w:p w:rsidR="0098482E" w:rsidRPr="00AF18A5" w:rsidRDefault="00645767" w:rsidP="00045E25">
            <w:pPr>
              <w:ind w:left="-108" w:right="-108"/>
              <w:jc w:val="center"/>
              <w:rPr>
                <w:sz w:val="22"/>
                <w:szCs w:val="22"/>
              </w:rPr>
            </w:pPr>
            <w:r w:rsidRPr="00AF18A5">
              <w:rPr>
                <w:sz w:val="22"/>
                <w:szCs w:val="22"/>
              </w:rPr>
              <w:t>9.</w:t>
            </w:r>
          </w:p>
        </w:tc>
        <w:tc>
          <w:tcPr>
            <w:tcW w:w="8190" w:type="dxa"/>
          </w:tcPr>
          <w:p w:rsidR="0098482E" w:rsidRPr="00AF18A5" w:rsidRDefault="005D5723" w:rsidP="000972B3">
            <w:pPr>
              <w:widowControl w:val="0"/>
              <w:spacing w:after="60"/>
              <w:rPr>
                <w:sz w:val="22"/>
                <w:szCs w:val="22"/>
              </w:rPr>
            </w:pPr>
            <w:r w:rsidRPr="00AF18A5">
              <w:rPr>
                <w:sz w:val="22"/>
                <w:szCs w:val="22"/>
              </w:rPr>
              <w:t xml:space="preserve">Provide quarterly reports on the evaluation to the AOC Project manager and attend meetings for the Shriver Evaluation Advisory Board and Shriver Implementation Committee to review data, answer questions, and obtain feedback on progress to date on evaluation and future plans.  </w:t>
            </w:r>
          </w:p>
        </w:tc>
      </w:tr>
    </w:tbl>
    <w:p w:rsidR="00680C3A" w:rsidRPr="00AF18A5" w:rsidRDefault="00680C3A" w:rsidP="005C2979">
      <w:pPr>
        <w:pStyle w:val="ListParagraph"/>
        <w:keepNext/>
        <w:ind w:hanging="720"/>
        <w:rPr>
          <w:b/>
          <w:bCs/>
        </w:rPr>
      </w:pPr>
    </w:p>
    <w:p w:rsidR="00680C3A" w:rsidRPr="00AF18A5" w:rsidRDefault="00680C3A">
      <w:pPr>
        <w:spacing w:line="276" w:lineRule="auto"/>
        <w:rPr>
          <w:b/>
          <w:bCs/>
        </w:rPr>
      </w:pPr>
      <w:r w:rsidRPr="00AF18A5">
        <w:rPr>
          <w:b/>
          <w:bCs/>
        </w:rPr>
        <w:br w:type="page"/>
      </w:r>
    </w:p>
    <w:p w:rsidR="005C2979" w:rsidRPr="00AF18A5" w:rsidRDefault="005C2979" w:rsidP="00FC5559">
      <w:pPr>
        <w:pStyle w:val="ListParagraph"/>
        <w:widowControl w:val="0"/>
        <w:ind w:hanging="720"/>
        <w:rPr>
          <w:b/>
          <w:bCs/>
        </w:rPr>
      </w:pPr>
      <w:r w:rsidRPr="00AF18A5">
        <w:rPr>
          <w:b/>
          <w:bCs/>
        </w:rPr>
        <w:lastRenderedPageBreak/>
        <w:t>4.0</w:t>
      </w:r>
      <w:r w:rsidRPr="00AF18A5">
        <w:rPr>
          <w:b/>
          <w:bCs/>
        </w:rPr>
        <w:tab/>
        <w:t xml:space="preserve">DESCRIPTION OF SERVICES FOR THE FIRST OPTION TERM </w:t>
      </w:r>
    </w:p>
    <w:p w:rsidR="005C2979" w:rsidRPr="00AF18A5" w:rsidRDefault="005C2979" w:rsidP="00FC5559">
      <w:pPr>
        <w:widowControl w:val="0"/>
        <w:ind w:left="720" w:hanging="720"/>
        <w:rPr>
          <w:sz w:val="16"/>
          <w:szCs w:val="16"/>
        </w:rPr>
      </w:pPr>
    </w:p>
    <w:p w:rsidR="005C2979" w:rsidRPr="00AF18A5" w:rsidRDefault="005C2979" w:rsidP="00FC5559">
      <w:pPr>
        <w:pStyle w:val="BodyTextIndent2"/>
        <w:widowControl w:val="0"/>
        <w:spacing w:after="0" w:line="240" w:lineRule="auto"/>
        <w:ind w:left="720"/>
        <w:jc w:val="both"/>
      </w:pPr>
      <w:r w:rsidRPr="00AF18A5">
        <w:t xml:space="preserve">Deliverables </w:t>
      </w:r>
      <w:r w:rsidR="00C64936" w:rsidRPr="00AF18A5">
        <w:t xml:space="preserve">10-19 </w:t>
      </w:r>
      <w:r w:rsidRPr="00AF18A5">
        <w:t xml:space="preserve">are in tangible form and submitted to the AOC Project Manager. </w:t>
      </w:r>
    </w:p>
    <w:p w:rsidR="00D459C8" w:rsidRPr="00AF18A5" w:rsidRDefault="00D459C8" w:rsidP="00FC5559">
      <w:pPr>
        <w:pStyle w:val="BodyTextIndent2"/>
        <w:widowControl w:val="0"/>
        <w:spacing w:after="0" w:line="240" w:lineRule="auto"/>
        <w:ind w:left="720"/>
        <w:jc w:val="both"/>
        <w:rPr>
          <w:b/>
        </w:rPr>
      </w:pPr>
    </w:p>
    <w:tbl>
      <w:tblPr>
        <w:tblStyle w:val="TableGrid"/>
        <w:tblW w:w="8730" w:type="dxa"/>
        <w:tblInd w:w="828" w:type="dxa"/>
        <w:tblLook w:val="04A0"/>
      </w:tblPr>
      <w:tblGrid>
        <w:gridCol w:w="601"/>
        <w:gridCol w:w="8129"/>
      </w:tblGrid>
      <w:tr w:rsidR="00E366DF" w:rsidRPr="00AF18A5" w:rsidTr="00061283">
        <w:trPr>
          <w:cantSplit/>
          <w:trHeight w:val="575"/>
          <w:tblHeader/>
        </w:trPr>
        <w:tc>
          <w:tcPr>
            <w:tcW w:w="601" w:type="dxa"/>
            <w:shd w:val="clear" w:color="auto" w:fill="E1F4FF"/>
            <w:vAlign w:val="center"/>
          </w:tcPr>
          <w:p w:rsidR="00E366DF" w:rsidRPr="00AF18A5" w:rsidRDefault="00E366DF" w:rsidP="00FC5559">
            <w:pPr>
              <w:widowControl w:val="0"/>
              <w:rPr>
                <w:rFonts w:ascii="Times New Roman Bold" w:hAnsi="Times New Roman Bold"/>
                <w:b/>
                <w:caps/>
                <w:sz w:val="22"/>
                <w:szCs w:val="22"/>
              </w:rPr>
            </w:pPr>
            <w:r w:rsidRPr="00AF18A5">
              <w:rPr>
                <w:rFonts w:ascii="Times New Roman Bold" w:hAnsi="Times New Roman Bold"/>
                <w:b/>
                <w:caps/>
                <w:sz w:val="22"/>
                <w:szCs w:val="22"/>
              </w:rPr>
              <w:t>No.</w:t>
            </w:r>
          </w:p>
        </w:tc>
        <w:tc>
          <w:tcPr>
            <w:tcW w:w="8129" w:type="dxa"/>
            <w:shd w:val="clear" w:color="auto" w:fill="E1F4FF"/>
            <w:vAlign w:val="center"/>
          </w:tcPr>
          <w:p w:rsidR="00E366DF" w:rsidRPr="00AF18A5" w:rsidRDefault="00E366DF" w:rsidP="00FC5559">
            <w:pPr>
              <w:widowControl w:val="0"/>
              <w:rPr>
                <w:rFonts w:ascii="Times New Roman Bold" w:hAnsi="Times New Roman Bold"/>
                <w:b/>
                <w:caps/>
                <w:sz w:val="22"/>
                <w:szCs w:val="22"/>
              </w:rPr>
            </w:pPr>
            <w:r w:rsidRPr="00AF18A5">
              <w:rPr>
                <w:rFonts w:ascii="Times New Roman Bold" w:hAnsi="Times New Roman Bold"/>
                <w:b/>
                <w:caps/>
                <w:sz w:val="22"/>
                <w:szCs w:val="22"/>
              </w:rPr>
              <w:t>Deliverable Description for the First Option Term</w:t>
            </w:r>
          </w:p>
        </w:tc>
      </w:tr>
      <w:tr w:rsidR="00E366DF" w:rsidRPr="00AF18A5" w:rsidTr="00061283">
        <w:trPr>
          <w:cantSplit/>
          <w:trHeight w:val="1340"/>
        </w:trPr>
        <w:tc>
          <w:tcPr>
            <w:tcW w:w="601" w:type="dxa"/>
          </w:tcPr>
          <w:p w:rsidR="00E366DF" w:rsidRPr="00AF18A5" w:rsidRDefault="004E3D78" w:rsidP="000E160D">
            <w:pPr>
              <w:ind w:left="-108" w:right="-108"/>
              <w:jc w:val="center"/>
              <w:rPr>
                <w:sz w:val="22"/>
                <w:szCs w:val="22"/>
              </w:rPr>
            </w:pPr>
            <w:r w:rsidRPr="00AF18A5">
              <w:rPr>
                <w:sz w:val="22"/>
                <w:szCs w:val="22"/>
              </w:rPr>
              <w:t>10.</w:t>
            </w:r>
          </w:p>
        </w:tc>
        <w:tc>
          <w:tcPr>
            <w:tcW w:w="8129" w:type="dxa"/>
          </w:tcPr>
          <w:p w:rsidR="004E3D78" w:rsidRPr="00AF18A5" w:rsidRDefault="004E3D78" w:rsidP="004E3D78">
            <w:pPr>
              <w:widowControl w:val="0"/>
              <w:ind w:right="-108"/>
              <w:rPr>
                <w:sz w:val="22"/>
                <w:szCs w:val="22"/>
              </w:rPr>
            </w:pPr>
            <w:r w:rsidRPr="00AF18A5">
              <w:rPr>
                <w:sz w:val="22"/>
                <w:szCs w:val="22"/>
              </w:rPr>
              <w:t xml:space="preserve"> Submit monthly extract of de-identified Administrative Data (continuation of Phase 1). Include a brief report on cases entered/edited during the report period and data quality assurance checks and results.  Review data with AOC Project Manager and sites.  </w:t>
            </w:r>
          </w:p>
          <w:p w:rsidR="00E366DF" w:rsidRPr="00AF18A5" w:rsidRDefault="004E3D78" w:rsidP="004E3D78">
            <w:pPr>
              <w:widowControl w:val="0"/>
              <w:rPr>
                <w:b/>
                <w:sz w:val="22"/>
                <w:szCs w:val="22"/>
              </w:rPr>
            </w:pPr>
            <w:r w:rsidRPr="00AF18A5">
              <w:rPr>
                <w:sz w:val="22"/>
                <w:szCs w:val="22"/>
              </w:rPr>
              <w:t xml:space="preserve">Support existing pilot sites and any new sites by providing technical assistance with Qualtrics and conducting trainings.  </w:t>
            </w:r>
          </w:p>
        </w:tc>
      </w:tr>
      <w:tr w:rsidR="00E34C8F" w:rsidRPr="00AF18A5" w:rsidTr="00061283">
        <w:trPr>
          <w:cantSplit/>
          <w:trHeight w:val="1169"/>
        </w:trPr>
        <w:tc>
          <w:tcPr>
            <w:tcW w:w="601" w:type="dxa"/>
          </w:tcPr>
          <w:p w:rsidR="00E34C8F" w:rsidRPr="00AF18A5" w:rsidRDefault="00477D84" w:rsidP="00477D84">
            <w:pPr>
              <w:ind w:left="-108" w:right="-108"/>
              <w:jc w:val="center"/>
              <w:rPr>
                <w:sz w:val="22"/>
                <w:szCs w:val="22"/>
              </w:rPr>
            </w:pPr>
            <w:r w:rsidRPr="00AF18A5">
              <w:rPr>
                <w:sz w:val="22"/>
                <w:szCs w:val="22"/>
              </w:rPr>
              <w:t>11</w:t>
            </w:r>
            <w:r w:rsidR="00E34C8F" w:rsidRPr="00AF18A5">
              <w:rPr>
                <w:sz w:val="22"/>
                <w:szCs w:val="22"/>
              </w:rPr>
              <w:t xml:space="preserve">. </w:t>
            </w:r>
          </w:p>
        </w:tc>
        <w:tc>
          <w:tcPr>
            <w:tcW w:w="8129" w:type="dxa"/>
          </w:tcPr>
          <w:p w:rsidR="00E34C8F" w:rsidRPr="00AF18A5" w:rsidRDefault="00E43793" w:rsidP="000E160D">
            <w:pPr>
              <w:widowControl w:val="0"/>
              <w:rPr>
                <w:sz w:val="22"/>
                <w:szCs w:val="22"/>
              </w:rPr>
            </w:pPr>
            <w:r w:rsidRPr="00AF18A5">
              <w:rPr>
                <w:sz w:val="22"/>
                <w:szCs w:val="22"/>
              </w:rPr>
              <w:t xml:space="preserve">Submit a Phase 3 Research Plan that addresses any unanswered questions from Phases 1 and </w:t>
            </w:r>
            <w:r w:rsidR="00261DB9" w:rsidRPr="00AF18A5">
              <w:rPr>
                <w:sz w:val="22"/>
                <w:szCs w:val="22"/>
              </w:rPr>
              <w:t>2, which</w:t>
            </w:r>
            <w:r w:rsidRPr="00AF18A5">
              <w:rPr>
                <w:sz w:val="22"/>
                <w:szCs w:val="22"/>
              </w:rPr>
              <w:t xml:space="preserve"> are required for the report to the legislature or would be of assistance to the legislature and Judicial Council in determining next steps with the project.  Develop timeline for completion.</w:t>
            </w:r>
          </w:p>
        </w:tc>
      </w:tr>
      <w:tr w:rsidR="00477D84" w:rsidRPr="00AF18A5" w:rsidTr="00061283">
        <w:trPr>
          <w:cantSplit/>
          <w:trHeight w:val="620"/>
        </w:trPr>
        <w:tc>
          <w:tcPr>
            <w:tcW w:w="601" w:type="dxa"/>
          </w:tcPr>
          <w:p w:rsidR="00477D84" w:rsidRPr="00AF18A5" w:rsidRDefault="00477D84" w:rsidP="00477D84">
            <w:pPr>
              <w:ind w:left="-108" w:right="-108"/>
              <w:jc w:val="center"/>
              <w:rPr>
                <w:sz w:val="22"/>
                <w:szCs w:val="22"/>
              </w:rPr>
            </w:pPr>
            <w:r w:rsidRPr="00AF18A5">
              <w:rPr>
                <w:sz w:val="22"/>
                <w:szCs w:val="22"/>
              </w:rPr>
              <w:t xml:space="preserve">12.  </w:t>
            </w:r>
          </w:p>
        </w:tc>
        <w:tc>
          <w:tcPr>
            <w:tcW w:w="8129" w:type="dxa"/>
          </w:tcPr>
          <w:p w:rsidR="00477D84" w:rsidRPr="00AF18A5" w:rsidRDefault="00477D84" w:rsidP="00A60ABB">
            <w:pPr>
              <w:widowControl w:val="0"/>
              <w:rPr>
                <w:sz w:val="22"/>
                <w:szCs w:val="22"/>
              </w:rPr>
            </w:pPr>
            <w:r w:rsidRPr="00AF18A5">
              <w:rPr>
                <w:sz w:val="22"/>
                <w:szCs w:val="22"/>
              </w:rPr>
              <w:t xml:space="preserve">Meet with Pilot Programs, Project Manager and Shriver Evaluation Committee to review and obtain feedback on proposal for Phase 3.  Submit revised plan.  </w:t>
            </w:r>
          </w:p>
        </w:tc>
      </w:tr>
      <w:tr w:rsidR="00477D84" w:rsidRPr="00AF18A5" w:rsidTr="002E031B">
        <w:trPr>
          <w:cantSplit/>
          <w:trHeight w:val="1160"/>
        </w:trPr>
        <w:tc>
          <w:tcPr>
            <w:tcW w:w="601" w:type="dxa"/>
          </w:tcPr>
          <w:p w:rsidR="00477D84" w:rsidRPr="00AF18A5" w:rsidRDefault="00477D84" w:rsidP="00477D84">
            <w:pPr>
              <w:ind w:left="-108" w:right="-108"/>
              <w:jc w:val="center"/>
              <w:rPr>
                <w:sz w:val="22"/>
                <w:szCs w:val="22"/>
              </w:rPr>
            </w:pPr>
            <w:r w:rsidRPr="00AF18A5">
              <w:rPr>
                <w:sz w:val="22"/>
                <w:szCs w:val="22"/>
              </w:rPr>
              <w:t>13.</w:t>
            </w:r>
          </w:p>
        </w:tc>
        <w:tc>
          <w:tcPr>
            <w:tcW w:w="8129" w:type="dxa"/>
          </w:tcPr>
          <w:p w:rsidR="00477D84" w:rsidRPr="00AF18A5" w:rsidRDefault="00477D84" w:rsidP="003E5CD6">
            <w:pPr>
              <w:widowControl w:val="0"/>
              <w:ind w:right="-108"/>
              <w:rPr>
                <w:sz w:val="22"/>
                <w:szCs w:val="22"/>
              </w:rPr>
            </w:pPr>
            <w:r w:rsidRPr="00AF18A5">
              <w:rPr>
                <w:sz w:val="22"/>
                <w:szCs w:val="22"/>
              </w:rPr>
              <w:t>Submit a data collection protocol report for Phase 3 that outlines:</w:t>
            </w:r>
          </w:p>
          <w:p w:rsidR="00477D84" w:rsidRPr="00AF18A5" w:rsidRDefault="00477D84" w:rsidP="003E5CD6">
            <w:pPr>
              <w:pStyle w:val="ListParagraph"/>
              <w:widowControl w:val="0"/>
              <w:numPr>
                <w:ilvl w:val="0"/>
                <w:numId w:val="13"/>
              </w:numPr>
              <w:ind w:right="-108"/>
              <w:rPr>
                <w:sz w:val="22"/>
                <w:szCs w:val="22"/>
              </w:rPr>
            </w:pPr>
            <w:r w:rsidRPr="00AF18A5">
              <w:rPr>
                <w:sz w:val="22"/>
                <w:szCs w:val="22"/>
              </w:rPr>
              <w:t xml:space="preserve">Sources of data and methodology for data collection. </w:t>
            </w:r>
          </w:p>
          <w:p w:rsidR="00477D84" w:rsidRPr="00AF18A5" w:rsidRDefault="00477D84" w:rsidP="003E5CD6">
            <w:pPr>
              <w:pStyle w:val="ListParagraph"/>
              <w:widowControl w:val="0"/>
              <w:numPr>
                <w:ilvl w:val="0"/>
                <w:numId w:val="14"/>
              </w:numPr>
              <w:ind w:right="-108"/>
              <w:rPr>
                <w:sz w:val="22"/>
                <w:szCs w:val="22"/>
              </w:rPr>
            </w:pPr>
            <w:r w:rsidRPr="00AF18A5">
              <w:rPr>
                <w:sz w:val="22"/>
                <w:szCs w:val="22"/>
              </w:rPr>
              <w:t>Methods for data transfers. Include proposed methods for assuring data quality and maintaining data confidentiality.</w:t>
            </w:r>
          </w:p>
          <w:p w:rsidR="00477D84" w:rsidRPr="00AF18A5" w:rsidRDefault="00950879" w:rsidP="002E031B">
            <w:pPr>
              <w:pStyle w:val="ListParagraph"/>
              <w:widowControl w:val="0"/>
              <w:numPr>
                <w:ilvl w:val="0"/>
                <w:numId w:val="14"/>
              </w:numPr>
              <w:ind w:right="-108"/>
              <w:rPr>
                <w:sz w:val="22"/>
                <w:szCs w:val="22"/>
              </w:rPr>
            </w:pPr>
            <w:r w:rsidRPr="00AF18A5">
              <w:rPr>
                <w:sz w:val="22"/>
                <w:szCs w:val="22"/>
              </w:rPr>
              <w:t>Training on protocol for Pilot Programs</w:t>
            </w:r>
            <w:r w:rsidR="000C3E3A" w:rsidRPr="00AF18A5">
              <w:rPr>
                <w:sz w:val="22"/>
                <w:szCs w:val="22"/>
              </w:rPr>
              <w:t>.</w:t>
            </w:r>
          </w:p>
        </w:tc>
      </w:tr>
      <w:tr w:rsidR="00477D84" w:rsidRPr="00AF18A5" w:rsidTr="00061283">
        <w:trPr>
          <w:cantSplit/>
          <w:trHeight w:val="620"/>
        </w:trPr>
        <w:tc>
          <w:tcPr>
            <w:tcW w:w="601" w:type="dxa"/>
          </w:tcPr>
          <w:p w:rsidR="00477D84" w:rsidRPr="00AF18A5" w:rsidRDefault="00477D84" w:rsidP="00477D84">
            <w:pPr>
              <w:ind w:left="-108" w:right="-108"/>
              <w:jc w:val="center"/>
              <w:rPr>
                <w:sz w:val="22"/>
                <w:szCs w:val="22"/>
              </w:rPr>
            </w:pPr>
            <w:r w:rsidRPr="00AF18A5">
              <w:rPr>
                <w:sz w:val="22"/>
                <w:szCs w:val="22"/>
              </w:rPr>
              <w:t>14.</w:t>
            </w:r>
          </w:p>
        </w:tc>
        <w:tc>
          <w:tcPr>
            <w:tcW w:w="8129" w:type="dxa"/>
          </w:tcPr>
          <w:p w:rsidR="00477D84" w:rsidRPr="00AF18A5" w:rsidRDefault="00477D84" w:rsidP="003E5CD6">
            <w:pPr>
              <w:widowControl w:val="0"/>
              <w:ind w:right="-108"/>
              <w:rPr>
                <w:sz w:val="22"/>
                <w:szCs w:val="22"/>
              </w:rPr>
            </w:pPr>
            <w:r w:rsidRPr="00AF18A5">
              <w:rPr>
                <w:sz w:val="22"/>
                <w:szCs w:val="22"/>
              </w:rPr>
              <w:t>Submit monthly extract of Phase 2 data including qualitative data from interviews, case file review and other data collections as set out in approved Research Plan.</w:t>
            </w:r>
          </w:p>
        </w:tc>
      </w:tr>
      <w:tr w:rsidR="00E43793" w:rsidRPr="00AF18A5" w:rsidTr="00061283">
        <w:trPr>
          <w:cantSplit/>
          <w:trHeight w:val="809"/>
        </w:trPr>
        <w:tc>
          <w:tcPr>
            <w:tcW w:w="601" w:type="dxa"/>
          </w:tcPr>
          <w:p w:rsidR="00E43793" w:rsidRPr="00AF18A5" w:rsidRDefault="00E43793" w:rsidP="000E160D">
            <w:pPr>
              <w:ind w:left="-108" w:right="-108"/>
              <w:jc w:val="center"/>
              <w:rPr>
                <w:sz w:val="22"/>
                <w:szCs w:val="22"/>
              </w:rPr>
            </w:pPr>
            <w:r w:rsidRPr="00AF18A5">
              <w:rPr>
                <w:sz w:val="22"/>
                <w:szCs w:val="22"/>
              </w:rPr>
              <w:t>1</w:t>
            </w:r>
            <w:r w:rsidR="00477D84" w:rsidRPr="00AF18A5">
              <w:rPr>
                <w:sz w:val="22"/>
                <w:szCs w:val="22"/>
              </w:rPr>
              <w:t>5</w:t>
            </w:r>
            <w:r w:rsidRPr="00AF18A5">
              <w:rPr>
                <w:sz w:val="22"/>
                <w:szCs w:val="22"/>
              </w:rPr>
              <w:t>.</w:t>
            </w:r>
          </w:p>
        </w:tc>
        <w:tc>
          <w:tcPr>
            <w:tcW w:w="8129" w:type="dxa"/>
          </w:tcPr>
          <w:p w:rsidR="00E43793" w:rsidRPr="00AF18A5" w:rsidRDefault="00E43793" w:rsidP="003E5CD6">
            <w:pPr>
              <w:widowControl w:val="0"/>
              <w:rPr>
                <w:sz w:val="22"/>
                <w:szCs w:val="22"/>
              </w:rPr>
            </w:pPr>
            <w:r w:rsidRPr="00AF18A5">
              <w:rPr>
                <w:sz w:val="22"/>
                <w:szCs w:val="22"/>
              </w:rPr>
              <w:t>Submit monthly extract of Phase 3 data as set out in approved Research Plan</w:t>
            </w:r>
            <w:r w:rsidR="00477D84" w:rsidRPr="00AF18A5">
              <w:rPr>
                <w:sz w:val="22"/>
                <w:szCs w:val="22"/>
              </w:rPr>
              <w:t xml:space="preserve"> including any qualitative data from interviews, literature reviews, case file review and other d</w:t>
            </w:r>
            <w:r w:rsidR="00FA048F" w:rsidRPr="00AF18A5">
              <w:rPr>
                <w:sz w:val="22"/>
                <w:szCs w:val="22"/>
              </w:rPr>
              <w:t>ata collections</w:t>
            </w:r>
            <w:r w:rsidR="00477D84" w:rsidRPr="00AF18A5">
              <w:rPr>
                <w:sz w:val="22"/>
                <w:szCs w:val="22"/>
              </w:rPr>
              <w:t>.</w:t>
            </w:r>
          </w:p>
        </w:tc>
      </w:tr>
      <w:tr w:rsidR="00061283" w:rsidRPr="00AF18A5" w:rsidTr="00061283">
        <w:trPr>
          <w:cantSplit/>
          <w:trHeight w:val="809"/>
        </w:trPr>
        <w:tc>
          <w:tcPr>
            <w:tcW w:w="601" w:type="dxa"/>
          </w:tcPr>
          <w:p w:rsidR="00061283" w:rsidRPr="00AF18A5" w:rsidRDefault="001778C0" w:rsidP="000E160D">
            <w:pPr>
              <w:ind w:left="-108" w:right="-108"/>
              <w:jc w:val="center"/>
              <w:rPr>
                <w:sz w:val="22"/>
                <w:szCs w:val="22"/>
              </w:rPr>
            </w:pPr>
            <w:r w:rsidRPr="00AF18A5">
              <w:rPr>
                <w:sz w:val="22"/>
                <w:szCs w:val="22"/>
              </w:rPr>
              <w:t>16.</w:t>
            </w:r>
          </w:p>
        </w:tc>
        <w:tc>
          <w:tcPr>
            <w:tcW w:w="8129" w:type="dxa"/>
          </w:tcPr>
          <w:p w:rsidR="00061283" w:rsidRPr="00AF18A5" w:rsidRDefault="00061283" w:rsidP="00061283">
            <w:pPr>
              <w:widowControl w:val="0"/>
              <w:ind w:right="-108"/>
              <w:contextualSpacing/>
              <w:rPr>
                <w:sz w:val="22"/>
                <w:szCs w:val="22"/>
              </w:rPr>
            </w:pPr>
            <w:r w:rsidRPr="00AF18A5">
              <w:rPr>
                <w:sz w:val="22"/>
                <w:szCs w:val="22"/>
              </w:rPr>
              <w:t xml:space="preserve">Submit Draft 1 of the Report to the Legislature with complete data analysis from Phases 1, 2 and 3 of data collection using the specified Report to the Legislature template.   </w:t>
            </w:r>
          </w:p>
          <w:p w:rsidR="00061283" w:rsidRPr="00AF18A5" w:rsidRDefault="00061283" w:rsidP="00061283">
            <w:pPr>
              <w:pStyle w:val="ListParagraph"/>
              <w:widowControl w:val="0"/>
              <w:numPr>
                <w:ilvl w:val="0"/>
                <w:numId w:val="11"/>
              </w:numPr>
              <w:ind w:left="370" w:right="-108"/>
              <w:contextualSpacing/>
              <w:rPr>
                <w:sz w:val="22"/>
                <w:szCs w:val="22"/>
              </w:rPr>
            </w:pPr>
            <w:r w:rsidRPr="00AF18A5">
              <w:rPr>
                <w:sz w:val="22"/>
                <w:szCs w:val="22"/>
              </w:rPr>
              <w:t>The data analysis report shall address the following research questions:</w:t>
            </w:r>
          </w:p>
          <w:p w:rsidR="00061283" w:rsidRPr="00AF18A5" w:rsidRDefault="00061283" w:rsidP="00061283">
            <w:pPr>
              <w:pStyle w:val="ListParagraph"/>
              <w:widowControl w:val="0"/>
              <w:numPr>
                <w:ilvl w:val="0"/>
                <w:numId w:val="12"/>
              </w:numPr>
              <w:ind w:left="730" w:right="-108"/>
              <w:contextualSpacing/>
              <w:rPr>
                <w:sz w:val="22"/>
                <w:szCs w:val="22"/>
              </w:rPr>
            </w:pPr>
            <w:r w:rsidRPr="00AF18A5">
              <w:rPr>
                <w:b/>
                <w:sz w:val="22"/>
                <w:szCs w:val="22"/>
              </w:rPr>
              <w:t xml:space="preserve">Identifying the right service: </w:t>
            </w:r>
            <w:r w:rsidRPr="00AF18A5">
              <w:rPr>
                <w:sz w:val="22"/>
                <w:szCs w:val="22"/>
              </w:rPr>
              <w:t>The pilot programs offer a variety of services to litigants, including those offered by the courts and mediation providers.  What strategies have been effective in matching litigants with the “lowest cost service?  What are the costs of the services?</w:t>
            </w:r>
          </w:p>
          <w:p w:rsidR="00061283" w:rsidRPr="00AF18A5" w:rsidRDefault="00061283" w:rsidP="00061283">
            <w:pPr>
              <w:pStyle w:val="ListParagraph"/>
              <w:widowControl w:val="0"/>
              <w:numPr>
                <w:ilvl w:val="0"/>
                <w:numId w:val="12"/>
              </w:numPr>
              <w:autoSpaceDE w:val="0"/>
              <w:autoSpaceDN w:val="0"/>
              <w:adjustRightInd w:val="0"/>
              <w:ind w:left="730" w:right="-108"/>
              <w:contextualSpacing/>
              <w:rPr>
                <w:sz w:val="22"/>
                <w:szCs w:val="22"/>
              </w:rPr>
            </w:pPr>
            <w:r w:rsidRPr="00AF18A5">
              <w:rPr>
                <w:b/>
                <w:sz w:val="22"/>
                <w:szCs w:val="22"/>
              </w:rPr>
              <w:t xml:space="preserve">Vulnerable populations: </w:t>
            </w:r>
            <w:r w:rsidRPr="00AF18A5">
              <w:rPr>
                <w:sz w:val="22"/>
                <w:szCs w:val="22"/>
              </w:rPr>
              <w:t xml:space="preserve">What additional challenges exist for litigants with disabilities? What additional costs are associated with litigants who face disabilities and have pilot programs identified strategies for improving outcomes for this population?  What is the impact on families and children?  </w:t>
            </w:r>
          </w:p>
          <w:p w:rsidR="00061283" w:rsidRPr="00AF18A5" w:rsidRDefault="00061283" w:rsidP="001778C0">
            <w:pPr>
              <w:pStyle w:val="ListParagraph"/>
              <w:widowControl w:val="0"/>
              <w:numPr>
                <w:ilvl w:val="0"/>
                <w:numId w:val="12"/>
              </w:numPr>
              <w:spacing w:after="60"/>
              <w:ind w:left="734" w:right="-115"/>
              <w:contextualSpacing/>
              <w:rPr>
                <w:sz w:val="22"/>
                <w:szCs w:val="22"/>
              </w:rPr>
            </w:pPr>
            <w:r w:rsidRPr="00AF18A5">
              <w:rPr>
                <w:b/>
                <w:sz w:val="22"/>
                <w:szCs w:val="22"/>
              </w:rPr>
              <w:t xml:space="preserve">Cost of negative outcomes: </w:t>
            </w:r>
            <w:r w:rsidRPr="00AF18A5">
              <w:rPr>
                <w:sz w:val="22"/>
                <w:szCs w:val="22"/>
              </w:rPr>
              <w:t xml:space="preserve">What are the costs to litigants, courts, other public agencies, and communities associated with negative or less favorable physical, monetary, financial/credit, and legal outcomes?  For example, what are short term and long terms impacts to adults and children who experience homelessness?  What are the costs to courts of continuances?  What is the cost to law enforcement to respond to family disputes over custody? </w:t>
            </w:r>
          </w:p>
        </w:tc>
      </w:tr>
      <w:tr w:rsidR="00E366DF" w:rsidRPr="00AF18A5" w:rsidTr="000077A1">
        <w:trPr>
          <w:cantSplit/>
          <w:trHeight w:val="3716"/>
        </w:trPr>
        <w:tc>
          <w:tcPr>
            <w:tcW w:w="601" w:type="dxa"/>
          </w:tcPr>
          <w:p w:rsidR="00E366DF" w:rsidRPr="00AF18A5" w:rsidRDefault="00E43793" w:rsidP="00477D84">
            <w:pPr>
              <w:ind w:left="-108" w:right="-108"/>
              <w:jc w:val="center"/>
              <w:rPr>
                <w:sz w:val="22"/>
                <w:szCs w:val="22"/>
              </w:rPr>
            </w:pPr>
            <w:r w:rsidRPr="00AF18A5">
              <w:rPr>
                <w:sz w:val="22"/>
                <w:szCs w:val="22"/>
              </w:rPr>
              <w:lastRenderedPageBreak/>
              <w:t>1</w:t>
            </w:r>
            <w:r w:rsidR="00477D84" w:rsidRPr="00AF18A5">
              <w:rPr>
                <w:sz w:val="22"/>
                <w:szCs w:val="22"/>
              </w:rPr>
              <w:t>6</w:t>
            </w:r>
            <w:r w:rsidR="006A4143" w:rsidRPr="00AF18A5">
              <w:rPr>
                <w:sz w:val="22"/>
                <w:szCs w:val="22"/>
              </w:rPr>
              <w:t>.</w:t>
            </w:r>
          </w:p>
        </w:tc>
        <w:tc>
          <w:tcPr>
            <w:tcW w:w="8129" w:type="dxa"/>
          </w:tcPr>
          <w:p w:rsidR="00E366DF" w:rsidRPr="00AF18A5" w:rsidRDefault="00E366DF" w:rsidP="003E5CD6">
            <w:pPr>
              <w:pStyle w:val="ListParagraph"/>
              <w:widowControl w:val="0"/>
              <w:numPr>
                <w:ilvl w:val="0"/>
                <w:numId w:val="12"/>
              </w:numPr>
              <w:autoSpaceDE w:val="0"/>
              <w:autoSpaceDN w:val="0"/>
              <w:adjustRightInd w:val="0"/>
              <w:ind w:left="730" w:right="-108"/>
              <w:contextualSpacing/>
              <w:rPr>
                <w:sz w:val="22"/>
                <w:szCs w:val="22"/>
              </w:rPr>
            </w:pPr>
            <w:r w:rsidRPr="00AF18A5">
              <w:rPr>
                <w:b/>
                <w:sz w:val="22"/>
                <w:szCs w:val="22"/>
              </w:rPr>
              <w:t xml:space="preserve">Savings with positive outcomes: </w:t>
            </w:r>
            <w:r w:rsidRPr="00AF18A5">
              <w:rPr>
                <w:sz w:val="22"/>
                <w:szCs w:val="22"/>
              </w:rPr>
              <w:t xml:space="preserve">What are the savings for litigants, courts, other public agencies and communities associated with positive or more favorable physical, monetary, financial/credit, and legal outcomes?   </w:t>
            </w:r>
          </w:p>
          <w:p w:rsidR="00E366DF" w:rsidRPr="00AF18A5" w:rsidRDefault="00E366DF" w:rsidP="003E5CD6">
            <w:pPr>
              <w:pStyle w:val="ListParagraph"/>
              <w:widowControl w:val="0"/>
              <w:numPr>
                <w:ilvl w:val="0"/>
                <w:numId w:val="12"/>
              </w:numPr>
              <w:autoSpaceDE w:val="0"/>
              <w:autoSpaceDN w:val="0"/>
              <w:adjustRightInd w:val="0"/>
              <w:ind w:left="730" w:right="-108"/>
              <w:contextualSpacing/>
              <w:rPr>
                <w:sz w:val="22"/>
                <w:szCs w:val="22"/>
              </w:rPr>
            </w:pPr>
            <w:r w:rsidRPr="00AF18A5">
              <w:rPr>
                <w:b/>
                <w:sz w:val="22"/>
                <w:szCs w:val="22"/>
              </w:rPr>
              <w:t xml:space="preserve">Community impacts: </w:t>
            </w:r>
            <w:r w:rsidRPr="00AF18A5">
              <w:rPr>
                <w:sz w:val="22"/>
                <w:szCs w:val="22"/>
              </w:rPr>
              <w:t>Can community factors be identified that impact litigant outcomes and/or that are impacted by litigant outcomes? What costs and savings are associated?</w:t>
            </w:r>
          </w:p>
          <w:p w:rsidR="00E366DF" w:rsidRPr="00AF18A5" w:rsidRDefault="00E366DF" w:rsidP="003E5CD6">
            <w:pPr>
              <w:pStyle w:val="ListParagraph"/>
              <w:widowControl w:val="0"/>
              <w:numPr>
                <w:ilvl w:val="0"/>
                <w:numId w:val="12"/>
              </w:numPr>
              <w:autoSpaceDE w:val="0"/>
              <w:autoSpaceDN w:val="0"/>
              <w:adjustRightInd w:val="0"/>
              <w:ind w:left="730" w:right="-108"/>
              <w:contextualSpacing/>
              <w:rPr>
                <w:sz w:val="22"/>
                <w:szCs w:val="22"/>
              </w:rPr>
            </w:pPr>
            <w:r w:rsidRPr="00AF18A5">
              <w:rPr>
                <w:b/>
                <w:sz w:val="22"/>
                <w:szCs w:val="22"/>
              </w:rPr>
              <w:t xml:space="preserve">Profile of successful program: </w:t>
            </w:r>
            <w:r w:rsidRPr="00AF18A5">
              <w:rPr>
                <w:sz w:val="22"/>
                <w:szCs w:val="22"/>
              </w:rPr>
              <w:t xml:space="preserve">What factors combine to offer the best opportunity for cost savings while achieving positive outcomes?  What are the pilot program services, case characteristics, litigant characteristics, and community resources/support or other factors?  </w:t>
            </w:r>
          </w:p>
          <w:p w:rsidR="004E3D78" w:rsidRPr="00AF18A5" w:rsidRDefault="001C66AA" w:rsidP="003E5CD6">
            <w:pPr>
              <w:pStyle w:val="ListParagraph"/>
              <w:widowControl w:val="0"/>
              <w:numPr>
                <w:ilvl w:val="0"/>
                <w:numId w:val="12"/>
              </w:numPr>
              <w:autoSpaceDE w:val="0"/>
              <w:autoSpaceDN w:val="0"/>
              <w:adjustRightInd w:val="0"/>
              <w:ind w:left="730" w:right="-108"/>
              <w:contextualSpacing/>
              <w:rPr>
                <w:sz w:val="22"/>
                <w:szCs w:val="22"/>
              </w:rPr>
            </w:pPr>
            <w:r w:rsidRPr="00AF18A5">
              <w:rPr>
                <w:b/>
                <w:sz w:val="22"/>
                <w:szCs w:val="22"/>
              </w:rPr>
              <w:t xml:space="preserve">Unmet </w:t>
            </w:r>
            <w:r w:rsidR="004E3D78" w:rsidRPr="00AF18A5">
              <w:rPr>
                <w:b/>
                <w:sz w:val="22"/>
                <w:szCs w:val="22"/>
              </w:rPr>
              <w:t>l</w:t>
            </w:r>
            <w:r w:rsidRPr="00AF18A5">
              <w:rPr>
                <w:b/>
                <w:sz w:val="22"/>
                <w:szCs w:val="22"/>
              </w:rPr>
              <w:t xml:space="preserve">egal </w:t>
            </w:r>
            <w:r w:rsidR="004E3D78" w:rsidRPr="00AF18A5">
              <w:rPr>
                <w:b/>
                <w:sz w:val="22"/>
                <w:szCs w:val="22"/>
              </w:rPr>
              <w:t>n</w:t>
            </w:r>
            <w:r w:rsidRPr="00AF18A5">
              <w:rPr>
                <w:b/>
                <w:sz w:val="22"/>
                <w:szCs w:val="22"/>
              </w:rPr>
              <w:t>eeds</w:t>
            </w:r>
            <w:r w:rsidR="004E3D78" w:rsidRPr="00AF18A5">
              <w:rPr>
                <w:sz w:val="22"/>
                <w:szCs w:val="22"/>
              </w:rPr>
              <w:t xml:space="preserve">:  What are the continuing unmet legal needs in the community? </w:t>
            </w:r>
          </w:p>
          <w:p w:rsidR="00E366DF" w:rsidRPr="00AF18A5" w:rsidRDefault="00E366DF" w:rsidP="003E5CD6">
            <w:pPr>
              <w:pStyle w:val="ListParagraph"/>
              <w:widowControl w:val="0"/>
              <w:numPr>
                <w:ilvl w:val="0"/>
                <w:numId w:val="11"/>
              </w:numPr>
              <w:ind w:left="370" w:right="-108"/>
              <w:contextualSpacing/>
              <w:rPr>
                <w:sz w:val="22"/>
                <w:szCs w:val="22"/>
              </w:rPr>
            </w:pPr>
            <w:r w:rsidRPr="00AF18A5">
              <w:rPr>
                <w:sz w:val="22"/>
                <w:szCs w:val="22"/>
              </w:rPr>
              <w:t>The report shall present findings and describe methods and statistical tests used to analyze data.</w:t>
            </w:r>
          </w:p>
        </w:tc>
      </w:tr>
      <w:tr w:rsidR="00E43793" w:rsidRPr="00AF18A5" w:rsidTr="00061283">
        <w:trPr>
          <w:cantSplit/>
          <w:trHeight w:val="593"/>
        </w:trPr>
        <w:tc>
          <w:tcPr>
            <w:tcW w:w="601" w:type="dxa"/>
          </w:tcPr>
          <w:p w:rsidR="00E43793" w:rsidRPr="00AF18A5" w:rsidRDefault="00E43793" w:rsidP="00E43793">
            <w:pPr>
              <w:ind w:left="-108" w:right="-108"/>
              <w:jc w:val="center"/>
              <w:rPr>
                <w:sz w:val="22"/>
                <w:szCs w:val="22"/>
              </w:rPr>
            </w:pPr>
            <w:r w:rsidRPr="00AF18A5">
              <w:rPr>
                <w:sz w:val="22"/>
                <w:szCs w:val="22"/>
              </w:rPr>
              <w:t>1</w:t>
            </w:r>
            <w:r w:rsidR="00477D84" w:rsidRPr="00AF18A5">
              <w:rPr>
                <w:sz w:val="22"/>
                <w:szCs w:val="22"/>
              </w:rPr>
              <w:t>7</w:t>
            </w:r>
            <w:r w:rsidR="006A4143" w:rsidRPr="00AF18A5">
              <w:rPr>
                <w:sz w:val="22"/>
                <w:szCs w:val="22"/>
              </w:rPr>
              <w:t>.</w:t>
            </w:r>
          </w:p>
        </w:tc>
        <w:tc>
          <w:tcPr>
            <w:tcW w:w="8129" w:type="dxa"/>
          </w:tcPr>
          <w:p w:rsidR="00477D84" w:rsidRPr="00AF18A5" w:rsidRDefault="00E43793" w:rsidP="003E5CD6">
            <w:pPr>
              <w:widowControl w:val="0"/>
              <w:ind w:right="-108"/>
              <w:contextualSpacing/>
              <w:rPr>
                <w:sz w:val="22"/>
                <w:szCs w:val="22"/>
              </w:rPr>
            </w:pPr>
            <w:r w:rsidRPr="00AF18A5">
              <w:rPr>
                <w:sz w:val="22"/>
                <w:szCs w:val="22"/>
              </w:rPr>
              <w:t>Meet with Pilot Programs, Project Manager and Shriver Evaluation Committee to review Draft Report.  Submit revised report based upon feedback and additional data.</w:t>
            </w:r>
          </w:p>
        </w:tc>
      </w:tr>
      <w:tr w:rsidR="00477D84" w:rsidRPr="00AF18A5" w:rsidTr="00061283">
        <w:trPr>
          <w:cantSplit/>
          <w:trHeight w:val="629"/>
        </w:trPr>
        <w:tc>
          <w:tcPr>
            <w:tcW w:w="601" w:type="dxa"/>
          </w:tcPr>
          <w:p w:rsidR="00477D84" w:rsidRPr="00AF18A5" w:rsidRDefault="00477D84" w:rsidP="00E43793">
            <w:pPr>
              <w:ind w:left="-108" w:right="-108"/>
              <w:jc w:val="center"/>
              <w:rPr>
                <w:sz w:val="22"/>
                <w:szCs w:val="22"/>
              </w:rPr>
            </w:pPr>
            <w:r w:rsidRPr="00AF18A5">
              <w:rPr>
                <w:sz w:val="22"/>
                <w:szCs w:val="22"/>
              </w:rPr>
              <w:t>18</w:t>
            </w:r>
            <w:r w:rsidR="006A4143" w:rsidRPr="00AF18A5">
              <w:rPr>
                <w:sz w:val="22"/>
                <w:szCs w:val="22"/>
              </w:rPr>
              <w:t>.</w:t>
            </w:r>
          </w:p>
        </w:tc>
        <w:tc>
          <w:tcPr>
            <w:tcW w:w="8129" w:type="dxa"/>
          </w:tcPr>
          <w:p w:rsidR="00477D84" w:rsidRPr="00AF18A5" w:rsidRDefault="00477D84" w:rsidP="005632FB">
            <w:pPr>
              <w:widowControl w:val="0"/>
              <w:ind w:right="-108"/>
              <w:contextualSpacing/>
              <w:rPr>
                <w:sz w:val="22"/>
                <w:szCs w:val="22"/>
              </w:rPr>
            </w:pPr>
            <w:r w:rsidRPr="00AF18A5">
              <w:rPr>
                <w:sz w:val="22"/>
                <w:szCs w:val="22"/>
              </w:rPr>
              <w:t xml:space="preserve">Submit final draft of report to the Legislature as set out in Deliverable 16 based upon feedback and additional data gathered.  </w:t>
            </w:r>
          </w:p>
        </w:tc>
      </w:tr>
      <w:tr w:rsidR="00E366DF" w:rsidRPr="00AF18A5" w:rsidTr="00061283">
        <w:trPr>
          <w:cantSplit/>
          <w:trHeight w:val="1088"/>
        </w:trPr>
        <w:tc>
          <w:tcPr>
            <w:tcW w:w="601" w:type="dxa"/>
          </w:tcPr>
          <w:p w:rsidR="00E366DF" w:rsidRPr="00AF18A5" w:rsidRDefault="00E43793" w:rsidP="00477D84">
            <w:pPr>
              <w:ind w:left="-108" w:right="-108"/>
              <w:jc w:val="center"/>
              <w:rPr>
                <w:sz w:val="22"/>
                <w:szCs w:val="22"/>
              </w:rPr>
            </w:pPr>
            <w:r w:rsidRPr="00AF18A5">
              <w:rPr>
                <w:sz w:val="22"/>
                <w:szCs w:val="22"/>
              </w:rPr>
              <w:t>1</w:t>
            </w:r>
            <w:r w:rsidR="00477D84" w:rsidRPr="00AF18A5">
              <w:rPr>
                <w:sz w:val="22"/>
                <w:szCs w:val="22"/>
              </w:rPr>
              <w:t>9</w:t>
            </w:r>
            <w:r w:rsidR="006A4143" w:rsidRPr="00AF18A5">
              <w:rPr>
                <w:sz w:val="22"/>
                <w:szCs w:val="22"/>
              </w:rPr>
              <w:t>.</w:t>
            </w:r>
          </w:p>
        </w:tc>
        <w:tc>
          <w:tcPr>
            <w:tcW w:w="8129" w:type="dxa"/>
          </w:tcPr>
          <w:p w:rsidR="00E43793" w:rsidRPr="00AF18A5" w:rsidRDefault="00E366DF" w:rsidP="003E5CD6">
            <w:pPr>
              <w:widowControl w:val="0"/>
              <w:ind w:right="-18"/>
              <w:contextualSpacing/>
              <w:rPr>
                <w:sz w:val="22"/>
                <w:szCs w:val="22"/>
              </w:rPr>
            </w:pPr>
            <w:r w:rsidRPr="00AF18A5">
              <w:rPr>
                <w:sz w:val="22"/>
                <w:szCs w:val="22"/>
              </w:rPr>
              <w:t>Submit semi-annual reports and attend meetings for the Shriver Evaluation Advisory Board and Shriver Implementation Committee, providing a status report and preliminary findings.  Agendas and meeting materials for other calls will be set in advance with project staff.</w:t>
            </w:r>
          </w:p>
        </w:tc>
      </w:tr>
    </w:tbl>
    <w:p w:rsidR="00680C3A" w:rsidRPr="00AF18A5" w:rsidRDefault="00680C3A">
      <w:pPr>
        <w:spacing w:line="276" w:lineRule="auto"/>
        <w:rPr>
          <w:b/>
          <w:bCs/>
        </w:rPr>
      </w:pPr>
    </w:p>
    <w:p w:rsidR="00DA3EAF" w:rsidRPr="00AF18A5" w:rsidRDefault="00DA3EAF" w:rsidP="00685133">
      <w:pPr>
        <w:pStyle w:val="ListParagraph"/>
        <w:widowControl w:val="0"/>
        <w:numPr>
          <w:ilvl w:val="0"/>
          <w:numId w:val="25"/>
        </w:numPr>
        <w:rPr>
          <w:b/>
          <w:bCs/>
        </w:rPr>
      </w:pPr>
      <w:r w:rsidRPr="00AF18A5">
        <w:rPr>
          <w:b/>
          <w:bCs/>
        </w:rPr>
        <w:t>TIMELINE FOR THIS RFP</w:t>
      </w:r>
    </w:p>
    <w:p w:rsidR="00DA3EAF" w:rsidRPr="00AF18A5" w:rsidRDefault="00DA3EAF" w:rsidP="00685133">
      <w:pPr>
        <w:widowControl w:val="0"/>
        <w:rPr>
          <w:bCs/>
        </w:rPr>
      </w:pPr>
    </w:p>
    <w:p w:rsidR="00DA3EAF" w:rsidRPr="00AF18A5" w:rsidRDefault="00DA3EAF" w:rsidP="00685133">
      <w:pPr>
        <w:widowControl w:val="0"/>
        <w:ind w:left="720"/>
        <w:rPr>
          <w:bCs/>
        </w:rPr>
      </w:pPr>
      <w:r w:rsidRPr="00AF18A5">
        <w:rPr>
          <w:bCs/>
        </w:rPr>
        <w:t>The AOC has developed the following list of key events related to this RFP.  All dates are subject to change at the discretion of the AOC.</w:t>
      </w:r>
      <w:r w:rsidR="00E8336B" w:rsidRPr="00AF18A5">
        <w:rPr>
          <w:bCs/>
        </w:rPr>
        <w:t xml:space="preserve">  </w:t>
      </w:r>
    </w:p>
    <w:p w:rsidR="00DA3EAF" w:rsidRPr="00AF18A5" w:rsidRDefault="00DA3EAF" w:rsidP="00685133">
      <w:pPr>
        <w:widowControl w:val="0"/>
        <w:ind w:left="720"/>
        <w:rPr>
          <w:bCs/>
          <w:sz w:val="16"/>
          <w:szCs w:val="16"/>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tblPr>
      <w:tblGrid>
        <w:gridCol w:w="5296"/>
        <w:gridCol w:w="3535"/>
      </w:tblGrid>
      <w:tr w:rsidR="009D082D" w:rsidRPr="00AF18A5" w:rsidTr="00A44895">
        <w:trPr>
          <w:trHeight w:val="442"/>
          <w:tblHeader/>
          <w:jc w:val="right"/>
        </w:trPr>
        <w:tc>
          <w:tcPr>
            <w:tcW w:w="5296" w:type="dxa"/>
            <w:shd w:val="clear" w:color="auto" w:fill="EBF8FF"/>
            <w:vAlign w:val="center"/>
          </w:tcPr>
          <w:p w:rsidR="009D082D" w:rsidRPr="00AF18A5" w:rsidRDefault="007C7623" w:rsidP="00685133">
            <w:pPr>
              <w:widowControl w:val="0"/>
              <w:tabs>
                <w:tab w:val="left" w:pos="6354"/>
              </w:tabs>
              <w:ind w:right="-18"/>
              <w:jc w:val="center"/>
              <w:rPr>
                <w:b/>
                <w:bCs/>
                <w:sz w:val="22"/>
                <w:szCs w:val="22"/>
              </w:rPr>
            </w:pPr>
            <w:r w:rsidRPr="00AF18A5">
              <w:rPr>
                <w:bCs/>
                <w:i/>
                <w:sz w:val="22"/>
                <w:szCs w:val="22"/>
              </w:rPr>
              <w:br w:type="page"/>
            </w:r>
            <w:r w:rsidR="009D082D" w:rsidRPr="00AF18A5">
              <w:rPr>
                <w:b/>
                <w:bCs/>
                <w:sz w:val="22"/>
                <w:szCs w:val="22"/>
              </w:rPr>
              <w:t>EVENT</w:t>
            </w:r>
          </w:p>
        </w:tc>
        <w:tc>
          <w:tcPr>
            <w:tcW w:w="3535" w:type="dxa"/>
            <w:shd w:val="clear" w:color="auto" w:fill="EBF8FF"/>
            <w:vAlign w:val="center"/>
          </w:tcPr>
          <w:p w:rsidR="009D082D" w:rsidRPr="00AF18A5" w:rsidRDefault="009D082D" w:rsidP="00685133">
            <w:pPr>
              <w:widowControl w:val="0"/>
              <w:ind w:left="-108" w:right="-108"/>
              <w:jc w:val="center"/>
              <w:rPr>
                <w:b/>
                <w:bCs/>
                <w:sz w:val="22"/>
                <w:szCs w:val="22"/>
              </w:rPr>
            </w:pPr>
            <w:r w:rsidRPr="00AF18A5">
              <w:rPr>
                <w:b/>
                <w:bCs/>
                <w:sz w:val="22"/>
                <w:szCs w:val="22"/>
              </w:rPr>
              <w:t>DATE</w:t>
            </w:r>
          </w:p>
        </w:tc>
      </w:tr>
      <w:tr w:rsidR="009D082D" w:rsidRPr="00AF18A5" w:rsidTr="005632FB">
        <w:trPr>
          <w:trHeight w:val="393"/>
          <w:jc w:val="right"/>
        </w:trPr>
        <w:tc>
          <w:tcPr>
            <w:tcW w:w="5296" w:type="dxa"/>
            <w:vAlign w:val="center"/>
          </w:tcPr>
          <w:p w:rsidR="009D082D" w:rsidRPr="00AF18A5" w:rsidRDefault="009D082D" w:rsidP="00685133">
            <w:pPr>
              <w:widowControl w:val="0"/>
              <w:rPr>
                <w:bCs/>
                <w:sz w:val="22"/>
                <w:szCs w:val="22"/>
              </w:rPr>
            </w:pPr>
            <w:r w:rsidRPr="00AF18A5">
              <w:rPr>
                <w:bCs/>
                <w:sz w:val="22"/>
                <w:szCs w:val="22"/>
              </w:rPr>
              <w:t>RFP issued</w:t>
            </w:r>
          </w:p>
        </w:tc>
        <w:tc>
          <w:tcPr>
            <w:tcW w:w="3535" w:type="dxa"/>
            <w:vAlign w:val="center"/>
          </w:tcPr>
          <w:p w:rsidR="00677BE6" w:rsidRPr="00AF18A5" w:rsidRDefault="00AC68CD" w:rsidP="009B49C4">
            <w:pPr>
              <w:widowControl w:val="0"/>
              <w:tabs>
                <w:tab w:val="left" w:pos="2178"/>
              </w:tabs>
              <w:ind w:left="-144" w:right="-108"/>
              <w:jc w:val="center"/>
              <w:rPr>
                <w:bCs/>
                <w:sz w:val="22"/>
                <w:szCs w:val="22"/>
              </w:rPr>
            </w:pPr>
            <w:r w:rsidRPr="00AF18A5">
              <w:rPr>
                <w:bCs/>
                <w:sz w:val="22"/>
                <w:szCs w:val="22"/>
              </w:rPr>
              <w:t xml:space="preserve">April </w:t>
            </w:r>
            <w:r w:rsidR="00F3704E" w:rsidRPr="00AF18A5">
              <w:rPr>
                <w:bCs/>
                <w:sz w:val="22"/>
                <w:szCs w:val="22"/>
              </w:rPr>
              <w:t>2</w:t>
            </w:r>
            <w:r w:rsidR="009B49C4" w:rsidRPr="00AF18A5">
              <w:rPr>
                <w:bCs/>
                <w:sz w:val="22"/>
                <w:szCs w:val="22"/>
              </w:rPr>
              <w:t>8</w:t>
            </w:r>
            <w:r w:rsidR="00C51981" w:rsidRPr="00AF18A5">
              <w:rPr>
                <w:bCs/>
                <w:sz w:val="22"/>
                <w:szCs w:val="22"/>
              </w:rPr>
              <w:t>,</w:t>
            </w:r>
            <w:r w:rsidR="003675D0" w:rsidRPr="00AF18A5">
              <w:rPr>
                <w:bCs/>
                <w:sz w:val="22"/>
                <w:szCs w:val="22"/>
              </w:rPr>
              <w:t xml:space="preserve"> 2014</w:t>
            </w:r>
          </w:p>
        </w:tc>
      </w:tr>
      <w:tr w:rsidR="009D082D" w:rsidRPr="00AF18A5" w:rsidTr="000B06F9">
        <w:trPr>
          <w:trHeight w:val="654"/>
          <w:jc w:val="right"/>
        </w:trPr>
        <w:tc>
          <w:tcPr>
            <w:tcW w:w="5296" w:type="dxa"/>
            <w:vAlign w:val="center"/>
          </w:tcPr>
          <w:p w:rsidR="009D082D" w:rsidRPr="00AF18A5" w:rsidRDefault="00BF7DCE" w:rsidP="00685133">
            <w:pPr>
              <w:widowControl w:val="0"/>
              <w:ind w:right="-90"/>
              <w:rPr>
                <w:bCs/>
                <w:sz w:val="22"/>
                <w:szCs w:val="22"/>
              </w:rPr>
            </w:pPr>
            <w:r w:rsidRPr="00AF18A5">
              <w:rPr>
                <w:bCs/>
                <w:sz w:val="22"/>
                <w:szCs w:val="22"/>
              </w:rPr>
              <w:t xml:space="preserve">Latest date and time for Questions to </w:t>
            </w:r>
            <w:hyperlink r:id="rId13" w:history="1">
              <w:r w:rsidRPr="00AF18A5">
                <w:rPr>
                  <w:sz w:val="22"/>
                  <w:szCs w:val="22"/>
                </w:rPr>
                <w:t>Solicitations@jud.ca.gov</w:t>
              </w:r>
            </w:hyperlink>
            <w:r w:rsidRPr="00AF18A5">
              <w:t xml:space="preserve"> </w:t>
            </w:r>
            <w:r w:rsidRPr="00AF18A5">
              <w:rPr>
                <w:bCs/>
                <w:sz w:val="22"/>
                <w:szCs w:val="22"/>
              </w:rPr>
              <w:t xml:space="preserve"> </w:t>
            </w:r>
          </w:p>
        </w:tc>
        <w:tc>
          <w:tcPr>
            <w:tcW w:w="3535" w:type="dxa"/>
            <w:vAlign w:val="center"/>
          </w:tcPr>
          <w:p w:rsidR="004F03B0" w:rsidRPr="00AF18A5" w:rsidRDefault="00B000F1" w:rsidP="00685133">
            <w:pPr>
              <w:widowControl w:val="0"/>
              <w:tabs>
                <w:tab w:val="left" w:pos="2178"/>
              </w:tabs>
              <w:ind w:left="-144" w:right="-108"/>
              <w:jc w:val="center"/>
              <w:rPr>
                <w:bCs/>
                <w:sz w:val="22"/>
                <w:szCs w:val="22"/>
              </w:rPr>
            </w:pPr>
            <w:r w:rsidRPr="00AF18A5">
              <w:rPr>
                <w:bCs/>
                <w:sz w:val="22"/>
                <w:szCs w:val="22"/>
              </w:rPr>
              <w:t>May</w:t>
            </w:r>
            <w:r w:rsidR="00AC68CD" w:rsidRPr="00AF18A5">
              <w:rPr>
                <w:bCs/>
                <w:sz w:val="22"/>
                <w:szCs w:val="22"/>
              </w:rPr>
              <w:t xml:space="preserve"> </w:t>
            </w:r>
            <w:r w:rsidR="009B49C4" w:rsidRPr="00AF18A5">
              <w:rPr>
                <w:bCs/>
                <w:sz w:val="22"/>
                <w:szCs w:val="22"/>
              </w:rPr>
              <w:t>1</w:t>
            </w:r>
            <w:r w:rsidR="00910F94" w:rsidRPr="00AF18A5">
              <w:rPr>
                <w:bCs/>
                <w:sz w:val="22"/>
                <w:szCs w:val="22"/>
              </w:rPr>
              <w:t>2</w:t>
            </w:r>
            <w:r w:rsidR="00AC68CD" w:rsidRPr="00AF18A5">
              <w:rPr>
                <w:bCs/>
                <w:sz w:val="22"/>
                <w:szCs w:val="22"/>
              </w:rPr>
              <w:t>,</w:t>
            </w:r>
            <w:r w:rsidR="001965B3" w:rsidRPr="00AF18A5">
              <w:rPr>
                <w:bCs/>
                <w:sz w:val="22"/>
                <w:szCs w:val="22"/>
              </w:rPr>
              <w:t xml:space="preserve"> 2014</w:t>
            </w:r>
            <w:r w:rsidR="00FE5F8C" w:rsidRPr="00AF18A5">
              <w:rPr>
                <w:bCs/>
                <w:sz w:val="22"/>
                <w:szCs w:val="22"/>
              </w:rPr>
              <w:t>,</w:t>
            </w:r>
          </w:p>
          <w:p w:rsidR="009D082D" w:rsidRPr="00AF18A5" w:rsidRDefault="00FE5F8C" w:rsidP="00685133">
            <w:pPr>
              <w:widowControl w:val="0"/>
              <w:tabs>
                <w:tab w:val="left" w:pos="2178"/>
              </w:tabs>
              <w:ind w:left="-144" w:right="-108"/>
              <w:jc w:val="center"/>
              <w:rPr>
                <w:bCs/>
                <w:sz w:val="22"/>
                <w:szCs w:val="22"/>
              </w:rPr>
            </w:pPr>
            <w:r w:rsidRPr="00AF18A5">
              <w:rPr>
                <w:bCs/>
                <w:sz w:val="22"/>
                <w:szCs w:val="22"/>
              </w:rPr>
              <w:t xml:space="preserve"> no later than 2:00 PM (PT)</w:t>
            </w:r>
          </w:p>
        </w:tc>
      </w:tr>
      <w:tr w:rsidR="009D082D" w:rsidRPr="00AF18A5" w:rsidTr="00C0536C">
        <w:trPr>
          <w:trHeight w:val="411"/>
          <w:jc w:val="right"/>
        </w:trPr>
        <w:tc>
          <w:tcPr>
            <w:tcW w:w="5296" w:type="dxa"/>
            <w:vAlign w:val="center"/>
          </w:tcPr>
          <w:p w:rsidR="009D082D" w:rsidRPr="00AF18A5" w:rsidRDefault="00BF7DCE" w:rsidP="00F15724">
            <w:pPr>
              <w:widowControl w:val="0"/>
              <w:ind w:right="-90"/>
              <w:rPr>
                <w:bCs/>
                <w:sz w:val="22"/>
                <w:szCs w:val="22"/>
              </w:rPr>
            </w:pPr>
            <w:r w:rsidRPr="00AF18A5">
              <w:rPr>
                <w:bCs/>
                <w:sz w:val="22"/>
                <w:szCs w:val="22"/>
              </w:rPr>
              <w:t xml:space="preserve">Questions and answers posted </w:t>
            </w:r>
            <w:r w:rsidRPr="00AF18A5">
              <w:rPr>
                <w:bCs/>
                <w:i/>
                <w:sz w:val="22"/>
                <w:szCs w:val="22"/>
              </w:rPr>
              <w:t>(estimate only)</w:t>
            </w:r>
          </w:p>
        </w:tc>
        <w:tc>
          <w:tcPr>
            <w:tcW w:w="3535" w:type="dxa"/>
            <w:vAlign w:val="center"/>
          </w:tcPr>
          <w:p w:rsidR="009D082D" w:rsidRPr="00AF18A5" w:rsidRDefault="009B49C4" w:rsidP="00910F94">
            <w:pPr>
              <w:widowControl w:val="0"/>
              <w:tabs>
                <w:tab w:val="left" w:pos="2178"/>
              </w:tabs>
              <w:ind w:left="-144" w:right="-108"/>
              <w:jc w:val="center"/>
              <w:rPr>
                <w:bCs/>
                <w:sz w:val="22"/>
                <w:szCs w:val="22"/>
              </w:rPr>
            </w:pPr>
            <w:r w:rsidRPr="00AF18A5">
              <w:rPr>
                <w:bCs/>
                <w:sz w:val="22"/>
                <w:szCs w:val="22"/>
              </w:rPr>
              <w:t>May 1</w:t>
            </w:r>
            <w:r w:rsidR="00910F94" w:rsidRPr="00AF18A5">
              <w:rPr>
                <w:bCs/>
                <w:sz w:val="22"/>
                <w:szCs w:val="22"/>
              </w:rPr>
              <w:t>4</w:t>
            </w:r>
            <w:r w:rsidR="00AC68CD" w:rsidRPr="00AF18A5">
              <w:rPr>
                <w:bCs/>
                <w:sz w:val="22"/>
                <w:szCs w:val="22"/>
              </w:rPr>
              <w:t xml:space="preserve">, </w:t>
            </w:r>
            <w:r w:rsidR="001965B3" w:rsidRPr="00AF18A5">
              <w:rPr>
                <w:bCs/>
                <w:sz w:val="22"/>
                <w:szCs w:val="22"/>
              </w:rPr>
              <w:t>2014</w:t>
            </w:r>
          </w:p>
        </w:tc>
      </w:tr>
      <w:tr w:rsidR="009D082D" w:rsidRPr="00AF18A5" w:rsidTr="00220B40">
        <w:trPr>
          <w:trHeight w:val="344"/>
          <w:jc w:val="right"/>
        </w:trPr>
        <w:tc>
          <w:tcPr>
            <w:tcW w:w="5296" w:type="dxa"/>
            <w:vAlign w:val="center"/>
          </w:tcPr>
          <w:p w:rsidR="009D082D" w:rsidRPr="00AF18A5" w:rsidRDefault="009D082D" w:rsidP="00B26EA3">
            <w:pPr>
              <w:widowControl w:val="0"/>
              <w:ind w:right="-90"/>
              <w:rPr>
                <w:bCs/>
                <w:sz w:val="22"/>
                <w:szCs w:val="22"/>
              </w:rPr>
            </w:pPr>
            <w:r w:rsidRPr="00AF18A5">
              <w:rPr>
                <w:bCs/>
                <w:sz w:val="22"/>
                <w:szCs w:val="22"/>
              </w:rPr>
              <w:t xml:space="preserve">Latest date and time proposal may be submitted </w:t>
            </w:r>
          </w:p>
        </w:tc>
        <w:tc>
          <w:tcPr>
            <w:tcW w:w="3535" w:type="dxa"/>
            <w:vAlign w:val="center"/>
          </w:tcPr>
          <w:p w:rsidR="004F03B0" w:rsidRPr="00AF18A5" w:rsidRDefault="009B49C4" w:rsidP="00B26EA3">
            <w:pPr>
              <w:widowControl w:val="0"/>
              <w:ind w:left="-144" w:right="-108"/>
              <w:jc w:val="center"/>
              <w:rPr>
                <w:bCs/>
                <w:sz w:val="22"/>
                <w:szCs w:val="22"/>
              </w:rPr>
            </w:pPr>
            <w:r w:rsidRPr="00AF18A5">
              <w:rPr>
                <w:bCs/>
                <w:sz w:val="22"/>
                <w:szCs w:val="22"/>
              </w:rPr>
              <w:t>May</w:t>
            </w:r>
            <w:r w:rsidR="00C0536C" w:rsidRPr="00AF18A5">
              <w:rPr>
                <w:bCs/>
                <w:sz w:val="22"/>
                <w:szCs w:val="22"/>
              </w:rPr>
              <w:t xml:space="preserve"> </w:t>
            </w:r>
            <w:r w:rsidR="00E66F22" w:rsidRPr="00AF18A5">
              <w:rPr>
                <w:bCs/>
                <w:sz w:val="22"/>
                <w:szCs w:val="22"/>
              </w:rPr>
              <w:t>2</w:t>
            </w:r>
            <w:r w:rsidR="003357E6" w:rsidRPr="00AF18A5">
              <w:rPr>
                <w:bCs/>
                <w:sz w:val="22"/>
                <w:szCs w:val="22"/>
              </w:rPr>
              <w:t>2</w:t>
            </w:r>
            <w:r w:rsidR="000C7265" w:rsidRPr="00AF18A5">
              <w:rPr>
                <w:bCs/>
                <w:sz w:val="22"/>
                <w:szCs w:val="22"/>
              </w:rPr>
              <w:t xml:space="preserve">, </w:t>
            </w:r>
            <w:r w:rsidR="001965B3" w:rsidRPr="00AF18A5">
              <w:rPr>
                <w:bCs/>
                <w:sz w:val="22"/>
                <w:szCs w:val="22"/>
              </w:rPr>
              <w:t>2014</w:t>
            </w:r>
            <w:r w:rsidR="00FE5F8C" w:rsidRPr="00AF18A5">
              <w:rPr>
                <w:bCs/>
                <w:sz w:val="22"/>
                <w:szCs w:val="22"/>
              </w:rPr>
              <w:t xml:space="preserve">, </w:t>
            </w:r>
          </w:p>
          <w:p w:rsidR="009D082D" w:rsidRPr="00AF18A5" w:rsidRDefault="00FE5F8C" w:rsidP="00B26EA3">
            <w:pPr>
              <w:widowControl w:val="0"/>
              <w:ind w:left="-144" w:right="-108"/>
              <w:jc w:val="center"/>
              <w:rPr>
                <w:bCs/>
                <w:sz w:val="22"/>
                <w:szCs w:val="22"/>
              </w:rPr>
            </w:pPr>
            <w:r w:rsidRPr="00AF18A5">
              <w:rPr>
                <w:bCs/>
                <w:sz w:val="22"/>
                <w:szCs w:val="22"/>
              </w:rPr>
              <w:t>no later than 2:00 PM (PT)</w:t>
            </w:r>
          </w:p>
        </w:tc>
      </w:tr>
      <w:tr w:rsidR="00397AF8" w:rsidRPr="00AF18A5" w:rsidTr="005632FB">
        <w:trPr>
          <w:trHeight w:val="654"/>
          <w:jc w:val="right"/>
        </w:trPr>
        <w:tc>
          <w:tcPr>
            <w:tcW w:w="5296" w:type="dxa"/>
            <w:vAlign w:val="center"/>
          </w:tcPr>
          <w:p w:rsidR="00397AF8" w:rsidRPr="00AF18A5" w:rsidRDefault="00397AF8" w:rsidP="00B83D5F">
            <w:pPr>
              <w:widowControl w:val="0"/>
              <w:ind w:right="-90"/>
              <w:rPr>
                <w:sz w:val="22"/>
                <w:szCs w:val="22"/>
              </w:rPr>
            </w:pPr>
            <w:r w:rsidRPr="00AF18A5">
              <w:rPr>
                <w:bCs/>
                <w:sz w:val="22"/>
                <w:szCs w:val="22"/>
              </w:rPr>
              <w:t xml:space="preserve">Evaluation of proposals.  This period </w:t>
            </w:r>
            <w:r w:rsidR="00A061FF" w:rsidRPr="00AF18A5">
              <w:rPr>
                <w:bCs/>
                <w:sz w:val="22"/>
                <w:szCs w:val="22"/>
              </w:rPr>
              <w:t xml:space="preserve">includes </w:t>
            </w:r>
            <w:r w:rsidRPr="00AF18A5">
              <w:rPr>
                <w:bCs/>
                <w:sz w:val="22"/>
                <w:szCs w:val="22"/>
              </w:rPr>
              <w:t xml:space="preserve">interviews. </w:t>
            </w:r>
            <w:r w:rsidRPr="00AF18A5">
              <w:rPr>
                <w:bCs/>
                <w:i/>
                <w:sz w:val="22"/>
                <w:szCs w:val="22"/>
              </w:rPr>
              <w:t>(estimate only)</w:t>
            </w:r>
            <w:r w:rsidR="002E3F7A" w:rsidRPr="00AF18A5">
              <w:rPr>
                <w:bCs/>
                <w:i/>
                <w:sz w:val="22"/>
                <w:szCs w:val="22"/>
              </w:rPr>
              <w:t xml:space="preserve"> </w:t>
            </w:r>
          </w:p>
        </w:tc>
        <w:tc>
          <w:tcPr>
            <w:tcW w:w="3535" w:type="dxa"/>
            <w:vAlign w:val="center"/>
          </w:tcPr>
          <w:p w:rsidR="00397AF8" w:rsidRPr="00AF18A5" w:rsidRDefault="002B5EFE" w:rsidP="003357E6">
            <w:pPr>
              <w:widowControl w:val="0"/>
              <w:ind w:left="-144" w:right="-108"/>
              <w:jc w:val="center"/>
              <w:rPr>
                <w:bCs/>
                <w:sz w:val="22"/>
                <w:szCs w:val="22"/>
              </w:rPr>
            </w:pPr>
            <w:r w:rsidRPr="00AF18A5">
              <w:rPr>
                <w:bCs/>
                <w:sz w:val="22"/>
                <w:szCs w:val="22"/>
              </w:rPr>
              <w:t>May</w:t>
            </w:r>
            <w:r w:rsidR="00EF52E7" w:rsidRPr="00AF18A5">
              <w:rPr>
                <w:bCs/>
                <w:sz w:val="22"/>
                <w:szCs w:val="22"/>
              </w:rPr>
              <w:t xml:space="preserve"> </w:t>
            </w:r>
            <w:r w:rsidRPr="00AF18A5">
              <w:rPr>
                <w:bCs/>
                <w:sz w:val="22"/>
                <w:szCs w:val="22"/>
              </w:rPr>
              <w:t>2</w:t>
            </w:r>
            <w:r w:rsidR="00E66F22" w:rsidRPr="00AF18A5">
              <w:rPr>
                <w:bCs/>
                <w:sz w:val="22"/>
                <w:szCs w:val="22"/>
              </w:rPr>
              <w:t>2</w:t>
            </w:r>
            <w:r w:rsidR="00813684" w:rsidRPr="00AF18A5">
              <w:rPr>
                <w:bCs/>
                <w:sz w:val="22"/>
                <w:szCs w:val="22"/>
              </w:rPr>
              <w:t xml:space="preserve"> </w:t>
            </w:r>
            <w:r w:rsidR="00397AF8" w:rsidRPr="00AF18A5">
              <w:rPr>
                <w:bCs/>
                <w:sz w:val="22"/>
                <w:szCs w:val="22"/>
              </w:rPr>
              <w:t>through</w:t>
            </w:r>
            <w:r w:rsidR="00147EE1" w:rsidRPr="00AF18A5">
              <w:rPr>
                <w:bCs/>
                <w:sz w:val="22"/>
                <w:szCs w:val="22"/>
              </w:rPr>
              <w:t xml:space="preserve"> </w:t>
            </w:r>
            <w:r w:rsidR="003357E6" w:rsidRPr="00AF18A5">
              <w:rPr>
                <w:bCs/>
                <w:sz w:val="22"/>
                <w:szCs w:val="22"/>
              </w:rPr>
              <w:t>June 2</w:t>
            </w:r>
            <w:r w:rsidR="000A438F" w:rsidRPr="00AF18A5">
              <w:rPr>
                <w:bCs/>
                <w:sz w:val="22"/>
                <w:szCs w:val="22"/>
              </w:rPr>
              <w:t>,</w:t>
            </w:r>
            <w:r w:rsidR="00397AF8" w:rsidRPr="00AF18A5">
              <w:rPr>
                <w:bCs/>
                <w:sz w:val="22"/>
                <w:szCs w:val="22"/>
              </w:rPr>
              <w:t xml:space="preserve"> 201</w:t>
            </w:r>
            <w:r w:rsidR="00470B16" w:rsidRPr="00AF18A5">
              <w:rPr>
                <w:bCs/>
                <w:sz w:val="22"/>
                <w:szCs w:val="22"/>
              </w:rPr>
              <w:t>4</w:t>
            </w:r>
          </w:p>
        </w:tc>
      </w:tr>
      <w:tr w:rsidR="009D082D" w:rsidRPr="00AF18A5" w:rsidTr="005632FB">
        <w:trPr>
          <w:trHeight w:val="438"/>
          <w:jc w:val="right"/>
        </w:trPr>
        <w:tc>
          <w:tcPr>
            <w:tcW w:w="5296" w:type="dxa"/>
            <w:vAlign w:val="center"/>
          </w:tcPr>
          <w:p w:rsidR="009D082D" w:rsidRPr="00AF18A5" w:rsidRDefault="009D082D" w:rsidP="00B17E81">
            <w:pPr>
              <w:widowControl w:val="0"/>
              <w:ind w:right="-90"/>
              <w:rPr>
                <w:bCs/>
                <w:sz w:val="22"/>
                <w:szCs w:val="22"/>
              </w:rPr>
            </w:pPr>
            <w:r w:rsidRPr="00AF18A5">
              <w:rPr>
                <w:bCs/>
                <w:sz w:val="22"/>
                <w:szCs w:val="22"/>
              </w:rPr>
              <w:t xml:space="preserve">Notice of Intent to Award </w:t>
            </w:r>
            <w:r w:rsidRPr="00AF18A5">
              <w:rPr>
                <w:bCs/>
                <w:i/>
                <w:sz w:val="22"/>
                <w:szCs w:val="22"/>
              </w:rPr>
              <w:t>(estimate only)</w:t>
            </w:r>
          </w:p>
        </w:tc>
        <w:tc>
          <w:tcPr>
            <w:tcW w:w="3535" w:type="dxa"/>
            <w:vAlign w:val="center"/>
          </w:tcPr>
          <w:p w:rsidR="009D082D" w:rsidRPr="00AF18A5" w:rsidRDefault="00EF52E7" w:rsidP="000C1841">
            <w:pPr>
              <w:widowControl w:val="0"/>
              <w:ind w:left="-144" w:right="-108"/>
              <w:jc w:val="center"/>
              <w:rPr>
                <w:bCs/>
                <w:sz w:val="22"/>
                <w:szCs w:val="22"/>
              </w:rPr>
            </w:pPr>
            <w:r w:rsidRPr="00AF18A5">
              <w:rPr>
                <w:bCs/>
                <w:sz w:val="22"/>
                <w:szCs w:val="22"/>
              </w:rPr>
              <w:t>June</w:t>
            </w:r>
            <w:r w:rsidR="003675D0" w:rsidRPr="00AF18A5">
              <w:rPr>
                <w:bCs/>
                <w:sz w:val="22"/>
                <w:szCs w:val="22"/>
              </w:rPr>
              <w:t xml:space="preserve"> </w:t>
            </w:r>
            <w:r w:rsidR="000C1841" w:rsidRPr="00AF18A5">
              <w:rPr>
                <w:bCs/>
                <w:sz w:val="22"/>
                <w:szCs w:val="22"/>
              </w:rPr>
              <w:t>4</w:t>
            </w:r>
            <w:r w:rsidR="00BF3DA2" w:rsidRPr="00AF18A5">
              <w:rPr>
                <w:bCs/>
                <w:sz w:val="22"/>
                <w:szCs w:val="22"/>
              </w:rPr>
              <w:t>, 2014</w:t>
            </w:r>
          </w:p>
        </w:tc>
      </w:tr>
      <w:tr w:rsidR="009D082D" w:rsidRPr="00AF18A5" w:rsidTr="005632FB">
        <w:trPr>
          <w:trHeight w:val="465"/>
          <w:jc w:val="right"/>
        </w:trPr>
        <w:tc>
          <w:tcPr>
            <w:tcW w:w="5296" w:type="dxa"/>
            <w:vAlign w:val="center"/>
          </w:tcPr>
          <w:p w:rsidR="009D082D" w:rsidRPr="00AF18A5" w:rsidRDefault="009D082D" w:rsidP="00B26EA3">
            <w:pPr>
              <w:widowControl w:val="0"/>
              <w:ind w:right="-90"/>
              <w:rPr>
                <w:bCs/>
                <w:sz w:val="22"/>
                <w:szCs w:val="22"/>
              </w:rPr>
            </w:pPr>
            <w:r w:rsidRPr="00AF18A5">
              <w:rPr>
                <w:bCs/>
                <w:sz w:val="22"/>
                <w:szCs w:val="22"/>
              </w:rPr>
              <w:t xml:space="preserve">Negotiations and execution of contract </w:t>
            </w:r>
            <w:r w:rsidRPr="00AF18A5">
              <w:rPr>
                <w:bCs/>
                <w:i/>
                <w:sz w:val="22"/>
                <w:szCs w:val="22"/>
              </w:rPr>
              <w:t>(estimate only)</w:t>
            </w:r>
          </w:p>
        </w:tc>
        <w:tc>
          <w:tcPr>
            <w:tcW w:w="3535" w:type="dxa"/>
            <w:vAlign w:val="center"/>
          </w:tcPr>
          <w:p w:rsidR="009D082D" w:rsidRPr="00AF18A5" w:rsidRDefault="00EF52E7" w:rsidP="00BC6A24">
            <w:pPr>
              <w:widowControl w:val="0"/>
              <w:ind w:left="-115" w:right="-108"/>
              <w:jc w:val="center"/>
              <w:rPr>
                <w:bCs/>
                <w:sz w:val="22"/>
                <w:szCs w:val="22"/>
              </w:rPr>
            </w:pPr>
            <w:r w:rsidRPr="00AF18A5">
              <w:rPr>
                <w:bCs/>
                <w:sz w:val="22"/>
                <w:szCs w:val="22"/>
              </w:rPr>
              <w:t>June</w:t>
            </w:r>
            <w:r w:rsidR="003675D0" w:rsidRPr="00AF18A5">
              <w:rPr>
                <w:bCs/>
                <w:sz w:val="22"/>
                <w:szCs w:val="22"/>
              </w:rPr>
              <w:t xml:space="preserve"> </w:t>
            </w:r>
            <w:r w:rsidR="00BE7401" w:rsidRPr="00AF18A5">
              <w:rPr>
                <w:bCs/>
                <w:sz w:val="22"/>
                <w:szCs w:val="22"/>
              </w:rPr>
              <w:t>12</w:t>
            </w:r>
            <w:r w:rsidR="00BF3DA2" w:rsidRPr="00AF18A5">
              <w:rPr>
                <w:bCs/>
                <w:sz w:val="22"/>
                <w:szCs w:val="22"/>
              </w:rPr>
              <w:t xml:space="preserve"> </w:t>
            </w:r>
            <w:r w:rsidR="00FE5F8C" w:rsidRPr="00AF18A5">
              <w:rPr>
                <w:bCs/>
                <w:sz w:val="22"/>
                <w:szCs w:val="22"/>
              </w:rPr>
              <w:t xml:space="preserve">through </w:t>
            </w:r>
            <w:r w:rsidRPr="00AF18A5">
              <w:rPr>
                <w:bCs/>
                <w:sz w:val="22"/>
                <w:szCs w:val="22"/>
              </w:rPr>
              <w:t>Ju</w:t>
            </w:r>
            <w:r w:rsidR="00DF2E99" w:rsidRPr="00AF18A5">
              <w:rPr>
                <w:bCs/>
                <w:sz w:val="22"/>
                <w:szCs w:val="22"/>
              </w:rPr>
              <w:t>ne</w:t>
            </w:r>
            <w:r w:rsidRPr="00AF18A5">
              <w:rPr>
                <w:bCs/>
                <w:sz w:val="22"/>
                <w:szCs w:val="22"/>
              </w:rPr>
              <w:t xml:space="preserve"> 1</w:t>
            </w:r>
            <w:r w:rsidR="00BC6A24" w:rsidRPr="00AF18A5">
              <w:rPr>
                <w:bCs/>
                <w:sz w:val="22"/>
                <w:szCs w:val="22"/>
              </w:rPr>
              <w:t>9</w:t>
            </w:r>
            <w:r w:rsidR="00BF3DA2" w:rsidRPr="00AF18A5">
              <w:rPr>
                <w:bCs/>
                <w:sz w:val="22"/>
                <w:szCs w:val="22"/>
              </w:rPr>
              <w:t>, 2014</w:t>
            </w:r>
          </w:p>
        </w:tc>
      </w:tr>
      <w:tr w:rsidR="009D082D" w:rsidRPr="00AF18A5" w:rsidTr="005632FB">
        <w:trPr>
          <w:trHeight w:val="339"/>
          <w:jc w:val="right"/>
        </w:trPr>
        <w:tc>
          <w:tcPr>
            <w:tcW w:w="5296" w:type="dxa"/>
            <w:vAlign w:val="center"/>
          </w:tcPr>
          <w:p w:rsidR="009D082D" w:rsidRPr="00AF18A5" w:rsidRDefault="009D082D" w:rsidP="00B26EA3">
            <w:pPr>
              <w:widowControl w:val="0"/>
              <w:ind w:right="-90"/>
              <w:rPr>
                <w:bCs/>
                <w:sz w:val="22"/>
                <w:szCs w:val="22"/>
              </w:rPr>
            </w:pPr>
            <w:r w:rsidRPr="00AF18A5">
              <w:rPr>
                <w:bCs/>
                <w:sz w:val="22"/>
                <w:szCs w:val="22"/>
              </w:rPr>
              <w:lastRenderedPageBreak/>
              <w:t xml:space="preserve">Contract start date </w:t>
            </w:r>
            <w:r w:rsidRPr="00AF18A5">
              <w:rPr>
                <w:bCs/>
                <w:i/>
                <w:sz w:val="22"/>
                <w:szCs w:val="22"/>
              </w:rPr>
              <w:t>(estimate only)</w:t>
            </w:r>
          </w:p>
        </w:tc>
        <w:tc>
          <w:tcPr>
            <w:tcW w:w="3535" w:type="dxa"/>
            <w:vAlign w:val="center"/>
          </w:tcPr>
          <w:p w:rsidR="009D082D" w:rsidRPr="00AF18A5" w:rsidRDefault="004842D0" w:rsidP="00BC6A24">
            <w:pPr>
              <w:widowControl w:val="0"/>
              <w:ind w:left="-144" w:right="-108"/>
              <w:jc w:val="center"/>
              <w:rPr>
                <w:bCs/>
                <w:sz w:val="22"/>
                <w:szCs w:val="22"/>
              </w:rPr>
            </w:pPr>
            <w:r w:rsidRPr="00AF18A5">
              <w:rPr>
                <w:bCs/>
                <w:sz w:val="22"/>
                <w:szCs w:val="22"/>
              </w:rPr>
              <w:t>Ju</w:t>
            </w:r>
            <w:r w:rsidR="00DF2E99" w:rsidRPr="00AF18A5">
              <w:rPr>
                <w:bCs/>
                <w:sz w:val="22"/>
                <w:szCs w:val="22"/>
              </w:rPr>
              <w:t>ne</w:t>
            </w:r>
            <w:r w:rsidRPr="00AF18A5">
              <w:rPr>
                <w:bCs/>
                <w:sz w:val="22"/>
                <w:szCs w:val="22"/>
              </w:rPr>
              <w:t xml:space="preserve"> </w:t>
            </w:r>
            <w:r w:rsidR="00BC6A24" w:rsidRPr="00AF18A5">
              <w:rPr>
                <w:bCs/>
                <w:sz w:val="22"/>
                <w:szCs w:val="22"/>
              </w:rPr>
              <w:t>23</w:t>
            </w:r>
            <w:r w:rsidRPr="00AF18A5">
              <w:rPr>
                <w:bCs/>
                <w:sz w:val="22"/>
                <w:szCs w:val="22"/>
              </w:rPr>
              <w:t>, 2014</w:t>
            </w:r>
          </w:p>
        </w:tc>
      </w:tr>
      <w:tr w:rsidR="009D082D" w:rsidRPr="00AF18A5" w:rsidTr="005632FB">
        <w:trPr>
          <w:trHeight w:val="366"/>
          <w:jc w:val="right"/>
        </w:trPr>
        <w:tc>
          <w:tcPr>
            <w:tcW w:w="5296" w:type="dxa"/>
            <w:vAlign w:val="center"/>
          </w:tcPr>
          <w:p w:rsidR="009D082D" w:rsidRPr="00AF18A5" w:rsidRDefault="009D082D" w:rsidP="00B26EA3">
            <w:pPr>
              <w:widowControl w:val="0"/>
              <w:rPr>
                <w:bCs/>
                <w:sz w:val="22"/>
                <w:szCs w:val="22"/>
              </w:rPr>
            </w:pPr>
            <w:r w:rsidRPr="00AF18A5">
              <w:rPr>
                <w:bCs/>
                <w:sz w:val="22"/>
                <w:szCs w:val="22"/>
              </w:rPr>
              <w:t xml:space="preserve">Contract end date </w:t>
            </w:r>
            <w:r w:rsidRPr="00AF18A5">
              <w:rPr>
                <w:bCs/>
                <w:i/>
                <w:sz w:val="22"/>
                <w:szCs w:val="22"/>
              </w:rPr>
              <w:t>(estimate only)</w:t>
            </w:r>
          </w:p>
        </w:tc>
        <w:tc>
          <w:tcPr>
            <w:tcW w:w="3535" w:type="dxa"/>
            <w:vAlign w:val="center"/>
          </w:tcPr>
          <w:p w:rsidR="009D082D" w:rsidRPr="00AF18A5" w:rsidRDefault="003675D0" w:rsidP="003675D0">
            <w:pPr>
              <w:widowControl w:val="0"/>
              <w:jc w:val="center"/>
              <w:rPr>
                <w:bCs/>
                <w:sz w:val="22"/>
                <w:szCs w:val="22"/>
              </w:rPr>
            </w:pPr>
            <w:r w:rsidRPr="00AF18A5">
              <w:rPr>
                <w:bCs/>
                <w:sz w:val="22"/>
                <w:szCs w:val="22"/>
              </w:rPr>
              <w:t>February 28</w:t>
            </w:r>
            <w:r w:rsidR="00FE5F8C" w:rsidRPr="00AF18A5">
              <w:rPr>
                <w:bCs/>
                <w:sz w:val="22"/>
                <w:szCs w:val="22"/>
              </w:rPr>
              <w:t>, 201</w:t>
            </w:r>
            <w:r w:rsidR="007B1382" w:rsidRPr="00AF18A5">
              <w:rPr>
                <w:bCs/>
                <w:sz w:val="22"/>
                <w:szCs w:val="22"/>
              </w:rPr>
              <w:t>5</w:t>
            </w:r>
          </w:p>
        </w:tc>
      </w:tr>
    </w:tbl>
    <w:p w:rsidR="00677BE6" w:rsidRPr="00AF18A5" w:rsidRDefault="00677BE6" w:rsidP="00B26EA3">
      <w:pPr>
        <w:keepNext/>
        <w:rPr>
          <w:b/>
          <w:bCs/>
          <w:sz w:val="2"/>
          <w:szCs w:val="2"/>
        </w:rPr>
      </w:pPr>
    </w:p>
    <w:p w:rsidR="00F913A7" w:rsidRPr="00AF18A5" w:rsidRDefault="00F913A7" w:rsidP="00B26EA3">
      <w:pPr>
        <w:keepNext/>
        <w:rPr>
          <w:b/>
          <w:bCs/>
          <w:sz w:val="2"/>
          <w:szCs w:val="2"/>
        </w:rPr>
      </w:pPr>
    </w:p>
    <w:p w:rsidR="00B907A1" w:rsidRPr="00AF18A5" w:rsidRDefault="00B907A1" w:rsidP="00B26EA3">
      <w:pPr>
        <w:widowControl w:val="0"/>
        <w:rPr>
          <w:b/>
          <w:bCs/>
        </w:rPr>
      </w:pPr>
    </w:p>
    <w:p w:rsidR="002E7965" w:rsidRPr="00AF18A5" w:rsidRDefault="00702250" w:rsidP="00B26EA3">
      <w:pPr>
        <w:widowControl w:val="0"/>
        <w:rPr>
          <w:b/>
          <w:bCs/>
        </w:rPr>
      </w:pPr>
      <w:r w:rsidRPr="00AF18A5">
        <w:rPr>
          <w:b/>
          <w:bCs/>
        </w:rPr>
        <w:t>6</w:t>
      </w:r>
      <w:r w:rsidR="002E7965" w:rsidRPr="00AF18A5">
        <w:rPr>
          <w:b/>
          <w:bCs/>
        </w:rPr>
        <w:t>.0</w:t>
      </w:r>
      <w:r w:rsidR="002E7965" w:rsidRPr="00AF18A5">
        <w:rPr>
          <w:b/>
          <w:bCs/>
        </w:rPr>
        <w:tab/>
        <w:t>RFP ATTACHMENTS</w:t>
      </w:r>
      <w:r w:rsidR="00D018D2" w:rsidRPr="00AF18A5">
        <w:rPr>
          <w:b/>
          <w:bCs/>
        </w:rPr>
        <w:t xml:space="preserve"> </w:t>
      </w:r>
    </w:p>
    <w:p w:rsidR="00191070" w:rsidRPr="00AF18A5" w:rsidRDefault="00191070" w:rsidP="00B26EA3">
      <w:pPr>
        <w:pStyle w:val="BodyTextIndent2"/>
        <w:spacing w:after="0" w:line="240" w:lineRule="auto"/>
        <w:ind w:left="720"/>
        <w:rPr>
          <w:sz w:val="12"/>
          <w:szCs w:val="12"/>
        </w:rPr>
      </w:pPr>
    </w:p>
    <w:p w:rsidR="00FE5F8C" w:rsidRPr="00AF18A5" w:rsidRDefault="002A73BE" w:rsidP="00236CFC">
      <w:pPr>
        <w:pStyle w:val="ListParagraph"/>
        <w:keepNext/>
      </w:pPr>
      <w:r w:rsidRPr="00AF18A5">
        <w:t>The following attachments are included as part of this RFP:</w:t>
      </w:r>
    </w:p>
    <w:p w:rsidR="00BC5872" w:rsidRPr="00AF18A5" w:rsidRDefault="00BC5872" w:rsidP="00B26EA3">
      <w:pPr>
        <w:widowControl w:val="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tblPr>
      <w:tblGrid>
        <w:gridCol w:w="3607"/>
        <w:gridCol w:w="5213"/>
      </w:tblGrid>
      <w:tr w:rsidR="002E7965" w:rsidRPr="00AF18A5" w:rsidTr="00A44895">
        <w:trPr>
          <w:cantSplit/>
          <w:trHeight w:val="439"/>
          <w:tblHeader/>
        </w:trPr>
        <w:tc>
          <w:tcPr>
            <w:tcW w:w="3607" w:type="dxa"/>
            <w:shd w:val="clear" w:color="auto" w:fill="EBF8FF"/>
            <w:vAlign w:val="center"/>
          </w:tcPr>
          <w:p w:rsidR="002E7965" w:rsidRPr="00AF18A5" w:rsidRDefault="002E7965" w:rsidP="00B26EA3">
            <w:pPr>
              <w:widowControl w:val="0"/>
              <w:tabs>
                <w:tab w:val="left" w:pos="6354"/>
              </w:tabs>
              <w:ind w:right="-18"/>
              <w:jc w:val="center"/>
              <w:rPr>
                <w:b/>
                <w:bCs/>
                <w:sz w:val="22"/>
                <w:szCs w:val="22"/>
              </w:rPr>
            </w:pPr>
            <w:r w:rsidRPr="00AF18A5">
              <w:rPr>
                <w:b/>
                <w:bCs/>
                <w:sz w:val="22"/>
                <w:szCs w:val="22"/>
              </w:rPr>
              <w:t>ATTAC</w:t>
            </w:r>
            <w:r w:rsidR="002A73BE" w:rsidRPr="00AF18A5">
              <w:rPr>
                <w:b/>
                <w:bCs/>
                <w:sz w:val="22"/>
                <w:szCs w:val="22"/>
              </w:rPr>
              <w:t>H</w:t>
            </w:r>
            <w:r w:rsidRPr="00AF18A5">
              <w:rPr>
                <w:b/>
                <w:bCs/>
                <w:sz w:val="22"/>
                <w:szCs w:val="22"/>
              </w:rPr>
              <w:t xml:space="preserve">MENT </w:t>
            </w:r>
          </w:p>
        </w:tc>
        <w:tc>
          <w:tcPr>
            <w:tcW w:w="5213" w:type="dxa"/>
            <w:shd w:val="clear" w:color="auto" w:fill="EBF8FF"/>
            <w:vAlign w:val="center"/>
          </w:tcPr>
          <w:p w:rsidR="002E7965" w:rsidRPr="00AF18A5" w:rsidRDefault="002E7965" w:rsidP="00B26EA3">
            <w:pPr>
              <w:widowControl w:val="0"/>
              <w:ind w:left="-108" w:right="-108"/>
              <w:jc w:val="center"/>
              <w:rPr>
                <w:b/>
                <w:bCs/>
                <w:sz w:val="22"/>
                <w:szCs w:val="22"/>
              </w:rPr>
            </w:pPr>
            <w:r w:rsidRPr="00AF18A5">
              <w:rPr>
                <w:b/>
                <w:bCs/>
                <w:sz w:val="22"/>
                <w:szCs w:val="22"/>
              </w:rPr>
              <w:t>DESCRIPTION</w:t>
            </w:r>
          </w:p>
        </w:tc>
      </w:tr>
      <w:tr w:rsidR="008B10CF" w:rsidRPr="00AF18A5" w:rsidTr="00386F11">
        <w:trPr>
          <w:cantSplit/>
          <w:trHeight w:val="519"/>
        </w:trPr>
        <w:tc>
          <w:tcPr>
            <w:tcW w:w="3607" w:type="dxa"/>
          </w:tcPr>
          <w:p w:rsidR="008B10CF" w:rsidRPr="00AF18A5" w:rsidRDefault="008B10CF" w:rsidP="00386F11">
            <w:pPr>
              <w:widowControl w:val="0"/>
              <w:rPr>
                <w:sz w:val="22"/>
                <w:szCs w:val="22"/>
              </w:rPr>
            </w:pPr>
            <w:r w:rsidRPr="00AF18A5">
              <w:rPr>
                <w:sz w:val="22"/>
                <w:szCs w:val="22"/>
              </w:rPr>
              <w:t>Attachment 1: Administrative Rules Governing RFPs (Non-IT Services)</w:t>
            </w:r>
          </w:p>
        </w:tc>
        <w:tc>
          <w:tcPr>
            <w:tcW w:w="5213" w:type="dxa"/>
          </w:tcPr>
          <w:p w:rsidR="008B10CF" w:rsidRPr="00AF18A5" w:rsidRDefault="008B10CF" w:rsidP="008B10CF">
            <w:pPr>
              <w:widowControl w:val="0"/>
              <w:tabs>
                <w:tab w:val="left" w:pos="2178"/>
              </w:tabs>
              <w:rPr>
                <w:sz w:val="22"/>
                <w:szCs w:val="22"/>
              </w:rPr>
            </w:pPr>
            <w:r w:rsidRPr="00AF18A5">
              <w:rPr>
                <w:sz w:val="22"/>
                <w:szCs w:val="22"/>
              </w:rPr>
              <w:t>These rules govern this solicitation.</w:t>
            </w:r>
          </w:p>
        </w:tc>
      </w:tr>
      <w:tr w:rsidR="008B10CF" w:rsidRPr="00AF18A5" w:rsidTr="004A442A">
        <w:trPr>
          <w:cantSplit/>
        </w:trPr>
        <w:tc>
          <w:tcPr>
            <w:tcW w:w="3607" w:type="dxa"/>
          </w:tcPr>
          <w:p w:rsidR="008B10CF" w:rsidRPr="00AF18A5" w:rsidRDefault="008B10CF" w:rsidP="00B26EA3">
            <w:pPr>
              <w:widowControl w:val="0"/>
              <w:rPr>
                <w:sz w:val="22"/>
                <w:szCs w:val="22"/>
              </w:rPr>
            </w:pPr>
            <w:r w:rsidRPr="00AF18A5">
              <w:rPr>
                <w:sz w:val="22"/>
                <w:szCs w:val="22"/>
              </w:rPr>
              <w:t>Attachment 2: AOC Standard Terms and Conditions</w:t>
            </w:r>
          </w:p>
        </w:tc>
        <w:tc>
          <w:tcPr>
            <w:tcW w:w="5213" w:type="dxa"/>
          </w:tcPr>
          <w:p w:rsidR="008B10CF" w:rsidRPr="00AF18A5" w:rsidRDefault="008B10CF" w:rsidP="00F430CB">
            <w:pPr>
              <w:widowControl w:val="0"/>
              <w:tabs>
                <w:tab w:val="left" w:pos="2178"/>
              </w:tabs>
              <w:jc w:val="both"/>
              <w:rPr>
                <w:sz w:val="22"/>
                <w:szCs w:val="22"/>
              </w:rPr>
            </w:pPr>
            <w:r w:rsidRPr="00AF18A5">
              <w:rPr>
                <w:sz w:val="22"/>
                <w:szCs w:val="22"/>
              </w:rPr>
              <w:t>If selected, the person or entity submitting a proposal (the “Proposer”) must sign this AOC Standard Form agreement.</w:t>
            </w:r>
          </w:p>
          <w:p w:rsidR="008B10CF" w:rsidRPr="00AF18A5" w:rsidRDefault="00ED5946" w:rsidP="00F430CB">
            <w:pPr>
              <w:widowControl w:val="0"/>
              <w:tabs>
                <w:tab w:val="left" w:pos="2178"/>
              </w:tabs>
              <w:jc w:val="both"/>
              <w:rPr>
                <w:sz w:val="22"/>
                <w:szCs w:val="22"/>
              </w:rPr>
            </w:pPr>
            <w:r w:rsidRPr="00AF18A5">
              <w:rPr>
                <w:sz w:val="22"/>
                <w:szCs w:val="22"/>
              </w:rPr>
              <w:t>NOTE</w:t>
            </w:r>
            <w:r w:rsidR="008B10CF" w:rsidRPr="00AF18A5">
              <w:rPr>
                <w:sz w:val="22"/>
                <w:szCs w:val="22"/>
              </w:rPr>
              <w:t xml:space="preserve">:  </w:t>
            </w:r>
            <w:r w:rsidR="008B10CF" w:rsidRPr="00AF18A5">
              <w:t>The provisions marked with an (*) within the Terms and Conditions are minimum contract terms and conditions (“Minimum Terms”).</w:t>
            </w:r>
            <w:r w:rsidR="008B10CF" w:rsidRPr="00AF18A5">
              <w:rPr>
                <w:b/>
                <w:u w:val="single"/>
              </w:rPr>
              <w:t xml:space="preserve"> </w:t>
            </w:r>
          </w:p>
        </w:tc>
      </w:tr>
      <w:tr w:rsidR="008B10CF" w:rsidRPr="00AF18A5" w:rsidTr="004A442A">
        <w:trPr>
          <w:cantSplit/>
        </w:trPr>
        <w:tc>
          <w:tcPr>
            <w:tcW w:w="3607" w:type="dxa"/>
          </w:tcPr>
          <w:p w:rsidR="008B10CF" w:rsidRPr="00AF18A5" w:rsidRDefault="008B10CF" w:rsidP="00B26EA3">
            <w:pPr>
              <w:widowControl w:val="0"/>
              <w:rPr>
                <w:sz w:val="22"/>
                <w:szCs w:val="22"/>
              </w:rPr>
            </w:pPr>
            <w:r w:rsidRPr="00AF18A5">
              <w:rPr>
                <w:sz w:val="22"/>
                <w:szCs w:val="22"/>
              </w:rPr>
              <w:t>Attachment 3: Proposer’s Acceptance  of Terms and Conditions</w:t>
            </w:r>
          </w:p>
        </w:tc>
        <w:tc>
          <w:tcPr>
            <w:tcW w:w="5213" w:type="dxa"/>
          </w:tcPr>
          <w:p w:rsidR="008B10CF" w:rsidRPr="00AF18A5" w:rsidRDefault="008B10CF" w:rsidP="00F430CB">
            <w:pPr>
              <w:widowControl w:val="0"/>
              <w:tabs>
                <w:tab w:val="left" w:pos="2178"/>
              </w:tabs>
              <w:jc w:val="both"/>
              <w:rPr>
                <w:sz w:val="22"/>
                <w:szCs w:val="22"/>
              </w:rPr>
            </w:pPr>
            <w:r w:rsidRPr="00AF18A5">
              <w:rPr>
                <w:sz w:val="22"/>
                <w:szCs w:val="22"/>
              </w:rPr>
              <w:t xml:space="preserve">On this form, the Proposer must indicate acceptance of the Terms and Conditions or identify exceptions to the Terms and Conditions.   </w:t>
            </w:r>
          </w:p>
          <w:p w:rsidR="008B10CF" w:rsidRPr="00AF18A5" w:rsidRDefault="00ED5946" w:rsidP="00F430CB">
            <w:pPr>
              <w:widowControl w:val="0"/>
              <w:tabs>
                <w:tab w:val="left" w:pos="2178"/>
              </w:tabs>
              <w:rPr>
                <w:rFonts w:asciiTheme="minorHAnsi" w:hAnsiTheme="minorHAnsi" w:cstheme="minorHAnsi"/>
                <w:sz w:val="22"/>
                <w:szCs w:val="22"/>
              </w:rPr>
            </w:pPr>
            <w:r w:rsidRPr="00AF18A5">
              <w:rPr>
                <w:sz w:val="22"/>
                <w:szCs w:val="22"/>
              </w:rPr>
              <w:t>NOTE</w:t>
            </w:r>
            <w:r w:rsidR="008B10CF" w:rsidRPr="00AF18A5">
              <w:rPr>
                <w:sz w:val="22"/>
                <w:szCs w:val="22"/>
              </w:rPr>
              <w:t>:</w:t>
            </w:r>
            <w:r w:rsidR="008B10CF" w:rsidRPr="00AF18A5">
              <w:rPr>
                <w:rFonts w:asciiTheme="minorHAnsi" w:hAnsiTheme="minorHAnsi" w:cstheme="minorHAnsi"/>
                <w:sz w:val="22"/>
                <w:szCs w:val="22"/>
              </w:rPr>
              <w:t xml:space="preserve"> The provisions marked with an (*) are minimum contract terms and conditions (“Minimum Terms”).  </w:t>
            </w:r>
          </w:p>
          <w:p w:rsidR="007C4611" w:rsidRPr="00AF18A5" w:rsidRDefault="00635854" w:rsidP="007C4611">
            <w:pPr>
              <w:widowControl w:val="0"/>
              <w:tabs>
                <w:tab w:val="left" w:pos="2178"/>
              </w:tabs>
              <w:jc w:val="both"/>
              <w:rPr>
                <w:rFonts w:asciiTheme="minorHAnsi" w:hAnsiTheme="minorHAnsi" w:cstheme="minorHAnsi"/>
                <w:sz w:val="22"/>
                <w:szCs w:val="22"/>
              </w:rPr>
            </w:pPr>
            <w:r w:rsidRPr="00AF18A5">
              <w:rPr>
                <w:rFonts w:asciiTheme="minorHAnsi" w:hAnsiTheme="minorHAnsi" w:cstheme="minorHAnsi"/>
                <w:sz w:val="22"/>
                <w:szCs w:val="22"/>
              </w:rPr>
              <w:t>On this form, the Proposer must indicate acceptance of Terms and Conditions or identify exceptions to the Terms and Conditions.</w:t>
            </w:r>
          </w:p>
          <w:p w:rsidR="008B10CF" w:rsidRPr="00AF18A5" w:rsidRDefault="00ED5946" w:rsidP="007C4611">
            <w:pPr>
              <w:widowControl w:val="0"/>
              <w:tabs>
                <w:tab w:val="left" w:pos="2178"/>
              </w:tabs>
              <w:jc w:val="both"/>
              <w:rPr>
                <w:sz w:val="22"/>
                <w:szCs w:val="22"/>
              </w:rPr>
            </w:pPr>
            <w:r w:rsidRPr="00AF18A5">
              <w:rPr>
                <w:rFonts w:asciiTheme="minorHAnsi" w:hAnsiTheme="minorHAnsi" w:cstheme="minorHAnsi"/>
                <w:sz w:val="22"/>
                <w:szCs w:val="22"/>
              </w:rPr>
              <w:t>NOTE</w:t>
            </w:r>
            <w:r w:rsidR="007C4611" w:rsidRPr="00AF18A5">
              <w:rPr>
                <w:rFonts w:asciiTheme="minorHAnsi" w:hAnsiTheme="minorHAnsi" w:cstheme="minorHAnsi"/>
                <w:sz w:val="22"/>
                <w:szCs w:val="22"/>
              </w:rPr>
              <w:t>:</w:t>
            </w:r>
            <w:r w:rsidR="008B10CF" w:rsidRPr="00AF18A5">
              <w:rPr>
                <w:rFonts w:asciiTheme="minorHAnsi" w:hAnsiTheme="minorHAnsi" w:cstheme="minorHAnsi"/>
                <w:sz w:val="22"/>
                <w:szCs w:val="22"/>
              </w:rPr>
              <w:t xml:space="preserve"> </w:t>
            </w:r>
            <w:r w:rsidR="008B10CF" w:rsidRPr="00AF18A5">
              <w:rPr>
                <w:sz w:val="22"/>
                <w:szCs w:val="22"/>
              </w:rPr>
              <w:t>A material exception to a Minimum Term render</w:t>
            </w:r>
            <w:r w:rsidR="000D1848" w:rsidRPr="00AF18A5">
              <w:rPr>
                <w:sz w:val="22"/>
                <w:szCs w:val="22"/>
              </w:rPr>
              <w:t>s</w:t>
            </w:r>
            <w:r w:rsidR="008B10CF" w:rsidRPr="00AF18A5">
              <w:rPr>
                <w:sz w:val="22"/>
                <w:szCs w:val="22"/>
              </w:rPr>
              <w:t xml:space="preserve"> a proposal non-responsive.</w:t>
            </w:r>
          </w:p>
        </w:tc>
      </w:tr>
      <w:tr w:rsidR="008B10CF" w:rsidRPr="00AF18A5" w:rsidTr="004A442A">
        <w:trPr>
          <w:cantSplit/>
        </w:trPr>
        <w:tc>
          <w:tcPr>
            <w:tcW w:w="3607" w:type="dxa"/>
          </w:tcPr>
          <w:p w:rsidR="008B10CF" w:rsidRPr="00AF18A5" w:rsidRDefault="008B10CF" w:rsidP="00906ADC">
            <w:pPr>
              <w:widowControl w:val="0"/>
              <w:rPr>
                <w:sz w:val="22"/>
                <w:szCs w:val="22"/>
              </w:rPr>
            </w:pPr>
            <w:r w:rsidRPr="00AF18A5">
              <w:rPr>
                <w:sz w:val="22"/>
                <w:szCs w:val="22"/>
              </w:rPr>
              <w:t>Attachment 4: General Certifications Form</w:t>
            </w:r>
          </w:p>
        </w:tc>
        <w:tc>
          <w:tcPr>
            <w:tcW w:w="5213" w:type="dxa"/>
          </w:tcPr>
          <w:p w:rsidR="008B10CF" w:rsidRPr="00AF18A5" w:rsidRDefault="008B10CF" w:rsidP="00F430CB">
            <w:pPr>
              <w:widowControl w:val="0"/>
              <w:jc w:val="both"/>
              <w:rPr>
                <w:sz w:val="22"/>
                <w:szCs w:val="22"/>
              </w:rPr>
            </w:pPr>
            <w:r w:rsidRPr="00AF18A5">
              <w:rPr>
                <w:sz w:val="22"/>
                <w:szCs w:val="22"/>
              </w:rPr>
              <w:t xml:space="preserve">The Proposer must complete the </w:t>
            </w:r>
            <w:r w:rsidRPr="00AF18A5">
              <w:t xml:space="preserve">General </w:t>
            </w:r>
            <w:r w:rsidRPr="00AF18A5">
              <w:rPr>
                <w:sz w:val="22"/>
                <w:szCs w:val="22"/>
              </w:rPr>
              <w:t>Certifications Form and submit the completed form with its proposal.</w:t>
            </w:r>
          </w:p>
        </w:tc>
      </w:tr>
      <w:tr w:rsidR="008B10CF" w:rsidRPr="00AF18A5" w:rsidTr="004A442A">
        <w:trPr>
          <w:cantSplit/>
        </w:trPr>
        <w:tc>
          <w:tcPr>
            <w:tcW w:w="3607" w:type="dxa"/>
          </w:tcPr>
          <w:p w:rsidR="008B10CF" w:rsidRPr="00AF18A5" w:rsidRDefault="008B10CF" w:rsidP="00B26EA3">
            <w:pPr>
              <w:widowControl w:val="0"/>
              <w:rPr>
                <w:sz w:val="22"/>
                <w:szCs w:val="22"/>
              </w:rPr>
            </w:pPr>
            <w:r w:rsidRPr="00AF18A5">
              <w:rPr>
                <w:sz w:val="22"/>
                <w:szCs w:val="22"/>
              </w:rPr>
              <w:t>Attachment 5: Darfur Contracting Act Certification Form</w:t>
            </w:r>
          </w:p>
        </w:tc>
        <w:tc>
          <w:tcPr>
            <w:tcW w:w="5213" w:type="dxa"/>
          </w:tcPr>
          <w:p w:rsidR="008B10CF" w:rsidRPr="00AF18A5" w:rsidRDefault="008B10CF" w:rsidP="00F430CB">
            <w:pPr>
              <w:widowControl w:val="0"/>
              <w:jc w:val="both"/>
              <w:rPr>
                <w:sz w:val="22"/>
                <w:szCs w:val="22"/>
              </w:rPr>
            </w:pPr>
            <w:r w:rsidRPr="00AF18A5">
              <w:rPr>
                <w:sz w:val="22"/>
                <w:szCs w:val="22"/>
              </w:rPr>
              <w:t xml:space="preserve">The Proposer must complete the Darfur Contracting Act Certification and submit the completed certification with its proposal. </w:t>
            </w:r>
          </w:p>
        </w:tc>
      </w:tr>
      <w:tr w:rsidR="00BC302F" w:rsidRPr="00AF18A5" w:rsidTr="004A442A">
        <w:trPr>
          <w:cantSplit/>
        </w:trPr>
        <w:tc>
          <w:tcPr>
            <w:tcW w:w="3607" w:type="dxa"/>
          </w:tcPr>
          <w:p w:rsidR="00BC302F" w:rsidRPr="00AF18A5" w:rsidRDefault="00BC302F" w:rsidP="00BC302F">
            <w:pPr>
              <w:widowControl w:val="0"/>
              <w:rPr>
                <w:sz w:val="22"/>
                <w:szCs w:val="22"/>
              </w:rPr>
            </w:pPr>
            <w:r w:rsidRPr="00AF18A5">
              <w:rPr>
                <w:sz w:val="22"/>
                <w:szCs w:val="22"/>
              </w:rPr>
              <w:t>Attachment 6: Payee Data Record Form</w:t>
            </w:r>
          </w:p>
        </w:tc>
        <w:tc>
          <w:tcPr>
            <w:tcW w:w="5213" w:type="dxa"/>
          </w:tcPr>
          <w:p w:rsidR="00BC302F" w:rsidRPr="00AF18A5" w:rsidRDefault="00BC302F" w:rsidP="00BC302F">
            <w:pPr>
              <w:widowControl w:val="0"/>
              <w:jc w:val="both"/>
              <w:rPr>
                <w:sz w:val="22"/>
                <w:szCs w:val="22"/>
              </w:rPr>
            </w:pPr>
            <w:r w:rsidRPr="00AF18A5">
              <w:rPr>
                <w:sz w:val="22"/>
                <w:szCs w:val="22"/>
              </w:rPr>
              <w:t>This form contains information the AOC requires in order to process payments and must be submitted with the proposal.</w:t>
            </w:r>
          </w:p>
        </w:tc>
      </w:tr>
      <w:tr w:rsidR="00402207" w:rsidRPr="00AF18A5" w:rsidTr="009B5DA8">
        <w:trPr>
          <w:cantSplit/>
          <w:trHeight w:val="339"/>
        </w:trPr>
        <w:tc>
          <w:tcPr>
            <w:tcW w:w="8820" w:type="dxa"/>
            <w:gridSpan w:val="2"/>
            <w:vAlign w:val="center"/>
          </w:tcPr>
          <w:p w:rsidR="00402207" w:rsidRPr="00AF18A5" w:rsidRDefault="00402207" w:rsidP="00BC302F">
            <w:pPr>
              <w:widowControl w:val="0"/>
            </w:pPr>
            <w:r w:rsidRPr="00AF18A5">
              <w:t>Attachments 3-</w:t>
            </w:r>
            <w:r w:rsidR="00BC302F" w:rsidRPr="00AF18A5">
              <w:t>6</w:t>
            </w:r>
            <w:r w:rsidRPr="00AF18A5">
              <w:t xml:space="preserve"> must be signed by an authorized representative of the Proposer</w:t>
            </w:r>
            <w:r w:rsidR="00873C9C" w:rsidRPr="00AF18A5">
              <w:t>.</w:t>
            </w:r>
          </w:p>
        </w:tc>
      </w:tr>
    </w:tbl>
    <w:p w:rsidR="001705E6" w:rsidRPr="00AF18A5" w:rsidRDefault="001705E6" w:rsidP="00B26EA3">
      <w:pPr>
        <w:keepNext/>
        <w:ind w:left="720" w:hanging="720"/>
        <w:rPr>
          <w:b/>
          <w:bCs/>
        </w:rPr>
      </w:pPr>
    </w:p>
    <w:p w:rsidR="008213AC" w:rsidRPr="00AF18A5" w:rsidRDefault="00702250" w:rsidP="008213AC">
      <w:pPr>
        <w:widowControl w:val="0"/>
        <w:ind w:left="720" w:hanging="720"/>
        <w:rPr>
          <w:b/>
          <w:bCs/>
        </w:rPr>
      </w:pPr>
      <w:r w:rsidRPr="00AF18A5">
        <w:rPr>
          <w:b/>
          <w:bCs/>
        </w:rPr>
        <w:t>7</w:t>
      </w:r>
      <w:r w:rsidR="008213AC" w:rsidRPr="00AF18A5">
        <w:rPr>
          <w:b/>
          <w:bCs/>
        </w:rPr>
        <w:t>.0</w:t>
      </w:r>
      <w:r w:rsidR="008213AC" w:rsidRPr="00AF18A5">
        <w:rPr>
          <w:b/>
          <w:bCs/>
        </w:rPr>
        <w:tab/>
        <w:t>PAYMENT INFORMATION</w:t>
      </w:r>
    </w:p>
    <w:p w:rsidR="008213AC" w:rsidRPr="00AF18A5" w:rsidRDefault="008213AC" w:rsidP="008213AC">
      <w:pPr>
        <w:widowControl w:val="0"/>
        <w:ind w:left="720" w:hanging="720"/>
        <w:rPr>
          <w:b/>
          <w:bCs/>
        </w:rPr>
      </w:pPr>
    </w:p>
    <w:p w:rsidR="00304B21" w:rsidRPr="00AF18A5" w:rsidRDefault="00702250" w:rsidP="00304B21">
      <w:pPr>
        <w:widowControl w:val="0"/>
        <w:ind w:left="1440" w:hanging="720"/>
        <w:jc w:val="both"/>
      </w:pPr>
      <w:r w:rsidRPr="00AF18A5">
        <w:rPr>
          <w:rFonts w:asciiTheme="minorHAnsi" w:hAnsiTheme="minorHAnsi" w:cstheme="minorHAnsi"/>
          <w:bCs/>
        </w:rPr>
        <w:t>7</w:t>
      </w:r>
      <w:r w:rsidR="008213AC" w:rsidRPr="00AF18A5">
        <w:rPr>
          <w:rFonts w:asciiTheme="minorHAnsi" w:hAnsiTheme="minorHAnsi" w:cstheme="minorHAnsi"/>
          <w:bCs/>
        </w:rPr>
        <w:t>.1</w:t>
      </w:r>
      <w:r w:rsidR="008213AC" w:rsidRPr="00AF18A5">
        <w:rPr>
          <w:rFonts w:asciiTheme="minorHAnsi" w:hAnsiTheme="minorHAnsi" w:cstheme="minorHAnsi"/>
          <w:bCs/>
        </w:rPr>
        <w:tab/>
        <w:t xml:space="preserve">Subject to the terms in </w:t>
      </w:r>
      <w:r w:rsidR="008213AC" w:rsidRPr="00AF18A5">
        <w:rPr>
          <w:rFonts w:asciiTheme="minorHAnsi" w:hAnsiTheme="minorHAnsi" w:cstheme="minorHAnsi"/>
          <w:bCs/>
          <w:i/>
        </w:rPr>
        <w:t>Attachment 2, Exhibit C, Payment Provisions</w:t>
      </w:r>
      <w:r w:rsidR="008213AC" w:rsidRPr="00AF18A5">
        <w:rPr>
          <w:rFonts w:asciiTheme="minorHAnsi" w:hAnsiTheme="minorHAnsi" w:cstheme="minorHAnsi"/>
          <w:bCs/>
        </w:rPr>
        <w:t xml:space="preserve">, </w:t>
      </w:r>
      <w:r w:rsidR="00304B21" w:rsidRPr="00AF18A5">
        <w:rPr>
          <w:rFonts w:asciiTheme="minorHAnsi" w:hAnsiTheme="minorHAnsi" w:cstheme="minorHAnsi"/>
          <w:bCs/>
        </w:rPr>
        <w:t>t</w:t>
      </w:r>
      <w:r w:rsidR="00304B21" w:rsidRPr="00AF18A5">
        <w:t>he selected provider will be paid on a firm-fixed price per Deliverable basis.</w:t>
      </w:r>
    </w:p>
    <w:p w:rsidR="008213AC" w:rsidRPr="00AF18A5" w:rsidRDefault="008213AC" w:rsidP="008213AC">
      <w:pPr>
        <w:pStyle w:val="ListParagraph"/>
        <w:widowControl w:val="0"/>
        <w:tabs>
          <w:tab w:val="left" w:pos="10080"/>
        </w:tabs>
        <w:autoSpaceDE w:val="0"/>
        <w:autoSpaceDN w:val="0"/>
        <w:adjustRightInd w:val="0"/>
        <w:ind w:left="1440" w:right="144" w:hanging="720"/>
        <w:jc w:val="both"/>
        <w:rPr>
          <w:rFonts w:asciiTheme="minorHAnsi" w:hAnsiTheme="minorHAnsi" w:cstheme="minorHAnsi"/>
          <w:bCs/>
        </w:rPr>
      </w:pPr>
    </w:p>
    <w:p w:rsidR="00C74D7A" w:rsidRPr="00AF18A5" w:rsidRDefault="008213AC" w:rsidP="00702250">
      <w:pPr>
        <w:pStyle w:val="Style1"/>
        <w:keepNext/>
        <w:numPr>
          <w:ilvl w:val="1"/>
          <w:numId w:val="39"/>
        </w:numPr>
        <w:tabs>
          <w:tab w:val="left" w:pos="10080"/>
        </w:tabs>
        <w:ind w:left="1440" w:right="144" w:hanging="720"/>
        <w:jc w:val="both"/>
        <w:rPr>
          <w:bCs/>
          <w:i/>
        </w:rPr>
      </w:pPr>
      <w:r w:rsidRPr="00AF18A5">
        <w:rPr>
          <w:b w:val="0"/>
        </w:rPr>
        <w:lastRenderedPageBreak/>
        <w:t xml:space="preserve">The total cost for the Work of this RFP shall </w:t>
      </w:r>
      <w:r w:rsidRPr="00AF18A5">
        <w:rPr>
          <w:b w:val="0"/>
          <w:bCs/>
        </w:rPr>
        <w:t>contain the following categories: position/classification titles funded, salary rates or ranges, percentage of time devoted to work, fringe benefits, operating expenses, travel expenses, overhead or indirect costs and other costs. Deliverables are specified in Attachment 2, Exhibit D</w:t>
      </w:r>
      <w:r w:rsidR="00D17858" w:rsidRPr="00AF18A5">
        <w:rPr>
          <w:b w:val="0"/>
          <w:bCs/>
        </w:rPr>
        <w:t xml:space="preserve">, </w:t>
      </w:r>
      <w:r w:rsidRPr="00AF18A5">
        <w:rPr>
          <w:b w:val="0"/>
          <w:bCs/>
        </w:rPr>
        <w:t xml:space="preserve">Work to be Performed. </w:t>
      </w:r>
      <w:r w:rsidR="00C1769C" w:rsidRPr="00AF18A5">
        <w:rPr>
          <w:b w:val="0"/>
          <w:bCs/>
        </w:rPr>
        <w:t xml:space="preserve"> </w:t>
      </w:r>
    </w:p>
    <w:p w:rsidR="00615E5E" w:rsidRPr="00AF18A5" w:rsidRDefault="00C1769C" w:rsidP="00C74D7A">
      <w:pPr>
        <w:pStyle w:val="Style1"/>
        <w:keepNext/>
        <w:numPr>
          <w:ilvl w:val="0"/>
          <w:numId w:val="0"/>
        </w:numPr>
        <w:tabs>
          <w:tab w:val="left" w:pos="10080"/>
        </w:tabs>
        <w:ind w:left="1440" w:right="144"/>
        <w:jc w:val="both"/>
        <w:rPr>
          <w:bCs/>
          <w:i/>
        </w:rPr>
      </w:pPr>
      <w:r w:rsidRPr="00AF18A5">
        <w:rPr>
          <w:b w:val="0"/>
          <w:i/>
          <w:highlight w:val="yellow"/>
        </w:rPr>
        <w:t xml:space="preserve"> </w:t>
      </w:r>
    </w:p>
    <w:p w:rsidR="003C2DFD" w:rsidRPr="00AF18A5" w:rsidRDefault="00A97E5A" w:rsidP="00592768">
      <w:pPr>
        <w:keepNext/>
        <w:ind w:left="720" w:hanging="720"/>
        <w:rPr>
          <w:b/>
          <w:bCs/>
        </w:rPr>
      </w:pPr>
      <w:r w:rsidRPr="00AF18A5">
        <w:rPr>
          <w:b/>
          <w:bCs/>
        </w:rPr>
        <w:t>8</w:t>
      </w:r>
      <w:r w:rsidR="002B023A" w:rsidRPr="00AF18A5">
        <w:rPr>
          <w:b/>
          <w:bCs/>
        </w:rPr>
        <w:t>.0</w:t>
      </w:r>
      <w:r w:rsidR="002B023A" w:rsidRPr="00AF18A5">
        <w:rPr>
          <w:b/>
          <w:bCs/>
        </w:rPr>
        <w:tab/>
      </w:r>
      <w:r w:rsidR="003C2DFD" w:rsidRPr="00AF18A5">
        <w:rPr>
          <w:b/>
          <w:bCs/>
        </w:rPr>
        <w:t>PROPOSAL CONTENTS</w:t>
      </w:r>
    </w:p>
    <w:p w:rsidR="003C2DFD" w:rsidRPr="00AF18A5" w:rsidRDefault="003C2DFD" w:rsidP="003C2DFD">
      <w:pPr>
        <w:keepNext/>
      </w:pPr>
    </w:p>
    <w:p w:rsidR="00A64044" w:rsidRPr="00AF18A5" w:rsidRDefault="003C2DFD" w:rsidP="00125346">
      <w:pPr>
        <w:keepNext/>
        <w:ind w:left="720" w:hanging="360"/>
        <w:jc w:val="both"/>
        <w:rPr>
          <w:bCs/>
        </w:rPr>
      </w:pPr>
      <w:r w:rsidRPr="00AF18A5">
        <w:tab/>
      </w:r>
      <w:r w:rsidR="00125346" w:rsidRPr="00AF18A5">
        <w:t>The following informa</w:t>
      </w:r>
      <w:r w:rsidR="00125346" w:rsidRPr="00AF18A5">
        <w:rPr>
          <w:bCs/>
        </w:rPr>
        <w:t xml:space="preserve">tion must be included in the </w:t>
      </w:r>
      <w:r w:rsidR="00CE2C65" w:rsidRPr="00AF18A5">
        <w:rPr>
          <w:bCs/>
        </w:rPr>
        <w:t>P</w:t>
      </w:r>
      <w:r w:rsidR="00125346" w:rsidRPr="00AF18A5">
        <w:rPr>
          <w:bCs/>
        </w:rPr>
        <w:t xml:space="preserve">roposal.  A </w:t>
      </w:r>
      <w:r w:rsidR="00CE2C65" w:rsidRPr="00AF18A5">
        <w:rPr>
          <w:bCs/>
        </w:rPr>
        <w:t>P</w:t>
      </w:r>
      <w:r w:rsidR="00125346" w:rsidRPr="00AF18A5">
        <w:rPr>
          <w:bCs/>
        </w:rPr>
        <w:t xml:space="preserve">roposal lacking any of the following information may be deemed non-responsive. </w:t>
      </w:r>
    </w:p>
    <w:p w:rsidR="00A64044" w:rsidRPr="00AF18A5" w:rsidRDefault="00A64044" w:rsidP="001179E5">
      <w:pPr>
        <w:widowControl w:val="0"/>
        <w:jc w:val="both"/>
        <w:rPr>
          <w:bCs/>
        </w:rPr>
      </w:pPr>
    </w:p>
    <w:p w:rsidR="00DC23A7" w:rsidRPr="00AF18A5" w:rsidRDefault="00A97E5A" w:rsidP="00C27512">
      <w:pPr>
        <w:pStyle w:val="ListParagraph"/>
        <w:keepNext/>
        <w:ind w:left="1440" w:hanging="720"/>
        <w:jc w:val="both"/>
        <w:rPr>
          <w:bCs/>
          <w:i/>
          <w:highlight w:val="yellow"/>
        </w:rPr>
      </w:pPr>
      <w:r w:rsidRPr="00AF18A5">
        <w:rPr>
          <w:bCs/>
        </w:rPr>
        <w:t>8</w:t>
      </w:r>
      <w:r w:rsidR="00574253" w:rsidRPr="00AF18A5">
        <w:rPr>
          <w:bCs/>
        </w:rPr>
        <w:t>.1</w:t>
      </w:r>
      <w:r w:rsidR="00574253" w:rsidRPr="00AF18A5">
        <w:rPr>
          <w:bCs/>
        </w:rPr>
        <w:tab/>
      </w:r>
      <w:r w:rsidR="00893C52" w:rsidRPr="00AF18A5">
        <w:rPr>
          <w:b/>
          <w:bCs/>
        </w:rPr>
        <w:t>Technical Proposal</w:t>
      </w:r>
      <w:r w:rsidR="00574253" w:rsidRPr="00AF18A5">
        <w:rPr>
          <w:bCs/>
        </w:rPr>
        <w:t xml:space="preserve">.  </w:t>
      </w:r>
      <w:r w:rsidR="00EE443E" w:rsidRPr="00AF18A5">
        <w:rPr>
          <w:bCs/>
        </w:rPr>
        <w:t>The Technical Proposal must be double-spaced, using a standard 12-point font with</w:t>
      </w:r>
      <w:r w:rsidR="00EE443E" w:rsidRPr="00AF18A5">
        <w:t xml:space="preserve"> </w:t>
      </w:r>
      <w:r w:rsidR="001C66AA" w:rsidRPr="00AF18A5">
        <w:t xml:space="preserve">at least 1-inch margins, and must not exceed 20 pages. </w:t>
      </w:r>
    </w:p>
    <w:p w:rsidR="00DC23A7" w:rsidRPr="00AF18A5" w:rsidRDefault="00DC23A7" w:rsidP="00DC23A7">
      <w:pPr>
        <w:keepNext/>
        <w:ind w:left="720"/>
        <w:rPr>
          <w:i/>
          <w:highlight w:val="yellow"/>
        </w:rPr>
      </w:pPr>
    </w:p>
    <w:p w:rsidR="00DC23A7" w:rsidRPr="00AF18A5" w:rsidRDefault="001C66AA" w:rsidP="00A97E5A">
      <w:pPr>
        <w:pStyle w:val="ListParagraph"/>
        <w:numPr>
          <w:ilvl w:val="2"/>
          <w:numId w:val="40"/>
        </w:numPr>
        <w:jc w:val="both"/>
        <w:rPr>
          <w:bCs/>
        </w:rPr>
      </w:pPr>
      <w:r w:rsidRPr="00AF18A5">
        <w:rPr>
          <w:bCs/>
        </w:rPr>
        <w:t xml:space="preserve">Describe the management structure and </w:t>
      </w:r>
      <w:r w:rsidRPr="00AF18A5">
        <w:rPr>
          <w:b/>
          <w:bCs/>
        </w:rPr>
        <w:t>s</w:t>
      </w:r>
      <w:r w:rsidR="00DC23A7" w:rsidRPr="00AF18A5">
        <w:rPr>
          <w:bCs/>
        </w:rPr>
        <w:t>taffing for the project. For each key staff member: a resume describing the individual’s background and experience, as well as the individual’s ability and experience in conducting the proposed activities.</w:t>
      </w:r>
    </w:p>
    <w:p w:rsidR="00DC23A7" w:rsidRPr="00AF18A5" w:rsidRDefault="00DC23A7" w:rsidP="00C54CFC">
      <w:pPr>
        <w:ind w:left="2160" w:hanging="720"/>
        <w:jc w:val="both"/>
      </w:pPr>
    </w:p>
    <w:p w:rsidR="00DC23A7" w:rsidRPr="00AF18A5" w:rsidRDefault="00DC23A7" w:rsidP="00A97E5A">
      <w:pPr>
        <w:pStyle w:val="ListParagraph"/>
        <w:numPr>
          <w:ilvl w:val="2"/>
          <w:numId w:val="40"/>
        </w:numPr>
        <w:jc w:val="both"/>
        <w:rPr>
          <w:bCs/>
        </w:rPr>
      </w:pPr>
      <w:r w:rsidRPr="00AF18A5">
        <w:rPr>
          <w:bCs/>
        </w:rPr>
        <w:t xml:space="preserve">Proposed methods to complete the work. Include proposed methods for all </w:t>
      </w:r>
      <w:r w:rsidR="005342E5" w:rsidRPr="00AF18A5">
        <w:rPr>
          <w:bCs/>
        </w:rPr>
        <w:t>Deliverable</w:t>
      </w:r>
      <w:r w:rsidRPr="00AF18A5">
        <w:rPr>
          <w:bCs/>
        </w:rPr>
        <w:t xml:space="preserve">s in </w:t>
      </w:r>
      <w:r w:rsidR="008E1BDB" w:rsidRPr="00AF18A5">
        <w:rPr>
          <w:bCs/>
          <w:i/>
        </w:rPr>
        <w:t>Attachment 2, Exhibit D, Work to be Performed</w:t>
      </w:r>
      <w:r w:rsidRPr="00AF18A5">
        <w:rPr>
          <w:bCs/>
        </w:rPr>
        <w:t>, including the following:</w:t>
      </w:r>
    </w:p>
    <w:p w:rsidR="00DC23A7" w:rsidRPr="00AF18A5" w:rsidRDefault="00DC23A7" w:rsidP="00C54CFC">
      <w:pPr>
        <w:ind w:left="2160" w:hanging="720"/>
        <w:jc w:val="both"/>
      </w:pPr>
    </w:p>
    <w:p w:rsidR="00DC23A7" w:rsidRPr="00AF18A5" w:rsidRDefault="00DC23A7" w:rsidP="00A97E5A">
      <w:pPr>
        <w:pStyle w:val="ListParagraph"/>
        <w:numPr>
          <w:ilvl w:val="3"/>
          <w:numId w:val="40"/>
        </w:numPr>
        <w:ind w:left="3060" w:hanging="900"/>
        <w:jc w:val="both"/>
        <w:rPr>
          <w:bCs/>
        </w:rPr>
      </w:pPr>
      <w:r w:rsidRPr="00AF18A5">
        <w:t>Describe proposed data elements, data sources, and data collection strategies.</w:t>
      </w:r>
    </w:p>
    <w:p w:rsidR="00DC23A7" w:rsidRPr="00AF18A5" w:rsidRDefault="00DC23A7" w:rsidP="00C54CFC">
      <w:pPr>
        <w:ind w:left="3060" w:hanging="900"/>
        <w:jc w:val="both"/>
      </w:pPr>
    </w:p>
    <w:p w:rsidR="00DC23A7" w:rsidRPr="00AF18A5" w:rsidRDefault="00DC23A7" w:rsidP="00A97E5A">
      <w:pPr>
        <w:pStyle w:val="ListParagraph"/>
        <w:numPr>
          <w:ilvl w:val="3"/>
          <w:numId w:val="40"/>
        </w:numPr>
        <w:ind w:left="3060" w:hanging="900"/>
        <w:jc w:val="both"/>
        <w:rPr>
          <w:b/>
        </w:rPr>
      </w:pPr>
      <w:r w:rsidRPr="00AF18A5">
        <w:t xml:space="preserve">Describe procedures for data analysis and proposed statistical analyses to address each of the research questions listed in </w:t>
      </w:r>
      <w:r w:rsidR="00A90839" w:rsidRPr="00AF18A5">
        <w:t>Section 2.5 of this RFP</w:t>
      </w:r>
      <w:r w:rsidR="003675D0" w:rsidRPr="00AF18A5">
        <w:rPr>
          <w:b/>
        </w:rPr>
        <w:t>.</w:t>
      </w:r>
      <w:r w:rsidR="0037363E" w:rsidRPr="00AF18A5">
        <w:t xml:space="preserve"> </w:t>
      </w:r>
    </w:p>
    <w:p w:rsidR="00F430CB" w:rsidRPr="00AF18A5" w:rsidRDefault="00F430CB" w:rsidP="00F430CB">
      <w:pPr>
        <w:pStyle w:val="ListParagraph"/>
        <w:ind w:left="3060"/>
        <w:jc w:val="both"/>
        <w:rPr>
          <w:b/>
        </w:rPr>
      </w:pPr>
    </w:p>
    <w:p w:rsidR="00DC23A7" w:rsidRPr="00AF18A5" w:rsidRDefault="00DC23A7" w:rsidP="00A97E5A">
      <w:pPr>
        <w:pStyle w:val="ListParagraph"/>
        <w:numPr>
          <w:ilvl w:val="3"/>
          <w:numId w:val="40"/>
        </w:numPr>
        <w:ind w:left="3060" w:hanging="900"/>
        <w:jc w:val="both"/>
      </w:pPr>
      <w:r w:rsidRPr="00AF18A5">
        <w:t xml:space="preserve">Describe all databases to be developed and discuss potential problems. Include proposed methods for assuring data quality and maintaining confidentiality. </w:t>
      </w:r>
    </w:p>
    <w:p w:rsidR="00DC23A7" w:rsidRPr="00AF18A5" w:rsidRDefault="00DC23A7" w:rsidP="00C54CFC">
      <w:pPr>
        <w:ind w:left="3060" w:hanging="900"/>
        <w:jc w:val="both"/>
      </w:pPr>
    </w:p>
    <w:p w:rsidR="00DC23A7" w:rsidRPr="00AF18A5" w:rsidRDefault="00DC23A7" w:rsidP="00A97E5A">
      <w:pPr>
        <w:pStyle w:val="ListParagraph"/>
        <w:numPr>
          <w:ilvl w:val="3"/>
          <w:numId w:val="40"/>
        </w:numPr>
        <w:ind w:left="3060" w:hanging="900"/>
        <w:jc w:val="both"/>
        <w:rPr>
          <w:bCs/>
        </w:rPr>
      </w:pPr>
      <w:r w:rsidRPr="00AF18A5">
        <w:rPr>
          <w:bCs/>
        </w:rPr>
        <w:t xml:space="preserve">List major milestones and activities for each </w:t>
      </w:r>
      <w:r w:rsidR="005342E5" w:rsidRPr="00AF18A5">
        <w:rPr>
          <w:bCs/>
        </w:rPr>
        <w:t>Deliverable</w:t>
      </w:r>
      <w:r w:rsidRPr="00AF18A5">
        <w:rPr>
          <w:bCs/>
        </w:rPr>
        <w:t xml:space="preserve"> and create a timeline for completing individual tasks required for each </w:t>
      </w:r>
      <w:r w:rsidR="005342E5" w:rsidRPr="00AF18A5">
        <w:rPr>
          <w:bCs/>
        </w:rPr>
        <w:t>Deliverable</w:t>
      </w:r>
      <w:r w:rsidRPr="00AF18A5">
        <w:rPr>
          <w:bCs/>
        </w:rPr>
        <w:t>.</w:t>
      </w:r>
    </w:p>
    <w:p w:rsidR="00614C46" w:rsidRPr="00AF18A5" w:rsidRDefault="00614C46" w:rsidP="00614C46">
      <w:pPr>
        <w:pStyle w:val="ListParagraph"/>
        <w:rPr>
          <w:bCs/>
        </w:rPr>
      </w:pPr>
    </w:p>
    <w:p w:rsidR="00043EB7" w:rsidRPr="00AF18A5" w:rsidRDefault="00043EB7" w:rsidP="00A97E5A">
      <w:pPr>
        <w:pStyle w:val="ListParagraph"/>
        <w:numPr>
          <w:ilvl w:val="2"/>
          <w:numId w:val="40"/>
        </w:numPr>
        <w:jc w:val="both"/>
        <w:rPr>
          <w:bCs/>
        </w:rPr>
      </w:pPr>
      <w:r w:rsidRPr="00AF18A5">
        <w:rPr>
          <w:bCs/>
        </w:rPr>
        <w:t xml:space="preserve">Provide the information requested for a minimum of </w:t>
      </w:r>
      <w:r w:rsidR="008C532E" w:rsidRPr="00AF18A5">
        <w:rPr>
          <w:bCs/>
        </w:rPr>
        <w:t>three</w:t>
      </w:r>
      <w:r w:rsidR="0037363E" w:rsidRPr="00AF18A5">
        <w:rPr>
          <w:bCs/>
        </w:rPr>
        <w:t xml:space="preserve"> (</w:t>
      </w:r>
      <w:r w:rsidR="008C532E" w:rsidRPr="00AF18A5">
        <w:rPr>
          <w:bCs/>
        </w:rPr>
        <w:t>3</w:t>
      </w:r>
      <w:r w:rsidR="0037363E" w:rsidRPr="00AF18A5">
        <w:rPr>
          <w:bCs/>
        </w:rPr>
        <w:t>)</w:t>
      </w:r>
      <w:r w:rsidRPr="00AF18A5">
        <w:rPr>
          <w:bCs/>
        </w:rPr>
        <w:t xml:space="preserve"> clients for whom the Proposer has conducted similar services.  The AOC may check references listed by Proposer.</w:t>
      </w:r>
    </w:p>
    <w:p w:rsidR="00F24670" w:rsidRPr="00AF18A5" w:rsidRDefault="00F24670" w:rsidP="00F24670">
      <w:pPr>
        <w:pStyle w:val="ListParagraph"/>
        <w:ind w:left="2160"/>
        <w:jc w:val="both"/>
        <w:rPr>
          <w:bCs/>
        </w:rPr>
      </w:pPr>
    </w:p>
    <w:p w:rsidR="00614C46" w:rsidRPr="00AF18A5" w:rsidRDefault="00614C46" w:rsidP="00A97E5A">
      <w:pPr>
        <w:pStyle w:val="ListParagraph"/>
        <w:numPr>
          <w:ilvl w:val="2"/>
          <w:numId w:val="40"/>
        </w:numPr>
        <w:jc w:val="both"/>
        <w:rPr>
          <w:bCs/>
        </w:rPr>
      </w:pPr>
      <w:r w:rsidRPr="00AF18A5">
        <w:t xml:space="preserve">Proposer’s name, address, telephone and fax numbers, and federal tax identification number.  </w:t>
      </w:r>
      <w:r w:rsidR="00ED5946" w:rsidRPr="00AF18A5">
        <w:t>NOTE:</w:t>
      </w:r>
      <w:r w:rsidRPr="00AF18A5">
        <w:t xml:space="preserve"> </w:t>
      </w:r>
      <w:r w:rsidR="00ED5946" w:rsidRPr="00AF18A5">
        <w:t>I</w:t>
      </w:r>
      <w:r w:rsidRPr="00AF18A5">
        <w:t xml:space="preserve">f </w:t>
      </w:r>
      <w:r w:rsidR="00ED5946" w:rsidRPr="00AF18A5">
        <w:t xml:space="preserve">the </w:t>
      </w:r>
      <w:r w:rsidRPr="00AF18A5">
        <w:t>Proposer is a sole proprietor using h</w:t>
      </w:r>
      <w:r w:rsidR="00B600D7" w:rsidRPr="00AF18A5">
        <w:t>er</w:t>
      </w:r>
      <w:r w:rsidRPr="00AF18A5">
        <w:t xml:space="preserve"> or h</w:t>
      </w:r>
      <w:r w:rsidR="00B600D7" w:rsidRPr="00AF18A5">
        <w:t>is</w:t>
      </w:r>
      <w:r w:rsidRPr="00AF18A5">
        <w:t xml:space="preserve"> social security number, the social security number will be required before finalizing a contract.</w:t>
      </w:r>
    </w:p>
    <w:p w:rsidR="00BD0E32" w:rsidRPr="00AF18A5" w:rsidRDefault="00BD0E32" w:rsidP="00BD0E32">
      <w:pPr>
        <w:pStyle w:val="ListParagraph"/>
        <w:ind w:left="2160"/>
        <w:jc w:val="both"/>
        <w:rPr>
          <w:bCs/>
        </w:rPr>
      </w:pPr>
    </w:p>
    <w:p w:rsidR="00B564FF" w:rsidRPr="00AF18A5" w:rsidRDefault="00B564FF" w:rsidP="00A97E5A">
      <w:pPr>
        <w:pStyle w:val="ListParagraph"/>
        <w:numPr>
          <w:ilvl w:val="2"/>
          <w:numId w:val="40"/>
        </w:numPr>
        <w:jc w:val="both"/>
        <w:rPr>
          <w:bCs/>
        </w:rPr>
      </w:pPr>
      <w:r w:rsidRPr="00AF18A5">
        <w:rPr>
          <w:bCs/>
        </w:rPr>
        <w:t>Name, title, address, telephone number, and email address of the individual who will act as Proposer’s designated representative for purposes of this RFP.</w:t>
      </w:r>
    </w:p>
    <w:p w:rsidR="00B564FF" w:rsidRPr="00AF18A5" w:rsidRDefault="00B564FF" w:rsidP="00B564FF">
      <w:pPr>
        <w:pStyle w:val="ListParagraph"/>
        <w:rPr>
          <w:bCs/>
        </w:rPr>
      </w:pPr>
    </w:p>
    <w:p w:rsidR="00A451B9" w:rsidRPr="00AF18A5" w:rsidRDefault="00A451B9" w:rsidP="00A97E5A">
      <w:pPr>
        <w:pStyle w:val="ListParagraph"/>
        <w:numPr>
          <w:ilvl w:val="2"/>
          <w:numId w:val="40"/>
        </w:numPr>
        <w:jc w:val="both"/>
        <w:rPr>
          <w:bCs/>
        </w:rPr>
      </w:pPr>
      <w:r w:rsidRPr="00AF18A5">
        <w:rPr>
          <w:bCs/>
        </w:rPr>
        <w:t xml:space="preserve">Description of </w:t>
      </w:r>
      <w:r w:rsidR="00B600D7" w:rsidRPr="00AF18A5">
        <w:rPr>
          <w:bCs/>
        </w:rPr>
        <w:t>Proposer’s</w:t>
      </w:r>
      <w:r w:rsidRPr="00AF18A5">
        <w:rPr>
          <w:bCs/>
        </w:rPr>
        <w:t xml:space="preserve"> competencies relevant to the project, familiarity with evaluation topic, and experience on similar assignments.</w:t>
      </w:r>
    </w:p>
    <w:p w:rsidR="00B564FF" w:rsidRPr="00AF18A5" w:rsidRDefault="00B564FF" w:rsidP="00A451B9">
      <w:pPr>
        <w:pStyle w:val="ListParagraph"/>
        <w:ind w:left="2160"/>
        <w:jc w:val="both"/>
        <w:rPr>
          <w:bCs/>
        </w:rPr>
      </w:pPr>
    </w:p>
    <w:p w:rsidR="00BD0D2D" w:rsidRPr="00AF18A5" w:rsidRDefault="00A97E5A" w:rsidP="00761EDE">
      <w:pPr>
        <w:pStyle w:val="ListParagraph"/>
        <w:widowControl w:val="0"/>
        <w:ind w:left="2160" w:hanging="720"/>
      </w:pPr>
      <w:r w:rsidRPr="00AF18A5">
        <w:t>8</w:t>
      </w:r>
      <w:r w:rsidR="007B179E" w:rsidRPr="00AF18A5">
        <w:t>.1.</w:t>
      </w:r>
      <w:r w:rsidR="00DF28A9" w:rsidRPr="00AF18A5">
        <w:t>7</w:t>
      </w:r>
      <w:r w:rsidR="007B179E" w:rsidRPr="00AF18A5">
        <w:t xml:space="preserve">  </w:t>
      </w:r>
      <w:r w:rsidR="007B0E96" w:rsidRPr="00AF18A5">
        <w:tab/>
      </w:r>
      <w:r w:rsidR="00BD0D2D" w:rsidRPr="00AF18A5">
        <w:t xml:space="preserve">Acceptance of the </w:t>
      </w:r>
      <w:r w:rsidR="005F6E88" w:rsidRPr="00AF18A5">
        <w:t>Terms and Conditions</w:t>
      </w:r>
      <w:r w:rsidR="00BD0D2D" w:rsidRPr="00AF18A5">
        <w:t xml:space="preserve"> </w:t>
      </w:r>
    </w:p>
    <w:p w:rsidR="00BD0D2D" w:rsidRPr="00AF18A5" w:rsidRDefault="00BD0D2D" w:rsidP="00761EDE">
      <w:pPr>
        <w:pStyle w:val="ListParagraph"/>
        <w:widowControl w:val="0"/>
        <w:tabs>
          <w:tab w:val="left" w:pos="1440"/>
        </w:tabs>
        <w:ind w:left="1440" w:hanging="720"/>
        <w:rPr>
          <w:sz w:val="16"/>
          <w:szCs w:val="16"/>
        </w:rPr>
      </w:pPr>
    </w:p>
    <w:p w:rsidR="00FE5F8C" w:rsidRPr="00AF18A5" w:rsidRDefault="00A54804" w:rsidP="00A54804">
      <w:pPr>
        <w:widowControl w:val="0"/>
        <w:ind w:left="2880" w:hanging="720"/>
        <w:jc w:val="both"/>
      </w:pPr>
      <w:r w:rsidRPr="00AF18A5">
        <w:t>8.1.7.1</w:t>
      </w:r>
      <w:r w:rsidRPr="00AF18A5">
        <w:tab/>
        <w:t xml:space="preserve">Proposer must complete and submit with proposal </w:t>
      </w:r>
      <w:r w:rsidRPr="00AF18A5">
        <w:rPr>
          <w:i/>
        </w:rPr>
        <w:t>Attachment 3, Proposer’s Acceptance of Terms and Conditions.</w:t>
      </w:r>
      <w:r w:rsidRPr="00AF18A5">
        <w:t xml:space="preserve"> Proposer must complete by either indicating acceptance of the Terms and Conditions or clearly identify exceptions to the Terms and Conditions. An “exception” includes any addition, deletion, qualification, limitation or other change. </w:t>
      </w:r>
      <w:r w:rsidR="003C31E9" w:rsidRPr="00AF18A5">
        <w:t xml:space="preserve">  </w:t>
      </w:r>
    </w:p>
    <w:p w:rsidR="00A54804" w:rsidRPr="00AF18A5" w:rsidRDefault="00A54804" w:rsidP="00A54804">
      <w:pPr>
        <w:widowControl w:val="0"/>
        <w:ind w:left="2880" w:hanging="720"/>
        <w:jc w:val="both"/>
      </w:pPr>
    </w:p>
    <w:p w:rsidR="00A54804" w:rsidRPr="00AF18A5" w:rsidRDefault="00A54804" w:rsidP="00A54804">
      <w:pPr>
        <w:widowControl w:val="0"/>
        <w:ind w:left="2880" w:hanging="720"/>
        <w:jc w:val="both"/>
      </w:pPr>
      <w:r w:rsidRPr="00AF18A5">
        <w:t xml:space="preserve">8.1.7.2 </w:t>
      </w:r>
      <w:r w:rsidRPr="00AF18A5">
        <w:rPr>
          <w:i/>
        </w:rPr>
        <w:t>If exceptions identified</w:t>
      </w:r>
      <w:r w:rsidRPr="00AF18A5">
        <w:t>, the Proposer must also submit a redlined version of the Terms and Conditions that clearly tracks proposed changes, and a written explanation or rationale for each exception and/or proposed change.</w:t>
      </w:r>
    </w:p>
    <w:p w:rsidR="00967CDC" w:rsidRPr="00AF18A5" w:rsidRDefault="00967CDC" w:rsidP="00042A11">
      <w:pPr>
        <w:pStyle w:val="ListParagraph"/>
        <w:ind w:left="2160" w:right="144" w:hanging="720"/>
        <w:jc w:val="both"/>
      </w:pPr>
    </w:p>
    <w:p w:rsidR="00042A11" w:rsidRPr="00AF18A5" w:rsidRDefault="00042A11" w:rsidP="00E152CA">
      <w:pPr>
        <w:pStyle w:val="ListParagraph"/>
        <w:numPr>
          <w:ilvl w:val="2"/>
          <w:numId w:val="44"/>
        </w:numPr>
        <w:ind w:right="144"/>
        <w:jc w:val="both"/>
      </w:pPr>
      <w:r w:rsidRPr="00AF18A5">
        <w:t xml:space="preserve">Certifications, Attachments, and other requirements. </w:t>
      </w:r>
    </w:p>
    <w:p w:rsidR="00470697" w:rsidRPr="00AF18A5" w:rsidRDefault="00470697" w:rsidP="00470697">
      <w:pPr>
        <w:pStyle w:val="ListParagraph"/>
        <w:ind w:left="2160" w:right="144"/>
        <w:jc w:val="both"/>
      </w:pPr>
    </w:p>
    <w:p w:rsidR="00042A11" w:rsidRPr="00AF18A5" w:rsidRDefault="000E215F" w:rsidP="006A5F68">
      <w:pPr>
        <w:pStyle w:val="ListParagraph"/>
        <w:numPr>
          <w:ilvl w:val="3"/>
          <w:numId w:val="44"/>
        </w:numPr>
        <w:ind w:right="144"/>
        <w:jc w:val="both"/>
      </w:pPr>
      <w:r w:rsidRPr="00AF18A5">
        <w:t xml:space="preserve">Proposer must complete and submit with proposal </w:t>
      </w:r>
      <w:r w:rsidRPr="00AF18A5">
        <w:rPr>
          <w:i/>
        </w:rPr>
        <w:t>Attachment 4, General Certifications Form</w:t>
      </w:r>
      <w:r w:rsidRPr="00AF18A5">
        <w:t xml:space="preserve"> to certify that no interest exists that would constitute a conflict of interest under California Public Contract Code §§10365.5, 10410 or 10411; Government Code §§1090 et seq. or 87100 et seq.; or rule 10.103 or rule 10.104 of the California Rules of Court, which restricts employees and former employees from contracting with judicial branch entities</w:t>
      </w:r>
      <w:r w:rsidR="006A5F68" w:rsidRPr="00AF18A5">
        <w:t>.</w:t>
      </w:r>
    </w:p>
    <w:p w:rsidR="006A5F68" w:rsidRPr="00AF18A5" w:rsidRDefault="006A5F68" w:rsidP="006A5F68">
      <w:pPr>
        <w:pStyle w:val="ListParagraph"/>
        <w:ind w:left="2880" w:right="144"/>
        <w:jc w:val="both"/>
      </w:pPr>
    </w:p>
    <w:p w:rsidR="006A5F68" w:rsidRPr="00AF18A5" w:rsidRDefault="006A5F68" w:rsidP="006A5F68">
      <w:pPr>
        <w:pStyle w:val="ListParagraph"/>
        <w:numPr>
          <w:ilvl w:val="3"/>
          <w:numId w:val="44"/>
        </w:numPr>
        <w:ind w:right="144"/>
        <w:jc w:val="both"/>
        <w:rPr>
          <w:i/>
        </w:rPr>
      </w:pPr>
      <w:r w:rsidRPr="00AF18A5">
        <w:t>Proposer must complete and submit with proposal</w:t>
      </w:r>
      <w:r w:rsidRPr="00AF18A5">
        <w:rPr>
          <w:i/>
        </w:rPr>
        <w:t xml:space="preserve"> Attachment 5, Darfur Contracting Act Certification Form</w:t>
      </w:r>
      <w:r w:rsidRPr="00AF18A5">
        <w:t xml:space="preserve"> to certify that Proposer is not a “scrutinized” company as defined in Public Contract Code §10476.</w:t>
      </w:r>
    </w:p>
    <w:p w:rsidR="00BF57D4" w:rsidRPr="00AF18A5" w:rsidRDefault="00BF57D4" w:rsidP="00BF57D4">
      <w:pPr>
        <w:pStyle w:val="ListParagraph"/>
        <w:rPr>
          <w:i/>
        </w:rPr>
      </w:pPr>
    </w:p>
    <w:p w:rsidR="00BF57D4" w:rsidRPr="00AF18A5" w:rsidRDefault="00BF57D4" w:rsidP="006A5F68">
      <w:pPr>
        <w:pStyle w:val="ListParagraph"/>
        <w:numPr>
          <w:ilvl w:val="3"/>
          <w:numId w:val="44"/>
        </w:numPr>
        <w:ind w:right="144"/>
        <w:jc w:val="both"/>
        <w:rPr>
          <w:i/>
        </w:rPr>
      </w:pPr>
      <w:r w:rsidRPr="00AF18A5">
        <w:t xml:space="preserve">Proposer must complete and submit with proposal </w:t>
      </w:r>
      <w:r w:rsidRPr="00AF18A5">
        <w:rPr>
          <w:i/>
        </w:rPr>
        <w:t xml:space="preserve">Attachment </w:t>
      </w:r>
      <w:r w:rsidR="00910490" w:rsidRPr="00AF18A5">
        <w:rPr>
          <w:i/>
        </w:rPr>
        <w:t>6</w:t>
      </w:r>
      <w:r w:rsidRPr="00AF18A5">
        <w:rPr>
          <w:i/>
        </w:rPr>
        <w:t>,</w:t>
      </w:r>
      <w:r w:rsidRPr="00AF18A5">
        <w:t xml:space="preserve"> </w:t>
      </w:r>
      <w:r w:rsidRPr="00AF18A5">
        <w:rPr>
          <w:i/>
        </w:rPr>
        <w:t>Payee Data Record Form</w:t>
      </w:r>
      <w:r w:rsidRPr="00AF18A5">
        <w:t xml:space="preserve"> or provide a copy of a form previously submitted to the AOC</w:t>
      </w:r>
      <w:r w:rsidRPr="00AF18A5">
        <w:rPr>
          <w:sz w:val="22"/>
          <w:szCs w:val="22"/>
        </w:rPr>
        <w:t>.</w:t>
      </w:r>
    </w:p>
    <w:p w:rsidR="00D26030" w:rsidRPr="00AF18A5" w:rsidRDefault="00D26030" w:rsidP="00D26030">
      <w:pPr>
        <w:pStyle w:val="ListParagraph"/>
        <w:rPr>
          <w:i/>
        </w:rPr>
      </w:pPr>
    </w:p>
    <w:p w:rsidR="00D26030" w:rsidRPr="00AF18A5" w:rsidRDefault="00A54804" w:rsidP="006A5F68">
      <w:pPr>
        <w:pStyle w:val="ListParagraph"/>
        <w:numPr>
          <w:ilvl w:val="3"/>
          <w:numId w:val="44"/>
        </w:numPr>
        <w:ind w:right="144"/>
        <w:jc w:val="both"/>
        <w:rPr>
          <w:i/>
        </w:rPr>
      </w:pPr>
      <w:r w:rsidRPr="00AF18A5">
        <w:t xml:space="preserve">If Proposer is a California corporation, limited liability company (“LLC”), limited partnership (“LP”), or limited liability partnership (“LLP”), proof that Proposer is in good standing in California.  If Proposer is a foreign corporation, LLC, LP, or LLP, and Proposer conducts or will conduct (if awarded the contract) </w:t>
      </w:r>
      <w:r w:rsidRPr="00AF18A5">
        <w:lastRenderedPageBreak/>
        <w:t>intrastate business in California, provide proof that Proposer is qualified to do business and in good standing in California. If Proposer is a foreign corporation, LLC, LP, or LLP, and Proposer does not (and will not if awarded the contract) conduct intrastate business in California, proof that Proposer is in good standing in its home jurisdiction.</w:t>
      </w:r>
    </w:p>
    <w:p w:rsidR="00042A11" w:rsidRPr="00AF18A5" w:rsidRDefault="00042A11" w:rsidP="00042A11">
      <w:pPr>
        <w:ind w:left="3060" w:right="144" w:hanging="900"/>
        <w:jc w:val="both"/>
      </w:pPr>
    </w:p>
    <w:p w:rsidR="00042A11" w:rsidRPr="00AF18A5" w:rsidRDefault="00A97E5A" w:rsidP="00FD45A3">
      <w:pPr>
        <w:ind w:left="2970" w:right="144" w:hanging="810"/>
        <w:jc w:val="both"/>
      </w:pPr>
      <w:r w:rsidRPr="00AF18A5">
        <w:t>8</w:t>
      </w:r>
      <w:r w:rsidR="00042A11" w:rsidRPr="00AF18A5">
        <w:t>.1.8.</w:t>
      </w:r>
      <w:r w:rsidR="0042617F" w:rsidRPr="00AF18A5">
        <w:t>5</w:t>
      </w:r>
      <w:r w:rsidR="00FD45A3" w:rsidRPr="00AF18A5">
        <w:t xml:space="preserve"> </w:t>
      </w:r>
      <w:r w:rsidR="00FD45A3" w:rsidRPr="00AF18A5">
        <w:rPr>
          <w:rFonts w:cs="Arial"/>
          <w:spacing w:val="-3"/>
        </w:rPr>
        <w:t>Proof of financial solvency or stability (e.g., balance sheets and income statements).</w:t>
      </w:r>
      <w:r w:rsidR="00042A11" w:rsidRPr="00AF18A5">
        <w:tab/>
        <w:t xml:space="preserve">   </w:t>
      </w:r>
    </w:p>
    <w:p w:rsidR="00D26030" w:rsidRPr="00AF18A5" w:rsidRDefault="00D26030" w:rsidP="00042A11">
      <w:pPr>
        <w:ind w:left="3060" w:right="144" w:hanging="900"/>
        <w:jc w:val="both"/>
      </w:pPr>
    </w:p>
    <w:p w:rsidR="00976AE8" w:rsidRPr="00AF18A5" w:rsidRDefault="005B04DF" w:rsidP="00E152CA">
      <w:pPr>
        <w:pStyle w:val="ListParagraph"/>
        <w:widowControl w:val="0"/>
        <w:numPr>
          <w:ilvl w:val="1"/>
          <w:numId w:val="44"/>
        </w:numPr>
        <w:autoSpaceDE w:val="0"/>
        <w:autoSpaceDN w:val="0"/>
        <w:adjustRightInd w:val="0"/>
        <w:ind w:left="1440" w:hanging="720"/>
        <w:jc w:val="both"/>
      </w:pPr>
      <w:r w:rsidRPr="00AF18A5">
        <w:rPr>
          <w:b/>
        </w:rPr>
        <w:t>Cost Proposal</w:t>
      </w:r>
      <w:r w:rsidRPr="00AF18A5">
        <w:t xml:space="preserve">. </w:t>
      </w:r>
      <w:r w:rsidR="004F1610" w:rsidRPr="00AF18A5">
        <w:t xml:space="preserve">The following information must be included in </w:t>
      </w:r>
      <w:r w:rsidR="003C741D" w:rsidRPr="00AF18A5">
        <w:t xml:space="preserve">the </w:t>
      </w:r>
      <w:r w:rsidR="00046476" w:rsidRPr="00AF18A5">
        <w:t xml:space="preserve">Cost </w:t>
      </w:r>
      <w:r w:rsidR="003C741D" w:rsidRPr="00AF18A5">
        <w:t>Proposal</w:t>
      </w:r>
      <w:r w:rsidR="009B7FE8" w:rsidRPr="00AF18A5">
        <w:t>.</w:t>
      </w:r>
      <w:r w:rsidR="00A72F4B" w:rsidRPr="00AF18A5">
        <w:t xml:space="preserve"> </w:t>
      </w:r>
    </w:p>
    <w:p w:rsidR="00396752" w:rsidRPr="00AF18A5" w:rsidRDefault="00396752" w:rsidP="00396752">
      <w:pPr>
        <w:ind w:left="2160" w:hanging="720"/>
      </w:pPr>
    </w:p>
    <w:p w:rsidR="00A73035" w:rsidRPr="00AF18A5" w:rsidRDefault="00F70380" w:rsidP="00F70380">
      <w:pPr>
        <w:keepNext/>
        <w:ind w:left="2160" w:hanging="720"/>
        <w:jc w:val="both"/>
      </w:pPr>
      <w:r w:rsidRPr="00AF18A5">
        <w:t>8.2.1</w:t>
      </w:r>
      <w:r w:rsidRPr="00AF18A5">
        <w:tab/>
      </w:r>
      <w:r w:rsidR="00A301F7" w:rsidRPr="00AF18A5">
        <w:t xml:space="preserve">A detailed line item budget for Compensation for Contract Work </w:t>
      </w:r>
      <w:r w:rsidR="008738DD" w:rsidRPr="00AF18A5">
        <w:rPr>
          <w:bCs/>
        </w:rPr>
        <w:t>showing the fully loaded price per Deliverable and the total amount for all Deliverables</w:t>
      </w:r>
      <w:r w:rsidR="00A73035" w:rsidRPr="00AF18A5">
        <w:rPr>
          <w:bCs/>
        </w:rPr>
        <w:t xml:space="preserve"> as</w:t>
      </w:r>
      <w:r w:rsidR="00A301F7" w:rsidRPr="00AF18A5">
        <w:t xml:space="preserve"> set forth in </w:t>
      </w:r>
      <w:r w:rsidR="00A301F7" w:rsidRPr="00AF18A5">
        <w:rPr>
          <w:i/>
        </w:rPr>
        <w:t>Attachment 2, Exhibit D, Work to be Performed</w:t>
      </w:r>
      <w:r w:rsidR="00A73035" w:rsidRPr="00AF18A5">
        <w:rPr>
          <w:i/>
        </w:rPr>
        <w:t>.</w:t>
      </w:r>
      <w:r w:rsidR="00A301F7" w:rsidRPr="00AF18A5">
        <w:t xml:space="preserve"> This budget will identify the Key Personnel, titles</w:t>
      </w:r>
      <w:r w:rsidR="00A73035" w:rsidRPr="00AF18A5">
        <w:t>,</w:t>
      </w:r>
      <w:r w:rsidR="00A301F7" w:rsidRPr="00AF18A5">
        <w:t xml:space="preserve"> hourly rates</w:t>
      </w:r>
      <w:r w:rsidR="00A73035" w:rsidRPr="00AF18A5">
        <w:t xml:space="preserve"> and number of hours</w:t>
      </w:r>
      <w:r w:rsidR="00A301F7" w:rsidRPr="00AF18A5">
        <w:t xml:space="preserve">. Cost is determined by multiplying hourly rate by the number of hours.  </w:t>
      </w:r>
    </w:p>
    <w:p w:rsidR="00A73035" w:rsidRPr="00AF18A5" w:rsidRDefault="00A73035" w:rsidP="008B5CB9">
      <w:pPr>
        <w:keepNext/>
        <w:ind w:left="1440"/>
        <w:jc w:val="both"/>
      </w:pPr>
    </w:p>
    <w:p w:rsidR="00F70380" w:rsidRPr="00AF18A5" w:rsidRDefault="00F70380" w:rsidP="001E2C2C">
      <w:pPr>
        <w:pStyle w:val="ExhibitC2"/>
        <w:numPr>
          <w:ilvl w:val="2"/>
          <w:numId w:val="46"/>
        </w:numPr>
        <w:ind w:left="2160"/>
        <w:jc w:val="both"/>
      </w:pPr>
      <w:r w:rsidRPr="00AF18A5">
        <w:t>The firm fixed prices include all costs, benefits, expenses, fees, overhead, and profits payable to the Contractor for services rendered to the AOC.</w:t>
      </w:r>
    </w:p>
    <w:p w:rsidR="00396752" w:rsidRPr="00AF18A5" w:rsidRDefault="00396752" w:rsidP="009A5F48">
      <w:pPr>
        <w:ind w:left="2160" w:hanging="810"/>
      </w:pPr>
    </w:p>
    <w:p w:rsidR="00396752" w:rsidRPr="00AF18A5" w:rsidRDefault="00396752" w:rsidP="009A5F48">
      <w:pPr>
        <w:ind w:left="720"/>
        <w:jc w:val="both"/>
      </w:pPr>
      <w:r w:rsidRPr="00AF18A5">
        <w:t>NOTE:</w:t>
      </w:r>
      <w:r w:rsidRPr="00AF18A5">
        <w:rPr>
          <w:b/>
        </w:rPr>
        <w:t xml:space="preserve"> </w:t>
      </w:r>
      <w:r w:rsidRPr="00AF18A5">
        <w:t>It is unlawful for any person engaged in business within this state to sell or use any article or product as a “loss leader” as defined in Section 17030 of the Business and Professions Code.</w:t>
      </w:r>
    </w:p>
    <w:p w:rsidR="000C3E3A" w:rsidRPr="00AF18A5" w:rsidRDefault="000C3E3A" w:rsidP="009A5F48">
      <w:pPr>
        <w:ind w:left="720"/>
        <w:jc w:val="both"/>
      </w:pPr>
    </w:p>
    <w:p w:rsidR="00592768" w:rsidRPr="00AF18A5" w:rsidRDefault="00B950B5" w:rsidP="00592768">
      <w:pPr>
        <w:keepNext/>
        <w:ind w:left="720" w:hanging="720"/>
        <w:rPr>
          <w:b/>
          <w:bCs/>
        </w:rPr>
      </w:pPr>
      <w:r w:rsidRPr="00AF18A5">
        <w:rPr>
          <w:b/>
          <w:bCs/>
        </w:rPr>
        <w:t>9</w:t>
      </w:r>
      <w:r w:rsidR="00BD65B9" w:rsidRPr="00AF18A5">
        <w:rPr>
          <w:b/>
          <w:bCs/>
        </w:rPr>
        <w:t>.0</w:t>
      </w:r>
      <w:r w:rsidR="00BD65B9" w:rsidRPr="00AF18A5">
        <w:rPr>
          <w:b/>
          <w:bCs/>
        </w:rPr>
        <w:tab/>
      </w:r>
      <w:r w:rsidR="00592768" w:rsidRPr="00AF18A5">
        <w:rPr>
          <w:b/>
          <w:bCs/>
        </w:rPr>
        <w:t>SUBMISSIONS OF PROPOSALS</w:t>
      </w:r>
    </w:p>
    <w:p w:rsidR="00592768" w:rsidRPr="00AF18A5" w:rsidRDefault="00592768" w:rsidP="00592768">
      <w:pPr>
        <w:widowControl w:val="0"/>
        <w:rPr>
          <w:sz w:val="20"/>
          <w:szCs w:val="20"/>
        </w:rPr>
      </w:pPr>
    </w:p>
    <w:p w:rsidR="00592768" w:rsidRPr="00AF18A5" w:rsidRDefault="000871D5" w:rsidP="00592768">
      <w:pPr>
        <w:widowControl w:val="0"/>
        <w:ind w:left="1440" w:hanging="720"/>
        <w:jc w:val="both"/>
      </w:pPr>
      <w:r w:rsidRPr="00AF18A5">
        <w:t>9</w:t>
      </w:r>
      <w:r w:rsidR="00592768" w:rsidRPr="00AF18A5">
        <w:t>.1</w:t>
      </w:r>
      <w:r w:rsidR="00592768" w:rsidRPr="00AF18A5">
        <w:tab/>
      </w:r>
      <w:r w:rsidR="00D837E5" w:rsidRPr="00AF18A5">
        <w:t>Proposals should provide straightforward, concise information that satisfies the requirements of the “Proposal Contents” section below.  Expensive bindings, color displays, and the like are not necessary or desired.  Emphasis should be placed on conformity to the RFP’s instructions, requirements, clarity and completeness of content.</w:t>
      </w:r>
      <w:r w:rsidR="00592768" w:rsidRPr="00AF18A5">
        <w:t xml:space="preserve">  </w:t>
      </w:r>
    </w:p>
    <w:p w:rsidR="00592768" w:rsidRPr="00AF18A5" w:rsidRDefault="00592768" w:rsidP="00592768">
      <w:pPr>
        <w:widowControl w:val="0"/>
        <w:ind w:left="1440" w:hanging="720"/>
        <w:jc w:val="both"/>
      </w:pPr>
    </w:p>
    <w:p w:rsidR="001E3021" w:rsidRPr="00AF18A5" w:rsidRDefault="000871D5" w:rsidP="001E3021">
      <w:pPr>
        <w:ind w:left="1440" w:right="144" w:hanging="720"/>
        <w:jc w:val="both"/>
      </w:pPr>
      <w:r w:rsidRPr="00AF18A5">
        <w:t>9</w:t>
      </w:r>
      <w:r w:rsidR="001E3021" w:rsidRPr="00AF18A5">
        <w:t>.2</w:t>
      </w:r>
      <w:r w:rsidR="001E3021" w:rsidRPr="00AF18A5">
        <w:tab/>
        <w:t xml:space="preserve">The Proposer must submit its proposal in two parts, the Technical Proposal and the Cost Proposal.  </w:t>
      </w:r>
    </w:p>
    <w:p w:rsidR="001E3021" w:rsidRPr="00AF18A5" w:rsidRDefault="001E3021" w:rsidP="001E3021">
      <w:pPr>
        <w:ind w:left="1440" w:right="144" w:hanging="720"/>
        <w:jc w:val="both"/>
      </w:pPr>
    </w:p>
    <w:p w:rsidR="001E3021" w:rsidRPr="00AF18A5" w:rsidRDefault="000871D5" w:rsidP="001E3021">
      <w:pPr>
        <w:ind w:left="2250" w:right="144" w:hanging="810"/>
        <w:jc w:val="both"/>
        <w:rPr>
          <w:highlight w:val="yellow"/>
        </w:rPr>
      </w:pPr>
      <w:r w:rsidRPr="00AF18A5">
        <w:t>9</w:t>
      </w:r>
      <w:r w:rsidR="001E3021" w:rsidRPr="00AF18A5">
        <w:t>.2.1</w:t>
      </w:r>
      <w:r w:rsidR="001E3021" w:rsidRPr="00AF18A5">
        <w:tab/>
        <w:t xml:space="preserve">The Proposer will submit </w:t>
      </w:r>
      <w:r w:rsidR="001E3021" w:rsidRPr="00AF18A5">
        <w:rPr>
          <w:b/>
        </w:rPr>
        <w:t>one (1) original and three (3) copies</w:t>
      </w:r>
      <w:r w:rsidR="001E3021" w:rsidRPr="00AF18A5">
        <w:t xml:space="preserve"> each of the Technical and Cost Proposals. The originals of each Proposal must be signed by an authorized representative of the Proposer. The Technical Proposal original and copies shall be in a sealed inside envelope. The Cost Proposal original and copies shall be in a sealed inside envelope.  Both Technical and Cost Proposals shall be in one (1) outside envelope. The RFP title and number shall be written on the outside envelope.</w:t>
      </w:r>
    </w:p>
    <w:p w:rsidR="00DE2F4C" w:rsidRPr="00AF18A5" w:rsidRDefault="000871D5" w:rsidP="00DE2F4C">
      <w:pPr>
        <w:ind w:left="2160" w:hanging="720"/>
        <w:jc w:val="both"/>
        <w:rPr>
          <w:b/>
          <w:i/>
        </w:rPr>
      </w:pPr>
      <w:r w:rsidRPr="00AF18A5">
        <w:lastRenderedPageBreak/>
        <w:t>9</w:t>
      </w:r>
      <w:r w:rsidR="001E3021" w:rsidRPr="00AF18A5">
        <w:t>.2.2</w:t>
      </w:r>
      <w:r w:rsidR="001E3021" w:rsidRPr="00AF18A5">
        <w:tab/>
      </w:r>
      <w:r w:rsidR="00DE2F4C" w:rsidRPr="00AF18A5">
        <w:t>In addition to the Technical Proposal and Cost Proposal, submit one (1) original and one (1) copy of the original signed documents for the following:</w:t>
      </w:r>
    </w:p>
    <w:p w:rsidR="00DE2F4C" w:rsidRPr="00AF18A5" w:rsidRDefault="00DE2F4C" w:rsidP="00DE2F4C">
      <w:pPr>
        <w:tabs>
          <w:tab w:val="left" w:pos="2820"/>
        </w:tabs>
        <w:ind w:left="1440" w:right="468"/>
        <w:jc w:val="both"/>
        <w:rPr>
          <w:i/>
          <w:sz w:val="16"/>
          <w:szCs w:val="16"/>
        </w:rPr>
      </w:pPr>
    </w:p>
    <w:p w:rsidR="00DE2F4C" w:rsidRPr="00AF18A5" w:rsidRDefault="00DE2F4C" w:rsidP="00DE2F4C">
      <w:pPr>
        <w:pStyle w:val="ListParagraph"/>
        <w:numPr>
          <w:ilvl w:val="0"/>
          <w:numId w:val="26"/>
        </w:numPr>
        <w:ind w:left="2700" w:right="-36" w:hanging="450"/>
        <w:jc w:val="both"/>
      </w:pPr>
      <w:r w:rsidRPr="00AF18A5">
        <w:t>Attachment 2 –  AOC Standard Terms and Conditions (submit if                          there are exceptions/modifications as indicated on Attachment 3)</w:t>
      </w:r>
    </w:p>
    <w:p w:rsidR="00DE2F4C" w:rsidRPr="00AF18A5" w:rsidRDefault="00DE2F4C" w:rsidP="00DE2F4C">
      <w:pPr>
        <w:pStyle w:val="ListParagraph"/>
        <w:numPr>
          <w:ilvl w:val="0"/>
          <w:numId w:val="26"/>
        </w:numPr>
        <w:ind w:left="2692" w:right="475" w:hanging="446"/>
        <w:jc w:val="both"/>
      </w:pPr>
      <w:r w:rsidRPr="00AF18A5">
        <w:t>Attachment  3 – Proposer’s Acceptance of Terms and Conditions</w:t>
      </w:r>
    </w:p>
    <w:p w:rsidR="00DE2F4C" w:rsidRPr="00AF18A5" w:rsidRDefault="00DE2F4C" w:rsidP="00DE2F4C">
      <w:pPr>
        <w:pStyle w:val="ListParagraph"/>
        <w:numPr>
          <w:ilvl w:val="0"/>
          <w:numId w:val="26"/>
        </w:numPr>
        <w:ind w:left="2692" w:right="475" w:hanging="446"/>
        <w:jc w:val="both"/>
      </w:pPr>
      <w:r w:rsidRPr="00AF18A5">
        <w:t>Attachment 4 – General Certifications Form</w:t>
      </w:r>
    </w:p>
    <w:p w:rsidR="00DE2F4C" w:rsidRPr="00AF18A5" w:rsidRDefault="00DE2F4C" w:rsidP="00DE2F4C">
      <w:pPr>
        <w:pStyle w:val="ListParagraph"/>
        <w:numPr>
          <w:ilvl w:val="0"/>
          <w:numId w:val="26"/>
        </w:numPr>
        <w:ind w:left="2700" w:right="468" w:hanging="450"/>
        <w:jc w:val="both"/>
      </w:pPr>
      <w:r w:rsidRPr="00AF18A5">
        <w:t>Attachment 5 – Darfur Contracting Act Certification Form</w:t>
      </w:r>
    </w:p>
    <w:p w:rsidR="001E1AAA" w:rsidRPr="00AF18A5" w:rsidRDefault="00DE2F4C" w:rsidP="00DE2F4C">
      <w:pPr>
        <w:pStyle w:val="ListParagraph"/>
        <w:numPr>
          <w:ilvl w:val="0"/>
          <w:numId w:val="26"/>
        </w:numPr>
        <w:ind w:left="2692" w:right="475" w:hanging="446"/>
        <w:jc w:val="both"/>
        <w:rPr>
          <w:sz w:val="16"/>
          <w:szCs w:val="16"/>
        </w:rPr>
      </w:pPr>
      <w:r w:rsidRPr="00AF18A5">
        <w:t xml:space="preserve">Attachment 6 – </w:t>
      </w:r>
      <w:r w:rsidR="001E1AAA" w:rsidRPr="00AF18A5">
        <w:t>Payee Data Record Form</w:t>
      </w:r>
    </w:p>
    <w:p w:rsidR="00DE2F4C" w:rsidRPr="00AF18A5" w:rsidRDefault="00DE2F4C" w:rsidP="001E1AAA">
      <w:pPr>
        <w:pStyle w:val="ListParagraph"/>
        <w:ind w:left="2692" w:right="475"/>
        <w:jc w:val="both"/>
        <w:rPr>
          <w:sz w:val="16"/>
          <w:szCs w:val="16"/>
        </w:rPr>
      </w:pPr>
      <w:r w:rsidRPr="00AF18A5">
        <w:tab/>
      </w:r>
      <w:r w:rsidRPr="00AF18A5">
        <w:tab/>
      </w:r>
      <w:r w:rsidRPr="00AF18A5">
        <w:tab/>
      </w:r>
    </w:p>
    <w:p w:rsidR="00D16875" w:rsidRPr="00AF18A5" w:rsidRDefault="000871D5" w:rsidP="007A7CF6">
      <w:pPr>
        <w:ind w:left="2160" w:right="475" w:hanging="720"/>
        <w:jc w:val="both"/>
      </w:pPr>
      <w:r w:rsidRPr="00AF18A5">
        <w:t>9</w:t>
      </w:r>
      <w:r w:rsidR="001E3021" w:rsidRPr="00AF18A5">
        <w:t>.2.3</w:t>
      </w:r>
      <w:r w:rsidR="001E3021" w:rsidRPr="00AF18A5">
        <w:tab/>
      </w:r>
      <w:r w:rsidR="00D16875" w:rsidRPr="00AF18A5">
        <w:t xml:space="preserve">The Proposer must submit a complete electronic version of each proposal on CD-ROM. </w:t>
      </w:r>
      <w:r w:rsidR="00D16875" w:rsidRPr="00AF18A5">
        <w:rPr>
          <w:b/>
        </w:rPr>
        <w:t>The files contained on the CD-ROM should be in editable/unprotected Word or Excel formats as well as PDF</w:t>
      </w:r>
      <w:r w:rsidR="00D16875" w:rsidRPr="00AF18A5">
        <w:t>.</w:t>
      </w:r>
    </w:p>
    <w:p w:rsidR="00D16875" w:rsidRPr="00AF18A5" w:rsidRDefault="00D16875" w:rsidP="000C3E3A">
      <w:pPr>
        <w:widowControl w:val="0"/>
        <w:ind w:left="2250" w:right="144" w:hanging="810"/>
        <w:jc w:val="both"/>
      </w:pPr>
    </w:p>
    <w:p w:rsidR="001E3021" w:rsidRPr="00AF18A5" w:rsidRDefault="00D16875" w:rsidP="007A7CF6">
      <w:pPr>
        <w:widowControl w:val="0"/>
        <w:ind w:left="2160" w:right="144" w:hanging="720"/>
        <w:jc w:val="both"/>
      </w:pPr>
      <w:r w:rsidRPr="00AF18A5">
        <w:t>9.2.4</w:t>
      </w:r>
      <w:r w:rsidRPr="00AF18A5">
        <w:tab/>
      </w:r>
      <w:r w:rsidR="001E3021" w:rsidRPr="00AF18A5">
        <w:t xml:space="preserve">Only hard copy Proposals will be accepted. Proposals may not be submitted by facsimile or email. Proposals must be sent by registered or certified mail, courier service (e.g. FedEx), or delivered by hand to the address provided below.  </w:t>
      </w:r>
    </w:p>
    <w:p w:rsidR="00592768" w:rsidRPr="00AF18A5" w:rsidRDefault="00592768" w:rsidP="000C3E3A">
      <w:pPr>
        <w:widowControl w:val="0"/>
        <w:ind w:left="2160" w:right="468" w:hanging="720"/>
        <w:rPr>
          <w:sz w:val="20"/>
          <w:szCs w:val="20"/>
        </w:rPr>
      </w:pPr>
    </w:p>
    <w:p w:rsidR="00592768" w:rsidRPr="00AF18A5" w:rsidRDefault="00592768" w:rsidP="000871D5">
      <w:pPr>
        <w:pStyle w:val="ListParagraph"/>
        <w:widowControl w:val="0"/>
        <w:numPr>
          <w:ilvl w:val="1"/>
          <w:numId w:val="43"/>
        </w:numPr>
        <w:ind w:left="1440" w:hanging="720"/>
        <w:rPr>
          <w:bCs/>
        </w:rPr>
      </w:pPr>
      <w:r w:rsidRPr="00AF18A5">
        <w:t>Proposals must be delivered by the date and time listed on the coversheet of this RFP to:</w:t>
      </w:r>
    </w:p>
    <w:p w:rsidR="00592768" w:rsidRPr="00AF18A5" w:rsidRDefault="00592768" w:rsidP="000C3E3A">
      <w:pPr>
        <w:widowControl w:val="0"/>
        <w:ind w:left="3060" w:right="468"/>
        <w:jc w:val="both"/>
      </w:pPr>
      <w:r w:rsidRPr="00AF18A5">
        <w:t>Judicial Council of California</w:t>
      </w:r>
    </w:p>
    <w:p w:rsidR="00592768" w:rsidRPr="00AF18A5" w:rsidRDefault="00592768" w:rsidP="000C3E3A">
      <w:pPr>
        <w:widowControl w:val="0"/>
        <w:ind w:left="3060" w:right="468"/>
        <w:jc w:val="both"/>
      </w:pPr>
      <w:r w:rsidRPr="00AF18A5">
        <w:t>Administrative Office of the Courts</w:t>
      </w:r>
    </w:p>
    <w:p w:rsidR="00592768" w:rsidRPr="00AF18A5" w:rsidRDefault="00592768" w:rsidP="000C3E3A">
      <w:pPr>
        <w:widowControl w:val="0"/>
        <w:ind w:left="3060" w:right="468"/>
        <w:jc w:val="both"/>
      </w:pPr>
      <w:r w:rsidRPr="00AF18A5">
        <w:t xml:space="preserve">Fiscal Services Office, Business Services </w:t>
      </w:r>
    </w:p>
    <w:p w:rsidR="00592768" w:rsidRPr="00AF18A5" w:rsidRDefault="00592768" w:rsidP="000C3E3A">
      <w:pPr>
        <w:widowControl w:val="0"/>
        <w:ind w:left="3060" w:right="468"/>
        <w:rPr>
          <w:b/>
        </w:rPr>
      </w:pPr>
      <w:r w:rsidRPr="00AF18A5">
        <w:t>Attn: Nadine McFadden</w:t>
      </w:r>
      <w:r w:rsidRPr="00AF18A5">
        <w:rPr>
          <w:b/>
        </w:rPr>
        <w:t>, RFP: CFCC 12-13-LM</w:t>
      </w:r>
    </w:p>
    <w:p w:rsidR="00592768" w:rsidRPr="00AF18A5" w:rsidRDefault="00592768" w:rsidP="000C3E3A">
      <w:pPr>
        <w:widowControl w:val="0"/>
        <w:ind w:left="3060" w:right="468"/>
        <w:jc w:val="both"/>
      </w:pPr>
      <w:r w:rsidRPr="00AF18A5">
        <w:t>455 Golden Gate Avenue 6th Floor</w:t>
      </w:r>
    </w:p>
    <w:p w:rsidR="00592768" w:rsidRPr="00AF18A5" w:rsidRDefault="00592768" w:rsidP="000C3E3A">
      <w:pPr>
        <w:widowControl w:val="0"/>
        <w:ind w:left="3060" w:right="468"/>
        <w:jc w:val="both"/>
      </w:pPr>
      <w:r w:rsidRPr="00AF18A5">
        <w:t>San Francisco, CA  94102-3688</w:t>
      </w:r>
    </w:p>
    <w:p w:rsidR="00592768" w:rsidRPr="00AF18A5" w:rsidRDefault="00592768" w:rsidP="000C3E3A">
      <w:pPr>
        <w:widowControl w:val="0"/>
        <w:ind w:left="2160" w:hanging="720"/>
        <w:rPr>
          <w:sz w:val="20"/>
          <w:szCs w:val="20"/>
        </w:rPr>
      </w:pPr>
    </w:p>
    <w:p w:rsidR="00592768" w:rsidRPr="00AF18A5" w:rsidRDefault="00EB1D7C" w:rsidP="000871D5">
      <w:pPr>
        <w:pStyle w:val="ListParagraph"/>
        <w:widowControl w:val="0"/>
        <w:numPr>
          <w:ilvl w:val="1"/>
          <w:numId w:val="43"/>
        </w:numPr>
        <w:rPr>
          <w:bCs/>
        </w:rPr>
      </w:pPr>
      <w:r w:rsidRPr="00AF18A5">
        <w:tab/>
      </w:r>
      <w:r w:rsidR="00592768" w:rsidRPr="00AF18A5">
        <w:t>Late proposals will not be accepted</w:t>
      </w:r>
      <w:r w:rsidR="00592768" w:rsidRPr="00AF18A5">
        <w:rPr>
          <w:bCs/>
        </w:rPr>
        <w:t>.</w:t>
      </w:r>
    </w:p>
    <w:p w:rsidR="00592768" w:rsidRPr="00AF18A5" w:rsidRDefault="00592768" w:rsidP="00D837E5">
      <w:pPr>
        <w:keepNext/>
        <w:ind w:left="1440" w:hanging="720"/>
      </w:pPr>
    </w:p>
    <w:p w:rsidR="00592768" w:rsidRPr="00AF18A5" w:rsidRDefault="000871D5" w:rsidP="00EB1D7C">
      <w:pPr>
        <w:keepNext/>
        <w:ind w:left="1440" w:hanging="720"/>
        <w:jc w:val="both"/>
      </w:pPr>
      <w:r w:rsidRPr="00AF18A5">
        <w:t>9.5</w:t>
      </w:r>
      <w:r w:rsidRPr="00AF18A5">
        <w:tab/>
      </w:r>
      <w:r w:rsidR="00592768" w:rsidRPr="00AF18A5">
        <w:t>Only written proposals will be accepted.  Proposals must be sent by registered or certified mail, courier service (e.g. FedEx), or delivered by hand.  Proposals may not be transmitted by fax or email.</w:t>
      </w:r>
    </w:p>
    <w:p w:rsidR="00592768" w:rsidRPr="00AF18A5" w:rsidRDefault="00592768" w:rsidP="00761EDE">
      <w:pPr>
        <w:widowControl w:val="0"/>
        <w:ind w:left="720" w:hanging="720"/>
        <w:jc w:val="both"/>
        <w:rPr>
          <w:b/>
          <w:bCs/>
        </w:rPr>
      </w:pPr>
    </w:p>
    <w:p w:rsidR="006E4406" w:rsidRPr="00AF18A5" w:rsidRDefault="00EB1D7C" w:rsidP="00761EDE">
      <w:pPr>
        <w:widowControl w:val="0"/>
        <w:ind w:left="720" w:hanging="720"/>
        <w:jc w:val="both"/>
        <w:rPr>
          <w:b/>
          <w:bCs/>
        </w:rPr>
      </w:pPr>
      <w:r w:rsidRPr="00AF18A5">
        <w:rPr>
          <w:b/>
          <w:bCs/>
        </w:rPr>
        <w:t>10</w:t>
      </w:r>
      <w:r w:rsidR="00040464" w:rsidRPr="00AF18A5">
        <w:rPr>
          <w:b/>
          <w:bCs/>
        </w:rPr>
        <w:t>.0</w:t>
      </w:r>
      <w:r w:rsidR="00040464" w:rsidRPr="00AF18A5">
        <w:rPr>
          <w:b/>
          <w:bCs/>
        </w:rPr>
        <w:tab/>
      </w:r>
      <w:r w:rsidR="006E4406" w:rsidRPr="00AF18A5">
        <w:rPr>
          <w:b/>
          <w:bCs/>
        </w:rPr>
        <w:t>OFFER PERIOD</w:t>
      </w:r>
    </w:p>
    <w:p w:rsidR="0070481E" w:rsidRPr="00AF18A5" w:rsidRDefault="0070481E" w:rsidP="00761EDE">
      <w:pPr>
        <w:widowControl w:val="0"/>
        <w:ind w:left="720" w:hanging="720"/>
        <w:jc w:val="both"/>
        <w:rPr>
          <w:b/>
          <w:bCs/>
        </w:rPr>
      </w:pPr>
    </w:p>
    <w:p w:rsidR="00FE5F8C" w:rsidRPr="00AF18A5" w:rsidRDefault="006E4406" w:rsidP="008B414A">
      <w:pPr>
        <w:pStyle w:val="ExhibitC2"/>
        <w:widowControl w:val="0"/>
        <w:numPr>
          <w:ilvl w:val="0"/>
          <w:numId w:val="0"/>
        </w:numPr>
        <w:ind w:left="720"/>
        <w:jc w:val="both"/>
      </w:pPr>
      <w:r w:rsidRPr="00AF18A5">
        <w:t xml:space="preserve">A Proposer's proposal is an irrevocable offer for </w:t>
      </w:r>
      <w:r w:rsidR="0087574A" w:rsidRPr="00AF18A5">
        <w:t>ninety</w:t>
      </w:r>
      <w:r w:rsidRPr="00AF18A5">
        <w:t xml:space="preserve"> (</w:t>
      </w:r>
      <w:r w:rsidR="0087574A" w:rsidRPr="00AF18A5">
        <w:t>9</w:t>
      </w:r>
      <w:r w:rsidRPr="00AF18A5">
        <w:t xml:space="preserve">0) days following the proposal due date.  In the event a final contract has not been awarded within this </w:t>
      </w:r>
      <w:r w:rsidR="0087574A" w:rsidRPr="00AF18A5">
        <w:t xml:space="preserve">ninety (90) </w:t>
      </w:r>
      <w:r w:rsidRPr="00AF18A5">
        <w:t xml:space="preserve"> period, the AOC reserves the right to negotiate extensions to this period.</w:t>
      </w:r>
      <w:r w:rsidR="00846CC0" w:rsidRPr="00AF18A5">
        <w:t xml:space="preserve">  </w:t>
      </w:r>
      <w:r w:rsidR="00A46459" w:rsidRPr="00AF18A5">
        <w:t xml:space="preserve"> </w:t>
      </w:r>
      <w:r w:rsidR="00EB579B" w:rsidRPr="00AF18A5">
        <w:t xml:space="preserve">  </w:t>
      </w:r>
    </w:p>
    <w:p w:rsidR="00D16875" w:rsidRPr="00AF18A5" w:rsidRDefault="00D16875" w:rsidP="008B414A">
      <w:pPr>
        <w:widowControl w:val="0"/>
        <w:ind w:left="720" w:hanging="720"/>
        <w:jc w:val="both"/>
        <w:rPr>
          <w:b/>
          <w:bCs/>
        </w:rPr>
      </w:pPr>
    </w:p>
    <w:p w:rsidR="00BD65B9" w:rsidRPr="00AF18A5" w:rsidRDefault="00BA599F" w:rsidP="008B414A">
      <w:pPr>
        <w:widowControl w:val="0"/>
        <w:ind w:left="720" w:hanging="720"/>
        <w:jc w:val="both"/>
        <w:rPr>
          <w:b/>
          <w:bCs/>
        </w:rPr>
      </w:pPr>
      <w:r w:rsidRPr="00AF18A5">
        <w:rPr>
          <w:b/>
          <w:bCs/>
        </w:rPr>
        <w:t>1</w:t>
      </w:r>
      <w:r w:rsidR="00EB1D7C" w:rsidRPr="00AF18A5">
        <w:rPr>
          <w:b/>
          <w:bCs/>
        </w:rPr>
        <w:t>1</w:t>
      </w:r>
      <w:r w:rsidR="006E4406" w:rsidRPr="00AF18A5">
        <w:rPr>
          <w:b/>
          <w:bCs/>
        </w:rPr>
        <w:t>.0</w:t>
      </w:r>
      <w:r w:rsidR="006E4406" w:rsidRPr="00AF18A5">
        <w:rPr>
          <w:b/>
          <w:bCs/>
        </w:rPr>
        <w:tab/>
      </w:r>
      <w:r w:rsidR="00BD65B9" w:rsidRPr="00AF18A5">
        <w:rPr>
          <w:b/>
          <w:bCs/>
        </w:rPr>
        <w:t>EVALUATION OF PROPOSALS</w:t>
      </w:r>
    </w:p>
    <w:p w:rsidR="00301EA2" w:rsidRPr="00AF18A5" w:rsidRDefault="00301EA2" w:rsidP="008B414A">
      <w:pPr>
        <w:widowControl w:val="0"/>
        <w:spacing w:line="276" w:lineRule="auto"/>
        <w:jc w:val="center"/>
      </w:pPr>
    </w:p>
    <w:p w:rsidR="00200B8F" w:rsidRPr="00AF18A5" w:rsidRDefault="00200B8F" w:rsidP="00180FB4">
      <w:pPr>
        <w:widowControl w:val="0"/>
        <w:ind w:left="1440" w:right="144" w:hanging="720"/>
        <w:jc w:val="both"/>
      </w:pPr>
      <w:r w:rsidRPr="00AF18A5">
        <w:t>1</w:t>
      </w:r>
      <w:r w:rsidR="00EB1D7C" w:rsidRPr="00AF18A5">
        <w:t>1</w:t>
      </w:r>
      <w:r w:rsidRPr="00AF18A5">
        <w:t>.1</w:t>
      </w:r>
      <w:r w:rsidRPr="00AF18A5">
        <w:tab/>
        <w:t xml:space="preserve">At the time proposals are opened, each proposal will be checked for the presence or absence of the required proposal contents.  </w:t>
      </w:r>
      <w:r w:rsidRPr="00AF18A5">
        <w:tab/>
      </w:r>
    </w:p>
    <w:p w:rsidR="00200B8F" w:rsidRPr="00AF18A5" w:rsidRDefault="00200B8F" w:rsidP="00180FB4">
      <w:pPr>
        <w:widowControl w:val="0"/>
        <w:tabs>
          <w:tab w:val="left" w:pos="10080"/>
        </w:tabs>
        <w:ind w:left="1440" w:right="144" w:hanging="720"/>
        <w:jc w:val="both"/>
      </w:pPr>
    </w:p>
    <w:p w:rsidR="00200B8F" w:rsidRPr="00AF18A5" w:rsidRDefault="00200B8F" w:rsidP="00180FB4">
      <w:pPr>
        <w:widowControl w:val="0"/>
        <w:ind w:left="1440" w:right="144" w:hanging="720"/>
        <w:jc w:val="both"/>
      </w:pPr>
      <w:r w:rsidRPr="00AF18A5">
        <w:t>1</w:t>
      </w:r>
      <w:r w:rsidR="00EB1D7C" w:rsidRPr="00AF18A5">
        <w:t>1</w:t>
      </w:r>
      <w:r w:rsidRPr="00AF18A5">
        <w:t>.2</w:t>
      </w:r>
      <w:r w:rsidRPr="00AF18A5">
        <w:tab/>
        <w:t xml:space="preserve">The AOC will evaluate the proposals on a 100-point scale using the criteria set </w:t>
      </w:r>
      <w:r w:rsidRPr="00AF18A5">
        <w:lastRenderedPageBreak/>
        <w:t>forth in the table</w:t>
      </w:r>
      <w:r w:rsidR="005F45D3" w:rsidRPr="00AF18A5">
        <w:t>,</w:t>
      </w:r>
      <w:r w:rsidRPr="00AF18A5">
        <w:t xml:space="preserve"> below.  Award, if made, will be to the highest-scored proposal.</w:t>
      </w:r>
    </w:p>
    <w:p w:rsidR="005F45D3" w:rsidRPr="00AF18A5" w:rsidRDefault="005F45D3" w:rsidP="00180FB4">
      <w:pPr>
        <w:widowControl w:val="0"/>
        <w:tabs>
          <w:tab w:val="left" w:pos="10080"/>
        </w:tabs>
        <w:ind w:left="1440" w:right="144" w:hanging="720"/>
        <w:jc w:val="both"/>
      </w:pP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70"/>
        <w:gridCol w:w="1432"/>
      </w:tblGrid>
      <w:tr w:rsidR="00BD65B9" w:rsidRPr="00AF18A5" w:rsidTr="00595C3C">
        <w:trPr>
          <w:trHeight w:val="485"/>
          <w:tblHeader/>
        </w:trPr>
        <w:tc>
          <w:tcPr>
            <w:tcW w:w="6570" w:type="dxa"/>
            <w:shd w:val="clear" w:color="auto" w:fill="EBF8FF"/>
            <w:vAlign w:val="center"/>
          </w:tcPr>
          <w:p w:rsidR="003A4D99" w:rsidRPr="00AF18A5" w:rsidRDefault="00BD65B9" w:rsidP="00B31470">
            <w:pPr>
              <w:widowControl w:val="0"/>
              <w:tabs>
                <w:tab w:val="left" w:pos="6354"/>
              </w:tabs>
              <w:ind w:right="-18"/>
              <w:rPr>
                <w:b/>
                <w:bCs/>
                <w:sz w:val="22"/>
                <w:szCs w:val="22"/>
              </w:rPr>
            </w:pPr>
            <w:r w:rsidRPr="00AF18A5">
              <w:rPr>
                <w:b/>
                <w:bCs/>
                <w:sz w:val="22"/>
                <w:szCs w:val="22"/>
              </w:rPr>
              <w:t>C</w:t>
            </w:r>
            <w:r w:rsidR="00595822" w:rsidRPr="00AF18A5">
              <w:rPr>
                <w:b/>
                <w:bCs/>
                <w:sz w:val="22"/>
                <w:szCs w:val="22"/>
              </w:rPr>
              <w:t>RITERI</w:t>
            </w:r>
            <w:r w:rsidR="00B31470" w:rsidRPr="00AF18A5">
              <w:rPr>
                <w:b/>
                <w:bCs/>
                <w:sz w:val="22"/>
                <w:szCs w:val="22"/>
              </w:rPr>
              <w:t>A</w:t>
            </w:r>
          </w:p>
        </w:tc>
        <w:tc>
          <w:tcPr>
            <w:tcW w:w="1432" w:type="dxa"/>
            <w:shd w:val="clear" w:color="auto" w:fill="EBF8FF"/>
            <w:vAlign w:val="center"/>
          </w:tcPr>
          <w:p w:rsidR="00BD65B9" w:rsidRPr="00AF18A5" w:rsidRDefault="00A26D7D" w:rsidP="00D907B2">
            <w:pPr>
              <w:widowControl w:val="0"/>
              <w:ind w:left="-108" w:right="-108"/>
              <w:jc w:val="center"/>
              <w:rPr>
                <w:rFonts w:ascii="Times New Roman Bold" w:hAnsi="Times New Roman Bold"/>
                <w:b/>
                <w:bCs/>
                <w:caps/>
                <w:sz w:val="21"/>
                <w:szCs w:val="21"/>
              </w:rPr>
            </w:pPr>
            <w:r w:rsidRPr="00AF18A5">
              <w:rPr>
                <w:rFonts w:ascii="Times New Roman Bold" w:hAnsi="Times New Roman Bold"/>
                <w:b/>
                <w:bCs/>
                <w:caps/>
                <w:sz w:val="21"/>
                <w:szCs w:val="21"/>
              </w:rPr>
              <w:t>maximum points</w:t>
            </w:r>
          </w:p>
        </w:tc>
      </w:tr>
      <w:tr w:rsidR="00967FEF" w:rsidRPr="00AF18A5" w:rsidTr="002D04DB">
        <w:trPr>
          <w:trHeight w:val="521"/>
        </w:trPr>
        <w:tc>
          <w:tcPr>
            <w:tcW w:w="6570" w:type="dxa"/>
            <w:vAlign w:val="center"/>
          </w:tcPr>
          <w:p w:rsidR="00967FEF" w:rsidRPr="00AF18A5" w:rsidRDefault="00967FEF" w:rsidP="00AD4939">
            <w:pPr>
              <w:widowControl w:val="0"/>
              <w:rPr>
                <w:bCs/>
                <w:sz w:val="22"/>
                <w:szCs w:val="22"/>
              </w:rPr>
            </w:pPr>
            <w:r w:rsidRPr="00AF18A5">
              <w:rPr>
                <w:sz w:val="22"/>
                <w:szCs w:val="22"/>
              </w:rPr>
              <w:t>Quality of work plan submitted: Soundness of methodology and analytic and technical approach.</w:t>
            </w:r>
            <w:r w:rsidR="00AD4939" w:rsidRPr="00AF18A5">
              <w:rPr>
                <w:sz w:val="22"/>
                <w:szCs w:val="22"/>
              </w:rPr>
              <w:t xml:space="preserve"> </w:t>
            </w:r>
            <w:r w:rsidRPr="00AF18A5">
              <w:rPr>
                <w:sz w:val="22"/>
                <w:szCs w:val="22"/>
              </w:rPr>
              <w:t>Feasibility of proposed project and awareness of challenges.</w:t>
            </w:r>
            <w:r w:rsidR="00AD4939" w:rsidRPr="00AF18A5">
              <w:rPr>
                <w:sz w:val="22"/>
                <w:szCs w:val="22"/>
              </w:rPr>
              <w:t xml:space="preserve"> </w:t>
            </w:r>
            <w:r w:rsidRPr="00AF18A5">
              <w:rPr>
                <w:sz w:val="22"/>
                <w:szCs w:val="22"/>
              </w:rPr>
              <w:t>Adequacy of the plan to manage the project, including how various tasks are subdivided.</w:t>
            </w:r>
          </w:p>
        </w:tc>
        <w:tc>
          <w:tcPr>
            <w:tcW w:w="1432" w:type="dxa"/>
          </w:tcPr>
          <w:p w:rsidR="00967FEF" w:rsidRPr="00AF18A5" w:rsidRDefault="00967FEF" w:rsidP="00606AA0">
            <w:pPr>
              <w:widowControl w:val="0"/>
              <w:jc w:val="center"/>
              <w:rPr>
                <w:b/>
                <w:bCs/>
                <w:sz w:val="22"/>
                <w:szCs w:val="22"/>
              </w:rPr>
            </w:pPr>
            <w:r w:rsidRPr="00AF18A5">
              <w:rPr>
                <w:bCs/>
                <w:sz w:val="22"/>
                <w:szCs w:val="22"/>
              </w:rPr>
              <w:t>2</w:t>
            </w:r>
            <w:r w:rsidR="00606AA0" w:rsidRPr="00AF18A5">
              <w:rPr>
                <w:bCs/>
                <w:sz w:val="22"/>
                <w:szCs w:val="22"/>
              </w:rPr>
              <w:t>0</w:t>
            </w:r>
          </w:p>
        </w:tc>
      </w:tr>
      <w:tr w:rsidR="00967FEF" w:rsidRPr="00AF18A5" w:rsidTr="00C56FC6">
        <w:trPr>
          <w:trHeight w:val="287"/>
        </w:trPr>
        <w:tc>
          <w:tcPr>
            <w:tcW w:w="6570" w:type="dxa"/>
            <w:vAlign w:val="center"/>
          </w:tcPr>
          <w:p w:rsidR="00967FEF" w:rsidRPr="00AF18A5" w:rsidRDefault="00967FEF" w:rsidP="00AD4939">
            <w:pPr>
              <w:widowControl w:val="0"/>
              <w:rPr>
                <w:bCs/>
                <w:sz w:val="22"/>
                <w:szCs w:val="22"/>
              </w:rPr>
            </w:pPr>
            <w:r w:rsidRPr="00AF18A5">
              <w:rPr>
                <w:sz w:val="22"/>
                <w:szCs w:val="22"/>
              </w:rPr>
              <w:t>Experience on similar assignments: Demonstrated ability of proposed organization and staff to manage the project.</w:t>
            </w:r>
            <w:r w:rsidR="00AD4939" w:rsidRPr="00AF18A5">
              <w:rPr>
                <w:sz w:val="22"/>
                <w:szCs w:val="22"/>
              </w:rPr>
              <w:t xml:space="preserve">  </w:t>
            </w:r>
            <w:r w:rsidRPr="00AF18A5">
              <w:rPr>
                <w:sz w:val="22"/>
                <w:szCs w:val="22"/>
              </w:rPr>
              <w:t xml:space="preserve">Previous experiences of proposed staff. </w:t>
            </w:r>
            <w:r w:rsidRPr="00AF18A5">
              <w:rPr>
                <w:bCs/>
                <w:sz w:val="22"/>
                <w:szCs w:val="22"/>
              </w:rPr>
              <w:t>Credentials of staff to be assigned to the project: Qualifications and experience of proposed staff.</w:t>
            </w:r>
          </w:p>
        </w:tc>
        <w:tc>
          <w:tcPr>
            <w:tcW w:w="1432" w:type="dxa"/>
          </w:tcPr>
          <w:p w:rsidR="00967FEF" w:rsidRPr="00AF18A5" w:rsidRDefault="00B31470" w:rsidP="00301EA2">
            <w:pPr>
              <w:widowControl w:val="0"/>
              <w:tabs>
                <w:tab w:val="left" w:pos="2178"/>
              </w:tabs>
              <w:jc w:val="center"/>
              <w:rPr>
                <w:bCs/>
                <w:sz w:val="22"/>
                <w:szCs w:val="22"/>
              </w:rPr>
            </w:pPr>
            <w:r w:rsidRPr="00AF18A5">
              <w:rPr>
                <w:bCs/>
                <w:sz w:val="22"/>
                <w:szCs w:val="22"/>
              </w:rPr>
              <w:t>2</w:t>
            </w:r>
            <w:r w:rsidR="00967FEF" w:rsidRPr="00AF18A5">
              <w:rPr>
                <w:bCs/>
                <w:sz w:val="22"/>
                <w:szCs w:val="22"/>
              </w:rPr>
              <w:t>5</w:t>
            </w:r>
          </w:p>
        </w:tc>
      </w:tr>
      <w:tr w:rsidR="00967FEF" w:rsidRPr="00AF18A5" w:rsidTr="002D04DB">
        <w:trPr>
          <w:trHeight w:val="577"/>
        </w:trPr>
        <w:tc>
          <w:tcPr>
            <w:tcW w:w="6570" w:type="dxa"/>
            <w:vAlign w:val="center"/>
          </w:tcPr>
          <w:p w:rsidR="00967FEF" w:rsidRPr="00AF18A5" w:rsidRDefault="00967FEF" w:rsidP="00464136">
            <w:pPr>
              <w:widowControl w:val="0"/>
              <w:ind w:right="-108"/>
              <w:rPr>
                <w:bCs/>
                <w:sz w:val="22"/>
                <w:szCs w:val="22"/>
              </w:rPr>
            </w:pPr>
            <w:r w:rsidRPr="00AF18A5">
              <w:rPr>
                <w:sz w:val="22"/>
                <w:szCs w:val="22"/>
              </w:rPr>
              <w:t xml:space="preserve">Cost: </w:t>
            </w:r>
            <w:r w:rsidR="002D04DB" w:rsidRPr="00AF18A5">
              <w:rPr>
                <w:sz w:val="22"/>
                <w:szCs w:val="22"/>
              </w:rPr>
              <w:t>Cost-effective and complete p</w:t>
            </w:r>
            <w:r w:rsidRPr="00AF18A5">
              <w:rPr>
                <w:sz w:val="22"/>
                <w:szCs w:val="22"/>
              </w:rPr>
              <w:t>roposed budget and budget justification</w:t>
            </w:r>
            <w:r w:rsidR="002D04DB" w:rsidRPr="00AF18A5">
              <w:rPr>
                <w:sz w:val="22"/>
                <w:szCs w:val="22"/>
              </w:rPr>
              <w:t>.</w:t>
            </w:r>
            <w:r w:rsidRPr="00AF18A5">
              <w:rPr>
                <w:sz w:val="22"/>
                <w:szCs w:val="22"/>
              </w:rPr>
              <w:t xml:space="preserve"> </w:t>
            </w:r>
          </w:p>
        </w:tc>
        <w:tc>
          <w:tcPr>
            <w:tcW w:w="1432" w:type="dxa"/>
          </w:tcPr>
          <w:p w:rsidR="00967FEF" w:rsidRPr="00AF18A5" w:rsidRDefault="00967CDC" w:rsidP="005124FA">
            <w:pPr>
              <w:jc w:val="center"/>
              <w:rPr>
                <w:bCs/>
                <w:sz w:val="22"/>
                <w:szCs w:val="22"/>
              </w:rPr>
            </w:pPr>
            <w:r w:rsidRPr="00AF18A5">
              <w:rPr>
                <w:bCs/>
                <w:sz w:val="22"/>
                <w:szCs w:val="22"/>
              </w:rPr>
              <w:t>30</w:t>
            </w:r>
          </w:p>
        </w:tc>
      </w:tr>
      <w:tr w:rsidR="00967FEF" w:rsidRPr="00AF18A5" w:rsidTr="002D04DB">
        <w:trPr>
          <w:trHeight w:val="296"/>
        </w:trPr>
        <w:tc>
          <w:tcPr>
            <w:tcW w:w="6570" w:type="dxa"/>
            <w:vAlign w:val="center"/>
          </w:tcPr>
          <w:p w:rsidR="00967FEF" w:rsidRPr="00AF18A5" w:rsidRDefault="00967FEF" w:rsidP="00DD63DF">
            <w:pPr>
              <w:widowControl w:val="0"/>
              <w:ind w:right="576"/>
              <w:rPr>
                <w:sz w:val="22"/>
                <w:szCs w:val="22"/>
              </w:rPr>
            </w:pPr>
            <w:r w:rsidRPr="00AF18A5">
              <w:rPr>
                <w:sz w:val="22"/>
                <w:szCs w:val="22"/>
              </w:rPr>
              <w:t>Acceptance of the Terms and Conditions.</w:t>
            </w:r>
          </w:p>
        </w:tc>
        <w:tc>
          <w:tcPr>
            <w:tcW w:w="1432" w:type="dxa"/>
          </w:tcPr>
          <w:p w:rsidR="00967FEF" w:rsidRPr="00AF18A5" w:rsidRDefault="00967FEF" w:rsidP="00A705C9">
            <w:pPr>
              <w:jc w:val="center"/>
              <w:rPr>
                <w:bCs/>
                <w:sz w:val="22"/>
                <w:szCs w:val="22"/>
              </w:rPr>
            </w:pPr>
            <w:r w:rsidRPr="00AF18A5">
              <w:rPr>
                <w:bCs/>
                <w:sz w:val="22"/>
                <w:szCs w:val="22"/>
              </w:rPr>
              <w:t>15</w:t>
            </w:r>
          </w:p>
        </w:tc>
      </w:tr>
      <w:tr w:rsidR="00967FEF" w:rsidRPr="00AF18A5" w:rsidTr="00470697">
        <w:trPr>
          <w:trHeight w:val="395"/>
        </w:trPr>
        <w:tc>
          <w:tcPr>
            <w:tcW w:w="6570" w:type="dxa"/>
            <w:vAlign w:val="center"/>
          </w:tcPr>
          <w:p w:rsidR="00967FEF" w:rsidRPr="00AF18A5" w:rsidRDefault="00967FEF" w:rsidP="00DD63DF">
            <w:pPr>
              <w:widowControl w:val="0"/>
              <w:rPr>
                <w:bCs/>
                <w:sz w:val="22"/>
                <w:szCs w:val="22"/>
              </w:rPr>
            </w:pPr>
            <w:r w:rsidRPr="00AF18A5">
              <w:rPr>
                <w:sz w:val="22"/>
                <w:szCs w:val="22"/>
              </w:rPr>
              <w:t>Ability to meet timing requirements to complete the project.</w:t>
            </w:r>
          </w:p>
        </w:tc>
        <w:tc>
          <w:tcPr>
            <w:tcW w:w="1432" w:type="dxa"/>
          </w:tcPr>
          <w:p w:rsidR="00967FEF" w:rsidRPr="00AF18A5" w:rsidRDefault="00606AA0" w:rsidP="009C344D">
            <w:pPr>
              <w:jc w:val="center"/>
              <w:rPr>
                <w:bCs/>
                <w:sz w:val="22"/>
                <w:szCs w:val="22"/>
              </w:rPr>
            </w:pPr>
            <w:r w:rsidRPr="00AF18A5">
              <w:rPr>
                <w:bCs/>
                <w:sz w:val="22"/>
                <w:szCs w:val="22"/>
              </w:rPr>
              <w:t>10</w:t>
            </w:r>
          </w:p>
        </w:tc>
      </w:tr>
    </w:tbl>
    <w:p w:rsidR="005124FA" w:rsidRPr="00AF18A5" w:rsidRDefault="005124FA" w:rsidP="00B26EA3">
      <w:pPr>
        <w:widowControl w:val="0"/>
        <w:ind w:left="720" w:hanging="720"/>
        <w:rPr>
          <w:b/>
          <w:bCs/>
        </w:rPr>
      </w:pPr>
    </w:p>
    <w:p w:rsidR="005F45D3" w:rsidRPr="00AF18A5" w:rsidRDefault="005F45D3" w:rsidP="005F45D3">
      <w:pPr>
        <w:widowControl w:val="0"/>
        <w:ind w:left="1440" w:right="144" w:hanging="720"/>
        <w:jc w:val="both"/>
      </w:pPr>
      <w:r w:rsidRPr="00AF18A5">
        <w:rPr>
          <w:bCs/>
        </w:rPr>
        <w:t>1</w:t>
      </w:r>
      <w:r w:rsidR="00EB1D7C" w:rsidRPr="00AF18A5">
        <w:rPr>
          <w:bCs/>
        </w:rPr>
        <w:t>1</w:t>
      </w:r>
      <w:r w:rsidRPr="00AF18A5">
        <w:rPr>
          <w:bCs/>
        </w:rPr>
        <w:t>.3</w:t>
      </w:r>
      <w:r w:rsidRPr="00AF18A5">
        <w:rPr>
          <w:bCs/>
        </w:rPr>
        <w:tab/>
        <w:t>If a proposer is selected for award of this RFP, the AOC will post an Intent to Award notice on the Courts’ Website.</w:t>
      </w:r>
    </w:p>
    <w:p w:rsidR="00A652B2" w:rsidRPr="00AF18A5" w:rsidRDefault="00A652B2">
      <w:pPr>
        <w:spacing w:line="276" w:lineRule="auto"/>
        <w:rPr>
          <w:b/>
          <w:bCs/>
        </w:rPr>
      </w:pPr>
    </w:p>
    <w:p w:rsidR="00FE5F8C" w:rsidRPr="00AF18A5" w:rsidRDefault="002152F7" w:rsidP="00B26EA3">
      <w:pPr>
        <w:widowControl w:val="0"/>
        <w:ind w:left="720" w:hanging="720"/>
        <w:rPr>
          <w:b/>
          <w:bCs/>
        </w:rPr>
      </w:pPr>
      <w:r w:rsidRPr="00AF18A5">
        <w:rPr>
          <w:b/>
          <w:bCs/>
        </w:rPr>
        <w:t>1</w:t>
      </w:r>
      <w:r w:rsidR="00EB1D7C" w:rsidRPr="00AF18A5">
        <w:rPr>
          <w:b/>
          <w:bCs/>
        </w:rPr>
        <w:t>2</w:t>
      </w:r>
      <w:r w:rsidR="006562BF" w:rsidRPr="00AF18A5">
        <w:rPr>
          <w:b/>
          <w:bCs/>
        </w:rPr>
        <w:t>.0</w:t>
      </w:r>
      <w:r w:rsidR="006562BF" w:rsidRPr="00AF18A5">
        <w:rPr>
          <w:b/>
          <w:bCs/>
        </w:rPr>
        <w:tab/>
      </w:r>
      <w:r w:rsidR="005D0415" w:rsidRPr="00AF18A5">
        <w:rPr>
          <w:b/>
          <w:bCs/>
        </w:rPr>
        <w:t>INTERVIEWS</w:t>
      </w:r>
    </w:p>
    <w:p w:rsidR="00FE5F8C" w:rsidRPr="00AF18A5" w:rsidRDefault="00FE5F8C" w:rsidP="00B26EA3">
      <w:pPr>
        <w:widowControl w:val="0"/>
        <w:ind w:left="720"/>
      </w:pPr>
    </w:p>
    <w:p w:rsidR="00FE5F8C" w:rsidRPr="00AF18A5" w:rsidRDefault="005D0415" w:rsidP="00B26EA3">
      <w:pPr>
        <w:widowControl w:val="0"/>
        <w:ind w:left="720"/>
        <w:jc w:val="both"/>
      </w:pPr>
      <w:r w:rsidRPr="00AF18A5">
        <w:t xml:space="preserve">The AOC </w:t>
      </w:r>
      <w:r w:rsidR="00DA7E73" w:rsidRPr="00AF18A5">
        <w:t>shall</w:t>
      </w:r>
      <w:r w:rsidRPr="00AF18A5">
        <w:t xml:space="preserve"> conduct interviews with Proposers </w:t>
      </w:r>
      <w:r w:rsidR="00C76D7E" w:rsidRPr="00AF18A5">
        <w:t xml:space="preserve">with higher initial scores </w:t>
      </w:r>
      <w:r w:rsidRPr="00AF18A5">
        <w:t xml:space="preserve">to clarify aspects set forth in their proposals </w:t>
      </w:r>
      <w:r w:rsidR="0052595C" w:rsidRPr="00AF18A5">
        <w:t xml:space="preserve">and to </w:t>
      </w:r>
      <w:r w:rsidR="006F2D6B" w:rsidRPr="00AF18A5">
        <w:t>evaluate the performance of the control system software</w:t>
      </w:r>
      <w:r w:rsidRPr="00AF18A5">
        <w:t xml:space="preserve"> to assist in finalizing the ranking of top-ranked proposals.  The AOC will not reimburse Proposers for any costs incurred in traveling to or from the interview location.  The AOC will notify eligible Proposers regarding interview arrangements.</w:t>
      </w:r>
    </w:p>
    <w:p w:rsidR="00FE5F8C" w:rsidRPr="00AF18A5" w:rsidRDefault="00FE5F8C" w:rsidP="00B26EA3">
      <w:pPr>
        <w:widowControl w:val="0"/>
        <w:ind w:left="720" w:hanging="720"/>
        <w:jc w:val="both"/>
        <w:rPr>
          <w:b/>
          <w:bCs/>
        </w:rPr>
      </w:pPr>
    </w:p>
    <w:p w:rsidR="00FE5F8C" w:rsidRPr="00AF18A5" w:rsidRDefault="00C15315" w:rsidP="007027EC">
      <w:pPr>
        <w:widowControl w:val="0"/>
        <w:ind w:left="720" w:hanging="720"/>
        <w:jc w:val="both"/>
      </w:pPr>
      <w:r w:rsidRPr="00AF18A5">
        <w:rPr>
          <w:b/>
          <w:bCs/>
        </w:rPr>
        <w:t>1</w:t>
      </w:r>
      <w:r w:rsidR="00EB1D7C" w:rsidRPr="00AF18A5">
        <w:rPr>
          <w:b/>
          <w:bCs/>
        </w:rPr>
        <w:t>3</w:t>
      </w:r>
      <w:r w:rsidRPr="00AF18A5">
        <w:rPr>
          <w:b/>
          <w:bCs/>
        </w:rPr>
        <w:t>.0</w:t>
      </w:r>
      <w:r w:rsidRPr="00AF18A5">
        <w:rPr>
          <w:b/>
          <w:bCs/>
        </w:rPr>
        <w:tab/>
      </w:r>
      <w:r w:rsidR="006562BF" w:rsidRPr="00AF18A5">
        <w:rPr>
          <w:b/>
          <w:bCs/>
        </w:rPr>
        <w:t>CONFIDENTIAL OR PROPRIETARY INFORMATION</w:t>
      </w:r>
      <w:r w:rsidR="007027EC" w:rsidRPr="00AF18A5">
        <w:rPr>
          <w:b/>
          <w:bCs/>
        </w:rPr>
        <w:t xml:space="preserve"> </w:t>
      </w:r>
      <w:r w:rsidR="00D16A5C" w:rsidRPr="00AF18A5">
        <w:rPr>
          <w:b/>
          <w:caps/>
        </w:rPr>
        <w:t>Proposals are subject to disclosure pursuant to applicable provisions of the California Public Contract Code and ru</w:t>
      </w:r>
      <w:r w:rsidR="00D16A5C" w:rsidRPr="00AF18A5">
        <w:rPr>
          <w:b/>
          <w:bCs/>
          <w:caps/>
        </w:rPr>
        <w:t>le 10.500 of the California Rules of Court</w:t>
      </w:r>
      <w:hyperlink w:history="1"/>
      <w:r w:rsidR="00D16A5C" w:rsidRPr="00AF18A5">
        <w:rPr>
          <w:b/>
          <w:caps/>
        </w:rPr>
        <w:t>.</w:t>
      </w:r>
      <w:r w:rsidR="00D16A5C" w:rsidRPr="00AF18A5">
        <w:t xml:space="preserve"> The AOC will not disclose (i) social security numbers, or (ii) </w:t>
      </w:r>
      <w:r w:rsidR="00D16A5C" w:rsidRPr="00AF18A5">
        <w:rPr>
          <w:rFonts w:cs="Arial"/>
          <w:spacing w:val="-3"/>
        </w:rPr>
        <w:t>balance sheets or income statements</w:t>
      </w:r>
      <w:r w:rsidR="00D16A5C" w:rsidRPr="00AF18A5">
        <w:t xml:space="preserve"> submitted by a Proposer that is not a </w:t>
      </w:r>
      <w:r w:rsidR="00FA48BE" w:rsidRPr="00AF18A5">
        <w:t>publicly traded</w:t>
      </w:r>
      <w:r w:rsidR="00D16A5C" w:rsidRPr="00AF18A5">
        <w:t xml:space="preserve"> corporation. All other information in proposals will be disclosed in response to applicable public records requests.  Such disclosure will be made regardless of whether the proposal (or portions thereof) is marked “confidential,” “proprietary,” and regardless of any statement in the proposal (a) purporting to limit the AOC’s right to disclose information in the proposal, or (b) requiring the AOC to inform or obtain the consent of the Proposer prior to the disclosure of the proposal (or portions thereof). Any proposal that is password protected, or contains portions that are password protected, may be rejected. Proposers are accordingly cautioned not to include confidential, proprietary, or privileged information in proposals. </w:t>
      </w:r>
    </w:p>
    <w:p w:rsidR="007027EC" w:rsidRPr="00AF18A5" w:rsidRDefault="007027EC" w:rsidP="007027EC">
      <w:pPr>
        <w:widowControl w:val="0"/>
        <w:ind w:left="720" w:hanging="720"/>
        <w:jc w:val="both"/>
      </w:pPr>
    </w:p>
    <w:p w:rsidR="00825BC4" w:rsidRPr="00AF18A5" w:rsidRDefault="003D25AC" w:rsidP="00B26EA3">
      <w:pPr>
        <w:keepNext/>
        <w:ind w:left="720" w:hanging="720"/>
        <w:jc w:val="both"/>
        <w:rPr>
          <w:b/>
          <w:bCs/>
        </w:rPr>
      </w:pPr>
      <w:r w:rsidRPr="00AF18A5">
        <w:rPr>
          <w:b/>
          <w:bCs/>
        </w:rPr>
        <w:t>1</w:t>
      </w:r>
      <w:r w:rsidR="00EB1D7C" w:rsidRPr="00AF18A5">
        <w:rPr>
          <w:b/>
          <w:bCs/>
        </w:rPr>
        <w:t>4</w:t>
      </w:r>
      <w:r w:rsidR="00B94738" w:rsidRPr="00AF18A5">
        <w:rPr>
          <w:b/>
          <w:bCs/>
        </w:rPr>
        <w:t>.0</w:t>
      </w:r>
      <w:r w:rsidR="00B94738" w:rsidRPr="00AF18A5">
        <w:rPr>
          <w:b/>
          <w:bCs/>
        </w:rPr>
        <w:tab/>
        <w:t xml:space="preserve">DISABLED VETERAN BUSINESS </w:t>
      </w:r>
      <w:r w:rsidR="00825BC4" w:rsidRPr="00AF18A5">
        <w:rPr>
          <w:b/>
          <w:bCs/>
        </w:rPr>
        <w:t>ENTERPRISE PARTICIPATION GOALS</w:t>
      </w:r>
    </w:p>
    <w:p w:rsidR="00825BC4" w:rsidRPr="00AF18A5" w:rsidRDefault="00825BC4" w:rsidP="00B26EA3">
      <w:pPr>
        <w:pStyle w:val="BodyText"/>
        <w:spacing w:after="0"/>
        <w:jc w:val="both"/>
      </w:pPr>
      <w:r w:rsidRPr="00AF18A5">
        <w:tab/>
        <w:t>The AOC has waived the inclusion of DVBE participation in this solicitation.</w:t>
      </w:r>
    </w:p>
    <w:p w:rsidR="00E30D91" w:rsidRPr="00AF18A5" w:rsidRDefault="00E30D91" w:rsidP="00B26EA3">
      <w:pPr>
        <w:pStyle w:val="BodyText"/>
        <w:spacing w:after="0"/>
        <w:jc w:val="both"/>
      </w:pPr>
    </w:p>
    <w:p w:rsidR="00FE5F8C" w:rsidRPr="00AF18A5" w:rsidRDefault="003D25AC" w:rsidP="00B26EA3">
      <w:pPr>
        <w:widowControl w:val="0"/>
        <w:ind w:left="720" w:hanging="720"/>
        <w:jc w:val="both"/>
        <w:rPr>
          <w:rFonts w:ascii="Times New Roman Bold" w:hAnsi="Times New Roman Bold"/>
          <w:b/>
          <w:caps/>
          <w:szCs w:val="20"/>
        </w:rPr>
      </w:pPr>
      <w:r w:rsidRPr="00AF18A5">
        <w:rPr>
          <w:rFonts w:ascii="Times New Roman Bold" w:hAnsi="Times New Roman Bold"/>
          <w:b/>
          <w:caps/>
          <w:szCs w:val="20"/>
        </w:rPr>
        <w:lastRenderedPageBreak/>
        <w:t>1</w:t>
      </w:r>
      <w:r w:rsidR="00EB1D7C" w:rsidRPr="00AF18A5">
        <w:rPr>
          <w:rFonts w:ascii="Times New Roman Bold" w:hAnsi="Times New Roman Bold"/>
          <w:b/>
          <w:caps/>
          <w:szCs w:val="20"/>
        </w:rPr>
        <w:t>5</w:t>
      </w:r>
      <w:r w:rsidR="00053778" w:rsidRPr="00AF18A5">
        <w:rPr>
          <w:rFonts w:ascii="Times New Roman Bold" w:hAnsi="Times New Roman Bold"/>
          <w:b/>
          <w:caps/>
          <w:szCs w:val="20"/>
        </w:rPr>
        <w:t>.0</w:t>
      </w:r>
      <w:r w:rsidR="00053778" w:rsidRPr="00AF18A5">
        <w:rPr>
          <w:rFonts w:ascii="Times New Roman Bold" w:hAnsi="Times New Roman Bold"/>
          <w:b/>
          <w:caps/>
          <w:szCs w:val="20"/>
        </w:rPr>
        <w:tab/>
        <w:t>PROTESTs</w:t>
      </w:r>
    </w:p>
    <w:p w:rsidR="00FE5F8C" w:rsidRPr="00AF18A5" w:rsidRDefault="00FE5F8C" w:rsidP="00B26EA3">
      <w:pPr>
        <w:widowControl w:val="0"/>
        <w:ind w:left="720" w:hanging="720"/>
        <w:jc w:val="both"/>
        <w:rPr>
          <w:rFonts w:ascii="Times New Roman Bold" w:hAnsi="Times New Roman Bold"/>
          <w:b/>
          <w:caps/>
          <w:szCs w:val="20"/>
        </w:rPr>
      </w:pPr>
    </w:p>
    <w:p w:rsidR="00FE5F8C" w:rsidRPr="00AF18A5" w:rsidRDefault="00053778" w:rsidP="00B26EA3">
      <w:pPr>
        <w:ind w:left="720"/>
        <w:jc w:val="both"/>
        <w:rPr>
          <w:noProof/>
          <w:szCs w:val="20"/>
        </w:rPr>
      </w:pPr>
      <w:r w:rsidRPr="00AF18A5">
        <w:t>Any protests will be handled in accordance with Chapter 7 of the Judicial Branch Contract Manual</w:t>
      </w:r>
      <w:r w:rsidR="00166197" w:rsidRPr="00AF18A5">
        <w:t xml:space="preserve"> (see </w:t>
      </w:r>
      <w:hyperlink r:id="rId14" w:history="1">
        <w:r w:rsidR="00C04A95" w:rsidRPr="00AF18A5">
          <w:rPr>
            <w:rStyle w:val="Hyperlink"/>
            <w:i/>
            <w:color w:val="auto"/>
          </w:rPr>
          <w:t>www.courts.ca.gov/documents/jbcl-manual.pdf</w:t>
        </w:r>
      </w:hyperlink>
      <w:r w:rsidR="00166197" w:rsidRPr="00AF18A5">
        <w:t>)</w:t>
      </w:r>
      <w:r w:rsidRPr="00AF18A5">
        <w:t xml:space="preserve">. Failure of a Proposer to comply with the protest procedures set forth in that chapter will render a protest inadequate and non-responsive, and will result in rejection of the protest. The deadline for the AOC to receive a solicitation specifications protest is </w:t>
      </w:r>
      <w:r w:rsidR="005B6BFA" w:rsidRPr="00AF18A5">
        <w:t>the proposal due date</w:t>
      </w:r>
      <w:r w:rsidR="008361FA" w:rsidRPr="00AF18A5">
        <w:t xml:space="preserve">.  </w:t>
      </w:r>
      <w:r w:rsidRPr="00AF18A5">
        <w:t xml:space="preserve">Protests should be sent to: </w:t>
      </w:r>
    </w:p>
    <w:p w:rsidR="00053778" w:rsidRPr="00AF18A5" w:rsidRDefault="00053778" w:rsidP="00B26EA3">
      <w:pPr>
        <w:ind w:left="720"/>
        <w:rPr>
          <w:noProof/>
          <w:sz w:val="20"/>
          <w:szCs w:val="20"/>
        </w:rPr>
      </w:pPr>
    </w:p>
    <w:p w:rsidR="00053778" w:rsidRPr="00AF18A5" w:rsidRDefault="00053778" w:rsidP="00B26EA3">
      <w:pPr>
        <w:ind w:left="2520"/>
      </w:pPr>
      <w:r w:rsidRPr="00AF18A5">
        <w:t xml:space="preserve">AOC – Business Services </w:t>
      </w:r>
    </w:p>
    <w:p w:rsidR="00053778" w:rsidRPr="00AF18A5" w:rsidRDefault="00053778" w:rsidP="00B26EA3">
      <w:pPr>
        <w:ind w:left="2520"/>
      </w:pPr>
      <w:r w:rsidRPr="00AF18A5">
        <w:t>A</w:t>
      </w:r>
      <w:r w:rsidR="000F63AA" w:rsidRPr="00AF18A5">
        <w:t>ttn</w:t>
      </w:r>
      <w:r w:rsidRPr="00AF18A5">
        <w:t>: Protest Hearing Officer</w:t>
      </w:r>
    </w:p>
    <w:p w:rsidR="00053778" w:rsidRPr="00AF18A5" w:rsidRDefault="00053778" w:rsidP="00B26EA3">
      <w:pPr>
        <w:ind w:left="2520"/>
      </w:pPr>
      <w:r w:rsidRPr="00AF18A5">
        <w:t>455 Golden Gate Avenue</w:t>
      </w:r>
      <w:r w:rsidR="003020A2" w:rsidRPr="00AF18A5">
        <w:t>, S</w:t>
      </w:r>
      <w:r w:rsidR="000F63AA" w:rsidRPr="00AF18A5">
        <w:t>ix</w:t>
      </w:r>
      <w:r w:rsidR="003020A2" w:rsidRPr="00AF18A5">
        <w:t>th Floor</w:t>
      </w:r>
    </w:p>
    <w:p w:rsidR="00C662D1" w:rsidRPr="00AF18A5" w:rsidRDefault="00053778" w:rsidP="00B26EA3">
      <w:pPr>
        <w:ind w:left="2520"/>
      </w:pPr>
      <w:r w:rsidRPr="00AF18A5">
        <w:t>San Francisco, CA  94102</w:t>
      </w:r>
      <w:r w:rsidR="000F63AA" w:rsidRPr="00AF18A5">
        <w:t>-3688</w:t>
      </w:r>
      <w:r w:rsidRPr="00AF18A5">
        <w:t xml:space="preserve"> </w:t>
      </w:r>
    </w:p>
    <w:p w:rsidR="00FE5F8C" w:rsidRPr="00AF18A5" w:rsidRDefault="00FE5F8C" w:rsidP="00FE5F8C">
      <w:pPr>
        <w:ind w:left="720"/>
      </w:pPr>
    </w:p>
    <w:p w:rsidR="00FE5F8C" w:rsidRPr="00AF18A5" w:rsidRDefault="00FE5F8C" w:rsidP="00FE5F8C">
      <w:pPr>
        <w:ind w:left="720"/>
      </w:pPr>
    </w:p>
    <w:p w:rsidR="004D6D3E" w:rsidRPr="00AF18A5" w:rsidRDefault="000F63AA" w:rsidP="001A2506">
      <w:pPr>
        <w:jc w:val="center"/>
        <w:rPr>
          <w:b/>
          <w:i/>
        </w:rPr>
      </w:pPr>
      <w:r w:rsidRPr="00AF18A5">
        <w:rPr>
          <w:b/>
          <w:i/>
        </w:rPr>
        <w:t>END OF RFP</w:t>
      </w:r>
    </w:p>
    <w:sectPr w:rsidR="004D6D3E" w:rsidRPr="00AF18A5" w:rsidSect="001272C4">
      <w:headerReference w:type="default" r:id="rId15"/>
      <w:footerReference w:type="default" r:id="rId16"/>
      <w:pgSz w:w="12240" w:h="15840" w:code="1"/>
      <w:pgMar w:top="1440" w:right="135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70D" w:rsidRDefault="00A2170D" w:rsidP="00C37FF7">
      <w:r>
        <w:separator/>
      </w:r>
    </w:p>
  </w:endnote>
  <w:endnote w:type="continuationSeparator" w:id="0">
    <w:p w:rsidR="00A2170D" w:rsidRDefault="00A2170D"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 New Roman Bold">
    <w:altName w:val="Times New Roman"/>
    <w:panose1 w:val="02020803070505020304"/>
    <w:charset w:val="00"/>
    <w:family w:val="roman"/>
    <w:notTrueType/>
    <w:pitch w:val="default"/>
    <w:sig w:usb0="01053AFF" w:usb1="0000008D" w:usb2="00000000" w:usb3="00000000" w:csb0="006609FF" w:csb1="00BD5CC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70D" w:rsidRDefault="00A2170D" w:rsidP="00514A97">
    <w:pPr>
      <w:pStyle w:val="Footer"/>
      <w:jc w:val="right"/>
    </w:pPr>
  </w:p>
  <w:p w:rsidR="00A2170D" w:rsidRDefault="00A217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9089803"/>
      <w:docPartObj>
        <w:docPartGallery w:val="Page Numbers (Bottom of Page)"/>
        <w:docPartUnique/>
      </w:docPartObj>
    </w:sdtPr>
    <w:sdtContent>
      <w:sdt>
        <w:sdtPr>
          <w:id w:val="860082579"/>
          <w:docPartObj>
            <w:docPartGallery w:val="Page Numbers (Top of Page)"/>
            <w:docPartUnique/>
          </w:docPartObj>
        </w:sdtPr>
        <w:sdtContent>
          <w:p w:rsidR="00A2170D" w:rsidRPr="00216DB7" w:rsidRDefault="00A2170D">
            <w:pPr>
              <w:pStyle w:val="Footer"/>
              <w:jc w:val="right"/>
            </w:pPr>
            <w:r w:rsidRPr="00216DB7">
              <w:t xml:space="preserve">Page </w:t>
            </w:r>
            <w:r w:rsidR="00FA5061" w:rsidRPr="00FE5F8C">
              <w:rPr>
                <w:bCs/>
              </w:rPr>
              <w:fldChar w:fldCharType="begin"/>
            </w:r>
            <w:r w:rsidRPr="00FE5F8C">
              <w:rPr>
                <w:bCs/>
              </w:rPr>
              <w:instrText xml:space="preserve"> PAGE </w:instrText>
            </w:r>
            <w:r w:rsidR="00FA5061" w:rsidRPr="00FE5F8C">
              <w:rPr>
                <w:bCs/>
              </w:rPr>
              <w:fldChar w:fldCharType="separate"/>
            </w:r>
            <w:r w:rsidR="00AF18A5">
              <w:rPr>
                <w:bCs/>
                <w:noProof/>
              </w:rPr>
              <w:t>14</w:t>
            </w:r>
            <w:r w:rsidR="00FA5061" w:rsidRPr="00FE5F8C">
              <w:rPr>
                <w:bCs/>
              </w:rPr>
              <w:fldChar w:fldCharType="end"/>
            </w:r>
            <w:r w:rsidRPr="00216DB7">
              <w:t xml:space="preserve"> of </w:t>
            </w:r>
            <w:r w:rsidR="00FA5061">
              <w:rPr>
                <w:bCs/>
              </w:rPr>
              <w:fldChar w:fldCharType="begin"/>
            </w:r>
            <w:r>
              <w:rPr>
                <w:bCs/>
              </w:rPr>
              <w:instrText xml:space="preserve"> SECTIONPAGES  \# "0" \* Arabic </w:instrText>
            </w:r>
            <w:r w:rsidR="00FA5061">
              <w:rPr>
                <w:bCs/>
              </w:rPr>
              <w:fldChar w:fldCharType="separate"/>
            </w:r>
            <w:r w:rsidR="00AF18A5">
              <w:rPr>
                <w:bCs/>
                <w:noProof/>
              </w:rPr>
              <w:t>14</w:t>
            </w:r>
            <w:r w:rsidR="00FA5061">
              <w:rPr>
                <w:bCs/>
              </w:rPr>
              <w:fldChar w:fldCharType="end"/>
            </w:r>
          </w:p>
        </w:sdtContent>
      </w:sdt>
    </w:sdtContent>
  </w:sdt>
  <w:p w:rsidR="00A2170D" w:rsidRDefault="00A217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70D" w:rsidRDefault="00A2170D" w:rsidP="00C37FF7">
      <w:r>
        <w:separator/>
      </w:r>
    </w:p>
  </w:footnote>
  <w:footnote w:type="continuationSeparator" w:id="0">
    <w:p w:rsidR="00A2170D" w:rsidRDefault="00A2170D"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70D" w:rsidRPr="000E1367" w:rsidRDefault="00A2170D" w:rsidP="00956485">
    <w:pPr>
      <w:pStyle w:val="CommentText"/>
      <w:tabs>
        <w:tab w:val="left" w:pos="1242"/>
      </w:tabs>
      <w:ind w:right="252"/>
      <w:jc w:val="both"/>
      <w:rPr>
        <w:color w:val="000000"/>
        <w:sz w:val="24"/>
        <w:szCs w:val="24"/>
      </w:rPr>
    </w:pPr>
    <w:r w:rsidRPr="000E1367">
      <w:rPr>
        <w:sz w:val="24"/>
        <w:szCs w:val="24"/>
      </w:rPr>
      <w:t xml:space="preserve">RFP Title:  </w:t>
    </w:r>
    <w:r>
      <w:rPr>
        <w:color w:val="000000"/>
        <w:sz w:val="24"/>
        <w:szCs w:val="24"/>
      </w:rPr>
      <w:t>Cost Benefit and Evaluation</w:t>
    </w:r>
  </w:p>
  <w:p w:rsidR="00A2170D" w:rsidRPr="000E1367" w:rsidRDefault="00A2170D" w:rsidP="00956485">
    <w:pPr>
      <w:pStyle w:val="CommentText"/>
      <w:tabs>
        <w:tab w:val="left" w:pos="1242"/>
      </w:tabs>
      <w:ind w:right="252"/>
      <w:jc w:val="both"/>
      <w:rPr>
        <w:color w:val="000000"/>
        <w:sz w:val="24"/>
        <w:szCs w:val="24"/>
      </w:rPr>
    </w:pPr>
    <w:r w:rsidRPr="000E1367">
      <w:rPr>
        <w:sz w:val="24"/>
        <w:szCs w:val="24"/>
      </w:rPr>
      <w:t>RFP N</w:t>
    </w:r>
    <w:r>
      <w:rPr>
        <w:sz w:val="24"/>
        <w:szCs w:val="24"/>
      </w:rPr>
      <w:t>o</w:t>
    </w:r>
    <w:r w:rsidRPr="000E1367">
      <w:rPr>
        <w:sz w:val="24"/>
        <w:szCs w:val="24"/>
      </w:rPr>
      <w:t>:</w:t>
    </w:r>
    <w:r w:rsidRPr="000E1367">
      <w:rPr>
        <w:color w:val="000000"/>
        <w:sz w:val="24"/>
        <w:szCs w:val="24"/>
      </w:rPr>
      <w:t xml:space="preserve"> </w:t>
    </w:r>
    <w:r>
      <w:rPr>
        <w:color w:val="000000"/>
        <w:sz w:val="24"/>
        <w:szCs w:val="24"/>
      </w:rPr>
      <w:t xml:space="preserve">   CFCC 12-13</w:t>
    </w:r>
    <w:r w:rsidRPr="000E1367">
      <w:rPr>
        <w:color w:val="000000"/>
        <w:sz w:val="24"/>
        <w:szCs w:val="24"/>
      </w:rPr>
      <w:t>-LM</w:t>
    </w:r>
  </w:p>
  <w:p w:rsidR="00A2170D" w:rsidRPr="00EF4DED" w:rsidRDefault="00A217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083D2B27"/>
    <w:multiLevelType w:val="multilevel"/>
    <w:tmpl w:val="7226B858"/>
    <w:lvl w:ilvl="0">
      <w:start w:val="7"/>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89975B0"/>
    <w:multiLevelType w:val="hybridMultilevel"/>
    <w:tmpl w:val="C0BC6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EE6C72"/>
    <w:multiLevelType w:val="multilevel"/>
    <w:tmpl w:val="20EEBC1A"/>
    <w:lvl w:ilvl="0">
      <w:start w:val="6"/>
      <w:numFmt w:val="decimal"/>
      <w:lvlText w:val="%1"/>
      <w:lvlJc w:val="left"/>
      <w:pPr>
        <w:ind w:left="360" w:hanging="360"/>
      </w:pPr>
      <w:rPr>
        <w:rFonts w:hint="default"/>
      </w:rPr>
    </w:lvl>
    <w:lvl w:ilvl="1">
      <w:start w:val="2"/>
      <w:numFmt w:val="decimal"/>
      <w:lvlText w:val="%1.%2"/>
      <w:lvlJc w:val="left"/>
      <w:pPr>
        <w:ind w:left="1800" w:hanging="360"/>
      </w:pPr>
      <w:rPr>
        <w:rFonts w:hint="default"/>
        <w:b w:val="0"/>
        <w:i w:val="0"/>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nsid w:val="0C8D34F6"/>
    <w:multiLevelType w:val="multilevel"/>
    <w:tmpl w:val="F3580076"/>
    <w:lvl w:ilvl="0">
      <w:start w:val="5"/>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0CB95199"/>
    <w:multiLevelType w:val="multilevel"/>
    <w:tmpl w:val="A5BC9660"/>
    <w:lvl w:ilvl="0">
      <w:start w:val="1"/>
      <w:numFmt w:val="lowerRoman"/>
      <w:pStyle w:val="ExhibitF1"/>
      <w:lvlText w:val="%1."/>
      <w:lvlJc w:val="right"/>
      <w:pPr>
        <w:tabs>
          <w:tab w:val="num" w:pos="720"/>
        </w:tabs>
        <w:ind w:left="720" w:hanging="720"/>
      </w:pPr>
      <w:rPr>
        <w:rFonts w:hint="default"/>
      </w:rPr>
    </w:lvl>
    <w:lvl w:ilvl="1">
      <w:start w:val="1"/>
      <w:numFmt w:val="lowerRoman"/>
      <w:pStyle w:val="ExhibitF2"/>
      <w:lvlText w:val="%2."/>
      <w:lvlJc w:val="right"/>
      <w:pPr>
        <w:tabs>
          <w:tab w:val="num" w:pos="1440"/>
        </w:tabs>
        <w:ind w:left="1440" w:hanging="720"/>
      </w:pPr>
      <w:rPr>
        <w:rFonts w:hint="default"/>
      </w:rPr>
    </w:lvl>
    <w:lvl w:ilvl="2">
      <w:start w:val="1"/>
      <w:numFmt w:val="decimal"/>
      <w:pStyle w:val="ExhibitF3"/>
      <w:lvlText w:val="%3."/>
      <w:lvlJc w:val="left"/>
      <w:pPr>
        <w:tabs>
          <w:tab w:val="num" w:pos="2106"/>
        </w:tabs>
        <w:ind w:left="2106" w:hanging="576"/>
      </w:pPr>
      <w:rPr>
        <w:rFonts w:hint="default"/>
        <w:b/>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6">
    <w:nsid w:val="0E6C0480"/>
    <w:multiLevelType w:val="multilevel"/>
    <w:tmpl w:val="FF04F2A4"/>
    <w:lvl w:ilvl="0">
      <w:start w:val="2"/>
      <w:numFmt w:val="decimal"/>
      <w:lvlText w:val="%1"/>
      <w:lvlJc w:val="left"/>
      <w:pPr>
        <w:ind w:left="480" w:hanging="480"/>
      </w:pPr>
      <w:rPr>
        <w:rFonts w:hint="default"/>
        <w:b/>
      </w:rPr>
    </w:lvl>
    <w:lvl w:ilvl="1">
      <w:start w:val="4"/>
      <w:numFmt w:val="decimal"/>
      <w:lvlText w:val="%1.%2"/>
      <w:lvlJc w:val="left"/>
      <w:pPr>
        <w:ind w:left="1020" w:hanging="480"/>
      </w:pPr>
      <w:rPr>
        <w:rFonts w:hint="default"/>
        <w:b/>
      </w:rPr>
    </w:lvl>
    <w:lvl w:ilvl="2">
      <w:start w:val="2"/>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7">
    <w:nsid w:val="10401F95"/>
    <w:multiLevelType w:val="multilevel"/>
    <w:tmpl w:val="E07A36F4"/>
    <w:lvl w:ilvl="0">
      <w:start w:val="1"/>
      <w:numFmt w:val="decimal"/>
      <w:pStyle w:val="ExhibitB1"/>
      <w:lvlText w:val="%1."/>
      <w:lvlJc w:val="left"/>
      <w:pPr>
        <w:tabs>
          <w:tab w:val="num" w:pos="810"/>
        </w:tabs>
        <w:ind w:left="810" w:hanging="720"/>
      </w:pPr>
      <w:rPr>
        <w:rFonts w:hint="default"/>
        <w:b/>
      </w:rPr>
    </w:lvl>
    <w:lvl w:ilvl="1">
      <w:start w:val="10"/>
      <w:numFmt w:val="upperLetter"/>
      <w:pStyle w:val="ExhibitB2"/>
      <w:lvlText w:val="%2."/>
      <w:lvlJc w:val="left"/>
      <w:pPr>
        <w:tabs>
          <w:tab w:val="num" w:pos="1368"/>
        </w:tabs>
        <w:ind w:left="1368" w:hanging="648"/>
      </w:pPr>
      <w:rPr>
        <w:rFonts w:hint="default"/>
        <w:b w:val="0"/>
        <w:color w:val="auto"/>
        <w:sz w:val="24"/>
        <w:szCs w:val="24"/>
      </w:rPr>
    </w:lvl>
    <w:lvl w:ilvl="2">
      <w:start w:val="1"/>
      <w:numFmt w:val="lowerRoman"/>
      <w:pStyle w:val="ExhibitB3"/>
      <w:lvlText w:val="%3."/>
      <w:lvlJc w:val="left"/>
      <w:pPr>
        <w:tabs>
          <w:tab w:val="num" w:pos="2016"/>
        </w:tabs>
        <w:ind w:left="2016" w:hanging="648"/>
      </w:pPr>
      <w:rPr>
        <w:rFonts w:hint="default"/>
        <w:b w:val="0"/>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8">
    <w:nsid w:val="1D784000"/>
    <w:multiLevelType w:val="hybridMultilevel"/>
    <w:tmpl w:val="52840CA2"/>
    <w:lvl w:ilvl="0" w:tplc="5CE8A7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515008"/>
    <w:multiLevelType w:val="multilevel"/>
    <w:tmpl w:val="358EE73E"/>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07D0E12"/>
    <w:multiLevelType w:val="hybridMultilevel"/>
    <w:tmpl w:val="02329D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51C6409"/>
    <w:multiLevelType w:val="multilevel"/>
    <w:tmpl w:val="EEB64786"/>
    <w:lvl w:ilvl="0">
      <w:start w:val="8"/>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28E33FDB"/>
    <w:multiLevelType w:val="hybridMultilevel"/>
    <w:tmpl w:val="70E0AA12"/>
    <w:lvl w:ilvl="0" w:tplc="0409000B">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B837C99"/>
    <w:multiLevelType w:val="hybridMultilevel"/>
    <w:tmpl w:val="B53C654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CA20705"/>
    <w:multiLevelType w:val="multilevel"/>
    <w:tmpl w:val="6688D792"/>
    <w:lvl w:ilvl="0">
      <w:start w:val="5"/>
      <w:numFmt w:val="decimal"/>
      <w:pStyle w:val="Style1"/>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2E2D2200"/>
    <w:multiLevelType w:val="multilevel"/>
    <w:tmpl w:val="0A90B4BE"/>
    <w:lvl w:ilvl="0">
      <w:start w:val="8"/>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2ECD2353"/>
    <w:multiLevelType w:val="multilevel"/>
    <w:tmpl w:val="CE4826B0"/>
    <w:lvl w:ilvl="0">
      <w:start w:val="2"/>
      <w:numFmt w:val="decimal"/>
      <w:lvlText w:val="%1"/>
      <w:lvlJc w:val="left"/>
      <w:pPr>
        <w:ind w:left="480" w:hanging="480"/>
      </w:pPr>
      <w:rPr>
        <w:rFonts w:hint="default"/>
      </w:rPr>
    </w:lvl>
    <w:lvl w:ilvl="1">
      <w:start w:val="5"/>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8">
    <w:nsid w:val="35397AC0"/>
    <w:multiLevelType w:val="multilevel"/>
    <w:tmpl w:val="BB288C0A"/>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359B4AE0"/>
    <w:multiLevelType w:val="multilevel"/>
    <w:tmpl w:val="7B6C70BA"/>
    <w:lvl w:ilvl="0">
      <w:start w:val="7"/>
      <w:numFmt w:val="decimal"/>
      <w:lvlText w:val="%1"/>
      <w:lvlJc w:val="left"/>
      <w:pPr>
        <w:ind w:left="360" w:hanging="360"/>
      </w:pPr>
      <w:rPr>
        <w:rFonts w:hint="default"/>
        <w:b w:val="0"/>
        <w:i w:val="0"/>
        <w:color w:val="auto"/>
      </w:rPr>
    </w:lvl>
    <w:lvl w:ilvl="1">
      <w:start w:val="2"/>
      <w:numFmt w:val="decimal"/>
      <w:lvlText w:val="%1.%2"/>
      <w:lvlJc w:val="left"/>
      <w:pPr>
        <w:ind w:left="1800" w:hanging="360"/>
      </w:pPr>
      <w:rPr>
        <w:rFonts w:hint="default"/>
        <w:b w:val="0"/>
        <w:i w:val="0"/>
        <w:color w:val="auto"/>
      </w:rPr>
    </w:lvl>
    <w:lvl w:ilvl="2">
      <w:start w:val="1"/>
      <w:numFmt w:val="decimal"/>
      <w:lvlText w:val="%1.%2.%3"/>
      <w:lvlJc w:val="left"/>
      <w:pPr>
        <w:ind w:left="3600" w:hanging="720"/>
      </w:pPr>
      <w:rPr>
        <w:rFonts w:hint="default"/>
        <w:b w:val="0"/>
        <w:i w:val="0"/>
        <w:color w:val="auto"/>
      </w:rPr>
    </w:lvl>
    <w:lvl w:ilvl="3">
      <w:start w:val="1"/>
      <w:numFmt w:val="decimal"/>
      <w:lvlText w:val="%1.%2.%3.%4"/>
      <w:lvlJc w:val="left"/>
      <w:pPr>
        <w:ind w:left="5040" w:hanging="720"/>
      </w:pPr>
      <w:rPr>
        <w:rFonts w:hint="default"/>
        <w:b w:val="0"/>
        <w:i w:val="0"/>
        <w:color w:val="auto"/>
      </w:rPr>
    </w:lvl>
    <w:lvl w:ilvl="4">
      <w:start w:val="1"/>
      <w:numFmt w:val="decimal"/>
      <w:lvlText w:val="%1.%2.%3.%4.%5"/>
      <w:lvlJc w:val="left"/>
      <w:pPr>
        <w:ind w:left="6840" w:hanging="1080"/>
      </w:pPr>
      <w:rPr>
        <w:rFonts w:hint="default"/>
        <w:b w:val="0"/>
        <w:i w:val="0"/>
        <w:color w:val="auto"/>
      </w:rPr>
    </w:lvl>
    <w:lvl w:ilvl="5">
      <w:start w:val="1"/>
      <w:numFmt w:val="decimal"/>
      <w:lvlText w:val="%1.%2.%3.%4.%5.%6"/>
      <w:lvlJc w:val="left"/>
      <w:pPr>
        <w:ind w:left="8280" w:hanging="1080"/>
      </w:pPr>
      <w:rPr>
        <w:rFonts w:hint="default"/>
        <w:b w:val="0"/>
        <w:i w:val="0"/>
        <w:color w:val="auto"/>
      </w:rPr>
    </w:lvl>
    <w:lvl w:ilvl="6">
      <w:start w:val="1"/>
      <w:numFmt w:val="decimal"/>
      <w:lvlText w:val="%1.%2.%3.%4.%5.%6.%7"/>
      <w:lvlJc w:val="left"/>
      <w:pPr>
        <w:ind w:left="10080" w:hanging="1440"/>
      </w:pPr>
      <w:rPr>
        <w:rFonts w:hint="default"/>
        <w:b w:val="0"/>
        <w:i w:val="0"/>
        <w:color w:val="auto"/>
      </w:rPr>
    </w:lvl>
    <w:lvl w:ilvl="7">
      <w:start w:val="1"/>
      <w:numFmt w:val="decimal"/>
      <w:lvlText w:val="%1.%2.%3.%4.%5.%6.%7.%8"/>
      <w:lvlJc w:val="left"/>
      <w:pPr>
        <w:ind w:left="11520" w:hanging="1440"/>
      </w:pPr>
      <w:rPr>
        <w:rFonts w:hint="default"/>
        <w:b w:val="0"/>
        <w:i w:val="0"/>
        <w:color w:val="auto"/>
      </w:rPr>
    </w:lvl>
    <w:lvl w:ilvl="8">
      <w:start w:val="1"/>
      <w:numFmt w:val="decimal"/>
      <w:lvlText w:val="%1.%2.%3.%4.%5.%6.%7.%8.%9"/>
      <w:lvlJc w:val="left"/>
      <w:pPr>
        <w:ind w:left="13320" w:hanging="1800"/>
      </w:pPr>
      <w:rPr>
        <w:rFonts w:hint="default"/>
        <w:b w:val="0"/>
        <w:i w:val="0"/>
        <w:color w:val="auto"/>
      </w:rPr>
    </w:lvl>
  </w:abstractNum>
  <w:abstractNum w:abstractNumId="20">
    <w:nsid w:val="36564A8D"/>
    <w:multiLevelType w:val="hybridMultilevel"/>
    <w:tmpl w:val="114AB9BE"/>
    <w:lvl w:ilvl="0" w:tplc="0409000B">
      <w:start w:val="1"/>
      <w:numFmt w:val="bullet"/>
      <w:lvlText w:val=""/>
      <w:lvlJc w:val="left"/>
      <w:pPr>
        <w:ind w:left="1450" w:hanging="360"/>
      </w:pPr>
      <w:rPr>
        <w:rFonts w:ascii="Wingdings" w:hAnsi="Wingdings"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21">
    <w:nsid w:val="38C22522"/>
    <w:multiLevelType w:val="multilevel"/>
    <w:tmpl w:val="398AD486"/>
    <w:lvl w:ilvl="0">
      <w:start w:val="2"/>
      <w:numFmt w:val="decimal"/>
      <w:lvlText w:val="%1"/>
      <w:lvlJc w:val="left"/>
      <w:pPr>
        <w:ind w:left="660" w:hanging="660"/>
      </w:pPr>
      <w:rPr>
        <w:rFonts w:hint="default"/>
        <w:b/>
      </w:rPr>
    </w:lvl>
    <w:lvl w:ilvl="1">
      <w:start w:val="3"/>
      <w:numFmt w:val="decimal"/>
      <w:lvlText w:val="%1.%2"/>
      <w:lvlJc w:val="left"/>
      <w:pPr>
        <w:ind w:left="1020" w:hanging="660"/>
      </w:pPr>
      <w:rPr>
        <w:rFonts w:hint="default"/>
        <w:b/>
      </w:rPr>
    </w:lvl>
    <w:lvl w:ilvl="2">
      <w:start w:val="1"/>
      <w:numFmt w:val="decimal"/>
      <w:lvlText w:val="%1.%2.%3"/>
      <w:lvlJc w:val="left"/>
      <w:pPr>
        <w:ind w:left="1440" w:hanging="720"/>
      </w:pPr>
      <w:rPr>
        <w:rFonts w:hint="default"/>
        <w:b/>
      </w:rPr>
    </w:lvl>
    <w:lvl w:ilvl="3">
      <w:start w:val="2"/>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2">
    <w:nsid w:val="3930321A"/>
    <w:multiLevelType w:val="multilevel"/>
    <w:tmpl w:val="A78A0B7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3BCF3FC3"/>
    <w:multiLevelType w:val="multilevel"/>
    <w:tmpl w:val="BE148B94"/>
    <w:lvl w:ilvl="0">
      <w:start w:val="1"/>
      <w:numFmt w:val="decimal"/>
      <w:lvlText w:val="%1"/>
      <w:lvlJc w:val="left"/>
      <w:pPr>
        <w:ind w:left="660" w:hanging="660"/>
      </w:pPr>
      <w:rPr>
        <w:rFonts w:hint="default"/>
      </w:rPr>
    </w:lvl>
    <w:lvl w:ilvl="1">
      <w:start w:val="2"/>
      <w:numFmt w:val="decimal"/>
      <w:lvlText w:val="%1.%2"/>
      <w:lvlJc w:val="left"/>
      <w:pPr>
        <w:ind w:left="1380" w:hanging="660"/>
      </w:pPr>
      <w:rPr>
        <w:rFonts w:hint="default"/>
      </w:rPr>
    </w:lvl>
    <w:lvl w:ilvl="2">
      <w:start w:val="5"/>
      <w:numFmt w:val="decimal"/>
      <w:lvlText w:val="%1.%2.%3"/>
      <w:lvlJc w:val="left"/>
      <w:pPr>
        <w:ind w:left="2160" w:hanging="720"/>
      </w:pPr>
      <w:rPr>
        <w:rFonts w:hint="default"/>
      </w:rPr>
    </w:lvl>
    <w:lvl w:ilvl="3">
      <w:start w:val="3"/>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3BDD59AD"/>
    <w:multiLevelType w:val="multilevel"/>
    <w:tmpl w:val="A5BE1B06"/>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b w:val="0"/>
        <w:color w:val="auto"/>
        <w:sz w:val="24"/>
        <w:szCs w:val="24"/>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610"/>
        </w:tabs>
        <w:ind w:left="261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3BFF6725"/>
    <w:multiLevelType w:val="multilevel"/>
    <w:tmpl w:val="AB5C54C0"/>
    <w:lvl w:ilvl="0">
      <w:start w:val="1"/>
      <w:numFmt w:val="decimal"/>
      <w:lvlText w:val="%1"/>
      <w:lvlJc w:val="left"/>
      <w:pPr>
        <w:ind w:left="660" w:hanging="660"/>
      </w:pPr>
      <w:rPr>
        <w:rFonts w:hint="default"/>
        <w:b/>
      </w:rPr>
    </w:lvl>
    <w:lvl w:ilvl="1">
      <w:start w:val="2"/>
      <w:numFmt w:val="decimal"/>
      <w:lvlText w:val="%1.%2"/>
      <w:lvlJc w:val="left"/>
      <w:pPr>
        <w:ind w:left="1020" w:hanging="660"/>
      </w:pPr>
      <w:rPr>
        <w:rFonts w:hint="default"/>
        <w:b/>
      </w:rPr>
    </w:lvl>
    <w:lvl w:ilvl="2">
      <w:start w:val="4"/>
      <w:numFmt w:val="decimal"/>
      <w:lvlText w:val="%1.%2.%3"/>
      <w:lvlJc w:val="left"/>
      <w:pPr>
        <w:ind w:left="1440" w:hanging="720"/>
      </w:pPr>
      <w:rPr>
        <w:rFonts w:hint="default"/>
        <w:b/>
      </w:rPr>
    </w:lvl>
    <w:lvl w:ilvl="3">
      <w:start w:val="2"/>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6">
    <w:nsid w:val="3D7501E7"/>
    <w:multiLevelType w:val="multilevel"/>
    <w:tmpl w:val="60147220"/>
    <w:lvl w:ilvl="0">
      <w:start w:val="7"/>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8"/>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3FA605E6"/>
    <w:multiLevelType w:val="multilevel"/>
    <w:tmpl w:val="08B41F76"/>
    <w:lvl w:ilvl="0">
      <w:start w:val="1"/>
      <w:numFmt w:val="decimal"/>
      <w:lvlText w:val="%1"/>
      <w:lvlJc w:val="left"/>
      <w:pPr>
        <w:ind w:left="660" w:hanging="660"/>
      </w:pPr>
      <w:rPr>
        <w:rFonts w:hint="default"/>
      </w:rPr>
    </w:lvl>
    <w:lvl w:ilvl="1">
      <w:start w:val="2"/>
      <w:numFmt w:val="decimal"/>
      <w:lvlText w:val="%1.%2"/>
      <w:lvlJc w:val="left"/>
      <w:pPr>
        <w:ind w:left="1140" w:hanging="660"/>
      </w:pPr>
      <w:rPr>
        <w:rFonts w:hint="default"/>
      </w:rPr>
    </w:lvl>
    <w:lvl w:ilvl="2">
      <w:start w:val="6"/>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8">
    <w:nsid w:val="40861CD9"/>
    <w:multiLevelType w:val="multilevel"/>
    <w:tmpl w:val="E3FE0296"/>
    <w:lvl w:ilvl="0">
      <w:start w:val="2"/>
      <w:numFmt w:val="decimal"/>
      <w:lvlText w:val="%1"/>
      <w:lvlJc w:val="left"/>
      <w:pPr>
        <w:ind w:left="660" w:hanging="660"/>
      </w:pPr>
      <w:rPr>
        <w:rFonts w:hint="default"/>
      </w:rPr>
    </w:lvl>
    <w:lvl w:ilvl="1">
      <w:start w:val="4"/>
      <w:numFmt w:val="decimal"/>
      <w:lvlText w:val="%1.%2"/>
      <w:lvlJc w:val="left"/>
      <w:pPr>
        <w:ind w:left="1380" w:hanging="660"/>
      </w:pPr>
      <w:rPr>
        <w:rFonts w:hint="default"/>
      </w:rPr>
    </w:lvl>
    <w:lvl w:ilvl="2">
      <w:start w:val="3"/>
      <w:numFmt w:val="decimal"/>
      <w:lvlText w:val="%1.%2.%3"/>
      <w:lvlJc w:val="left"/>
      <w:pPr>
        <w:ind w:left="2160" w:hanging="720"/>
      </w:pPr>
      <w:rPr>
        <w:rFonts w:hint="default"/>
      </w:rPr>
    </w:lvl>
    <w:lvl w:ilvl="3">
      <w:start w:val="2"/>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410D56FA"/>
    <w:multiLevelType w:val="hybridMultilevel"/>
    <w:tmpl w:val="1A9417F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46A57384"/>
    <w:multiLevelType w:val="multilevel"/>
    <w:tmpl w:val="AC44317E"/>
    <w:lvl w:ilvl="0">
      <w:start w:val="2"/>
      <w:numFmt w:val="decimal"/>
      <w:lvlText w:val="%1"/>
      <w:lvlJc w:val="left"/>
      <w:pPr>
        <w:ind w:left="480" w:hanging="480"/>
      </w:pPr>
      <w:rPr>
        <w:rFonts w:hint="default"/>
      </w:rPr>
    </w:lvl>
    <w:lvl w:ilvl="1">
      <w:start w:val="5"/>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50022F77"/>
    <w:multiLevelType w:val="multilevel"/>
    <w:tmpl w:val="174C3F64"/>
    <w:lvl w:ilvl="0">
      <w:start w:val="7"/>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b w:val="0"/>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541B4E97"/>
    <w:multiLevelType w:val="multilevel"/>
    <w:tmpl w:val="748C8454"/>
    <w:lvl w:ilvl="0">
      <w:start w:val="9"/>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54E234E2"/>
    <w:multiLevelType w:val="multilevel"/>
    <w:tmpl w:val="251297D8"/>
    <w:lvl w:ilvl="0">
      <w:start w:val="8"/>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550D19C4"/>
    <w:multiLevelType w:val="multilevel"/>
    <w:tmpl w:val="0220C43E"/>
    <w:lvl w:ilvl="0">
      <w:start w:val="8"/>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8"/>
      <w:numFmt w:val="decimal"/>
      <w:lvlText w:val="%1.%2.%3"/>
      <w:lvlJc w:val="left"/>
      <w:pPr>
        <w:ind w:left="2160" w:hanging="720"/>
      </w:pPr>
      <w:rPr>
        <w:rFonts w:hint="default"/>
      </w:rPr>
    </w:lvl>
    <w:lvl w:ilvl="3">
      <w:start w:val="1"/>
      <w:numFmt w:val="decimal"/>
      <w:lvlText w:val="%1.%2.%3.%4"/>
      <w:lvlJc w:val="left"/>
      <w:pPr>
        <w:ind w:left="2880" w:hanging="720"/>
      </w:pPr>
      <w:rPr>
        <w:rFonts w:hint="default"/>
        <w:i w:val="0"/>
        <w:sz w:val="24"/>
        <w:szCs w:val="24"/>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55A84C09"/>
    <w:multiLevelType w:val="multilevel"/>
    <w:tmpl w:val="49BCFE90"/>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nsid w:val="562C0D1F"/>
    <w:multiLevelType w:val="multilevel"/>
    <w:tmpl w:val="26EEBA70"/>
    <w:lvl w:ilvl="0">
      <w:start w:val="8"/>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5811452F"/>
    <w:multiLevelType w:val="multilevel"/>
    <w:tmpl w:val="D0000C7A"/>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9">
    <w:nsid w:val="5DDD382D"/>
    <w:multiLevelType w:val="multilevel"/>
    <w:tmpl w:val="BB4AB70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nsid w:val="623257D6"/>
    <w:multiLevelType w:val="multilevel"/>
    <w:tmpl w:val="FF3E7B76"/>
    <w:lvl w:ilvl="0">
      <w:start w:val="8"/>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66EB0772"/>
    <w:multiLevelType w:val="multilevel"/>
    <w:tmpl w:val="6D2496AE"/>
    <w:lvl w:ilvl="0">
      <w:start w:val="8"/>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nsid w:val="70DE5474"/>
    <w:multiLevelType w:val="multilevel"/>
    <w:tmpl w:val="5770E906"/>
    <w:lvl w:ilvl="0">
      <w:start w:val="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b w:val="0"/>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nsid w:val="73B52A21"/>
    <w:multiLevelType w:val="multilevel"/>
    <w:tmpl w:val="EB8C19B2"/>
    <w:lvl w:ilvl="0">
      <w:start w:val="8"/>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nsid w:val="74564A59"/>
    <w:multiLevelType w:val="multilevel"/>
    <w:tmpl w:val="06949440"/>
    <w:lvl w:ilvl="0">
      <w:start w:val="9"/>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5">
    <w:nsid w:val="783A2B02"/>
    <w:multiLevelType w:val="multilevel"/>
    <w:tmpl w:val="42A4FFA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8"/>
  </w:num>
  <w:num w:numId="2">
    <w:abstractNumId w:val="0"/>
  </w:num>
  <w:num w:numId="3">
    <w:abstractNumId w:val="17"/>
  </w:num>
  <w:num w:numId="4">
    <w:abstractNumId w:val="7"/>
  </w:num>
  <w:num w:numId="5">
    <w:abstractNumId w:val="8"/>
  </w:num>
  <w:num w:numId="6">
    <w:abstractNumId w:val="5"/>
  </w:num>
  <w:num w:numId="7">
    <w:abstractNumId w:val="37"/>
  </w:num>
  <w:num w:numId="8">
    <w:abstractNumId w:val="25"/>
  </w:num>
  <w:num w:numId="9">
    <w:abstractNumId w:val="23"/>
  </w:num>
  <w:num w:numId="10">
    <w:abstractNumId w:val="27"/>
  </w:num>
  <w:num w:numId="11">
    <w:abstractNumId w:val="2"/>
  </w:num>
  <w:num w:numId="12">
    <w:abstractNumId w:val="10"/>
  </w:num>
  <w:num w:numId="13">
    <w:abstractNumId w:val="13"/>
  </w:num>
  <w:num w:numId="14">
    <w:abstractNumId w:val="12"/>
  </w:num>
  <w:num w:numId="15">
    <w:abstractNumId w:val="22"/>
  </w:num>
  <w:num w:numId="16">
    <w:abstractNumId w:val="45"/>
  </w:num>
  <w:num w:numId="17">
    <w:abstractNumId w:val="4"/>
  </w:num>
  <w:num w:numId="18">
    <w:abstractNumId w:val="18"/>
  </w:num>
  <w:num w:numId="19">
    <w:abstractNumId w:val="42"/>
  </w:num>
  <w:num w:numId="20">
    <w:abstractNumId w:val="39"/>
  </w:num>
  <w:num w:numId="21">
    <w:abstractNumId w:val="21"/>
  </w:num>
  <w:num w:numId="22">
    <w:abstractNumId w:val="6"/>
  </w:num>
  <w:num w:numId="23">
    <w:abstractNumId w:val="28"/>
  </w:num>
  <w:num w:numId="24">
    <w:abstractNumId w:val="30"/>
  </w:num>
  <w:num w:numId="25">
    <w:abstractNumId w:val="35"/>
  </w:num>
  <w:num w:numId="26">
    <w:abstractNumId w:val="29"/>
  </w:num>
  <w:num w:numId="27">
    <w:abstractNumId w:val="14"/>
  </w:num>
  <w:num w:numId="28">
    <w:abstractNumId w:val="3"/>
  </w:num>
  <w:num w:numId="29">
    <w:abstractNumId w:val="31"/>
  </w:num>
  <w:num w:numId="30">
    <w:abstractNumId w:val="9"/>
  </w:num>
  <w:num w:numId="31">
    <w:abstractNumId w:val="33"/>
  </w:num>
  <w:num w:numId="32">
    <w:abstractNumId w:val="43"/>
  </w:num>
  <w:num w:numId="33">
    <w:abstractNumId w:val="40"/>
  </w:num>
  <w:num w:numId="34">
    <w:abstractNumId w:val="15"/>
  </w:num>
  <w:num w:numId="35">
    <w:abstractNumId w:val="26"/>
  </w:num>
  <w:num w:numId="36">
    <w:abstractNumId w:val="1"/>
  </w:num>
  <w:num w:numId="37">
    <w:abstractNumId w:val="16"/>
  </w:num>
  <w:num w:numId="38">
    <w:abstractNumId w:val="20"/>
  </w:num>
  <w:num w:numId="39">
    <w:abstractNumId w:val="19"/>
  </w:num>
  <w:num w:numId="40">
    <w:abstractNumId w:val="41"/>
  </w:num>
  <w:num w:numId="41">
    <w:abstractNumId w:val="44"/>
  </w:num>
  <w:num w:numId="42">
    <w:abstractNumId w:val="11"/>
  </w:num>
  <w:num w:numId="43">
    <w:abstractNumId w:val="32"/>
  </w:num>
  <w:num w:numId="44">
    <w:abstractNumId w:val="34"/>
  </w:num>
  <w:num w:numId="45">
    <w:abstractNumId w:val="24"/>
  </w:num>
  <w:num w:numId="46">
    <w:abstractNumId w:val="3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defaultTabStop w:val="720"/>
  <w:characterSpacingControl w:val="doNotCompress"/>
  <w:hdrShapeDefaults>
    <o:shapedefaults v:ext="edit" spidmax="117761"/>
  </w:hdrShapeDefaults>
  <w:footnotePr>
    <w:footnote w:id="-1"/>
    <w:footnote w:id="0"/>
  </w:footnotePr>
  <w:endnotePr>
    <w:endnote w:id="-1"/>
    <w:endnote w:id="0"/>
  </w:endnotePr>
  <w:compat/>
  <w:rsids>
    <w:rsidRoot w:val="00C37FF7"/>
    <w:rsid w:val="000035E1"/>
    <w:rsid w:val="00003B57"/>
    <w:rsid w:val="000054F6"/>
    <w:rsid w:val="00006B6C"/>
    <w:rsid w:val="000077A1"/>
    <w:rsid w:val="00007831"/>
    <w:rsid w:val="00007F76"/>
    <w:rsid w:val="000108D5"/>
    <w:rsid w:val="0001167F"/>
    <w:rsid w:val="000130B4"/>
    <w:rsid w:val="00014983"/>
    <w:rsid w:val="00016F09"/>
    <w:rsid w:val="0001770C"/>
    <w:rsid w:val="00017A70"/>
    <w:rsid w:val="00020032"/>
    <w:rsid w:val="00020AAD"/>
    <w:rsid w:val="00022015"/>
    <w:rsid w:val="0002344F"/>
    <w:rsid w:val="00023964"/>
    <w:rsid w:val="00023B38"/>
    <w:rsid w:val="0002464D"/>
    <w:rsid w:val="00026859"/>
    <w:rsid w:val="00026980"/>
    <w:rsid w:val="00026C91"/>
    <w:rsid w:val="00026D30"/>
    <w:rsid w:val="00027491"/>
    <w:rsid w:val="00031CD2"/>
    <w:rsid w:val="00032888"/>
    <w:rsid w:val="00032B4B"/>
    <w:rsid w:val="000330BC"/>
    <w:rsid w:val="000340FC"/>
    <w:rsid w:val="00034D01"/>
    <w:rsid w:val="0003527F"/>
    <w:rsid w:val="000356BE"/>
    <w:rsid w:val="00037490"/>
    <w:rsid w:val="00037EE2"/>
    <w:rsid w:val="00040464"/>
    <w:rsid w:val="000404A3"/>
    <w:rsid w:val="0004078D"/>
    <w:rsid w:val="00041CBC"/>
    <w:rsid w:val="00042A11"/>
    <w:rsid w:val="00043EB7"/>
    <w:rsid w:val="00044DC4"/>
    <w:rsid w:val="00045CCF"/>
    <w:rsid w:val="00045E25"/>
    <w:rsid w:val="00046476"/>
    <w:rsid w:val="000528C9"/>
    <w:rsid w:val="00053778"/>
    <w:rsid w:val="00053976"/>
    <w:rsid w:val="0005410A"/>
    <w:rsid w:val="00054B69"/>
    <w:rsid w:val="00055641"/>
    <w:rsid w:val="00057570"/>
    <w:rsid w:val="00057D14"/>
    <w:rsid w:val="00061283"/>
    <w:rsid w:val="00062A85"/>
    <w:rsid w:val="00063025"/>
    <w:rsid w:val="00063854"/>
    <w:rsid w:val="00063961"/>
    <w:rsid w:val="00063E64"/>
    <w:rsid w:val="00064A50"/>
    <w:rsid w:val="00065155"/>
    <w:rsid w:val="000671AB"/>
    <w:rsid w:val="00070194"/>
    <w:rsid w:val="00070FCA"/>
    <w:rsid w:val="00071433"/>
    <w:rsid w:val="00071525"/>
    <w:rsid w:val="000723A3"/>
    <w:rsid w:val="00075E5F"/>
    <w:rsid w:val="00075F27"/>
    <w:rsid w:val="000800A3"/>
    <w:rsid w:val="00080391"/>
    <w:rsid w:val="000816D5"/>
    <w:rsid w:val="00082230"/>
    <w:rsid w:val="0008347C"/>
    <w:rsid w:val="00084D2C"/>
    <w:rsid w:val="0008691B"/>
    <w:rsid w:val="00086B0B"/>
    <w:rsid w:val="00087087"/>
    <w:rsid w:val="000871D5"/>
    <w:rsid w:val="00087E8F"/>
    <w:rsid w:val="000900F5"/>
    <w:rsid w:val="0009072D"/>
    <w:rsid w:val="00091436"/>
    <w:rsid w:val="000914C2"/>
    <w:rsid w:val="00091883"/>
    <w:rsid w:val="00091BC7"/>
    <w:rsid w:val="00091FAA"/>
    <w:rsid w:val="00092C1E"/>
    <w:rsid w:val="0009454E"/>
    <w:rsid w:val="00096DA3"/>
    <w:rsid w:val="000972B3"/>
    <w:rsid w:val="000A0510"/>
    <w:rsid w:val="000A13AA"/>
    <w:rsid w:val="000A1F69"/>
    <w:rsid w:val="000A438F"/>
    <w:rsid w:val="000A5B62"/>
    <w:rsid w:val="000A6693"/>
    <w:rsid w:val="000A6EDE"/>
    <w:rsid w:val="000A768F"/>
    <w:rsid w:val="000A7FE3"/>
    <w:rsid w:val="000B06F9"/>
    <w:rsid w:val="000B0813"/>
    <w:rsid w:val="000B19E4"/>
    <w:rsid w:val="000B42E9"/>
    <w:rsid w:val="000B46DB"/>
    <w:rsid w:val="000B69E3"/>
    <w:rsid w:val="000B6BC9"/>
    <w:rsid w:val="000C03D0"/>
    <w:rsid w:val="000C0E08"/>
    <w:rsid w:val="000C1841"/>
    <w:rsid w:val="000C208C"/>
    <w:rsid w:val="000C3E3A"/>
    <w:rsid w:val="000C476B"/>
    <w:rsid w:val="000C58D3"/>
    <w:rsid w:val="000C688C"/>
    <w:rsid w:val="000C7265"/>
    <w:rsid w:val="000C7C5C"/>
    <w:rsid w:val="000D1416"/>
    <w:rsid w:val="000D1848"/>
    <w:rsid w:val="000D2871"/>
    <w:rsid w:val="000D2B7C"/>
    <w:rsid w:val="000D43CC"/>
    <w:rsid w:val="000D4C75"/>
    <w:rsid w:val="000D5CEC"/>
    <w:rsid w:val="000D5FD6"/>
    <w:rsid w:val="000D6483"/>
    <w:rsid w:val="000D66BB"/>
    <w:rsid w:val="000D694A"/>
    <w:rsid w:val="000D6ADA"/>
    <w:rsid w:val="000D78D8"/>
    <w:rsid w:val="000E0C7E"/>
    <w:rsid w:val="000E160D"/>
    <w:rsid w:val="000E1676"/>
    <w:rsid w:val="000E215F"/>
    <w:rsid w:val="000E37A3"/>
    <w:rsid w:val="000E43BE"/>
    <w:rsid w:val="000E5592"/>
    <w:rsid w:val="000E78D0"/>
    <w:rsid w:val="000F0307"/>
    <w:rsid w:val="000F0343"/>
    <w:rsid w:val="000F1A5F"/>
    <w:rsid w:val="000F518D"/>
    <w:rsid w:val="000F5D5C"/>
    <w:rsid w:val="000F63AA"/>
    <w:rsid w:val="000F7034"/>
    <w:rsid w:val="000F7B4F"/>
    <w:rsid w:val="00101C48"/>
    <w:rsid w:val="00102691"/>
    <w:rsid w:val="00102731"/>
    <w:rsid w:val="0010410C"/>
    <w:rsid w:val="00105086"/>
    <w:rsid w:val="001059E1"/>
    <w:rsid w:val="00105AB1"/>
    <w:rsid w:val="00105DD0"/>
    <w:rsid w:val="001065D4"/>
    <w:rsid w:val="00110AFB"/>
    <w:rsid w:val="00112325"/>
    <w:rsid w:val="0011270A"/>
    <w:rsid w:val="00112B4C"/>
    <w:rsid w:val="00112F33"/>
    <w:rsid w:val="00114872"/>
    <w:rsid w:val="00115D0E"/>
    <w:rsid w:val="001179E5"/>
    <w:rsid w:val="0012073E"/>
    <w:rsid w:val="001217F2"/>
    <w:rsid w:val="00121A71"/>
    <w:rsid w:val="001225CF"/>
    <w:rsid w:val="001246C9"/>
    <w:rsid w:val="00125346"/>
    <w:rsid w:val="001254E5"/>
    <w:rsid w:val="00125EE8"/>
    <w:rsid w:val="0012621F"/>
    <w:rsid w:val="00126C92"/>
    <w:rsid w:val="00126EBE"/>
    <w:rsid w:val="001272C4"/>
    <w:rsid w:val="001303B1"/>
    <w:rsid w:val="00133F5A"/>
    <w:rsid w:val="00136A98"/>
    <w:rsid w:val="00140072"/>
    <w:rsid w:val="00141466"/>
    <w:rsid w:val="001418F8"/>
    <w:rsid w:val="001425E9"/>
    <w:rsid w:val="00142C87"/>
    <w:rsid w:val="001445D6"/>
    <w:rsid w:val="00144E47"/>
    <w:rsid w:val="00145969"/>
    <w:rsid w:val="0014748F"/>
    <w:rsid w:val="00147EE1"/>
    <w:rsid w:val="00150F90"/>
    <w:rsid w:val="00151B9A"/>
    <w:rsid w:val="00152434"/>
    <w:rsid w:val="00152B92"/>
    <w:rsid w:val="00154264"/>
    <w:rsid w:val="00154843"/>
    <w:rsid w:val="00154E62"/>
    <w:rsid w:val="00155B32"/>
    <w:rsid w:val="00155B55"/>
    <w:rsid w:val="001569A9"/>
    <w:rsid w:val="00156A8C"/>
    <w:rsid w:val="00157977"/>
    <w:rsid w:val="00160FC8"/>
    <w:rsid w:val="00164066"/>
    <w:rsid w:val="001655BE"/>
    <w:rsid w:val="00166197"/>
    <w:rsid w:val="00166383"/>
    <w:rsid w:val="001705E6"/>
    <w:rsid w:val="00170B65"/>
    <w:rsid w:val="001727A8"/>
    <w:rsid w:val="00174760"/>
    <w:rsid w:val="001770DD"/>
    <w:rsid w:val="001773FE"/>
    <w:rsid w:val="001778C0"/>
    <w:rsid w:val="0018015B"/>
    <w:rsid w:val="001805CE"/>
    <w:rsid w:val="001806E3"/>
    <w:rsid w:val="00180FB4"/>
    <w:rsid w:val="00181FDA"/>
    <w:rsid w:val="001834EC"/>
    <w:rsid w:val="00185626"/>
    <w:rsid w:val="00185CE3"/>
    <w:rsid w:val="00186B0F"/>
    <w:rsid w:val="00186BCD"/>
    <w:rsid w:val="00191070"/>
    <w:rsid w:val="001915A0"/>
    <w:rsid w:val="00192788"/>
    <w:rsid w:val="00192851"/>
    <w:rsid w:val="00193A74"/>
    <w:rsid w:val="00195787"/>
    <w:rsid w:val="00195DD8"/>
    <w:rsid w:val="001965B3"/>
    <w:rsid w:val="001A1D7D"/>
    <w:rsid w:val="001A2506"/>
    <w:rsid w:val="001A31A9"/>
    <w:rsid w:val="001A3255"/>
    <w:rsid w:val="001A329B"/>
    <w:rsid w:val="001A32F6"/>
    <w:rsid w:val="001A5A69"/>
    <w:rsid w:val="001A796C"/>
    <w:rsid w:val="001B03A1"/>
    <w:rsid w:val="001B11D5"/>
    <w:rsid w:val="001B1F94"/>
    <w:rsid w:val="001B4A3F"/>
    <w:rsid w:val="001B569F"/>
    <w:rsid w:val="001C4926"/>
    <w:rsid w:val="001C6384"/>
    <w:rsid w:val="001C66AA"/>
    <w:rsid w:val="001C7519"/>
    <w:rsid w:val="001C7667"/>
    <w:rsid w:val="001C7C05"/>
    <w:rsid w:val="001D1BC2"/>
    <w:rsid w:val="001D3E29"/>
    <w:rsid w:val="001D6CBE"/>
    <w:rsid w:val="001E1AAA"/>
    <w:rsid w:val="001E299F"/>
    <w:rsid w:val="001E2C2C"/>
    <w:rsid w:val="001E2E36"/>
    <w:rsid w:val="001E3021"/>
    <w:rsid w:val="001E32C3"/>
    <w:rsid w:val="001E45F9"/>
    <w:rsid w:val="001E53D4"/>
    <w:rsid w:val="001E612A"/>
    <w:rsid w:val="001E6F12"/>
    <w:rsid w:val="001E74A0"/>
    <w:rsid w:val="001F1F1C"/>
    <w:rsid w:val="001F351E"/>
    <w:rsid w:val="002008AB"/>
    <w:rsid w:val="00200B8F"/>
    <w:rsid w:val="0020192C"/>
    <w:rsid w:val="00204B2E"/>
    <w:rsid w:val="00204FAA"/>
    <w:rsid w:val="00205DAA"/>
    <w:rsid w:val="002065F9"/>
    <w:rsid w:val="0020787F"/>
    <w:rsid w:val="002102F5"/>
    <w:rsid w:val="0021247B"/>
    <w:rsid w:val="0021316E"/>
    <w:rsid w:val="00214A17"/>
    <w:rsid w:val="00214B5A"/>
    <w:rsid w:val="002152F7"/>
    <w:rsid w:val="00216DB7"/>
    <w:rsid w:val="00220B40"/>
    <w:rsid w:val="00220CC6"/>
    <w:rsid w:val="00223B13"/>
    <w:rsid w:val="00224DCA"/>
    <w:rsid w:val="00225B8B"/>
    <w:rsid w:val="00226C03"/>
    <w:rsid w:val="00227C09"/>
    <w:rsid w:val="00227E6B"/>
    <w:rsid w:val="002306EA"/>
    <w:rsid w:val="002307D9"/>
    <w:rsid w:val="00231EBD"/>
    <w:rsid w:val="0023377B"/>
    <w:rsid w:val="00233C1D"/>
    <w:rsid w:val="00233D32"/>
    <w:rsid w:val="00234E72"/>
    <w:rsid w:val="0023690E"/>
    <w:rsid w:val="00236CFC"/>
    <w:rsid w:val="00237AA0"/>
    <w:rsid w:val="002416FE"/>
    <w:rsid w:val="0024251E"/>
    <w:rsid w:val="002441B2"/>
    <w:rsid w:val="002445A7"/>
    <w:rsid w:val="00244FA5"/>
    <w:rsid w:val="00245D5D"/>
    <w:rsid w:val="002460E4"/>
    <w:rsid w:val="00246253"/>
    <w:rsid w:val="002462C4"/>
    <w:rsid w:val="00246470"/>
    <w:rsid w:val="00247CA3"/>
    <w:rsid w:val="002511E7"/>
    <w:rsid w:val="002512EB"/>
    <w:rsid w:val="00251CC8"/>
    <w:rsid w:val="00251E8E"/>
    <w:rsid w:val="00253577"/>
    <w:rsid w:val="00253633"/>
    <w:rsid w:val="002551AC"/>
    <w:rsid w:val="00256F75"/>
    <w:rsid w:val="00261BF3"/>
    <w:rsid w:val="00261DB9"/>
    <w:rsid w:val="002620F6"/>
    <w:rsid w:val="002622C4"/>
    <w:rsid w:val="00262320"/>
    <w:rsid w:val="00263785"/>
    <w:rsid w:val="00263CC0"/>
    <w:rsid w:val="002658EB"/>
    <w:rsid w:val="00266AD2"/>
    <w:rsid w:val="002707EA"/>
    <w:rsid w:val="002710D1"/>
    <w:rsid w:val="00271C0F"/>
    <w:rsid w:val="00273899"/>
    <w:rsid w:val="0027429C"/>
    <w:rsid w:val="00274FD6"/>
    <w:rsid w:val="002760D5"/>
    <w:rsid w:val="00276172"/>
    <w:rsid w:val="00276353"/>
    <w:rsid w:val="00276AA1"/>
    <w:rsid w:val="0028036B"/>
    <w:rsid w:val="00283F6E"/>
    <w:rsid w:val="0028409C"/>
    <w:rsid w:val="002859C1"/>
    <w:rsid w:val="00285D6B"/>
    <w:rsid w:val="00290142"/>
    <w:rsid w:val="002909CC"/>
    <w:rsid w:val="00290EC9"/>
    <w:rsid w:val="00292053"/>
    <w:rsid w:val="00292BA3"/>
    <w:rsid w:val="0029452C"/>
    <w:rsid w:val="00296498"/>
    <w:rsid w:val="00296D39"/>
    <w:rsid w:val="002A0692"/>
    <w:rsid w:val="002A0789"/>
    <w:rsid w:val="002A138A"/>
    <w:rsid w:val="002A22A0"/>
    <w:rsid w:val="002A396F"/>
    <w:rsid w:val="002A3A8D"/>
    <w:rsid w:val="002A51F8"/>
    <w:rsid w:val="002A54E5"/>
    <w:rsid w:val="002A687A"/>
    <w:rsid w:val="002A73BE"/>
    <w:rsid w:val="002A743A"/>
    <w:rsid w:val="002A77D5"/>
    <w:rsid w:val="002B023A"/>
    <w:rsid w:val="002B075A"/>
    <w:rsid w:val="002B0D44"/>
    <w:rsid w:val="002B5EFE"/>
    <w:rsid w:val="002B61DA"/>
    <w:rsid w:val="002C0494"/>
    <w:rsid w:val="002C12B4"/>
    <w:rsid w:val="002C270F"/>
    <w:rsid w:val="002C3DF9"/>
    <w:rsid w:val="002C4BDE"/>
    <w:rsid w:val="002C5D98"/>
    <w:rsid w:val="002C64BD"/>
    <w:rsid w:val="002C710D"/>
    <w:rsid w:val="002D04DB"/>
    <w:rsid w:val="002D07F1"/>
    <w:rsid w:val="002D3B7C"/>
    <w:rsid w:val="002D649F"/>
    <w:rsid w:val="002E031B"/>
    <w:rsid w:val="002E3F7A"/>
    <w:rsid w:val="002E458F"/>
    <w:rsid w:val="002E5F1E"/>
    <w:rsid w:val="002E6E46"/>
    <w:rsid w:val="002E7965"/>
    <w:rsid w:val="002F39CB"/>
    <w:rsid w:val="002F3E6E"/>
    <w:rsid w:val="002F4A58"/>
    <w:rsid w:val="002F6335"/>
    <w:rsid w:val="002F6355"/>
    <w:rsid w:val="002F64C0"/>
    <w:rsid w:val="00301236"/>
    <w:rsid w:val="0030157C"/>
    <w:rsid w:val="00301EA2"/>
    <w:rsid w:val="003020A2"/>
    <w:rsid w:val="003021F0"/>
    <w:rsid w:val="00303911"/>
    <w:rsid w:val="00304B21"/>
    <w:rsid w:val="00307B56"/>
    <w:rsid w:val="0031272D"/>
    <w:rsid w:val="00312819"/>
    <w:rsid w:val="00313237"/>
    <w:rsid w:val="00313B90"/>
    <w:rsid w:val="00314B98"/>
    <w:rsid w:val="00320251"/>
    <w:rsid w:val="003202B8"/>
    <w:rsid w:val="00323276"/>
    <w:rsid w:val="00323E89"/>
    <w:rsid w:val="00324353"/>
    <w:rsid w:val="00327099"/>
    <w:rsid w:val="0032785B"/>
    <w:rsid w:val="00330E2B"/>
    <w:rsid w:val="00331A5F"/>
    <w:rsid w:val="00331D35"/>
    <w:rsid w:val="0033290E"/>
    <w:rsid w:val="00332BB7"/>
    <w:rsid w:val="00333A7A"/>
    <w:rsid w:val="00335401"/>
    <w:rsid w:val="003357E6"/>
    <w:rsid w:val="00335BA6"/>
    <w:rsid w:val="00335E3D"/>
    <w:rsid w:val="003364C3"/>
    <w:rsid w:val="00337ED4"/>
    <w:rsid w:val="0034121A"/>
    <w:rsid w:val="00343514"/>
    <w:rsid w:val="00350AD7"/>
    <w:rsid w:val="003557ED"/>
    <w:rsid w:val="00355BF7"/>
    <w:rsid w:val="00356AD4"/>
    <w:rsid w:val="0036121D"/>
    <w:rsid w:val="0036151C"/>
    <w:rsid w:val="00362246"/>
    <w:rsid w:val="0036239E"/>
    <w:rsid w:val="003633ED"/>
    <w:rsid w:val="0036361D"/>
    <w:rsid w:val="0036572A"/>
    <w:rsid w:val="0036660D"/>
    <w:rsid w:val="003675D0"/>
    <w:rsid w:val="0037000E"/>
    <w:rsid w:val="0037022A"/>
    <w:rsid w:val="00370920"/>
    <w:rsid w:val="0037363E"/>
    <w:rsid w:val="00377B48"/>
    <w:rsid w:val="00377C93"/>
    <w:rsid w:val="003804F7"/>
    <w:rsid w:val="00382E3C"/>
    <w:rsid w:val="00384C12"/>
    <w:rsid w:val="00386232"/>
    <w:rsid w:val="00386F11"/>
    <w:rsid w:val="003873F7"/>
    <w:rsid w:val="00387A2C"/>
    <w:rsid w:val="0039094E"/>
    <w:rsid w:val="00392D54"/>
    <w:rsid w:val="00393130"/>
    <w:rsid w:val="00395B94"/>
    <w:rsid w:val="00396752"/>
    <w:rsid w:val="00396FE0"/>
    <w:rsid w:val="003979EC"/>
    <w:rsid w:val="00397AF8"/>
    <w:rsid w:val="003A1D44"/>
    <w:rsid w:val="003A338C"/>
    <w:rsid w:val="003A3C1E"/>
    <w:rsid w:val="003A4D99"/>
    <w:rsid w:val="003A6157"/>
    <w:rsid w:val="003A6EDA"/>
    <w:rsid w:val="003B1A32"/>
    <w:rsid w:val="003B22B6"/>
    <w:rsid w:val="003B462E"/>
    <w:rsid w:val="003B4639"/>
    <w:rsid w:val="003B47AC"/>
    <w:rsid w:val="003B4888"/>
    <w:rsid w:val="003B49A2"/>
    <w:rsid w:val="003B5C22"/>
    <w:rsid w:val="003B678B"/>
    <w:rsid w:val="003B7904"/>
    <w:rsid w:val="003C038C"/>
    <w:rsid w:val="003C14B3"/>
    <w:rsid w:val="003C2B52"/>
    <w:rsid w:val="003C2DFD"/>
    <w:rsid w:val="003C31E9"/>
    <w:rsid w:val="003C35B6"/>
    <w:rsid w:val="003C3930"/>
    <w:rsid w:val="003C47A9"/>
    <w:rsid w:val="003C67D9"/>
    <w:rsid w:val="003C741D"/>
    <w:rsid w:val="003C7563"/>
    <w:rsid w:val="003C7670"/>
    <w:rsid w:val="003D0949"/>
    <w:rsid w:val="003D0E8F"/>
    <w:rsid w:val="003D25AC"/>
    <w:rsid w:val="003D31BE"/>
    <w:rsid w:val="003D44B0"/>
    <w:rsid w:val="003D4587"/>
    <w:rsid w:val="003D5154"/>
    <w:rsid w:val="003D5784"/>
    <w:rsid w:val="003E298C"/>
    <w:rsid w:val="003E385B"/>
    <w:rsid w:val="003E46FF"/>
    <w:rsid w:val="003E47B8"/>
    <w:rsid w:val="003E4C74"/>
    <w:rsid w:val="003E5035"/>
    <w:rsid w:val="003E5188"/>
    <w:rsid w:val="003E5CD6"/>
    <w:rsid w:val="003E6C16"/>
    <w:rsid w:val="003F011D"/>
    <w:rsid w:val="003F0399"/>
    <w:rsid w:val="003F106D"/>
    <w:rsid w:val="003F3866"/>
    <w:rsid w:val="003F3EE8"/>
    <w:rsid w:val="00400CA2"/>
    <w:rsid w:val="00400D0F"/>
    <w:rsid w:val="00402207"/>
    <w:rsid w:val="00402C20"/>
    <w:rsid w:val="0040329D"/>
    <w:rsid w:val="0040351F"/>
    <w:rsid w:val="0040522D"/>
    <w:rsid w:val="00405762"/>
    <w:rsid w:val="004066F2"/>
    <w:rsid w:val="00406EC3"/>
    <w:rsid w:val="004105F4"/>
    <w:rsid w:val="004112AF"/>
    <w:rsid w:val="0041143E"/>
    <w:rsid w:val="004130F2"/>
    <w:rsid w:val="00413886"/>
    <w:rsid w:val="00415902"/>
    <w:rsid w:val="00415AD3"/>
    <w:rsid w:val="00415BDF"/>
    <w:rsid w:val="0041648E"/>
    <w:rsid w:val="00416802"/>
    <w:rsid w:val="00421514"/>
    <w:rsid w:val="00421F4B"/>
    <w:rsid w:val="004227A1"/>
    <w:rsid w:val="00425BB0"/>
    <w:rsid w:val="0042617F"/>
    <w:rsid w:val="0042725F"/>
    <w:rsid w:val="004273C5"/>
    <w:rsid w:val="0042740B"/>
    <w:rsid w:val="00427FF1"/>
    <w:rsid w:val="004302D7"/>
    <w:rsid w:val="00430649"/>
    <w:rsid w:val="00430B25"/>
    <w:rsid w:val="00432D98"/>
    <w:rsid w:val="0043404F"/>
    <w:rsid w:val="00434EBE"/>
    <w:rsid w:val="00435582"/>
    <w:rsid w:val="00436EE9"/>
    <w:rsid w:val="0044047E"/>
    <w:rsid w:val="004425FB"/>
    <w:rsid w:val="004432F1"/>
    <w:rsid w:val="00450007"/>
    <w:rsid w:val="00451E91"/>
    <w:rsid w:val="004521B3"/>
    <w:rsid w:val="0045277F"/>
    <w:rsid w:val="004550F8"/>
    <w:rsid w:val="0045549D"/>
    <w:rsid w:val="00460ACC"/>
    <w:rsid w:val="004621A3"/>
    <w:rsid w:val="00462D60"/>
    <w:rsid w:val="004631E7"/>
    <w:rsid w:val="004632B1"/>
    <w:rsid w:val="00463C22"/>
    <w:rsid w:val="0046411F"/>
    <w:rsid w:val="00464136"/>
    <w:rsid w:val="004658A6"/>
    <w:rsid w:val="00470697"/>
    <w:rsid w:val="00470A12"/>
    <w:rsid w:val="00470B16"/>
    <w:rsid w:val="0047264A"/>
    <w:rsid w:val="00473092"/>
    <w:rsid w:val="00473102"/>
    <w:rsid w:val="004742DC"/>
    <w:rsid w:val="00474E24"/>
    <w:rsid w:val="004754D6"/>
    <w:rsid w:val="0047776E"/>
    <w:rsid w:val="00477D84"/>
    <w:rsid w:val="00480609"/>
    <w:rsid w:val="004815F4"/>
    <w:rsid w:val="00481D66"/>
    <w:rsid w:val="00483783"/>
    <w:rsid w:val="004842D0"/>
    <w:rsid w:val="004848AB"/>
    <w:rsid w:val="004866EF"/>
    <w:rsid w:val="004871D2"/>
    <w:rsid w:val="00487959"/>
    <w:rsid w:val="00492838"/>
    <w:rsid w:val="00493F37"/>
    <w:rsid w:val="004948FD"/>
    <w:rsid w:val="004965C7"/>
    <w:rsid w:val="004A0CD1"/>
    <w:rsid w:val="004A1BEC"/>
    <w:rsid w:val="004A337A"/>
    <w:rsid w:val="004A442A"/>
    <w:rsid w:val="004A52BE"/>
    <w:rsid w:val="004A7F0A"/>
    <w:rsid w:val="004B3365"/>
    <w:rsid w:val="004B3580"/>
    <w:rsid w:val="004B38F7"/>
    <w:rsid w:val="004B4E79"/>
    <w:rsid w:val="004B6D89"/>
    <w:rsid w:val="004B7751"/>
    <w:rsid w:val="004C21BA"/>
    <w:rsid w:val="004C291C"/>
    <w:rsid w:val="004C3007"/>
    <w:rsid w:val="004C3A15"/>
    <w:rsid w:val="004C5AFF"/>
    <w:rsid w:val="004C5B73"/>
    <w:rsid w:val="004C5EE6"/>
    <w:rsid w:val="004C7DFE"/>
    <w:rsid w:val="004D0557"/>
    <w:rsid w:val="004D05EA"/>
    <w:rsid w:val="004D18B1"/>
    <w:rsid w:val="004D1C67"/>
    <w:rsid w:val="004D1DFC"/>
    <w:rsid w:val="004D2338"/>
    <w:rsid w:val="004D25C6"/>
    <w:rsid w:val="004D2A04"/>
    <w:rsid w:val="004D2B75"/>
    <w:rsid w:val="004D3005"/>
    <w:rsid w:val="004D4676"/>
    <w:rsid w:val="004D4AE7"/>
    <w:rsid w:val="004D4F3D"/>
    <w:rsid w:val="004D6D3E"/>
    <w:rsid w:val="004D7594"/>
    <w:rsid w:val="004E0A05"/>
    <w:rsid w:val="004E3D78"/>
    <w:rsid w:val="004E5EA1"/>
    <w:rsid w:val="004E669D"/>
    <w:rsid w:val="004E6C48"/>
    <w:rsid w:val="004F03B0"/>
    <w:rsid w:val="004F1610"/>
    <w:rsid w:val="004F1696"/>
    <w:rsid w:val="004F2906"/>
    <w:rsid w:val="004F4F56"/>
    <w:rsid w:val="004F60CE"/>
    <w:rsid w:val="0050132C"/>
    <w:rsid w:val="00501FF0"/>
    <w:rsid w:val="0050273C"/>
    <w:rsid w:val="00503730"/>
    <w:rsid w:val="00503DD1"/>
    <w:rsid w:val="00505524"/>
    <w:rsid w:val="00505632"/>
    <w:rsid w:val="00506BD3"/>
    <w:rsid w:val="00510171"/>
    <w:rsid w:val="0051147E"/>
    <w:rsid w:val="005124FA"/>
    <w:rsid w:val="00514A97"/>
    <w:rsid w:val="00515170"/>
    <w:rsid w:val="00516439"/>
    <w:rsid w:val="00516E93"/>
    <w:rsid w:val="005203DA"/>
    <w:rsid w:val="00520634"/>
    <w:rsid w:val="00521CA9"/>
    <w:rsid w:val="00524C1B"/>
    <w:rsid w:val="0052500E"/>
    <w:rsid w:val="0052595C"/>
    <w:rsid w:val="00530123"/>
    <w:rsid w:val="0053100D"/>
    <w:rsid w:val="005311AC"/>
    <w:rsid w:val="00532899"/>
    <w:rsid w:val="00532AA3"/>
    <w:rsid w:val="00533504"/>
    <w:rsid w:val="005342E5"/>
    <w:rsid w:val="005428FB"/>
    <w:rsid w:val="00542FDC"/>
    <w:rsid w:val="00543339"/>
    <w:rsid w:val="0054400D"/>
    <w:rsid w:val="005462FE"/>
    <w:rsid w:val="005463D0"/>
    <w:rsid w:val="00547ED2"/>
    <w:rsid w:val="00550FEE"/>
    <w:rsid w:val="00551BBC"/>
    <w:rsid w:val="005526C6"/>
    <w:rsid w:val="00552B44"/>
    <w:rsid w:val="0055326F"/>
    <w:rsid w:val="00555780"/>
    <w:rsid w:val="00555895"/>
    <w:rsid w:val="005572AE"/>
    <w:rsid w:val="00560888"/>
    <w:rsid w:val="00561DA2"/>
    <w:rsid w:val="00562DC9"/>
    <w:rsid w:val="005632FB"/>
    <w:rsid w:val="00566C50"/>
    <w:rsid w:val="00567AF7"/>
    <w:rsid w:val="00570788"/>
    <w:rsid w:val="00570F55"/>
    <w:rsid w:val="005714DD"/>
    <w:rsid w:val="00571656"/>
    <w:rsid w:val="00574253"/>
    <w:rsid w:val="00576999"/>
    <w:rsid w:val="005772AE"/>
    <w:rsid w:val="00582219"/>
    <w:rsid w:val="00582928"/>
    <w:rsid w:val="00582C2F"/>
    <w:rsid w:val="00584445"/>
    <w:rsid w:val="00585C51"/>
    <w:rsid w:val="00587D28"/>
    <w:rsid w:val="0059127D"/>
    <w:rsid w:val="0059220B"/>
    <w:rsid w:val="00592768"/>
    <w:rsid w:val="005927C1"/>
    <w:rsid w:val="005928FB"/>
    <w:rsid w:val="00593044"/>
    <w:rsid w:val="005946B6"/>
    <w:rsid w:val="005949AD"/>
    <w:rsid w:val="005949C4"/>
    <w:rsid w:val="00595417"/>
    <w:rsid w:val="00595811"/>
    <w:rsid w:val="00595822"/>
    <w:rsid w:val="00595C3C"/>
    <w:rsid w:val="00596315"/>
    <w:rsid w:val="00596908"/>
    <w:rsid w:val="00597C4A"/>
    <w:rsid w:val="005A00EA"/>
    <w:rsid w:val="005A1108"/>
    <w:rsid w:val="005A24DF"/>
    <w:rsid w:val="005A35B8"/>
    <w:rsid w:val="005A3D39"/>
    <w:rsid w:val="005A4EE8"/>
    <w:rsid w:val="005A5BD1"/>
    <w:rsid w:val="005A7287"/>
    <w:rsid w:val="005A7B1A"/>
    <w:rsid w:val="005B0350"/>
    <w:rsid w:val="005B04DF"/>
    <w:rsid w:val="005B12F8"/>
    <w:rsid w:val="005B1302"/>
    <w:rsid w:val="005B341A"/>
    <w:rsid w:val="005B3C71"/>
    <w:rsid w:val="005B6BFA"/>
    <w:rsid w:val="005B6FC0"/>
    <w:rsid w:val="005C272A"/>
    <w:rsid w:val="005C2979"/>
    <w:rsid w:val="005C330B"/>
    <w:rsid w:val="005C339C"/>
    <w:rsid w:val="005C3728"/>
    <w:rsid w:val="005C3A20"/>
    <w:rsid w:val="005C3BB4"/>
    <w:rsid w:val="005C4153"/>
    <w:rsid w:val="005C645F"/>
    <w:rsid w:val="005C6716"/>
    <w:rsid w:val="005C7264"/>
    <w:rsid w:val="005D0415"/>
    <w:rsid w:val="005D0B7F"/>
    <w:rsid w:val="005D1189"/>
    <w:rsid w:val="005D5723"/>
    <w:rsid w:val="005D5B89"/>
    <w:rsid w:val="005D5F8D"/>
    <w:rsid w:val="005D6147"/>
    <w:rsid w:val="005D77FC"/>
    <w:rsid w:val="005E1012"/>
    <w:rsid w:val="005E1668"/>
    <w:rsid w:val="005E4ABF"/>
    <w:rsid w:val="005E7F30"/>
    <w:rsid w:val="005F080B"/>
    <w:rsid w:val="005F1E37"/>
    <w:rsid w:val="005F28C3"/>
    <w:rsid w:val="005F3F8D"/>
    <w:rsid w:val="005F45D3"/>
    <w:rsid w:val="005F597D"/>
    <w:rsid w:val="005F5C25"/>
    <w:rsid w:val="005F60A3"/>
    <w:rsid w:val="005F66B6"/>
    <w:rsid w:val="005F6E88"/>
    <w:rsid w:val="005F702E"/>
    <w:rsid w:val="005F7354"/>
    <w:rsid w:val="006003CB"/>
    <w:rsid w:val="0060259E"/>
    <w:rsid w:val="0060485A"/>
    <w:rsid w:val="00606304"/>
    <w:rsid w:val="00606AA0"/>
    <w:rsid w:val="00606ED0"/>
    <w:rsid w:val="00607A4D"/>
    <w:rsid w:val="006105EB"/>
    <w:rsid w:val="00611283"/>
    <w:rsid w:val="00611D83"/>
    <w:rsid w:val="00612B2B"/>
    <w:rsid w:val="00612BA9"/>
    <w:rsid w:val="00614C46"/>
    <w:rsid w:val="00615AAF"/>
    <w:rsid w:val="00615E5E"/>
    <w:rsid w:val="006200BC"/>
    <w:rsid w:val="00620577"/>
    <w:rsid w:val="006208CE"/>
    <w:rsid w:val="00621AA0"/>
    <w:rsid w:val="006226F4"/>
    <w:rsid w:val="00623CEB"/>
    <w:rsid w:val="00624AEA"/>
    <w:rsid w:val="00624C6A"/>
    <w:rsid w:val="00626B27"/>
    <w:rsid w:val="00634501"/>
    <w:rsid w:val="00635854"/>
    <w:rsid w:val="00635FFC"/>
    <w:rsid w:val="00636BC7"/>
    <w:rsid w:val="00637240"/>
    <w:rsid w:val="0063766E"/>
    <w:rsid w:val="00637818"/>
    <w:rsid w:val="00640208"/>
    <w:rsid w:val="00640491"/>
    <w:rsid w:val="00640DD7"/>
    <w:rsid w:val="006419ED"/>
    <w:rsid w:val="00642007"/>
    <w:rsid w:val="00642B68"/>
    <w:rsid w:val="00645767"/>
    <w:rsid w:val="00646261"/>
    <w:rsid w:val="0065117E"/>
    <w:rsid w:val="006516D7"/>
    <w:rsid w:val="00652F20"/>
    <w:rsid w:val="006537F3"/>
    <w:rsid w:val="00655018"/>
    <w:rsid w:val="00655296"/>
    <w:rsid w:val="00655475"/>
    <w:rsid w:val="006562BF"/>
    <w:rsid w:val="0065692E"/>
    <w:rsid w:val="00657770"/>
    <w:rsid w:val="00657C69"/>
    <w:rsid w:val="00661BB4"/>
    <w:rsid w:val="00662510"/>
    <w:rsid w:val="006647A8"/>
    <w:rsid w:val="00664F50"/>
    <w:rsid w:val="006677ED"/>
    <w:rsid w:val="00667DC2"/>
    <w:rsid w:val="00667FC2"/>
    <w:rsid w:val="00670B24"/>
    <w:rsid w:val="006713C5"/>
    <w:rsid w:val="0067257B"/>
    <w:rsid w:val="00674758"/>
    <w:rsid w:val="006750A3"/>
    <w:rsid w:val="00675C38"/>
    <w:rsid w:val="0067735D"/>
    <w:rsid w:val="006775F3"/>
    <w:rsid w:val="00677603"/>
    <w:rsid w:val="00677BE6"/>
    <w:rsid w:val="00677DFC"/>
    <w:rsid w:val="00680829"/>
    <w:rsid w:val="00680C3A"/>
    <w:rsid w:val="0068148D"/>
    <w:rsid w:val="0068166E"/>
    <w:rsid w:val="0068288F"/>
    <w:rsid w:val="00682AC1"/>
    <w:rsid w:val="00684728"/>
    <w:rsid w:val="00685133"/>
    <w:rsid w:val="006853FA"/>
    <w:rsid w:val="00686388"/>
    <w:rsid w:val="00686472"/>
    <w:rsid w:val="00686A1D"/>
    <w:rsid w:val="00687A52"/>
    <w:rsid w:val="0069093F"/>
    <w:rsid w:val="00690BD1"/>
    <w:rsid w:val="00691CE9"/>
    <w:rsid w:val="006926D2"/>
    <w:rsid w:val="0069303B"/>
    <w:rsid w:val="00693066"/>
    <w:rsid w:val="00695D7A"/>
    <w:rsid w:val="00696B98"/>
    <w:rsid w:val="006974F8"/>
    <w:rsid w:val="006977E2"/>
    <w:rsid w:val="006A3077"/>
    <w:rsid w:val="006A3627"/>
    <w:rsid w:val="006A4143"/>
    <w:rsid w:val="006A471C"/>
    <w:rsid w:val="006A47B0"/>
    <w:rsid w:val="006A5F68"/>
    <w:rsid w:val="006A628D"/>
    <w:rsid w:val="006A68D3"/>
    <w:rsid w:val="006B1A93"/>
    <w:rsid w:val="006B2075"/>
    <w:rsid w:val="006B2B5A"/>
    <w:rsid w:val="006B53E6"/>
    <w:rsid w:val="006B572B"/>
    <w:rsid w:val="006B67DF"/>
    <w:rsid w:val="006B75D9"/>
    <w:rsid w:val="006C0E5D"/>
    <w:rsid w:val="006C1C1F"/>
    <w:rsid w:val="006C32C0"/>
    <w:rsid w:val="006C4A5D"/>
    <w:rsid w:val="006C5048"/>
    <w:rsid w:val="006C6564"/>
    <w:rsid w:val="006D01FB"/>
    <w:rsid w:val="006D02BE"/>
    <w:rsid w:val="006D0B8B"/>
    <w:rsid w:val="006D0BC0"/>
    <w:rsid w:val="006D0E7D"/>
    <w:rsid w:val="006D192F"/>
    <w:rsid w:val="006D2119"/>
    <w:rsid w:val="006D28CE"/>
    <w:rsid w:val="006D42D4"/>
    <w:rsid w:val="006D492B"/>
    <w:rsid w:val="006D58C4"/>
    <w:rsid w:val="006D5B65"/>
    <w:rsid w:val="006D6BBE"/>
    <w:rsid w:val="006D6F0B"/>
    <w:rsid w:val="006E0C42"/>
    <w:rsid w:val="006E1F73"/>
    <w:rsid w:val="006E24D0"/>
    <w:rsid w:val="006E2E5F"/>
    <w:rsid w:val="006E3F3C"/>
    <w:rsid w:val="006E4406"/>
    <w:rsid w:val="006E5AFF"/>
    <w:rsid w:val="006E68E2"/>
    <w:rsid w:val="006E6E82"/>
    <w:rsid w:val="006E732E"/>
    <w:rsid w:val="006E7A4A"/>
    <w:rsid w:val="006F0B7C"/>
    <w:rsid w:val="006F0EDB"/>
    <w:rsid w:val="006F13AF"/>
    <w:rsid w:val="006F21E5"/>
    <w:rsid w:val="006F2211"/>
    <w:rsid w:val="006F2D6B"/>
    <w:rsid w:val="006F37DF"/>
    <w:rsid w:val="006F5425"/>
    <w:rsid w:val="006F6D6E"/>
    <w:rsid w:val="006F7324"/>
    <w:rsid w:val="006F7AB7"/>
    <w:rsid w:val="006F7FF9"/>
    <w:rsid w:val="00701266"/>
    <w:rsid w:val="00701CDC"/>
    <w:rsid w:val="00702250"/>
    <w:rsid w:val="007027EC"/>
    <w:rsid w:val="00704403"/>
    <w:rsid w:val="0070481E"/>
    <w:rsid w:val="00704F97"/>
    <w:rsid w:val="007111D4"/>
    <w:rsid w:val="00711CDF"/>
    <w:rsid w:val="0071326B"/>
    <w:rsid w:val="007145FD"/>
    <w:rsid w:val="00715371"/>
    <w:rsid w:val="0072129C"/>
    <w:rsid w:val="007217BD"/>
    <w:rsid w:val="00722089"/>
    <w:rsid w:val="00722F2C"/>
    <w:rsid w:val="00724716"/>
    <w:rsid w:val="00726A0D"/>
    <w:rsid w:val="007270F1"/>
    <w:rsid w:val="00730163"/>
    <w:rsid w:val="0073054A"/>
    <w:rsid w:val="0073361F"/>
    <w:rsid w:val="00733CCB"/>
    <w:rsid w:val="00735CC0"/>
    <w:rsid w:val="00735DA7"/>
    <w:rsid w:val="00736AE3"/>
    <w:rsid w:val="00743357"/>
    <w:rsid w:val="00743C3E"/>
    <w:rsid w:val="00743E79"/>
    <w:rsid w:val="007444CB"/>
    <w:rsid w:val="007470C9"/>
    <w:rsid w:val="00747918"/>
    <w:rsid w:val="007503D5"/>
    <w:rsid w:val="0075094E"/>
    <w:rsid w:val="00753110"/>
    <w:rsid w:val="007531BE"/>
    <w:rsid w:val="0075335D"/>
    <w:rsid w:val="007539AC"/>
    <w:rsid w:val="00753DE8"/>
    <w:rsid w:val="00753F60"/>
    <w:rsid w:val="00753FB5"/>
    <w:rsid w:val="00757CE3"/>
    <w:rsid w:val="00761CF6"/>
    <w:rsid w:val="00761EDE"/>
    <w:rsid w:val="007661B5"/>
    <w:rsid w:val="00766B4A"/>
    <w:rsid w:val="00766E39"/>
    <w:rsid w:val="00766F3A"/>
    <w:rsid w:val="007701A6"/>
    <w:rsid w:val="00774FB2"/>
    <w:rsid w:val="00777C03"/>
    <w:rsid w:val="0078054A"/>
    <w:rsid w:val="00780C2C"/>
    <w:rsid w:val="0078175B"/>
    <w:rsid w:val="00782191"/>
    <w:rsid w:val="007825E5"/>
    <w:rsid w:val="00783BDC"/>
    <w:rsid w:val="007846AA"/>
    <w:rsid w:val="00785123"/>
    <w:rsid w:val="0078534D"/>
    <w:rsid w:val="007919FA"/>
    <w:rsid w:val="007933FB"/>
    <w:rsid w:val="00794150"/>
    <w:rsid w:val="00795362"/>
    <w:rsid w:val="00796079"/>
    <w:rsid w:val="007962E5"/>
    <w:rsid w:val="00797F98"/>
    <w:rsid w:val="007A0851"/>
    <w:rsid w:val="007A113C"/>
    <w:rsid w:val="007A3BD5"/>
    <w:rsid w:val="007A45A4"/>
    <w:rsid w:val="007A4FB7"/>
    <w:rsid w:val="007A565B"/>
    <w:rsid w:val="007A7CF6"/>
    <w:rsid w:val="007B0E96"/>
    <w:rsid w:val="007B1382"/>
    <w:rsid w:val="007B179E"/>
    <w:rsid w:val="007B1C84"/>
    <w:rsid w:val="007B26A1"/>
    <w:rsid w:val="007B28F7"/>
    <w:rsid w:val="007B647D"/>
    <w:rsid w:val="007B6B8B"/>
    <w:rsid w:val="007B76CF"/>
    <w:rsid w:val="007B7A42"/>
    <w:rsid w:val="007B7AC8"/>
    <w:rsid w:val="007B7B69"/>
    <w:rsid w:val="007C0225"/>
    <w:rsid w:val="007C12D8"/>
    <w:rsid w:val="007C18D4"/>
    <w:rsid w:val="007C1A6F"/>
    <w:rsid w:val="007C2423"/>
    <w:rsid w:val="007C3381"/>
    <w:rsid w:val="007C4611"/>
    <w:rsid w:val="007C4712"/>
    <w:rsid w:val="007C75A0"/>
    <w:rsid w:val="007C7623"/>
    <w:rsid w:val="007D27A1"/>
    <w:rsid w:val="007D39C7"/>
    <w:rsid w:val="007D55C3"/>
    <w:rsid w:val="007D67B1"/>
    <w:rsid w:val="007E0210"/>
    <w:rsid w:val="007E060C"/>
    <w:rsid w:val="007E144A"/>
    <w:rsid w:val="007E17C6"/>
    <w:rsid w:val="007E1F73"/>
    <w:rsid w:val="007E45DB"/>
    <w:rsid w:val="007E4613"/>
    <w:rsid w:val="007E48D9"/>
    <w:rsid w:val="007E510B"/>
    <w:rsid w:val="007E59CB"/>
    <w:rsid w:val="007E6A00"/>
    <w:rsid w:val="007F1A6F"/>
    <w:rsid w:val="007F1C4D"/>
    <w:rsid w:val="007F5C2A"/>
    <w:rsid w:val="007F5FD2"/>
    <w:rsid w:val="007F674A"/>
    <w:rsid w:val="008000F9"/>
    <w:rsid w:val="00800812"/>
    <w:rsid w:val="008022DB"/>
    <w:rsid w:val="0080251B"/>
    <w:rsid w:val="008029A0"/>
    <w:rsid w:val="0080333C"/>
    <w:rsid w:val="0080504E"/>
    <w:rsid w:val="008054C4"/>
    <w:rsid w:val="0080611E"/>
    <w:rsid w:val="00806692"/>
    <w:rsid w:val="0080679A"/>
    <w:rsid w:val="00810231"/>
    <w:rsid w:val="0081068E"/>
    <w:rsid w:val="00810DD8"/>
    <w:rsid w:val="008114AE"/>
    <w:rsid w:val="00811E3C"/>
    <w:rsid w:val="00813684"/>
    <w:rsid w:val="00813F0F"/>
    <w:rsid w:val="00815EF1"/>
    <w:rsid w:val="0081691C"/>
    <w:rsid w:val="008213AC"/>
    <w:rsid w:val="00824DCA"/>
    <w:rsid w:val="00825BC4"/>
    <w:rsid w:val="008275A7"/>
    <w:rsid w:val="00830E64"/>
    <w:rsid w:val="00833772"/>
    <w:rsid w:val="00833E48"/>
    <w:rsid w:val="008361FA"/>
    <w:rsid w:val="0083648A"/>
    <w:rsid w:val="00840540"/>
    <w:rsid w:val="00841DB6"/>
    <w:rsid w:val="00843C69"/>
    <w:rsid w:val="00845D34"/>
    <w:rsid w:val="00846155"/>
    <w:rsid w:val="008465EC"/>
    <w:rsid w:val="00846CC0"/>
    <w:rsid w:val="008478FB"/>
    <w:rsid w:val="00847D62"/>
    <w:rsid w:val="00850DA4"/>
    <w:rsid w:val="00851488"/>
    <w:rsid w:val="0085294B"/>
    <w:rsid w:val="0085643C"/>
    <w:rsid w:val="00856AEF"/>
    <w:rsid w:val="00856EBE"/>
    <w:rsid w:val="00861940"/>
    <w:rsid w:val="00861CA8"/>
    <w:rsid w:val="00862865"/>
    <w:rsid w:val="00867F91"/>
    <w:rsid w:val="00870C2E"/>
    <w:rsid w:val="00871C46"/>
    <w:rsid w:val="00871E0F"/>
    <w:rsid w:val="008726FC"/>
    <w:rsid w:val="008738DD"/>
    <w:rsid w:val="00873C9C"/>
    <w:rsid w:val="0087574A"/>
    <w:rsid w:val="0087626C"/>
    <w:rsid w:val="00877315"/>
    <w:rsid w:val="00877AD7"/>
    <w:rsid w:val="00881B26"/>
    <w:rsid w:val="0088206E"/>
    <w:rsid w:val="00882FC3"/>
    <w:rsid w:val="008837D5"/>
    <w:rsid w:val="00884774"/>
    <w:rsid w:val="008855A0"/>
    <w:rsid w:val="00885EF6"/>
    <w:rsid w:val="008869BB"/>
    <w:rsid w:val="00887BD3"/>
    <w:rsid w:val="008932E6"/>
    <w:rsid w:val="00893751"/>
    <w:rsid w:val="0089392A"/>
    <w:rsid w:val="00893C52"/>
    <w:rsid w:val="00895867"/>
    <w:rsid w:val="00896197"/>
    <w:rsid w:val="00896E44"/>
    <w:rsid w:val="008A0047"/>
    <w:rsid w:val="008A02CD"/>
    <w:rsid w:val="008A0898"/>
    <w:rsid w:val="008A2255"/>
    <w:rsid w:val="008A3CAB"/>
    <w:rsid w:val="008A446A"/>
    <w:rsid w:val="008A4CFA"/>
    <w:rsid w:val="008A5AAB"/>
    <w:rsid w:val="008A693F"/>
    <w:rsid w:val="008A7007"/>
    <w:rsid w:val="008A7398"/>
    <w:rsid w:val="008A7489"/>
    <w:rsid w:val="008B054C"/>
    <w:rsid w:val="008B10CF"/>
    <w:rsid w:val="008B3420"/>
    <w:rsid w:val="008B414A"/>
    <w:rsid w:val="008B459A"/>
    <w:rsid w:val="008B5081"/>
    <w:rsid w:val="008B565D"/>
    <w:rsid w:val="008B57CF"/>
    <w:rsid w:val="008B5CB9"/>
    <w:rsid w:val="008B64A6"/>
    <w:rsid w:val="008C269B"/>
    <w:rsid w:val="008C2945"/>
    <w:rsid w:val="008C35DA"/>
    <w:rsid w:val="008C3D64"/>
    <w:rsid w:val="008C4AC7"/>
    <w:rsid w:val="008C532E"/>
    <w:rsid w:val="008C5944"/>
    <w:rsid w:val="008C7C33"/>
    <w:rsid w:val="008C7DBE"/>
    <w:rsid w:val="008D0371"/>
    <w:rsid w:val="008D0C31"/>
    <w:rsid w:val="008D3473"/>
    <w:rsid w:val="008D5077"/>
    <w:rsid w:val="008D52B6"/>
    <w:rsid w:val="008D6BFA"/>
    <w:rsid w:val="008E0F1C"/>
    <w:rsid w:val="008E192E"/>
    <w:rsid w:val="008E1BDB"/>
    <w:rsid w:val="008E1CB2"/>
    <w:rsid w:val="008E1CF4"/>
    <w:rsid w:val="008E2F75"/>
    <w:rsid w:val="008E4874"/>
    <w:rsid w:val="008E5EF8"/>
    <w:rsid w:val="008E7EFB"/>
    <w:rsid w:val="008F08C7"/>
    <w:rsid w:val="008F37FD"/>
    <w:rsid w:val="008F4ED7"/>
    <w:rsid w:val="008F53F3"/>
    <w:rsid w:val="008F5710"/>
    <w:rsid w:val="008F5B09"/>
    <w:rsid w:val="008F5FB1"/>
    <w:rsid w:val="009016CC"/>
    <w:rsid w:val="00902769"/>
    <w:rsid w:val="00905105"/>
    <w:rsid w:val="00906ADC"/>
    <w:rsid w:val="00907261"/>
    <w:rsid w:val="00907A36"/>
    <w:rsid w:val="00910490"/>
    <w:rsid w:val="00910F94"/>
    <w:rsid w:val="009141DB"/>
    <w:rsid w:val="009149A6"/>
    <w:rsid w:val="00914A4E"/>
    <w:rsid w:val="0091688B"/>
    <w:rsid w:val="0091737A"/>
    <w:rsid w:val="00917CD8"/>
    <w:rsid w:val="00920F9D"/>
    <w:rsid w:val="00921158"/>
    <w:rsid w:val="009211B9"/>
    <w:rsid w:val="00921A85"/>
    <w:rsid w:val="00921E0F"/>
    <w:rsid w:val="00921EA4"/>
    <w:rsid w:val="0092363E"/>
    <w:rsid w:val="0092372C"/>
    <w:rsid w:val="00924351"/>
    <w:rsid w:val="009256AE"/>
    <w:rsid w:val="00927B57"/>
    <w:rsid w:val="009307CF"/>
    <w:rsid w:val="00930EFB"/>
    <w:rsid w:val="0093200D"/>
    <w:rsid w:val="009322F6"/>
    <w:rsid w:val="0093372C"/>
    <w:rsid w:val="00933757"/>
    <w:rsid w:val="009339BD"/>
    <w:rsid w:val="00933D65"/>
    <w:rsid w:val="00934799"/>
    <w:rsid w:val="00934DDB"/>
    <w:rsid w:val="00935C66"/>
    <w:rsid w:val="00935F9C"/>
    <w:rsid w:val="00940251"/>
    <w:rsid w:val="009411AB"/>
    <w:rsid w:val="00945B36"/>
    <w:rsid w:val="0094722F"/>
    <w:rsid w:val="00950879"/>
    <w:rsid w:val="009517A1"/>
    <w:rsid w:val="009521B0"/>
    <w:rsid w:val="00952DFD"/>
    <w:rsid w:val="009540A6"/>
    <w:rsid w:val="00956033"/>
    <w:rsid w:val="00956485"/>
    <w:rsid w:val="0095752F"/>
    <w:rsid w:val="0096144D"/>
    <w:rsid w:val="00961BB3"/>
    <w:rsid w:val="0096304B"/>
    <w:rsid w:val="00963365"/>
    <w:rsid w:val="009639EF"/>
    <w:rsid w:val="0096452A"/>
    <w:rsid w:val="00965EFD"/>
    <w:rsid w:val="00966449"/>
    <w:rsid w:val="00967812"/>
    <w:rsid w:val="00967CDC"/>
    <w:rsid w:val="00967E54"/>
    <w:rsid w:val="00967FEF"/>
    <w:rsid w:val="00972719"/>
    <w:rsid w:val="00972E8F"/>
    <w:rsid w:val="009731E9"/>
    <w:rsid w:val="009732A4"/>
    <w:rsid w:val="009751B3"/>
    <w:rsid w:val="0097521A"/>
    <w:rsid w:val="00976AE8"/>
    <w:rsid w:val="009814B0"/>
    <w:rsid w:val="00982E09"/>
    <w:rsid w:val="0098482E"/>
    <w:rsid w:val="00984A69"/>
    <w:rsid w:val="0098533F"/>
    <w:rsid w:val="009855AB"/>
    <w:rsid w:val="00990046"/>
    <w:rsid w:val="00990B50"/>
    <w:rsid w:val="00990E8E"/>
    <w:rsid w:val="00990F80"/>
    <w:rsid w:val="0099196B"/>
    <w:rsid w:val="00994461"/>
    <w:rsid w:val="009A0A6C"/>
    <w:rsid w:val="009A11A5"/>
    <w:rsid w:val="009A152E"/>
    <w:rsid w:val="009A166C"/>
    <w:rsid w:val="009A45A6"/>
    <w:rsid w:val="009A5F48"/>
    <w:rsid w:val="009A6349"/>
    <w:rsid w:val="009A6B1C"/>
    <w:rsid w:val="009B05E9"/>
    <w:rsid w:val="009B328E"/>
    <w:rsid w:val="009B49C4"/>
    <w:rsid w:val="009B56AA"/>
    <w:rsid w:val="009B5DA8"/>
    <w:rsid w:val="009B7587"/>
    <w:rsid w:val="009B7FE8"/>
    <w:rsid w:val="009C059B"/>
    <w:rsid w:val="009C1472"/>
    <w:rsid w:val="009C1E68"/>
    <w:rsid w:val="009C344D"/>
    <w:rsid w:val="009C38A6"/>
    <w:rsid w:val="009C436C"/>
    <w:rsid w:val="009C51AC"/>
    <w:rsid w:val="009C553E"/>
    <w:rsid w:val="009D082D"/>
    <w:rsid w:val="009D0A16"/>
    <w:rsid w:val="009D21B0"/>
    <w:rsid w:val="009D3A58"/>
    <w:rsid w:val="009D4D57"/>
    <w:rsid w:val="009E00DA"/>
    <w:rsid w:val="009E0B64"/>
    <w:rsid w:val="009E131B"/>
    <w:rsid w:val="009E1A6E"/>
    <w:rsid w:val="009E2516"/>
    <w:rsid w:val="009E2908"/>
    <w:rsid w:val="009E3BFE"/>
    <w:rsid w:val="009E6780"/>
    <w:rsid w:val="009E6881"/>
    <w:rsid w:val="009E6B6B"/>
    <w:rsid w:val="009E703B"/>
    <w:rsid w:val="009E7367"/>
    <w:rsid w:val="009F1712"/>
    <w:rsid w:val="009F2DF8"/>
    <w:rsid w:val="009F3855"/>
    <w:rsid w:val="009F4CBA"/>
    <w:rsid w:val="009F5431"/>
    <w:rsid w:val="009F671C"/>
    <w:rsid w:val="009F68E0"/>
    <w:rsid w:val="009F6B83"/>
    <w:rsid w:val="009F7142"/>
    <w:rsid w:val="009F764F"/>
    <w:rsid w:val="009F79A0"/>
    <w:rsid w:val="00A0001F"/>
    <w:rsid w:val="00A01D9A"/>
    <w:rsid w:val="00A02E08"/>
    <w:rsid w:val="00A05C31"/>
    <w:rsid w:val="00A05F66"/>
    <w:rsid w:val="00A061FF"/>
    <w:rsid w:val="00A063E4"/>
    <w:rsid w:val="00A066D8"/>
    <w:rsid w:val="00A06973"/>
    <w:rsid w:val="00A06CBA"/>
    <w:rsid w:val="00A07969"/>
    <w:rsid w:val="00A11094"/>
    <w:rsid w:val="00A11B85"/>
    <w:rsid w:val="00A12244"/>
    <w:rsid w:val="00A12717"/>
    <w:rsid w:val="00A12CA9"/>
    <w:rsid w:val="00A133AD"/>
    <w:rsid w:val="00A13498"/>
    <w:rsid w:val="00A141ED"/>
    <w:rsid w:val="00A14E7F"/>
    <w:rsid w:val="00A173B9"/>
    <w:rsid w:val="00A17CE4"/>
    <w:rsid w:val="00A17D52"/>
    <w:rsid w:val="00A17D57"/>
    <w:rsid w:val="00A2170D"/>
    <w:rsid w:val="00A222D3"/>
    <w:rsid w:val="00A22519"/>
    <w:rsid w:val="00A23B0E"/>
    <w:rsid w:val="00A24731"/>
    <w:rsid w:val="00A24931"/>
    <w:rsid w:val="00A26D7D"/>
    <w:rsid w:val="00A27015"/>
    <w:rsid w:val="00A27A7A"/>
    <w:rsid w:val="00A27CD8"/>
    <w:rsid w:val="00A301F7"/>
    <w:rsid w:val="00A30509"/>
    <w:rsid w:val="00A30F55"/>
    <w:rsid w:val="00A37789"/>
    <w:rsid w:val="00A37BB4"/>
    <w:rsid w:val="00A37FD8"/>
    <w:rsid w:val="00A4013D"/>
    <w:rsid w:val="00A40E2A"/>
    <w:rsid w:val="00A42DC6"/>
    <w:rsid w:val="00A431ED"/>
    <w:rsid w:val="00A43666"/>
    <w:rsid w:val="00A43A22"/>
    <w:rsid w:val="00A44895"/>
    <w:rsid w:val="00A44CDA"/>
    <w:rsid w:val="00A451B9"/>
    <w:rsid w:val="00A4555C"/>
    <w:rsid w:val="00A46459"/>
    <w:rsid w:val="00A4769E"/>
    <w:rsid w:val="00A47804"/>
    <w:rsid w:val="00A50B42"/>
    <w:rsid w:val="00A533E1"/>
    <w:rsid w:val="00A53504"/>
    <w:rsid w:val="00A53EF5"/>
    <w:rsid w:val="00A54804"/>
    <w:rsid w:val="00A55A9B"/>
    <w:rsid w:val="00A60ABB"/>
    <w:rsid w:val="00A60BB2"/>
    <w:rsid w:val="00A61FBB"/>
    <w:rsid w:val="00A6229A"/>
    <w:rsid w:val="00A62B0F"/>
    <w:rsid w:val="00A63A9B"/>
    <w:rsid w:val="00A64044"/>
    <w:rsid w:val="00A645A3"/>
    <w:rsid w:val="00A64864"/>
    <w:rsid w:val="00A648C7"/>
    <w:rsid w:val="00A652B2"/>
    <w:rsid w:val="00A65E8A"/>
    <w:rsid w:val="00A6649D"/>
    <w:rsid w:val="00A665B2"/>
    <w:rsid w:val="00A66B5A"/>
    <w:rsid w:val="00A67109"/>
    <w:rsid w:val="00A67F01"/>
    <w:rsid w:val="00A705C9"/>
    <w:rsid w:val="00A716C6"/>
    <w:rsid w:val="00A723C7"/>
    <w:rsid w:val="00A72F4B"/>
    <w:rsid w:val="00A73035"/>
    <w:rsid w:val="00A74DB8"/>
    <w:rsid w:val="00A74E09"/>
    <w:rsid w:val="00A760CB"/>
    <w:rsid w:val="00A80B13"/>
    <w:rsid w:val="00A80CDC"/>
    <w:rsid w:val="00A80F1C"/>
    <w:rsid w:val="00A81FA3"/>
    <w:rsid w:val="00A8251F"/>
    <w:rsid w:val="00A82900"/>
    <w:rsid w:val="00A849A6"/>
    <w:rsid w:val="00A85579"/>
    <w:rsid w:val="00A87642"/>
    <w:rsid w:val="00A87DB5"/>
    <w:rsid w:val="00A90787"/>
    <w:rsid w:val="00A90839"/>
    <w:rsid w:val="00A931DE"/>
    <w:rsid w:val="00A9408B"/>
    <w:rsid w:val="00A9635E"/>
    <w:rsid w:val="00A96E26"/>
    <w:rsid w:val="00A97CC6"/>
    <w:rsid w:val="00A97E5A"/>
    <w:rsid w:val="00AA07A8"/>
    <w:rsid w:val="00AA0D77"/>
    <w:rsid w:val="00AA151D"/>
    <w:rsid w:val="00AA1624"/>
    <w:rsid w:val="00AA2CE7"/>
    <w:rsid w:val="00AA3277"/>
    <w:rsid w:val="00AA4152"/>
    <w:rsid w:val="00AA7EE7"/>
    <w:rsid w:val="00AA7F50"/>
    <w:rsid w:val="00AB1BF2"/>
    <w:rsid w:val="00AB2FC2"/>
    <w:rsid w:val="00AB31AE"/>
    <w:rsid w:val="00AB5BA4"/>
    <w:rsid w:val="00AC05A8"/>
    <w:rsid w:val="00AC0CE1"/>
    <w:rsid w:val="00AC1212"/>
    <w:rsid w:val="00AC214C"/>
    <w:rsid w:val="00AC24DF"/>
    <w:rsid w:val="00AC44D4"/>
    <w:rsid w:val="00AC482B"/>
    <w:rsid w:val="00AC5393"/>
    <w:rsid w:val="00AC68CD"/>
    <w:rsid w:val="00AD322C"/>
    <w:rsid w:val="00AD4939"/>
    <w:rsid w:val="00AD4C96"/>
    <w:rsid w:val="00AD59DB"/>
    <w:rsid w:val="00AD5E42"/>
    <w:rsid w:val="00AD603C"/>
    <w:rsid w:val="00AD6187"/>
    <w:rsid w:val="00AD7942"/>
    <w:rsid w:val="00AE0479"/>
    <w:rsid w:val="00AE0DCC"/>
    <w:rsid w:val="00AE11C7"/>
    <w:rsid w:val="00AE19C6"/>
    <w:rsid w:val="00AE25DA"/>
    <w:rsid w:val="00AE651F"/>
    <w:rsid w:val="00AE6F6C"/>
    <w:rsid w:val="00AF18A5"/>
    <w:rsid w:val="00AF1E98"/>
    <w:rsid w:val="00AF22F2"/>
    <w:rsid w:val="00AF2731"/>
    <w:rsid w:val="00AF2BF8"/>
    <w:rsid w:val="00AF5117"/>
    <w:rsid w:val="00AF530A"/>
    <w:rsid w:val="00AF5BC2"/>
    <w:rsid w:val="00AF6043"/>
    <w:rsid w:val="00AF6899"/>
    <w:rsid w:val="00AF73D0"/>
    <w:rsid w:val="00B0009B"/>
    <w:rsid w:val="00B000F1"/>
    <w:rsid w:val="00B005A6"/>
    <w:rsid w:val="00B00972"/>
    <w:rsid w:val="00B017AB"/>
    <w:rsid w:val="00B01A22"/>
    <w:rsid w:val="00B020E1"/>
    <w:rsid w:val="00B03EE4"/>
    <w:rsid w:val="00B06A31"/>
    <w:rsid w:val="00B105B9"/>
    <w:rsid w:val="00B1097B"/>
    <w:rsid w:val="00B10E75"/>
    <w:rsid w:val="00B143B7"/>
    <w:rsid w:val="00B143E8"/>
    <w:rsid w:val="00B17E81"/>
    <w:rsid w:val="00B20A2E"/>
    <w:rsid w:val="00B21E17"/>
    <w:rsid w:val="00B23126"/>
    <w:rsid w:val="00B23242"/>
    <w:rsid w:val="00B236C9"/>
    <w:rsid w:val="00B25370"/>
    <w:rsid w:val="00B25E23"/>
    <w:rsid w:val="00B26575"/>
    <w:rsid w:val="00B26EA3"/>
    <w:rsid w:val="00B3002E"/>
    <w:rsid w:val="00B30596"/>
    <w:rsid w:val="00B3112D"/>
    <w:rsid w:val="00B31470"/>
    <w:rsid w:val="00B32932"/>
    <w:rsid w:val="00B33F74"/>
    <w:rsid w:val="00B35512"/>
    <w:rsid w:val="00B356F5"/>
    <w:rsid w:val="00B378BA"/>
    <w:rsid w:val="00B40BFB"/>
    <w:rsid w:val="00B40DB1"/>
    <w:rsid w:val="00B41390"/>
    <w:rsid w:val="00B41534"/>
    <w:rsid w:val="00B41C1E"/>
    <w:rsid w:val="00B4275B"/>
    <w:rsid w:val="00B43F3A"/>
    <w:rsid w:val="00B45054"/>
    <w:rsid w:val="00B52D68"/>
    <w:rsid w:val="00B52EA5"/>
    <w:rsid w:val="00B53963"/>
    <w:rsid w:val="00B53F23"/>
    <w:rsid w:val="00B5588C"/>
    <w:rsid w:val="00B564FF"/>
    <w:rsid w:val="00B56734"/>
    <w:rsid w:val="00B600D7"/>
    <w:rsid w:val="00B603C4"/>
    <w:rsid w:val="00B60F34"/>
    <w:rsid w:val="00B60F45"/>
    <w:rsid w:val="00B62DE6"/>
    <w:rsid w:val="00B63E7F"/>
    <w:rsid w:val="00B6750D"/>
    <w:rsid w:val="00B7060D"/>
    <w:rsid w:val="00B7206A"/>
    <w:rsid w:val="00B74032"/>
    <w:rsid w:val="00B74F53"/>
    <w:rsid w:val="00B7555F"/>
    <w:rsid w:val="00B75717"/>
    <w:rsid w:val="00B75FBC"/>
    <w:rsid w:val="00B76DF4"/>
    <w:rsid w:val="00B809D0"/>
    <w:rsid w:val="00B812B7"/>
    <w:rsid w:val="00B8200F"/>
    <w:rsid w:val="00B8213C"/>
    <w:rsid w:val="00B82987"/>
    <w:rsid w:val="00B82F29"/>
    <w:rsid w:val="00B83CE9"/>
    <w:rsid w:val="00B83D5F"/>
    <w:rsid w:val="00B846E1"/>
    <w:rsid w:val="00B84D1B"/>
    <w:rsid w:val="00B850CF"/>
    <w:rsid w:val="00B8584F"/>
    <w:rsid w:val="00B86130"/>
    <w:rsid w:val="00B87EB7"/>
    <w:rsid w:val="00B90602"/>
    <w:rsid w:val="00B907A1"/>
    <w:rsid w:val="00B93783"/>
    <w:rsid w:val="00B94738"/>
    <w:rsid w:val="00B950B5"/>
    <w:rsid w:val="00B9740C"/>
    <w:rsid w:val="00B976C6"/>
    <w:rsid w:val="00B977A6"/>
    <w:rsid w:val="00BA0779"/>
    <w:rsid w:val="00BA0A6C"/>
    <w:rsid w:val="00BA17D7"/>
    <w:rsid w:val="00BA18E0"/>
    <w:rsid w:val="00BA193E"/>
    <w:rsid w:val="00BA367B"/>
    <w:rsid w:val="00BA4A9A"/>
    <w:rsid w:val="00BA4F5A"/>
    <w:rsid w:val="00BA599F"/>
    <w:rsid w:val="00BA59F4"/>
    <w:rsid w:val="00BA7BEF"/>
    <w:rsid w:val="00BB0388"/>
    <w:rsid w:val="00BB0779"/>
    <w:rsid w:val="00BB0D6B"/>
    <w:rsid w:val="00BB18E0"/>
    <w:rsid w:val="00BB2711"/>
    <w:rsid w:val="00BB3E2A"/>
    <w:rsid w:val="00BB4CBA"/>
    <w:rsid w:val="00BB6C7B"/>
    <w:rsid w:val="00BB6F91"/>
    <w:rsid w:val="00BB76EE"/>
    <w:rsid w:val="00BB7D46"/>
    <w:rsid w:val="00BC1769"/>
    <w:rsid w:val="00BC302F"/>
    <w:rsid w:val="00BC4227"/>
    <w:rsid w:val="00BC5003"/>
    <w:rsid w:val="00BC5872"/>
    <w:rsid w:val="00BC6A24"/>
    <w:rsid w:val="00BD085E"/>
    <w:rsid w:val="00BD0D2D"/>
    <w:rsid w:val="00BD0E32"/>
    <w:rsid w:val="00BD1A53"/>
    <w:rsid w:val="00BD29C7"/>
    <w:rsid w:val="00BD3DD2"/>
    <w:rsid w:val="00BD5B26"/>
    <w:rsid w:val="00BD65B9"/>
    <w:rsid w:val="00BD6959"/>
    <w:rsid w:val="00BD6B06"/>
    <w:rsid w:val="00BD77D1"/>
    <w:rsid w:val="00BD7E82"/>
    <w:rsid w:val="00BE02E8"/>
    <w:rsid w:val="00BE047D"/>
    <w:rsid w:val="00BE1290"/>
    <w:rsid w:val="00BE4DD5"/>
    <w:rsid w:val="00BE5B26"/>
    <w:rsid w:val="00BE5E46"/>
    <w:rsid w:val="00BE64DE"/>
    <w:rsid w:val="00BE7401"/>
    <w:rsid w:val="00BE7568"/>
    <w:rsid w:val="00BE79CF"/>
    <w:rsid w:val="00BF1B0B"/>
    <w:rsid w:val="00BF3DA2"/>
    <w:rsid w:val="00BF4855"/>
    <w:rsid w:val="00BF57D4"/>
    <w:rsid w:val="00BF6EE6"/>
    <w:rsid w:val="00BF6F68"/>
    <w:rsid w:val="00BF7DCE"/>
    <w:rsid w:val="00C0132F"/>
    <w:rsid w:val="00C02295"/>
    <w:rsid w:val="00C028A4"/>
    <w:rsid w:val="00C03B88"/>
    <w:rsid w:val="00C041EE"/>
    <w:rsid w:val="00C049F3"/>
    <w:rsid w:val="00C04A95"/>
    <w:rsid w:val="00C0536C"/>
    <w:rsid w:val="00C05604"/>
    <w:rsid w:val="00C0700D"/>
    <w:rsid w:val="00C14673"/>
    <w:rsid w:val="00C15315"/>
    <w:rsid w:val="00C15E0D"/>
    <w:rsid w:val="00C15F8E"/>
    <w:rsid w:val="00C1769C"/>
    <w:rsid w:val="00C20159"/>
    <w:rsid w:val="00C2202A"/>
    <w:rsid w:val="00C242AB"/>
    <w:rsid w:val="00C27512"/>
    <w:rsid w:val="00C27571"/>
    <w:rsid w:val="00C276C8"/>
    <w:rsid w:val="00C307FF"/>
    <w:rsid w:val="00C33870"/>
    <w:rsid w:val="00C34003"/>
    <w:rsid w:val="00C36124"/>
    <w:rsid w:val="00C372B8"/>
    <w:rsid w:val="00C37FF7"/>
    <w:rsid w:val="00C4033D"/>
    <w:rsid w:val="00C4355A"/>
    <w:rsid w:val="00C43B10"/>
    <w:rsid w:val="00C43CFE"/>
    <w:rsid w:val="00C457BD"/>
    <w:rsid w:val="00C46DD0"/>
    <w:rsid w:val="00C5024A"/>
    <w:rsid w:val="00C512B0"/>
    <w:rsid w:val="00C51981"/>
    <w:rsid w:val="00C54403"/>
    <w:rsid w:val="00C54CFC"/>
    <w:rsid w:val="00C54FD1"/>
    <w:rsid w:val="00C5615E"/>
    <w:rsid w:val="00C56FC6"/>
    <w:rsid w:val="00C57391"/>
    <w:rsid w:val="00C62DB8"/>
    <w:rsid w:val="00C63FC0"/>
    <w:rsid w:val="00C64936"/>
    <w:rsid w:val="00C65F82"/>
    <w:rsid w:val="00C662D1"/>
    <w:rsid w:val="00C672F2"/>
    <w:rsid w:val="00C70ABA"/>
    <w:rsid w:val="00C71DC4"/>
    <w:rsid w:val="00C725BF"/>
    <w:rsid w:val="00C72FCE"/>
    <w:rsid w:val="00C738C0"/>
    <w:rsid w:val="00C73F0E"/>
    <w:rsid w:val="00C74508"/>
    <w:rsid w:val="00C74D7A"/>
    <w:rsid w:val="00C76D7E"/>
    <w:rsid w:val="00C77355"/>
    <w:rsid w:val="00C8095B"/>
    <w:rsid w:val="00C81A3D"/>
    <w:rsid w:val="00C81B25"/>
    <w:rsid w:val="00C82082"/>
    <w:rsid w:val="00C8217B"/>
    <w:rsid w:val="00C832A3"/>
    <w:rsid w:val="00C84D95"/>
    <w:rsid w:val="00C84DF2"/>
    <w:rsid w:val="00C8574C"/>
    <w:rsid w:val="00C863F4"/>
    <w:rsid w:val="00C90DF3"/>
    <w:rsid w:val="00C91E02"/>
    <w:rsid w:val="00C92F39"/>
    <w:rsid w:val="00C9467D"/>
    <w:rsid w:val="00C96797"/>
    <w:rsid w:val="00C96798"/>
    <w:rsid w:val="00C96B1B"/>
    <w:rsid w:val="00C97746"/>
    <w:rsid w:val="00CA2BB4"/>
    <w:rsid w:val="00CA3F06"/>
    <w:rsid w:val="00CA6E00"/>
    <w:rsid w:val="00CA7BB2"/>
    <w:rsid w:val="00CB4253"/>
    <w:rsid w:val="00CB43C7"/>
    <w:rsid w:val="00CB5AA1"/>
    <w:rsid w:val="00CB5AD4"/>
    <w:rsid w:val="00CB5EC9"/>
    <w:rsid w:val="00CB76DC"/>
    <w:rsid w:val="00CC26B0"/>
    <w:rsid w:val="00CC4FD3"/>
    <w:rsid w:val="00CC623B"/>
    <w:rsid w:val="00CD00FD"/>
    <w:rsid w:val="00CD0702"/>
    <w:rsid w:val="00CD1CB7"/>
    <w:rsid w:val="00CD1CBB"/>
    <w:rsid w:val="00CD1E2F"/>
    <w:rsid w:val="00CD48E5"/>
    <w:rsid w:val="00CD59A6"/>
    <w:rsid w:val="00CE09C3"/>
    <w:rsid w:val="00CE0E2C"/>
    <w:rsid w:val="00CE27C1"/>
    <w:rsid w:val="00CE2C65"/>
    <w:rsid w:val="00CE41EC"/>
    <w:rsid w:val="00CE4FC1"/>
    <w:rsid w:val="00CE655D"/>
    <w:rsid w:val="00CF175C"/>
    <w:rsid w:val="00CF4A89"/>
    <w:rsid w:val="00CF611D"/>
    <w:rsid w:val="00CF70E4"/>
    <w:rsid w:val="00CF7947"/>
    <w:rsid w:val="00D01349"/>
    <w:rsid w:val="00D018D2"/>
    <w:rsid w:val="00D0202A"/>
    <w:rsid w:val="00D0230C"/>
    <w:rsid w:val="00D0325B"/>
    <w:rsid w:val="00D1041F"/>
    <w:rsid w:val="00D11319"/>
    <w:rsid w:val="00D11C2E"/>
    <w:rsid w:val="00D14499"/>
    <w:rsid w:val="00D14932"/>
    <w:rsid w:val="00D14F67"/>
    <w:rsid w:val="00D15182"/>
    <w:rsid w:val="00D15205"/>
    <w:rsid w:val="00D154A4"/>
    <w:rsid w:val="00D15C7A"/>
    <w:rsid w:val="00D161B3"/>
    <w:rsid w:val="00D16875"/>
    <w:rsid w:val="00D16A5C"/>
    <w:rsid w:val="00D17858"/>
    <w:rsid w:val="00D17BEC"/>
    <w:rsid w:val="00D20713"/>
    <w:rsid w:val="00D22A15"/>
    <w:rsid w:val="00D22E85"/>
    <w:rsid w:val="00D23B0D"/>
    <w:rsid w:val="00D26030"/>
    <w:rsid w:val="00D27979"/>
    <w:rsid w:val="00D302E9"/>
    <w:rsid w:val="00D30C41"/>
    <w:rsid w:val="00D3352C"/>
    <w:rsid w:val="00D33A8C"/>
    <w:rsid w:val="00D37854"/>
    <w:rsid w:val="00D44364"/>
    <w:rsid w:val="00D44CC9"/>
    <w:rsid w:val="00D45235"/>
    <w:rsid w:val="00D45406"/>
    <w:rsid w:val="00D459C8"/>
    <w:rsid w:val="00D46438"/>
    <w:rsid w:val="00D4710E"/>
    <w:rsid w:val="00D47163"/>
    <w:rsid w:val="00D4783B"/>
    <w:rsid w:val="00D51A29"/>
    <w:rsid w:val="00D523F5"/>
    <w:rsid w:val="00D525A9"/>
    <w:rsid w:val="00D5271B"/>
    <w:rsid w:val="00D5381B"/>
    <w:rsid w:val="00D54ED7"/>
    <w:rsid w:val="00D54FEE"/>
    <w:rsid w:val="00D56536"/>
    <w:rsid w:val="00D57327"/>
    <w:rsid w:val="00D5754C"/>
    <w:rsid w:val="00D604C1"/>
    <w:rsid w:val="00D613D4"/>
    <w:rsid w:val="00D64911"/>
    <w:rsid w:val="00D656B4"/>
    <w:rsid w:val="00D65ABE"/>
    <w:rsid w:val="00D66CFB"/>
    <w:rsid w:val="00D70306"/>
    <w:rsid w:val="00D7152A"/>
    <w:rsid w:val="00D71F9A"/>
    <w:rsid w:val="00D72A31"/>
    <w:rsid w:val="00D74038"/>
    <w:rsid w:val="00D75AF4"/>
    <w:rsid w:val="00D7658B"/>
    <w:rsid w:val="00D808AF"/>
    <w:rsid w:val="00D80BAB"/>
    <w:rsid w:val="00D81393"/>
    <w:rsid w:val="00D81927"/>
    <w:rsid w:val="00D82629"/>
    <w:rsid w:val="00D828B4"/>
    <w:rsid w:val="00D837E5"/>
    <w:rsid w:val="00D83FF6"/>
    <w:rsid w:val="00D85561"/>
    <w:rsid w:val="00D86DD3"/>
    <w:rsid w:val="00D90116"/>
    <w:rsid w:val="00D903D0"/>
    <w:rsid w:val="00D907B2"/>
    <w:rsid w:val="00D90F63"/>
    <w:rsid w:val="00D91462"/>
    <w:rsid w:val="00D91653"/>
    <w:rsid w:val="00D91C01"/>
    <w:rsid w:val="00D92C83"/>
    <w:rsid w:val="00D93B44"/>
    <w:rsid w:val="00D9496D"/>
    <w:rsid w:val="00D94B8F"/>
    <w:rsid w:val="00D962A2"/>
    <w:rsid w:val="00D9671B"/>
    <w:rsid w:val="00DA3465"/>
    <w:rsid w:val="00DA3903"/>
    <w:rsid w:val="00DA3EAF"/>
    <w:rsid w:val="00DA4037"/>
    <w:rsid w:val="00DA69E9"/>
    <w:rsid w:val="00DA7E73"/>
    <w:rsid w:val="00DB104A"/>
    <w:rsid w:val="00DB20D0"/>
    <w:rsid w:val="00DB2B00"/>
    <w:rsid w:val="00DB31E9"/>
    <w:rsid w:val="00DB342A"/>
    <w:rsid w:val="00DB4139"/>
    <w:rsid w:val="00DB4AA0"/>
    <w:rsid w:val="00DB4F3E"/>
    <w:rsid w:val="00DB55E2"/>
    <w:rsid w:val="00DB578B"/>
    <w:rsid w:val="00DB7730"/>
    <w:rsid w:val="00DC0F6D"/>
    <w:rsid w:val="00DC15D9"/>
    <w:rsid w:val="00DC23A7"/>
    <w:rsid w:val="00DC4F86"/>
    <w:rsid w:val="00DC59C1"/>
    <w:rsid w:val="00DC5C2A"/>
    <w:rsid w:val="00DD0043"/>
    <w:rsid w:val="00DD00B1"/>
    <w:rsid w:val="00DD0A20"/>
    <w:rsid w:val="00DD1A32"/>
    <w:rsid w:val="00DD20D1"/>
    <w:rsid w:val="00DD2D5F"/>
    <w:rsid w:val="00DD37E9"/>
    <w:rsid w:val="00DD451F"/>
    <w:rsid w:val="00DD563B"/>
    <w:rsid w:val="00DD59B5"/>
    <w:rsid w:val="00DD63DF"/>
    <w:rsid w:val="00DE0CD5"/>
    <w:rsid w:val="00DE2754"/>
    <w:rsid w:val="00DE2F4C"/>
    <w:rsid w:val="00DE3DC8"/>
    <w:rsid w:val="00DF09C9"/>
    <w:rsid w:val="00DF2092"/>
    <w:rsid w:val="00DF28A9"/>
    <w:rsid w:val="00DF2E99"/>
    <w:rsid w:val="00DF6D65"/>
    <w:rsid w:val="00E005F7"/>
    <w:rsid w:val="00E00E57"/>
    <w:rsid w:val="00E0144C"/>
    <w:rsid w:val="00E024FF"/>
    <w:rsid w:val="00E02F7A"/>
    <w:rsid w:val="00E03301"/>
    <w:rsid w:val="00E04302"/>
    <w:rsid w:val="00E05116"/>
    <w:rsid w:val="00E069F0"/>
    <w:rsid w:val="00E06D76"/>
    <w:rsid w:val="00E113D5"/>
    <w:rsid w:val="00E12181"/>
    <w:rsid w:val="00E12406"/>
    <w:rsid w:val="00E128B5"/>
    <w:rsid w:val="00E152CA"/>
    <w:rsid w:val="00E15314"/>
    <w:rsid w:val="00E16F40"/>
    <w:rsid w:val="00E17A8F"/>
    <w:rsid w:val="00E17D89"/>
    <w:rsid w:val="00E219CE"/>
    <w:rsid w:val="00E279C3"/>
    <w:rsid w:val="00E30D91"/>
    <w:rsid w:val="00E31482"/>
    <w:rsid w:val="00E32732"/>
    <w:rsid w:val="00E32E01"/>
    <w:rsid w:val="00E33C1C"/>
    <w:rsid w:val="00E34C8F"/>
    <w:rsid w:val="00E366DF"/>
    <w:rsid w:val="00E37F99"/>
    <w:rsid w:val="00E40348"/>
    <w:rsid w:val="00E40FE5"/>
    <w:rsid w:val="00E43793"/>
    <w:rsid w:val="00E44971"/>
    <w:rsid w:val="00E50ACE"/>
    <w:rsid w:val="00E516C7"/>
    <w:rsid w:val="00E56A40"/>
    <w:rsid w:val="00E60323"/>
    <w:rsid w:val="00E6035E"/>
    <w:rsid w:val="00E62186"/>
    <w:rsid w:val="00E62BF2"/>
    <w:rsid w:val="00E6332E"/>
    <w:rsid w:val="00E63712"/>
    <w:rsid w:val="00E64AD3"/>
    <w:rsid w:val="00E66383"/>
    <w:rsid w:val="00E66F22"/>
    <w:rsid w:val="00E714BD"/>
    <w:rsid w:val="00E72BA3"/>
    <w:rsid w:val="00E7443D"/>
    <w:rsid w:val="00E749D9"/>
    <w:rsid w:val="00E753D7"/>
    <w:rsid w:val="00E75EFA"/>
    <w:rsid w:val="00E760F5"/>
    <w:rsid w:val="00E77D31"/>
    <w:rsid w:val="00E803CA"/>
    <w:rsid w:val="00E81E79"/>
    <w:rsid w:val="00E82A86"/>
    <w:rsid w:val="00E8336B"/>
    <w:rsid w:val="00E83959"/>
    <w:rsid w:val="00E83C8E"/>
    <w:rsid w:val="00E84617"/>
    <w:rsid w:val="00E8496A"/>
    <w:rsid w:val="00E9118C"/>
    <w:rsid w:val="00E927F6"/>
    <w:rsid w:val="00E92EA7"/>
    <w:rsid w:val="00E96C69"/>
    <w:rsid w:val="00E97D9E"/>
    <w:rsid w:val="00EA0654"/>
    <w:rsid w:val="00EA182A"/>
    <w:rsid w:val="00EA31A4"/>
    <w:rsid w:val="00EA32DF"/>
    <w:rsid w:val="00EA4111"/>
    <w:rsid w:val="00EA44A4"/>
    <w:rsid w:val="00EA55DE"/>
    <w:rsid w:val="00EA6953"/>
    <w:rsid w:val="00EB1D7C"/>
    <w:rsid w:val="00EB3168"/>
    <w:rsid w:val="00EB579B"/>
    <w:rsid w:val="00EB5BCC"/>
    <w:rsid w:val="00EB621F"/>
    <w:rsid w:val="00EB6470"/>
    <w:rsid w:val="00EB6E97"/>
    <w:rsid w:val="00EB713B"/>
    <w:rsid w:val="00EB78D7"/>
    <w:rsid w:val="00EC038D"/>
    <w:rsid w:val="00EC114A"/>
    <w:rsid w:val="00EC1E7C"/>
    <w:rsid w:val="00EC26F8"/>
    <w:rsid w:val="00EC2E44"/>
    <w:rsid w:val="00EC36D7"/>
    <w:rsid w:val="00EC4775"/>
    <w:rsid w:val="00EC5A1D"/>
    <w:rsid w:val="00EC5F5F"/>
    <w:rsid w:val="00EC7311"/>
    <w:rsid w:val="00ED238A"/>
    <w:rsid w:val="00ED5946"/>
    <w:rsid w:val="00ED5C7D"/>
    <w:rsid w:val="00EE3BAD"/>
    <w:rsid w:val="00EE443E"/>
    <w:rsid w:val="00EE4622"/>
    <w:rsid w:val="00EE5332"/>
    <w:rsid w:val="00EE6088"/>
    <w:rsid w:val="00EE729C"/>
    <w:rsid w:val="00EE73EA"/>
    <w:rsid w:val="00EE7644"/>
    <w:rsid w:val="00EF1186"/>
    <w:rsid w:val="00EF156C"/>
    <w:rsid w:val="00EF1B7B"/>
    <w:rsid w:val="00EF3116"/>
    <w:rsid w:val="00EF3F9D"/>
    <w:rsid w:val="00EF4DED"/>
    <w:rsid w:val="00EF52E7"/>
    <w:rsid w:val="00F0059D"/>
    <w:rsid w:val="00F00F3D"/>
    <w:rsid w:val="00F0117F"/>
    <w:rsid w:val="00F03B3F"/>
    <w:rsid w:val="00F03F54"/>
    <w:rsid w:val="00F04609"/>
    <w:rsid w:val="00F0510F"/>
    <w:rsid w:val="00F05539"/>
    <w:rsid w:val="00F05D10"/>
    <w:rsid w:val="00F07C29"/>
    <w:rsid w:val="00F15724"/>
    <w:rsid w:val="00F15E0F"/>
    <w:rsid w:val="00F171BC"/>
    <w:rsid w:val="00F1747E"/>
    <w:rsid w:val="00F208D3"/>
    <w:rsid w:val="00F20B48"/>
    <w:rsid w:val="00F2389B"/>
    <w:rsid w:val="00F24376"/>
    <w:rsid w:val="00F24670"/>
    <w:rsid w:val="00F258DD"/>
    <w:rsid w:val="00F26DB5"/>
    <w:rsid w:val="00F273E3"/>
    <w:rsid w:val="00F27EE9"/>
    <w:rsid w:val="00F31598"/>
    <w:rsid w:val="00F32870"/>
    <w:rsid w:val="00F343DE"/>
    <w:rsid w:val="00F34996"/>
    <w:rsid w:val="00F3704E"/>
    <w:rsid w:val="00F37519"/>
    <w:rsid w:val="00F4117C"/>
    <w:rsid w:val="00F430CB"/>
    <w:rsid w:val="00F455BE"/>
    <w:rsid w:val="00F46960"/>
    <w:rsid w:val="00F46F72"/>
    <w:rsid w:val="00F479B0"/>
    <w:rsid w:val="00F50994"/>
    <w:rsid w:val="00F50A45"/>
    <w:rsid w:val="00F516E6"/>
    <w:rsid w:val="00F524AA"/>
    <w:rsid w:val="00F54580"/>
    <w:rsid w:val="00F5477E"/>
    <w:rsid w:val="00F55638"/>
    <w:rsid w:val="00F56312"/>
    <w:rsid w:val="00F60100"/>
    <w:rsid w:val="00F60D52"/>
    <w:rsid w:val="00F61B7C"/>
    <w:rsid w:val="00F636C3"/>
    <w:rsid w:val="00F643F5"/>
    <w:rsid w:val="00F64F3B"/>
    <w:rsid w:val="00F658AD"/>
    <w:rsid w:val="00F66AA3"/>
    <w:rsid w:val="00F67980"/>
    <w:rsid w:val="00F67E52"/>
    <w:rsid w:val="00F70380"/>
    <w:rsid w:val="00F703A1"/>
    <w:rsid w:val="00F70F51"/>
    <w:rsid w:val="00F714D7"/>
    <w:rsid w:val="00F7166D"/>
    <w:rsid w:val="00F720EF"/>
    <w:rsid w:val="00F7232C"/>
    <w:rsid w:val="00F72D84"/>
    <w:rsid w:val="00F72E1E"/>
    <w:rsid w:val="00F72F39"/>
    <w:rsid w:val="00F73611"/>
    <w:rsid w:val="00F73681"/>
    <w:rsid w:val="00F73B08"/>
    <w:rsid w:val="00F746AF"/>
    <w:rsid w:val="00F76CE2"/>
    <w:rsid w:val="00F82DEB"/>
    <w:rsid w:val="00F83831"/>
    <w:rsid w:val="00F83D28"/>
    <w:rsid w:val="00F84B37"/>
    <w:rsid w:val="00F85157"/>
    <w:rsid w:val="00F85230"/>
    <w:rsid w:val="00F852D3"/>
    <w:rsid w:val="00F85DDD"/>
    <w:rsid w:val="00F864EA"/>
    <w:rsid w:val="00F913A7"/>
    <w:rsid w:val="00F919AD"/>
    <w:rsid w:val="00F91CC4"/>
    <w:rsid w:val="00F923E2"/>
    <w:rsid w:val="00F926E7"/>
    <w:rsid w:val="00F94C2D"/>
    <w:rsid w:val="00F967B3"/>
    <w:rsid w:val="00F96EF2"/>
    <w:rsid w:val="00F97536"/>
    <w:rsid w:val="00FA0025"/>
    <w:rsid w:val="00FA048F"/>
    <w:rsid w:val="00FA1747"/>
    <w:rsid w:val="00FA3F2F"/>
    <w:rsid w:val="00FA48BE"/>
    <w:rsid w:val="00FA4919"/>
    <w:rsid w:val="00FA4B36"/>
    <w:rsid w:val="00FA5061"/>
    <w:rsid w:val="00FA5D8F"/>
    <w:rsid w:val="00FA6309"/>
    <w:rsid w:val="00FA6582"/>
    <w:rsid w:val="00FA6747"/>
    <w:rsid w:val="00FB0D4D"/>
    <w:rsid w:val="00FB2613"/>
    <w:rsid w:val="00FB46DC"/>
    <w:rsid w:val="00FB5B37"/>
    <w:rsid w:val="00FC193F"/>
    <w:rsid w:val="00FC1946"/>
    <w:rsid w:val="00FC32AD"/>
    <w:rsid w:val="00FC3F3A"/>
    <w:rsid w:val="00FC4A81"/>
    <w:rsid w:val="00FC5559"/>
    <w:rsid w:val="00FC76BD"/>
    <w:rsid w:val="00FD01C4"/>
    <w:rsid w:val="00FD12B3"/>
    <w:rsid w:val="00FD2311"/>
    <w:rsid w:val="00FD33E9"/>
    <w:rsid w:val="00FD3DAD"/>
    <w:rsid w:val="00FD441B"/>
    <w:rsid w:val="00FD45A3"/>
    <w:rsid w:val="00FD4E22"/>
    <w:rsid w:val="00FD7A58"/>
    <w:rsid w:val="00FD7D61"/>
    <w:rsid w:val="00FE11A8"/>
    <w:rsid w:val="00FE2318"/>
    <w:rsid w:val="00FE4B20"/>
    <w:rsid w:val="00FE5715"/>
    <w:rsid w:val="00FE593F"/>
    <w:rsid w:val="00FE5F8C"/>
    <w:rsid w:val="00FE7186"/>
    <w:rsid w:val="00FF1498"/>
    <w:rsid w:val="00FF1876"/>
    <w:rsid w:val="00FF19C6"/>
    <w:rsid w:val="00FF2B89"/>
    <w:rsid w:val="00FF2FEB"/>
    <w:rsid w:val="00FF455D"/>
    <w:rsid w:val="00FF4BB0"/>
    <w:rsid w:val="00FF5922"/>
    <w:rsid w:val="00FF6B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77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99"/>
    <w:qFormat/>
    <w:rsid w:val="00A50B42"/>
    <w:pPr>
      <w:ind w:left="720"/>
    </w:pPr>
  </w:style>
  <w:style w:type="paragraph" w:styleId="BodyTextIndent">
    <w:name w:val="Body Text Indent"/>
    <w:basedOn w:val="Normal"/>
    <w:link w:val="BodyTextIndentChar"/>
    <w:uiPriority w:val="99"/>
    <w:rsid w:val="002C64BD"/>
    <w:pPr>
      <w:spacing w:after="120"/>
      <w:ind w:left="360"/>
    </w:pPr>
  </w:style>
  <w:style w:type="character" w:customStyle="1" w:styleId="BodyTextIndentChar">
    <w:name w:val="Body Text Indent Char"/>
    <w:basedOn w:val="DefaultParagraphFont"/>
    <w:link w:val="BodyTextIndent"/>
    <w:uiPriority w:val="99"/>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unhideWhenUsed/>
    <w:rsid w:val="007B0E96"/>
    <w:pPr>
      <w:spacing w:after="120"/>
    </w:pPr>
  </w:style>
  <w:style w:type="character" w:customStyle="1" w:styleId="BodyTextChar">
    <w:name w:val="Body Text Char"/>
    <w:basedOn w:val="DefaultParagraphFont"/>
    <w:link w:val="BodyText"/>
    <w:uiPriority w:val="99"/>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1"/>
      </w:numPr>
    </w:pPr>
    <w:rPr>
      <w:caps/>
      <w:u w:val="single"/>
    </w:rPr>
  </w:style>
  <w:style w:type="paragraph" w:customStyle="1" w:styleId="RFPa0">
    <w:name w:val="RFP(a)"/>
    <w:basedOn w:val="Normal"/>
    <w:rsid w:val="006562BF"/>
    <w:pPr>
      <w:numPr>
        <w:ilvl w:val="3"/>
        <w:numId w:val="1"/>
      </w:numPr>
      <w:tabs>
        <w:tab w:val="left" w:pos="1440"/>
      </w:tabs>
    </w:pPr>
  </w:style>
  <w:style w:type="paragraph" w:customStyle="1" w:styleId="ExhibitA1">
    <w:name w:val="ExhibitA1"/>
    <w:basedOn w:val="Normal"/>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9732A4"/>
    <w:pPr>
      <w:numPr>
        <w:numId w:val="3"/>
      </w:numPr>
    </w:pPr>
    <w:rPr>
      <w:noProof/>
      <w:szCs w:val="20"/>
      <w:u w:val="single"/>
    </w:rPr>
  </w:style>
  <w:style w:type="paragraph" w:customStyle="1" w:styleId="ExhibitC2">
    <w:name w:val="ExhibitC2"/>
    <w:basedOn w:val="Normal"/>
    <w:rsid w:val="009732A4"/>
    <w:pPr>
      <w:numPr>
        <w:ilvl w:val="1"/>
        <w:numId w:val="3"/>
      </w:numPr>
    </w:pPr>
    <w:rPr>
      <w:noProof/>
      <w:szCs w:val="20"/>
    </w:rPr>
  </w:style>
  <w:style w:type="paragraph" w:customStyle="1" w:styleId="ExhibitC3">
    <w:name w:val="ExhibitC3"/>
    <w:basedOn w:val="Normal"/>
    <w:rsid w:val="009732A4"/>
    <w:pPr>
      <w:keepNext/>
      <w:numPr>
        <w:ilvl w:val="2"/>
        <w:numId w:val="3"/>
      </w:numPr>
      <w:tabs>
        <w:tab w:val="left" w:pos="2592"/>
        <w:tab w:val="left" w:pos="4176"/>
        <w:tab w:val="left" w:pos="10710"/>
      </w:tabs>
      <w:ind w:right="187"/>
      <w:outlineLvl w:val="0"/>
    </w:pPr>
    <w:rPr>
      <w:szCs w:val="20"/>
    </w:rPr>
  </w:style>
  <w:style w:type="paragraph" w:customStyle="1" w:styleId="ExhibitC4">
    <w:name w:val="ExhibitC4"/>
    <w:basedOn w:val="Normal"/>
    <w:rsid w:val="009732A4"/>
    <w:pPr>
      <w:numPr>
        <w:ilvl w:val="3"/>
        <w:numId w:val="3"/>
      </w:numPr>
      <w:spacing w:before="120" w:after="120"/>
    </w:pPr>
    <w:rPr>
      <w:szCs w:val="20"/>
    </w:rPr>
  </w:style>
  <w:style w:type="paragraph" w:customStyle="1" w:styleId="ExhibitC5">
    <w:name w:val="ExhibitC5"/>
    <w:basedOn w:val="Normal"/>
    <w:rsid w:val="009732A4"/>
    <w:pPr>
      <w:numPr>
        <w:ilvl w:val="4"/>
        <w:numId w:val="3"/>
      </w:numPr>
      <w:spacing w:before="120" w:after="120"/>
    </w:pPr>
    <w:rPr>
      <w:szCs w:val="20"/>
    </w:rPr>
  </w:style>
  <w:style w:type="paragraph" w:customStyle="1" w:styleId="ExhibitC6">
    <w:name w:val="ExhibitC6"/>
    <w:basedOn w:val="Normal"/>
    <w:rsid w:val="009732A4"/>
    <w:pPr>
      <w:numPr>
        <w:ilvl w:val="5"/>
        <w:numId w:val="3"/>
      </w:numPr>
      <w:spacing w:before="120" w:after="120"/>
    </w:pPr>
    <w:rPr>
      <w:szCs w:val="20"/>
    </w:rPr>
  </w:style>
  <w:style w:type="paragraph" w:customStyle="1" w:styleId="ExhibitC7">
    <w:name w:val="ExhibitC7"/>
    <w:basedOn w:val="Normal"/>
    <w:rsid w:val="009732A4"/>
    <w:pPr>
      <w:numPr>
        <w:ilvl w:val="6"/>
        <w:numId w:val="3"/>
      </w:numPr>
      <w:spacing w:before="120" w:after="120"/>
    </w:pPr>
    <w:rPr>
      <w:szCs w:val="20"/>
    </w:rPr>
  </w:style>
  <w:style w:type="paragraph" w:styleId="Revision">
    <w:name w:val="Revision"/>
    <w:hidden/>
    <w:uiPriority w:val="99"/>
    <w:semiHidden/>
    <w:rsid w:val="00323276"/>
    <w:pPr>
      <w:spacing w:line="240" w:lineRule="auto"/>
    </w:pPr>
    <w:rPr>
      <w:rFonts w:ascii="Times New Roman" w:eastAsia="Times New Roman" w:hAnsi="Times New Roman"/>
      <w:lang w:bidi="ar-SA"/>
    </w:rPr>
  </w:style>
  <w:style w:type="paragraph" w:styleId="NormalWeb">
    <w:name w:val="Normal (Web)"/>
    <w:basedOn w:val="Normal"/>
    <w:uiPriority w:val="99"/>
    <w:unhideWhenUsed/>
    <w:rsid w:val="00E83959"/>
    <w:pPr>
      <w:spacing w:before="100" w:beforeAutospacing="1" w:after="100" w:afterAutospacing="1"/>
    </w:pPr>
    <w:rPr>
      <w:rFonts w:ascii="Arial" w:hAnsi="Arial" w:cs="Arial"/>
      <w:sz w:val="13"/>
      <w:szCs w:val="13"/>
    </w:rPr>
  </w:style>
  <w:style w:type="paragraph" w:customStyle="1" w:styleId="Default">
    <w:name w:val="Default"/>
    <w:rsid w:val="00E96C69"/>
    <w:pPr>
      <w:widowControl w:val="0"/>
      <w:autoSpaceDE w:val="0"/>
      <w:autoSpaceDN w:val="0"/>
      <w:adjustRightInd w:val="0"/>
      <w:spacing w:line="240" w:lineRule="auto"/>
    </w:pPr>
    <w:rPr>
      <w:rFonts w:ascii="Times New Roman" w:eastAsiaTheme="minorEastAsia" w:hAnsi="Times New Roman"/>
      <w:color w:val="000000"/>
      <w:lang w:bidi="ar-SA"/>
    </w:rPr>
  </w:style>
  <w:style w:type="paragraph" w:styleId="BodyText2">
    <w:name w:val="Body Text 2"/>
    <w:basedOn w:val="Normal"/>
    <w:link w:val="BodyText2Char"/>
    <w:uiPriority w:val="99"/>
    <w:unhideWhenUsed/>
    <w:rsid w:val="004F1610"/>
    <w:pPr>
      <w:spacing w:after="120" w:line="480" w:lineRule="auto"/>
    </w:pPr>
  </w:style>
  <w:style w:type="character" w:customStyle="1" w:styleId="BodyText2Char">
    <w:name w:val="Body Text 2 Char"/>
    <w:basedOn w:val="DefaultParagraphFont"/>
    <w:link w:val="BodyText2"/>
    <w:uiPriority w:val="99"/>
    <w:rsid w:val="004F1610"/>
    <w:rPr>
      <w:rFonts w:ascii="Times New Roman" w:eastAsia="Times New Roman" w:hAnsi="Times New Roman"/>
      <w:lang w:bidi="ar-SA"/>
    </w:rPr>
  </w:style>
  <w:style w:type="paragraph" w:customStyle="1" w:styleId="ExhibitB1">
    <w:name w:val="ExhibitB1"/>
    <w:basedOn w:val="Normal"/>
    <w:rsid w:val="00E63712"/>
    <w:pPr>
      <w:keepNext/>
      <w:numPr>
        <w:numId w:val="4"/>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63712"/>
    <w:pPr>
      <w:keepNext/>
      <w:numPr>
        <w:ilvl w:val="1"/>
        <w:numId w:val="4"/>
      </w:numPr>
      <w:tabs>
        <w:tab w:val="left" w:pos="2016"/>
        <w:tab w:val="left" w:pos="2592"/>
        <w:tab w:val="left" w:pos="4176"/>
        <w:tab w:val="left" w:pos="10710"/>
      </w:tabs>
      <w:ind w:right="187"/>
      <w:outlineLvl w:val="0"/>
    </w:pPr>
  </w:style>
  <w:style w:type="paragraph" w:customStyle="1" w:styleId="ExhibitB3">
    <w:name w:val="ExhibitB3"/>
    <w:basedOn w:val="Normal"/>
    <w:rsid w:val="00E63712"/>
    <w:pPr>
      <w:keepNext/>
      <w:numPr>
        <w:ilvl w:val="2"/>
        <w:numId w:val="4"/>
      </w:numPr>
      <w:tabs>
        <w:tab w:val="left" w:pos="1296"/>
        <w:tab w:val="left" w:pos="2592"/>
        <w:tab w:val="left" w:pos="4176"/>
        <w:tab w:val="left" w:pos="10710"/>
      </w:tabs>
      <w:ind w:right="180"/>
      <w:outlineLvl w:val="0"/>
    </w:pPr>
  </w:style>
  <w:style w:type="paragraph" w:customStyle="1" w:styleId="ExhibitF1">
    <w:name w:val="ExhibitF1"/>
    <w:basedOn w:val="Normal"/>
    <w:rsid w:val="00D14932"/>
    <w:pPr>
      <w:keepNext/>
      <w:numPr>
        <w:numId w:val="6"/>
      </w:numPr>
      <w:tabs>
        <w:tab w:val="left" w:pos="1296"/>
        <w:tab w:val="left" w:pos="2016"/>
        <w:tab w:val="left" w:pos="2592"/>
        <w:tab w:val="left" w:pos="4176"/>
        <w:tab w:val="left" w:pos="10710"/>
      </w:tabs>
      <w:outlineLvl w:val="0"/>
    </w:pPr>
    <w:rPr>
      <w:szCs w:val="20"/>
      <w:u w:val="single"/>
    </w:rPr>
  </w:style>
  <w:style w:type="paragraph" w:customStyle="1" w:styleId="ExhibitF2">
    <w:name w:val="ExhibitF2"/>
    <w:basedOn w:val="Normal"/>
    <w:rsid w:val="00D14932"/>
    <w:pPr>
      <w:keepNext/>
      <w:numPr>
        <w:ilvl w:val="1"/>
        <w:numId w:val="6"/>
      </w:numPr>
      <w:tabs>
        <w:tab w:val="left" w:pos="2016"/>
        <w:tab w:val="left" w:pos="2592"/>
        <w:tab w:val="left" w:pos="4176"/>
        <w:tab w:val="left" w:pos="10710"/>
      </w:tabs>
      <w:suppressAutoHyphens/>
      <w:ind w:right="187"/>
      <w:outlineLvl w:val="1"/>
    </w:pPr>
    <w:rPr>
      <w:spacing w:val="-3"/>
      <w:szCs w:val="20"/>
    </w:rPr>
  </w:style>
  <w:style w:type="paragraph" w:customStyle="1" w:styleId="ExhibitF3">
    <w:name w:val="ExhibitF3"/>
    <w:basedOn w:val="Normal"/>
    <w:rsid w:val="00D14932"/>
    <w:pPr>
      <w:keepNext/>
      <w:numPr>
        <w:ilvl w:val="2"/>
        <w:numId w:val="6"/>
      </w:numPr>
      <w:tabs>
        <w:tab w:val="left" w:pos="2592"/>
        <w:tab w:val="left" w:pos="10710"/>
      </w:tabs>
      <w:ind w:right="187"/>
      <w:outlineLvl w:val="0"/>
    </w:pPr>
    <w:rPr>
      <w:szCs w:val="20"/>
    </w:rPr>
  </w:style>
  <w:style w:type="paragraph" w:styleId="PlainText">
    <w:name w:val="Plain Text"/>
    <w:basedOn w:val="Normal"/>
    <w:link w:val="PlainTextChar"/>
    <w:uiPriority w:val="99"/>
    <w:unhideWhenUsed/>
    <w:rsid w:val="00A43666"/>
    <w:rPr>
      <w:rFonts w:ascii="Consolas" w:eastAsiaTheme="minorHAnsi" w:hAnsi="Consolas"/>
      <w:sz w:val="21"/>
      <w:szCs w:val="21"/>
    </w:rPr>
  </w:style>
  <w:style w:type="character" w:customStyle="1" w:styleId="PlainTextChar">
    <w:name w:val="Plain Text Char"/>
    <w:basedOn w:val="DefaultParagraphFont"/>
    <w:link w:val="PlainText"/>
    <w:uiPriority w:val="99"/>
    <w:rsid w:val="00A43666"/>
    <w:rPr>
      <w:rFonts w:ascii="Consolas" w:hAnsi="Consolas"/>
      <w:sz w:val="21"/>
      <w:szCs w:val="21"/>
      <w:lang w:bidi="ar-SA"/>
    </w:rPr>
  </w:style>
  <w:style w:type="paragraph" w:styleId="NoSpacing">
    <w:name w:val="No Spacing"/>
    <w:qFormat/>
    <w:rsid w:val="00E56A40"/>
    <w:pPr>
      <w:spacing w:line="240" w:lineRule="auto"/>
    </w:pPr>
    <w:rPr>
      <w:rFonts w:ascii="Times New Roman" w:eastAsia="Times New Roman" w:hAnsi="Times New Roman"/>
      <w:lang w:bidi="ar-SA"/>
    </w:rPr>
  </w:style>
  <w:style w:type="paragraph" w:styleId="HTMLPreformatted">
    <w:name w:val="HTML Preformatted"/>
    <w:basedOn w:val="Normal"/>
    <w:link w:val="HTMLPreformattedChar"/>
    <w:uiPriority w:val="99"/>
    <w:unhideWhenUsed/>
    <w:rsid w:val="00064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64A50"/>
    <w:rPr>
      <w:rFonts w:ascii="Courier New" w:eastAsia="Times New Roman" w:hAnsi="Courier New" w:cs="Courier New"/>
      <w:sz w:val="20"/>
      <w:szCs w:val="20"/>
      <w:lang w:bidi="ar-SA"/>
    </w:rPr>
  </w:style>
  <w:style w:type="table" w:styleId="TableGrid">
    <w:name w:val="Table Grid"/>
    <w:basedOn w:val="TableNormal"/>
    <w:uiPriority w:val="59"/>
    <w:rsid w:val="00F72F3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1">
    <w:name w:val="Style1"/>
    <w:basedOn w:val="Normal"/>
    <w:link w:val="Style1Char"/>
    <w:qFormat/>
    <w:rsid w:val="0078175B"/>
    <w:pPr>
      <w:numPr>
        <w:numId w:val="27"/>
      </w:numPr>
    </w:pPr>
    <w:rPr>
      <w:b/>
    </w:rPr>
  </w:style>
  <w:style w:type="character" w:customStyle="1" w:styleId="Style1Char">
    <w:name w:val="Style1 Char"/>
    <w:basedOn w:val="DefaultParagraphFont"/>
    <w:link w:val="Style1"/>
    <w:rsid w:val="0078175B"/>
    <w:rPr>
      <w:rFonts w:ascii="Times New Roman" w:eastAsia="Times New Roman" w:hAnsi="Times New Roman"/>
      <w:b/>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9732A4"/>
    <w:pPr>
      <w:numPr>
        <w:numId w:val="9"/>
      </w:numPr>
    </w:pPr>
    <w:rPr>
      <w:noProof/>
      <w:szCs w:val="20"/>
      <w:u w:val="single"/>
    </w:rPr>
  </w:style>
  <w:style w:type="paragraph" w:customStyle="1" w:styleId="ExhibitC2">
    <w:name w:val="ExhibitC2"/>
    <w:basedOn w:val="Normal"/>
    <w:rsid w:val="009732A4"/>
    <w:pPr>
      <w:numPr>
        <w:ilvl w:val="1"/>
        <w:numId w:val="9"/>
      </w:numPr>
    </w:pPr>
    <w:rPr>
      <w:noProof/>
      <w:szCs w:val="20"/>
    </w:rPr>
  </w:style>
  <w:style w:type="paragraph" w:customStyle="1" w:styleId="ExhibitC3">
    <w:name w:val="ExhibitC3"/>
    <w:basedOn w:val="Normal"/>
    <w:rsid w:val="009732A4"/>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9732A4"/>
    <w:pPr>
      <w:numPr>
        <w:ilvl w:val="3"/>
        <w:numId w:val="9"/>
      </w:numPr>
      <w:spacing w:before="120" w:after="120"/>
    </w:pPr>
    <w:rPr>
      <w:szCs w:val="20"/>
    </w:rPr>
  </w:style>
  <w:style w:type="paragraph" w:customStyle="1" w:styleId="ExhibitC5">
    <w:name w:val="ExhibitC5"/>
    <w:basedOn w:val="Normal"/>
    <w:rsid w:val="009732A4"/>
    <w:pPr>
      <w:numPr>
        <w:ilvl w:val="4"/>
        <w:numId w:val="9"/>
      </w:numPr>
      <w:spacing w:before="120" w:after="120"/>
    </w:pPr>
    <w:rPr>
      <w:szCs w:val="20"/>
    </w:rPr>
  </w:style>
  <w:style w:type="paragraph" w:customStyle="1" w:styleId="ExhibitC6">
    <w:name w:val="ExhibitC6"/>
    <w:basedOn w:val="Normal"/>
    <w:rsid w:val="009732A4"/>
    <w:pPr>
      <w:numPr>
        <w:ilvl w:val="5"/>
        <w:numId w:val="9"/>
      </w:numPr>
      <w:spacing w:before="120" w:after="120"/>
    </w:pPr>
    <w:rPr>
      <w:szCs w:val="20"/>
    </w:rPr>
  </w:style>
  <w:style w:type="paragraph" w:customStyle="1" w:styleId="ExhibitC7">
    <w:name w:val="ExhibitC7"/>
    <w:basedOn w:val="Normal"/>
    <w:rsid w:val="009732A4"/>
    <w:pPr>
      <w:numPr>
        <w:ilvl w:val="6"/>
        <w:numId w:val="9"/>
      </w:numPr>
      <w:spacing w:before="120" w:after="120"/>
    </w:pPr>
    <w:rPr>
      <w:szCs w:val="20"/>
    </w:rPr>
  </w:style>
  <w:style w:type="paragraph" w:styleId="Revision">
    <w:name w:val="Revision"/>
    <w:hidden/>
    <w:uiPriority w:val="99"/>
    <w:semiHidden/>
    <w:rsid w:val="00323276"/>
    <w:pPr>
      <w:spacing w:line="240" w:lineRule="auto"/>
    </w:pPr>
    <w:rPr>
      <w:rFonts w:ascii="Times New Roman" w:eastAsia="Times New Roman" w:hAnsi="Times New Roman"/>
      <w:lang w:bidi="ar-SA"/>
    </w:rPr>
  </w:style>
  <w:style w:type="paragraph" w:styleId="NormalWeb">
    <w:name w:val="Normal (Web)"/>
    <w:basedOn w:val="Normal"/>
    <w:uiPriority w:val="99"/>
    <w:unhideWhenUsed/>
    <w:rsid w:val="00E83959"/>
    <w:pPr>
      <w:spacing w:before="100" w:beforeAutospacing="1" w:after="100" w:afterAutospacing="1"/>
    </w:pPr>
    <w:rPr>
      <w:rFonts w:ascii="Arial" w:hAnsi="Arial" w:cs="Arial"/>
      <w:sz w:val="13"/>
      <w:szCs w:val="13"/>
    </w:rPr>
  </w:style>
  <w:style w:type="paragraph" w:customStyle="1" w:styleId="Default">
    <w:name w:val="Default"/>
    <w:rsid w:val="00E96C69"/>
    <w:pPr>
      <w:widowControl w:val="0"/>
      <w:autoSpaceDE w:val="0"/>
      <w:autoSpaceDN w:val="0"/>
      <w:adjustRightInd w:val="0"/>
      <w:spacing w:line="240" w:lineRule="auto"/>
    </w:pPr>
    <w:rPr>
      <w:rFonts w:ascii="Times New Roman" w:eastAsiaTheme="minorEastAsia" w:hAnsi="Times New Roman"/>
      <w:color w:val="000000"/>
      <w:lang w:bidi="ar-SA"/>
    </w:rPr>
  </w:style>
  <w:style w:type="paragraph" w:styleId="BodyText2">
    <w:name w:val="Body Text 2"/>
    <w:basedOn w:val="Normal"/>
    <w:link w:val="BodyText2Char"/>
    <w:uiPriority w:val="99"/>
    <w:unhideWhenUsed/>
    <w:rsid w:val="004F1610"/>
    <w:pPr>
      <w:spacing w:after="120" w:line="480" w:lineRule="auto"/>
    </w:pPr>
  </w:style>
  <w:style w:type="character" w:customStyle="1" w:styleId="BodyText2Char">
    <w:name w:val="Body Text 2 Char"/>
    <w:basedOn w:val="DefaultParagraphFont"/>
    <w:link w:val="BodyText2"/>
    <w:uiPriority w:val="99"/>
    <w:rsid w:val="004F1610"/>
    <w:rPr>
      <w:rFonts w:ascii="Times New Roman" w:eastAsia="Times New Roman" w:hAnsi="Times New Roman"/>
      <w:lang w:bidi="ar-SA"/>
    </w:rPr>
  </w:style>
  <w:style w:type="paragraph" w:customStyle="1" w:styleId="ExhibitB1">
    <w:name w:val="ExhibitB1"/>
    <w:basedOn w:val="Normal"/>
    <w:rsid w:val="00E63712"/>
    <w:pPr>
      <w:keepNext/>
      <w:numPr>
        <w:numId w:val="27"/>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63712"/>
    <w:pPr>
      <w:keepNext/>
      <w:numPr>
        <w:ilvl w:val="1"/>
        <w:numId w:val="27"/>
      </w:numPr>
      <w:tabs>
        <w:tab w:val="left" w:pos="2016"/>
        <w:tab w:val="left" w:pos="2592"/>
        <w:tab w:val="left" w:pos="4176"/>
        <w:tab w:val="left" w:pos="10710"/>
      </w:tabs>
      <w:ind w:right="187"/>
      <w:outlineLvl w:val="0"/>
    </w:pPr>
  </w:style>
  <w:style w:type="paragraph" w:customStyle="1" w:styleId="ExhibitB3">
    <w:name w:val="ExhibitB3"/>
    <w:basedOn w:val="Normal"/>
    <w:rsid w:val="00E63712"/>
    <w:pPr>
      <w:keepNext/>
      <w:numPr>
        <w:ilvl w:val="2"/>
        <w:numId w:val="27"/>
      </w:numPr>
      <w:tabs>
        <w:tab w:val="left" w:pos="1296"/>
        <w:tab w:val="left" w:pos="2592"/>
        <w:tab w:val="left" w:pos="4176"/>
        <w:tab w:val="left" w:pos="10710"/>
      </w:tabs>
      <w:ind w:right="180"/>
      <w:outlineLvl w:val="0"/>
    </w:pPr>
  </w:style>
</w:styles>
</file>

<file path=word/webSettings.xml><?xml version="1.0" encoding="utf-8"?>
<w:webSettings xmlns:r="http://schemas.openxmlformats.org/officeDocument/2006/relationships" xmlns:w="http://schemas.openxmlformats.org/wordprocessingml/2006/main">
  <w:divs>
    <w:div w:id="142942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olicitations@jud.c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urts.ca.gov/rfps.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urts.ca.gov/documents/lr-SB-678-April-2013.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leginfo.ca.gov/pub/09-10/bill/asm/ab_0551-0600/ab_590_bill_20091011_chaptered.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urts.ca.gov/documents/jbcl-manual.pdf"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D94AF-DFF4-4279-9E36-BD1C26E35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15</Pages>
  <Words>4853</Words>
  <Characters>27668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32457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Linda McBain</cp:lastModifiedBy>
  <cp:revision>40</cp:revision>
  <cp:lastPrinted>2014-04-29T18:39:00Z</cp:lastPrinted>
  <dcterms:created xsi:type="dcterms:W3CDTF">2014-04-24T16:37:00Z</dcterms:created>
  <dcterms:modified xsi:type="dcterms:W3CDTF">2014-04-29T19:51:00Z</dcterms:modified>
</cp:coreProperties>
</file>