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Layout w:type="fixed"/>
        <w:tblCellMar>
          <w:left w:w="115" w:type="dxa"/>
          <w:right w:w="115" w:type="dxa"/>
        </w:tblCellMar>
        <w:tblLook w:val="0000"/>
      </w:tblPr>
      <w:tblGrid>
        <w:gridCol w:w="2880"/>
        <w:gridCol w:w="270"/>
        <w:gridCol w:w="7110"/>
      </w:tblGrid>
      <w:tr w:rsidR="00C37FF7" w:rsidRPr="009E10B7" w:rsidTr="00983C87">
        <w:trPr>
          <w:cantSplit/>
          <w:trHeight w:hRule="exact" w:val="4860"/>
        </w:trPr>
        <w:tc>
          <w:tcPr>
            <w:tcW w:w="2880" w:type="dxa"/>
            <w:vMerge w:val="restart"/>
            <w:tcMar>
              <w:left w:w="0" w:type="dxa"/>
              <w:right w:w="0" w:type="dxa"/>
            </w:tcMar>
          </w:tcPr>
          <w:p w:rsidR="00C37FF7" w:rsidRPr="009E10B7" w:rsidRDefault="00C37FF7" w:rsidP="00983C87">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983C87">
            <w:pPr>
              <w:rPr>
                <w:rFonts w:ascii="Arial" w:hAnsi="Arial" w:cs="Arial"/>
              </w:rPr>
            </w:pPr>
          </w:p>
        </w:tc>
        <w:tc>
          <w:tcPr>
            <w:tcW w:w="7110" w:type="dxa"/>
            <w:tcBorders>
              <w:bottom w:val="single" w:sz="4" w:space="0" w:color="auto"/>
            </w:tcBorders>
            <w:tcMar>
              <w:left w:w="0" w:type="dxa"/>
              <w:right w:w="0" w:type="dxa"/>
            </w:tcMar>
            <w:vAlign w:val="bottom"/>
          </w:tcPr>
          <w:p w:rsidR="00C37FF7" w:rsidRPr="009E10B7" w:rsidRDefault="00C37FF7" w:rsidP="00983C87">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983C87">
            <w:pPr>
              <w:pStyle w:val="JCCReportCoverSpacer"/>
              <w:rPr>
                <w:rFonts w:ascii="Arial" w:hAnsi="Arial" w:cs="Arial"/>
              </w:rPr>
            </w:pPr>
            <w:r w:rsidRPr="009E10B7">
              <w:rPr>
                <w:rFonts w:ascii="Arial" w:hAnsi="Arial" w:cs="Arial"/>
              </w:rPr>
              <w:t xml:space="preserve"> </w:t>
            </w:r>
          </w:p>
        </w:tc>
      </w:tr>
      <w:tr w:rsidR="00C37FF7" w:rsidRPr="009E10B7" w:rsidTr="00983C87">
        <w:trPr>
          <w:cantSplit/>
          <w:trHeight w:hRule="exact" w:val="6580"/>
        </w:trPr>
        <w:tc>
          <w:tcPr>
            <w:tcW w:w="2880" w:type="dxa"/>
            <w:vMerge/>
            <w:tcMar>
              <w:left w:w="0" w:type="dxa"/>
              <w:right w:w="0" w:type="dxa"/>
            </w:tcMar>
          </w:tcPr>
          <w:p w:rsidR="00C37FF7" w:rsidRPr="009E10B7" w:rsidRDefault="00C37FF7" w:rsidP="00983C87">
            <w:pPr>
              <w:rPr>
                <w:rFonts w:ascii="Arial" w:hAnsi="Arial" w:cs="Arial"/>
              </w:rPr>
            </w:pPr>
          </w:p>
        </w:tc>
        <w:tc>
          <w:tcPr>
            <w:tcW w:w="270" w:type="dxa"/>
            <w:vMerge/>
            <w:tcMar>
              <w:left w:w="0" w:type="dxa"/>
              <w:right w:w="0" w:type="dxa"/>
            </w:tcMar>
          </w:tcPr>
          <w:p w:rsidR="00C37FF7" w:rsidRPr="009E10B7" w:rsidRDefault="00C37FF7" w:rsidP="00983C87">
            <w:pPr>
              <w:rPr>
                <w:rFonts w:ascii="Arial" w:hAnsi="Arial" w:cs="Arial"/>
                <w:b/>
                <w:caps/>
                <w:spacing w:val="20"/>
                <w:sz w:val="28"/>
              </w:rPr>
            </w:pPr>
          </w:p>
        </w:tc>
        <w:tc>
          <w:tcPr>
            <w:tcW w:w="7110" w:type="dxa"/>
            <w:tcBorders>
              <w:top w:val="single" w:sz="4" w:space="0" w:color="auto"/>
            </w:tcBorders>
            <w:tcMar>
              <w:left w:w="0" w:type="dxa"/>
              <w:right w:w="0" w:type="dxa"/>
            </w:tcMar>
          </w:tcPr>
          <w:p w:rsidR="00C37FF7" w:rsidRPr="009E10B7" w:rsidRDefault="00C37FF7" w:rsidP="00983C87">
            <w:pPr>
              <w:pStyle w:val="JCCReportCoverSubhead"/>
              <w:rPr>
                <w:rFonts w:ascii="Arial" w:hAnsi="Arial" w:cs="Arial"/>
                <w:b/>
                <w:szCs w:val="28"/>
              </w:rPr>
            </w:pPr>
            <w:r>
              <w:rPr>
                <w:rFonts w:ascii="Arial" w:hAnsi="Arial" w:cs="Arial"/>
                <w:b/>
                <w:szCs w:val="28"/>
              </w:rPr>
              <w:t>AdministRative Office of the Courts (</w:t>
            </w:r>
            <w:r w:rsidR="001F3097">
              <w:rPr>
                <w:rFonts w:ascii="Arial" w:hAnsi="Arial" w:cs="Arial"/>
                <w:b/>
                <w:szCs w:val="28"/>
              </w:rPr>
              <w:t>JBE/AOC</w:t>
            </w:r>
            <w:r>
              <w:rPr>
                <w:rFonts w:ascii="Arial" w:hAnsi="Arial" w:cs="Arial"/>
                <w:b/>
                <w:szCs w:val="28"/>
              </w:rPr>
              <w:t>)</w:t>
            </w:r>
          </w:p>
          <w:p w:rsidR="00C37FF7" w:rsidRPr="009E10B7" w:rsidRDefault="00C37FF7" w:rsidP="00983C87">
            <w:pPr>
              <w:pStyle w:val="JCCReportCoverSubhead"/>
              <w:rPr>
                <w:rFonts w:ascii="Arial" w:hAnsi="Arial" w:cs="Arial"/>
                <w:b/>
                <w:szCs w:val="28"/>
              </w:rPr>
            </w:pPr>
          </w:p>
          <w:p w:rsidR="00983C87" w:rsidRDefault="00C37FF7" w:rsidP="00983C87">
            <w:pPr>
              <w:pStyle w:val="JCCReportCoverSubhead"/>
              <w:rPr>
                <w:rFonts w:ascii="Arial" w:hAnsi="Arial" w:cs="Arial"/>
                <w:b/>
                <w:szCs w:val="28"/>
              </w:rPr>
            </w:pPr>
            <w:r>
              <w:rPr>
                <w:rFonts w:ascii="Arial" w:hAnsi="Arial" w:cs="Arial"/>
                <w:b/>
                <w:szCs w:val="28"/>
              </w:rPr>
              <w:t>Regarding:</w:t>
            </w:r>
          </w:p>
          <w:p w:rsidR="00983C87" w:rsidRDefault="00983C87" w:rsidP="00983C87">
            <w:pPr>
              <w:pStyle w:val="JCCReportCoverSubhead"/>
              <w:spacing w:line="240" w:lineRule="auto"/>
              <w:rPr>
                <w:rFonts w:ascii="Arial" w:hAnsi="Arial" w:cs="Arial"/>
                <w:b/>
                <w:szCs w:val="28"/>
              </w:rPr>
            </w:pPr>
            <w:r w:rsidRPr="00983C87">
              <w:rPr>
                <w:rFonts w:ascii="Arial" w:hAnsi="Arial" w:cs="Arial"/>
                <w:b/>
                <w:szCs w:val="28"/>
              </w:rPr>
              <w:t xml:space="preserve">EVALUATION OF PILOT PROJECTS UNDER THE SARGENT SHRIVER CIVIL COUNSEL ACT </w:t>
            </w:r>
          </w:p>
          <w:p w:rsidR="00C37FF7" w:rsidRDefault="00983C87" w:rsidP="00983C87">
            <w:pPr>
              <w:pStyle w:val="JCCReportCoverSubhead"/>
              <w:spacing w:line="240" w:lineRule="auto"/>
              <w:rPr>
                <w:rFonts w:ascii="Arial" w:hAnsi="Arial" w:cs="Arial"/>
                <w:b/>
                <w:bCs/>
                <w:smallCaps/>
                <w:szCs w:val="20"/>
              </w:rPr>
            </w:pPr>
            <w:r>
              <w:rPr>
                <w:rFonts w:ascii="Arial" w:hAnsi="Arial" w:cs="Arial"/>
                <w:b/>
                <w:szCs w:val="28"/>
              </w:rPr>
              <w:t>(</w:t>
            </w:r>
            <w:r w:rsidRPr="00983C87">
              <w:rPr>
                <w:rFonts w:ascii="Arial" w:hAnsi="Arial" w:cs="Arial"/>
                <w:b/>
                <w:szCs w:val="28"/>
              </w:rPr>
              <w:t>CFCC 10-11-LM</w:t>
            </w:r>
            <w:r>
              <w:rPr>
                <w:rFonts w:ascii="Arial" w:hAnsi="Arial" w:cs="Arial"/>
                <w:b/>
                <w:szCs w:val="28"/>
              </w:rPr>
              <w:t>)</w:t>
            </w:r>
            <w:r w:rsidR="00C37FF7">
              <w:rPr>
                <w:rFonts w:ascii="Arial" w:hAnsi="Arial" w:cs="Arial"/>
                <w:b/>
                <w:szCs w:val="28"/>
              </w:rPr>
              <w:br/>
            </w:r>
          </w:p>
          <w:p w:rsidR="00C37FF7" w:rsidRDefault="00C37FF7" w:rsidP="00983C87">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983C87">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983C8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F02712" w:rsidRDefault="00F02712" w:rsidP="00983C87">
            <w:pPr>
              <w:pStyle w:val="Header"/>
              <w:tabs>
                <w:tab w:val="clear" w:pos="4320"/>
                <w:tab w:val="clear" w:pos="8640"/>
              </w:tabs>
              <w:autoSpaceDE w:val="0"/>
              <w:autoSpaceDN w:val="0"/>
              <w:adjustRightInd w:val="0"/>
              <w:rPr>
                <w:rFonts w:ascii="Arial" w:hAnsi="Arial" w:cs="Arial"/>
                <w:b/>
                <w:bCs/>
                <w:smallCaps/>
                <w:color w:val="000000"/>
                <w:sz w:val="28"/>
                <w:szCs w:val="28"/>
              </w:rPr>
            </w:pPr>
            <w:r w:rsidRPr="00F02712">
              <w:rPr>
                <w:rFonts w:ascii="Arial" w:hAnsi="Arial" w:cs="Arial"/>
                <w:b/>
                <w:bCs/>
                <w:smallCaps/>
                <w:color w:val="000000"/>
                <w:sz w:val="28"/>
                <w:szCs w:val="28"/>
              </w:rPr>
              <w:t xml:space="preserve">February </w:t>
            </w:r>
            <w:r w:rsidR="00216BB3">
              <w:rPr>
                <w:rFonts w:ascii="Arial" w:hAnsi="Arial" w:cs="Arial"/>
                <w:b/>
                <w:bCs/>
                <w:smallCaps/>
                <w:color w:val="000000"/>
                <w:sz w:val="28"/>
                <w:szCs w:val="28"/>
              </w:rPr>
              <w:t>24</w:t>
            </w:r>
            <w:r w:rsidR="00270F81">
              <w:rPr>
                <w:rFonts w:ascii="Arial" w:hAnsi="Arial" w:cs="Arial"/>
                <w:b/>
                <w:bCs/>
                <w:smallCaps/>
                <w:color w:val="000000"/>
                <w:sz w:val="28"/>
                <w:szCs w:val="28"/>
              </w:rPr>
              <w:t xml:space="preserve">, </w:t>
            </w:r>
            <w:r w:rsidRPr="00F02712">
              <w:rPr>
                <w:rFonts w:ascii="Arial" w:hAnsi="Arial" w:cs="Arial"/>
                <w:b/>
                <w:bCs/>
                <w:smallCaps/>
                <w:color w:val="000000"/>
                <w:sz w:val="28"/>
                <w:szCs w:val="28"/>
              </w:rPr>
              <w:t>2012, at close</w:t>
            </w:r>
            <w:r w:rsidR="00985914" w:rsidRPr="00F02712">
              <w:rPr>
                <w:rFonts w:ascii="Arial Narrow" w:hAnsi="Arial Narrow" w:cs="Arial"/>
                <w:b/>
                <w:bCs/>
                <w:smallCaps/>
                <w:color w:val="000000"/>
              </w:rPr>
              <w:t xml:space="preserve"> OF BUSINESS (PST</w:t>
            </w:r>
            <w:r w:rsidR="00985914" w:rsidRPr="00F02712">
              <w:rPr>
                <w:rFonts w:ascii="Arial" w:hAnsi="Arial" w:cs="Arial"/>
                <w:b/>
                <w:bCs/>
                <w:smallCaps/>
                <w:color w:val="000000"/>
              </w:rPr>
              <w:t>).</w:t>
            </w:r>
          </w:p>
          <w:p w:rsidR="00C37FF7" w:rsidRPr="009E10B7" w:rsidRDefault="00C37FF7" w:rsidP="00983C87">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A342A0" w:rsidRDefault="00A342A0" w:rsidP="00C37FF7">
      <w:pPr>
        <w:jc w:val="center"/>
        <w:rPr>
          <w:b/>
          <w:bCs/>
          <w:sz w:val="26"/>
          <w:szCs w:val="26"/>
        </w:rPr>
        <w:sectPr w:rsidR="00A342A0" w:rsidSect="00013AF5">
          <w:pgSz w:w="12240" w:h="15840"/>
          <w:pgMar w:top="1440" w:right="1008" w:bottom="1440" w:left="1008" w:header="720" w:footer="720" w:gutter="0"/>
          <w:cols w:space="720"/>
          <w:docGrid w:linePitch="360"/>
        </w:sectPr>
      </w:pPr>
    </w:p>
    <w:p w:rsidR="00C37FF7" w:rsidRDefault="00C37FF7" w:rsidP="00C37FF7">
      <w:pPr>
        <w:jc w:val="center"/>
        <w:rPr>
          <w:b/>
          <w:bCs/>
          <w:sz w:val="26"/>
          <w:szCs w:val="26"/>
        </w:rPr>
      </w:pPr>
    </w:p>
    <w:p w:rsidR="00C37FF7" w:rsidRDefault="00013AF5" w:rsidP="00013AF5">
      <w:pPr>
        <w:jc w:val="center"/>
        <w:rPr>
          <w:b/>
          <w:bCs/>
          <w:sz w:val="26"/>
          <w:szCs w:val="26"/>
        </w:rPr>
      </w:pPr>
      <w:r>
        <w:rPr>
          <w:b/>
          <w:bCs/>
          <w:sz w:val="26"/>
          <w:szCs w:val="26"/>
        </w:rPr>
        <w:t>GENERAL INFORMATION</w:t>
      </w:r>
    </w:p>
    <w:p w:rsidR="00013AF5" w:rsidRPr="00013AF5" w:rsidRDefault="00013AF5" w:rsidP="00013AF5">
      <w:pPr>
        <w:jc w:val="both"/>
        <w:rPr>
          <w:b/>
          <w:bCs/>
          <w:sz w:val="12"/>
          <w:szCs w:val="12"/>
        </w:rPr>
      </w:pPr>
    </w:p>
    <w:p w:rsidR="00013AF5" w:rsidRDefault="00013AF5" w:rsidP="00013AF5">
      <w:pPr>
        <w:jc w:val="both"/>
        <w:rPr>
          <w:b/>
          <w:bCs/>
          <w:sz w:val="26"/>
          <w:szCs w:val="26"/>
        </w:rPr>
      </w:pPr>
    </w:p>
    <w:p w:rsidR="001115D3" w:rsidRDefault="00C37FF7" w:rsidP="001115D3">
      <w:pPr>
        <w:keepNext/>
        <w:ind w:left="720" w:hanging="720"/>
        <w:rPr>
          <w:b/>
          <w:bCs/>
        </w:rPr>
      </w:pPr>
      <w:r w:rsidRPr="00D74462">
        <w:rPr>
          <w:b/>
          <w:bCs/>
        </w:rPr>
        <w:t>1.0</w:t>
      </w:r>
      <w:r w:rsidRPr="00D74462">
        <w:rPr>
          <w:b/>
          <w:bCs/>
        </w:rPr>
        <w:tab/>
      </w:r>
      <w:r w:rsidR="001115D3">
        <w:rPr>
          <w:b/>
          <w:bCs/>
        </w:rPr>
        <w:t>BACKGROUND</w:t>
      </w:r>
      <w:r w:rsidR="001115D3" w:rsidRPr="00D74462">
        <w:rPr>
          <w:b/>
          <w:bCs/>
        </w:rPr>
        <w:t xml:space="preserve"> INFORMATION</w:t>
      </w:r>
    </w:p>
    <w:p w:rsidR="00C37FF7" w:rsidRDefault="00C37FF7" w:rsidP="001115D3">
      <w:pPr>
        <w:keepNext/>
        <w:ind w:left="720" w:hanging="720"/>
        <w:jc w:val="both"/>
      </w:pPr>
    </w:p>
    <w:p w:rsidR="003E0B6F" w:rsidRDefault="00C37FF7" w:rsidP="001115D3">
      <w:pPr>
        <w:keepNext/>
        <w:ind w:left="1440" w:hanging="720"/>
        <w:jc w:val="both"/>
      </w:pPr>
      <w:r>
        <w:t>1.1</w:t>
      </w:r>
      <w:r>
        <w:tab/>
      </w:r>
      <w:r w:rsidR="003E0B6F" w:rsidRPr="00C8798A">
        <w:t>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w:t>
      </w:r>
      <w:r w:rsidR="003E0B6F">
        <w:t xml:space="preserve"> </w:t>
      </w:r>
      <w:r w:rsidR="003E0B6F" w:rsidRPr="00C8798A">
        <w:t>is the staff agency for the Council and assists both the Council and its chair in performing their duties</w:t>
      </w:r>
      <w:r w:rsidR="001F3097">
        <w:t xml:space="preserve"> and is a Judicial Branch Entity (</w:t>
      </w:r>
      <w:r w:rsidR="001F3097" w:rsidRPr="001F3097">
        <w:rPr>
          <w:b/>
        </w:rPr>
        <w:t>JBE/AOC</w:t>
      </w:r>
      <w:r w:rsidR="001F3097">
        <w:t>)</w:t>
      </w:r>
      <w:r w:rsidR="003E0B6F" w:rsidRPr="00C8798A">
        <w:t>.</w:t>
      </w:r>
    </w:p>
    <w:p w:rsidR="003E0B6F" w:rsidRDefault="003E0B6F" w:rsidP="003E0B6F">
      <w:pPr>
        <w:ind w:left="1440" w:right="288" w:hanging="720"/>
        <w:jc w:val="both"/>
      </w:pPr>
    </w:p>
    <w:p w:rsidR="001115D3" w:rsidRPr="00C8798A" w:rsidRDefault="00C37FF7" w:rsidP="00541769">
      <w:pPr>
        <w:keepNext/>
        <w:ind w:left="1440" w:hanging="720"/>
        <w:jc w:val="both"/>
      </w:pPr>
      <w:r w:rsidRPr="009732A4">
        <w:rPr>
          <w:color w:val="000000" w:themeColor="text1"/>
        </w:rPr>
        <w:t>1.2</w:t>
      </w:r>
      <w:r w:rsidRPr="009732A4">
        <w:rPr>
          <w:color w:val="000000" w:themeColor="text1"/>
        </w:rPr>
        <w:tab/>
      </w:r>
      <w:r w:rsidR="001115D3" w:rsidRPr="00A822E6">
        <w:rPr>
          <w:u w:val="single"/>
        </w:rPr>
        <w:t>Objective</w:t>
      </w:r>
      <w:r w:rsidR="001115D3">
        <w:t xml:space="preserve">. </w:t>
      </w:r>
      <w:r w:rsidR="001115D3" w:rsidRPr="006F4B26">
        <w:rPr>
          <w:color w:val="0000CC"/>
        </w:rPr>
        <w:t xml:space="preserve">The objective of this RFP is an evaluation study </w:t>
      </w:r>
      <w:r w:rsidR="00EF52EC">
        <w:rPr>
          <w:color w:val="0000CC"/>
        </w:rPr>
        <w:t xml:space="preserve">to </w:t>
      </w:r>
      <w:r w:rsidR="001115D3" w:rsidRPr="006F4B26">
        <w:rPr>
          <w:color w:val="0000CC"/>
        </w:rPr>
        <w:t>identify and assess the key outcomes for pilot programs</w:t>
      </w:r>
      <w:r w:rsidR="00EF52EC">
        <w:rPr>
          <w:color w:val="0000CC"/>
        </w:rPr>
        <w:t xml:space="preserve"> in provision of legal representation in civil cases</w:t>
      </w:r>
      <w:r w:rsidR="001115D3">
        <w:t xml:space="preserve">. </w:t>
      </w:r>
    </w:p>
    <w:p w:rsidR="001115D3" w:rsidRDefault="001115D3" w:rsidP="003E0B6F">
      <w:pPr>
        <w:ind w:left="1440" w:right="288" w:hanging="720"/>
        <w:jc w:val="both"/>
        <w:rPr>
          <w:color w:val="000000" w:themeColor="text1"/>
        </w:rPr>
      </w:pPr>
    </w:p>
    <w:p w:rsidR="001115D3" w:rsidRDefault="001115D3" w:rsidP="003E0B6F">
      <w:pPr>
        <w:ind w:left="1440" w:right="288" w:hanging="720"/>
        <w:jc w:val="both"/>
        <w:rPr>
          <w:color w:val="000000" w:themeColor="text1"/>
        </w:rPr>
      </w:pPr>
      <w:r>
        <w:rPr>
          <w:color w:val="000000" w:themeColor="text1"/>
        </w:rPr>
        <w:t>1.3</w:t>
      </w:r>
      <w:r>
        <w:rPr>
          <w:color w:val="000000" w:themeColor="text1"/>
        </w:rPr>
        <w:tab/>
      </w:r>
      <w:r w:rsidRPr="009732A4">
        <w:rPr>
          <w:color w:val="000000" w:themeColor="text1"/>
          <w:u w:val="single"/>
        </w:rPr>
        <w:t>Website</w:t>
      </w:r>
      <w:r w:rsidRPr="009732A4">
        <w:rPr>
          <w:color w:val="000000" w:themeColor="text1"/>
        </w:rPr>
        <w:t xml:space="preserve">.  For additional information about this solicitation, </w:t>
      </w:r>
      <w:r>
        <w:rPr>
          <w:color w:val="000000" w:themeColor="text1"/>
        </w:rPr>
        <w:t xml:space="preserve">including electronic copies of the solicitation documents, </w:t>
      </w:r>
      <w:r w:rsidRPr="009732A4">
        <w:rPr>
          <w:color w:val="000000" w:themeColor="text1"/>
        </w:rPr>
        <w:t xml:space="preserve">see the California Courts Website located at </w:t>
      </w:r>
      <w:hyperlink r:id="rId9" w:history="1">
        <w:r w:rsidRPr="003E3F64">
          <w:rPr>
            <w:rStyle w:val="Hyperlink"/>
            <w:i/>
          </w:rPr>
          <w:t>www.courts.ca.gov/rfps.htm</w:t>
        </w:r>
      </w:hyperlink>
      <w:r>
        <w:rPr>
          <w:color w:val="000000" w:themeColor="text1"/>
        </w:rPr>
        <w:t xml:space="preserve"> (“Courts Website”). </w:t>
      </w:r>
      <w:r w:rsidR="0092602B">
        <w:rPr>
          <w:color w:val="000000" w:themeColor="text1"/>
        </w:rPr>
        <w:t>The m</w:t>
      </w:r>
      <w:r w:rsidR="0092602B" w:rsidRPr="001115D3">
        <w:t xml:space="preserve">onetary range of the Project is    </w:t>
      </w:r>
      <w:r w:rsidRPr="004A2D99">
        <w:rPr>
          <w:b/>
        </w:rPr>
        <w:t>$2</w:t>
      </w:r>
      <w:r w:rsidR="00FB7ABC">
        <w:rPr>
          <w:b/>
        </w:rPr>
        <w:t>47,0</w:t>
      </w:r>
      <w:r w:rsidRPr="004A2D99">
        <w:rPr>
          <w:b/>
        </w:rPr>
        <w:t>00.00 to</w:t>
      </w:r>
      <w:r w:rsidRPr="004A2D99">
        <w:t xml:space="preserve"> </w:t>
      </w:r>
      <w:r w:rsidRPr="004A2D99">
        <w:rPr>
          <w:b/>
        </w:rPr>
        <w:t>$2</w:t>
      </w:r>
      <w:r w:rsidR="00FB7ABC">
        <w:rPr>
          <w:b/>
        </w:rPr>
        <w:t>90</w:t>
      </w:r>
      <w:r w:rsidRPr="004A2D99">
        <w:rPr>
          <w:b/>
        </w:rPr>
        <w:t>,000.00</w:t>
      </w:r>
      <w:r w:rsidR="00EF52EC">
        <w:rPr>
          <w:b/>
        </w:rPr>
        <w:t xml:space="preserve"> for each </w:t>
      </w:r>
      <w:r w:rsidR="00191970" w:rsidRPr="00191970">
        <w:rPr>
          <w:b/>
          <w:color w:val="0000CC"/>
        </w:rPr>
        <w:t>term</w:t>
      </w:r>
      <w:r w:rsidRPr="00191970">
        <w:rPr>
          <w:color w:val="0000CC"/>
        </w:rPr>
        <w:t>.</w:t>
      </w:r>
    </w:p>
    <w:p w:rsidR="001115D3" w:rsidRDefault="001115D3" w:rsidP="003E0B6F">
      <w:pPr>
        <w:ind w:left="1440" w:right="288" w:hanging="720"/>
        <w:jc w:val="both"/>
        <w:rPr>
          <w:color w:val="000000" w:themeColor="text1"/>
        </w:rPr>
      </w:pPr>
    </w:p>
    <w:p w:rsidR="003E0B6F" w:rsidRPr="00C8798A" w:rsidRDefault="001115D3" w:rsidP="001115D3">
      <w:pPr>
        <w:ind w:left="1440" w:right="288" w:hanging="720"/>
        <w:jc w:val="both"/>
        <w:rPr>
          <w:rFonts w:eastAsia="Calibri"/>
        </w:rPr>
      </w:pPr>
      <w:r>
        <w:t>1.4</w:t>
      </w:r>
      <w:r>
        <w:tab/>
      </w:r>
      <w:r w:rsidR="003E0B6F" w:rsidRPr="00C8798A">
        <w:rPr>
          <w:rFonts w:eastAsia="Calibri"/>
        </w:rPr>
        <w:t xml:space="preserve">The Center for Families, Children &amp; the Courts, a division of the Administrative Office of the Courts, provides a range of services to courts in California, including funding, research and technical assistance for self-help centers, family law facilitators, </w:t>
      </w:r>
      <w:r w:rsidR="003E0B6F">
        <w:rPr>
          <w:rFonts w:eastAsia="Calibri"/>
        </w:rPr>
        <w:t xml:space="preserve">partnership programs between courts and legal services providers, </w:t>
      </w:r>
      <w:r w:rsidR="003E0B6F" w:rsidRPr="00C8798A">
        <w:rPr>
          <w:rFonts w:eastAsia="Calibri"/>
        </w:rPr>
        <w:t xml:space="preserve">and </w:t>
      </w:r>
      <w:r w:rsidR="003E0B6F">
        <w:rPr>
          <w:rFonts w:eastAsia="Calibri"/>
        </w:rPr>
        <w:t xml:space="preserve">other </w:t>
      </w:r>
      <w:r w:rsidR="003E0B6F" w:rsidRPr="00C8798A">
        <w:rPr>
          <w:rFonts w:eastAsia="Calibri"/>
        </w:rPr>
        <w:t xml:space="preserve">equal access programs in the legal services community. The </w:t>
      </w:r>
      <w:r w:rsidR="001F3097" w:rsidRPr="001F3097">
        <w:rPr>
          <w:rFonts w:eastAsia="Calibri"/>
          <w:color w:val="0000CC"/>
        </w:rPr>
        <w:t>Contract Administrator</w:t>
      </w:r>
      <w:r w:rsidR="003E0B6F" w:rsidRPr="00C8798A">
        <w:rPr>
          <w:rFonts w:eastAsia="Calibri"/>
        </w:rPr>
        <w:t xml:space="preserve"> will manage the pilot and evaluation projects described in this RFP.   </w:t>
      </w:r>
    </w:p>
    <w:p w:rsidR="003E0B6F" w:rsidRPr="00C8798A" w:rsidRDefault="003E0B6F" w:rsidP="003E0B6F">
      <w:pPr>
        <w:widowControl w:val="0"/>
        <w:autoSpaceDE w:val="0"/>
        <w:autoSpaceDN w:val="0"/>
        <w:adjustRightInd w:val="0"/>
        <w:ind w:left="1440" w:right="288"/>
        <w:jc w:val="both"/>
      </w:pPr>
    </w:p>
    <w:p w:rsidR="002E388F" w:rsidRDefault="003E0B6F" w:rsidP="003E0B6F">
      <w:pPr>
        <w:widowControl w:val="0"/>
        <w:autoSpaceDE w:val="0"/>
        <w:autoSpaceDN w:val="0"/>
        <w:adjustRightInd w:val="0"/>
        <w:ind w:left="2160" w:right="288" w:hanging="720"/>
      </w:pPr>
      <w:r w:rsidRPr="00C8798A">
        <w:t xml:space="preserve">1.2.1    The fact sheet for CFCC is located at: </w:t>
      </w:r>
      <w:hyperlink r:id="rId10" w:history="1">
        <w:r w:rsidR="002E388F" w:rsidRPr="00F63FEE">
          <w:rPr>
            <w:rStyle w:val="Hyperlink"/>
          </w:rPr>
          <w:t>http://www.courts.ca.gov/documents/cfcc.pdf</w:t>
        </w:r>
      </w:hyperlink>
    </w:p>
    <w:p w:rsidR="003E0B6F" w:rsidRPr="00C8798A" w:rsidRDefault="003E0B6F" w:rsidP="003E0B6F">
      <w:pPr>
        <w:widowControl w:val="0"/>
        <w:autoSpaceDE w:val="0"/>
        <w:autoSpaceDN w:val="0"/>
        <w:adjustRightInd w:val="0"/>
        <w:ind w:left="1440" w:right="288"/>
        <w:jc w:val="both"/>
      </w:pPr>
      <w:r w:rsidRPr="00C8798A">
        <w:tab/>
      </w:r>
    </w:p>
    <w:p w:rsidR="003E0B6F" w:rsidRDefault="003E0B6F" w:rsidP="003E0B6F">
      <w:pPr>
        <w:widowControl w:val="0"/>
        <w:autoSpaceDE w:val="0"/>
        <w:autoSpaceDN w:val="0"/>
        <w:adjustRightInd w:val="0"/>
        <w:ind w:left="2160" w:right="288" w:hanging="720"/>
      </w:pPr>
      <w:r w:rsidRPr="00C8798A">
        <w:t>1.2.2</w:t>
      </w:r>
      <w:r w:rsidRPr="00C8798A">
        <w:tab/>
        <w:t xml:space="preserve">The web site for CFCC is located at:  </w:t>
      </w:r>
      <w:r w:rsidRPr="00C8798A">
        <w:tab/>
      </w:r>
    </w:p>
    <w:p w:rsidR="003E0B6F" w:rsidRDefault="003E0B6F" w:rsidP="003E0B6F">
      <w:pPr>
        <w:widowControl w:val="0"/>
        <w:autoSpaceDE w:val="0"/>
        <w:autoSpaceDN w:val="0"/>
        <w:adjustRightInd w:val="0"/>
        <w:ind w:left="2160" w:right="288" w:hanging="720"/>
      </w:pPr>
      <w:r>
        <w:tab/>
      </w:r>
      <w:hyperlink r:id="rId11" w:history="1">
        <w:r w:rsidR="002E388F" w:rsidRPr="00F63FEE">
          <w:rPr>
            <w:rStyle w:val="Hyperlink"/>
          </w:rPr>
          <w:t>http://www.courts.ca.gov/programs-cfcc.htm</w:t>
        </w:r>
      </w:hyperlink>
    </w:p>
    <w:p w:rsidR="002E388F" w:rsidRPr="00C8798A" w:rsidRDefault="002E388F" w:rsidP="003E0B6F">
      <w:pPr>
        <w:widowControl w:val="0"/>
        <w:autoSpaceDE w:val="0"/>
        <w:autoSpaceDN w:val="0"/>
        <w:adjustRightInd w:val="0"/>
        <w:ind w:left="2160" w:right="288" w:hanging="720"/>
      </w:pPr>
    </w:p>
    <w:p w:rsidR="002E388F" w:rsidRPr="00C8798A" w:rsidRDefault="002E388F" w:rsidP="002E388F">
      <w:pPr>
        <w:widowControl w:val="0"/>
        <w:ind w:left="1440" w:right="288" w:hanging="720"/>
        <w:jc w:val="both"/>
      </w:pPr>
      <w:r w:rsidRPr="00C8798A">
        <w:t>1.</w:t>
      </w:r>
      <w:r w:rsidR="001115D3">
        <w:t>5</w:t>
      </w:r>
      <w:r w:rsidRPr="00C8798A">
        <w:tab/>
      </w:r>
      <w:r w:rsidR="001115D3" w:rsidRPr="00C8798A">
        <w:t xml:space="preserve">California Assembly Bill No. 590, </w:t>
      </w:r>
      <w:r w:rsidR="001115D3">
        <w:t xml:space="preserve">Statutes, 2009, </w:t>
      </w:r>
      <w:r w:rsidR="001115D3" w:rsidRPr="00C8798A">
        <w:t xml:space="preserve">Chapter </w:t>
      </w:r>
      <w:r w:rsidRPr="00C8798A">
        <w:t>457 (Feuer)</w:t>
      </w:r>
    </w:p>
    <w:p w:rsidR="002E388F" w:rsidRPr="00C8798A" w:rsidRDefault="002E388F" w:rsidP="002E388F">
      <w:pPr>
        <w:rPr>
          <w:rFonts w:ascii="Verdana" w:hAnsi="Verdana"/>
          <w:sz w:val="18"/>
          <w:szCs w:val="18"/>
        </w:rPr>
      </w:pPr>
    </w:p>
    <w:p w:rsidR="002E388F" w:rsidRPr="00C8798A" w:rsidRDefault="002E388F" w:rsidP="002E388F">
      <w:pPr>
        <w:tabs>
          <w:tab w:val="left" w:pos="916"/>
          <w:tab w:val="left" w:pos="1440"/>
          <w:tab w:val="left" w:pos="10992"/>
          <w:tab w:val="left" w:pos="11908"/>
          <w:tab w:val="left" w:pos="12824"/>
          <w:tab w:val="left" w:pos="13740"/>
          <w:tab w:val="left" w:pos="14656"/>
        </w:tabs>
        <w:ind w:left="1440" w:right="288"/>
        <w:jc w:val="both"/>
      </w:pPr>
      <w:r w:rsidRPr="00C8798A">
        <w:t>AB 590 establishes a pilot project</w:t>
      </w:r>
      <w:r>
        <w:t xml:space="preserve"> to be administered</w:t>
      </w:r>
      <w:r w:rsidRPr="00C8798A">
        <w:t xml:space="preserve"> by the Judicial Council for the appointment of legal representation for unrepresented low-income parties in civil matters involving critical issues, such as domestic violence, child custody</w:t>
      </w:r>
      <w:r>
        <w:t>, housing</w:t>
      </w:r>
      <w:r w:rsidRPr="00C8798A">
        <w:t xml:space="preserve"> and elder abuse so that judicial decisions are made on the basis of the necessary information and the parties have an adequate understanding of the orders to which they are subject.  Expanding representation will not only improve access to the courts and the quality of justice obtained by these individuals, but will allow court calendars that currently include many unrepresented litigants to be handled more effectively and  efficiently.</w:t>
      </w:r>
    </w:p>
    <w:p w:rsidR="002E388F" w:rsidRPr="00C8798A" w:rsidRDefault="002E388F" w:rsidP="002E388F">
      <w:pPr>
        <w:widowControl w:val="0"/>
        <w:ind w:left="1440" w:right="288" w:hanging="720"/>
        <w:jc w:val="both"/>
      </w:pPr>
      <w:r w:rsidRPr="00C8798A">
        <w:lastRenderedPageBreak/>
        <w:tab/>
        <w:t>1.</w:t>
      </w:r>
      <w:r w:rsidR="001115D3">
        <w:t>5</w:t>
      </w:r>
      <w:r w:rsidRPr="00C8798A">
        <w:t>.1</w:t>
      </w:r>
      <w:r w:rsidRPr="00C8798A">
        <w:tab/>
        <w:t>The legislation is located at:</w:t>
      </w:r>
      <w:r w:rsidRPr="00C8798A">
        <w:tab/>
      </w:r>
    </w:p>
    <w:p w:rsidR="002E388F" w:rsidRPr="00C8798A" w:rsidRDefault="002E388F" w:rsidP="002E388F">
      <w:pPr>
        <w:widowControl w:val="0"/>
        <w:ind w:left="1440" w:right="288" w:hanging="720"/>
        <w:jc w:val="both"/>
        <w:rPr>
          <w:sz w:val="12"/>
          <w:szCs w:val="12"/>
        </w:rPr>
      </w:pPr>
    </w:p>
    <w:p w:rsidR="002E388F" w:rsidRPr="00C8798A" w:rsidRDefault="0002461B" w:rsidP="002E388F">
      <w:pPr>
        <w:widowControl w:val="0"/>
        <w:ind w:left="720" w:right="-792"/>
        <w:jc w:val="both"/>
      </w:pPr>
      <w:hyperlink r:id="rId12" w:history="1">
        <w:r w:rsidR="002E388F" w:rsidRPr="00C8798A">
          <w:rPr>
            <w:rStyle w:val="Hyperlink"/>
          </w:rPr>
          <w:t>http://www.leginfo.ca.gov/pub/09-10/bill/asm/ab_0551-0600/ab_590_bill_20091011_chaptered.pdf</w:t>
        </w:r>
      </w:hyperlink>
    </w:p>
    <w:p w:rsidR="002E388F" w:rsidRPr="00C8798A" w:rsidRDefault="002E388F" w:rsidP="002E388F">
      <w:pPr>
        <w:widowControl w:val="0"/>
        <w:ind w:left="1440" w:right="288" w:hanging="720"/>
        <w:jc w:val="both"/>
      </w:pPr>
    </w:p>
    <w:p w:rsidR="002E388F" w:rsidRPr="00C8798A" w:rsidRDefault="002E388F" w:rsidP="002E388F">
      <w:pPr>
        <w:widowControl w:val="0"/>
        <w:ind w:left="1440" w:right="288" w:hanging="720"/>
        <w:jc w:val="both"/>
      </w:pPr>
      <w:r w:rsidRPr="00C8798A">
        <w:t>1.</w:t>
      </w:r>
      <w:r w:rsidR="001115D3">
        <w:t>6</w:t>
      </w:r>
      <w:r w:rsidRPr="00C8798A">
        <w:tab/>
      </w:r>
      <w:r w:rsidR="001115D3" w:rsidRPr="00C8798A">
        <w:t xml:space="preserve">Pilot Projects </w:t>
      </w:r>
      <w:r w:rsidR="001115D3">
        <w:t>u</w:t>
      </w:r>
      <w:r w:rsidR="001115D3" w:rsidRPr="00C8798A">
        <w:t xml:space="preserve">nder </w:t>
      </w:r>
      <w:r w:rsidR="001115D3">
        <w:t>t</w:t>
      </w:r>
      <w:r w:rsidR="001115D3" w:rsidRPr="00C8798A">
        <w:t>he Sargent Shriver Civil Counsel Act (A</w:t>
      </w:r>
      <w:r w:rsidR="006F4B26">
        <w:t>B</w:t>
      </w:r>
      <w:r w:rsidR="001115D3" w:rsidRPr="00C8798A">
        <w:t xml:space="preserve"> 590 [Feuer]) (“Pilot Projects”)</w:t>
      </w:r>
    </w:p>
    <w:p w:rsidR="002E388F" w:rsidRPr="00C8798A" w:rsidRDefault="002E388F" w:rsidP="002E388F">
      <w:pPr>
        <w:widowControl w:val="0"/>
        <w:ind w:left="1440" w:right="288" w:hanging="720"/>
        <w:jc w:val="both"/>
      </w:pPr>
    </w:p>
    <w:p w:rsidR="002E388F" w:rsidRPr="002E388F" w:rsidRDefault="002E388F" w:rsidP="002E388F">
      <w:pPr>
        <w:pStyle w:val="BodyTextIndent3"/>
        <w:widowControl w:val="0"/>
        <w:spacing w:after="0"/>
        <w:ind w:left="1440" w:right="288"/>
        <w:jc w:val="both"/>
        <w:rPr>
          <w:color w:val="000000"/>
          <w:sz w:val="24"/>
          <w:szCs w:val="24"/>
        </w:rPr>
      </w:pPr>
      <w:r w:rsidRPr="001115D3">
        <w:rPr>
          <w:color w:val="000000"/>
          <w:sz w:val="24"/>
          <w:szCs w:val="24"/>
        </w:rPr>
        <w:t>Nine (9) pilot projects in seven (7) counties have been selected by the Judicial Council and will begin operation in the beginning of 2012.</w:t>
      </w:r>
      <w:r w:rsidRPr="000F2AF8">
        <w:rPr>
          <w:color w:val="000000"/>
          <w:sz w:val="24"/>
          <w:szCs w:val="24"/>
        </w:rPr>
        <w:t xml:space="preserve"> </w:t>
      </w:r>
      <w:r w:rsidR="0025776E" w:rsidRPr="00774AC7">
        <w:rPr>
          <w:i/>
          <w:color w:val="000000"/>
          <w:sz w:val="24"/>
          <w:szCs w:val="24"/>
        </w:rPr>
        <w:t>The pilot projects will be conducted in the following counties: Los Angeles (2 pilot projects), San Diego (2 pilot projects), Santa Barbara, Kern, San Francisco, Yolo, and Sacramento.</w:t>
      </w:r>
      <w:r w:rsidR="0025776E" w:rsidRPr="00774AC7">
        <w:rPr>
          <w:color w:val="000000"/>
          <w:sz w:val="24"/>
          <w:szCs w:val="24"/>
        </w:rPr>
        <w:t xml:space="preserve"> </w:t>
      </w:r>
      <w:r w:rsidRPr="00774AC7">
        <w:rPr>
          <w:color w:val="000000"/>
          <w:sz w:val="24"/>
          <w:szCs w:val="24"/>
        </w:rPr>
        <w:t>All projects include one or more legal services providers working in collaboration with</w:t>
      </w:r>
      <w:r w:rsidRPr="000F2AF8">
        <w:rPr>
          <w:color w:val="000000"/>
          <w:sz w:val="24"/>
          <w:szCs w:val="24"/>
        </w:rPr>
        <w:t xml:space="preserve"> their local</w:t>
      </w:r>
      <w:r>
        <w:rPr>
          <w:sz w:val="24"/>
          <w:szCs w:val="24"/>
        </w:rPr>
        <w:t xml:space="preserve"> superior courts. All pilot projects provide </w:t>
      </w:r>
      <w:r w:rsidRPr="00AF4E66">
        <w:rPr>
          <w:color w:val="000000"/>
          <w:sz w:val="24"/>
          <w:szCs w:val="24"/>
        </w:rPr>
        <w:t xml:space="preserve">representation to low income Californians who are facing a represented party. Four (4) of the pilot projects will provide representation in </w:t>
      </w:r>
      <w:r w:rsidRPr="002E388F">
        <w:rPr>
          <w:color w:val="000000"/>
          <w:sz w:val="24"/>
          <w:szCs w:val="24"/>
        </w:rPr>
        <w:t xml:space="preserve">housing matters. </w:t>
      </w:r>
      <w:r w:rsidR="00185721">
        <w:rPr>
          <w:color w:val="000000"/>
          <w:sz w:val="24"/>
          <w:szCs w:val="24"/>
        </w:rPr>
        <w:t>Three</w:t>
      </w:r>
      <w:r w:rsidRPr="002E388F">
        <w:rPr>
          <w:color w:val="000000"/>
          <w:sz w:val="24"/>
          <w:szCs w:val="24"/>
        </w:rPr>
        <w:t xml:space="preserve"> (</w:t>
      </w:r>
      <w:r w:rsidR="00185721">
        <w:rPr>
          <w:color w:val="000000"/>
          <w:sz w:val="24"/>
          <w:szCs w:val="24"/>
        </w:rPr>
        <w:t>3</w:t>
      </w:r>
      <w:r w:rsidRPr="002E388F">
        <w:rPr>
          <w:color w:val="000000"/>
          <w:sz w:val="24"/>
          <w:szCs w:val="24"/>
        </w:rPr>
        <w:t>) of the pilot projects will provide representation in family cases which include a disputed child custody matter, and one (1) pilot project will provide representation in guardianship</w:t>
      </w:r>
      <w:r w:rsidR="00185721">
        <w:rPr>
          <w:color w:val="000000"/>
          <w:sz w:val="24"/>
          <w:szCs w:val="24"/>
        </w:rPr>
        <w:t xml:space="preserve"> and conservatorship</w:t>
      </w:r>
      <w:r w:rsidRPr="002E388F">
        <w:rPr>
          <w:color w:val="000000"/>
          <w:sz w:val="24"/>
          <w:szCs w:val="24"/>
        </w:rPr>
        <w:t xml:space="preserve"> proceedings.</w:t>
      </w:r>
    </w:p>
    <w:p w:rsidR="002E388F" w:rsidRDefault="002E388F" w:rsidP="002E388F">
      <w:pPr>
        <w:pStyle w:val="BodyTextIndent3"/>
        <w:widowControl w:val="0"/>
        <w:spacing w:after="0"/>
        <w:ind w:left="1440" w:right="288"/>
        <w:jc w:val="both"/>
        <w:rPr>
          <w:sz w:val="24"/>
          <w:szCs w:val="24"/>
        </w:rPr>
      </w:pPr>
    </w:p>
    <w:p w:rsidR="002E388F" w:rsidRDefault="002E388F" w:rsidP="002E388F">
      <w:pPr>
        <w:pStyle w:val="BodyTextIndent3"/>
        <w:widowControl w:val="0"/>
        <w:spacing w:after="0"/>
        <w:ind w:left="1440" w:right="288"/>
        <w:jc w:val="both"/>
        <w:rPr>
          <w:sz w:val="24"/>
          <w:szCs w:val="24"/>
        </w:rPr>
      </w:pPr>
      <w:r>
        <w:rPr>
          <w:sz w:val="24"/>
          <w:szCs w:val="24"/>
        </w:rPr>
        <w:t>In all pilot projects, the legal services providers will collaborate closely with the California Superior Court to ensure that a range of services is available to the persons in court who are eligible for pilot project services and that systems are developed to link parties with appropriate services, including those services currently operated by the court such as self help centers, family law facilitators, workshops and other educational services. In addition, the pilots will establish new systems in the court such as early settlement calendars, specialty housing staff and new mediation services.</w:t>
      </w:r>
    </w:p>
    <w:p w:rsidR="002E388F" w:rsidRDefault="002E388F" w:rsidP="002E388F">
      <w:pPr>
        <w:pStyle w:val="BodyTextIndent3"/>
        <w:widowControl w:val="0"/>
        <w:spacing w:after="0"/>
        <w:ind w:left="1440" w:right="288"/>
        <w:jc w:val="both"/>
        <w:rPr>
          <w:sz w:val="24"/>
          <w:szCs w:val="24"/>
        </w:rPr>
      </w:pPr>
    </w:p>
    <w:p w:rsidR="005914E8" w:rsidRPr="00C8798A" w:rsidRDefault="001115D3" w:rsidP="001115D3">
      <w:pPr>
        <w:keepNext/>
        <w:ind w:left="1440" w:hanging="720"/>
        <w:jc w:val="both"/>
      </w:pPr>
      <w:r>
        <w:tab/>
      </w:r>
      <w:r w:rsidR="00243142">
        <w:t>1.6.1</w:t>
      </w:r>
      <w:r w:rsidR="00243142">
        <w:tab/>
      </w:r>
      <w:r w:rsidR="005914E8" w:rsidRPr="00C8798A">
        <w:t>AB 590 requires the Judicial Council to conduct a</w:t>
      </w:r>
      <w:r w:rsidR="000F2AF8">
        <w:t xml:space="preserve">n evaluation </w:t>
      </w:r>
      <w:r w:rsidR="005914E8" w:rsidRPr="00C8798A">
        <w:t xml:space="preserve">to demonstrate the </w:t>
      </w:r>
      <w:r>
        <w:tab/>
      </w:r>
      <w:r w:rsidR="005914E8" w:rsidRPr="00C8798A">
        <w:t xml:space="preserve">effectiveness and continued need for the </w:t>
      </w:r>
      <w:r w:rsidR="00A822E6">
        <w:t>pi</w:t>
      </w:r>
      <w:r w:rsidR="005914E8" w:rsidRPr="00C8798A">
        <w:t xml:space="preserve">lot </w:t>
      </w:r>
      <w:r w:rsidR="00A822E6">
        <w:t>p</w:t>
      </w:r>
      <w:r w:rsidR="005914E8" w:rsidRPr="00C8798A">
        <w:t xml:space="preserve">rogram, and to report its findings </w:t>
      </w:r>
      <w:r>
        <w:tab/>
      </w:r>
      <w:r w:rsidR="005914E8" w:rsidRPr="00C8798A">
        <w:t>and recommendations to the Governor and the Legislature on or before</w:t>
      </w:r>
      <w:r w:rsidR="005914E8">
        <w:t xml:space="preserve"> </w:t>
      </w:r>
      <w:r w:rsidR="005914E8" w:rsidRPr="00C8798A">
        <w:t xml:space="preserve">January 31, </w:t>
      </w:r>
      <w:r>
        <w:tab/>
      </w:r>
      <w:r w:rsidR="005914E8" w:rsidRPr="00C8798A">
        <w:t>2016. The objectives of the study as defined in the legislation are:</w:t>
      </w:r>
      <w:r w:rsidR="00EA0990">
        <w:t xml:space="preserve">   </w:t>
      </w:r>
    </w:p>
    <w:p w:rsidR="005914E8" w:rsidRPr="002E388F" w:rsidRDefault="005914E8" w:rsidP="005914E8">
      <w:pPr>
        <w:tabs>
          <w:tab w:val="left" w:pos="10120"/>
        </w:tabs>
        <w:autoSpaceDE w:val="0"/>
        <w:autoSpaceDN w:val="0"/>
        <w:adjustRightInd w:val="0"/>
        <w:ind w:left="2160" w:right="248"/>
        <w:jc w:val="both"/>
        <w:rPr>
          <w:sz w:val="12"/>
          <w:szCs w:val="12"/>
        </w:rPr>
      </w:pPr>
    </w:p>
    <w:p w:rsidR="005914E8" w:rsidRPr="000F2AF8" w:rsidRDefault="005914E8" w:rsidP="002431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520" w:right="324"/>
        <w:jc w:val="both"/>
        <w:rPr>
          <w:rFonts w:ascii="Times New Roman" w:eastAsia="Calibri" w:hAnsi="Times New Roman" w:cs="Times New Roman"/>
          <w:sz w:val="24"/>
          <w:szCs w:val="24"/>
        </w:rPr>
      </w:pPr>
      <w:r w:rsidRPr="000F2AF8">
        <w:rPr>
          <w:rFonts w:ascii="Times New Roman" w:eastAsia="Calibri" w:hAnsi="Times New Roman" w:cs="Times New Roman"/>
          <w:sz w:val="24"/>
          <w:szCs w:val="24"/>
        </w:rPr>
        <w:t>“The Judicial Council shall conduct a study to demonstrate the effectiveness and continued need for the pilot program established pursuant to this section and shall report its findings and recommendations to the Governor and the Legislature on or before January 31, 2016. The study shall report on the percentage of funding by case type and shall include data on the impact of counsel on equal access to justice and the effect on court administration and efficiency, and enhanced coordination between courts and other government service providers and community resources. This report shall describe the benefits of providing representation to those who were previously not represented, both the clients and the courts, as well as strategies and recommendations for maximizing the benefit of that representation in the future. The report shall describe and include data, if available, on the impact of the pilot program on families and children. The report also shall include an assessment of the continuing unmet needs and, if available, data regarding those unmet needs.”</w:t>
      </w:r>
    </w:p>
    <w:p w:rsidR="005914E8" w:rsidRPr="000F2AF8" w:rsidRDefault="005914E8" w:rsidP="00112E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0120"/>
        </w:tabs>
        <w:ind w:left="2160" w:right="-36"/>
        <w:jc w:val="both"/>
        <w:rPr>
          <w:rFonts w:ascii="Times New Roman" w:eastAsia="Calibri" w:hAnsi="Times New Roman" w:cs="Times New Roman"/>
          <w:sz w:val="24"/>
          <w:szCs w:val="24"/>
        </w:rPr>
      </w:pPr>
    </w:p>
    <w:p w:rsidR="00903573" w:rsidRDefault="00270F81" w:rsidP="00270F8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160" w:right="-36" w:hanging="720"/>
        <w:jc w:val="both"/>
        <w:rPr>
          <w:rFonts w:ascii="Times New Roman" w:eastAsia="Calibri" w:hAnsi="Times New Roman" w:cs="Times New Roman"/>
          <w:color w:val="0000CC"/>
          <w:sz w:val="24"/>
          <w:szCs w:val="24"/>
        </w:rPr>
      </w:pPr>
      <w:r>
        <w:rPr>
          <w:rFonts w:ascii="Times New Roman" w:eastAsia="Calibri" w:hAnsi="Times New Roman" w:cs="Times New Roman"/>
          <w:sz w:val="24"/>
          <w:szCs w:val="24"/>
        </w:rPr>
        <w:lastRenderedPageBreak/>
        <w:t>1.6.2</w:t>
      </w:r>
      <w:r>
        <w:rPr>
          <w:rFonts w:ascii="Times New Roman" w:eastAsia="Calibri" w:hAnsi="Times New Roman" w:cs="Times New Roman"/>
          <w:sz w:val="24"/>
          <w:szCs w:val="24"/>
        </w:rPr>
        <w:tab/>
      </w:r>
      <w:r w:rsidR="005914E8" w:rsidRPr="004B78FB">
        <w:rPr>
          <w:rFonts w:ascii="Times New Roman" w:eastAsia="Calibri" w:hAnsi="Times New Roman" w:cs="Times New Roman"/>
          <w:sz w:val="24"/>
          <w:szCs w:val="24"/>
        </w:rPr>
        <w:t xml:space="preserve">A preliminary study of the evaluation design determined that the evaluation should proceed </w:t>
      </w:r>
      <w:r w:rsidR="00C4167C">
        <w:rPr>
          <w:rFonts w:ascii="Times New Roman" w:eastAsia="Calibri" w:hAnsi="Times New Roman" w:cs="Times New Roman"/>
          <w:sz w:val="24"/>
          <w:szCs w:val="24"/>
        </w:rPr>
        <w:t>over</w:t>
      </w:r>
      <w:r w:rsidR="005914E8" w:rsidRPr="004B78FB">
        <w:rPr>
          <w:rFonts w:ascii="Times New Roman" w:eastAsia="Calibri" w:hAnsi="Times New Roman" w:cs="Times New Roman"/>
          <w:sz w:val="24"/>
          <w:szCs w:val="24"/>
        </w:rPr>
        <w:t xml:space="preserve"> </w:t>
      </w:r>
      <w:r w:rsidR="00C4167C">
        <w:rPr>
          <w:rFonts w:ascii="Times New Roman" w:eastAsia="Calibri" w:hAnsi="Times New Roman" w:cs="Times New Roman"/>
          <w:color w:val="0000CC"/>
          <w:sz w:val="24"/>
          <w:szCs w:val="24"/>
        </w:rPr>
        <w:t>two</w:t>
      </w:r>
      <w:r w:rsidR="00C4167C" w:rsidRPr="00D80C5C">
        <w:rPr>
          <w:rFonts w:ascii="Times New Roman" w:eastAsia="Calibri" w:hAnsi="Times New Roman" w:cs="Times New Roman"/>
          <w:color w:val="0000CC"/>
          <w:sz w:val="24"/>
          <w:szCs w:val="24"/>
        </w:rPr>
        <w:t xml:space="preserve"> </w:t>
      </w:r>
      <w:r w:rsidR="00541769">
        <w:rPr>
          <w:rFonts w:ascii="Times New Roman" w:eastAsia="Calibri" w:hAnsi="Times New Roman" w:cs="Times New Roman"/>
          <w:color w:val="0000CC"/>
          <w:sz w:val="24"/>
          <w:szCs w:val="24"/>
        </w:rPr>
        <w:t xml:space="preserve">terms.  </w:t>
      </w:r>
      <w:r w:rsidR="005914E8" w:rsidRPr="004B78FB">
        <w:rPr>
          <w:rFonts w:ascii="Times New Roman" w:eastAsia="Calibri" w:hAnsi="Times New Roman" w:cs="Times New Roman"/>
          <w:color w:val="0000CC"/>
          <w:sz w:val="24"/>
          <w:szCs w:val="24"/>
        </w:rPr>
        <w:t xml:space="preserve">The </w:t>
      </w:r>
      <w:r w:rsidR="00243142">
        <w:rPr>
          <w:rFonts w:ascii="Times New Roman" w:eastAsia="Calibri" w:hAnsi="Times New Roman" w:cs="Times New Roman"/>
          <w:b/>
          <w:color w:val="0000CC"/>
          <w:sz w:val="24"/>
          <w:szCs w:val="24"/>
        </w:rPr>
        <w:t xml:space="preserve">First </w:t>
      </w:r>
      <w:r w:rsidR="00541769" w:rsidRPr="00903573">
        <w:rPr>
          <w:rFonts w:ascii="Times New Roman" w:eastAsia="Calibri" w:hAnsi="Times New Roman" w:cs="Times New Roman"/>
          <w:b/>
          <w:color w:val="0000CC"/>
          <w:sz w:val="24"/>
          <w:szCs w:val="24"/>
        </w:rPr>
        <w:t xml:space="preserve">Term </w:t>
      </w:r>
      <w:r w:rsidR="00541769">
        <w:rPr>
          <w:rFonts w:ascii="Times New Roman" w:eastAsia="Calibri" w:hAnsi="Times New Roman" w:cs="Times New Roman"/>
          <w:color w:val="0000CC"/>
          <w:sz w:val="24"/>
          <w:szCs w:val="24"/>
        </w:rPr>
        <w:t>begin</w:t>
      </w:r>
      <w:r w:rsidR="00903573">
        <w:rPr>
          <w:rFonts w:ascii="Times New Roman" w:eastAsia="Calibri" w:hAnsi="Times New Roman" w:cs="Times New Roman"/>
          <w:color w:val="0000CC"/>
          <w:sz w:val="24"/>
          <w:szCs w:val="24"/>
        </w:rPr>
        <w:t>s</w:t>
      </w:r>
      <w:r w:rsidR="00112E24">
        <w:rPr>
          <w:rFonts w:ascii="Times New Roman" w:eastAsia="Calibri" w:hAnsi="Times New Roman" w:cs="Times New Roman"/>
          <w:color w:val="0000CC"/>
          <w:sz w:val="24"/>
          <w:szCs w:val="24"/>
        </w:rPr>
        <w:t xml:space="preserve"> </w:t>
      </w:r>
      <w:r w:rsidR="00243142" w:rsidRPr="00774AC7">
        <w:rPr>
          <w:rFonts w:ascii="Times New Roman" w:eastAsia="Calibri" w:hAnsi="Times New Roman" w:cs="Times New Roman"/>
          <w:b/>
          <w:color w:val="0000CC"/>
          <w:sz w:val="24"/>
          <w:szCs w:val="24"/>
        </w:rPr>
        <w:t>April 1, 2012</w:t>
      </w:r>
      <w:r w:rsidR="00541769">
        <w:rPr>
          <w:rFonts w:ascii="Times New Roman" w:eastAsia="Calibri" w:hAnsi="Times New Roman" w:cs="Times New Roman"/>
          <w:color w:val="0000CC"/>
          <w:sz w:val="24"/>
          <w:szCs w:val="24"/>
        </w:rPr>
        <w:t xml:space="preserve"> and end</w:t>
      </w:r>
      <w:r w:rsidR="00903573">
        <w:rPr>
          <w:rFonts w:ascii="Times New Roman" w:eastAsia="Calibri" w:hAnsi="Times New Roman" w:cs="Times New Roman"/>
          <w:color w:val="0000CC"/>
          <w:sz w:val="24"/>
          <w:szCs w:val="24"/>
        </w:rPr>
        <w:t>s</w:t>
      </w:r>
      <w:r w:rsidR="00541769">
        <w:rPr>
          <w:rFonts w:ascii="Times New Roman" w:eastAsia="Calibri" w:hAnsi="Times New Roman" w:cs="Times New Roman"/>
          <w:color w:val="0000CC"/>
          <w:sz w:val="24"/>
          <w:szCs w:val="24"/>
        </w:rPr>
        <w:t xml:space="preserve"> </w:t>
      </w:r>
      <w:r w:rsidR="00774AC7">
        <w:rPr>
          <w:rFonts w:ascii="Times New Roman" w:eastAsia="Calibri" w:hAnsi="Times New Roman" w:cs="Times New Roman"/>
          <w:color w:val="0000CC"/>
          <w:sz w:val="24"/>
          <w:szCs w:val="24"/>
        </w:rPr>
        <w:t xml:space="preserve">   </w:t>
      </w:r>
      <w:r w:rsidR="00541769" w:rsidRPr="00774AC7">
        <w:rPr>
          <w:rFonts w:ascii="Times New Roman" w:eastAsia="Calibri" w:hAnsi="Times New Roman" w:cs="Times New Roman"/>
          <w:b/>
          <w:color w:val="0000CC"/>
          <w:sz w:val="24"/>
          <w:szCs w:val="24"/>
        </w:rPr>
        <w:t>December 31, 2012</w:t>
      </w:r>
      <w:r w:rsidR="005914E8" w:rsidRPr="004B78FB">
        <w:rPr>
          <w:rFonts w:ascii="Times New Roman" w:eastAsia="Calibri" w:hAnsi="Times New Roman" w:cs="Times New Roman"/>
          <w:color w:val="0000CC"/>
          <w:sz w:val="24"/>
          <w:szCs w:val="24"/>
        </w:rPr>
        <w:t xml:space="preserve"> will be devoted to process evaluation and data collection on program services in all </w:t>
      </w:r>
      <w:r w:rsidR="00541769">
        <w:rPr>
          <w:rFonts w:ascii="Times New Roman" w:eastAsia="Calibri" w:hAnsi="Times New Roman" w:cs="Times New Roman"/>
          <w:color w:val="0000CC"/>
          <w:sz w:val="24"/>
          <w:szCs w:val="24"/>
        </w:rPr>
        <w:t xml:space="preserve">nine (9) </w:t>
      </w:r>
      <w:r w:rsidR="005914E8" w:rsidRPr="004B78FB">
        <w:rPr>
          <w:rFonts w:ascii="Times New Roman" w:eastAsia="Calibri" w:hAnsi="Times New Roman" w:cs="Times New Roman"/>
          <w:color w:val="0000CC"/>
          <w:sz w:val="24"/>
          <w:szCs w:val="24"/>
        </w:rPr>
        <w:t>pilots</w:t>
      </w:r>
      <w:r w:rsidR="0001342C">
        <w:rPr>
          <w:rFonts w:ascii="Times New Roman" w:eastAsia="Calibri" w:hAnsi="Times New Roman" w:cs="Times New Roman"/>
          <w:color w:val="0000CC"/>
          <w:sz w:val="24"/>
          <w:szCs w:val="24"/>
        </w:rPr>
        <w:t>, and development of the methodology for experimental design studies</w:t>
      </w:r>
      <w:r w:rsidR="005914E8" w:rsidRPr="004B78FB">
        <w:rPr>
          <w:rFonts w:ascii="Times New Roman" w:eastAsia="Calibri" w:hAnsi="Times New Roman" w:cs="Times New Roman"/>
          <w:color w:val="0000CC"/>
          <w:sz w:val="24"/>
          <w:szCs w:val="24"/>
        </w:rPr>
        <w:t xml:space="preserve">. </w:t>
      </w:r>
    </w:p>
    <w:p w:rsidR="00903573" w:rsidRDefault="00903573" w:rsidP="00112E2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160" w:right="-36"/>
        <w:jc w:val="both"/>
        <w:rPr>
          <w:rFonts w:ascii="Times New Roman" w:eastAsia="Calibri" w:hAnsi="Times New Roman" w:cs="Times New Roman"/>
          <w:color w:val="0000CC"/>
          <w:sz w:val="24"/>
          <w:szCs w:val="24"/>
        </w:rPr>
      </w:pPr>
    </w:p>
    <w:p w:rsidR="00255D96" w:rsidRDefault="00270F81" w:rsidP="00270F8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160" w:right="-36"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Pr>
          <w:rFonts w:ascii="Times New Roman" w:eastAsia="Calibri" w:hAnsi="Times New Roman" w:cs="Times New Roman"/>
          <w:sz w:val="24"/>
          <w:szCs w:val="24"/>
        </w:rPr>
        <w:tab/>
      </w:r>
      <w:r w:rsidR="005914E8" w:rsidRPr="004B78FB">
        <w:rPr>
          <w:rFonts w:ascii="Times New Roman" w:eastAsia="Calibri" w:hAnsi="Times New Roman" w:cs="Times New Roman"/>
          <w:sz w:val="24"/>
          <w:szCs w:val="24"/>
        </w:rPr>
        <w:t xml:space="preserve">The </w:t>
      </w:r>
      <w:r w:rsidR="00243142">
        <w:rPr>
          <w:rFonts w:ascii="Times New Roman" w:eastAsia="Calibri" w:hAnsi="Times New Roman" w:cs="Times New Roman"/>
          <w:b/>
          <w:color w:val="0000CC"/>
          <w:sz w:val="24"/>
          <w:szCs w:val="24"/>
        </w:rPr>
        <w:t>Second</w:t>
      </w:r>
      <w:r w:rsidR="00541769" w:rsidRPr="00903573">
        <w:rPr>
          <w:rFonts w:ascii="Times New Roman" w:eastAsia="Calibri" w:hAnsi="Times New Roman" w:cs="Times New Roman"/>
          <w:b/>
          <w:color w:val="0000CC"/>
          <w:sz w:val="24"/>
          <w:szCs w:val="24"/>
        </w:rPr>
        <w:t xml:space="preserve"> Term</w:t>
      </w:r>
      <w:r w:rsidR="00541769">
        <w:rPr>
          <w:rFonts w:ascii="Times New Roman" w:eastAsia="Calibri" w:hAnsi="Times New Roman" w:cs="Times New Roman"/>
          <w:color w:val="0000CC"/>
          <w:sz w:val="24"/>
          <w:szCs w:val="24"/>
        </w:rPr>
        <w:t xml:space="preserve"> begin</w:t>
      </w:r>
      <w:r w:rsidR="00243142">
        <w:rPr>
          <w:rFonts w:ascii="Times New Roman" w:eastAsia="Calibri" w:hAnsi="Times New Roman" w:cs="Times New Roman"/>
          <w:color w:val="0000CC"/>
          <w:sz w:val="24"/>
          <w:szCs w:val="24"/>
        </w:rPr>
        <w:t>s</w:t>
      </w:r>
      <w:r w:rsidR="00541769">
        <w:rPr>
          <w:rFonts w:ascii="Times New Roman" w:eastAsia="Calibri" w:hAnsi="Times New Roman" w:cs="Times New Roman"/>
          <w:color w:val="0000CC"/>
          <w:sz w:val="24"/>
          <w:szCs w:val="24"/>
        </w:rPr>
        <w:t xml:space="preserve"> </w:t>
      </w:r>
      <w:r w:rsidR="00243142" w:rsidRPr="00774AC7">
        <w:rPr>
          <w:rFonts w:ascii="Times New Roman" w:eastAsia="Calibri" w:hAnsi="Times New Roman" w:cs="Times New Roman"/>
          <w:b/>
          <w:color w:val="0000CC"/>
          <w:sz w:val="24"/>
          <w:szCs w:val="24"/>
        </w:rPr>
        <w:t>January</w:t>
      </w:r>
      <w:r w:rsidR="00104311" w:rsidRPr="00774AC7">
        <w:rPr>
          <w:rFonts w:ascii="Times New Roman" w:eastAsia="Calibri" w:hAnsi="Times New Roman" w:cs="Times New Roman"/>
          <w:b/>
          <w:color w:val="0000CC"/>
          <w:sz w:val="24"/>
          <w:szCs w:val="24"/>
        </w:rPr>
        <w:t xml:space="preserve"> </w:t>
      </w:r>
      <w:r w:rsidR="00541769" w:rsidRPr="00774AC7">
        <w:rPr>
          <w:rFonts w:ascii="Times New Roman" w:eastAsia="Calibri" w:hAnsi="Times New Roman" w:cs="Times New Roman"/>
          <w:b/>
          <w:color w:val="0000CC"/>
          <w:sz w:val="24"/>
          <w:szCs w:val="24"/>
        </w:rPr>
        <w:t>1, 2013</w:t>
      </w:r>
      <w:r w:rsidR="00541769">
        <w:rPr>
          <w:rFonts w:ascii="Times New Roman" w:eastAsia="Calibri" w:hAnsi="Times New Roman" w:cs="Times New Roman"/>
          <w:color w:val="0000CC"/>
          <w:sz w:val="24"/>
          <w:szCs w:val="24"/>
        </w:rPr>
        <w:t xml:space="preserve"> and end</w:t>
      </w:r>
      <w:r w:rsidR="00243142">
        <w:rPr>
          <w:rFonts w:ascii="Times New Roman" w:eastAsia="Calibri" w:hAnsi="Times New Roman" w:cs="Times New Roman"/>
          <w:color w:val="0000CC"/>
          <w:sz w:val="24"/>
          <w:szCs w:val="24"/>
        </w:rPr>
        <w:t>s</w:t>
      </w:r>
      <w:r w:rsidR="00541769">
        <w:rPr>
          <w:rFonts w:ascii="Times New Roman" w:eastAsia="Calibri" w:hAnsi="Times New Roman" w:cs="Times New Roman"/>
          <w:color w:val="0000CC"/>
          <w:sz w:val="24"/>
          <w:szCs w:val="24"/>
        </w:rPr>
        <w:t xml:space="preserve"> </w:t>
      </w:r>
      <w:r w:rsidR="00541769" w:rsidRPr="00774AC7">
        <w:rPr>
          <w:rFonts w:ascii="Times New Roman" w:eastAsia="Calibri" w:hAnsi="Times New Roman" w:cs="Times New Roman"/>
          <w:b/>
          <w:color w:val="0000CC"/>
          <w:sz w:val="24"/>
          <w:szCs w:val="24"/>
        </w:rPr>
        <w:t>December 31, 2013</w:t>
      </w:r>
      <w:r w:rsidR="00D80C5C">
        <w:rPr>
          <w:rFonts w:ascii="Times New Roman" w:eastAsia="Calibri" w:hAnsi="Times New Roman" w:cs="Times New Roman"/>
          <w:color w:val="0000CC"/>
          <w:sz w:val="24"/>
          <w:szCs w:val="24"/>
        </w:rPr>
        <w:t xml:space="preserve"> </w:t>
      </w:r>
      <w:r w:rsidR="005914E8" w:rsidRPr="004B78FB">
        <w:rPr>
          <w:rFonts w:ascii="Times New Roman" w:eastAsia="Calibri" w:hAnsi="Times New Roman" w:cs="Times New Roman"/>
          <w:sz w:val="24"/>
          <w:szCs w:val="24"/>
        </w:rPr>
        <w:t xml:space="preserve">will </w:t>
      </w:r>
      <w:r w:rsidR="00EF52EC">
        <w:rPr>
          <w:rFonts w:ascii="Times New Roman" w:eastAsia="Calibri" w:hAnsi="Times New Roman" w:cs="Times New Roman"/>
          <w:sz w:val="24"/>
          <w:szCs w:val="24"/>
        </w:rPr>
        <w:t xml:space="preserve">be devoted to continuing </w:t>
      </w:r>
      <w:r w:rsidR="005914E8" w:rsidRPr="004B78FB">
        <w:rPr>
          <w:rFonts w:ascii="Times New Roman" w:eastAsia="Calibri" w:hAnsi="Times New Roman" w:cs="Times New Roman"/>
          <w:sz w:val="24"/>
          <w:szCs w:val="24"/>
        </w:rPr>
        <w:t xml:space="preserve">data collection on program services and </w:t>
      </w:r>
      <w:r w:rsidR="00EF52EC">
        <w:rPr>
          <w:rFonts w:ascii="Times New Roman" w:eastAsia="Calibri" w:hAnsi="Times New Roman" w:cs="Times New Roman"/>
          <w:sz w:val="24"/>
          <w:szCs w:val="24"/>
        </w:rPr>
        <w:t xml:space="preserve">conducting </w:t>
      </w:r>
      <w:r w:rsidR="005914E8" w:rsidRPr="004B78FB">
        <w:rPr>
          <w:rFonts w:ascii="Times New Roman" w:eastAsia="Calibri" w:hAnsi="Times New Roman" w:cs="Times New Roman"/>
          <w:sz w:val="24"/>
          <w:szCs w:val="24"/>
        </w:rPr>
        <w:t xml:space="preserve">at least two </w:t>
      </w:r>
      <w:r w:rsidR="00541769">
        <w:rPr>
          <w:rFonts w:ascii="Times New Roman" w:eastAsia="Calibri" w:hAnsi="Times New Roman" w:cs="Times New Roman"/>
          <w:sz w:val="24"/>
          <w:szCs w:val="24"/>
        </w:rPr>
        <w:t xml:space="preserve">(2) </w:t>
      </w:r>
      <w:r w:rsidR="005914E8" w:rsidRPr="004B78FB">
        <w:rPr>
          <w:rFonts w:ascii="Times New Roman" w:eastAsia="Calibri" w:hAnsi="Times New Roman" w:cs="Times New Roman"/>
          <w:sz w:val="24"/>
          <w:szCs w:val="24"/>
        </w:rPr>
        <w:t>experimental design studies of outcomes.</w:t>
      </w:r>
      <w:r w:rsidR="00D80C5C">
        <w:rPr>
          <w:rFonts w:ascii="Times New Roman" w:eastAsia="Calibri" w:hAnsi="Times New Roman" w:cs="Times New Roman"/>
          <w:sz w:val="24"/>
          <w:szCs w:val="24"/>
        </w:rPr>
        <w:t xml:space="preserve"> </w:t>
      </w:r>
      <w:r w:rsidR="00112E24">
        <w:rPr>
          <w:rFonts w:ascii="Times New Roman" w:eastAsia="Calibri" w:hAnsi="Times New Roman" w:cs="Times New Roman"/>
          <w:sz w:val="24"/>
          <w:szCs w:val="24"/>
        </w:rPr>
        <w:t xml:space="preserve"> </w:t>
      </w:r>
    </w:p>
    <w:p w:rsidR="00255D96" w:rsidRDefault="00255D96" w:rsidP="00112E2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160" w:right="-36"/>
        <w:jc w:val="both"/>
        <w:rPr>
          <w:rFonts w:ascii="Times New Roman" w:eastAsia="Calibri" w:hAnsi="Times New Roman" w:cs="Times New Roman"/>
          <w:sz w:val="24"/>
          <w:szCs w:val="24"/>
        </w:rPr>
      </w:pPr>
    </w:p>
    <w:p w:rsidR="00E52D23" w:rsidRPr="00270F81" w:rsidRDefault="00270F81" w:rsidP="00270F8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160" w:right="-36" w:hanging="720"/>
        <w:jc w:val="both"/>
        <w:rPr>
          <w:rFonts w:ascii="Times New Roman" w:eastAsia="Calibri" w:hAnsi="Times New Roman" w:cs="Times New Roman"/>
          <w:color w:val="0000CC"/>
          <w:sz w:val="24"/>
          <w:szCs w:val="24"/>
        </w:rPr>
      </w:pPr>
      <w:r>
        <w:rPr>
          <w:rFonts w:ascii="Times New Roman" w:eastAsia="Calibri" w:hAnsi="Times New Roman" w:cs="Times New Roman"/>
          <w:color w:val="0000CC"/>
          <w:sz w:val="24"/>
          <w:szCs w:val="24"/>
        </w:rPr>
        <w:t>1.6.4</w:t>
      </w:r>
      <w:r>
        <w:rPr>
          <w:rFonts w:ascii="Times New Roman" w:eastAsia="Calibri" w:hAnsi="Times New Roman" w:cs="Times New Roman"/>
          <w:color w:val="0000CC"/>
          <w:sz w:val="24"/>
          <w:szCs w:val="24"/>
        </w:rPr>
        <w:tab/>
      </w:r>
      <w:r w:rsidR="008E12FA" w:rsidRPr="00270F81">
        <w:rPr>
          <w:rFonts w:ascii="Times New Roman" w:eastAsia="Calibri" w:hAnsi="Times New Roman" w:cs="Times New Roman"/>
          <w:color w:val="0000CC"/>
          <w:sz w:val="24"/>
          <w:szCs w:val="24"/>
        </w:rPr>
        <w:t>The contract is funded on a term basis.</w:t>
      </w:r>
    </w:p>
    <w:p w:rsidR="00E52D23" w:rsidRDefault="00E52D23" w:rsidP="00E52D2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160" w:right="144"/>
        <w:jc w:val="both"/>
        <w:rPr>
          <w:rFonts w:ascii="Times New Roman" w:eastAsia="Calibri" w:hAnsi="Times New Roman" w:cs="Times New Roman"/>
          <w:sz w:val="24"/>
          <w:szCs w:val="24"/>
        </w:rPr>
      </w:pPr>
    </w:p>
    <w:p w:rsidR="00F15BA0" w:rsidRDefault="00FA09A2" w:rsidP="001A2D7B">
      <w:pPr>
        <w:widowControl w:val="0"/>
        <w:ind w:left="720" w:hanging="720"/>
        <w:jc w:val="both"/>
        <w:rPr>
          <w:b/>
          <w:bCs/>
        </w:rPr>
      </w:pPr>
      <w:r>
        <w:rPr>
          <w:b/>
          <w:bCs/>
        </w:rPr>
        <w:t>2</w:t>
      </w:r>
      <w:r w:rsidR="00C37FF7">
        <w:rPr>
          <w:b/>
          <w:bCs/>
        </w:rPr>
        <w:t>.0</w:t>
      </w:r>
      <w:r w:rsidR="00C37FF7">
        <w:rPr>
          <w:b/>
          <w:bCs/>
        </w:rPr>
        <w:tab/>
      </w:r>
      <w:r w:rsidR="001115D3">
        <w:rPr>
          <w:b/>
          <w:bCs/>
        </w:rPr>
        <w:t xml:space="preserve">DESCRIPTION OF </w:t>
      </w:r>
      <w:r w:rsidR="00F15BA0">
        <w:rPr>
          <w:b/>
          <w:bCs/>
        </w:rPr>
        <w:t>SERVICES</w:t>
      </w:r>
      <w:r w:rsidR="001115D3">
        <w:rPr>
          <w:b/>
          <w:bCs/>
        </w:rPr>
        <w:t xml:space="preserve"> AND DELIVERABLES</w:t>
      </w:r>
    </w:p>
    <w:p w:rsidR="004727AD" w:rsidRDefault="004727AD" w:rsidP="001A2D7B">
      <w:pPr>
        <w:widowControl w:val="0"/>
        <w:ind w:left="720" w:hanging="720"/>
        <w:jc w:val="both"/>
        <w:rPr>
          <w:b/>
          <w:bCs/>
        </w:rPr>
      </w:pPr>
    </w:p>
    <w:p w:rsidR="004727AD" w:rsidRPr="00112E24" w:rsidRDefault="00112E24" w:rsidP="00112E24">
      <w:pPr>
        <w:widowControl w:val="0"/>
        <w:ind w:left="1440" w:hanging="1440"/>
        <w:jc w:val="both"/>
        <w:rPr>
          <w:i/>
        </w:rPr>
      </w:pPr>
      <w:r>
        <w:rPr>
          <w:bCs/>
        </w:rPr>
        <w:t xml:space="preserve">           </w:t>
      </w:r>
      <w:r w:rsidR="00FA09A2">
        <w:rPr>
          <w:bCs/>
        </w:rPr>
        <w:t>2</w:t>
      </w:r>
      <w:r w:rsidR="00DE6096">
        <w:rPr>
          <w:bCs/>
        </w:rPr>
        <w:t>.1</w:t>
      </w:r>
      <w:r w:rsidR="00DE6096">
        <w:rPr>
          <w:bCs/>
        </w:rPr>
        <w:tab/>
      </w:r>
      <w:r w:rsidR="00DE6096">
        <w:t>T</w:t>
      </w:r>
      <w:r w:rsidR="00DE6096" w:rsidRPr="001A2D7B">
        <w:t xml:space="preserve">he services </w:t>
      </w:r>
      <w:r w:rsidR="00DE6096">
        <w:t xml:space="preserve">sought are those of </w:t>
      </w:r>
      <w:r w:rsidR="00DE6096" w:rsidRPr="001A2D7B">
        <w:t>a person or entity with</w:t>
      </w:r>
      <w:r w:rsidR="006F4B26">
        <w:t xml:space="preserve"> </w:t>
      </w:r>
      <w:r w:rsidR="00DE6096" w:rsidRPr="00FA09A2">
        <w:rPr>
          <w:u w:val="single"/>
        </w:rPr>
        <w:t>demonstrated</w:t>
      </w:r>
      <w:r w:rsidR="00DE6096" w:rsidRPr="00A822E6">
        <w:t xml:space="preserve"> expertise in evaluation, data collection, and legal services and court progra</w:t>
      </w:r>
      <w:r w:rsidR="00DE6096" w:rsidRPr="001A2D7B">
        <w:t xml:space="preserve">ms in the areas of family and housing law to conduct, in partnership with the </w:t>
      </w:r>
      <w:r w:rsidR="001F3097">
        <w:t>JBE/AOC</w:t>
      </w:r>
      <w:r w:rsidR="00DE6096" w:rsidRPr="001A2D7B">
        <w:t xml:space="preserve"> and an advisory committee, the evaluation of the </w:t>
      </w:r>
      <w:r>
        <w:t>nine (</w:t>
      </w:r>
      <w:r w:rsidR="00DE6096" w:rsidRPr="00FA09A2">
        <w:rPr>
          <w:color w:val="000000"/>
        </w:rPr>
        <w:t>9</w:t>
      </w:r>
      <w:r>
        <w:rPr>
          <w:color w:val="000000"/>
        </w:rPr>
        <w:t>)</w:t>
      </w:r>
      <w:r w:rsidR="00DE6096" w:rsidRPr="00FA09A2">
        <w:rPr>
          <w:color w:val="000000"/>
        </w:rPr>
        <w:t xml:space="preserve"> pilot projects. </w:t>
      </w:r>
      <w:r w:rsidR="004727AD" w:rsidRPr="00C8798A">
        <w:t xml:space="preserve">This RFP is the means for prospective professionals to submit their qualifications to the </w:t>
      </w:r>
      <w:r w:rsidR="001F3097">
        <w:t>JBE/AOC</w:t>
      </w:r>
      <w:r w:rsidR="004727AD" w:rsidRPr="00C8798A">
        <w:t xml:space="preserve"> and request selection as the Contractor on this solicitation. </w:t>
      </w:r>
      <w:r w:rsidR="004727AD" w:rsidRPr="003D0C9F">
        <w:rPr>
          <w:i/>
        </w:rPr>
        <w:t>Applications are encouraged from research organizations, academic institutions, and independent researchers.</w:t>
      </w:r>
      <w:r w:rsidR="004727AD" w:rsidRPr="00112E24">
        <w:rPr>
          <w:i/>
        </w:rPr>
        <w:t xml:space="preserve">  Given the broad range of knowledge and technical expertise required for the project, applications are especially encouraged that </w:t>
      </w:r>
      <w:r w:rsidR="00EF52EC" w:rsidRPr="00112E24">
        <w:rPr>
          <w:i/>
        </w:rPr>
        <w:t>identify subject m</w:t>
      </w:r>
      <w:r w:rsidR="004727AD" w:rsidRPr="00112E24">
        <w:rPr>
          <w:i/>
        </w:rPr>
        <w:t>atter experts</w:t>
      </w:r>
      <w:r w:rsidR="00EF52EC" w:rsidRPr="00112E24">
        <w:rPr>
          <w:i/>
        </w:rPr>
        <w:t xml:space="preserve"> in the different areas that will be required.</w:t>
      </w:r>
    </w:p>
    <w:p w:rsidR="003D0C9F" w:rsidRDefault="003D0C9F" w:rsidP="00112E24">
      <w:pPr>
        <w:pStyle w:val="BodyTextIndent2"/>
        <w:widowControl w:val="0"/>
        <w:spacing w:after="0" w:line="240" w:lineRule="auto"/>
        <w:ind w:left="1440" w:right="248" w:hanging="720"/>
        <w:jc w:val="both"/>
      </w:pPr>
    </w:p>
    <w:p w:rsidR="003D0C9F" w:rsidRDefault="003D0C9F" w:rsidP="003D0C9F">
      <w:pPr>
        <w:pStyle w:val="BodyTextIndent2"/>
        <w:spacing w:after="0" w:line="240" w:lineRule="auto"/>
        <w:ind w:left="1440"/>
        <w:jc w:val="both"/>
      </w:pPr>
      <w:r>
        <w:t xml:space="preserve">The </w:t>
      </w:r>
      <w:r w:rsidR="00102BC5">
        <w:t>Contractor</w:t>
      </w:r>
      <w:r>
        <w:t xml:space="preserve"> will design and conduct both descriptive data collection and analysis, and experimental design evaluation. For the descriptive data collection and analysis, the evaluator will work from the descriptions of pilot outcomes that have been developed by the programs and make such data operational for quantitative data collection. The evaluator will work with the legal services pilots and the associated local courts to integrate the necessary data elements into existing data collection </w:t>
      </w:r>
      <w:r w:rsidR="00481383">
        <w:t>systems</w:t>
      </w:r>
      <w:r>
        <w:t xml:space="preserve"> assist in collecting the data and provide statistical reports on pilot services and outcomes to the </w:t>
      </w:r>
      <w:r w:rsidR="001F3097">
        <w:t>JBE/AOC</w:t>
      </w:r>
      <w:r>
        <w:t>.  For the experimental design evaluation, the evaluator is expected to design one evaluation plan for housing projects and one plan for child custody projects, and implement them in 2 housing pilots and 2 child custody pilots.</w:t>
      </w:r>
    </w:p>
    <w:p w:rsidR="003D0C9F" w:rsidRDefault="003D0C9F" w:rsidP="00112E24">
      <w:pPr>
        <w:pStyle w:val="BodyTextIndent2"/>
        <w:widowControl w:val="0"/>
        <w:spacing w:after="0" w:line="240" w:lineRule="auto"/>
        <w:ind w:left="1440" w:right="248" w:hanging="720"/>
        <w:jc w:val="both"/>
      </w:pPr>
    </w:p>
    <w:p w:rsidR="00CC4B11" w:rsidRDefault="00FA09A2" w:rsidP="00112E24">
      <w:pPr>
        <w:pStyle w:val="BodyTextIndent2"/>
        <w:widowControl w:val="0"/>
        <w:spacing w:after="0" w:line="240" w:lineRule="auto"/>
        <w:ind w:left="1440" w:right="248" w:hanging="720"/>
        <w:jc w:val="both"/>
      </w:pPr>
      <w:r>
        <w:t>2</w:t>
      </w:r>
      <w:r w:rsidR="00DE6096">
        <w:t>.</w:t>
      </w:r>
      <w:r w:rsidR="00112E24">
        <w:t>2</w:t>
      </w:r>
      <w:r w:rsidR="004727AD">
        <w:tab/>
      </w:r>
      <w:r w:rsidR="0092602B" w:rsidRPr="00076012">
        <w:t xml:space="preserve">Proposers are encouraged to familiarize themselves with the following documents before </w:t>
      </w:r>
      <w:r w:rsidR="0092602B" w:rsidRPr="00076012">
        <w:tab/>
        <w:t xml:space="preserve">addressing the work to </w:t>
      </w:r>
      <w:r w:rsidR="0092602B">
        <w:t xml:space="preserve">be </w:t>
      </w:r>
      <w:r w:rsidR="0092602B" w:rsidRPr="00076012">
        <w:t xml:space="preserve">performed: </w:t>
      </w:r>
    </w:p>
    <w:p w:rsidR="00CC4B11" w:rsidRDefault="00CC4B11" w:rsidP="00CC4B11">
      <w:pPr>
        <w:widowControl w:val="0"/>
      </w:pPr>
      <w:r>
        <w:tab/>
      </w:r>
      <w:r>
        <w:tab/>
      </w:r>
    </w:p>
    <w:p w:rsidR="00CC4B11" w:rsidRDefault="00CC4B11" w:rsidP="00CC4B11">
      <w:pPr>
        <w:widowControl w:val="0"/>
        <w:rPr>
          <w:bCs/>
        </w:rPr>
      </w:pPr>
      <w:r>
        <w:tab/>
      </w:r>
      <w:r>
        <w:tab/>
        <w:t>2.</w:t>
      </w:r>
      <w:r w:rsidR="00112E24">
        <w:t>2</w:t>
      </w:r>
      <w:r>
        <w:t xml:space="preserve">.1    </w:t>
      </w:r>
      <w:r w:rsidRPr="00076012">
        <w:t>Judicial Council Fact Sheet</w:t>
      </w:r>
      <w:r>
        <w:t xml:space="preserve"> about the pilot projects</w:t>
      </w:r>
      <w:r>
        <w:tab/>
      </w:r>
      <w:r>
        <w:tab/>
      </w:r>
      <w:r>
        <w:tab/>
      </w:r>
      <w:r>
        <w:tab/>
      </w:r>
      <w:r>
        <w:tab/>
      </w:r>
      <w:r>
        <w:tab/>
      </w:r>
      <w:r>
        <w:tab/>
      </w:r>
      <w:r>
        <w:tab/>
        <w:t>(</w:t>
      </w:r>
      <w:hyperlink r:id="rId13" w:history="1">
        <w:r w:rsidRPr="00076012">
          <w:rPr>
            <w:rStyle w:val="Hyperlink"/>
            <w:bCs/>
          </w:rPr>
          <w:t>http://www.courts.ca.gov/documents/AB-590.pdf</w:t>
        </w:r>
      </w:hyperlink>
      <w:r>
        <w:rPr>
          <w:bCs/>
        </w:rPr>
        <w:t xml:space="preserve">); and </w:t>
      </w:r>
    </w:p>
    <w:p w:rsidR="00CC4B11" w:rsidRDefault="00CC4B11" w:rsidP="00CC4B11">
      <w:pPr>
        <w:widowControl w:val="0"/>
        <w:rPr>
          <w:bCs/>
        </w:rPr>
      </w:pPr>
      <w:r>
        <w:rPr>
          <w:bCs/>
        </w:rPr>
        <w:tab/>
      </w:r>
      <w:r>
        <w:rPr>
          <w:bCs/>
        </w:rPr>
        <w:tab/>
      </w:r>
    </w:p>
    <w:p w:rsidR="00CC4B11" w:rsidRPr="00CC4B11" w:rsidRDefault="00CC4B11" w:rsidP="00CC4B11">
      <w:pPr>
        <w:widowControl w:val="0"/>
      </w:pPr>
      <w:r>
        <w:rPr>
          <w:bCs/>
        </w:rPr>
        <w:tab/>
      </w:r>
      <w:r>
        <w:rPr>
          <w:bCs/>
        </w:rPr>
        <w:tab/>
        <w:t>2.</w:t>
      </w:r>
      <w:r w:rsidR="00112E24">
        <w:rPr>
          <w:bCs/>
        </w:rPr>
        <w:t>2</w:t>
      </w:r>
      <w:r>
        <w:rPr>
          <w:bCs/>
        </w:rPr>
        <w:t xml:space="preserve">.2    </w:t>
      </w:r>
      <w:r w:rsidRPr="00CC4B11">
        <w:t xml:space="preserve">AB 590 </w:t>
      </w:r>
    </w:p>
    <w:p w:rsidR="00CC4B11" w:rsidRPr="00CC4B11" w:rsidRDefault="00CC4B11" w:rsidP="00CC4B11">
      <w:pPr>
        <w:widowControl w:val="0"/>
      </w:pPr>
      <w:r w:rsidRPr="00CC4B11">
        <w:tab/>
        <w:t>(</w:t>
      </w:r>
      <w:hyperlink r:id="rId14" w:history="1">
        <w:r w:rsidRPr="00CC4B11">
          <w:rPr>
            <w:rStyle w:val="Hyperlink"/>
          </w:rPr>
          <w:t>http://www.leginfo.ca.gov/pub/09-10/bill/asm/ab0551-0600/ab590bill20091011</w:t>
        </w:r>
        <w:r w:rsidRPr="00CC4B11">
          <w:rPr>
            <w:rStyle w:val="Hyperlink"/>
          </w:rPr>
          <w:tab/>
          <w:t>chaptered.pdf</w:t>
        </w:r>
      </w:hyperlink>
      <w:r w:rsidRPr="00CC4B11">
        <w:t>)</w:t>
      </w:r>
      <w:r>
        <w:t>.</w:t>
      </w:r>
    </w:p>
    <w:p w:rsidR="00CC4B11" w:rsidRPr="00EF056E" w:rsidRDefault="00CC4B11" w:rsidP="00CC4B11">
      <w:pPr>
        <w:widowControl w:val="0"/>
      </w:pPr>
    </w:p>
    <w:p w:rsidR="00CC4B11" w:rsidRPr="00EF056E" w:rsidRDefault="00CC4B11" w:rsidP="00CC4B11">
      <w:pPr>
        <w:widowControl w:val="0"/>
        <w:rPr>
          <w:color w:val="0000CC"/>
        </w:rPr>
      </w:pPr>
      <w:r w:rsidRPr="00EF056E">
        <w:tab/>
      </w:r>
      <w:r w:rsidRPr="00EF056E">
        <w:tab/>
        <w:t>2.</w:t>
      </w:r>
      <w:r w:rsidR="00112E24" w:rsidRPr="00EF056E">
        <w:t>2</w:t>
      </w:r>
      <w:r w:rsidRPr="00EF056E">
        <w:t>.3</w:t>
      </w:r>
      <w:r w:rsidRPr="00EF056E">
        <w:tab/>
      </w:r>
      <w:r w:rsidR="00112E24" w:rsidRPr="00EF056E">
        <w:rPr>
          <w:color w:val="0000CC"/>
        </w:rPr>
        <w:t xml:space="preserve">Attachment </w:t>
      </w:r>
      <w:r w:rsidR="0001793E" w:rsidRPr="00EF056E">
        <w:rPr>
          <w:color w:val="0000CC"/>
        </w:rPr>
        <w:t>7</w:t>
      </w:r>
      <w:r w:rsidR="00903573" w:rsidRPr="00EF056E">
        <w:rPr>
          <w:color w:val="0000CC"/>
        </w:rPr>
        <w:t>,</w:t>
      </w:r>
      <w:r w:rsidR="00112E24" w:rsidRPr="00EF056E">
        <w:rPr>
          <w:color w:val="0000CC"/>
        </w:rPr>
        <w:t xml:space="preserve"> Overview of AB 590 </w:t>
      </w:r>
      <w:r w:rsidR="0001793E" w:rsidRPr="00EF056E">
        <w:rPr>
          <w:color w:val="0000CC"/>
        </w:rPr>
        <w:t>Ev</w:t>
      </w:r>
      <w:r w:rsidR="00112E24" w:rsidRPr="00EF056E">
        <w:rPr>
          <w:color w:val="0000CC"/>
        </w:rPr>
        <w:t xml:space="preserve">aluation </w:t>
      </w:r>
      <w:r w:rsidR="0001793E" w:rsidRPr="00EF056E">
        <w:rPr>
          <w:color w:val="0000CC"/>
        </w:rPr>
        <w:t>T</w:t>
      </w:r>
      <w:r w:rsidR="00112E24" w:rsidRPr="00EF056E">
        <w:rPr>
          <w:color w:val="0000CC"/>
        </w:rPr>
        <w:t>hemes</w:t>
      </w:r>
      <w:r w:rsidR="00BA7F7D" w:rsidRPr="00EF056E">
        <w:rPr>
          <w:color w:val="0000CC"/>
        </w:rPr>
        <w:t>.</w:t>
      </w:r>
      <w:r w:rsidRPr="00EF056E">
        <w:rPr>
          <w:color w:val="0000CC"/>
        </w:rPr>
        <w:tab/>
      </w:r>
    </w:p>
    <w:p w:rsidR="00DE6096" w:rsidRPr="003D0C9F" w:rsidRDefault="00DE6096" w:rsidP="0096026D">
      <w:pPr>
        <w:pStyle w:val="ListParagraph"/>
        <w:ind w:left="360"/>
        <w:rPr>
          <w:b/>
        </w:rPr>
      </w:pPr>
    </w:p>
    <w:p w:rsidR="00610757" w:rsidRDefault="0080238E" w:rsidP="003D0C9F">
      <w:pPr>
        <w:pStyle w:val="ListParagraph"/>
        <w:autoSpaceDE w:val="0"/>
        <w:autoSpaceDN w:val="0"/>
        <w:adjustRightInd w:val="0"/>
      </w:pPr>
      <w:r w:rsidRPr="004C6A78">
        <w:lastRenderedPageBreak/>
        <w:t>2.</w:t>
      </w:r>
      <w:r w:rsidR="003D0C9F">
        <w:t>3</w:t>
      </w:r>
      <w:r w:rsidRPr="004C6A78">
        <w:tab/>
      </w:r>
      <w:r w:rsidR="00243142">
        <w:t>First Ter</w:t>
      </w:r>
      <w:r w:rsidR="003D0C9F">
        <w:t>m Work</w:t>
      </w:r>
    </w:p>
    <w:p w:rsidR="00610757" w:rsidRPr="007866C3" w:rsidRDefault="00610757" w:rsidP="00B31ECE">
      <w:pPr>
        <w:pStyle w:val="BodyTextIndent2"/>
        <w:spacing w:after="0" w:line="240" w:lineRule="auto"/>
        <w:ind w:left="720"/>
        <w:rPr>
          <w:sz w:val="8"/>
          <w:szCs w:val="8"/>
        </w:rPr>
      </w:pPr>
      <w:r>
        <w:tab/>
      </w:r>
    </w:p>
    <w:p w:rsidR="00541769" w:rsidRDefault="00610757">
      <w:pPr>
        <w:pStyle w:val="BodyTextIndent2"/>
        <w:numPr>
          <w:ilvl w:val="0"/>
          <w:numId w:val="38"/>
        </w:numPr>
        <w:spacing w:after="0" w:line="240" w:lineRule="auto"/>
      </w:pPr>
      <w:r>
        <w:t>Design and implement descriptive data collection on services in all pilots.</w:t>
      </w:r>
    </w:p>
    <w:p w:rsidR="00541769" w:rsidRDefault="00610757">
      <w:pPr>
        <w:pStyle w:val="BodyTextIndent2"/>
        <w:numPr>
          <w:ilvl w:val="0"/>
          <w:numId w:val="38"/>
        </w:numPr>
        <w:spacing w:after="0" w:line="240" w:lineRule="auto"/>
      </w:pPr>
      <w:r>
        <w:t>Oversee descriptive data collection in pilots and provide technical assistance.</w:t>
      </w:r>
    </w:p>
    <w:p w:rsidR="00541769" w:rsidRDefault="00610757">
      <w:pPr>
        <w:pStyle w:val="BodyTextIndent2"/>
        <w:numPr>
          <w:ilvl w:val="0"/>
          <w:numId w:val="38"/>
        </w:numPr>
        <w:spacing w:after="0" w:line="240" w:lineRule="auto"/>
      </w:pPr>
      <w:r>
        <w:t>Produce statistical reports from the descriptive data.</w:t>
      </w:r>
    </w:p>
    <w:p w:rsidR="00541769" w:rsidRDefault="00610757">
      <w:pPr>
        <w:pStyle w:val="BodyTextIndent2"/>
        <w:numPr>
          <w:ilvl w:val="0"/>
          <w:numId w:val="38"/>
        </w:numPr>
        <w:spacing w:after="0" w:line="240" w:lineRule="auto"/>
      </w:pPr>
      <w:r>
        <w:t>Design the methodology for experimental design evaluations in 4 pilots.</w:t>
      </w:r>
    </w:p>
    <w:p w:rsidR="00102BC5" w:rsidRDefault="00102BC5" w:rsidP="00102BC5">
      <w:pPr>
        <w:pStyle w:val="BodyTextIndent2"/>
        <w:numPr>
          <w:ilvl w:val="0"/>
          <w:numId w:val="38"/>
        </w:numPr>
        <w:spacing w:after="0" w:line="240" w:lineRule="auto"/>
      </w:pPr>
      <w:r>
        <w:t>The work will require frequent site visits to the pilot programs.</w:t>
      </w:r>
    </w:p>
    <w:p w:rsidR="00541769" w:rsidRDefault="00541769">
      <w:pPr>
        <w:pStyle w:val="BodyTextIndent2"/>
        <w:spacing w:after="0" w:line="240" w:lineRule="auto"/>
      </w:pPr>
    </w:p>
    <w:p w:rsidR="003D0C9F" w:rsidRDefault="003D0C9F" w:rsidP="00102BC5">
      <w:pPr>
        <w:pStyle w:val="BodyTextIndent2"/>
        <w:spacing w:after="0" w:line="240" w:lineRule="auto"/>
        <w:ind w:left="1440" w:hanging="720"/>
      </w:pPr>
      <w:r>
        <w:t xml:space="preserve">2.4 </w:t>
      </w:r>
      <w:r w:rsidR="00102BC5">
        <w:tab/>
      </w:r>
      <w:r w:rsidR="00243142">
        <w:t>Second</w:t>
      </w:r>
      <w:r>
        <w:t xml:space="preserve"> Term</w:t>
      </w:r>
      <w:r w:rsidR="00102BC5">
        <w:t xml:space="preserve"> Work</w:t>
      </w:r>
    </w:p>
    <w:p w:rsidR="00541769" w:rsidRPr="007866C3" w:rsidRDefault="00610757" w:rsidP="007866C3">
      <w:pPr>
        <w:pStyle w:val="BodyTextIndent2"/>
        <w:widowControl w:val="0"/>
        <w:spacing w:after="0" w:line="240" w:lineRule="auto"/>
        <w:rPr>
          <w:sz w:val="12"/>
          <w:szCs w:val="12"/>
        </w:rPr>
      </w:pPr>
      <w:r>
        <w:tab/>
      </w:r>
      <w:r w:rsidR="00102BC5">
        <w:tab/>
      </w:r>
      <w:r w:rsidR="00102BC5">
        <w:tab/>
      </w:r>
    </w:p>
    <w:p w:rsidR="00541769" w:rsidRDefault="00610757">
      <w:pPr>
        <w:pStyle w:val="BodyTextIndent2"/>
        <w:numPr>
          <w:ilvl w:val="0"/>
          <w:numId w:val="39"/>
        </w:numPr>
        <w:spacing w:after="0" w:line="240" w:lineRule="auto"/>
      </w:pPr>
      <w:r>
        <w:t>Continue overseeing descriptive data collection in pilots, providing technical assistance in data collection, and producing statistical reports.</w:t>
      </w:r>
    </w:p>
    <w:p w:rsidR="00541769" w:rsidRDefault="00610757">
      <w:pPr>
        <w:pStyle w:val="BodyTextIndent2"/>
        <w:numPr>
          <w:ilvl w:val="0"/>
          <w:numId w:val="39"/>
        </w:numPr>
        <w:spacing w:after="0" w:line="240" w:lineRule="auto"/>
      </w:pPr>
      <w:r>
        <w:t>Implement the experimental design evaluations in 4 pilots.</w:t>
      </w:r>
    </w:p>
    <w:p w:rsidR="00102BC5" w:rsidRDefault="00102BC5" w:rsidP="00102BC5">
      <w:pPr>
        <w:pStyle w:val="BodyTextIndent2"/>
        <w:numPr>
          <w:ilvl w:val="0"/>
          <w:numId w:val="39"/>
        </w:numPr>
        <w:spacing w:after="0" w:line="240" w:lineRule="auto"/>
      </w:pPr>
      <w:r>
        <w:t>The work will require frequent site visits to the pilot programs.</w:t>
      </w:r>
    </w:p>
    <w:p w:rsidR="0080238E" w:rsidRDefault="0080238E" w:rsidP="0096026D">
      <w:pPr>
        <w:pStyle w:val="ListParagraph"/>
        <w:ind w:left="360"/>
        <w:rPr>
          <w:b/>
          <w:sz w:val="12"/>
          <w:szCs w:val="12"/>
        </w:rPr>
      </w:pPr>
    </w:p>
    <w:p w:rsidR="0080238E" w:rsidRPr="00CA552E" w:rsidRDefault="0080238E" w:rsidP="0096026D">
      <w:pPr>
        <w:pStyle w:val="ListParagraph"/>
        <w:ind w:left="360"/>
        <w:rPr>
          <w:b/>
          <w:sz w:val="12"/>
          <w:szCs w:val="12"/>
        </w:rPr>
      </w:pPr>
    </w:p>
    <w:p w:rsidR="00FA09A2" w:rsidRDefault="00FA09A2" w:rsidP="00FA09A2">
      <w:pPr>
        <w:pStyle w:val="ListParagraph"/>
        <w:ind w:hanging="720"/>
        <w:rPr>
          <w:b/>
        </w:rPr>
      </w:pPr>
      <w:r w:rsidRPr="00FA09A2">
        <w:rPr>
          <w:b/>
        </w:rPr>
        <w:t xml:space="preserve">3.0 </w:t>
      </w:r>
      <w:r w:rsidRPr="00FA09A2">
        <w:rPr>
          <w:b/>
        </w:rPr>
        <w:tab/>
        <w:t>TIMELINE FOR THIS RFP</w:t>
      </w:r>
    </w:p>
    <w:p w:rsidR="00FA09A2" w:rsidRDefault="00FA09A2" w:rsidP="00FA09A2">
      <w:pPr>
        <w:pStyle w:val="ListParagraph"/>
        <w:ind w:hanging="720"/>
        <w:rPr>
          <w:b/>
        </w:rPr>
      </w:pPr>
    </w:p>
    <w:p w:rsidR="00FA09A2" w:rsidRDefault="00FA09A2" w:rsidP="00FA09A2">
      <w:pPr>
        <w:widowControl w:val="0"/>
        <w:ind w:left="720"/>
        <w:rPr>
          <w:bCs/>
        </w:rPr>
      </w:pPr>
      <w:r w:rsidRPr="00D74462">
        <w:rPr>
          <w:bCs/>
        </w:rPr>
        <w:t xml:space="preserve">The </w:t>
      </w:r>
      <w:r w:rsidR="001F3097">
        <w:rPr>
          <w:bCs/>
        </w:rPr>
        <w:t>JBE/AOC</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sidR="001F3097">
        <w:rPr>
          <w:bCs/>
        </w:rPr>
        <w:t>JBE/AOC</w:t>
      </w:r>
      <w:r w:rsidRPr="00D74462">
        <w:rPr>
          <w:bCs/>
        </w:rPr>
        <w:t>.</w:t>
      </w:r>
    </w:p>
    <w:p w:rsidR="00FA09A2" w:rsidRDefault="00FA09A2" w:rsidP="00FA09A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FA09A2" w:rsidRPr="003B7ABC" w:rsidTr="00FA09A2">
        <w:trPr>
          <w:trHeight w:val="485"/>
          <w:tblHeader/>
        </w:trPr>
        <w:tc>
          <w:tcPr>
            <w:tcW w:w="4986" w:type="dxa"/>
            <w:shd w:val="clear" w:color="auto" w:fill="E6E6E6"/>
            <w:vAlign w:val="center"/>
          </w:tcPr>
          <w:p w:rsidR="00FA09A2" w:rsidRPr="00FA09A2" w:rsidRDefault="00FA09A2" w:rsidP="00FA09A2">
            <w:pPr>
              <w:widowControl w:val="0"/>
              <w:tabs>
                <w:tab w:val="left" w:pos="6354"/>
              </w:tabs>
              <w:ind w:right="-18"/>
              <w:jc w:val="center"/>
              <w:rPr>
                <w:b/>
                <w:bCs/>
                <w:color w:val="000000"/>
                <w:sz w:val="22"/>
                <w:szCs w:val="22"/>
              </w:rPr>
            </w:pPr>
            <w:r w:rsidRPr="00FA09A2">
              <w:rPr>
                <w:b/>
                <w:bCs/>
                <w:color w:val="000000"/>
                <w:sz w:val="22"/>
                <w:szCs w:val="22"/>
              </w:rPr>
              <w:t>EVENT</w:t>
            </w:r>
          </w:p>
        </w:tc>
        <w:tc>
          <w:tcPr>
            <w:tcW w:w="3192" w:type="dxa"/>
            <w:shd w:val="clear" w:color="auto" w:fill="E6E6E6"/>
            <w:vAlign w:val="center"/>
          </w:tcPr>
          <w:p w:rsidR="00FA09A2" w:rsidRPr="00FA09A2" w:rsidRDefault="00FA09A2" w:rsidP="00FA09A2">
            <w:pPr>
              <w:widowControl w:val="0"/>
              <w:ind w:left="-108" w:right="-108"/>
              <w:jc w:val="center"/>
              <w:rPr>
                <w:b/>
                <w:bCs/>
                <w:color w:val="000000"/>
                <w:sz w:val="22"/>
                <w:szCs w:val="22"/>
              </w:rPr>
            </w:pPr>
            <w:r w:rsidRPr="00FA09A2">
              <w:rPr>
                <w:b/>
                <w:bCs/>
                <w:color w:val="000000"/>
                <w:sz w:val="22"/>
                <w:szCs w:val="22"/>
              </w:rPr>
              <w:t>DATE</w:t>
            </w:r>
          </w:p>
        </w:tc>
      </w:tr>
      <w:tr w:rsidR="00FA09A2" w:rsidRPr="003B7ABC" w:rsidTr="00406EBA">
        <w:trPr>
          <w:trHeight w:val="395"/>
        </w:trPr>
        <w:tc>
          <w:tcPr>
            <w:tcW w:w="4986" w:type="dxa"/>
            <w:vAlign w:val="center"/>
          </w:tcPr>
          <w:p w:rsidR="00FA09A2" w:rsidRPr="00FA09A2" w:rsidRDefault="00FA09A2" w:rsidP="00FA09A2">
            <w:pPr>
              <w:widowControl w:val="0"/>
              <w:rPr>
                <w:b/>
                <w:bCs/>
                <w:sz w:val="22"/>
                <w:szCs w:val="22"/>
              </w:rPr>
            </w:pPr>
            <w:r w:rsidRPr="00FA09A2">
              <w:rPr>
                <w:bCs/>
                <w:sz w:val="22"/>
                <w:szCs w:val="22"/>
              </w:rPr>
              <w:t>RFP issued</w:t>
            </w:r>
            <w:r w:rsidRPr="00FA09A2">
              <w:rPr>
                <w:b/>
                <w:bCs/>
                <w:vanish/>
                <w:color w:val="0000FF"/>
                <w:sz w:val="22"/>
                <w:szCs w:val="22"/>
              </w:rPr>
              <w:t>:</w:t>
            </w:r>
          </w:p>
        </w:tc>
        <w:tc>
          <w:tcPr>
            <w:tcW w:w="3192" w:type="dxa"/>
            <w:vAlign w:val="center"/>
          </w:tcPr>
          <w:p w:rsidR="00FA09A2" w:rsidRPr="007912AD" w:rsidRDefault="007912AD" w:rsidP="00EF056E">
            <w:pPr>
              <w:widowControl w:val="0"/>
              <w:tabs>
                <w:tab w:val="left" w:pos="2178"/>
              </w:tabs>
              <w:jc w:val="center"/>
              <w:rPr>
                <w:bCs/>
                <w:sz w:val="22"/>
                <w:szCs w:val="22"/>
              </w:rPr>
            </w:pPr>
            <w:r w:rsidRPr="007912AD">
              <w:rPr>
                <w:bCs/>
                <w:sz w:val="22"/>
                <w:szCs w:val="22"/>
              </w:rPr>
              <w:t>January 1</w:t>
            </w:r>
            <w:r w:rsidR="00EF056E">
              <w:rPr>
                <w:bCs/>
                <w:sz w:val="22"/>
                <w:szCs w:val="22"/>
              </w:rPr>
              <w:t>3</w:t>
            </w:r>
            <w:r w:rsidRPr="007912AD">
              <w:rPr>
                <w:bCs/>
                <w:sz w:val="22"/>
                <w:szCs w:val="22"/>
              </w:rPr>
              <w:t>, 2012</w:t>
            </w:r>
          </w:p>
        </w:tc>
      </w:tr>
      <w:tr w:rsidR="00774AC7" w:rsidRPr="003B7ABC" w:rsidTr="00406EBA">
        <w:trPr>
          <w:trHeight w:val="530"/>
        </w:trPr>
        <w:tc>
          <w:tcPr>
            <w:tcW w:w="4986" w:type="dxa"/>
            <w:vAlign w:val="center"/>
          </w:tcPr>
          <w:p w:rsidR="00DF047F" w:rsidRDefault="00774AC7" w:rsidP="00DF047F">
            <w:pPr>
              <w:autoSpaceDE w:val="0"/>
              <w:autoSpaceDN w:val="0"/>
              <w:rPr>
                <w:bCs/>
                <w:sz w:val="22"/>
                <w:szCs w:val="22"/>
              </w:rPr>
            </w:pPr>
            <w:r>
              <w:rPr>
                <w:bCs/>
                <w:sz w:val="22"/>
                <w:szCs w:val="22"/>
              </w:rPr>
              <w:t>Pre-proposal dial</w:t>
            </w:r>
            <w:r w:rsidR="008E12FA">
              <w:rPr>
                <w:bCs/>
                <w:sz w:val="22"/>
                <w:szCs w:val="22"/>
              </w:rPr>
              <w:t>-</w:t>
            </w:r>
            <w:r>
              <w:rPr>
                <w:bCs/>
                <w:sz w:val="22"/>
                <w:szCs w:val="22"/>
              </w:rPr>
              <w:t>in conference</w:t>
            </w:r>
            <w:r w:rsidR="008E12FA">
              <w:rPr>
                <w:bCs/>
                <w:sz w:val="22"/>
                <w:szCs w:val="22"/>
              </w:rPr>
              <w:t xml:space="preserve"> at </w:t>
            </w:r>
            <w:r w:rsidR="008E12FA" w:rsidRPr="00A9083B">
              <w:rPr>
                <w:bCs/>
                <w:sz w:val="22"/>
                <w:szCs w:val="22"/>
              </w:rPr>
              <w:t>10:00 am</w:t>
            </w:r>
            <w:r w:rsidR="00401676">
              <w:rPr>
                <w:bCs/>
                <w:sz w:val="22"/>
                <w:szCs w:val="22"/>
              </w:rPr>
              <w:t>. (</w:t>
            </w:r>
            <w:r w:rsidR="00DF047F" w:rsidRPr="00A9083B">
              <w:rPr>
                <w:bCs/>
                <w:sz w:val="22"/>
                <w:szCs w:val="22"/>
              </w:rPr>
              <w:t xml:space="preserve"> </w:t>
            </w:r>
            <w:r w:rsidR="00270F81">
              <w:rPr>
                <w:bCs/>
                <w:sz w:val="22"/>
                <w:szCs w:val="22"/>
              </w:rPr>
              <w:t>PST</w:t>
            </w:r>
            <w:r w:rsidR="00401676">
              <w:rPr>
                <w:bCs/>
                <w:sz w:val="22"/>
                <w:szCs w:val="22"/>
              </w:rPr>
              <w:t>)</w:t>
            </w:r>
          </w:p>
          <w:p w:rsidR="00774AC7" w:rsidRPr="00FA09A2" w:rsidRDefault="00A9083B" w:rsidP="00406EBA">
            <w:pPr>
              <w:autoSpaceDE w:val="0"/>
              <w:autoSpaceDN w:val="0"/>
              <w:rPr>
                <w:bCs/>
                <w:sz w:val="22"/>
                <w:szCs w:val="22"/>
              </w:rPr>
            </w:pPr>
            <w:r w:rsidRPr="00A9083B">
              <w:rPr>
                <w:bCs/>
                <w:i/>
                <w:sz w:val="22"/>
                <w:szCs w:val="22"/>
              </w:rPr>
              <w:t>(See 9.0 Pre-proposal Dial-in Conference</w:t>
            </w:r>
            <w:r>
              <w:rPr>
                <w:bCs/>
                <w:i/>
                <w:sz w:val="22"/>
                <w:szCs w:val="22"/>
              </w:rPr>
              <w:t>, below</w:t>
            </w:r>
            <w:r w:rsidRPr="00A9083B">
              <w:rPr>
                <w:bCs/>
                <w:i/>
                <w:sz w:val="22"/>
                <w:szCs w:val="22"/>
              </w:rPr>
              <w:t>)</w:t>
            </w:r>
          </w:p>
        </w:tc>
        <w:tc>
          <w:tcPr>
            <w:tcW w:w="3192" w:type="dxa"/>
          </w:tcPr>
          <w:p w:rsidR="00774AC7" w:rsidRPr="007912AD" w:rsidRDefault="007912AD" w:rsidP="00D70FEC">
            <w:pPr>
              <w:widowControl w:val="0"/>
              <w:tabs>
                <w:tab w:val="left" w:pos="2178"/>
              </w:tabs>
              <w:spacing w:before="40"/>
              <w:jc w:val="center"/>
              <w:rPr>
                <w:bCs/>
                <w:sz w:val="22"/>
                <w:szCs w:val="22"/>
              </w:rPr>
            </w:pPr>
            <w:r w:rsidRPr="007912AD">
              <w:rPr>
                <w:bCs/>
                <w:sz w:val="22"/>
                <w:szCs w:val="22"/>
              </w:rPr>
              <w:t xml:space="preserve">January </w:t>
            </w:r>
            <w:r w:rsidR="00F1334C">
              <w:rPr>
                <w:bCs/>
                <w:sz w:val="22"/>
                <w:szCs w:val="22"/>
              </w:rPr>
              <w:t>25</w:t>
            </w:r>
            <w:r w:rsidRPr="007912AD">
              <w:rPr>
                <w:bCs/>
                <w:sz w:val="22"/>
                <w:szCs w:val="22"/>
              </w:rPr>
              <w:t>, 2012</w:t>
            </w:r>
          </w:p>
        </w:tc>
      </w:tr>
      <w:tr w:rsidR="00774AC7" w:rsidRPr="003B7ABC" w:rsidTr="00406EBA">
        <w:trPr>
          <w:trHeight w:val="440"/>
        </w:trPr>
        <w:tc>
          <w:tcPr>
            <w:tcW w:w="4986" w:type="dxa"/>
            <w:vAlign w:val="center"/>
          </w:tcPr>
          <w:p w:rsidR="00774AC7" w:rsidRPr="00FA09A2" w:rsidRDefault="00774AC7" w:rsidP="00774AC7">
            <w:pPr>
              <w:widowControl w:val="0"/>
              <w:rPr>
                <w:bCs/>
                <w:sz w:val="22"/>
                <w:szCs w:val="22"/>
              </w:rPr>
            </w:pPr>
            <w:r w:rsidRPr="00FA09A2">
              <w:rPr>
                <w:bCs/>
                <w:sz w:val="22"/>
                <w:szCs w:val="22"/>
              </w:rPr>
              <w:t xml:space="preserve">Deadline for questions to </w:t>
            </w:r>
            <w:hyperlink r:id="rId15" w:history="1">
              <w:r w:rsidRPr="00FA09A2">
                <w:rPr>
                  <w:rStyle w:val="Hyperlink"/>
                  <w:bCs/>
                  <w:iCs/>
                  <w:sz w:val="22"/>
                  <w:szCs w:val="22"/>
                </w:rPr>
                <w:t>Solicitations@jud.ca.gov</w:t>
              </w:r>
            </w:hyperlink>
          </w:p>
        </w:tc>
        <w:tc>
          <w:tcPr>
            <w:tcW w:w="3192" w:type="dxa"/>
            <w:vAlign w:val="center"/>
          </w:tcPr>
          <w:p w:rsidR="00774AC7" w:rsidRPr="00985914" w:rsidRDefault="007912AD" w:rsidP="00D70FEC">
            <w:pPr>
              <w:widowControl w:val="0"/>
              <w:jc w:val="center"/>
              <w:rPr>
                <w:bCs/>
                <w:sz w:val="22"/>
                <w:szCs w:val="22"/>
              </w:rPr>
            </w:pPr>
            <w:r>
              <w:rPr>
                <w:bCs/>
                <w:sz w:val="22"/>
                <w:szCs w:val="22"/>
              </w:rPr>
              <w:t xml:space="preserve">January </w:t>
            </w:r>
            <w:r w:rsidR="00F1334C">
              <w:rPr>
                <w:bCs/>
                <w:sz w:val="22"/>
                <w:szCs w:val="22"/>
              </w:rPr>
              <w:t>27</w:t>
            </w:r>
            <w:r w:rsidR="00774AC7" w:rsidRPr="00985914">
              <w:rPr>
                <w:bCs/>
                <w:sz w:val="22"/>
                <w:szCs w:val="22"/>
              </w:rPr>
              <w:t xml:space="preserve">, </w:t>
            </w:r>
            <w:r w:rsidR="00D70FEC">
              <w:rPr>
                <w:bCs/>
                <w:sz w:val="22"/>
                <w:szCs w:val="22"/>
              </w:rPr>
              <w:t xml:space="preserve">2012, </w:t>
            </w:r>
            <w:r w:rsidR="00774AC7" w:rsidRPr="00985914">
              <w:rPr>
                <w:bCs/>
                <w:sz w:val="22"/>
                <w:szCs w:val="22"/>
              </w:rPr>
              <w:t>at close of business (PST)</w:t>
            </w:r>
          </w:p>
        </w:tc>
      </w:tr>
      <w:tr w:rsidR="00774AC7" w:rsidRPr="003B7ABC" w:rsidTr="00774AC7">
        <w:trPr>
          <w:trHeight w:val="953"/>
        </w:trPr>
        <w:tc>
          <w:tcPr>
            <w:tcW w:w="4986" w:type="dxa"/>
            <w:vAlign w:val="center"/>
          </w:tcPr>
          <w:p w:rsidR="00774AC7" w:rsidRDefault="00774AC7" w:rsidP="00774AC7">
            <w:pPr>
              <w:widowControl w:val="0"/>
            </w:pPr>
            <w:r>
              <w:rPr>
                <w:bCs/>
                <w:sz w:val="22"/>
                <w:szCs w:val="22"/>
              </w:rPr>
              <w:t>Posting of q</w:t>
            </w:r>
            <w:r w:rsidRPr="00FA09A2">
              <w:rPr>
                <w:bCs/>
                <w:sz w:val="22"/>
                <w:szCs w:val="22"/>
              </w:rPr>
              <w:t xml:space="preserve">uestions and answers </w:t>
            </w:r>
            <w:r w:rsidRPr="00774AC7">
              <w:rPr>
                <w:bCs/>
                <w:sz w:val="22"/>
                <w:szCs w:val="22"/>
              </w:rPr>
              <w:t>proffered</w:t>
            </w:r>
            <w:r>
              <w:rPr>
                <w:bCs/>
                <w:sz w:val="22"/>
                <w:szCs w:val="22"/>
              </w:rPr>
              <w:t xml:space="preserve"> at dial-in conference and those submitted to </w:t>
            </w:r>
            <w:hyperlink r:id="rId16" w:history="1">
              <w:r w:rsidRPr="00FA09A2">
                <w:rPr>
                  <w:rStyle w:val="Hyperlink"/>
                  <w:bCs/>
                  <w:iCs/>
                  <w:sz w:val="22"/>
                  <w:szCs w:val="22"/>
                </w:rPr>
                <w:t>Solicitations@jud.ca.gov</w:t>
              </w:r>
            </w:hyperlink>
            <w:r>
              <w:t xml:space="preserve"> mailbox by the deadline</w:t>
            </w:r>
          </w:p>
          <w:p w:rsidR="00DF047F" w:rsidRPr="00FA09A2" w:rsidRDefault="00DF047F" w:rsidP="00774AC7">
            <w:pPr>
              <w:widowControl w:val="0"/>
              <w:rPr>
                <w:bCs/>
                <w:sz w:val="22"/>
                <w:szCs w:val="22"/>
              </w:rPr>
            </w:pPr>
            <w:r w:rsidRPr="00FA09A2">
              <w:rPr>
                <w:bCs/>
                <w:sz w:val="22"/>
                <w:szCs w:val="22"/>
              </w:rPr>
              <w:t>(</w:t>
            </w:r>
            <w:r w:rsidRPr="00FA09A2">
              <w:rPr>
                <w:bCs/>
                <w:i/>
                <w:sz w:val="22"/>
                <w:szCs w:val="22"/>
              </w:rPr>
              <w:t>estimate only</w:t>
            </w:r>
            <w:r w:rsidRPr="00FA09A2">
              <w:rPr>
                <w:bCs/>
                <w:sz w:val="22"/>
                <w:szCs w:val="22"/>
              </w:rPr>
              <w:t>)</w:t>
            </w:r>
          </w:p>
        </w:tc>
        <w:tc>
          <w:tcPr>
            <w:tcW w:w="3192" w:type="dxa"/>
          </w:tcPr>
          <w:p w:rsidR="00774AC7" w:rsidRPr="007912AD" w:rsidRDefault="00F1334C" w:rsidP="00D70FEC">
            <w:pPr>
              <w:widowControl w:val="0"/>
              <w:tabs>
                <w:tab w:val="left" w:pos="2178"/>
              </w:tabs>
              <w:spacing w:before="40"/>
              <w:jc w:val="center"/>
              <w:rPr>
                <w:bCs/>
                <w:sz w:val="22"/>
                <w:szCs w:val="22"/>
              </w:rPr>
            </w:pPr>
            <w:r>
              <w:rPr>
                <w:bCs/>
                <w:sz w:val="22"/>
                <w:szCs w:val="22"/>
              </w:rPr>
              <w:t>February 6</w:t>
            </w:r>
            <w:r w:rsidR="007912AD" w:rsidRPr="007912AD">
              <w:rPr>
                <w:bCs/>
                <w:sz w:val="22"/>
                <w:szCs w:val="22"/>
              </w:rPr>
              <w:t>, 2012</w:t>
            </w:r>
          </w:p>
        </w:tc>
      </w:tr>
      <w:tr w:rsidR="00774AC7" w:rsidRPr="003B7ABC" w:rsidTr="00DF047F">
        <w:trPr>
          <w:trHeight w:val="377"/>
        </w:trPr>
        <w:tc>
          <w:tcPr>
            <w:tcW w:w="4986" w:type="dxa"/>
            <w:vAlign w:val="center"/>
          </w:tcPr>
          <w:p w:rsidR="00774AC7" w:rsidRPr="00FA09A2" w:rsidRDefault="008E681B" w:rsidP="00774AC7">
            <w:pPr>
              <w:widowControl w:val="0"/>
              <w:rPr>
                <w:bCs/>
                <w:sz w:val="22"/>
                <w:szCs w:val="22"/>
              </w:rPr>
            </w:pPr>
            <w:r>
              <w:rPr>
                <w:bCs/>
                <w:sz w:val="22"/>
                <w:szCs w:val="22"/>
              </w:rPr>
              <w:t>Proposal Due Date</w:t>
            </w:r>
          </w:p>
        </w:tc>
        <w:tc>
          <w:tcPr>
            <w:tcW w:w="3192" w:type="dxa"/>
            <w:vAlign w:val="center"/>
          </w:tcPr>
          <w:p w:rsidR="00774AC7" w:rsidRPr="00985914" w:rsidRDefault="00D70FEC" w:rsidP="008E681B">
            <w:pPr>
              <w:widowControl w:val="0"/>
              <w:jc w:val="center"/>
              <w:rPr>
                <w:bCs/>
                <w:sz w:val="22"/>
                <w:szCs w:val="22"/>
              </w:rPr>
            </w:pPr>
            <w:r>
              <w:rPr>
                <w:bCs/>
                <w:sz w:val="22"/>
                <w:szCs w:val="22"/>
              </w:rPr>
              <w:t xml:space="preserve">February </w:t>
            </w:r>
            <w:r w:rsidR="00F1334C">
              <w:rPr>
                <w:bCs/>
                <w:sz w:val="22"/>
                <w:szCs w:val="22"/>
              </w:rPr>
              <w:t>24</w:t>
            </w:r>
            <w:r w:rsidR="007912AD">
              <w:rPr>
                <w:bCs/>
                <w:sz w:val="22"/>
                <w:szCs w:val="22"/>
              </w:rPr>
              <w:t xml:space="preserve">, </w:t>
            </w:r>
            <w:r>
              <w:rPr>
                <w:bCs/>
                <w:sz w:val="22"/>
                <w:szCs w:val="22"/>
              </w:rPr>
              <w:t xml:space="preserve">2012, </w:t>
            </w:r>
            <w:r w:rsidR="00774AC7" w:rsidRPr="00985914">
              <w:rPr>
                <w:bCs/>
                <w:sz w:val="22"/>
                <w:szCs w:val="22"/>
              </w:rPr>
              <w:t>at close of business (PST)</w:t>
            </w:r>
          </w:p>
        </w:tc>
      </w:tr>
      <w:tr w:rsidR="00774AC7" w:rsidRPr="003B7ABC" w:rsidTr="00DF047F">
        <w:trPr>
          <w:trHeight w:val="350"/>
        </w:trPr>
        <w:tc>
          <w:tcPr>
            <w:tcW w:w="4986" w:type="dxa"/>
            <w:vAlign w:val="center"/>
          </w:tcPr>
          <w:p w:rsidR="00774AC7" w:rsidRPr="00985914" w:rsidRDefault="00774AC7" w:rsidP="00774AC7">
            <w:pPr>
              <w:widowControl w:val="0"/>
              <w:rPr>
                <w:b/>
                <w:bCs/>
                <w:i/>
                <w:color w:val="FF0000"/>
                <w:sz w:val="22"/>
                <w:szCs w:val="22"/>
                <w:highlight w:val="yellow"/>
              </w:rPr>
            </w:pPr>
            <w:r w:rsidRPr="00985914">
              <w:rPr>
                <w:bCs/>
                <w:sz w:val="22"/>
                <w:szCs w:val="22"/>
              </w:rPr>
              <w:t>Evaluation of proposals</w:t>
            </w:r>
            <w:r w:rsidRPr="007912AD">
              <w:rPr>
                <w:bCs/>
                <w:sz w:val="22"/>
                <w:szCs w:val="22"/>
              </w:rPr>
              <w:t xml:space="preserve"> </w:t>
            </w:r>
            <w:r w:rsidRPr="007912AD">
              <w:rPr>
                <w:bCs/>
                <w:i/>
                <w:sz w:val="22"/>
                <w:szCs w:val="22"/>
              </w:rPr>
              <w:t>(estimate only)</w:t>
            </w:r>
          </w:p>
        </w:tc>
        <w:tc>
          <w:tcPr>
            <w:tcW w:w="3192" w:type="dxa"/>
            <w:vAlign w:val="center"/>
          </w:tcPr>
          <w:p w:rsidR="00774AC7" w:rsidRPr="007912AD" w:rsidRDefault="006661DB" w:rsidP="00270F81">
            <w:pPr>
              <w:widowControl w:val="0"/>
              <w:tabs>
                <w:tab w:val="left" w:pos="2178"/>
              </w:tabs>
              <w:spacing w:before="40"/>
              <w:jc w:val="center"/>
              <w:rPr>
                <w:bCs/>
                <w:sz w:val="22"/>
                <w:szCs w:val="22"/>
              </w:rPr>
            </w:pPr>
            <w:r>
              <w:rPr>
                <w:bCs/>
                <w:sz w:val="22"/>
                <w:szCs w:val="22"/>
              </w:rPr>
              <w:t xml:space="preserve"> February </w:t>
            </w:r>
            <w:r w:rsidR="00F1334C">
              <w:rPr>
                <w:bCs/>
                <w:sz w:val="22"/>
                <w:szCs w:val="22"/>
              </w:rPr>
              <w:t>27</w:t>
            </w:r>
            <w:r w:rsidR="00D70FEC">
              <w:rPr>
                <w:bCs/>
                <w:sz w:val="22"/>
                <w:szCs w:val="22"/>
              </w:rPr>
              <w:t xml:space="preserve"> </w:t>
            </w:r>
            <w:r w:rsidR="00270F81">
              <w:rPr>
                <w:bCs/>
                <w:sz w:val="22"/>
                <w:szCs w:val="22"/>
              </w:rPr>
              <w:t>-</w:t>
            </w:r>
            <w:r w:rsidR="00D70FEC">
              <w:rPr>
                <w:bCs/>
                <w:sz w:val="22"/>
                <w:szCs w:val="22"/>
              </w:rPr>
              <w:t xml:space="preserve"> </w:t>
            </w:r>
            <w:r w:rsidR="00F1334C">
              <w:rPr>
                <w:bCs/>
                <w:sz w:val="22"/>
                <w:szCs w:val="22"/>
              </w:rPr>
              <w:t>March 7</w:t>
            </w:r>
            <w:r w:rsidR="008E681B">
              <w:rPr>
                <w:bCs/>
                <w:sz w:val="22"/>
                <w:szCs w:val="22"/>
              </w:rPr>
              <w:t>,</w:t>
            </w:r>
            <w:r>
              <w:rPr>
                <w:bCs/>
                <w:sz w:val="22"/>
                <w:szCs w:val="22"/>
              </w:rPr>
              <w:t xml:space="preserve"> 2012</w:t>
            </w:r>
          </w:p>
        </w:tc>
      </w:tr>
      <w:tr w:rsidR="00774AC7" w:rsidRPr="003B7ABC" w:rsidTr="00DF047F">
        <w:trPr>
          <w:trHeight w:val="350"/>
        </w:trPr>
        <w:tc>
          <w:tcPr>
            <w:tcW w:w="4986" w:type="dxa"/>
            <w:vAlign w:val="center"/>
          </w:tcPr>
          <w:p w:rsidR="00774AC7" w:rsidRPr="00FA09A2" w:rsidRDefault="00774AC7" w:rsidP="00774AC7">
            <w:pPr>
              <w:widowControl w:val="0"/>
              <w:rPr>
                <w:bCs/>
                <w:sz w:val="22"/>
                <w:szCs w:val="22"/>
              </w:rPr>
            </w:pPr>
            <w:r w:rsidRPr="00FA09A2">
              <w:rPr>
                <w:bCs/>
                <w:sz w:val="22"/>
                <w:szCs w:val="22"/>
              </w:rPr>
              <w:t>Notice of Intent to Award (</w:t>
            </w:r>
            <w:r w:rsidRPr="00FA09A2">
              <w:rPr>
                <w:bCs/>
                <w:i/>
                <w:sz w:val="22"/>
                <w:szCs w:val="22"/>
              </w:rPr>
              <w:t>estimate only</w:t>
            </w:r>
            <w:r w:rsidRPr="00FA09A2">
              <w:rPr>
                <w:bCs/>
                <w:sz w:val="22"/>
                <w:szCs w:val="22"/>
              </w:rPr>
              <w:t>)</w:t>
            </w:r>
          </w:p>
        </w:tc>
        <w:tc>
          <w:tcPr>
            <w:tcW w:w="3192" w:type="dxa"/>
            <w:vAlign w:val="center"/>
          </w:tcPr>
          <w:p w:rsidR="00774AC7" w:rsidRPr="007912AD" w:rsidRDefault="00F1334C" w:rsidP="00F1334C">
            <w:pPr>
              <w:widowControl w:val="0"/>
              <w:tabs>
                <w:tab w:val="left" w:pos="2178"/>
              </w:tabs>
              <w:spacing w:before="40"/>
              <w:jc w:val="center"/>
              <w:rPr>
                <w:bCs/>
                <w:sz w:val="22"/>
                <w:szCs w:val="22"/>
              </w:rPr>
            </w:pPr>
            <w:r>
              <w:rPr>
                <w:bCs/>
                <w:sz w:val="22"/>
                <w:szCs w:val="22"/>
              </w:rPr>
              <w:t>March 9</w:t>
            </w:r>
            <w:r w:rsidR="006661DB">
              <w:rPr>
                <w:bCs/>
                <w:sz w:val="22"/>
                <w:szCs w:val="22"/>
              </w:rPr>
              <w:t>, 2012</w:t>
            </w:r>
          </w:p>
        </w:tc>
      </w:tr>
      <w:tr w:rsidR="00774AC7" w:rsidRPr="003B7ABC" w:rsidTr="00DF047F">
        <w:trPr>
          <w:trHeight w:val="530"/>
        </w:trPr>
        <w:tc>
          <w:tcPr>
            <w:tcW w:w="4986" w:type="dxa"/>
            <w:vAlign w:val="center"/>
          </w:tcPr>
          <w:p w:rsidR="00774AC7" w:rsidRPr="00FA09A2" w:rsidRDefault="00774AC7" w:rsidP="00774AC7">
            <w:pPr>
              <w:widowControl w:val="0"/>
              <w:rPr>
                <w:bCs/>
                <w:sz w:val="22"/>
                <w:szCs w:val="22"/>
              </w:rPr>
            </w:pPr>
            <w:r w:rsidRPr="00FA09A2">
              <w:rPr>
                <w:bCs/>
                <w:sz w:val="22"/>
                <w:szCs w:val="22"/>
              </w:rPr>
              <w:t xml:space="preserve">Negotiations and execution of contract </w:t>
            </w:r>
            <w:r>
              <w:rPr>
                <w:bCs/>
                <w:sz w:val="22"/>
                <w:szCs w:val="22"/>
              </w:rPr>
              <w:t xml:space="preserve">            </w:t>
            </w:r>
            <w:r w:rsidRPr="00FA09A2">
              <w:rPr>
                <w:bCs/>
                <w:sz w:val="22"/>
                <w:szCs w:val="22"/>
              </w:rPr>
              <w:t>(</w:t>
            </w:r>
            <w:r w:rsidRPr="00FA09A2">
              <w:rPr>
                <w:bCs/>
                <w:i/>
                <w:sz w:val="22"/>
                <w:szCs w:val="22"/>
              </w:rPr>
              <w:t>estimate only</w:t>
            </w:r>
            <w:r w:rsidRPr="00FA09A2">
              <w:rPr>
                <w:bCs/>
                <w:sz w:val="22"/>
                <w:szCs w:val="22"/>
              </w:rPr>
              <w:t>)</w:t>
            </w:r>
          </w:p>
        </w:tc>
        <w:tc>
          <w:tcPr>
            <w:tcW w:w="3192" w:type="dxa"/>
            <w:vAlign w:val="center"/>
          </w:tcPr>
          <w:p w:rsidR="00774AC7" w:rsidRPr="007912AD" w:rsidRDefault="00D70FEC" w:rsidP="00D70FEC">
            <w:pPr>
              <w:widowControl w:val="0"/>
              <w:tabs>
                <w:tab w:val="left" w:pos="2178"/>
              </w:tabs>
              <w:spacing w:before="40"/>
              <w:jc w:val="center"/>
              <w:rPr>
                <w:bCs/>
                <w:sz w:val="22"/>
                <w:szCs w:val="22"/>
              </w:rPr>
            </w:pPr>
            <w:r>
              <w:rPr>
                <w:bCs/>
                <w:sz w:val="22"/>
                <w:szCs w:val="22"/>
              </w:rPr>
              <w:t>March 30</w:t>
            </w:r>
            <w:r w:rsidR="006661DB">
              <w:rPr>
                <w:bCs/>
                <w:sz w:val="22"/>
                <w:szCs w:val="22"/>
              </w:rPr>
              <w:t>, 2012</w:t>
            </w:r>
          </w:p>
        </w:tc>
      </w:tr>
    </w:tbl>
    <w:p w:rsidR="00FA09A2" w:rsidRDefault="00FA09A2" w:rsidP="00985914">
      <w:pPr>
        <w:widowControl w:val="0"/>
        <w:ind w:left="1440"/>
        <w:rPr>
          <w:bCs/>
        </w:rPr>
      </w:pPr>
    </w:p>
    <w:p w:rsidR="00FA09A2" w:rsidRDefault="00FA09A2" w:rsidP="00985914">
      <w:pPr>
        <w:pStyle w:val="normal0"/>
        <w:widowControl w:val="0"/>
        <w:rPr>
          <w:sz w:val="20"/>
        </w:rPr>
      </w:pPr>
    </w:p>
    <w:p w:rsidR="00746DBF" w:rsidRDefault="00746DBF" w:rsidP="00985914">
      <w:pPr>
        <w:keepNext/>
        <w:rPr>
          <w:b/>
          <w:bCs/>
          <w:color w:val="000000"/>
        </w:rPr>
      </w:pPr>
    </w:p>
    <w:p w:rsidR="00746DBF" w:rsidRDefault="00746DBF" w:rsidP="00985914">
      <w:pPr>
        <w:keepNext/>
        <w:rPr>
          <w:b/>
          <w:bCs/>
          <w:color w:val="000000"/>
        </w:rPr>
      </w:pPr>
    </w:p>
    <w:p w:rsidR="00774AC7" w:rsidRDefault="00774AC7" w:rsidP="00985914">
      <w:pPr>
        <w:keepNext/>
        <w:rPr>
          <w:b/>
          <w:bCs/>
          <w:color w:val="000000"/>
        </w:rPr>
      </w:pPr>
    </w:p>
    <w:p w:rsidR="00774AC7" w:rsidRDefault="00774AC7" w:rsidP="00985914">
      <w:pPr>
        <w:keepNext/>
        <w:rPr>
          <w:b/>
          <w:bCs/>
          <w:color w:val="000000"/>
        </w:rPr>
      </w:pPr>
    </w:p>
    <w:p w:rsidR="00774AC7" w:rsidRDefault="00774AC7" w:rsidP="00985914">
      <w:pPr>
        <w:keepNext/>
        <w:rPr>
          <w:b/>
          <w:bCs/>
          <w:color w:val="000000"/>
        </w:rPr>
      </w:pPr>
    </w:p>
    <w:p w:rsidR="00774AC7" w:rsidRDefault="00774AC7" w:rsidP="00985914">
      <w:pPr>
        <w:keepNext/>
        <w:rPr>
          <w:b/>
          <w:bCs/>
          <w:color w:val="000000"/>
        </w:rPr>
      </w:pPr>
    </w:p>
    <w:p w:rsidR="00DF047F" w:rsidRDefault="00DF047F">
      <w:pPr>
        <w:spacing w:line="276" w:lineRule="auto"/>
        <w:rPr>
          <w:b/>
          <w:bCs/>
          <w:color w:val="000000"/>
        </w:rPr>
      </w:pPr>
    </w:p>
    <w:p w:rsidR="00DF047F" w:rsidRDefault="00DF047F" w:rsidP="00985914">
      <w:pPr>
        <w:keepNext/>
        <w:rPr>
          <w:b/>
          <w:bCs/>
          <w:color w:val="000000"/>
        </w:rPr>
      </w:pPr>
    </w:p>
    <w:p w:rsidR="001D6252" w:rsidRDefault="001D6252" w:rsidP="00985914">
      <w:pPr>
        <w:keepNext/>
        <w:rPr>
          <w:b/>
          <w:bCs/>
          <w:color w:val="000000"/>
        </w:rPr>
      </w:pPr>
    </w:p>
    <w:p w:rsidR="001D6252" w:rsidRDefault="001D6252" w:rsidP="00985914">
      <w:pPr>
        <w:keepNext/>
        <w:rPr>
          <w:b/>
          <w:bCs/>
          <w:color w:val="000000"/>
        </w:rPr>
      </w:pPr>
    </w:p>
    <w:p w:rsidR="00DF047F" w:rsidRDefault="00DF047F" w:rsidP="00985914">
      <w:pPr>
        <w:keepNext/>
        <w:rPr>
          <w:b/>
          <w:bCs/>
          <w:color w:val="000000"/>
        </w:rPr>
      </w:pPr>
    </w:p>
    <w:p w:rsidR="00DF047F" w:rsidRDefault="00DF047F" w:rsidP="00985914">
      <w:pPr>
        <w:keepNext/>
        <w:rPr>
          <w:b/>
          <w:bCs/>
          <w:color w:val="000000"/>
        </w:rPr>
      </w:pPr>
    </w:p>
    <w:p w:rsidR="00DF047F" w:rsidRDefault="00DF047F" w:rsidP="00985914">
      <w:pPr>
        <w:keepNext/>
        <w:rPr>
          <w:b/>
          <w:bCs/>
          <w:color w:val="000000"/>
        </w:rPr>
      </w:pPr>
    </w:p>
    <w:p w:rsidR="00DF047F" w:rsidRDefault="00DF047F" w:rsidP="00985914">
      <w:pPr>
        <w:keepNext/>
        <w:rPr>
          <w:b/>
          <w:bCs/>
          <w:color w:val="000000"/>
        </w:rPr>
      </w:pPr>
    </w:p>
    <w:p w:rsidR="00DF047F" w:rsidRDefault="00DF047F" w:rsidP="00985914">
      <w:pPr>
        <w:keepNext/>
        <w:rPr>
          <w:b/>
          <w:bCs/>
          <w:color w:val="000000"/>
        </w:rPr>
      </w:pPr>
    </w:p>
    <w:p w:rsidR="008E12FA" w:rsidRDefault="008E12FA" w:rsidP="00985914">
      <w:pPr>
        <w:keepNext/>
        <w:rPr>
          <w:b/>
          <w:bCs/>
          <w:color w:val="000000"/>
        </w:rPr>
      </w:pPr>
    </w:p>
    <w:p w:rsidR="00EF056E" w:rsidRDefault="00EF056E" w:rsidP="00EF056E">
      <w:pPr>
        <w:spacing w:line="276" w:lineRule="auto"/>
        <w:jc w:val="center"/>
        <w:rPr>
          <w:bCs/>
          <w:i/>
          <w:color w:val="0000CC"/>
        </w:rPr>
      </w:pPr>
    </w:p>
    <w:p w:rsidR="00EF056E" w:rsidRDefault="00EF056E" w:rsidP="00EF056E">
      <w:pPr>
        <w:spacing w:line="276" w:lineRule="auto"/>
        <w:jc w:val="center"/>
        <w:rPr>
          <w:bCs/>
          <w:i/>
          <w:color w:val="0000CC"/>
        </w:rPr>
      </w:pPr>
      <w:r>
        <w:rPr>
          <w:bCs/>
          <w:i/>
          <w:color w:val="0000CC"/>
        </w:rPr>
        <w:t>[Remainder of page left blank intentionally]</w:t>
      </w:r>
    </w:p>
    <w:p w:rsidR="00EF056E" w:rsidRDefault="00EF056E">
      <w:pPr>
        <w:spacing w:line="276" w:lineRule="auto"/>
        <w:rPr>
          <w:b/>
          <w:bCs/>
          <w:color w:val="000000"/>
        </w:rPr>
      </w:pPr>
      <w:r>
        <w:rPr>
          <w:b/>
          <w:bCs/>
          <w:color w:val="000000"/>
        </w:rPr>
        <w:br w:type="page"/>
      </w:r>
    </w:p>
    <w:p w:rsidR="00985914" w:rsidRDefault="00774AC7" w:rsidP="00985914">
      <w:pPr>
        <w:keepNext/>
        <w:rPr>
          <w:b/>
          <w:bCs/>
          <w:color w:val="000000"/>
        </w:rPr>
      </w:pPr>
      <w:r>
        <w:rPr>
          <w:b/>
          <w:bCs/>
          <w:color w:val="000000"/>
        </w:rPr>
        <w:lastRenderedPageBreak/>
        <w:t>4.0</w:t>
      </w:r>
      <w:r w:rsidR="00985914">
        <w:rPr>
          <w:b/>
          <w:bCs/>
          <w:color w:val="000000"/>
        </w:rPr>
        <w:tab/>
      </w:r>
      <w:r w:rsidR="00985914" w:rsidRPr="00D74462">
        <w:rPr>
          <w:b/>
          <w:bCs/>
          <w:color w:val="000000"/>
        </w:rPr>
        <w:t>RFP ATTACHMENTS</w:t>
      </w:r>
    </w:p>
    <w:p w:rsidR="00985914" w:rsidRDefault="00985914" w:rsidP="00985914">
      <w:pPr>
        <w:keepNext/>
        <w:ind w:left="720"/>
        <w:rPr>
          <w:b/>
          <w:bCs/>
          <w:color w:val="000000"/>
        </w:rPr>
      </w:pPr>
    </w:p>
    <w:p w:rsidR="00985914" w:rsidRDefault="00985914" w:rsidP="0004334F">
      <w:pPr>
        <w:pStyle w:val="BodyTextIndent2"/>
        <w:spacing w:after="0" w:line="240" w:lineRule="auto"/>
        <w:ind w:left="720"/>
        <w:rPr>
          <w:color w:val="000000"/>
        </w:rPr>
      </w:pPr>
      <w:r>
        <w:rPr>
          <w:color w:val="000000"/>
        </w:rPr>
        <w:t>The following attachments are included as part of this RFP</w:t>
      </w:r>
      <w:r w:rsidRPr="005E0EE1">
        <w:rPr>
          <w:color w:val="000000"/>
        </w:rPr>
        <w:t>:</w:t>
      </w:r>
    </w:p>
    <w:p w:rsidR="00985914" w:rsidRDefault="00985914" w:rsidP="00985914">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5684"/>
      </w:tblGrid>
      <w:tr w:rsidR="00985914" w:rsidRPr="003B7ABC" w:rsidTr="00985914">
        <w:trPr>
          <w:trHeight w:val="437"/>
          <w:tblHeader/>
        </w:trPr>
        <w:tc>
          <w:tcPr>
            <w:tcW w:w="3078" w:type="dxa"/>
            <w:shd w:val="clear" w:color="auto" w:fill="E6E6E6"/>
            <w:vAlign w:val="center"/>
          </w:tcPr>
          <w:p w:rsidR="00985914" w:rsidRPr="00985914" w:rsidRDefault="00985914" w:rsidP="00985914">
            <w:pPr>
              <w:widowControl w:val="0"/>
              <w:tabs>
                <w:tab w:val="left" w:pos="6354"/>
              </w:tabs>
              <w:ind w:right="-18"/>
              <w:jc w:val="center"/>
              <w:rPr>
                <w:b/>
                <w:bCs/>
                <w:color w:val="000000"/>
                <w:sz w:val="22"/>
                <w:szCs w:val="22"/>
              </w:rPr>
            </w:pPr>
            <w:r w:rsidRPr="00985914">
              <w:rPr>
                <w:b/>
                <w:bCs/>
                <w:color w:val="000000"/>
                <w:sz w:val="22"/>
                <w:szCs w:val="22"/>
              </w:rPr>
              <w:t xml:space="preserve">ATTACHMENT </w:t>
            </w:r>
          </w:p>
        </w:tc>
        <w:tc>
          <w:tcPr>
            <w:tcW w:w="5684" w:type="dxa"/>
            <w:shd w:val="clear" w:color="auto" w:fill="E6E6E6"/>
            <w:vAlign w:val="center"/>
          </w:tcPr>
          <w:p w:rsidR="00985914" w:rsidRPr="00985914" w:rsidRDefault="00985914" w:rsidP="00985914">
            <w:pPr>
              <w:widowControl w:val="0"/>
              <w:ind w:left="-108" w:right="-108"/>
              <w:jc w:val="center"/>
              <w:rPr>
                <w:b/>
                <w:bCs/>
                <w:color w:val="000000"/>
                <w:sz w:val="22"/>
                <w:szCs w:val="22"/>
              </w:rPr>
            </w:pPr>
            <w:r w:rsidRPr="00985914">
              <w:rPr>
                <w:b/>
                <w:bCs/>
                <w:color w:val="000000"/>
                <w:sz w:val="22"/>
                <w:szCs w:val="22"/>
              </w:rPr>
              <w:t>DESCRIPTION</w:t>
            </w:r>
          </w:p>
        </w:tc>
      </w:tr>
      <w:tr w:rsidR="00985914" w:rsidRPr="003B7ABC" w:rsidTr="00985914">
        <w:trPr>
          <w:tblHeader/>
        </w:trPr>
        <w:tc>
          <w:tcPr>
            <w:tcW w:w="3078" w:type="dxa"/>
          </w:tcPr>
          <w:p w:rsidR="00985914" w:rsidRPr="007B277A" w:rsidRDefault="00985914" w:rsidP="00985914">
            <w:pPr>
              <w:widowControl w:val="0"/>
              <w:rPr>
                <w:bCs/>
                <w:sz w:val="22"/>
                <w:szCs w:val="22"/>
              </w:rPr>
            </w:pPr>
            <w:r w:rsidRPr="007B277A">
              <w:rPr>
                <w:bCs/>
                <w:sz w:val="22"/>
                <w:szCs w:val="22"/>
              </w:rPr>
              <w:t>Attachment 1: Administrative Rules Governing RFPs (Non-IT Services)</w:t>
            </w:r>
            <w:r w:rsidRPr="007B277A">
              <w:rPr>
                <w:bCs/>
                <w:vanish/>
                <w:sz w:val="22"/>
                <w:szCs w:val="22"/>
              </w:rPr>
              <w:t>:</w:t>
            </w:r>
          </w:p>
        </w:tc>
        <w:tc>
          <w:tcPr>
            <w:tcW w:w="5684" w:type="dxa"/>
          </w:tcPr>
          <w:p w:rsidR="00985914" w:rsidRPr="00985914" w:rsidRDefault="00985914" w:rsidP="00985914">
            <w:pPr>
              <w:widowControl w:val="0"/>
              <w:tabs>
                <w:tab w:val="left" w:pos="2178"/>
              </w:tabs>
              <w:rPr>
                <w:bCs/>
                <w:i/>
                <w:color w:val="FF0000"/>
                <w:sz w:val="22"/>
                <w:szCs w:val="22"/>
              </w:rPr>
            </w:pPr>
            <w:r w:rsidRPr="00985914">
              <w:rPr>
                <w:sz w:val="22"/>
                <w:szCs w:val="22"/>
              </w:rPr>
              <w:t>These rules govern this solicitation.</w:t>
            </w:r>
          </w:p>
        </w:tc>
      </w:tr>
      <w:tr w:rsidR="00985914" w:rsidRPr="003B7ABC" w:rsidTr="00B31ECE">
        <w:trPr>
          <w:trHeight w:val="1202"/>
          <w:tblHeader/>
        </w:trPr>
        <w:tc>
          <w:tcPr>
            <w:tcW w:w="3078" w:type="dxa"/>
          </w:tcPr>
          <w:p w:rsidR="00985914" w:rsidRPr="007B277A" w:rsidRDefault="00985914" w:rsidP="001F3097">
            <w:pPr>
              <w:widowControl w:val="0"/>
              <w:rPr>
                <w:bCs/>
                <w:sz w:val="22"/>
                <w:szCs w:val="22"/>
              </w:rPr>
            </w:pPr>
            <w:r w:rsidRPr="007B277A">
              <w:rPr>
                <w:bCs/>
                <w:sz w:val="22"/>
                <w:szCs w:val="22"/>
              </w:rPr>
              <w:t xml:space="preserve">Attachment </w:t>
            </w:r>
            <w:r w:rsidRPr="007B277A">
              <w:rPr>
                <w:sz w:val="22"/>
                <w:szCs w:val="22"/>
              </w:rPr>
              <w:t xml:space="preserve">2:  </w:t>
            </w:r>
            <w:r w:rsidR="001F3097" w:rsidRPr="00EF056E">
              <w:rPr>
                <w:sz w:val="22"/>
                <w:szCs w:val="22"/>
              </w:rPr>
              <w:t>JBE/AOC</w:t>
            </w:r>
            <w:r w:rsidRPr="007B277A">
              <w:rPr>
                <w:sz w:val="22"/>
                <w:szCs w:val="22"/>
              </w:rPr>
              <w:t xml:space="preserve"> </w:t>
            </w:r>
            <w:r w:rsidR="001F3097" w:rsidRPr="007B277A">
              <w:rPr>
                <w:sz w:val="22"/>
                <w:szCs w:val="22"/>
              </w:rPr>
              <w:t>Contract</w:t>
            </w:r>
            <w:r w:rsidRPr="007B277A">
              <w:rPr>
                <w:sz w:val="22"/>
                <w:szCs w:val="22"/>
              </w:rPr>
              <w:t xml:space="preserve"> Terms and Conditions</w:t>
            </w:r>
          </w:p>
        </w:tc>
        <w:tc>
          <w:tcPr>
            <w:tcW w:w="5684" w:type="dxa"/>
          </w:tcPr>
          <w:p w:rsidR="00985914" w:rsidRDefault="00B31ECE" w:rsidP="001F3097">
            <w:pPr>
              <w:widowControl w:val="0"/>
              <w:tabs>
                <w:tab w:val="left" w:pos="2178"/>
              </w:tabs>
              <w:rPr>
                <w:b/>
                <w:bCs/>
                <w:color w:val="000000"/>
                <w:sz w:val="22"/>
                <w:szCs w:val="22"/>
              </w:rPr>
            </w:pPr>
            <w:r w:rsidRPr="00073627">
              <w:rPr>
                <w:color w:val="000000"/>
              </w:rPr>
              <w:t xml:space="preserve">If selected, the person or entity submitting a proposal (the “Proposer”) must sign a </w:t>
            </w:r>
            <w:r w:rsidR="001F3097">
              <w:rPr>
                <w:color w:val="000000"/>
              </w:rPr>
              <w:t>JBE/AOC</w:t>
            </w:r>
            <w:r w:rsidRPr="00073627">
              <w:rPr>
                <w:color w:val="000000"/>
              </w:rPr>
              <w:t xml:space="preserve"> Standard Form agreement containing these terms and conditions (the “Terms and Conditions”).</w:t>
            </w:r>
            <w:r w:rsidRPr="00985914">
              <w:rPr>
                <w:b/>
                <w:bCs/>
                <w:color w:val="000000"/>
                <w:sz w:val="22"/>
                <w:szCs w:val="22"/>
              </w:rPr>
              <w:t xml:space="preserve"> </w:t>
            </w:r>
          </w:p>
          <w:p w:rsidR="000351C7" w:rsidRPr="000351C7" w:rsidRDefault="000351C7" w:rsidP="001F3097">
            <w:pPr>
              <w:widowControl w:val="0"/>
              <w:tabs>
                <w:tab w:val="left" w:pos="2178"/>
              </w:tabs>
              <w:rPr>
                <w:b/>
                <w:bCs/>
                <w:color w:val="000000"/>
                <w:sz w:val="12"/>
                <w:szCs w:val="12"/>
              </w:rPr>
            </w:pPr>
          </w:p>
          <w:p w:rsidR="000351C7" w:rsidRPr="00255D96" w:rsidRDefault="000351C7" w:rsidP="000351C7">
            <w:pPr>
              <w:widowControl w:val="0"/>
              <w:tabs>
                <w:tab w:val="left" w:pos="2178"/>
              </w:tabs>
              <w:rPr>
                <w:b/>
                <w:bCs/>
                <w:sz w:val="22"/>
                <w:szCs w:val="22"/>
              </w:rPr>
            </w:pPr>
            <w:r w:rsidRPr="00255D96">
              <w:t xml:space="preserve">The provisions marked with an </w:t>
            </w:r>
            <w:r w:rsidRPr="00F02712">
              <w:rPr>
                <w:b/>
              </w:rPr>
              <w:t>(*)</w:t>
            </w:r>
            <w:r w:rsidRPr="00255D96">
              <w:t xml:space="preserve"> within the Terms and Conditions are minimum contract terms and conditions (“Minimum Terms”).  </w:t>
            </w:r>
          </w:p>
        </w:tc>
      </w:tr>
      <w:tr w:rsidR="00985914" w:rsidRPr="003B7ABC" w:rsidTr="00255D96">
        <w:trPr>
          <w:trHeight w:val="830"/>
          <w:tblHeader/>
        </w:trPr>
        <w:tc>
          <w:tcPr>
            <w:tcW w:w="3078" w:type="dxa"/>
          </w:tcPr>
          <w:p w:rsidR="00985914" w:rsidRPr="00985914" w:rsidRDefault="00985914" w:rsidP="00985914">
            <w:pPr>
              <w:widowControl w:val="0"/>
              <w:rPr>
                <w:bCs/>
                <w:sz w:val="22"/>
                <w:szCs w:val="22"/>
              </w:rPr>
            </w:pPr>
            <w:r w:rsidRPr="00985914">
              <w:rPr>
                <w:bCs/>
                <w:color w:val="000000" w:themeColor="text1"/>
                <w:sz w:val="22"/>
                <w:szCs w:val="22"/>
              </w:rPr>
              <w:t xml:space="preserve">Attachment </w:t>
            </w:r>
            <w:r w:rsidRPr="00985914">
              <w:rPr>
                <w:color w:val="000000"/>
                <w:sz w:val="22"/>
                <w:szCs w:val="22"/>
              </w:rPr>
              <w:t xml:space="preserve">3: Proposer’s Acceptance  of </w:t>
            </w:r>
            <w:r w:rsidR="001F3097">
              <w:rPr>
                <w:color w:val="000000"/>
                <w:sz w:val="22"/>
                <w:szCs w:val="22"/>
              </w:rPr>
              <w:t xml:space="preserve">the RFP’s </w:t>
            </w:r>
            <w:r w:rsidRPr="00985914">
              <w:rPr>
                <w:color w:val="000000"/>
                <w:sz w:val="22"/>
                <w:szCs w:val="22"/>
              </w:rPr>
              <w:t>Terms and Conditions</w:t>
            </w:r>
          </w:p>
        </w:tc>
        <w:tc>
          <w:tcPr>
            <w:tcW w:w="5684" w:type="dxa"/>
          </w:tcPr>
          <w:p w:rsidR="00985914" w:rsidRPr="00102BC5" w:rsidRDefault="00985914" w:rsidP="00255D96">
            <w:pPr>
              <w:widowControl w:val="0"/>
              <w:tabs>
                <w:tab w:val="left" w:pos="2178"/>
              </w:tabs>
              <w:rPr>
                <w:bCs/>
                <w:color w:val="000000"/>
                <w:sz w:val="22"/>
                <w:szCs w:val="22"/>
              </w:rPr>
            </w:pPr>
            <w:r w:rsidRPr="00985914">
              <w:rPr>
                <w:color w:val="000000"/>
                <w:sz w:val="22"/>
                <w:szCs w:val="22"/>
              </w:rPr>
              <w:t>On this form, the Proposer must indicate acceptance of the Terms and Conditions or identify exceptions to the Terms and Conditions.</w:t>
            </w:r>
            <w:r w:rsidRPr="00102BC5">
              <w:rPr>
                <w:color w:val="000000"/>
                <w:sz w:val="22"/>
                <w:szCs w:val="22"/>
              </w:rPr>
              <w:t xml:space="preserve"> </w:t>
            </w:r>
          </w:p>
        </w:tc>
      </w:tr>
      <w:tr w:rsidR="00985914" w:rsidRPr="003B7ABC" w:rsidTr="00985914">
        <w:trPr>
          <w:tblHeader/>
        </w:trPr>
        <w:tc>
          <w:tcPr>
            <w:tcW w:w="3078" w:type="dxa"/>
          </w:tcPr>
          <w:p w:rsidR="00985914" w:rsidRPr="00985914" w:rsidRDefault="00985914" w:rsidP="00985914">
            <w:pPr>
              <w:widowControl w:val="0"/>
              <w:rPr>
                <w:bCs/>
                <w:sz w:val="22"/>
                <w:szCs w:val="22"/>
              </w:rPr>
            </w:pPr>
            <w:r w:rsidRPr="00985914">
              <w:rPr>
                <w:bCs/>
                <w:color w:val="000000" w:themeColor="text1"/>
                <w:sz w:val="22"/>
                <w:szCs w:val="22"/>
              </w:rPr>
              <w:t xml:space="preserve">Attachment </w:t>
            </w:r>
            <w:r w:rsidRPr="00985914">
              <w:rPr>
                <w:sz w:val="22"/>
                <w:szCs w:val="22"/>
              </w:rPr>
              <w:t>4: Payee Data Record Form</w:t>
            </w:r>
          </w:p>
        </w:tc>
        <w:tc>
          <w:tcPr>
            <w:tcW w:w="5684" w:type="dxa"/>
          </w:tcPr>
          <w:p w:rsidR="00985914" w:rsidRPr="00985914" w:rsidRDefault="00985914" w:rsidP="00985914">
            <w:pPr>
              <w:widowControl w:val="0"/>
              <w:rPr>
                <w:bCs/>
                <w:color w:val="000000"/>
                <w:sz w:val="22"/>
                <w:szCs w:val="22"/>
              </w:rPr>
            </w:pPr>
            <w:r w:rsidRPr="00985914">
              <w:rPr>
                <w:bCs/>
                <w:color w:val="000000"/>
                <w:sz w:val="22"/>
                <w:szCs w:val="22"/>
              </w:rPr>
              <w:t xml:space="preserve">This form contains information the </w:t>
            </w:r>
            <w:r w:rsidR="001F3097">
              <w:rPr>
                <w:bCs/>
                <w:color w:val="000000"/>
                <w:sz w:val="22"/>
                <w:szCs w:val="22"/>
              </w:rPr>
              <w:t>JBE/AOC</w:t>
            </w:r>
            <w:r w:rsidRPr="00985914">
              <w:rPr>
                <w:bCs/>
                <w:color w:val="000000"/>
                <w:sz w:val="22"/>
                <w:szCs w:val="22"/>
              </w:rPr>
              <w:t xml:space="preserve"> requires in order to process payments.</w:t>
            </w:r>
          </w:p>
        </w:tc>
      </w:tr>
      <w:tr w:rsidR="00985914" w:rsidRPr="003B7ABC" w:rsidTr="00985914">
        <w:trPr>
          <w:tblHeader/>
        </w:trPr>
        <w:tc>
          <w:tcPr>
            <w:tcW w:w="3078" w:type="dxa"/>
          </w:tcPr>
          <w:p w:rsidR="00985914" w:rsidRPr="00985914" w:rsidRDefault="00985914" w:rsidP="00262C56">
            <w:pPr>
              <w:widowControl w:val="0"/>
              <w:rPr>
                <w:bCs/>
                <w:sz w:val="22"/>
                <w:szCs w:val="22"/>
              </w:rPr>
            </w:pPr>
            <w:r w:rsidRPr="00985914">
              <w:rPr>
                <w:bCs/>
                <w:sz w:val="22"/>
                <w:szCs w:val="22"/>
              </w:rPr>
              <w:t xml:space="preserve">Attachment </w:t>
            </w:r>
            <w:r w:rsidR="00262C56">
              <w:rPr>
                <w:bCs/>
                <w:sz w:val="22"/>
                <w:szCs w:val="22"/>
              </w:rPr>
              <w:t>5</w:t>
            </w:r>
            <w:r w:rsidRPr="00985914">
              <w:rPr>
                <w:bCs/>
                <w:sz w:val="22"/>
                <w:szCs w:val="22"/>
              </w:rPr>
              <w:t>: Darfur Contracting Act Certification</w:t>
            </w:r>
          </w:p>
        </w:tc>
        <w:tc>
          <w:tcPr>
            <w:tcW w:w="5684" w:type="dxa"/>
          </w:tcPr>
          <w:p w:rsidR="00985914" w:rsidRPr="00985914" w:rsidRDefault="00985914" w:rsidP="00985914">
            <w:pPr>
              <w:widowControl w:val="0"/>
              <w:rPr>
                <w:b/>
                <w:bCs/>
                <w:color w:val="000000"/>
                <w:sz w:val="22"/>
                <w:szCs w:val="22"/>
              </w:rPr>
            </w:pPr>
            <w:r w:rsidRPr="00985914">
              <w:rPr>
                <w:sz w:val="22"/>
                <w:szCs w:val="22"/>
              </w:rPr>
              <w:t>Proposer must complete the Darfur Contracting Act Certification and submit the completed certification with its proposal.</w:t>
            </w:r>
          </w:p>
        </w:tc>
      </w:tr>
      <w:tr w:rsidR="001F3097" w:rsidRPr="003B7ABC" w:rsidTr="00985914">
        <w:trPr>
          <w:tblHeader/>
        </w:trPr>
        <w:tc>
          <w:tcPr>
            <w:tcW w:w="3078" w:type="dxa"/>
          </w:tcPr>
          <w:p w:rsidR="001F3097" w:rsidRPr="00985914" w:rsidRDefault="001F3097" w:rsidP="001F3097">
            <w:pPr>
              <w:widowControl w:val="0"/>
              <w:rPr>
                <w:bCs/>
                <w:sz w:val="22"/>
                <w:szCs w:val="22"/>
              </w:rPr>
            </w:pPr>
            <w:r>
              <w:rPr>
                <w:bCs/>
                <w:sz w:val="22"/>
                <w:szCs w:val="22"/>
              </w:rPr>
              <w:t xml:space="preserve">Attachment 6: Conflict of Interest Certification Form </w:t>
            </w:r>
          </w:p>
        </w:tc>
        <w:tc>
          <w:tcPr>
            <w:tcW w:w="5684" w:type="dxa"/>
          </w:tcPr>
          <w:p w:rsidR="001F3097" w:rsidRPr="00985914" w:rsidRDefault="001F3097" w:rsidP="001F3097">
            <w:pPr>
              <w:widowControl w:val="0"/>
              <w:rPr>
                <w:sz w:val="22"/>
                <w:szCs w:val="22"/>
              </w:rPr>
            </w:pPr>
            <w:r>
              <w:rPr>
                <w:sz w:val="22"/>
                <w:szCs w:val="22"/>
              </w:rPr>
              <w:t>This Attachment contains the acceptance of the clause “Conflict of Interest.”</w:t>
            </w:r>
          </w:p>
        </w:tc>
      </w:tr>
      <w:tr w:rsidR="00262C56" w:rsidRPr="003B7ABC" w:rsidTr="00D71FAC">
        <w:trPr>
          <w:trHeight w:val="788"/>
          <w:tblHeader/>
        </w:trPr>
        <w:tc>
          <w:tcPr>
            <w:tcW w:w="3078" w:type="dxa"/>
          </w:tcPr>
          <w:p w:rsidR="00262C56" w:rsidRPr="00985914" w:rsidRDefault="00262C56" w:rsidP="001F3097">
            <w:pPr>
              <w:widowControl w:val="0"/>
              <w:rPr>
                <w:bCs/>
                <w:sz w:val="22"/>
                <w:szCs w:val="22"/>
              </w:rPr>
            </w:pPr>
            <w:r>
              <w:rPr>
                <w:bCs/>
                <w:sz w:val="22"/>
                <w:szCs w:val="22"/>
              </w:rPr>
              <w:t xml:space="preserve">Attachment </w:t>
            </w:r>
            <w:r w:rsidR="001F3097">
              <w:rPr>
                <w:bCs/>
                <w:sz w:val="22"/>
                <w:szCs w:val="22"/>
              </w:rPr>
              <w:t>7</w:t>
            </w:r>
            <w:r>
              <w:rPr>
                <w:bCs/>
                <w:sz w:val="22"/>
                <w:szCs w:val="22"/>
              </w:rPr>
              <w:t xml:space="preserve">: </w:t>
            </w:r>
            <w:r w:rsidR="001F3097">
              <w:rPr>
                <w:bCs/>
                <w:sz w:val="22"/>
                <w:szCs w:val="22"/>
              </w:rPr>
              <w:t>Overview of AB 590 Evaluation Themes</w:t>
            </w:r>
            <w:r>
              <w:rPr>
                <w:bCs/>
                <w:sz w:val="22"/>
                <w:szCs w:val="22"/>
              </w:rPr>
              <w:t xml:space="preserve"> </w:t>
            </w:r>
          </w:p>
        </w:tc>
        <w:tc>
          <w:tcPr>
            <w:tcW w:w="5684" w:type="dxa"/>
          </w:tcPr>
          <w:p w:rsidR="00262C56" w:rsidRPr="00985914" w:rsidRDefault="00262C56" w:rsidP="00D71FAC">
            <w:pPr>
              <w:rPr>
                <w:sz w:val="22"/>
                <w:szCs w:val="22"/>
              </w:rPr>
            </w:pPr>
            <w:r>
              <w:rPr>
                <w:sz w:val="22"/>
                <w:szCs w:val="22"/>
              </w:rPr>
              <w:t xml:space="preserve">This Attachment contains the </w:t>
            </w:r>
            <w:r w:rsidR="00D71FAC">
              <w:rPr>
                <w:sz w:val="22"/>
                <w:szCs w:val="22"/>
              </w:rPr>
              <w:t>“</w:t>
            </w:r>
            <w:r w:rsidR="00D71FAC" w:rsidRPr="00D71FAC">
              <w:rPr>
                <w:sz w:val="22"/>
                <w:szCs w:val="22"/>
              </w:rPr>
              <w:t>Outline of Hypotheses, Themes, Outcomes and Evaluation Methods Inferred from AB 590</w:t>
            </w:r>
            <w:r w:rsidR="00D71FAC">
              <w:rPr>
                <w:sz w:val="22"/>
                <w:szCs w:val="22"/>
              </w:rPr>
              <w:t>”</w:t>
            </w:r>
            <w:r w:rsidR="00D71FAC" w:rsidRPr="00985914">
              <w:rPr>
                <w:sz w:val="22"/>
                <w:szCs w:val="22"/>
              </w:rPr>
              <w:t xml:space="preserve"> </w:t>
            </w:r>
          </w:p>
        </w:tc>
      </w:tr>
      <w:tr w:rsidR="0004334F" w:rsidRPr="003B7ABC" w:rsidTr="00191970">
        <w:trPr>
          <w:trHeight w:val="1055"/>
          <w:tblHeader/>
        </w:trPr>
        <w:tc>
          <w:tcPr>
            <w:tcW w:w="3078" w:type="dxa"/>
          </w:tcPr>
          <w:p w:rsidR="0004334F" w:rsidRPr="00985914" w:rsidRDefault="0004334F" w:rsidP="00D71FAC">
            <w:pPr>
              <w:widowControl w:val="0"/>
              <w:rPr>
                <w:bCs/>
                <w:sz w:val="22"/>
                <w:szCs w:val="22"/>
              </w:rPr>
            </w:pPr>
            <w:r>
              <w:rPr>
                <w:bCs/>
                <w:sz w:val="22"/>
                <w:szCs w:val="22"/>
              </w:rPr>
              <w:t xml:space="preserve">Attachment </w:t>
            </w:r>
            <w:r w:rsidR="001F3097">
              <w:rPr>
                <w:bCs/>
                <w:sz w:val="22"/>
                <w:szCs w:val="22"/>
              </w:rPr>
              <w:t>8</w:t>
            </w:r>
            <w:r>
              <w:rPr>
                <w:bCs/>
                <w:sz w:val="22"/>
                <w:szCs w:val="22"/>
              </w:rPr>
              <w:t xml:space="preserve">: </w:t>
            </w:r>
            <w:r w:rsidR="001F3097">
              <w:rPr>
                <w:bCs/>
                <w:sz w:val="22"/>
                <w:szCs w:val="22"/>
              </w:rPr>
              <w:t>Basic Data Elements Collected by Legal Aid Providers’ Case Management Systems</w:t>
            </w:r>
          </w:p>
        </w:tc>
        <w:tc>
          <w:tcPr>
            <w:tcW w:w="5684" w:type="dxa"/>
          </w:tcPr>
          <w:p w:rsidR="0027275A" w:rsidRDefault="0004334F" w:rsidP="00D71FAC">
            <w:pPr>
              <w:ind w:left="-18"/>
              <w:rPr>
                <w:sz w:val="22"/>
                <w:szCs w:val="22"/>
              </w:rPr>
            </w:pPr>
            <w:r>
              <w:rPr>
                <w:sz w:val="22"/>
                <w:szCs w:val="22"/>
              </w:rPr>
              <w:t>This Attachment contains</w:t>
            </w:r>
            <w:r w:rsidR="00D71FAC">
              <w:rPr>
                <w:sz w:val="22"/>
                <w:szCs w:val="22"/>
              </w:rPr>
              <w:t xml:space="preserve"> </w:t>
            </w:r>
            <w:r>
              <w:rPr>
                <w:sz w:val="22"/>
                <w:szCs w:val="22"/>
              </w:rPr>
              <w:t>th</w:t>
            </w:r>
            <w:r w:rsidR="00D71FAC">
              <w:rPr>
                <w:sz w:val="22"/>
                <w:szCs w:val="22"/>
              </w:rPr>
              <w:t xml:space="preserve">e:      </w:t>
            </w:r>
            <w:r>
              <w:rPr>
                <w:sz w:val="22"/>
                <w:szCs w:val="22"/>
              </w:rPr>
              <w:t xml:space="preserve"> </w:t>
            </w:r>
            <w:r w:rsidR="00D71FAC">
              <w:rPr>
                <w:sz w:val="22"/>
                <w:szCs w:val="22"/>
              </w:rPr>
              <w:t xml:space="preserve">                                           </w:t>
            </w:r>
            <w:r w:rsidR="00D71FAC" w:rsidRPr="00D71FAC">
              <w:rPr>
                <w:sz w:val="22"/>
                <w:szCs w:val="22"/>
              </w:rPr>
              <w:t xml:space="preserve">1. </w:t>
            </w:r>
            <w:r w:rsidR="00D71FAC">
              <w:rPr>
                <w:sz w:val="22"/>
                <w:szCs w:val="22"/>
              </w:rPr>
              <w:t xml:space="preserve"> </w:t>
            </w:r>
            <w:r w:rsidR="00D71FAC" w:rsidRPr="00D71FAC">
              <w:rPr>
                <w:sz w:val="22"/>
                <w:szCs w:val="22"/>
              </w:rPr>
              <w:t>Standard Data – Collected by All Systems</w:t>
            </w:r>
            <w:r w:rsidR="00D71FAC">
              <w:rPr>
                <w:sz w:val="22"/>
                <w:szCs w:val="22"/>
              </w:rPr>
              <w:t xml:space="preserve">, </w:t>
            </w:r>
          </w:p>
          <w:p w:rsidR="0027275A" w:rsidRPr="00D71FAC" w:rsidRDefault="00D71FAC" w:rsidP="00D71FAC">
            <w:pPr>
              <w:pStyle w:val="ListParagraph"/>
              <w:numPr>
                <w:ilvl w:val="0"/>
                <w:numId w:val="42"/>
              </w:numPr>
              <w:tabs>
                <w:tab w:val="clear" w:pos="720"/>
                <w:tab w:val="num" w:pos="252"/>
              </w:tabs>
              <w:ind w:hanging="720"/>
              <w:rPr>
                <w:sz w:val="22"/>
                <w:szCs w:val="22"/>
              </w:rPr>
            </w:pPr>
            <w:r w:rsidRPr="00D71FAC">
              <w:rPr>
                <w:sz w:val="22"/>
                <w:szCs w:val="22"/>
              </w:rPr>
              <w:t xml:space="preserve">Additional Data – Collected for Specific Funders and </w:t>
            </w:r>
          </w:p>
          <w:p w:rsidR="0004334F" w:rsidRPr="00985914" w:rsidRDefault="00D71FAC" w:rsidP="00191970">
            <w:pPr>
              <w:numPr>
                <w:ilvl w:val="0"/>
                <w:numId w:val="42"/>
              </w:numPr>
              <w:tabs>
                <w:tab w:val="clear" w:pos="720"/>
                <w:tab w:val="num" w:pos="252"/>
              </w:tabs>
              <w:ind w:left="-18" w:firstLine="18"/>
              <w:rPr>
                <w:sz w:val="22"/>
                <w:szCs w:val="22"/>
              </w:rPr>
            </w:pPr>
            <w:r w:rsidRPr="00D71FAC">
              <w:rPr>
                <w:sz w:val="22"/>
                <w:szCs w:val="22"/>
              </w:rPr>
              <w:t>Customizable Data Collection for Special Purposes</w:t>
            </w:r>
            <w:r>
              <w:rPr>
                <w:sz w:val="22"/>
                <w:szCs w:val="22"/>
              </w:rPr>
              <w:t>.</w:t>
            </w:r>
          </w:p>
        </w:tc>
      </w:tr>
    </w:tbl>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widowControl w:val="0"/>
        <w:rPr>
          <w:b/>
          <w:bCs/>
          <w:color w:val="000000"/>
        </w:rPr>
      </w:pPr>
    </w:p>
    <w:p w:rsidR="00FA09A2" w:rsidRDefault="00FA09A2" w:rsidP="00985914">
      <w:pPr>
        <w:pStyle w:val="ListParagraph"/>
        <w:widowControl w:val="0"/>
        <w:ind w:hanging="720"/>
        <w:rPr>
          <w:b/>
        </w:rPr>
      </w:pPr>
    </w:p>
    <w:p w:rsidR="00FA09A2" w:rsidRDefault="00FA09A2" w:rsidP="00985914">
      <w:pPr>
        <w:pStyle w:val="ListParagraph"/>
        <w:widowControl w:val="0"/>
        <w:ind w:hanging="720"/>
        <w:rPr>
          <w:b/>
        </w:rPr>
      </w:pPr>
    </w:p>
    <w:p w:rsidR="00FA09A2" w:rsidRPr="00FA09A2" w:rsidRDefault="00FA09A2" w:rsidP="00985914">
      <w:pPr>
        <w:pStyle w:val="ListParagraph"/>
        <w:widowControl w:val="0"/>
        <w:ind w:hanging="720"/>
        <w:rPr>
          <w:b/>
        </w:rPr>
      </w:pPr>
    </w:p>
    <w:p w:rsidR="00FA09A2" w:rsidRDefault="00FA09A2"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FA09A2" w:rsidRDefault="00FA09A2" w:rsidP="00985914">
      <w:pPr>
        <w:pStyle w:val="ListParagraph"/>
        <w:widowControl w:val="0"/>
        <w:ind w:left="360"/>
      </w:pPr>
    </w:p>
    <w:p w:rsidR="00FA09A2" w:rsidRDefault="00FA09A2"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ListParagraph"/>
        <w:widowControl w:val="0"/>
        <w:ind w:left="360"/>
      </w:pPr>
    </w:p>
    <w:p w:rsidR="00985914" w:rsidRDefault="00985914" w:rsidP="00985914">
      <w:pPr>
        <w:pStyle w:val="BodyTextIndent2"/>
        <w:widowControl w:val="0"/>
        <w:spacing w:after="0" w:line="240" w:lineRule="auto"/>
        <w:ind w:right="248"/>
        <w:jc w:val="both"/>
        <w:rPr>
          <w:b/>
        </w:rPr>
      </w:pPr>
    </w:p>
    <w:p w:rsidR="00D71FAC" w:rsidRDefault="00D71FAC" w:rsidP="00013AF5">
      <w:pPr>
        <w:keepNext/>
        <w:ind w:left="720" w:hanging="720"/>
        <w:jc w:val="both"/>
        <w:rPr>
          <w:b/>
          <w:bCs/>
        </w:rPr>
      </w:pPr>
    </w:p>
    <w:p w:rsidR="00D71FAC" w:rsidRDefault="00D71FAC" w:rsidP="00013AF5">
      <w:pPr>
        <w:keepNext/>
        <w:ind w:left="720" w:hanging="720"/>
        <w:jc w:val="both"/>
        <w:rPr>
          <w:b/>
          <w:bCs/>
        </w:rPr>
      </w:pPr>
    </w:p>
    <w:p w:rsidR="00D71FAC" w:rsidRDefault="00D71FAC" w:rsidP="00013AF5">
      <w:pPr>
        <w:keepNext/>
        <w:ind w:left="720" w:hanging="720"/>
        <w:jc w:val="both"/>
        <w:rPr>
          <w:b/>
          <w:bCs/>
        </w:rPr>
      </w:pPr>
    </w:p>
    <w:p w:rsidR="00D71FAC" w:rsidRDefault="00D71FAC" w:rsidP="00013AF5">
      <w:pPr>
        <w:keepNext/>
        <w:ind w:left="720" w:hanging="720"/>
        <w:jc w:val="both"/>
        <w:rPr>
          <w:b/>
          <w:bCs/>
        </w:rPr>
      </w:pPr>
    </w:p>
    <w:p w:rsidR="000351C7" w:rsidRDefault="000351C7" w:rsidP="00013AF5">
      <w:pPr>
        <w:keepNext/>
        <w:ind w:left="720" w:hanging="720"/>
        <w:jc w:val="both"/>
        <w:rPr>
          <w:b/>
          <w:bCs/>
        </w:rPr>
      </w:pPr>
    </w:p>
    <w:p w:rsidR="002C64BD" w:rsidRDefault="003C094C" w:rsidP="00013AF5">
      <w:pPr>
        <w:keepNext/>
        <w:ind w:left="720" w:hanging="720"/>
        <w:jc w:val="both"/>
        <w:rPr>
          <w:b/>
          <w:bCs/>
          <w:color w:val="000000"/>
        </w:rPr>
      </w:pPr>
      <w:r>
        <w:rPr>
          <w:b/>
          <w:bCs/>
        </w:rPr>
        <w:t>5</w:t>
      </w:r>
      <w:r w:rsidR="002B023A">
        <w:rPr>
          <w:b/>
          <w:bCs/>
        </w:rPr>
        <w:t>.0</w:t>
      </w:r>
      <w:r w:rsidR="002B023A">
        <w:rPr>
          <w:b/>
          <w:bCs/>
        </w:rPr>
        <w:tab/>
      </w:r>
      <w:r w:rsidR="002C64BD" w:rsidRPr="005E0EE1">
        <w:rPr>
          <w:b/>
          <w:bCs/>
        </w:rPr>
        <w:t xml:space="preserve">SUBMISSIONS OF </w:t>
      </w:r>
      <w:r w:rsidR="002C64BD" w:rsidRPr="005E0EE1">
        <w:rPr>
          <w:b/>
          <w:bCs/>
          <w:color w:val="000000"/>
        </w:rPr>
        <w:t>PROPOSALS</w:t>
      </w:r>
    </w:p>
    <w:p w:rsidR="002C64BD" w:rsidRPr="00E46BDC" w:rsidRDefault="002C64BD" w:rsidP="009D3DC4">
      <w:pPr>
        <w:keepNext/>
        <w:jc w:val="both"/>
        <w:rPr>
          <w:color w:val="000000"/>
          <w:sz w:val="20"/>
          <w:szCs w:val="20"/>
        </w:rPr>
      </w:pPr>
    </w:p>
    <w:p w:rsidR="002C64BD" w:rsidRPr="005E0EE1" w:rsidRDefault="003C094C" w:rsidP="009D3DC4">
      <w:pPr>
        <w:ind w:left="1440" w:right="-36" w:hanging="720"/>
        <w:jc w:val="both"/>
        <w:rPr>
          <w:color w:val="000000"/>
        </w:rPr>
      </w:pPr>
      <w:r>
        <w:rPr>
          <w:color w:val="000000"/>
        </w:rPr>
        <w:t>5.</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Section </w:t>
      </w:r>
      <w:r w:rsidR="00255D96">
        <w:rPr>
          <w:color w:val="000000"/>
        </w:rPr>
        <w:t>6</w:t>
      </w:r>
      <w:r w:rsidR="002C64BD">
        <w:rPr>
          <w:color w:val="000000"/>
        </w:rPr>
        <w:t xml:space="preserve"> </w:t>
      </w:r>
      <w:r w:rsidR="004B38F7">
        <w:rPr>
          <w:color w:val="000000"/>
        </w:rPr>
        <w:t>(“Proposal Contents”)</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013AF5">
      <w:pPr>
        <w:ind w:left="1440" w:hanging="720"/>
        <w:jc w:val="both"/>
        <w:rPr>
          <w:color w:val="000000"/>
          <w:sz w:val="20"/>
          <w:szCs w:val="20"/>
        </w:rPr>
      </w:pPr>
    </w:p>
    <w:p w:rsidR="006D02BE" w:rsidRDefault="003C094C" w:rsidP="009D3DC4">
      <w:pPr>
        <w:tabs>
          <w:tab w:val="left" w:pos="10224"/>
        </w:tabs>
        <w:ind w:left="1440" w:right="-36" w:hanging="720"/>
        <w:jc w:val="both"/>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013AF5">
      <w:pPr>
        <w:ind w:left="1440" w:right="468" w:hanging="720"/>
        <w:jc w:val="both"/>
      </w:pPr>
    </w:p>
    <w:p w:rsidR="006D02BE" w:rsidRDefault="006D02BE" w:rsidP="00013AF5">
      <w:pPr>
        <w:ind w:left="2250" w:right="468" w:hanging="720"/>
        <w:jc w:val="both"/>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F51031" w:rsidRPr="00F51031">
        <w:rPr>
          <w:b/>
          <w:color w:val="000000"/>
        </w:rPr>
        <w:t>three</w:t>
      </w:r>
      <w:r w:rsidR="002C64BD" w:rsidRPr="00F51031">
        <w:rPr>
          <w:b/>
          <w:color w:val="000000"/>
        </w:rPr>
        <w:t xml:space="preserve"> (</w:t>
      </w:r>
      <w:r w:rsidR="00F51031" w:rsidRPr="00F51031">
        <w:rPr>
          <w:b/>
          <w:color w:val="000000"/>
        </w:rPr>
        <w:t>3)</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w:t>
      </w:r>
      <w:r w:rsidR="002C64BD" w:rsidRPr="005E0EE1">
        <w:rPr>
          <w:color w:val="000000"/>
        </w:rPr>
        <w:lastRenderedPageBreak/>
        <w:t xml:space="preserve">representative of the </w:t>
      </w:r>
      <w:r w:rsidR="002C64BD">
        <w:rPr>
          <w:color w:val="000000"/>
        </w:rPr>
        <w:t>Proposer</w:t>
      </w:r>
      <w:r w:rsidR="002C64BD" w:rsidRPr="005E0EE1">
        <w:rPr>
          <w:color w:val="000000"/>
        </w:rPr>
        <w:t>.</w:t>
      </w:r>
      <w:r>
        <w:rPr>
          <w:color w:val="000000"/>
        </w:rPr>
        <w:t xml:space="preserve">  </w:t>
      </w:r>
      <w:r w:rsidR="00571656" w:rsidRPr="00571656">
        <w:rPr>
          <w:color w:val="000000"/>
        </w:rPr>
        <w:t xml:space="preserve"> </w:t>
      </w:r>
      <w:r w:rsidR="00571656">
        <w:rPr>
          <w:color w:val="000000"/>
        </w:rPr>
        <w:t xml:space="preserve">The </w:t>
      </w:r>
      <w:r w:rsidR="006F0EDB">
        <w:rPr>
          <w:color w:val="000000"/>
        </w:rPr>
        <w:t>Proposer</w:t>
      </w:r>
      <w:r w:rsidR="00571656">
        <w:rPr>
          <w:color w:val="000000"/>
        </w:rPr>
        <w:t xml:space="preserve"> must write the RFP title and number </w:t>
      </w:r>
      <w:r w:rsidR="00571656" w:rsidRPr="00DA6B88">
        <w:rPr>
          <w:color w:val="000000"/>
        </w:rPr>
        <w:t>on t</w:t>
      </w:r>
      <w:r w:rsidR="00571656">
        <w:rPr>
          <w:color w:val="000000"/>
        </w:rPr>
        <w:t>he outside of the sealed envelope.</w:t>
      </w:r>
    </w:p>
    <w:p w:rsidR="006D02BE" w:rsidRDefault="006D02BE" w:rsidP="00013AF5">
      <w:pPr>
        <w:ind w:left="2250" w:right="468" w:hanging="720"/>
        <w:jc w:val="both"/>
        <w:rPr>
          <w:color w:val="000000"/>
        </w:rPr>
      </w:pPr>
    </w:p>
    <w:p w:rsidR="002C64BD" w:rsidRDefault="006D02BE" w:rsidP="00013AF5">
      <w:pPr>
        <w:ind w:left="2250" w:right="468" w:hanging="720"/>
        <w:jc w:val="both"/>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sidR="00F51031">
        <w:rPr>
          <w:b/>
          <w:color w:val="000000"/>
        </w:rPr>
        <w:t xml:space="preserve"> </w:t>
      </w:r>
      <w:r w:rsidR="00F51031" w:rsidRPr="00F51031">
        <w:rPr>
          <w:b/>
          <w:color w:val="000000"/>
        </w:rPr>
        <w:t>three (3)</w:t>
      </w:r>
      <w:r w:rsidR="00F51031"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D71FAC">
        <w:rPr>
          <w:color w:val="000000"/>
        </w:rPr>
        <w:t>JBE/AOC</w:t>
      </w:r>
      <w:r>
        <w:rPr>
          <w:color w:val="000000"/>
        </w:rPr>
        <w:t xml:space="preserve"> in a single sealed envelope, separate from the technical proposal. </w:t>
      </w:r>
      <w:r w:rsidR="00571656" w:rsidRPr="00571656">
        <w:rPr>
          <w:color w:val="000000"/>
        </w:rPr>
        <w:t xml:space="preserve"> </w:t>
      </w:r>
      <w:r w:rsidR="00571656">
        <w:rPr>
          <w:color w:val="000000"/>
        </w:rPr>
        <w:t xml:space="preserve">The </w:t>
      </w:r>
      <w:r w:rsidR="006F0EDB">
        <w:rPr>
          <w:color w:val="000000"/>
        </w:rPr>
        <w:t>Proposer</w:t>
      </w:r>
      <w:r w:rsidR="00571656">
        <w:rPr>
          <w:color w:val="000000"/>
        </w:rPr>
        <w:t xml:space="preserve"> must write the RFP title and number </w:t>
      </w:r>
      <w:r w:rsidR="00571656" w:rsidRPr="00DA6B88">
        <w:rPr>
          <w:color w:val="000000"/>
        </w:rPr>
        <w:t>on t</w:t>
      </w:r>
      <w:r w:rsidR="00571656">
        <w:rPr>
          <w:color w:val="000000"/>
        </w:rPr>
        <w:t>he outside of the sealed envelope.</w:t>
      </w:r>
    </w:p>
    <w:p w:rsidR="000D5FD6" w:rsidRDefault="000D5FD6" w:rsidP="00013AF5">
      <w:pPr>
        <w:ind w:left="2250" w:right="468" w:hanging="720"/>
        <w:jc w:val="both"/>
        <w:rPr>
          <w:color w:val="000000"/>
        </w:rPr>
      </w:pPr>
    </w:p>
    <w:p w:rsidR="000D5FD6" w:rsidRDefault="000D5FD6" w:rsidP="00013AF5">
      <w:pPr>
        <w:ind w:left="2250" w:right="468" w:hanging="720"/>
        <w:jc w:val="both"/>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Pr="005E0EE1">
        <w:rPr>
          <w:color w:val="000000"/>
        </w:rPr>
        <w:t>.</w:t>
      </w:r>
      <w:r w:rsidR="00C041EE">
        <w:rPr>
          <w:color w:val="000000"/>
        </w:rPr>
        <w:t xml:space="preserve">  The files contained on the CD-ROM should be in PDF, Word, or Excel formats.</w:t>
      </w:r>
      <w:r w:rsidR="0080238E">
        <w:rPr>
          <w:color w:val="000000"/>
        </w:rPr>
        <w:t xml:space="preserve">  Résumés are to be in Word format.</w:t>
      </w:r>
    </w:p>
    <w:p w:rsidR="002C64BD" w:rsidRPr="00E46BDC" w:rsidRDefault="006D02BE" w:rsidP="00013AF5">
      <w:pPr>
        <w:ind w:left="1440" w:right="468" w:hanging="720"/>
        <w:jc w:val="both"/>
        <w:rPr>
          <w:color w:val="000000"/>
          <w:sz w:val="20"/>
          <w:szCs w:val="20"/>
        </w:rPr>
      </w:pPr>
      <w:r>
        <w:rPr>
          <w:color w:val="000000"/>
        </w:rPr>
        <w:tab/>
      </w:r>
    </w:p>
    <w:p w:rsidR="003E5035" w:rsidRDefault="003C094C" w:rsidP="009D3DC4">
      <w:pPr>
        <w:ind w:left="1440" w:right="-36" w:hanging="720"/>
        <w:jc w:val="both"/>
        <w:rPr>
          <w:color w:val="000000"/>
        </w:rPr>
      </w:pPr>
      <w:r>
        <w:rPr>
          <w:color w:val="000000"/>
        </w:rPr>
        <w:t>5</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9D3DC4" w:rsidRDefault="009D3DC4" w:rsidP="00013AF5">
      <w:pPr>
        <w:ind w:left="1440" w:right="468" w:hanging="720"/>
        <w:jc w:val="both"/>
        <w:rPr>
          <w:color w:val="000000"/>
        </w:rPr>
      </w:pPr>
    </w:p>
    <w:p w:rsidR="009D3DC4" w:rsidRDefault="009D3DC4" w:rsidP="009D3DC4">
      <w:pPr>
        <w:ind w:left="3330" w:right="468"/>
        <w:jc w:val="both"/>
        <w:rPr>
          <w:color w:val="000000"/>
        </w:rPr>
      </w:pPr>
      <w:r>
        <w:rPr>
          <w:color w:val="000000"/>
        </w:rPr>
        <w:t>Judicial Council of California</w:t>
      </w:r>
    </w:p>
    <w:p w:rsidR="003E5035" w:rsidRPr="003E5035" w:rsidRDefault="003E5035" w:rsidP="009D3DC4">
      <w:pPr>
        <w:ind w:left="3330" w:right="468"/>
        <w:jc w:val="both"/>
        <w:rPr>
          <w:color w:val="000000"/>
        </w:rPr>
      </w:pPr>
      <w:r w:rsidRPr="003E5035">
        <w:rPr>
          <w:color w:val="000000"/>
        </w:rPr>
        <w:t>Administrative Office of the Courts</w:t>
      </w:r>
    </w:p>
    <w:p w:rsidR="003E5035" w:rsidRPr="003E5035" w:rsidRDefault="003E5035" w:rsidP="009D3DC4">
      <w:pPr>
        <w:ind w:left="3330" w:right="468"/>
        <w:jc w:val="both"/>
        <w:rPr>
          <w:color w:val="000000"/>
        </w:rPr>
      </w:pPr>
      <w:r>
        <w:rPr>
          <w:color w:val="000000"/>
        </w:rPr>
        <w:t>Attn</w:t>
      </w:r>
      <w:r w:rsidRPr="003E5035">
        <w:rPr>
          <w:color w:val="000000"/>
        </w:rPr>
        <w:t>: Nadine McFadden</w:t>
      </w:r>
      <w:r w:rsidR="00F51031">
        <w:rPr>
          <w:color w:val="000000"/>
        </w:rPr>
        <w:t>, RFP: CFCC 10-11-LM</w:t>
      </w:r>
    </w:p>
    <w:p w:rsidR="003E5035" w:rsidRPr="003E5035" w:rsidRDefault="003E5035" w:rsidP="009D3DC4">
      <w:pPr>
        <w:ind w:left="3330" w:right="468"/>
        <w:jc w:val="both"/>
        <w:rPr>
          <w:color w:val="000000"/>
        </w:rPr>
      </w:pPr>
      <w:r w:rsidRPr="003E5035">
        <w:rPr>
          <w:color w:val="000000"/>
        </w:rPr>
        <w:t>455 Golden Gate Avenue</w:t>
      </w:r>
    </w:p>
    <w:p w:rsidR="002C64BD" w:rsidRPr="005E0EE1" w:rsidRDefault="003E5035" w:rsidP="009D3DC4">
      <w:pPr>
        <w:ind w:left="3330" w:right="468"/>
        <w:jc w:val="both"/>
        <w:rPr>
          <w:color w:val="000000"/>
        </w:rPr>
      </w:pPr>
      <w:r w:rsidRPr="003E5035">
        <w:rPr>
          <w:color w:val="000000"/>
        </w:rPr>
        <w:t>San Francisco, CA  94102</w:t>
      </w:r>
      <w:r w:rsidR="009D3DC4">
        <w:rPr>
          <w:color w:val="000000"/>
        </w:rPr>
        <w:t>-3688</w:t>
      </w:r>
    </w:p>
    <w:p w:rsidR="002C64BD" w:rsidRPr="00E46BDC" w:rsidRDefault="002C64BD" w:rsidP="00013AF5">
      <w:pPr>
        <w:ind w:left="1440" w:hanging="720"/>
        <w:jc w:val="both"/>
        <w:rPr>
          <w:color w:val="000000"/>
          <w:sz w:val="20"/>
          <w:szCs w:val="20"/>
        </w:rPr>
      </w:pPr>
    </w:p>
    <w:p w:rsidR="001E612A" w:rsidRDefault="003C094C" w:rsidP="00013AF5">
      <w:pPr>
        <w:pStyle w:val="BodyTextIndent"/>
        <w:spacing w:after="0"/>
        <w:ind w:left="1440" w:right="460" w:hanging="720"/>
        <w:jc w:val="both"/>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013AF5">
      <w:pPr>
        <w:pStyle w:val="BodyTextIndent"/>
        <w:spacing w:after="0"/>
        <w:ind w:left="1440" w:right="460" w:hanging="720"/>
        <w:jc w:val="both"/>
        <w:rPr>
          <w:color w:val="000000"/>
        </w:rPr>
      </w:pPr>
    </w:p>
    <w:p w:rsidR="002C64BD" w:rsidRPr="005E0EE1" w:rsidRDefault="003C094C" w:rsidP="00013AF5">
      <w:pPr>
        <w:pStyle w:val="BodyTextIndent"/>
        <w:spacing w:after="0"/>
        <w:ind w:left="1440" w:right="460" w:hanging="720"/>
        <w:jc w:val="both"/>
        <w:rPr>
          <w:color w:val="000000"/>
        </w:rPr>
      </w:pPr>
      <w:r>
        <w:rPr>
          <w:color w:val="000000"/>
        </w:rPr>
        <w:t>5</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9732A4">
        <w:rPr>
          <w:color w:val="000000"/>
        </w:rPr>
        <w:t xml:space="preserve">must </w:t>
      </w:r>
      <w:r w:rsidR="002C64BD">
        <w:rPr>
          <w:color w:val="000000"/>
        </w:rPr>
        <w:t xml:space="preserve">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013AF5">
      <w:pPr>
        <w:pStyle w:val="ListParagraph"/>
        <w:jc w:val="both"/>
      </w:pPr>
    </w:p>
    <w:p w:rsidR="00595822" w:rsidRDefault="00663CE0" w:rsidP="00013AF5">
      <w:pPr>
        <w:keepNext/>
        <w:ind w:left="720" w:hanging="720"/>
        <w:jc w:val="both"/>
        <w:rPr>
          <w:b/>
          <w:bCs/>
        </w:rPr>
      </w:pPr>
      <w:r>
        <w:rPr>
          <w:b/>
          <w:bCs/>
        </w:rPr>
        <w:t>6</w:t>
      </w:r>
      <w:r w:rsidR="00595822">
        <w:rPr>
          <w:b/>
          <w:bCs/>
        </w:rPr>
        <w:t>.0</w:t>
      </w:r>
      <w:r w:rsidR="00595822">
        <w:rPr>
          <w:b/>
          <w:bCs/>
        </w:rPr>
        <w:tab/>
        <w:t>PROPOSAL</w:t>
      </w:r>
      <w:r w:rsidR="002C64BD">
        <w:rPr>
          <w:b/>
          <w:bCs/>
        </w:rPr>
        <w:t xml:space="preserve"> CONTENTS</w:t>
      </w:r>
    </w:p>
    <w:p w:rsidR="00595822" w:rsidRDefault="00595822" w:rsidP="00013AF5">
      <w:pPr>
        <w:keepNext/>
        <w:jc w:val="both"/>
      </w:pPr>
    </w:p>
    <w:p w:rsidR="00595822" w:rsidRPr="00D33EA6" w:rsidRDefault="00102BC5" w:rsidP="00013AF5">
      <w:pPr>
        <w:pStyle w:val="BodyTextIndent2"/>
        <w:keepNext/>
        <w:spacing w:after="0" w:line="240" w:lineRule="auto"/>
        <w:ind w:left="720"/>
        <w:jc w:val="both"/>
      </w:pPr>
      <w:r>
        <w:t>6</w:t>
      </w:r>
      <w:r w:rsidR="00574253">
        <w:t>.1</w:t>
      </w:r>
      <w:r w:rsidR="00574253">
        <w:tab/>
      </w:r>
      <w:r w:rsidR="00893C52">
        <w:rPr>
          <w:u w:val="single"/>
        </w:rPr>
        <w:t>Technical Proposal</w:t>
      </w:r>
      <w:r w:rsidR="00574253">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9D3DC4">
        <w:tab/>
      </w:r>
      <w:r w:rsidR="00893C52">
        <w:t>proposal.</w:t>
      </w:r>
      <w:r w:rsidR="00FF1876">
        <w:t xml:space="preserve">  A proposal</w:t>
      </w:r>
      <w:r w:rsidR="00FF1876" w:rsidRPr="00FF1876">
        <w:t xml:space="preserve"> </w:t>
      </w:r>
      <w:r w:rsidR="00FF1876">
        <w:t>lacking any of the following information may be d</w:t>
      </w:r>
      <w:r w:rsidR="00FF1876" w:rsidRPr="00FF1876">
        <w:t>eemed non-</w:t>
      </w:r>
      <w:r w:rsidR="009D3DC4">
        <w:tab/>
      </w:r>
      <w:r w:rsidR="00FF1876" w:rsidRPr="00FF1876">
        <w:t xml:space="preserve">responsive.  </w:t>
      </w:r>
    </w:p>
    <w:p w:rsidR="00595822" w:rsidRDefault="00595822" w:rsidP="00013AF5">
      <w:pPr>
        <w:keepNext/>
        <w:ind w:left="720"/>
        <w:jc w:val="both"/>
      </w:pPr>
    </w:p>
    <w:p w:rsidR="00595822" w:rsidRDefault="00893C52" w:rsidP="00663CE0">
      <w:pPr>
        <w:ind w:left="1800" w:hanging="360"/>
        <w:jc w:val="both"/>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663CE0">
      <w:pPr>
        <w:ind w:left="1800" w:hanging="360"/>
        <w:jc w:val="both"/>
      </w:pPr>
    </w:p>
    <w:p w:rsidR="00C041EE" w:rsidRPr="005E0EE1" w:rsidRDefault="00893C52" w:rsidP="00663CE0">
      <w:pPr>
        <w:ind w:left="1800" w:right="468" w:hanging="360"/>
        <w:jc w:val="both"/>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will act as 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C041EE" w:rsidRDefault="00C041EE" w:rsidP="00663CE0">
      <w:pPr>
        <w:ind w:left="1800" w:hanging="360"/>
        <w:jc w:val="both"/>
      </w:pPr>
    </w:p>
    <w:p w:rsidR="00595822" w:rsidRDefault="00893C52" w:rsidP="00663CE0">
      <w:pPr>
        <w:ind w:left="1800" w:hanging="360"/>
        <w:jc w:val="both"/>
      </w:pPr>
      <w:r>
        <w:t>c.</w:t>
      </w:r>
      <w:r w:rsidR="00595822">
        <w:tab/>
      </w:r>
      <w:r>
        <w:t xml:space="preserve">For each key </w:t>
      </w:r>
      <w:r w:rsidR="00830B11">
        <w:t>personnel</w:t>
      </w:r>
      <w:r>
        <w:t>: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rsidR="00595822" w:rsidRDefault="00595822" w:rsidP="00013AF5">
      <w:pPr>
        <w:ind w:left="1440" w:hanging="720"/>
        <w:jc w:val="both"/>
      </w:pPr>
    </w:p>
    <w:p w:rsidR="00595822" w:rsidRDefault="00893C52" w:rsidP="00663CE0">
      <w:pPr>
        <w:ind w:left="1800" w:hanging="360"/>
        <w:jc w:val="both"/>
      </w:pPr>
      <w:r>
        <w:lastRenderedPageBreak/>
        <w:t>d.</w:t>
      </w:r>
      <w:r w:rsidR="00595822">
        <w:tab/>
        <w:t>Names, addresses, and telephone numbers of a minimum of</w:t>
      </w:r>
      <w:r w:rsidR="00F51031">
        <w:t xml:space="preserve"> </w:t>
      </w:r>
      <w:r w:rsidR="00F51031" w:rsidRPr="00F51031">
        <w:rPr>
          <w:b/>
          <w:color w:val="000000"/>
        </w:rPr>
        <w:t>three</w:t>
      </w:r>
      <w:r w:rsidR="003E46FF" w:rsidRPr="00F51031">
        <w:rPr>
          <w:b/>
          <w:color w:val="000000"/>
        </w:rPr>
        <w:t xml:space="preserve"> (</w:t>
      </w:r>
      <w:r w:rsidR="00F51031" w:rsidRPr="00F51031">
        <w:rPr>
          <w:b/>
          <w:color w:val="000000"/>
        </w:rPr>
        <w:t>3</w:t>
      </w:r>
      <w:r w:rsidR="00595822" w:rsidRPr="00F51031">
        <w:rPr>
          <w:b/>
          <w:color w:val="000000"/>
        </w:rPr>
        <w:t>)</w:t>
      </w:r>
      <w:r w:rsidR="00595822">
        <w:t xml:space="preserve"> clients for whom the </w:t>
      </w:r>
      <w:r>
        <w:t>Proposer</w:t>
      </w:r>
      <w:r w:rsidR="00595822">
        <w:t xml:space="preserve"> has conducted similar services.  The </w:t>
      </w:r>
      <w:r w:rsidR="00D71FAC">
        <w:t>JBE/AOC</w:t>
      </w:r>
      <w:r w:rsidR="00595822">
        <w:t xml:space="preserve"> ma</w:t>
      </w:r>
      <w:r>
        <w:t>y check references listed by Proposer</w:t>
      </w:r>
      <w:r w:rsidR="00595822">
        <w:t>.</w:t>
      </w:r>
    </w:p>
    <w:p w:rsidR="00595822" w:rsidRDefault="00595822" w:rsidP="00663CE0">
      <w:pPr>
        <w:ind w:left="1800" w:hanging="360"/>
        <w:jc w:val="both"/>
      </w:pPr>
    </w:p>
    <w:p w:rsidR="00CA552E" w:rsidRPr="004C6A78" w:rsidRDefault="00B60F34" w:rsidP="00CA552E">
      <w:pPr>
        <w:ind w:left="1800" w:hanging="360"/>
      </w:pPr>
      <w:r>
        <w:t>e</w:t>
      </w:r>
      <w:r w:rsidR="00292053">
        <w:t>.</w:t>
      </w:r>
      <w:r w:rsidR="00595822">
        <w:tab/>
      </w:r>
      <w:r w:rsidR="00292053">
        <w:t>Proposed m</w:t>
      </w:r>
      <w:r w:rsidR="00595822">
        <w:t xml:space="preserve">ethod to complete the </w:t>
      </w:r>
      <w:r w:rsidR="00292053">
        <w:t>work</w:t>
      </w:r>
      <w:r w:rsidR="00CA552E">
        <w:t xml:space="preserve"> specified in </w:t>
      </w:r>
      <w:r w:rsidR="00191970" w:rsidRPr="00191970">
        <w:rPr>
          <w:i/>
        </w:rPr>
        <w:t>8.0</w:t>
      </w:r>
      <w:r w:rsidR="00CA552E" w:rsidRPr="00191970">
        <w:rPr>
          <w:i/>
        </w:rPr>
        <w:t xml:space="preserve"> Evaluation </w:t>
      </w:r>
      <w:r w:rsidR="00191970" w:rsidRPr="00191970">
        <w:rPr>
          <w:i/>
        </w:rPr>
        <w:t>of Proposals</w:t>
      </w:r>
      <w:r w:rsidR="00191970">
        <w:t>, below.</w:t>
      </w:r>
    </w:p>
    <w:p w:rsidR="00B60F34" w:rsidRDefault="00B60F34" w:rsidP="00013AF5">
      <w:pPr>
        <w:ind w:left="2160" w:hanging="720"/>
        <w:jc w:val="both"/>
      </w:pPr>
    </w:p>
    <w:p w:rsidR="00BD0D2D" w:rsidRDefault="00B60F34" w:rsidP="00CA552E">
      <w:pPr>
        <w:pStyle w:val="ListParagraph"/>
        <w:ind w:left="1800" w:hanging="360"/>
        <w:jc w:val="both"/>
        <w:rPr>
          <w:color w:val="000000"/>
        </w:rPr>
      </w:pPr>
      <w:r>
        <w:rPr>
          <w:color w:val="000000" w:themeColor="text1"/>
        </w:rPr>
        <w:t>f</w:t>
      </w:r>
      <w:r w:rsidR="007B0E96">
        <w:rPr>
          <w:color w:val="000000" w:themeColor="text1"/>
        </w:rPr>
        <w:t>.</w:t>
      </w:r>
      <w:r w:rsidR="007B0E96">
        <w:rPr>
          <w:color w:val="000000" w:themeColor="text1"/>
        </w:rPr>
        <w:tab/>
      </w:r>
      <w:r w:rsidR="00BD0D2D" w:rsidRPr="00463011">
        <w:rPr>
          <w:color w:val="0000CC"/>
        </w:rPr>
        <w:t xml:space="preserve">Acceptance of the </w:t>
      </w:r>
      <w:r w:rsidR="005F6E88" w:rsidRPr="00463011">
        <w:rPr>
          <w:color w:val="0000CC"/>
        </w:rPr>
        <w:t>Terms and Conditions</w:t>
      </w:r>
      <w:r w:rsidR="00BD0D2D">
        <w:rPr>
          <w:color w:val="000000"/>
        </w:rPr>
        <w:t xml:space="preserve">.  </w:t>
      </w:r>
    </w:p>
    <w:p w:rsidR="00BD0D2D" w:rsidRDefault="00BD0D2D" w:rsidP="00013AF5">
      <w:pPr>
        <w:pStyle w:val="ListParagraph"/>
        <w:tabs>
          <w:tab w:val="left" w:pos="1440"/>
        </w:tabs>
        <w:ind w:left="1440" w:hanging="720"/>
        <w:jc w:val="both"/>
        <w:rPr>
          <w:color w:val="000000"/>
        </w:rPr>
      </w:pPr>
    </w:p>
    <w:p w:rsidR="00BD0D2D" w:rsidRDefault="00BD0D2D" w:rsidP="00CA552E">
      <w:pPr>
        <w:pStyle w:val="ListParagraph"/>
        <w:ind w:left="2160" w:hanging="360"/>
        <w:jc w:val="both"/>
        <w:rPr>
          <w:color w:val="000000"/>
        </w:rPr>
      </w:pPr>
      <w:r>
        <w:rPr>
          <w:color w:val="000000"/>
        </w:rPr>
        <w:t>i.</w:t>
      </w:r>
      <w:r>
        <w:rPr>
          <w:color w:val="000000"/>
        </w:rPr>
        <w:tab/>
      </w:r>
      <w:r w:rsidRPr="00BD0D2D">
        <w:rPr>
          <w:color w:val="000000"/>
        </w:rPr>
        <w:t xml:space="preserve">On </w:t>
      </w:r>
      <w:r w:rsidR="000351C7" w:rsidRPr="00A9083B">
        <w:rPr>
          <w:i/>
          <w:color w:val="FF0000"/>
        </w:rPr>
        <w:t>Proposer’s Acceptance of Terms and Condition</w:t>
      </w:r>
      <w:r w:rsidR="00A9083B">
        <w:rPr>
          <w:i/>
          <w:color w:val="FF0000"/>
        </w:rPr>
        <w:t xml:space="preserve"> (</w:t>
      </w:r>
      <w:r w:rsidR="00A9083B" w:rsidRPr="00A9083B">
        <w:rPr>
          <w:i/>
          <w:color w:val="FF0000"/>
        </w:rPr>
        <w:t>Attachment 3</w:t>
      </w:r>
      <w:r w:rsidR="00A9083B">
        <w:rPr>
          <w:i/>
          <w:color w:val="FF0000"/>
        </w:rPr>
        <w:t>)</w:t>
      </w:r>
      <w:r w:rsidR="00A9083B" w:rsidRPr="00A9083B">
        <w:rPr>
          <w:color w:val="FF0000"/>
        </w:rPr>
        <w:t>,</w:t>
      </w:r>
      <w:r w:rsidR="000351C7">
        <w:rPr>
          <w:color w:val="000000"/>
        </w:rPr>
        <w:t xml:space="preserve"> </w:t>
      </w:r>
      <w:r w:rsidRPr="00BD0D2D">
        <w:rPr>
          <w:color w:val="000000"/>
        </w:rPr>
        <w:t xml:space="preserve">the Proposer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9732A4">
        <w:rPr>
          <w:color w:val="000000"/>
        </w:rPr>
        <w:t>An “exception” includes any addition, deletion, qualification, limitation, or other change.</w:t>
      </w:r>
      <w:r w:rsidR="009732A4" w:rsidRPr="00BD0D2D">
        <w:rPr>
          <w:color w:val="000000"/>
        </w:rPr>
        <w:t xml:space="preserve">  </w:t>
      </w:r>
    </w:p>
    <w:p w:rsidR="00BD0D2D" w:rsidRDefault="00BD0D2D" w:rsidP="00CA552E">
      <w:pPr>
        <w:pStyle w:val="ListParagraph"/>
        <w:ind w:left="2160" w:hanging="360"/>
        <w:jc w:val="both"/>
        <w:rPr>
          <w:color w:val="000000"/>
        </w:rPr>
      </w:pPr>
    </w:p>
    <w:p w:rsidR="00BD0D2D" w:rsidRDefault="00BD0D2D" w:rsidP="00CA552E">
      <w:pPr>
        <w:pStyle w:val="ListParagraph"/>
        <w:ind w:left="2160" w:hanging="360"/>
        <w:jc w:val="both"/>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w:t>
      </w:r>
      <w:r w:rsidR="0092602B" w:rsidRPr="00BD0D2D">
        <w:rPr>
          <w:color w:val="000000"/>
        </w:rPr>
        <w:t>redlined</w:t>
      </w:r>
      <w:r w:rsidRPr="00BD0D2D">
        <w:rPr>
          <w:color w:val="000000"/>
        </w:rPr>
        <w:t xml:space="preserve">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CA552E">
      <w:pPr>
        <w:pStyle w:val="ListParagraph"/>
        <w:ind w:left="2160" w:hanging="360"/>
        <w:jc w:val="both"/>
        <w:rPr>
          <w:color w:val="000000"/>
        </w:rPr>
      </w:pPr>
    </w:p>
    <w:p w:rsidR="00BD0D2D" w:rsidRDefault="00BD0D2D" w:rsidP="00CA552E">
      <w:pPr>
        <w:pStyle w:val="ListParagraph"/>
        <w:ind w:left="2160" w:hanging="360"/>
        <w:jc w:val="both"/>
        <w:rPr>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rsidR="00BD0D2D" w:rsidRDefault="00BD0D2D" w:rsidP="00013AF5">
      <w:pPr>
        <w:pStyle w:val="ListParagraph"/>
        <w:tabs>
          <w:tab w:val="left" w:pos="1440"/>
        </w:tabs>
        <w:ind w:left="1440" w:hanging="720"/>
        <w:jc w:val="both"/>
        <w:rPr>
          <w:color w:val="000000" w:themeColor="text1"/>
        </w:rPr>
      </w:pPr>
    </w:p>
    <w:p w:rsidR="007B0E96" w:rsidRDefault="002B023A" w:rsidP="00CA552E">
      <w:pPr>
        <w:pStyle w:val="ListParagraph"/>
        <w:ind w:left="1800" w:hanging="360"/>
        <w:jc w:val="both"/>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013AF5">
      <w:pPr>
        <w:ind w:left="1440" w:hanging="720"/>
        <w:jc w:val="both"/>
        <w:rPr>
          <w:color w:val="000000" w:themeColor="text1"/>
        </w:rPr>
      </w:pPr>
    </w:p>
    <w:p w:rsidR="007B0E96" w:rsidRDefault="007B0E96" w:rsidP="00CA552E">
      <w:pPr>
        <w:ind w:left="2250" w:hanging="450"/>
        <w:jc w:val="both"/>
        <w:rPr>
          <w:color w:val="000000" w:themeColor="text1"/>
        </w:rPr>
      </w:pPr>
      <w:r>
        <w:rPr>
          <w:color w:val="000000" w:themeColor="text1"/>
        </w:rPr>
        <w:t>i.</w:t>
      </w:r>
      <w:r>
        <w:rPr>
          <w:color w:val="000000" w:themeColor="text1"/>
        </w:rPr>
        <w:tab/>
        <w:t>Proposer must include the following certification in its proposal:</w:t>
      </w:r>
    </w:p>
    <w:p w:rsidR="007B0E96" w:rsidRPr="0046465F" w:rsidRDefault="007B0E96" w:rsidP="00CA552E">
      <w:pPr>
        <w:ind w:left="2250" w:hanging="450"/>
        <w:jc w:val="both"/>
        <w:rPr>
          <w:color w:val="000000" w:themeColor="text1"/>
        </w:rPr>
      </w:pPr>
    </w:p>
    <w:p w:rsidR="00B8213C" w:rsidRPr="00380F9A" w:rsidRDefault="00CA552E" w:rsidP="00A9083B">
      <w:pPr>
        <w:pStyle w:val="BodyText"/>
        <w:tabs>
          <w:tab w:val="num" w:pos="2250"/>
        </w:tabs>
        <w:spacing w:after="240"/>
        <w:ind w:left="2246" w:hanging="446"/>
        <w:jc w:val="both"/>
      </w:pPr>
      <w:r>
        <w:tab/>
      </w:r>
      <w:r w:rsidR="00B8213C" w:rsidRPr="00380F9A">
        <w:t xml:space="preserve">Proposer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r w:rsidR="00B8213C" w:rsidRPr="00481383">
        <w:rPr>
          <w:color w:val="FF0000"/>
        </w:rPr>
        <w:t>.</w:t>
      </w:r>
      <w:r w:rsidR="008E681B" w:rsidRPr="00481383">
        <w:rPr>
          <w:color w:val="FF0000"/>
        </w:rPr>
        <w:t xml:space="preserve"> </w:t>
      </w:r>
      <w:r w:rsidR="008E681B" w:rsidRPr="00481383">
        <w:rPr>
          <w:i/>
          <w:color w:val="FF0000"/>
        </w:rPr>
        <w:t>(Attachment 6)</w:t>
      </w:r>
    </w:p>
    <w:p w:rsidR="007B0E96" w:rsidRDefault="007B0E96" w:rsidP="00CA552E">
      <w:pPr>
        <w:ind w:left="2250" w:hanging="450"/>
        <w:jc w:val="both"/>
      </w:pPr>
      <w:r>
        <w:rPr>
          <w:color w:val="000000" w:themeColor="text1"/>
        </w:rPr>
        <w:t>ii</w:t>
      </w:r>
      <w:r w:rsidRPr="00380F9A">
        <w:rPr>
          <w:color w:val="000000" w:themeColor="text1"/>
        </w:rPr>
        <w:t>.</w:t>
      </w:r>
      <w:r w:rsidRPr="00380F9A">
        <w:rPr>
          <w:color w:val="000000" w:themeColor="text1"/>
        </w:rPr>
        <w:tab/>
      </w:r>
      <w:r w:rsidR="00A9083B">
        <w:rPr>
          <w:color w:val="000000" w:themeColor="text1"/>
        </w:rPr>
        <w:t xml:space="preserve">Proposer must include in its proposal a </w:t>
      </w:r>
      <w:r w:rsidR="00A9083B" w:rsidRPr="007F1631">
        <w:t>completed and</w:t>
      </w:r>
      <w:r w:rsidR="00A9083B">
        <w:t xml:space="preserve"> signed </w:t>
      </w:r>
      <w:r w:rsidR="00A9083B" w:rsidRPr="00191970">
        <w:rPr>
          <w:i/>
          <w:color w:val="FF0000"/>
        </w:rPr>
        <w:t xml:space="preserve">Payee Data Record Form </w:t>
      </w:r>
      <w:r w:rsidR="00A9083B" w:rsidRPr="00191970">
        <w:rPr>
          <w:color w:val="FF0000"/>
        </w:rPr>
        <w:t>(</w:t>
      </w:r>
      <w:r w:rsidR="00A9083B" w:rsidRPr="00191970">
        <w:rPr>
          <w:i/>
          <w:color w:val="FF0000"/>
        </w:rPr>
        <w:t>Attachment 4</w:t>
      </w:r>
      <w:r w:rsidR="00A9083B" w:rsidRPr="00191970">
        <w:rPr>
          <w:color w:val="FF0000"/>
        </w:rPr>
        <w:t>)</w:t>
      </w:r>
      <w:r w:rsidR="00A9083B" w:rsidRPr="007F1631">
        <w:t xml:space="preserve">, or provide a copy of </w:t>
      </w:r>
      <w:r w:rsidR="00A9083B">
        <w:t>a</w:t>
      </w:r>
      <w:r w:rsidR="00A9083B" w:rsidRPr="007F1631">
        <w:t xml:space="preserve"> form previously submitted to </w:t>
      </w:r>
      <w:r w:rsidR="00A9083B">
        <w:t>the JBE/AOC</w:t>
      </w:r>
      <w:r w:rsidR="00A9083B" w:rsidRPr="007F1631">
        <w:t>.</w:t>
      </w:r>
      <w:r w:rsidR="00A9083B">
        <w:t xml:space="preserve">     </w:t>
      </w:r>
      <w:r w:rsidRPr="00380F9A">
        <w:t xml:space="preserve"> </w:t>
      </w:r>
    </w:p>
    <w:p w:rsidR="007B0E96" w:rsidRDefault="007B0E96" w:rsidP="00CA552E">
      <w:pPr>
        <w:ind w:left="2250" w:hanging="450"/>
        <w:jc w:val="both"/>
      </w:pPr>
    </w:p>
    <w:p w:rsidR="000351C7" w:rsidRDefault="00595811" w:rsidP="00A9083B">
      <w:pPr>
        <w:widowControl w:val="0"/>
        <w:ind w:left="2250" w:hanging="450"/>
        <w:jc w:val="both"/>
      </w:pPr>
      <w:r>
        <w:rPr>
          <w:color w:val="000000" w:themeColor="text1"/>
        </w:rPr>
        <w:t>iii</w:t>
      </w:r>
      <w:r w:rsidR="007B0E96">
        <w:rPr>
          <w:color w:val="000000" w:themeColor="text1"/>
        </w:rPr>
        <w:t>.</w:t>
      </w:r>
      <w:r w:rsidR="007B0E96">
        <w:rPr>
          <w:color w:val="000000" w:themeColor="text1"/>
        </w:rPr>
        <w:tab/>
      </w:r>
      <w:r w:rsidR="000351C7" w:rsidRPr="00380F9A">
        <w:t xml:space="preserve">If Proposer has had business activities or other operations outside of the United States within the previous three years, </w:t>
      </w:r>
      <w:r w:rsidR="000351C7">
        <w:t>Proposer</w:t>
      </w:r>
      <w:r w:rsidR="000351C7" w:rsidRPr="00380F9A">
        <w:t xml:space="preserve"> must complete the </w:t>
      </w:r>
      <w:r w:rsidR="000351C7" w:rsidRPr="000351C7">
        <w:rPr>
          <w:i/>
          <w:color w:val="FF0000"/>
        </w:rPr>
        <w:t>Darfur Contracting Act Certification</w:t>
      </w:r>
      <w:r w:rsidR="000351C7" w:rsidRPr="00A9083B">
        <w:rPr>
          <w:i/>
          <w:color w:val="FF0000"/>
        </w:rPr>
        <w:t xml:space="preserve"> </w:t>
      </w:r>
      <w:r w:rsidR="00A9083B" w:rsidRPr="00A9083B">
        <w:rPr>
          <w:i/>
          <w:color w:val="FF0000"/>
        </w:rPr>
        <w:t>(A</w:t>
      </w:r>
      <w:r w:rsidR="000351C7" w:rsidRPr="000351C7">
        <w:rPr>
          <w:i/>
          <w:color w:val="FF0000"/>
        </w:rPr>
        <w:t xml:space="preserve">ttachment </w:t>
      </w:r>
      <w:r w:rsidR="000351C7">
        <w:rPr>
          <w:i/>
          <w:color w:val="FF0000"/>
        </w:rPr>
        <w:t>5</w:t>
      </w:r>
      <w:r w:rsidR="00A9083B">
        <w:rPr>
          <w:i/>
          <w:color w:val="FF0000"/>
        </w:rPr>
        <w:t>),</w:t>
      </w:r>
      <w:r w:rsidR="000351C7">
        <w:t xml:space="preserve"> and submit the completed certification with its proposal</w:t>
      </w:r>
      <w:r w:rsidR="000351C7" w:rsidRPr="00380F9A">
        <w:t xml:space="preserve">. </w:t>
      </w:r>
    </w:p>
    <w:p w:rsidR="00595811" w:rsidRDefault="00595811" w:rsidP="00A9083B">
      <w:pPr>
        <w:widowControl w:val="0"/>
        <w:ind w:left="2250" w:hanging="450"/>
        <w:jc w:val="both"/>
        <w:rPr>
          <w:color w:val="000000" w:themeColor="text1"/>
        </w:rPr>
      </w:pPr>
    </w:p>
    <w:p w:rsidR="00A74DB8" w:rsidRDefault="00595811" w:rsidP="00A9083B">
      <w:pPr>
        <w:widowControl w:val="0"/>
        <w:ind w:left="2250" w:hanging="450"/>
        <w:jc w:val="both"/>
        <w:rPr>
          <w:color w:val="000000" w:themeColor="text1"/>
        </w:rPr>
      </w:pPr>
      <w:r>
        <w:rPr>
          <w:color w:val="000000" w:themeColor="text1"/>
        </w:rPr>
        <w:t>iv.</w:t>
      </w:r>
      <w:r>
        <w:rPr>
          <w:color w:val="000000" w:themeColor="text1"/>
        </w:rPr>
        <w:tab/>
      </w:r>
      <w:r w:rsidR="00B60F34">
        <w:rPr>
          <w:color w:val="000000" w:themeColor="text1"/>
        </w:rPr>
        <w:t>If Proposer is a corporation,</w:t>
      </w:r>
      <w:r w:rsidR="00B60F34" w:rsidRPr="00ED0701">
        <w:rPr>
          <w:color w:val="000000" w:themeColor="text1"/>
        </w:rPr>
        <w:t xml:space="preserve"> proof that Proposer is in good standing and qualified to conduct business in California.</w:t>
      </w:r>
    </w:p>
    <w:p w:rsidR="00537FAF" w:rsidRDefault="00537FAF" w:rsidP="00A9083B">
      <w:pPr>
        <w:widowControl w:val="0"/>
        <w:ind w:left="2250" w:hanging="450"/>
        <w:jc w:val="both"/>
        <w:rPr>
          <w:color w:val="000000" w:themeColor="text1"/>
        </w:rPr>
      </w:pPr>
    </w:p>
    <w:p w:rsidR="00214683" w:rsidRPr="002D619A" w:rsidRDefault="00214683" w:rsidP="00214683">
      <w:pPr>
        <w:widowControl w:val="0"/>
        <w:ind w:left="1800" w:hanging="360"/>
        <w:jc w:val="both"/>
      </w:pPr>
      <w:r w:rsidRPr="002D619A">
        <w:t>h</w:t>
      </w:r>
      <w:r w:rsidR="00A74DB8" w:rsidRPr="002D619A">
        <w:t>.</w:t>
      </w:r>
      <w:r w:rsidR="00A74DB8" w:rsidRPr="002D619A">
        <w:tab/>
      </w:r>
      <w:r w:rsidRPr="002D619A">
        <w:t>Submission of Proposals</w:t>
      </w:r>
    </w:p>
    <w:p w:rsidR="00214683" w:rsidRPr="002D619A" w:rsidRDefault="00214683" w:rsidP="00214683">
      <w:pPr>
        <w:pStyle w:val="ListParagraph"/>
        <w:widowControl w:val="0"/>
        <w:ind w:left="2520"/>
        <w:jc w:val="both"/>
      </w:pPr>
    </w:p>
    <w:p w:rsidR="00214683" w:rsidRPr="002D619A" w:rsidRDefault="00214683" w:rsidP="00214683">
      <w:pPr>
        <w:pStyle w:val="ListParagraph"/>
        <w:widowControl w:val="0"/>
        <w:numPr>
          <w:ilvl w:val="0"/>
          <w:numId w:val="46"/>
        </w:numPr>
        <w:jc w:val="both"/>
      </w:pPr>
      <w:r w:rsidRPr="002D619A">
        <w:t>Proposer should include the following attachments in the Technical Proposal:</w:t>
      </w:r>
    </w:p>
    <w:p w:rsidR="00214683" w:rsidRPr="002D619A" w:rsidRDefault="00214683" w:rsidP="00214683">
      <w:pPr>
        <w:pStyle w:val="ListParagraph"/>
        <w:widowControl w:val="0"/>
        <w:ind w:left="2520"/>
        <w:jc w:val="both"/>
        <w:rPr>
          <w:rFonts w:cs="Arial"/>
          <w:i/>
          <w:spacing w:val="-3"/>
          <w:sz w:val="16"/>
          <w:szCs w:val="16"/>
        </w:rPr>
      </w:pPr>
    </w:p>
    <w:p w:rsidR="0035259E" w:rsidRPr="002D619A" w:rsidRDefault="0035259E" w:rsidP="0035259E">
      <w:pPr>
        <w:pStyle w:val="ListParagraph"/>
        <w:widowControl w:val="0"/>
        <w:numPr>
          <w:ilvl w:val="0"/>
          <w:numId w:val="47"/>
        </w:numPr>
        <w:tabs>
          <w:tab w:val="left" w:pos="1620"/>
          <w:tab w:val="left" w:pos="2160"/>
        </w:tabs>
        <w:ind w:right="460"/>
        <w:jc w:val="both"/>
      </w:pPr>
      <w:r w:rsidRPr="002D619A">
        <w:rPr>
          <w:rFonts w:cs="Arial"/>
          <w:spacing w:val="-3"/>
        </w:rPr>
        <w:lastRenderedPageBreak/>
        <w:t>Attachment 2, Appendix A -</w:t>
      </w:r>
      <w:r w:rsidRPr="002D619A">
        <w:t xml:space="preserve"> </w:t>
      </w:r>
      <w:r w:rsidR="00214683" w:rsidRPr="002D619A">
        <w:rPr>
          <w:rFonts w:cs="Arial"/>
          <w:spacing w:val="-3"/>
        </w:rPr>
        <w:t>Stan</w:t>
      </w:r>
      <w:r w:rsidRPr="002D619A">
        <w:rPr>
          <w:rFonts w:cs="Arial"/>
          <w:spacing w:val="-3"/>
        </w:rPr>
        <w:t>dard Terms and Conditions</w:t>
      </w:r>
      <w:r w:rsidRPr="002D619A">
        <w:t>– only if there are exceptions/modifications as indicated on Attachment 3.</w:t>
      </w:r>
    </w:p>
    <w:p w:rsidR="0035259E" w:rsidRPr="002D619A" w:rsidRDefault="0035259E" w:rsidP="0035259E">
      <w:pPr>
        <w:pStyle w:val="BodyTextIndent"/>
        <w:spacing w:after="0"/>
        <w:ind w:left="2880" w:right="460"/>
      </w:pPr>
      <w:r w:rsidRPr="002D619A">
        <w:tab/>
      </w:r>
      <w:r w:rsidRPr="002D619A">
        <w:tab/>
      </w:r>
    </w:p>
    <w:p w:rsidR="0035259E" w:rsidRPr="002D619A" w:rsidRDefault="0035259E" w:rsidP="0035259E">
      <w:pPr>
        <w:pStyle w:val="BodyTextIndent"/>
        <w:numPr>
          <w:ilvl w:val="0"/>
          <w:numId w:val="47"/>
        </w:numPr>
        <w:spacing w:after="0"/>
        <w:ind w:right="460"/>
      </w:pPr>
      <w:r w:rsidRPr="002D619A">
        <w:t xml:space="preserve">Attachment 3 - Proposer’s Acceptance of Terms and Conditions </w:t>
      </w:r>
    </w:p>
    <w:p w:rsidR="0035259E" w:rsidRPr="002D619A" w:rsidRDefault="0035259E" w:rsidP="0035259E">
      <w:pPr>
        <w:pStyle w:val="BodyTextIndent"/>
        <w:spacing w:after="0"/>
        <w:ind w:left="2880" w:right="460"/>
        <w:rPr>
          <w:sz w:val="16"/>
          <w:szCs w:val="16"/>
        </w:rPr>
      </w:pPr>
    </w:p>
    <w:p w:rsidR="0035259E" w:rsidRPr="002D619A" w:rsidRDefault="0035259E" w:rsidP="0035259E">
      <w:pPr>
        <w:pStyle w:val="BodyTextIndent"/>
        <w:numPr>
          <w:ilvl w:val="0"/>
          <w:numId w:val="47"/>
        </w:numPr>
        <w:spacing w:after="0"/>
        <w:ind w:right="460"/>
      </w:pPr>
      <w:r w:rsidRPr="002D619A">
        <w:t>Attachment 4 – Payee Data Record Form</w:t>
      </w:r>
    </w:p>
    <w:p w:rsidR="0035259E" w:rsidRPr="002D619A" w:rsidRDefault="0035259E" w:rsidP="0035259E">
      <w:pPr>
        <w:pStyle w:val="BodyTextIndent"/>
        <w:spacing w:after="0"/>
        <w:ind w:left="2880" w:right="460"/>
        <w:rPr>
          <w:sz w:val="16"/>
          <w:szCs w:val="16"/>
        </w:rPr>
      </w:pPr>
    </w:p>
    <w:p w:rsidR="0035259E" w:rsidRPr="002D619A" w:rsidRDefault="0035259E" w:rsidP="0035259E">
      <w:pPr>
        <w:pStyle w:val="BodyTextIndent"/>
        <w:numPr>
          <w:ilvl w:val="0"/>
          <w:numId w:val="47"/>
        </w:numPr>
        <w:spacing w:after="0"/>
        <w:ind w:right="460"/>
      </w:pPr>
      <w:r w:rsidRPr="002D619A">
        <w:t xml:space="preserve">Attachment 5 – </w:t>
      </w:r>
      <w:r w:rsidRPr="002D619A">
        <w:rPr>
          <w:bCs/>
        </w:rPr>
        <w:t>Darfur Contracting Act Certification</w:t>
      </w:r>
    </w:p>
    <w:p w:rsidR="0035259E" w:rsidRPr="002D619A" w:rsidRDefault="0035259E" w:rsidP="0035259E">
      <w:pPr>
        <w:pStyle w:val="BodyTextIndent"/>
        <w:spacing w:after="0"/>
        <w:ind w:left="2880" w:right="460"/>
        <w:rPr>
          <w:sz w:val="16"/>
          <w:szCs w:val="16"/>
        </w:rPr>
      </w:pPr>
    </w:p>
    <w:p w:rsidR="0035259E" w:rsidRPr="002D619A" w:rsidRDefault="0035259E" w:rsidP="0035259E">
      <w:pPr>
        <w:pStyle w:val="BodyTextIndent"/>
        <w:numPr>
          <w:ilvl w:val="0"/>
          <w:numId w:val="47"/>
        </w:numPr>
        <w:spacing w:after="0"/>
        <w:ind w:right="460"/>
      </w:pPr>
      <w:r w:rsidRPr="002D619A">
        <w:t>Attachment 6 – Conflict of Interest Certification Form</w:t>
      </w:r>
    </w:p>
    <w:p w:rsidR="0035259E" w:rsidRPr="002D619A" w:rsidRDefault="0035259E" w:rsidP="0035259E">
      <w:pPr>
        <w:pStyle w:val="BodyTextIndent"/>
        <w:spacing w:after="0"/>
        <w:ind w:left="2880" w:right="460"/>
      </w:pPr>
    </w:p>
    <w:p w:rsidR="0035259E" w:rsidRPr="002D619A" w:rsidRDefault="0035259E" w:rsidP="0035259E">
      <w:pPr>
        <w:pStyle w:val="BodyTextIndent"/>
        <w:numPr>
          <w:ilvl w:val="0"/>
          <w:numId w:val="46"/>
        </w:numPr>
        <w:spacing w:after="0"/>
        <w:ind w:right="460"/>
      </w:pPr>
      <w:r w:rsidRPr="002D619A">
        <w:t xml:space="preserve">Proposer should include the following attachment in the Cost Proposal </w:t>
      </w:r>
    </w:p>
    <w:p w:rsidR="0035259E" w:rsidRPr="002D619A" w:rsidRDefault="0035259E" w:rsidP="0035259E">
      <w:pPr>
        <w:pStyle w:val="BodyTextIndent"/>
        <w:tabs>
          <w:tab w:val="left" w:pos="2160"/>
        </w:tabs>
        <w:spacing w:after="0"/>
        <w:ind w:left="2880" w:right="460" w:hanging="360"/>
        <w:rPr>
          <w:sz w:val="16"/>
          <w:szCs w:val="16"/>
        </w:rPr>
      </w:pPr>
    </w:p>
    <w:p w:rsidR="00A74DB8" w:rsidRPr="002D619A" w:rsidRDefault="0035259E" w:rsidP="002D619A">
      <w:pPr>
        <w:pStyle w:val="BodyTextIndent"/>
        <w:numPr>
          <w:ilvl w:val="0"/>
          <w:numId w:val="48"/>
        </w:numPr>
        <w:tabs>
          <w:tab w:val="left" w:pos="2160"/>
        </w:tabs>
        <w:spacing w:after="0"/>
        <w:ind w:right="460"/>
      </w:pPr>
      <w:r w:rsidRPr="002D619A">
        <w:rPr>
          <w:bCs/>
        </w:rPr>
        <w:t>Cost Proposal</w:t>
      </w:r>
      <w:r w:rsidRPr="002D619A">
        <w:t xml:space="preserve"> </w:t>
      </w:r>
    </w:p>
    <w:p w:rsidR="002D619A" w:rsidRDefault="002D619A" w:rsidP="002D619A">
      <w:pPr>
        <w:pStyle w:val="BodyTextIndent"/>
        <w:tabs>
          <w:tab w:val="left" w:pos="2160"/>
        </w:tabs>
        <w:spacing w:after="0"/>
        <w:ind w:left="2880" w:right="460"/>
        <w:rPr>
          <w:rFonts w:cs="Arial"/>
          <w:spacing w:val="-3"/>
        </w:rPr>
      </w:pPr>
    </w:p>
    <w:p w:rsidR="005B04DF" w:rsidRPr="00CA552E" w:rsidRDefault="00102BC5" w:rsidP="00013AF5">
      <w:pPr>
        <w:pStyle w:val="BodyTextIndent2"/>
        <w:keepNext/>
        <w:spacing w:after="0" w:line="240" w:lineRule="auto"/>
        <w:ind w:left="720"/>
        <w:jc w:val="both"/>
      </w:pPr>
      <w:r>
        <w:t>6</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r w:rsidR="0080504E">
        <w:t xml:space="preserve">  </w:t>
      </w:r>
    </w:p>
    <w:p w:rsidR="00102BC5" w:rsidRDefault="00102BC5" w:rsidP="00013AF5">
      <w:pPr>
        <w:ind w:left="2160" w:hanging="720"/>
        <w:jc w:val="both"/>
      </w:pPr>
    </w:p>
    <w:p w:rsidR="00595822" w:rsidRDefault="00CA3698" w:rsidP="00102BC5">
      <w:pPr>
        <w:ind w:left="1440"/>
        <w:jc w:val="both"/>
        <w:rPr>
          <w:color w:val="C00000"/>
        </w:rPr>
      </w:pPr>
      <w:r>
        <w:t xml:space="preserve">The </w:t>
      </w:r>
      <w:r w:rsidR="00102BC5">
        <w:t>C</w:t>
      </w:r>
      <w:r>
        <w:t xml:space="preserve">ontractor will be paid a </w:t>
      </w:r>
      <w:r w:rsidRPr="00102BC5">
        <w:rPr>
          <w:color w:val="C00000"/>
        </w:rPr>
        <w:t>firm fixed price</w:t>
      </w:r>
      <w:r>
        <w:t xml:space="preserve"> for a series of deliverables described in </w:t>
      </w:r>
      <w:r w:rsidR="00243142" w:rsidRPr="00243142">
        <w:rPr>
          <w:i/>
          <w:color w:val="C00000"/>
        </w:rPr>
        <w:t>Work to be Performed</w:t>
      </w:r>
      <w:r w:rsidR="00191970">
        <w:rPr>
          <w:i/>
          <w:color w:val="C00000"/>
        </w:rPr>
        <w:t xml:space="preserve"> (</w:t>
      </w:r>
      <w:r w:rsidR="00191970" w:rsidRPr="00243142">
        <w:rPr>
          <w:i/>
          <w:color w:val="C00000"/>
        </w:rPr>
        <w:t>Attachment 2, Exhibit C</w:t>
      </w:r>
      <w:r w:rsidR="00191970">
        <w:rPr>
          <w:i/>
          <w:color w:val="C00000"/>
        </w:rPr>
        <w:t>)</w:t>
      </w:r>
      <w:r w:rsidRPr="00243142">
        <w:rPr>
          <w:i/>
          <w:color w:val="C00000"/>
        </w:rPr>
        <w:t>.</w:t>
      </w:r>
    </w:p>
    <w:p w:rsidR="00243142" w:rsidRPr="00243142" w:rsidRDefault="00243142" w:rsidP="00102BC5">
      <w:pPr>
        <w:ind w:left="1440"/>
        <w:jc w:val="both"/>
        <w:rPr>
          <w:sz w:val="12"/>
          <w:szCs w:val="12"/>
        </w:rPr>
      </w:pPr>
    </w:p>
    <w:p w:rsidR="00246470" w:rsidRDefault="00246470" w:rsidP="00102BC5">
      <w:pPr>
        <w:spacing w:after="60"/>
        <w:ind w:left="2160" w:hanging="720"/>
        <w:jc w:val="both"/>
      </w:pPr>
      <w:r>
        <w:t>i.</w:t>
      </w:r>
      <w:r>
        <w:tab/>
        <w:t xml:space="preserve">A detailed line item budget showing total cost of the proposed services.  </w:t>
      </w:r>
    </w:p>
    <w:p w:rsidR="00246470" w:rsidRDefault="00246470" w:rsidP="00102BC5">
      <w:pPr>
        <w:spacing w:after="60"/>
        <w:ind w:left="2160" w:hanging="720"/>
        <w:jc w:val="both"/>
      </w:pPr>
      <w:r>
        <w:t>ii.</w:t>
      </w:r>
      <w:r>
        <w:tab/>
        <w:t>A full explanation of all budget line items in a narrative entitled “Budget Justification.”</w:t>
      </w:r>
    </w:p>
    <w:p w:rsidR="005B04DF" w:rsidRDefault="005B04DF" w:rsidP="00013AF5">
      <w:pPr>
        <w:ind w:left="2160" w:hanging="720"/>
        <w:jc w:val="both"/>
      </w:pPr>
    </w:p>
    <w:p w:rsidR="005B04DF" w:rsidRDefault="005B04DF" w:rsidP="00CA552E">
      <w:pPr>
        <w:ind w:left="1440"/>
        <w:jc w:val="both"/>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013AF5">
      <w:pPr>
        <w:keepNext/>
        <w:ind w:left="720" w:hanging="720"/>
        <w:jc w:val="both"/>
        <w:rPr>
          <w:b/>
          <w:bCs/>
        </w:rPr>
      </w:pPr>
    </w:p>
    <w:p w:rsidR="006E4406" w:rsidRDefault="00102BC5" w:rsidP="00013AF5">
      <w:pPr>
        <w:keepNext/>
        <w:ind w:left="720" w:hanging="720"/>
        <w:jc w:val="both"/>
        <w:rPr>
          <w:b/>
          <w:bCs/>
        </w:rPr>
      </w:pPr>
      <w:r>
        <w:rPr>
          <w:b/>
          <w:bCs/>
        </w:rPr>
        <w:t>7</w:t>
      </w:r>
      <w:r w:rsidR="00BD65B9">
        <w:rPr>
          <w:b/>
          <w:bCs/>
        </w:rPr>
        <w:t>.0</w:t>
      </w:r>
      <w:r w:rsidR="00BD65B9">
        <w:rPr>
          <w:b/>
          <w:bCs/>
        </w:rPr>
        <w:tab/>
      </w:r>
      <w:r w:rsidR="006E4406" w:rsidRPr="006E4406">
        <w:rPr>
          <w:b/>
          <w:bCs/>
        </w:rPr>
        <w:t>OFFER PERIOD</w:t>
      </w:r>
    </w:p>
    <w:p w:rsidR="006E4406" w:rsidRDefault="006E4406" w:rsidP="00013AF5">
      <w:pPr>
        <w:keepNext/>
        <w:ind w:left="720" w:hanging="720"/>
        <w:jc w:val="both"/>
        <w:rPr>
          <w:b/>
          <w:bCs/>
        </w:rPr>
      </w:pPr>
    </w:p>
    <w:p w:rsidR="006E4406" w:rsidRPr="009D1BBC" w:rsidRDefault="006E4406" w:rsidP="007271C2">
      <w:pPr>
        <w:pStyle w:val="ExhibitC2"/>
        <w:numPr>
          <w:ilvl w:val="0"/>
          <w:numId w:val="0"/>
        </w:numPr>
        <w:ind w:left="720"/>
        <w:jc w:val="both"/>
        <w:rPr>
          <w:color w:val="000000" w:themeColor="text1"/>
        </w:rPr>
      </w:pPr>
      <w:r w:rsidRPr="009D1BBC">
        <w:rPr>
          <w:color w:val="000000" w:themeColor="text1"/>
        </w:rPr>
        <w:t xml:space="preserve">A Proposer's proposal is an irrevocable offer for </w:t>
      </w:r>
      <w:r w:rsidRPr="00CA552E">
        <w:rPr>
          <w:b/>
          <w:color w:val="000000" w:themeColor="text1"/>
        </w:rPr>
        <w:t>ninety (90) days</w:t>
      </w:r>
      <w:r w:rsidRPr="009D1BBC">
        <w:rPr>
          <w:color w:val="000000" w:themeColor="text1"/>
        </w:rPr>
        <w:t xml:space="preserve"> following the proposal due date.</w:t>
      </w:r>
      <w:r>
        <w:rPr>
          <w:color w:val="000000" w:themeColor="text1"/>
        </w:rPr>
        <w:t xml:space="preserve">  </w:t>
      </w:r>
      <w:r w:rsidRPr="00FE488A">
        <w:t xml:space="preserve">In the event a final contract has not been awarded within this </w:t>
      </w:r>
      <w:r w:rsidRPr="007271C2">
        <w:t>ninety (90)</w:t>
      </w:r>
      <w:r w:rsidRPr="00FE488A">
        <w:t xml:space="preserve"> day period, the </w:t>
      </w:r>
      <w:r w:rsidR="00D71FAC">
        <w:t>JBE/AOC</w:t>
      </w:r>
      <w:r w:rsidRPr="00FE488A">
        <w:t xml:space="preserve"> reserves the right to negotiate extensions to this period.</w:t>
      </w:r>
    </w:p>
    <w:p w:rsidR="006E4406" w:rsidRDefault="006E4406" w:rsidP="00013AF5">
      <w:pPr>
        <w:keepNext/>
        <w:ind w:left="720" w:hanging="720"/>
        <w:jc w:val="both"/>
        <w:rPr>
          <w:b/>
          <w:bCs/>
        </w:rPr>
      </w:pPr>
    </w:p>
    <w:p w:rsidR="00BD65B9" w:rsidRDefault="00102BC5" w:rsidP="00013AF5">
      <w:pPr>
        <w:keepNext/>
        <w:ind w:left="720" w:hanging="720"/>
        <w:jc w:val="both"/>
        <w:rPr>
          <w:b/>
          <w:bCs/>
        </w:rPr>
      </w:pPr>
      <w:r>
        <w:rPr>
          <w:b/>
          <w:bCs/>
        </w:rPr>
        <w:t>8</w:t>
      </w:r>
      <w:r w:rsidR="006E4406">
        <w:rPr>
          <w:b/>
          <w:bCs/>
        </w:rPr>
        <w:t>.0</w:t>
      </w:r>
      <w:r w:rsidR="006E4406">
        <w:rPr>
          <w:b/>
          <w:bCs/>
        </w:rPr>
        <w:tab/>
      </w:r>
      <w:r w:rsidR="00BD65B9">
        <w:rPr>
          <w:b/>
          <w:bCs/>
        </w:rPr>
        <w:t>EVALUATION OF PROPOSALS</w:t>
      </w:r>
    </w:p>
    <w:p w:rsidR="00BD65B9" w:rsidRDefault="00BD65B9" w:rsidP="00013AF5">
      <w:pPr>
        <w:keepNext/>
        <w:jc w:val="both"/>
      </w:pPr>
    </w:p>
    <w:p w:rsidR="00AC44D4" w:rsidRDefault="00AC44D4" w:rsidP="00013AF5">
      <w:pPr>
        <w:keepNext/>
        <w:ind w:left="720"/>
        <w:jc w:val="both"/>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013AF5">
      <w:pPr>
        <w:keepNext/>
        <w:ind w:left="720"/>
        <w:jc w:val="both"/>
      </w:pPr>
    </w:p>
    <w:p w:rsidR="00595822" w:rsidRDefault="00BD65B9" w:rsidP="00013AF5">
      <w:pPr>
        <w:keepNext/>
        <w:ind w:left="720"/>
        <w:jc w:val="both"/>
      </w:pPr>
      <w:r>
        <w:t xml:space="preserve">The </w:t>
      </w:r>
      <w:r w:rsidR="00D71FAC">
        <w:t>JBE/AOC</w:t>
      </w:r>
      <w:r>
        <w:t xml:space="preserve"> will evaluate the proposals </w:t>
      </w:r>
      <w:r w:rsidR="00595822" w:rsidRPr="007962DC">
        <w:t xml:space="preserve">on a </w:t>
      </w:r>
      <w:r w:rsidR="00595822" w:rsidRPr="007271C2">
        <w:rPr>
          <w:b/>
        </w:rPr>
        <w:t>100</w:t>
      </w:r>
      <w:r w:rsidR="007271C2">
        <w:rPr>
          <w:b/>
        </w:rPr>
        <w:t>-</w:t>
      </w:r>
      <w:r w:rsidR="00595822" w:rsidRPr="007271C2">
        <w:rPr>
          <w:b/>
        </w:rPr>
        <w:t>point scale</w:t>
      </w:r>
      <w:r w:rsidR="00595822" w:rsidRPr="007962DC">
        <w:t xml:space="preserv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8E681B" w:rsidRDefault="008E681B" w:rsidP="00013AF5">
      <w:pPr>
        <w:widowControl w:val="0"/>
        <w:ind w:left="1440"/>
        <w:jc w:val="both"/>
        <w:rPr>
          <w:bCs/>
        </w:rPr>
      </w:pPr>
    </w:p>
    <w:p w:rsidR="00481383" w:rsidRDefault="00481383" w:rsidP="00013AF5">
      <w:pPr>
        <w:widowControl w:val="0"/>
        <w:ind w:left="1440"/>
        <w:jc w:val="both"/>
        <w:rPr>
          <w:bCs/>
        </w:rPr>
      </w:pPr>
    </w:p>
    <w:p w:rsidR="00481383" w:rsidRPr="00481383" w:rsidRDefault="00481383" w:rsidP="00481383">
      <w:pPr>
        <w:widowControl w:val="0"/>
        <w:jc w:val="center"/>
        <w:rPr>
          <w:bCs/>
          <w:i/>
        </w:rPr>
      </w:pPr>
      <w:r w:rsidRPr="00481383">
        <w:rPr>
          <w:bCs/>
          <w:i/>
        </w:rPr>
        <w:t>[Remainder of the page left blank intentionally]</w:t>
      </w:r>
    </w:p>
    <w:p w:rsidR="00481383" w:rsidRDefault="00481383" w:rsidP="00013AF5">
      <w:pPr>
        <w:widowControl w:val="0"/>
        <w:ind w:left="1440"/>
        <w:jc w:val="both"/>
        <w:rPr>
          <w:bCs/>
        </w:rPr>
      </w:pPr>
    </w:p>
    <w:p w:rsidR="00481383" w:rsidRDefault="00481383" w:rsidP="00013AF5">
      <w:pPr>
        <w:widowControl w:val="0"/>
        <w:ind w:left="1440"/>
        <w:jc w:val="both"/>
        <w:rPr>
          <w:bCs/>
        </w:rPr>
      </w:pPr>
    </w:p>
    <w:p w:rsidR="00481383" w:rsidRDefault="00481383" w:rsidP="00013AF5">
      <w:pPr>
        <w:widowControl w:val="0"/>
        <w:ind w:left="1440"/>
        <w:jc w:val="both"/>
        <w:rPr>
          <w:bCs/>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520"/>
      </w:tblGrid>
      <w:tr w:rsidR="00BD65B9" w:rsidRPr="003B7ABC" w:rsidTr="007B277A">
        <w:trPr>
          <w:trHeight w:val="485"/>
          <w:tblHeader/>
        </w:trPr>
        <w:tc>
          <w:tcPr>
            <w:tcW w:w="5778" w:type="dxa"/>
            <w:shd w:val="clear" w:color="auto" w:fill="DDEEFF"/>
            <w:vAlign w:val="center"/>
          </w:tcPr>
          <w:p w:rsidR="003A4D99" w:rsidRPr="00191970" w:rsidRDefault="00191970" w:rsidP="007B277A">
            <w:pPr>
              <w:widowControl w:val="0"/>
              <w:tabs>
                <w:tab w:val="left" w:pos="6354"/>
              </w:tabs>
              <w:ind w:right="-18"/>
              <w:rPr>
                <w:b/>
                <w:bCs/>
              </w:rPr>
            </w:pPr>
            <w:r w:rsidRPr="00191970">
              <w:rPr>
                <w:b/>
                <w:bCs/>
              </w:rPr>
              <w:lastRenderedPageBreak/>
              <w:t>Criteri</w:t>
            </w:r>
            <w:r w:rsidR="007B277A">
              <w:rPr>
                <w:b/>
                <w:bCs/>
              </w:rPr>
              <w:t>a</w:t>
            </w:r>
          </w:p>
        </w:tc>
        <w:tc>
          <w:tcPr>
            <w:tcW w:w="2520" w:type="dxa"/>
            <w:shd w:val="clear" w:color="auto" w:fill="DDEEFF"/>
            <w:vAlign w:val="center"/>
          </w:tcPr>
          <w:p w:rsidR="00BD65B9" w:rsidRPr="00191970" w:rsidRDefault="00191970" w:rsidP="00191970">
            <w:pPr>
              <w:widowControl w:val="0"/>
              <w:ind w:left="-108" w:right="-108"/>
              <w:jc w:val="center"/>
              <w:rPr>
                <w:rFonts w:ascii="Times New Roman Bold" w:hAnsi="Times New Roman Bold"/>
                <w:b/>
                <w:bCs/>
                <w:caps/>
              </w:rPr>
            </w:pPr>
            <w:r w:rsidRPr="00191970">
              <w:rPr>
                <w:rFonts w:ascii="Times New Roman Bold" w:hAnsi="Times New Roman Bold"/>
                <w:b/>
                <w:bCs/>
              </w:rPr>
              <w:t>Maximum # of Points</w:t>
            </w:r>
          </w:p>
        </w:tc>
      </w:tr>
      <w:tr w:rsidR="00BD65B9" w:rsidRPr="003B7ABC" w:rsidTr="007B277A">
        <w:trPr>
          <w:trHeight w:val="513"/>
        </w:trPr>
        <w:tc>
          <w:tcPr>
            <w:tcW w:w="5778" w:type="dxa"/>
            <w:vAlign w:val="center"/>
          </w:tcPr>
          <w:p w:rsidR="00CA3698" w:rsidRPr="00E54071" w:rsidRDefault="00BD65B9" w:rsidP="00C418DD">
            <w:pPr>
              <w:widowControl w:val="0"/>
              <w:jc w:val="both"/>
              <w:rPr>
                <w:b/>
                <w:i/>
                <w:sz w:val="22"/>
                <w:szCs w:val="22"/>
              </w:rPr>
            </w:pPr>
            <w:r w:rsidRPr="00E54071">
              <w:rPr>
                <w:b/>
                <w:i/>
                <w:sz w:val="22"/>
                <w:szCs w:val="22"/>
              </w:rPr>
              <w:t>Quality of work plan submitted</w:t>
            </w:r>
          </w:p>
          <w:p w:rsidR="00541769" w:rsidRDefault="00CA3698">
            <w:pPr>
              <w:pStyle w:val="ListParagraph"/>
              <w:numPr>
                <w:ilvl w:val="0"/>
                <w:numId w:val="41"/>
              </w:numPr>
              <w:tabs>
                <w:tab w:val="left" w:pos="1440"/>
              </w:tabs>
              <w:ind w:right="248"/>
            </w:pPr>
            <w:r w:rsidRPr="00C8798A">
              <w:t xml:space="preserve">Proposed </w:t>
            </w:r>
            <w:r>
              <w:t>overall project timeline and assigned responsibilities;</w:t>
            </w:r>
          </w:p>
          <w:p w:rsidR="00541769" w:rsidRDefault="00CA3698">
            <w:pPr>
              <w:pStyle w:val="ListParagraph"/>
              <w:numPr>
                <w:ilvl w:val="0"/>
                <w:numId w:val="41"/>
              </w:numPr>
              <w:tabs>
                <w:tab w:val="left" w:pos="1440"/>
              </w:tabs>
              <w:ind w:right="248"/>
            </w:pPr>
            <w:r w:rsidRPr="00C8798A">
              <w:t xml:space="preserve">Proposed method to </w:t>
            </w:r>
            <w:r>
              <w:t>collect all data specified in Exhibit D, including strategies for data collection technology.</w:t>
            </w:r>
          </w:p>
          <w:p w:rsidR="00541769" w:rsidRDefault="00CA3698">
            <w:pPr>
              <w:pStyle w:val="ListParagraph"/>
              <w:numPr>
                <w:ilvl w:val="0"/>
                <w:numId w:val="41"/>
              </w:numPr>
              <w:tabs>
                <w:tab w:val="left" w:pos="1440"/>
              </w:tabs>
              <w:ind w:right="248"/>
            </w:pPr>
            <w:r>
              <w:t>Proposed methods for working with stakeholders, including legal services programs, judicial officers and court staff, clients of the programs, and pro bono attorneys, to encourage their participation in the evaluation.</w:t>
            </w:r>
          </w:p>
          <w:p w:rsidR="00541769" w:rsidRDefault="00CA3698">
            <w:pPr>
              <w:pStyle w:val="ListParagraph"/>
              <w:numPr>
                <w:ilvl w:val="0"/>
                <w:numId w:val="41"/>
              </w:numPr>
              <w:tabs>
                <w:tab w:val="left" w:pos="1440"/>
              </w:tabs>
              <w:ind w:right="248"/>
            </w:pPr>
            <w:r w:rsidRPr="00C8798A">
              <w:t>Evidence of innovative approaches to the problem of evaluation in the area of legal services, including knowledge of the challenges to defining measurable outcomes and comparison</w:t>
            </w:r>
            <w:r w:rsidR="00415C04">
              <w:t xml:space="preserve"> groups, and proposed solutions.</w:t>
            </w:r>
          </w:p>
          <w:p w:rsidR="00541769" w:rsidRDefault="00CA3698">
            <w:pPr>
              <w:pStyle w:val="ListParagraph"/>
              <w:numPr>
                <w:ilvl w:val="0"/>
                <w:numId w:val="41"/>
              </w:numPr>
              <w:tabs>
                <w:tab w:val="left" w:pos="1440"/>
              </w:tabs>
              <w:ind w:right="248"/>
            </w:pPr>
            <w:r>
              <w:t xml:space="preserve">Proposed method for designing study components that will be implemented in </w:t>
            </w:r>
            <w:r w:rsidR="00415C04">
              <w:t>calendar year 2013.</w:t>
            </w:r>
          </w:p>
          <w:p w:rsidR="00541769" w:rsidRDefault="00CA3698">
            <w:pPr>
              <w:pStyle w:val="ListParagraph"/>
              <w:numPr>
                <w:ilvl w:val="0"/>
                <w:numId w:val="41"/>
              </w:numPr>
              <w:tabs>
                <w:tab w:val="left" w:pos="1440"/>
              </w:tabs>
              <w:ind w:right="248"/>
            </w:pPr>
            <w:r w:rsidRPr="00C8798A">
              <w:t>Proposed project and team organization; and</w:t>
            </w:r>
          </w:p>
          <w:p w:rsidR="00CA3698" w:rsidRPr="00CA3698" w:rsidRDefault="00CA3698" w:rsidP="00E54071">
            <w:pPr>
              <w:pStyle w:val="ListParagraph"/>
              <w:numPr>
                <w:ilvl w:val="0"/>
                <w:numId w:val="41"/>
              </w:numPr>
              <w:tabs>
                <w:tab w:val="left" w:pos="1440"/>
              </w:tabs>
              <w:ind w:right="248"/>
              <w:rPr>
                <w:i/>
                <w:sz w:val="22"/>
                <w:szCs w:val="22"/>
              </w:rPr>
            </w:pPr>
            <w:r w:rsidRPr="00C8798A">
              <w:t xml:space="preserve">Proposed approach of obtaining </w:t>
            </w:r>
            <w:r w:rsidR="00F12531">
              <w:t>Contract Administrator</w:t>
            </w:r>
            <w:r w:rsidRPr="00C8798A">
              <w:t>’s review and approval of all research design elements and deliverables developed for the project.</w:t>
            </w:r>
          </w:p>
        </w:tc>
        <w:tc>
          <w:tcPr>
            <w:tcW w:w="2520" w:type="dxa"/>
          </w:tcPr>
          <w:p w:rsidR="00BD65B9" w:rsidRPr="00E54071" w:rsidRDefault="00104311" w:rsidP="00E54071">
            <w:pPr>
              <w:widowControl w:val="0"/>
              <w:tabs>
                <w:tab w:val="left" w:pos="2178"/>
              </w:tabs>
              <w:jc w:val="center"/>
              <w:rPr>
                <w:b/>
                <w:bCs/>
                <w:sz w:val="22"/>
                <w:szCs w:val="22"/>
              </w:rPr>
            </w:pPr>
            <w:r>
              <w:rPr>
                <w:b/>
                <w:bCs/>
                <w:sz w:val="22"/>
                <w:szCs w:val="22"/>
              </w:rPr>
              <w:t>25</w:t>
            </w:r>
          </w:p>
        </w:tc>
      </w:tr>
      <w:tr w:rsidR="00E54071" w:rsidRPr="003B7ABC" w:rsidTr="007B277A">
        <w:trPr>
          <w:trHeight w:val="331"/>
        </w:trPr>
        <w:tc>
          <w:tcPr>
            <w:tcW w:w="5778" w:type="dxa"/>
          </w:tcPr>
          <w:p w:rsidR="00E54071" w:rsidRPr="00E54071" w:rsidRDefault="008E7A2C" w:rsidP="008E7A2C">
            <w:pPr>
              <w:rPr>
                <w:b/>
                <w:bCs/>
                <w:i/>
                <w:sz w:val="22"/>
                <w:szCs w:val="22"/>
              </w:rPr>
            </w:pPr>
            <w:r w:rsidRPr="008E7A2C">
              <w:rPr>
                <w:b/>
                <w:i/>
                <w:sz w:val="22"/>
                <w:szCs w:val="22"/>
              </w:rPr>
              <w:t>Reasonableness of Cost/Fee Proposal</w:t>
            </w:r>
            <w:r w:rsidR="00E54071" w:rsidRPr="00E54071">
              <w:rPr>
                <w:b/>
                <w:i/>
                <w:sz w:val="22"/>
                <w:szCs w:val="22"/>
              </w:rPr>
              <w:t xml:space="preserve"> </w:t>
            </w:r>
          </w:p>
        </w:tc>
        <w:tc>
          <w:tcPr>
            <w:tcW w:w="2520" w:type="dxa"/>
          </w:tcPr>
          <w:p w:rsidR="00E54071" w:rsidRPr="00E54071" w:rsidRDefault="00E54071" w:rsidP="00E54071">
            <w:pPr>
              <w:widowControl w:val="0"/>
              <w:jc w:val="center"/>
              <w:rPr>
                <w:b/>
                <w:bCs/>
                <w:sz w:val="22"/>
                <w:szCs w:val="22"/>
              </w:rPr>
            </w:pPr>
            <w:r w:rsidRPr="00E54071">
              <w:rPr>
                <w:b/>
                <w:bCs/>
                <w:sz w:val="22"/>
                <w:szCs w:val="22"/>
              </w:rPr>
              <w:t>30</w:t>
            </w:r>
          </w:p>
        </w:tc>
      </w:tr>
      <w:tr w:rsidR="00E54071" w:rsidRPr="003B7ABC" w:rsidTr="007B277A">
        <w:trPr>
          <w:trHeight w:val="477"/>
        </w:trPr>
        <w:tc>
          <w:tcPr>
            <w:tcW w:w="5778" w:type="dxa"/>
            <w:vAlign w:val="center"/>
          </w:tcPr>
          <w:p w:rsidR="008E7A2C" w:rsidRPr="008E7A2C" w:rsidRDefault="008E7A2C" w:rsidP="008E7A2C">
            <w:pPr>
              <w:widowControl w:val="0"/>
              <w:jc w:val="both"/>
              <w:rPr>
                <w:b/>
                <w:i/>
                <w:sz w:val="22"/>
                <w:szCs w:val="22"/>
              </w:rPr>
            </w:pPr>
            <w:r w:rsidRPr="008E7A2C">
              <w:rPr>
                <w:b/>
                <w:i/>
                <w:sz w:val="22"/>
                <w:szCs w:val="22"/>
              </w:rPr>
              <w:t>Experience on similar assignments</w:t>
            </w:r>
          </w:p>
          <w:p w:rsidR="008E7A2C" w:rsidRDefault="008E7A2C" w:rsidP="008E7A2C">
            <w:pPr>
              <w:pStyle w:val="ListParagraph"/>
              <w:numPr>
                <w:ilvl w:val="0"/>
                <w:numId w:val="41"/>
              </w:numPr>
              <w:tabs>
                <w:tab w:val="left" w:pos="1440"/>
              </w:tabs>
              <w:ind w:right="248"/>
            </w:pPr>
            <w:r w:rsidRPr="00C8798A">
              <w:t xml:space="preserve">Proposer has demonstrated experience with evaluation in the area of legal services and self help centers; </w:t>
            </w:r>
          </w:p>
          <w:p w:rsidR="008E7A2C" w:rsidRPr="008E7A2C" w:rsidRDefault="008E7A2C" w:rsidP="008E7A2C">
            <w:pPr>
              <w:pStyle w:val="ListParagraph"/>
              <w:numPr>
                <w:ilvl w:val="0"/>
                <w:numId w:val="41"/>
              </w:numPr>
              <w:tabs>
                <w:tab w:val="left" w:pos="1440"/>
              </w:tabs>
              <w:ind w:right="248"/>
              <w:rPr>
                <w:i/>
              </w:rPr>
            </w:pPr>
            <w:r w:rsidRPr="00C8798A">
              <w:t xml:space="preserve">Proposer is familiar with quantitative and qualitative evaluation theory; and </w:t>
            </w:r>
          </w:p>
          <w:p w:rsidR="00E54071" w:rsidRPr="008E7A2C" w:rsidRDefault="0025776E" w:rsidP="008E7A2C">
            <w:pPr>
              <w:pStyle w:val="ListParagraph"/>
              <w:widowControl w:val="0"/>
              <w:numPr>
                <w:ilvl w:val="0"/>
                <w:numId w:val="41"/>
              </w:numPr>
              <w:rPr>
                <w:i/>
                <w:sz w:val="22"/>
                <w:szCs w:val="22"/>
              </w:rPr>
            </w:pPr>
            <w:r w:rsidRPr="00C8798A">
              <w:t>Proposer has demonstrated knowledge and understanding of the California superior courts, the legal services network, the self</w:t>
            </w:r>
            <w:r>
              <w:t>-</w:t>
            </w:r>
            <w:r w:rsidRPr="00C8798A">
              <w:t>help center network, pro bono providers, and the range of civil case types including family law addressed by the project.</w:t>
            </w:r>
          </w:p>
        </w:tc>
        <w:tc>
          <w:tcPr>
            <w:tcW w:w="2520" w:type="dxa"/>
          </w:tcPr>
          <w:p w:rsidR="00E54071" w:rsidRPr="008E7A2C" w:rsidRDefault="008E7A2C" w:rsidP="008E7A2C">
            <w:pPr>
              <w:widowControl w:val="0"/>
              <w:tabs>
                <w:tab w:val="left" w:pos="2178"/>
              </w:tabs>
              <w:jc w:val="center"/>
              <w:rPr>
                <w:b/>
                <w:bCs/>
                <w:sz w:val="22"/>
                <w:szCs w:val="22"/>
              </w:rPr>
            </w:pPr>
            <w:r w:rsidRPr="008E7A2C">
              <w:rPr>
                <w:b/>
                <w:bCs/>
                <w:sz w:val="22"/>
                <w:szCs w:val="22"/>
              </w:rPr>
              <w:t>20</w:t>
            </w:r>
          </w:p>
        </w:tc>
      </w:tr>
      <w:tr w:rsidR="00BD65B9" w:rsidRPr="003B7ABC" w:rsidTr="007B277A">
        <w:trPr>
          <w:trHeight w:val="539"/>
        </w:trPr>
        <w:tc>
          <w:tcPr>
            <w:tcW w:w="5778" w:type="dxa"/>
            <w:vAlign w:val="center"/>
          </w:tcPr>
          <w:p w:rsidR="00BD65B9" w:rsidRPr="008E7A2C" w:rsidRDefault="00BD65B9" w:rsidP="00C418DD">
            <w:pPr>
              <w:widowControl w:val="0"/>
              <w:ind w:right="576"/>
              <w:jc w:val="both"/>
              <w:rPr>
                <w:b/>
                <w:i/>
                <w:sz w:val="22"/>
                <w:szCs w:val="22"/>
              </w:rPr>
            </w:pPr>
            <w:r w:rsidRPr="008E7A2C">
              <w:rPr>
                <w:b/>
                <w:i/>
                <w:sz w:val="22"/>
                <w:szCs w:val="22"/>
              </w:rPr>
              <w:t>Credentials of staff to be assigned to the project</w:t>
            </w:r>
          </w:p>
          <w:p w:rsidR="00541769" w:rsidRDefault="00C418DD">
            <w:pPr>
              <w:pStyle w:val="ListParagraph"/>
              <w:widowControl w:val="0"/>
              <w:numPr>
                <w:ilvl w:val="0"/>
                <w:numId w:val="41"/>
              </w:numPr>
            </w:pPr>
            <w:r w:rsidRPr="00C8798A">
              <w:t xml:space="preserve">Provide current resume or curriculum vitae for professional staff working on the project, including information on academic and employment history, publications, presentations, </w:t>
            </w:r>
            <w:r w:rsidRPr="00C8798A">
              <w:lastRenderedPageBreak/>
              <w:t xml:space="preserve">professional memberships and awards; </w:t>
            </w:r>
          </w:p>
          <w:p w:rsidR="00541769" w:rsidRDefault="00C418DD">
            <w:pPr>
              <w:pStyle w:val="ListParagraph"/>
              <w:widowControl w:val="0"/>
              <w:numPr>
                <w:ilvl w:val="0"/>
                <w:numId w:val="41"/>
              </w:numPr>
            </w:pPr>
            <w:r w:rsidRPr="00C8798A">
              <w:t>Provide names and brief descriptions of evaluation projects of similar scope and/or related to the case types described in this RFP, that professional staff have worked on; and</w:t>
            </w:r>
          </w:p>
          <w:p w:rsidR="00541769" w:rsidRDefault="00C418DD" w:rsidP="008E7A2C">
            <w:pPr>
              <w:pStyle w:val="ListParagraph"/>
              <w:widowControl w:val="0"/>
              <w:numPr>
                <w:ilvl w:val="0"/>
                <w:numId w:val="41"/>
              </w:numPr>
              <w:rPr>
                <w:b/>
                <w:bCs/>
                <w:i/>
                <w:iCs/>
                <w:sz w:val="22"/>
                <w:szCs w:val="22"/>
              </w:rPr>
            </w:pPr>
            <w:r w:rsidRPr="00C8798A">
              <w:t xml:space="preserve">Provide the most recent resume and the names, physical and electronic addresses, and telephone numbers of a minimum of three (3) clients for whom the proposed key personnel has conducted similar services.  The </w:t>
            </w:r>
            <w:r w:rsidR="00D71FAC">
              <w:t>JBE/AOC</w:t>
            </w:r>
            <w:r w:rsidRPr="00C8798A">
              <w:t xml:space="preserve"> may check references listed by the proposer.</w:t>
            </w:r>
          </w:p>
        </w:tc>
        <w:tc>
          <w:tcPr>
            <w:tcW w:w="2520" w:type="dxa"/>
          </w:tcPr>
          <w:p w:rsidR="00BD65B9" w:rsidRDefault="00C418DD" w:rsidP="008E7A2C">
            <w:pPr>
              <w:widowControl w:val="0"/>
              <w:jc w:val="center"/>
              <w:rPr>
                <w:bCs/>
                <w:i/>
                <w:sz w:val="22"/>
                <w:szCs w:val="22"/>
              </w:rPr>
            </w:pPr>
            <w:r>
              <w:rPr>
                <w:b/>
                <w:bCs/>
                <w:sz w:val="22"/>
                <w:szCs w:val="22"/>
              </w:rPr>
              <w:lastRenderedPageBreak/>
              <w:t>10</w:t>
            </w:r>
          </w:p>
          <w:p w:rsidR="00CD3125" w:rsidRPr="00CA552E" w:rsidRDefault="00CD3125" w:rsidP="008E7A2C">
            <w:pPr>
              <w:widowControl w:val="0"/>
              <w:jc w:val="center"/>
              <w:rPr>
                <w:b/>
                <w:bCs/>
                <w:sz w:val="22"/>
                <w:szCs w:val="22"/>
              </w:rPr>
            </w:pPr>
          </w:p>
        </w:tc>
      </w:tr>
      <w:tr w:rsidR="00595822" w:rsidRPr="003B7ABC" w:rsidTr="007B277A">
        <w:trPr>
          <w:trHeight w:val="349"/>
        </w:trPr>
        <w:tc>
          <w:tcPr>
            <w:tcW w:w="5778" w:type="dxa"/>
          </w:tcPr>
          <w:p w:rsidR="00595822" w:rsidRPr="008E7A2C" w:rsidRDefault="005F597D" w:rsidP="008E7A2C">
            <w:pPr>
              <w:widowControl w:val="0"/>
              <w:ind w:right="576"/>
              <w:rPr>
                <w:b/>
                <w:i/>
                <w:sz w:val="22"/>
                <w:szCs w:val="22"/>
              </w:rPr>
            </w:pPr>
            <w:r w:rsidRPr="008E7A2C">
              <w:rPr>
                <w:b/>
                <w:i/>
                <w:sz w:val="22"/>
                <w:szCs w:val="22"/>
              </w:rPr>
              <w:lastRenderedPageBreak/>
              <w:t xml:space="preserve">Acceptance of </w:t>
            </w:r>
            <w:r w:rsidR="00B23242" w:rsidRPr="008E7A2C">
              <w:rPr>
                <w:b/>
                <w:i/>
                <w:sz w:val="22"/>
                <w:szCs w:val="22"/>
              </w:rPr>
              <w:t xml:space="preserve">the </w:t>
            </w:r>
            <w:r w:rsidR="00EC4775" w:rsidRPr="008E7A2C">
              <w:rPr>
                <w:b/>
                <w:sz w:val="22"/>
                <w:szCs w:val="22"/>
              </w:rPr>
              <w:t xml:space="preserve"> </w:t>
            </w:r>
            <w:r w:rsidR="00EC4775" w:rsidRPr="008E7A2C">
              <w:rPr>
                <w:b/>
                <w:i/>
                <w:sz w:val="22"/>
                <w:szCs w:val="22"/>
              </w:rPr>
              <w:t>Terms and Conditions</w:t>
            </w:r>
          </w:p>
        </w:tc>
        <w:tc>
          <w:tcPr>
            <w:tcW w:w="2520" w:type="dxa"/>
          </w:tcPr>
          <w:p w:rsidR="00595822" w:rsidRPr="008E7A2C" w:rsidRDefault="00104311" w:rsidP="008E7A2C">
            <w:pPr>
              <w:widowControl w:val="0"/>
              <w:jc w:val="center"/>
              <w:rPr>
                <w:b/>
                <w:bCs/>
                <w:sz w:val="22"/>
                <w:szCs w:val="22"/>
              </w:rPr>
            </w:pPr>
            <w:r>
              <w:rPr>
                <w:b/>
                <w:bCs/>
                <w:sz w:val="22"/>
                <w:szCs w:val="22"/>
              </w:rPr>
              <w:t>10</w:t>
            </w:r>
          </w:p>
        </w:tc>
      </w:tr>
      <w:tr w:rsidR="00BD65B9" w:rsidRPr="003B7ABC" w:rsidTr="007B277A">
        <w:trPr>
          <w:trHeight w:val="358"/>
        </w:trPr>
        <w:tc>
          <w:tcPr>
            <w:tcW w:w="5778" w:type="dxa"/>
          </w:tcPr>
          <w:p w:rsidR="00BD65B9" w:rsidRPr="008E7A2C" w:rsidRDefault="00BD65B9" w:rsidP="008E7A2C">
            <w:pPr>
              <w:widowControl w:val="0"/>
              <w:rPr>
                <w:b/>
                <w:bCs/>
                <w:i/>
                <w:sz w:val="22"/>
                <w:szCs w:val="22"/>
              </w:rPr>
            </w:pPr>
            <w:r w:rsidRPr="008E7A2C">
              <w:rPr>
                <w:b/>
                <w:i/>
                <w:sz w:val="22"/>
                <w:szCs w:val="22"/>
              </w:rPr>
              <w:t>Ability to meet timing requirements to complete the project</w:t>
            </w:r>
          </w:p>
        </w:tc>
        <w:tc>
          <w:tcPr>
            <w:tcW w:w="2520" w:type="dxa"/>
          </w:tcPr>
          <w:p w:rsidR="00BD65B9" w:rsidRPr="008E7A2C" w:rsidRDefault="00CD3125" w:rsidP="008E7A2C">
            <w:pPr>
              <w:widowControl w:val="0"/>
              <w:jc w:val="center"/>
              <w:rPr>
                <w:b/>
                <w:bCs/>
                <w:sz w:val="22"/>
                <w:szCs w:val="22"/>
              </w:rPr>
            </w:pPr>
            <w:r w:rsidRPr="008E7A2C">
              <w:rPr>
                <w:b/>
                <w:bCs/>
                <w:sz w:val="22"/>
                <w:szCs w:val="22"/>
              </w:rPr>
              <w:t>5</w:t>
            </w:r>
          </w:p>
        </w:tc>
      </w:tr>
    </w:tbl>
    <w:p w:rsidR="00C37FF7" w:rsidRDefault="00C37FF7" w:rsidP="00013AF5">
      <w:pPr>
        <w:jc w:val="both"/>
      </w:pPr>
    </w:p>
    <w:p w:rsidR="006562BF" w:rsidRDefault="006562BF" w:rsidP="00013AF5">
      <w:pPr>
        <w:jc w:val="both"/>
      </w:pPr>
    </w:p>
    <w:p w:rsidR="006562BF" w:rsidRDefault="006562BF" w:rsidP="00013AF5">
      <w:pPr>
        <w:jc w:val="both"/>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102BC5" w:rsidRDefault="00102BC5" w:rsidP="00E427C0">
      <w:pPr>
        <w:widowControl w:val="0"/>
        <w:ind w:left="720" w:hanging="720"/>
        <w:jc w:val="both"/>
        <w:rPr>
          <w:b/>
          <w:bCs/>
        </w:rPr>
      </w:pPr>
    </w:p>
    <w:p w:rsidR="000B7152" w:rsidRDefault="000B7152" w:rsidP="00A9083B">
      <w:pPr>
        <w:widowControl w:val="0"/>
        <w:ind w:left="720" w:hanging="720"/>
        <w:jc w:val="both"/>
        <w:rPr>
          <w:b/>
          <w:bCs/>
        </w:rPr>
      </w:pPr>
    </w:p>
    <w:p w:rsidR="00191970" w:rsidRDefault="00A9083B" w:rsidP="00A9083B">
      <w:pPr>
        <w:widowControl w:val="0"/>
        <w:ind w:left="720" w:hanging="720"/>
        <w:jc w:val="both"/>
        <w:rPr>
          <w:b/>
          <w:bCs/>
        </w:rPr>
      </w:pPr>
      <w:r>
        <w:rPr>
          <w:b/>
          <w:bCs/>
        </w:rPr>
        <w:t>9.0</w:t>
      </w:r>
      <w:r>
        <w:rPr>
          <w:b/>
          <w:bCs/>
        </w:rPr>
        <w:tab/>
        <w:t>PRE-PROPOSAL DIAL-IN CONFERENCE</w:t>
      </w:r>
    </w:p>
    <w:p w:rsidR="00A9083B" w:rsidRDefault="00A9083B" w:rsidP="00A9083B">
      <w:pPr>
        <w:widowControl w:val="0"/>
        <w:ind w:left="720" w:hanging="720"/>
        <w:jc w:val="both"/>
        <w:rPr>
          <w:b/>
          <w:bCs/>
        </w:rPr>
      </w:pPr>
    </w:p>
    <w:p w:rsidR="002929BD" w:rsidRPr="002929BD" w:rsidRDefault="000B7152" w:rsidP="00406EBA">
      <w:pPr>
        <w:widowControl w:val="0"/>
        <w:autoSpaceDE w:val="0"/>
        <w:autoSpaceDN w:val="0"/>
        <w:ind w:left="720"/>
        <w:rPr>
          <w:bCs/>
        </w:rPr>
      </w:pPr>
      <w:r>
        <w:rPr>
          <w:bCs/>
        </w:rPr>
        <w:t>The JBE/AOC will hold a p</w:t>
      </w:r>
      <w:r w:rsidR="00A9083B" w:rsidRPr="00A9083B">
        <w:rPr>
          <w:bCs/>
        </w:rPr>
        <w:t>re-proposal dial</w:t>
      </w:r>
      <w:r w:rsidR="00A9083B">
        <w:rPr>
          <w:bCs/>
        </w:rPr>
        <w:t>-</w:t>
      </w:r>
      <w:r w:rsidR="00A9083B" w:rsidRPr="00A9083B">
        <w:rPr>
          <w:bCs/>
        </w:rPr>
        <w:t>in</w:t>
      </w:r>
      <w:r w:rsidR="00A9083B">
        <w:rPr>
          <w:bCs/>
        </w:rPr>
        <w:t xml:space="preserve"> </w:t>
      </w:r>
      <w:r w:rsidR="002929BD">
        <w:rPr>
          <w:bCs/>
        </w:rPr>
        <w:t xml:space="preserve">conference </w:t>
      </w:r>
      <w:r>
        <w:rPr>
          <w:bCs/>
        </w:rPr>
        <w:t>on</w:t>
      </w:r>
      <w:r w:rsidR="00A9083B">
        <w:rPr>
          <w:bCs/>
        </w:rPr>
        <w:t xml:space="preserve"> </w:t>
      </w:r>
      <w:r w:rsidR="002929BD" w:rsidRPr="000B7152">
        <w:rPr>
          <w:b/>
          <w:bCs/>
          <w:color w:val="0000CC"/>
          <w:sz w:val="22"/>
          <w:szCs w:val="22"/>
        </w:rPr>
        <w:t xml:space="preserve">January </w:t>
      </w:r>
      <w:r w:rsidR="00F1334C">
        <w:rPr>
          <w:b/>
          <w:bCs/>
          <w:color w:val="0000CC"/>
          <w:sz w:val="22"/>
          <w:szCs w:val="22"/>
        </w:rPr>
        <w:t>25</w:t>
      </w:r>
      <w:r w:rsidR="002929BD" w:rsidRPr="000B7152">
        <w:rPr>
          <w:b/>
          <w:bCs/>
          <w:color w:val="0000CC"/>
          <w:sz w:val="22"/>
          <w:szCs w:val="22"/>
        </w:rPr>
        <w:t>, 2012</w:t>
      </w:r>
      <w:r w:rsidR="002929BD">
        <w:rPr>
          <w:bCs/>
          <w:sz w:val="22"/>
          <w:szCs w:val="22"/>
        </w:rPr>
        <w:t xml:space="preserve"> at </w:t>
      </w:r>
      <w:r w:rsidR="00A9083B" w:rsidRPr="008E12FA">
        <w:rPr>
          <w:b/>
          <w:bCs/>
          <w:sz w:val="22"/>
          <w:szCs w:val="22"/>
        </w:rPr>
        <w:t>10:00 am</w:t>
      </w:r>
      <w:r w:rsidR="00481383">
        <w:rPr>
          <w:b/>
          <w:bCs/>
          <w:sz w:val="22"/>
          <w:szCs w:val="22"/>
        </w:rPr>
        <w:t xml:space="preserve"> PST</w:t>
      </w:r>
      <w:r w:rsidR="002929BD" w:rsidRPr="002929BD">
        <w:rPr>
          <w:bCs/>
        </w:rPr>
        <w:t xml:space="preserve">.  </w:t>
      </w:r>
      <w:r w:rsidR="00A9083B" w:rsidRPr="002929BD">
        <w:rPr>
          <w:bCs/>
        </w:rPr>
        <w:t xml:space="preserve">The </w:t>
      </w:r>
      <w:r w:rsidR="002929BD" w:rsidRPr="002929BD">
        <w:rPr>
          <w:bCs/>
        </w:rPr>
        <w:t>s</w:t>
      </w:r>
      <w:r w:rsidR="00A9083B" w:rsidRPr="002929BD">
        <w:rPr>
          <w:bCs/>
        </w:rPr>
        <w:t xml:space="preserve">pecifications for the conference </w:t>
      </w:r>
      <w:r w:rsidR="002929BD" w:rsidRPr="002929BD">
        <w:rPr>
          <w:bCs/>
        </w:rPr>
        <w:t xml:space="preserve">are </w:t>
      </w:r>
      <w:r w:rsidR="00A9083B" w:rsidRPr="002929BD">
        <w:rPr>
          <w:bCs/>
        </w:rPr>
        <w:t xml:space="preserve">as follows:  </w:t>
      </w:r>
    </w:p>
    <w:p w:rsidR="002929BD" w:rsidRPr="000B7152" w:rsidRDefault="002929BD" w:rsidP="00406EBA">
      <w:pPr>
        <w:widowControl w:val="0"/>
        <w:autoSpaceDE w:val="0"/>
        <w:autoSpaceDN w:val="0"/>
        <w:ind w:left="720"/>
        <w:rPr>
          <w:bCs/>
          <w:sz w:val="16"/>
          <w:szCs w:val="16"/>
        </w:rPr>
      </w:pPr>
    </w:p>
    <w:p w:rsidR="002929BD" w:rsidRPr="000B7152" w:rsidRDefault="002929BD" w:rsidP="000B7152">
      <w:pPr>
        <w:pStyle w:val="ListParagraph"/>
        <w:widowControl w:val="0"/>
        <w:numPr>
          <w:ilvl w:val="0"/>
          <w:numId w:val="44"/>
        </w:numPr>
        <w:autoSpaceDE w:val="0"/>
        <w:autoSpaceDN w:val="0"/>
        <w:spacing w:after="60"/>
        <w:rPr>
          <w:bCs/>
        </w:rPr>
      </w:pPr>
      <w:r w:rsidRPr="000B7152">
        <w:rPr>
          <w:bCs/>
        </w:rPr>
        <w:t>To join dial-in conference</w:t>
      </w:r>
      <w:r w:rsidR="000B7152" w:rsidRPr="000B7152">
        <w:rPr>
          <w:bCs/>
        </w:rPr>
        <w:t>, the p</w:t>
      </w:r>
      <w:r w:rsidRPr="000B7152">
        <w:rPr>
          <w:bCs/>
        </w:rPr>
        <w:t>rimary dial-in number</w:t>
      </w:r>
      <w:r w:rsidR="000B7152" w:rsidRPr="000B7152">
        <w:rPr>
          <w:bCs/>
        </w:rPr>
        <w:t xml:space="preserve"> is </w:t>
      </w:r>
      <w:r w:rsidRPr="000B7152">
        <w:rPr>
          <w:bCs/>
        </w:rPr>
        <w:t>1</w:t>
      </w:r>
      <w:r w:rsidR="000B7152" w:rsidRPr="000B7152">
        <w:rPr>
          <w:bCs/>
        </w:rPr>
        <w:t>-</w:t>
      </w:r>
      <w:r w:rsidRPr="000B7152">
        <w:rPr>
          <w:bCs/>
        </w:rPr>
        <w:t>866</w:t>
      </w:r>
      <w:r w:rsidR="000B7152" w:rsidRPr="000B7152">
        <w:rPr>
          <w:bCs/>
        </w:rPr>
        <w:t>-</w:t>
      </w:r>
      <w:r w:rsidRPr="000B7152">
        <w:rPr>
          <w:bCs/>
        </w:rPr>
        <w:t>629-7499</w:t>
      </w:r>
      <w:r w:rsidR="000B7152" w:rsidRPr="000B7152">
        <w:rPr>
          <w:bCs/>
        </w:rPr>
        <w:t>.  The a</w:t>
      </w:r>
      <w:r w:rsidRPr="000B7152">
        <w:rPr>
          <w:bCs/>
        </w:rPr>
        <w:t>lternate dial-in number</w:t>
      </w:r>
      <w:r w:rsidR="000B7152" w:rsidRPr="000B7152">
        <w:rPr>
          <w:bCs/>
        </w:rPr>
        <w:t xml:space="preserve"> is </w:t>
      </w:r>
      <w:r w:rsidRPr="000B7152">
        <w:rPr>
          <w:bCs/>
        </w:rPr>
        <w:t>1</w:t>
      </w:r>
      <w:r w:rsidR="000B7152" w:rsidRPr="000B7152">
        <w:rPr>
          <w:bCs/>
        </w:rPr>
        <w:t>-</w:t>
      </w:r>
      <w:r w:rsidRPr="000B7152">
        <w:rPr>
          <w:bCs/>
        </w:rPr>
        <w:t>773</w:t>
      </w:r>
      <w:r w:rsidR="000B7152" w:rsidRPr="000B7152">
        <w:rPr>
          <w:bCs/>
        </w:rPr>
        <w:t>-</w:t>
      </w:r>
      <w:r w:rsidRPr="000B7152">
        <w:rPr>
          <w:bCs/>
        </w:rPr>
        <w:t>843-6385</w:t>
      </w:r>
      <w:r w:rsidR="000B7152" w:rsidRPr="000B7152">
        <w:rPr>
          <w:bCs/>
        </w:rPr>
        <w:t xml:space="preserve">.  </w:t>
      </w:r>
    </w:p>
    <w:p w:rsidR="002929BD" w:rsidRPr="000B7152" w:rsidRDefault="002929BD" w:rsidP="000B7152">
      <w:pPr>
        <w:pStyle w:val="ListParagraph"/>
        <w:widowControl w:val="0"/>
        <w:numPr>
          <w:ilvl w:val="0"/>
          <w:numId w:val="44"/>
        </w:numPr>
        <w:autoSpaceDE w:val="0"/>
        <w:autoSpaceDN w:val="0"/>
        <w:spacing w:after="60"/>
        <w:rPr>
          <w:bCs/>
        </w:rPr>
      </w:pPr>
      <w:r w:rsidRPr="000B7152">
        <w:rPr>
          <w:bCs/>
        </w:rPr>
        <w:t>Enter passcode: 8479522#</w:t>
      </w:r>
    </w:p>
    <w:p w:rsidR="00A9083B" w:rsidRPr="000B7152" w:rsidRDefault="002929BD" w:rsidP="000B7152">
      <w:pPr>
        <w:pStyle w:val="ListParagraph"/>
        <w:widowControl w:val="0"/>
        <w:numPr>
          <w:ilvl w:val="0"/>
          <w:numId w:val="44"/>
        </w:numPr>
        <w:jc w:val="both"/>
        <w:rPr>
          <w:bCs/>
        </w:rPr>
      </w:pPr>
      <w:r w:rsidRPr="000B7152">
        <w:rPr>
          <w:bCs/>
        </w:rPr>
        <w:t>Press*</w:t>
      </w:r>
    </w:p>
    <w:p w:rsidR="00A9083B" w:rsidRDefault="00A9083B" w:rsidP="00E427C0">
      <w:pPr>
        <w:widowControl w:val="0"/>
        <w:ind w:left="720" w:hanging="720"/>
        <w:jc w:val="both"/>
        <w:rPr>
          <w:b/>
          <w:bCs/>
        </w:rPr>
      </w:pPr>
    </w:p>
    <w:p w:rsidR="006562BF" w:rsidRPr="005E0EE1" w:rsidRDefault="003D25AC" w:rsidP="00E427C0">
      <w:pPr>
        <w:widowControl w:val="0"/>
        <w:ind w:left="720" w:hanging="720"/>
        <w:jc w:val="both"/>
        <w:rPr>
          <w:b/>
          <w:bCs/>
        </w:rPr>
      </w:pPr>
      <w:r>
        <w:rPr>
          <w:b/>
          <w:bCs/>
        </w:rPr>
        <w:t>10</w:t>
      </w:r>
      <w:r w:rsidR="006562BF" w:rsidRPr="005E0EE1">
        <w:rPr>
          <w:b/>
          <w:bCs/>
        </w:rPr>
        <w:t>.0</w:t>
      </w:r>
      <w:r w:rsidR="006562BF" w:rsidRPr="005E0EE1">
        <w:rPr>
          <w:b/>
          <w:bCs/>
        </w:rPr>
        <w:tab/>
        <w:t>CONFIDENTIAL OR PROPRIETARY INFORMATION</w:t>
      </w:r>
    </w:p>
    <w:p w:rsidR="008E7A2C" w:rsidRPr="0025776E" w:rsidRDefault="008E7A2C" w:rsidP="008E7A2C">
      <w:pPr>
        <w:pStyle w:val="BodyTextIndent"/>
        <w:spacing w:after="0"/>
        <w:ind w:left="720"/>
        <w:jc w:val="both"/>
        <w:rPr>
          <w:sz w:val="20"/>
          <w:szCs w:val="20"/>
        </w:rPr>
      </w:pPr>
    </w:p>
    <w:p w:rsidR="0092602B" w:rsidRDefault="006E4406" w:rsidP="00013AF5">
      <w:pPr>
        <w:pStyle w:val="BodyTextIndent"/>
        <w:spacing w:after="240"/>
        <w:ind w:left="720"/>
        <w:jc w:val="both"/>
        <w:rPr>
          <w:i/>
        </w:rPr>
      </w:pPr>
      <w:r>
        <w:t xml:space="preserve">One copy of each </w:t>
      </w:r>
      <w:r w:rsidRPr="005E0EE1">
        <w:t xml:space="preserve">proposal will be retained </w:t>
      </w:r>
      <w:r>
        <w:t xml:space="preserve">by the </w:t>
      </w:r>
      <w:r w:rsidR="00D71FAC">
        <w:t>JBE/AOC</w:t>
      </w:r>
      <w:r>
        <w:t xml:space="preserve">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E7A2C" w:rsidRPr="0046465F">
        <w:rPr>
          <w:color w:val="000000" w:themeColor="text1"/>
        </w:rPr>
        <w:t>California Rule of Court,</w:t>
      </w:r>
      <w:r w:rsidR="0080504E" w:rsidRPr="0046465F">
        <w:rPr>
          <w:color w:val="000000" w:themeColor="text1"/>
        </w:rPr>
        <w:t xml:space="preserve">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hyperlink r:id="rId17" w:history="1">
        <w:r w:rsidR="0092602B" w:rsidRPr="00362F6A">
          <w:rPr>
            <w:rStyle w:val="Hyperlink"/>
            <w:i/>
          </w:rPr>
          <w:t>www.courtinfo.ca.gov/cms/rules/index.cfm?title=ten&amp;linkid=rule10_500</w:t>
        </w:r>
      </w:hyperlink>
      <w:r w:rsidR="0092602B">
        <w:rPr>
          <w:i/>
        </w:rPr>
        <w:t>).</w:t>
      </w:r>
    </w:p>
    <w:p w:rsidR="006562BF" w:rsidRDefault="006562BF" w:rsidP="00013AF5">
      <w:pPr>
        <w:pStyle w:val="BodyTextIndent"/>
        <w:spacing w:after="240"/>
        <w:ind w:left="720"/>
        <w:jc w:val="both"/>
      </w:pPr>
      <w:r w:rsidRPr="00011B71">
        <w:t xml:space="preserve">If information submitted </w:t>
      </w:r>
      <w:r>
        <w:t xml:space="preserve">in a proposal </w:t>
      </w:r>
      <w:r w:rsidRPr="00011B71">
        <w:t xml:space="preserve">contains material noted or marked as confidential and/or proprietary that, in the </w:t>
      </w:r>
      <w:r w:rsidR="00D71FAC">
        <w:t>JBE/AOC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D71FAC">
        <w:t>JBE/AOC</w:t>
      </w:r>
      <w:r w:rsidRPr="00953A7F">
        <w:t xml:space="preserve"> finds or reasonably believes that the material so marked is </w:t>
      </w:r>
      <w:r w:rsidRPr="00953A7F">
        <w:rPr>
          <w:b/>
        </w:rPr>
        <w:t>not</w:t>
      </w:r>
      <w:r w:rsidRPr="00953A7F">
        <w:t xml:space="preserve"> exempt from disclosure, the </w:t>
      </w:r>
      <w:r w:rsidR="00D71FAC">
        <w:t>JBE/AOC</w:t>
      </w:r>
      <w:r w:rsidRPr="00953A7F">
        <w:t xml:space="preserve"> will disclose the information regardless of the marking or notation seeking confidential treatment.</w:t>
      </w:r>
    </w:p>
    <w:p w:rsidR="00406EBA" w:rsidRDefault="003D25AC" w:rsidP="00406EBA">
      <w:pPr>
        <w:keepNext/>
        <w:ind w:left="720" w:hanging="720"/>
        <w:rPr>
          <w:b/>
          <w:bCs/>
        </w:rPr>
      </w:pPr>
      <w:r>
        <w:rPr>
          <w:b/>
          <w:bCs/>
        </w:rPr>
        <w:t>1</w:t>
      </w:r>
      <w:r w:rsidR="00E427C0">
        <w:rPr>
          <w:b/>
          <w:bCs/>
        </w:rPr>
        <w:t>1</w:t>
      </w:r>
      <w:r w:rsidR="00B94738">
        <w:rPr>
          <w:b/>
          <w:bCs/>
        </w:rPr>
        <w:t>.0</w:t>
      </w:r>
      <w:r w:rsidR="00B94738">
        <w:rPr>
          <w:b/>
          <w:bCs/>
        </w:rPr>
        <w:tab/>
      </w:r>
      <w:r w:rsidR="00406EBA">
        <w:rPr>
          <w:b/>
          <w:bCs/>
        </w:rPr>
        <w:t>DISABLED VETERAN BUSINESS ENTERPRISE PARTICIPATION GOALS</w:t>
      </w:r>
    </w:p>
    <w:p w:rsidR="00406EBA" w:rsidRDefault="00406EBA" w:rsidP="00406EBA">
      <w:pPr>
        <w:widowControl w:val="0"/>
        <w:ind w:left="720"/>
      </w:pPr>
    </w:p>
    <w:p w:rsidR="00406EBA" w:rsidRDefault="00406EBA" w:rsidP="00406EBA">
      <w:pPr>
        <w:widowControl w:val="0"/>
        <w:ind w:left="720"/>
      </w:pPr>
      <w:r>
        <w:t>The AOC has waived the inclusion of DVBE participation in this solicitation</w:t>
      </w:r>
    </w:p>
    <w:p w:rsidR="00406EBA" w:rsidRDefault="00406EBA" w:rsidP="00262C56">
      <w:pPr>
        <w:keepNext/>
        <w:ind w:left="720" w:hanging="720"/>
        <w:jc w:val="both"/>
        <w:rPr>
          <w:b/>
          <w:bCs/>
        </w:rPr>
      </w:pPr>
    </w:p>
    <w:p w:rsidR="00053778" w:rsidRPr="0046465F" w:rsidRDefault="00406EBA" w:rsidP="00262C56">
      <w:pPr>
        <w:keepNext/>
        <w:ind w:left="720" w:hanging="720"/>
        <w:jc w:val="both"/>
        <w:rPr>
          <w:rFonts w:ascii="Times New Roman Bold" w:hAnsi="Times New Roman Bold"/>
          <w:b/>
          <w:caps/>
          <w:color w:val="000000" w:themeColor="text1"/>
          <w:szCs w:val="20"/>
        </w:rPr>
      </w:pPr>
      <w:r>
        <w:rPr>
          <w:b/>
          <w:bCs/>
        </w:rPr>
        <w:t>12.0</w:t>
      </w:r>
      <w:r>
        <w:rPr>
          <w:b/>
          <w:bCs/>
        </w:rPr>
        <w:tab/>
      </w:r>
      <w:r w:rsidR="00053778">
        <w:rPr>
          <w:rFonts w:ascii="Times New Roman Bold" w:hAnsi="Times New Roman Bold"/>
          <w:b/>
          <w:caps/>
          <w:color w:val="000000" w:themeColor="text1"/>
          <w:szCs w:val="20"/>
        </w:rPr>
        <w:t>PROTESTs</w:t>
      </w:r>
    </w:p>
    <w:p w:rsidR="00053778" w:rsidRDefault="00053778" w:rsidP="0025776E">
      <w:pPr>
        <w:spacing w:before="160"/>
        <w:ind w:left="720"/>
        <w:jc w:val="both"/>
        <w:rPr>
          <w:color w:val="000000" w:themeColor="text1"/>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0504E">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w:t>
      </w:r>
      <w:r w:rsidRPr="00F3548B">
        <w:rPr>
          <w:color w:val="000000" w:themeColor="text1"/>
        </w:rPr>
        <w:lastRenderedPageBreak/>
        <w:t xml:space="preserve">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71FAC">
        <w:rPr>
          <w:color w:val="000000" w:themeColor="text1"/>
        </w:rPr>
        <w:t>JBE/AOC</w:t>
      </w:r>
      <w:r w:rsidRPr="005A3E81">
        <w:rPr>
          <w:color w:val="000000" w:themeColor="text1"/>
        </w:rPr>
        <w:t xml:space="preserve"> to receive a solicitation </w:t>
      </w:r>
      <w:r w:rsidRPr="00481383">
        <w:rPr>
          <w:color w:val="0000CC"/>
        </w:rPr>
        <w:t>specifications</w:t>
      </w:r>
      <w:r w:rsidRPr="005A3E81">
        <w:rPr>
          <w:color w:val="000000" w:themeColor="text1"/>
        </w:rPr>
        <w:t xml:space="preserve"> protest is</w:t>
      </w:r>
      <w:r w:rsidR="000B7152">
        <w:rPr>
          <w:color w:val="000000" w:themeColor="text1"/>
        </w:rPr>
        <w:t xml:space="preserve"> </w:t>
      </w:r>
      <w:r w:rsidR="00401676" w:rsidRPr="00401676">
        <w:rPr>
          <w:b/>
          <w:color w:val="0000CC"/>
        </w:rPr>
        <w:t>February 2</w:t>
      </w:r>
      <w:r w:rsidR="00481383" w:rsidRPr="00401676">
        <w:rPr>
          <w:b/>
          <w:color w:val="0000CC"/>
        </w:rPr>
        <w:t>4</w:t>
      </w:r>
      <w:r w:rsidR="000B7152" w:rsidRPr="000B7152">
        <w:rPr>
          <w:b/>
          <w:color w:val="0000CC"/>
        </w:rPr>
        <w:t>, 2012</w:t>
      </w:r>
      <w:r w:rsidRPr="005A3E81">
        <w:rPr>
          <w:color w:val="000000" w:themeColor="text1"/>
        </w:rPr>
        <w:t xml:space="preserve">. </w:t>
      </w:r>
      <w:r>
        <w:rPr>
          <w:color w:val="000000" w:themeColor="text1"/>
        </w:rPr>
        <w:t xml:space="preserve">Protests should be sent to: </w:t>
      </w:r>
    </w:p>
    <w:p w:rsidR="00191970" w:rsidRPr="00191970" w:rsidRDefault="00191970" w:rsidP="0025776E">
      <w:pPr>
        <w:spacing w:before="160"/>
        <w:ind w:left="720"/>
        <w:jc w:val="both"/>
        <w:rPr>
          <w:noProof/>
          <w:color w:val="000000" w:themeColor="text1"/>
          <w:sz w:val="12"/>
          <w:szCs w:val="12"/>
        </w:rPr>
      </w:pPr>
    </w:p>
    <w:p w:rsidR="00761C91" w:rsidRPr="003E5035" w:rsidRDefault="00761C91" w:rsidP="00761C91">
      <w:pPr>
        <w:ind w:left="3240" w:right="468"/>
        <w:jc w:val="both"/>
        <w:rPr>
          <w:color w:val="000000"/>
        </w:rPr>
      </w:pPr>
      <w:r w:rsidRPr="003E5035">
        <w:rPr>
          <w:color w:val="000000"/>
        </w:rPr>
        <w:t>Administrative Office of the Courts</w:t>
      </w:r>
    </w:p>
    <w:p w:rsidR="00053778" w:rsidRDefault="00053778" w:rsidP="00761C91">
      <w:pPr>
        <w:ind w:left="3240"/>
        <w:jc w:val="both"/>
        <w:rPr>
          <w:color w:val="000000" w:themeColor="text1"/>
        </w:rPr>
      </w:pPr>
      <w:r>
        <w:rPr>
          <w:color w:val="000000" w:themeColor="text1"/>
        </w:rPr>
        <w:t xml:space="preserve">Business Services </w:t>
      </w:r>
    </w:p>
    <w:p w:rsidR="00053778" w:rsidRPr="008F534E" w:rsidRDefault="00053778" w:rsidP="00761C91">
      <w:pPr>
        <w:ind w:left="3240"/>
        <w:jc w:val="both"/>
        <w:rPr>
          <w:color w:val="000000" w:themeColor="text1"/>
        </w:rPr>
      </w:pPr>
      <w:r>
        <w:rPr>
          <w:color w:val="000000" w:themeColor="text1"/>
        </w:rPr>
        <w:t>A</w:t>
      </w:r>
      <w:r w:rsidR="00761C91">
        <w:rPr>
          <w:color w:val="000000" w:themeColor="text1"/>
        </w:rPr>
        <w:t>ttn</w:t>
      </w:r>
      <w:r>
        <w:rPr>
          <w:color w:val="000000" w:themeColor="text1"/>
        </w:rPr>
        <w:t>: Protest Hearing Officer</w:t>
      </w:r>
    </w:p>
    <w:p w:rsidR="00053778" w:rsidRPr="008F534E" w:rsidRDefault="00053778" w:rsidP="00761C91">
      <w:pPr>
        <w:ind w:left="3240"/>
        <w:jc w:val="both"/>
        <w:rPr>
          <w:color w:val="000000" w:themeColor="text1"/>
        </w:rPr>
      </w:pPr>
      <w:r w:rsidRPr="008F534E">
        <w:rPr>
          <w:color w:val="000000" w:themeColor="text1"/>
        </w:rPr>
        <w:t>455 Golden Gate Avenue</w:t>
      </w:r>
      <w:r w:rsidR="003020A2">
        <w:rPr>
          <w:color w:val="000000" w:themeColor="text1"/>
        </w:rPr>
        <w:t>, Seventh Floor</w:t>
      </w:r>
    </w:p>
    <w:p w:rsidR="00053778" w:rsidRPr="00F3548B" w:rsidRDefault="00053778" w:rsidP="00761C91">
      <w:pPr>
        <w:ind w:left="3240"/>
        <w:jc w:val="both"/>
        <w:rPr>
          <w:color w:val="000000" w:themeColor="text1"/>
        </w:rPr>
      </w:pPr>
      <w:r w:rsidRPr="008F534E">
        <w:rPr>
          <w:color w:val="000000" w:themeColor="text1"/>
        </w:rPr>
        <w:t>San Francisco, CA  94102</w:t>
      </w:r>
      <w:r w:rsidR="00761C91">
        <w:rPr>
          <w:color w:val="000000" w:themeColor="text1"/>
        </w:rPr>
        <w:t>-3688</w:t>
      </w:r>
      <w:r w:rsidRPr="00F3548B">
        <w:rPr>
          <w:color w:val="000000" w:themeColor="text1"/>
        </w:rPr>
        <w:t xml:space="preserve"> </w:t>
      </w:r>
    </w:p>
    <w:p w:rsidR="00C662D1" w:rsidRDefault="00C662D1" w:rsidP="00013AF5">
      <w:pPr>
        <w:jc w:val="both"/>
      </w:pPr>
    </w:p>
    <w:p w:rsidR="007271C2" w:rsidRDefault="007271C2" w:rsidP="00013AF5">
      <w:pPr>
        <w:jc w:val="both"/>
      </w:pPr>
    </w:p>
    <w:p w:rsidR="007271C2" w:rsidRDefault="007271C2" w:rsidP="00013AF5">
      <w:pPr>
        <w:jc w:val="both"/>
      </w:pPr>
    </w:p>
    <w:p w:rsidR="007271C2" w:rsidRPr="008B7A8C" w:rsidRDefault="007271C2" w:rsidP="007271C2">
      <w:pPr>
        <w:jc w:val="center"/>
        <w:rPr>
          <w:b/>
          <w:i/>
          <w:color w:val="000000"/>
        </w:rPr>
      </w:pPr>
      <w:r w:rsidRPr="008B7A8C">
        <w:rPr>
          <w:b/>
          <w:i/>
          <w:color w:val="000000"/>
        </w:rPr>
        <w:t xml:space="preserve">END OF </w:t>
      </w:r>
      <w:r>
        <w:rPr>
          <w:b/>
          <w:i/>
          <w:color w:val="000000"/>
        </w:rPr>
        <w:t>RFP</w:t>
      </w:r>
    </w:p>
    <w:p w:rsidR="007271C2" w:rsidRDefault="007271C2" w:rsidP="00013AF5">
      <w:pPr>
        <w:jc w:val="both"/>
      </w:pPr>
    </w:p>
    <w:sectPr w:rsidR="007271C2" w:rsidSect="00A342A0">
      <w:headerReference w:type="default" r:id="rId18"/>
      <w:footerReference w:type="default" r:id="rId19"/>
      <w:pgSz w:w="12240" w:h="15840"/>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676" w:rsidRDefault="00401676" w:rsidP="00C37FF7">
      <w:r>
        <w:separator/>
      </w:r>
    </w:p>
  </w:endnote>
  <w:endnote w:type="continuationSeparator" w:id="0">
    <w:p w:rsidR="00401676" w:rsidRDefault="00401676"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76" w:rsidRPr="00A342A0" w:rsidRDefault="00401676" w:rsidP="00A342A0">
    <w:pPr>
      <w:pStyle w:val="Footer"/>
      <w:jc w:val="right"/>
    </w:pPr>
    <w:r w:rsidRPr="00A342A0">
      <w:t xml:space="preserve">Page </w:t>
    </w:r>
    <w:fldSimple w:instr=" PAGE ">
      <w:r w:rsidR="00DE4335">
        <w:rPr>
          <w:noProof/>
        </w:rPr>
        <w:t>10</w:t>
      </w:r>
    </w:fldSimple>
    <w:r w:rsidRPr="00A342A0">
      <w:t xml:space="preserve"> of </w:t>
    </w:r>
    <w:fldSimple w:instr=" SECTIONPAGES   \* MERGEFORMAT ">
      <w:r w:rsidR="00DE4335">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676" w:rsidRDefault="00401676" w:rsidP="00C37FF7">
      <w:r>
        <w:separator/>
      </w:r>
    </w:p>
  </w:footnote>
  <w:footnote w:type="continuationSeparator" w:id="0">
    <w:p w:rsidR="00401676" w:rsidRDefault="00401676"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76" w:rsidRPr="00A03E53" w:rsidRDefault="00401676" w:rsidP="00983C87">
    <w:pPr>
      <w:pStyle w:val="CommentText"/>
      <w:ind w:right="252"/>
      <w:jc w:val="both"/>
      <w:rPr>
        <w:color w:val="000000"/>
        <w:sz w:val="24"/>
        <w:szCs w:val="24"/>
      </w:rPr>
    </w:pPr>
    <w:r w:rsidRPr="00A03E53">
      <w:rPr>
        <w:sz w:val="24"/>
        <w:szCs w:val="24"/>
      </w:rPr>
      <w:t xml:space="preserve">RFP Title:  Evaluation of Pilot Projects under the Sargent Shriver Civil Counsel Act </w:t>
    </w:r>
  </w:p>
  <w:p w:rsidR="00401676" w:rsidRPr="00A03E53" w:rsidRDefault="00401676" w:rsidP="00C37FF7">
    <w:pPr>
      <w:pStyle w:val="CommentText"/>
      <w:tabs>
        <w:tab w:val="left" w:pos="1242"/>
      </w:tabs>
      <w:ind w:right="252"/>
      <w:jc w:val="both"/>
      <w:rPr>
        <w:color w:val="000000"/>
        <w:sz w:val="24"/>
        <w:szCs w:val="24"/>
      </w:rPr>
    </w:pPr>
    <w:r w:rsidRPr="00A03E53">
      <w:rPr>
        <w:sz w:val="24"/>
        <w:szCs w:val="24"/>
      </w:rPr>
      <w:t>RFP Number:</w:t>
    </w:r>
    <w:r w:rsidRPr="00A03E53">
      <w:rPr>
        <w:color w:val="000000"/>
        <w:sz w:val="24"/>
        <w:szCs w:val="24"/>
      </w:rPr>
      <w:t xml:space="preserve"> </w:t>
    </w:r>
    <w:r w:rsidRPr="00A03E53">
      <w:rPr>
        <w:sz w:val="24"/>
        <w:szCs w:val="24"/>
      </w:rPr>
      <w:t>CFCC 10-11-LM</w:t>
    </w:r>
  </w:p>
  <w:p w:rsidR="00401676" w:rsidRDefault="004016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DED6E7A"/>
    <w:multiLevelType w:val="hybridMultilevel"/>
    <w:tmpl w:val="085CE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0570DEF"/>
    <w:multiLevelType w:val="hybridMultilevel"/>
    <w:tmpl w:val="616E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D0471"/>
    <w:multiLevelType w:val="hybridMultilevel"/>
    <w:tmpl w:val="05A87D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4D27D86"/>
    <w:multiLevelType w:val="hybridMultilevel"/>
    <w:tmpl w:val="542C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F91C80"/>
    <w:multiLevelType w:val="hybridMultilevel"/>
    <w:tmpl w:val="1D20CE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6">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bCs/>
        <w:i w:val="0"/>
        <w:iCs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AC52E5A"/>
    <w:multiLevelType w:val="hybridMultilevel"/>
    <w:tmpl w:val="AE44DAA2"/>
    <w:lvl w:ilvl="0" w:tplc="3A64749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C2740A1"/>
    <w:multiLevelType w:val="hybridMultilevel"/>
    <w:tmpl w:val="74985A44"/>
    <w:lvl w:ilvl="0" w:tplc="471A0680">
      <w:start w:val="1"/>
      <w:numFmt w:val="lowerLetter"/>
      <w:lvlText w:val="%1."/>
      <w:lvlJc w:val="left"/>
      <w:pPr>
        <w:ind w:left="2880" w:hanging="360"/>
      </w:pPr>
      <w:rPr>
        <w:rFonts w:hint="default"/>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D015694"/>
    <w:multiLevelType w:val="hybridMultilevel"/>
    <w:tmpl w:val="6CBCE91E"/>
    <w:lvl w:ilvl="0" w:tplc="04090001">
      <w:start w:val="1"/>
      <w:numFmt w:val="bullet"/>
      <w:lvlText w:val=""/>
      <w:lvlJc w:val="left"/>
      <w:pPr>
        <w:tabs>
          <w:tab w:val="num" w:pos="5040"/>
        </w:tabs>
        <w:ind w:left="5040" w:hanging="360"/>
      </w:pPr>
      <w:rPr>
        <w:rFonts w:ascii="Symbol" w:hAnsi="Symbol" w:hint="default"/>
      </w:rPr>
    </w:lvl>
    <w:lvl w:ilvl="1" w:tplc="04090003">
      <w:start w:val="1"/>
      <w:numFmt w:val="bullet"/>
      <w:lvlText w:val="o"/>
      <w:lvlJc w:val="left"/>
      <w:pPr>
        <w:tabs>
          <w:tab w:val="num" w:pos="5760"/>
        </w:tabs>
        <w:ind w:left="5760" w:hanging="360"/>
      </w:pPr>
      <w:rPr>
        <w:rFonts w:ascii="Courier New" w:hAnsi="Courier New" w:cs="Courier New" w:hint="default"/>
      </w:rPr>
    </w:lvl>
    <w:lvl w:ilvl="2" w:tplc="04090005">
      <w:start w:val="1"/>
      <w:numFmt w:val="bullet"/>
      <w:lvlText w:val=""/>
      <w:lvlJc w:val="left"/>
      <w:pPr>
        <w:tabs>
          <w:tab w:val="num" w:pos="6480"/>
        </w:tabs>
        <w:ind w:left="648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0">
    <w:nsid w:val="1DE93A66"/>
    <w:multiLevelType w:val="multilevel"/>
    <w:tmpl w:val="4396349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13C3858"/>
    <w:multiLevelType w:val="hybridMultilevel"/>
    <w:tmpl w:val="D7022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F01991"/>
    <w:multiLevelType w:val="hybridMultilevel"/>
    <w:tmpl w:val="FEB2A704"/>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nsid w:val="284350B4"/>
    <w:multiLevelType w:val="hybridMultilevel"/>
    <w:tmpl w:val="578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A0AB0"/>
    <w:multiLevelType w:val="multilevel"/>
    <w:tmpl w:val="612E8B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AD43A60"/>
    <w:multiLevelType w:val="hybridMultilevel"/>
    <w:tmpl w:val="AE600F4C"/>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nsid w:val="31F7089E"/>
    <w:multiLevelType w:val="multilevel"/>
    <w:tmpl w:val="A4C6D8E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3660056"/>
    <w:multiLevelType w:val="hybridMultilevel"/>
    <w:tmpl w:val="FB86E51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EB0F61"/>
    <w:multiLevelType w:val="hybridMultilevel"/>
    <w:tmpl w:val="49CED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5F86FF9"/>
    <w:multiLevelType w:val="hybridMultilevel"/>
    <w:tmpl w:val="EC4E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69B73AC"/>
    <w:multiLevelType w:val="multilevel"/>
    <w:tmpl w:val="19788BF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8B46087"/>
    <w:multiLevelType w:val="multilevel"/>
    <w:tmpl w:val="9D2C1776"/>
    <w:lvl w:ilvl="0">
      <w:start w:val="4"/>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A8515F0"/>
    <w:multiLevelType w:val="hybridMultilevel"/>
    <w:tmpl w:val="B9069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0692070"/>
    <w:multiLevelType w:val="multilevel"/>
    <w:tmpl w:val="B9265760"/>
    <w:lvl w:ilvl="0">
      <w:start w:val="1"/>
      <w:numFmt w:val="bullet"/>
      <w:pStyle w:val="RADotPoint"/>
      <w:lvlText w:val=""/>
      <w:lvlJc w:val="left"/>
      <w:pPr>
        <w:tabs>
          <w:tab w:val="num" w:pos="1800"/>
        </w:tabs>
        <w:ind w:left="1800" w:hanging="360"/>
      </w:pPr>
      <w:rPr>
        <w:rFonts w:ascii="Symbol" w:hAnsi="Symbol" w:hint="default"/>
        <w:color w:val="000080"/>
      </w:rPr>
    </w:lvl>
    <w:lvl w:ilvl="1">
      <w:start w:val="1"/>
      <w:numFmt w:val="bullet"/>
      <w:lvlText w:val=""/>
      <w:lvlJc w:val="left"/>
      <w:pPr>
        <w:tabs>
          <w:tab w:val="num" w:pos="2520"/>
        </w:tabs>
        <w:ind w:left="2520" w:hanging="360"/>
      </w:pPr>
      <w:rPr>
        <w:rFonts w:ascii="Wingdings 3" w:hAnsi="Wingdings 3" w:hint="default"/>
        <w:color w:val="000080"/>
      </w:rPr>
    </w:lvl>
    <w:lvl w:ilvl="2">
      <w:start w:val="1"/>
      <w:numFmt w:val="bullet"/>
      <w:lvlText w:val=""/>
      <w:lvlJc w:val="left"/>
      <w:pPr>
        <w:tabs>
          <w:tab w:val="num" w:pos="3600"/>
        </w:tabs>
        <w:ind w:left="3600" w:hanging="360"/>
      </w:pPr>
      <w:rPr>
        <w:rFonts w:ascii="Wingdings" w:hAnsi="Wingdings" w:hint="default"/>
        <w:color w:val="auto"/>
      </w:rPr>
    </w:lvl>
    <w:lvl w:ilvl="3">
      <w:start w:val="1"/>
      <w:numFmt w:val="bullet"/>
      <w:lvlText w:val=""/>
      <w:lvlJc w:val="left"/>
      <w:pPr>
        <w:tabs>
          <w:tab w:val="num" w:pos="4320"/>
        </w:tabs>
        <w:ind w:left="4320" w:hanging="360"/>
      </w:pPr>
      <w:rPr>
        <w:rFonts w:ascii="Symbol" w:hAnsi="Symbol" w:hint="default"/>
      </w:rPr>
    </w:lvl>
    <w:lvl w:ilvl="4">
      <w:start w:val="1"/>
      <w:numFmt w:val="bullet"/>
      <w:lvlText w:val=""/>
      <w:lvlJc w:val="left"/>
      <w:pPr>
        <w:tabs>
          <w:tab w:val="num" w:pos="5688"/>
        </w:tabs>
        <w:ind w:left="5688" w:hanging="720"/>
      </w:pPr>
      <w:rPr>
        <w:rFonts w:ascii="Wingdings" w:hAnsi="Wingdings" w:hint="default"/>
        <w:sz w:val="24"/>
      </w:rPr>
    </w:lvl>
    <w:lvl w:ilvl="5">
      <w:start w:val="1"/>
      <w:numFmt w:val="bullet"/>
      <w:lvlText w:val=""/>
      <w:lvlJc w:val="left"/>
      <w:pPr>
        <w:tabs>
          <w:tab w:val="num" w:pos="6696"/>
        </w:tabs>
        <w:ind w:left="6696" w:hanging="720"/>
      </w:pPr>
      <w:rPr>
        <w:rFonts w:ascii="Wingdings" w:hAnsi="Wingdings" w:hint="default"/>
      </w:rPr>
    </w:lvl>
    <w:lvl w:ilvl="6">
      <w:start w:val="1"/>
      <w:numFmt w:val="bullet"/>
      <w:lvlText w:val=""/>
      <w:lvlJc w:val="left"/>
      <w:pPr>
        <w:tabs>
          <w:tab w:val="num" w:pos="7704"/>
        </w:tabs>
        <w:ind w:left="7704" w:hanging="720"/>
      </w:pPr>
      <w:rPr>
        <w:rFonts w:ascii="Wingdings" w:hAnsi="Wingdings" w:hint="default"/>
      </w:rPr>
    </w:lvl>
    <w:lvl w:ilvl="7">
      <w:start w:val="1"/>
      <w:numFmt w:val="bullet"/>
      <w:lvlText w:val=""/>
      <w:lvlJc w:val="left"/>
      <w:pPr>
        <w:tabs>
          <w:tab w:val="num" w:pos="8856"/>
        </w:tabs>
        <w:ind w:left="8856" w:hanging="720"/>
      </w:pPr>
      <w:rPr>
        <w:rFonts w:ascii="Wingdings" w:hAnsi="Wingdings" w:hint="default"/>
      </w:rPr>
    </w:lvl>
    <w:lvl w:ilvl="8">
      <w:start w:val="1"/>
      <w:numFmt w:val="bullet"/>
      <w:lvlText w:val=""/>
      <w:lvlJc w:val="left"/>
      <w:pPr>
        <w:tabs>
          <w:tab w:val="num" w:pos="9504"/>
        </w:tabs>
        <w:ind w:left="9504" w:hanging="504"/>
      </w:pPr>
      <w:rPr>
        <w:rFonts w:ascii="Wingdings 2" w:hAnsi="Baskerville Old Face" w:hint="default"/>
      </w:rPr>
    </w:lvl>
  </w:abstractNum>
  <w:abstractNum w:abstractNumId="28">
    <w:nsid w:val="535F1FE2"/>
    <w:multiLevelType w:val="hybridMultilevel"/>
    <w:tmpl w:val="A574C1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5835BEB"/>
    <w:multiLevelType w:val="hybridMultilevel"/>
    <w:tmpl w:val="442CDB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B055B3"/>
    <w:multiLevelType w:val="hybridMultilevel"/>
    <w:tmpl w:val="FD4857DA"/>
    <w:lvl w:ilvl="0" w:tplc="1A42A762">
      <w:start w:val="1"/>
      <w:numFmt w:val="lowerRoman"/>
      <w:lvlText w:val="%1."/>
      <w:lvlJc w:val="left"/>
      <w:pPr>
        <w:ind w:left="2520" w:hanging="720"/>
      </w:pPr>
      <w:rPr>
        <w:rFonts w:cs="Times New Roman"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nsid w:val="5D8F78B2"/>
    <w:multiLevelType w:val="hybridMultilevel"/>
    <w:tmpl w:val="3DFC4D54"/>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4">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5">
    <w:nsid w:val="660A62F1"/>
    <w:multiLevelType w:val="multilevel"/>
    <w:tmpl w:val="1820F4FA"/>
    <w:lvl w:ilvl="0">
      <w:start w:val="5"/>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6B03AB2"/>
    <w:multiLevelType w:val="hybridMultilevel"/>
    <w:tmpl w:val="2D1E2CEE"/>
    <w:lvl w:ilvl="0" w:tplc="2F66A722">
      <w:start w:val="2"/>
      <w:numFmt w:val="decimal"/>
      <w:lvlText w:val="%1."/>
      <w:lvlJc w:val="left"/>
      <w:pPr>
        <w:tabs>
          <w:tab w:val="num" w:pos="720"/>
        </w:tabs>
        <w:ind w:left="720" w:hanging="360"/>
      </w:pPr>
      <w:rPr>
        <w:rFonts w:hint="default"/>
      </w:rPr>
    </w:lvl>
    <w:lvl w:ilvl="1" w:tplc="4EE28FE0" w:tentative="1">
      <w:start w:val="1"/>
      <w:numFmt w:val="decimal"/>
      <w:lvlText w:val="%2."/>
      <w:lvlJc w:val="left"/>
      <w:pPr>
        <w:tabs>
          <w:tab w:val="num" w:pos="1440"/>
        </w:tabs>
        <w:ind w:left="1440" w:hanging="360"/>
      </w:pPr>
    </w:lvl>
    <w:lvl w:ilvl="2" w:tplc="2CCCE42C" w:tentative="1">
      <w:start w:val="1"/>
      <w:numFmt w:val="decimal"/>
      <w:lvlText w:val="%3."/>
      <w:lvlJc w:val="left"/>
      <w:pPr>
        <w:tabs>
          <w:tab w:val="num" w:pos="2160"/>
        </w:tabs>
        <w:ind w:left="2160" w:hanging="360"/>
      </w:pPr>
    </w:lvl>
    <w:lvl w:ilvl="3" w:tplc="2100600E" w:tentative="1">
      <w:start w:val="1"/>
      <w:numFmt w:val="decimal"/>
      <w:lvlText w:val="%4."/>
      <w:lvlJc w:val="left"/>
      <w:pPr>
        <w:tabs>
          <w:tab w:val="num" w:pos="2880"/>
        </w:tabs>
        <w:ind w:left="2880" w:hanging="360"/>
      </w:pPr>
    </w:lvl>
    <w:lvl w:ilvl="4" w:tplc="6D2A8146" w:tentative="1">
      <w:start w:val="1"/>
      <w:numFmt w:val="decimal"/>
      <w:lvlText w:val="%5."/>
      <w:lvlJc w:val="left"/>
      <w:pPr>
        <w:tabs>
          <w:tab w:val="num" w:pos="3600"/>
        </w:tabs>
        <w:ind w:left="3600" w:hanging="360"/>
      </w:pPr>
    </w:lvl>
    <w:lvl w:ilvl="5" w:tplc="E50EED82" w:tentative="1">
      <w:start w:val="1"/>
      <w:numFmt w:val="decimal"/>
      <w:lvlText w:val="%6."/>
      <w:lvlJc w:val="left"/>
      <w:pPr>
        <w:tabs>
          <w:tab w:val="num" w:pos="4320"/>
        </w:tabs>
        <w:ind w:left="4320" w:hanging="360"/>
      </w:pPr>
    </w:lvl>
    <w:lvl w:ilvl="6" w:tplc="3C448EAC" w:tentative="1">
      <w:start w:val="1"/>
      <w:numFmt w:val="decimal"/>
      <w:lvlText w:val="%7."/>
      <w:lvlJc w:val="left"/>
      <w:pPr>
        <w:tabs>
          <w:tab w:val="num" w:pos="5040"/>
        </w:tabs>
        <w:ind w:left="5040" w:hanging="360"/>
      </w:pPr>
    </w:lvl>
    <w:lvl w:ilvl="7" w:tplc="E954F2B0" w:tentative="1">
      <w:start w:val="1"/>
      <w:numFmt w:val="decimal"/>
      <w:lvlText w:val="%8."/>
      <w:lvlJc w:val="left"/>
      <w:pPr>
        <w:tabs>
          <w:tab w:val="num" w:pos="5760"/>
        </w:tabs>
        <w:ind w:left="5760" w:hanging="360"/>
      </w:pPr>
    </w:lvl>
    <w:lvl w:ilvl="8" w:tplc="FB6AB478" w:tentative="1">
      <w:start w:val="1"/>
      <w:numFmt w:val="decimal"/>
      <w:lvlText w:val="%9."/>
      <w:lvlJc w:val="left"/>
      <w:pPr>
        <w:tabs>
          <w:tab w:val="num" w:pos="6480"/>
        </w:tabs>
        <w:ind w:left="6480" w:hanging="360"/>
      </w:pPr>
    </w:lvl>
  </w:abstractNum>
  <w:abstractNum w:abstractNumId="37">
    <w:nsid w:val="6BA4347F"/>
    <w:multiLevelType w:val="hybridMultilevel"/>
    <w:tmpl w:val="146CB64C"/>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8">
    <w:nsid w:val="6F3A58CA"/>
    <w:multiLevelType w:val="multilevel"/>
    <w:tmpl w:val="F5648FB2"/>
    <w:lvl w:ilvl="0">
      <w:start w:val="5"/>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nsid w:val="70D01FBA"/>
    <w:multiLevelType w:val="hybridMultilevel"/>
    <w:tmpl w:val="D764C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6A27E09"/>
    <w:multiLevelType w:val="hybridMultilevel"/>
    <w:tmpl w:val="D768607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0E476D"/>
    <w:multiLevelType w:val="multilevel"/>
    <w:tmpl w:val="F53ED3EE"/>
    <w:lvl w:ilvl="0">
      <w:start w:val="1"/>
      <w:numFmt w:val="decimal"/>
      <w:lvlText w:val="%1."/>
      <w:lvlJc w:val="left"/>
      <w:pPr>
        <w:tabs>
          <w:tab w:val="num" w:pos="720"/>
        </w:tabs>
        <w:ind w:left="720" w:hanging="720"/>
      </w:pPr>
      <w:rPr>
        <w:rFonts w:hint="default"/>
        <w:u w:val="none"/>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3">
    <w:nsid w:val="7B2E6AA3"/>
    <w:multiLevelType w:val="hybridMultilevel"/>
    <w:tmpl w:val="6186F17E"/>
    <w:lvl w:ilvl="0" w:tplc="106C58A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7B9858EF"/>
    <w:multiLevelType w:val="multilevel"/>
    <w:tmpl w:val="41C48938"/>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DB71AAA"/>
    <w:multiLevelType w:val="hybridMultilevel"/>
    <w:tmpl w:val="38C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E444F5C"/>
    <w:multiLevelType w:val="hybridMultilevel"/>
    <w:tmpl w:val="B804F96C"/>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7">
    <w:nsid w:val="7EE44D9C"/>
    <w:multiLevelType w:val="multilevel"/>
    <w:tmpl w:val="25860D6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4"/>
  </w:num>
  <w:num w:numId="2">
    <w:abstractNumId w:val="26"/>
  </w:num>
  <w:num w:numId="3">
    <w:abstractNumId w:val="24"/>
  </w:num>
  <w:num w:numId="4">
    <w:abstractNumId w:val="31"/>
  </w:num>
  <w:num w:numId="5">
    <w:abstractNumId w:val="0"/>
  </w:num>
  <w:num w:numId="6">
    <w:abstractNumId w:val="33"/>
  </w:num>
  <w:num w:numId="7">
    <w:abstractNumId w:val="21"/>
  </w:num>
  <w:num w:numId="8">
    <w:abstractNumId w:val="16"/>
  </w:num>
  <w:num w:numId="9">
    <w:abstractNumId w:val="17"/>
  </w:num>
  <w:num w:numId="10">
    <w:abstractNumId w:val="14"/>
  </w:num>
  <w:num w:numId="11">
    <w:abstractNumId w:val="23"/>
  </w:num>
  <w:num w:numId="12">
    <w:abstractNumId w:val="27"/>
  </w:num>
  <w:num w:numId="13">
    <w:abstractNumId w:val="18"/>
  </w:num>
  <w:num w:numId="14">
    <w:abstractNumId w:val="44"/>
  </w:num>
  <w:num w:numId="15">
    <w:abstractNumId w:val="47"/>
  </w:num>
  <w:num w:numId="16">
    <w:abstractNumId w:val="42"/>
  </w:num>
  <w:num w:numId="17">
    <w:abstractNumId w:val="40"/>
  </w:num>
  <w:num w:numId="18">
    <w:abstractNumId w:val="25"/>
  </w:num>
  <w:num w:numId="19">
    <w:abstractNumId w:val="29"/>
  </w:num>
  <w:num w:numId="20">
    <w:abstractNumId w:val="38"/>
  </w:num>
  <w:num w:numId="21">
    <w:abstractNumId w:val="35"/>
  </w:num>
  <w:num w:numId="22">
    <w:abstractNumId w:val="10"/>
  </w:num>
  <w:num w:numId="23">
    <w:abstractNumId w:val="6"/>
  </w:num>
  <w:num w:numId="24">
    <w:abstractNumId w:val="20"/>
  </w:num>
  <w:num w:numId="25">
    <w:abstractNumId w:val="45"/>
  </w:num>
  <w:num w:numId="26">
    <w:abstractNumId w:val="1"/>
  </w:num>
  <w:num w:numId="27">
    <w:abstractNumId w:val="39"/>
  </w:num>
  <w:num w:numId="28">
    <w:abstractNumId w:val="4"/>
  </w:num>
  <w:num w:numId="29">
    <w:abstractNumId w:val="22"/>
  </w:num>
  <w:num w:numId="30">
    <w:abstractNumId w:val="5"/>
  </w:num>
  <w:num w:numId="31">
    <w:abstractNumId w:val="12"/>
  </w:num>
  <w:num w:numId="32">
    <w:abstractNumId w:val="9"/>
  </w:num>
  <w:num w:numId="33">
    <w:abstractNumId w:val="32"/>
  </w:num>
  <w:num w:numId="34">
    <w:abstractNumId w:val="19"/>
  </w:num>
  <w:num w:numId="35">
    <w:abstractNumId w:val="46"/>
  </w:num>
  <w:num w:numId="36">
    <w:abstractNumId w:val="15"/>
  </w:num>
  <w:num w:numId="37">
    <w:abstractNumId w:val="37"/>
  </w:num>
  <w:num w:numId="38">
    <w:abstractNumId w:val="28"/>
  </w:num>
  <w:num w:numId="39">
    <w:abstractNumId w:val="3"/>
  </w:num>
  <w:num w:numId="40">
    <w:abstractNumId w:val="2"/>
  </w:num>
  <w:num w:numId="41">
    <w:abstractNumId w:val="13"/>
  </w:num>
  <w:num w:numId="42">
    <w:abstractNumId w:val="36"/>
  </w:num>
  <w:num w:numId="43">
    <w:abstractNumId w:val="41"/>
  </w:num>
  <w:num w:numId="44">
    <w:abstractNumId w:val="11"/>
  </w:num>
  <w:num w:numId="45">
    <w:abstractNumId w:val="30"/>
  </w:num>
  <w:num w:numId="46">
    <w:abstractNumId w:val="7"/>
  </w:num>
  <w:num w:numId="47">
    <w:abstractNumId w:val="8"/>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characterSpacingControl w:val="doNotCompress"/>
  <w:hdrShapeDefaults>
    <o:shapedefaults v:ext="edit" spidmax="89089"/>
  </w:hdrShapeDefaults>
  <w:footnotePr>
    <w:footnote w:id="-1"/>
    <w:footnote w:id="0"/>
  </w:footnotePr>
  <w:endnotePr>
    <w:endnote w:id="-1"/>
    <w:endnote w:id="0"/>
  </w:endnotePr>
  <w:compat/>
  <w:rsids>
    <w:rsidRoot w:val="00C37FF7"/>
    <w:rsid w:val="000071F0"/>
    <w:rsid w:val="00007831"/>
    <w:rsid w:val="0001342C"/>
    <w:rsid w:val="00013AF5"/>
    <w:rsid w:val="0001793E"/>
    <w:rsid w:val="0002344F"/>
    <w:rsid w:val="00023B38"/>
    <w:rsid w:val="0002461B"/>
    <w:rsid w:val="000351C7"/>
    <w:rsid w:val="000356BE"/>
    <w:rsid w:val="0004334F"/>
    <w:rsid w:val="00053778"/>
    <w:rsid w:val="00070FCA"/>
    <w:rsid w:val="00080391"/>
    <w:rsid w:val="00082230"/>
    <w:rsid w:val="000966D4"/>
    <w:rsid w:val="000B0813"/>
    <w:rsid w:val="000B7152"/>
    <w:rsid w:val="000D43CC"/>
    <w:rsid w:val="000D4C75"/>
    <w:rsid w:val="000D5FD6"/>
    <w:rsid w:val="000D6483"/>
    <w:rsid w:val="000E01AF"/>
    <w:rsid w:val="000F2AF8"/>
    <w:rsid w:val="00101C48"/>
    <w:rsid w:val="00102BC5"/>
    <w:rsid w:val="00104311"/>
    <w:rsid w:val="00110B50"/>
    <w:rsid w:val="001115D3"/>
    <w:rsid w:val="00112E24"/>
    <w:rsid w:val="0012621F"/>
    <w:rsid w:val="001303B1"/>
    <w:rsid w:val="00133F5A"/>
    <w:rsid w:val="00142C87"/>
    <w:rsid w:val="00166197"/>
    <w:rsid w:val="00181FDA"/>
    <w:rsid w:val="00185721"/>
    <w:rsid w:val="00191970"/>
    <w:rsid w:val="001A2D7B"/>
    <w:rsid w:val="001D6252"/>
    <w:rsid w:val="001E612A"/>
    <w:rsid w:val="001F3097"/>
    <w:rsid w:val="0020192C"/>
    <w:rsid w:val="00204B2E"/>
    <w:rsid w:val="002069CF"/>
    <w:rsid w:val="002102F5"/>
    <w:rsid w:val="00214683"/>
    <w:rsid w:val="00214B5A"/>
    <w:rsid w:val="00216BB3"/>
    <w:rsid w:val="00232216"/>
    <w:rsid w:val="00233D32"/>
    <w:rsid w:val="00233F30"/>
    <w:rsid w:val="00243142"/>
    <w:rsid w:val="00246470"/>
    <w:rsid w:val="00251CC8"/>
    <w:rsid w:val="00253633"/>
    <w:rsid w:val="00255D96"/>
    <w:rsid w:val="0025776E"/>
    <w:rsid w:val="002622C4"/>
    <w:rsid w:val="00262320"/>
    <w:rsid w:val="00262C56"/>
    <w:rsid w:val="00270F81"/>
    <w:rsid w:val="0027275A"/>
    <w:rsid w:val="00292053"/>
    <w:rsid w:val="002929BD"/>
    <w:rsid w:val="002B023A"/>
    <w:rsid w:val="002C64BD"/>
    <w:rsid w:val="002D07F1"/>
    <w:rsid w:val="002D42A0"/>
    <w:rsid w:val="002D619A"/>
    <w:rsid w:val="002E388F"/>
    <w:rsid w:val="002E7965"/>
    <w:rsid w:val="003020A2"/>
    <w:rsid w:val="0031272D"/>
    <w:rsid w:val="00327099"/>
    <w:rsid w:val="0032785B"/>
    <w:rsid w:val="00333A7A"/>
    <w:rsid w:val="003364C3"/>
    <w:rsid w:val="00350BD6"/>
    <w:rsid w:val="0035259E"/>
    <w:rsid w:val="0036121D"/>
    <w:rsid w:val="00372867"/>
    <w:rsid w:val="00395B94"/>
    <w:rsid w:val="003A4D99"/>
    <w:rsid w:val="003C094C"/>
    <w:rsid w:val="003C14B3"/>
    <w:rsid w:val="003C2DBD"/>
    <w:rsid w:val="003D0C9F"/>
    <w:rsid w:val="003D25AC"/>
    <w:rsid w:val="003D5784"/>
    <w:rsid w:val="003E0B6F"/>
    <w:rsid w:val="003E46FF"/>
    <w:rsid w:val="003E5035"/>
    <w:rsid w:val="003E55E9"/>
    <w:rsid w:val="003E6C16"/>
    <w:rsid w:val="003F185C"/>
    <w:rsid w:val="00400CA2"/>
    <w:rsid w:val="00401676"/>
    <w:rsid w:val="00402C20"/>
    <w:rsid w:val="00406EBA"/>
    <w:rsid w:val="004104AE"/>
    <w:rsid w:val="00415C04"/>
    <w:rsid w:val="00425FD4"/>
    <w:rsid w:val="0044047E"/>
    <w:rsid w:val="004425FB"/>
    <w:rsid w:val="00446FF2"/>
    <w:rsid w:val="00463011"/>
    <w:rsid w:val="004727AD"/>
    <w:rsid w:val="00481383"/>
    <w:rsid w:val="004819CD"/>
    <w:rsid w:val="004965C7"/>
    <w:rsid w:val="004A2D99"/>
    <w:rsid w:val="004A337A"/>
    <w:rsid w:val="004B38F7"/>
    <w:rsid w:val="004B5286"/>
    <w:rsid w:val="004B78FB"/>
    <w:rsid w:val="004D3A50"/>
    <w:rsid w:val="004E0FDD"/>
    <w:rsid w:val="004E669D"/>
    <w:rsid w:val="00501FF0"/>
    <w:rsid w:val="00506AC0"/>
    <w:rsid w:val="00510171"/>
    <w:rsid w:val="00510EFC"/>
    <w:rsid w:val="00532899"/>
    <w:rsid w:val="00537FAF"/>
    <w:rsid w:val="00541769"/>
    <w:rsid w:val="005654F2"/>
    <w:rsid w:val="00571656"/>
    <w:rsid w:val="00574253"/>
    <w:rsid w:val="005914E8"/>
    <w:rsid w:val="005946B6"/>
    <w:rsid w:val="00595811"/>
    <w:rsid w:val="00595822"/>
    <w:rsid w:val="005B04DF"/>
    <w:rsid w:val="005B6BFA"/>
    <w:rsid w:val="005E23B1"/>
    <w:rsid w:val="005F3F8D"/>
    <w:rsid w:val="005F42D1"/>
    <w:rsid w:val="005F597D"/>
    <w:rsid w:val="005F5C25"/>
    <w:rsid w:val="005F6E88"/>
    <w:rsid w:val="00606E56"/>
    <w:rsid w:val="00610757"/>
    <w:rsid w:val="00624AEA"/>
    <w:rsid w:val="00626B27"/>
    <w:rsid w:val="00640DD7"/>
    <w:rsid w:val="00646261"/>
    <w:rsid w:val="00652F20"/>
    <w:rsid w:val="006537F3"/>
    <w:rsid w:val="006562BF"/>
    <w:rsid w:val="006615A9"/>
    <w:rsid w:val="00663CE0"/>
    <w:rsid w:val="006661DB"/>
    <w:rsid w:val="006715CC"/>
    <w:rsid w:val="00675C38"/>
    <w:rsid w:val="0068288F"/>
    <w:rsid w:val="00693018"/>
    <w:rsid w:val="006B2B5A"/>
    <w:rsid w:val="006B572B"/>
    <w:rsid w:val="006C362D"/>
    <w:rsid w:val="006D02BE"/>
    <w:rsid w:val="006D0B8B"/>
    <w:rsid w:val="006D6309"/>
    <w:rsid w:val="006D6F0B"/>
    <w:rsid w:val="006E1F73"/>
    <w:rsid w:val="006E24D0"/>
    <w:rsid w:val="006E4406"/>
    <w:rsid w:val="006F0B7C"/>
    <w:rsid w:val="006F0EDB"/>
    <w:rsid w:val="006F4B26"/>
    <w:rsid w:val="006F6D6E"/>
    <w:rsid w:val="00701549"/>
    <w:rsid w:val="0070679B"/>
    <w:rsid w:val="007145FD"/>
    <w:rsid w:val="00724A20"/>
    <w:rsid w:val="0072712F"/>
    <w:rsid w:val="007271C2"/>
    <w:rsid w:val="00743501"/>
    <w:rsid w:val="00746DBF"/>
    <w:rsid w:val="00750EB5"/>
    <w:rsid w:val="0075335D"/>
    <w:rsid w:val="00753F60"/>
    <w:rsid w:val="00761C91"/>
    <w:rsid w:val="00774AC7"/>
    <w:rsid w:val="00774B99"/>
    <w:rsid w:val="00782289"/>
    <w:rsid w:val="007866C3"/>
    <w:rsid w:val="007912AD"/>
    <w:rsid w:val="007A0851"/>
    <w:rsid w:val="007B0E96"/>
    <w:rsid w:val="007B277A"/>
    <w:rsid w:val="007B7AC8"/>
    <w:rsid w:val="007C4712"/>
    <w:rsid w:val="0080238E"/>
    <w:rsid w:val="0080504E"/>
    <w:rsid w:val="0080611E"/>
    <w:rsid w:val="00806692"/>
    <w:rsid w:val="00825BC4"/>
    <w:rsid w:val="008268DD"/>
    <w:rsid w:val="00830B11"/>
    <w:rsid w:val="008465EC"/>
    <w:rsid w:val="0088206E"/>
    <w:rsid w:val="00893C52"/>
    <w:rsid w:val="008B3420"/>
    <w:rsid w:val="008B79B5"/>
    <w:rsid w:val="008E12FA"/>
    <w:rsid w:val="008E681B"/>
    <w:rsid w:val="008E7A2C"/>
    <w:rsid w:val="009016CC"/>
    <w:rsid w:val="00902769"/>
    <w:rsid w:val="00903573"/>
    <w:rsid w:val="00914A4E"/>
    <w:rsid w:val="009211B9"/>
    <w:rsid w:val="0092602B"/>
    <w:rsid w:val="00945B36"/>
    <w:rsid w:val="0096026D"/>
    <w:rsid w:val="009629BF"/>
    <w:rsid w:val="00967812"/>
    <w:rsid w:val="00967E54"/>
    <w:rsid w:val="009732A4"/>
    <w:rsid w:val="00983C87"/>
    <w:rsid w:val="00985914"/>
    <w:rsid w:val="00993CEF"/>
    <w:rsid w:val="009A0D68"/>
    <w:rsid w:val="009B7587"/>
    <w:rsid w:val="009C38A6"/>
    <w:rsid w:val="009C51AC"/>
    <w:rsid w:val="009C6C72"/>
    <w:rsid w:val="009D3DC4"/>
    <w:rsid w:val="009E37FE"/>
    <w:rsid w:val="009E3BFE"/>
    <w:rsid w:val="009E6B6B"/>
    <w:rsid w:val="00A03E53"/>
    <w:rsid w:val="00A074EF"/>
    <w:rsid w:val="00A2112C"/>
    <w:rsid w:val="00A26D7D"/>
    <w:rsid w:val="00A3187B"/>
    <w:rsid w:val="00A342A0"/>
    <w:rsid w:val="00A42DC6"/>
    <w:rsid w:val="00A50B42"/>
    <w:rsid w:val="00A50E7D"/>
    <w:rsid w:val="00A55A9B"/>
    <w:rsid w:val="00A64804"/>
    <w:rsid w:val="00A66B5A"/>
    <w:rsid w:val="00A74DB8"/>
    <w:rsid w:val="00A822E6"/>
    <w:rsid w:val="00A9083B"/>
    <w:rsid w:val="00A9408B"/>
    <w:rsid w:val="00AA07A8"/>
    <w:rsid w:val="00AA392D"/>
    <w:rsid w:val="00AB2FC2"/>
    <w:rsid w:val="00AB5BA4"/>
    <w:rsid w:val="00AC44D4"/>
    <w:rsid w:val="00AC4761"/>
    <w:rsid w:val="00AC5273"/>
    <w:rsid w:val="00AD4EFA"/>
    <w:rsid w:val="00AD59DB"/>
    <w:rsid w:val="00AE4609"/>
    <w:rsid w:val="00AF4E66"/>
    <w:rsid w:val="00AF530A"/>
    <w:rsid w:val="00B0009B"/>
    <w:rsid w:val="00B02A92"/>
    <w:rsid w:val="00B23242"/>
    <w:rsid w:val="00B31ECE"/>
    <w:rsid w:val="00B41390"/>
    <w:rsid w:val="00B56734"/>
    <w:rsid w:val="00B60F34"/>
    <w:rsid w:val="00B62FEE"/>
    <w:rsid w:val="00B8213C"/>
    <w:rsid w:val="00B85F4D"/>
    <w:rsid w:val="00B90602"/>
    <w:rsid w:val="00B90D09"/>
    <w:rsid w:val="00B94738"/>
    <w:rsid w:val="00BA17D7"/>
    <w:rsid w:val="00BA4F5A"/>
    <w:rsid w:val="00BA7F7D"/>
    <w:rsid w:val="00BB0779"/>
    <w:rsid w:val="00BD0D2D"/>
    <w:rsid w:val="00BD3DD2"/>
    <w:rsid w:val="00BD65B9"/>
    <w:rsid w:val="00BE1290"/>
    <w:rsid w:val="00BE64DE"/>
    <w:rsid w:val="00C02295"/>
    <w:rsid w:val="00C03B88"/>
    <w:rsid w:val="00C041EE"/>
    <w:rsid w:val="00C2137B"/>
    <w:rsid w:val="00C343BC"/>
    <w:rsid w:val="00C37FF7"/>
    <w:rsid w:val="00C4167C"/>
    <w:rsid w:val="00C418DD"/>
    <w:rsid w:val="00C5094D"/>
    <w:rsid w:val="00C65312"/>
    <w:rsid w:val="00C662D1"/>
    <w:rsid w:val="00C738C0"/>
    <w:rsid w:val="00CA3698"/>
    <w:rsid w:val="00CA552E"/>
    <w:rsid w:val="00CB4253"/>
    <w:rsid w:val="00CC4B11"/>
    <w:rsid w:val="00CD3125"/>
    <w:rsid w:val="00CF0C6D"/>
    <w:rsid w:val="00CF1BC0"/>
    <w:rsid w:val="00CF70E4"/>
    <w:rsid w:val="00D1041F"/>
    <w:rsid w:val="00D22A15"/>
    <w:rsid w:val="00D22E55"/>
    <w:rsid w:val="00D253FD"/>
    <w:rsid w:val="00D44364"/>
    <w:rsid w:val="00D4710E"/>
    <w:rsid w:val="00D523F5"/>
    <w:rsid w:val="00D613D4"/>
    <w:rsid w:val="00D70FEC"/>
    <w:rsid w:val="00D7152A"/>
    <w:rsid w:val="00D71FAC"/>
    <w:rsid w:val="00D80C5C"/>
    <w:rsid w:val="00D840F5"/>
    <w:rsid w:val="00D971F5"/>
    <w:rsid w:val="00DC3BB1"/>
    <w:rsid w:val="00DC4F86"/>
    <w:rsid w:val="00DE4335"/>
    <w:rsid w:val="00DE6096"/>
    <w:rsid w:val="00DF047F"/>
    <w:rsid w:val="00DF39BC"/>
    <w:rsid w:val="00E00E57"/>
    <w:rsid w:val="00E13EEE"/>
    <w:rsid w:val="00E35531"/>
    <w:rsid w:val="00E427C0"/>
    <w:rsid w:val="00E52D23"/>
    <w:rsid w:val="00E54071"/>
    <w:rsid w:val="00E72BA3"/>
    <w:rsid w:val="00E76137"/>
    <w:rsid w:val="00EA0990"/>
    <w:rsid w:val="00EA31A4"/>
    <w:rsid w:val="00EB713B"/>
    <w:rsid w:val="00EC1577"/>
    <w:rsid w:val="00EC4775"/>
    <w:rsid w:val="00EE4622"/>
    <w:rsid w:val="00EF056E"/>
    <w:rsid w:val="00EF52EC"/>
    <w:rsid w:val="00EF70D5"/>
    <w:rsid w:val="00F0059D"/>
    <w:rsid w:val="00F02712"/>
    <w:rsid w:val="00F12531"/>
    <w:rsid w:val="00F1334C"/>
    <w:rsid w:val="00F15BA0"/>
    <w:rsid w:val="00F2493F"/>
    <w:rsid w:val="00F34996"/>
    <w:rsid w:val="00F36EBA"/>
    <w:rsid w:val="00F42352"/>
    <w:rsid w:val="00F51031"/>
    <w:rsid w:val="00F73B08"/>
    <w:rsid w:val="00F85DDD"/>
    <w:rsid w:val="00FA09A2"/>
    <w:rsid w:val="00FA6747"/>
    <w:rsid w:val="00FB72F1"/>
    <w:rsid w:val="00FB7ABC"/>
    <w:rsid w:val="00FC17E1"/>
    <w:rsid w:val="00FC4A81"/>
    <w:rsid w:val="00FC727D"/>
    <w:rsid w:val="00FD3DAD"/>
    <w:rsid w:val="00FE3C7A"/>
    <w:rsid w:val="00FE50C8"/>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customStyle="1" w:styleId="Default">
    <w:name w:val="Default"/>
    <w:rsid w:val="00A03E53"/>
    <w:pPr>
      <w:autoSpaceDE w:val="0"/>
      <w:autoSpaceDN w:val="0"/>
      <w:adjustRightInd w:val="0"/>
      <w:spacing w:line="240" w:lineRule="auto"/>
    </w:pPr>
    <w:rPr>
      <w:rFonts w:ascii="Arial" w:eastAsia="Times New Roman" w:hAnsi="Arial" w:cs="Arial"/>
      <w:color w:val="000000"/>
      <w:lang w:bidi="ar-SA"/>
    </w:rPr>
  </w:style>
  <w:style w:type="paragraph" w:styleId="HTMLPreformatted">
    <w:name w:val="HTML Preformatted"/>
    <w:basedOn w:val="Normal"/>
    <w:link w:val="HTMLPreformattedChar"/>
    <w:uiPriority w:val="99"/>
    <w:unhideWhenUsed/>
    <w:rsid w:val="00591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14E8"/>
    <w:rPr>
      <w:rFonts w:ascii="Courier New" w:eastAsia="Times New Roman" w:hAnsi="Courier New" w:cs="Courier New"/>
      <w:sz w:val="20"/>
      <w:szCs w:val="20"/>
      <w:lang w:bidi="ar-SA"/>
    </w:rPr>
  </w:style>
  <w:style w:type="paragraph" w:customStyle="1" w:styleId="RADotPoint">
    <w:name w:val="RA Dot Point"/>
    <w:basedOn w:val="Normal"/>
    <w:link w:val="RADotPointCharChar"/>
    <w:rsid w:val="0096026D"/>
    <w:pPr>
      <w:numPr>
        <w:numId w:val="12"/>
      </w:numPr>
      <w:spacing w:before="120" w:after="120"/>
      <w:jc w:val="both"/>
    </w:pPr>
    <w:rPr>
      <w:szCs w:val="20"/>
    </w:rPr>
  </w:style>
  <w:style w:type="character" w:customStyle="1" w:styleId="RADotPointCharChar">
    <w:name w:val="RA Dot Point Char Char"/>
    <w:basedOn w:val="DefaultParagraphFont"/>
    <w:link w:val="RADotPoint"/>
    <w:rsid w:val="0096026D"/>
    <w:rPr>
      <w:rFonts w:ascii="Times New Roman" w:eastAsia="Times New Roman" w:hAnsi="Times New Roman"/>
      <w:szCs w:val="20"/>
      <w:lang w:bidi="ar-SA"/>
    </w:rPr>
  </w:style>
  <w:style w:type="paragraph" w:customStyle="1" w:styleId="ExhibitD3">
    <w:name w:val="ExhibitD3"/>
    <w:basedOn w:val="Normal"/>
    <w:link w:val="ExhibitD3Char"/>
    <w:rsid w:val="00A822E6"/>
    <w:pPr>
      <w:keepNext/>
      <w:numPr>
        <w:ilvl w:val="2"/>
        <w:numId w:val="16"/>
      </w:numPr>
      <w:tabs>
        <w:tab w:val="left" w:pos="2592"/>
        <w:tab w:val="left" w:pos="4176"/>
        <w:tab w:val="left" w:pos="10710"/>
      </w:tabs>
      <w:ind w:right="187"/>
      <w:outlineLvl w:val="0"/>
    </w:pPr>
    <w:rPr>
      <w:szCs w:val="20"/>
    </w:rPr>
  </w:style>
  <w:style w:type="character" w:customStyle="1" w:styleId="ExhibitD3Char">
    <w:name w:val="ExhibitD3 Char"/>
    <w:basedOn w:val="DefaultParagraphFont"/>
    <w:link w:val="ExhibitD3"/>
    <w:rsid w:val="00A822E6"/>
    <w:rPr>
      <w:rFonts w:ascii="Times New Roman" w:eastAsia="Times New Roman" w:hAnsi="Times New Roman"/>
      <w:szCs w:val="20"/>
      <w:lang w:bidi="ar-SA"/>
    </w:rPr>
  </w:style>
  <w:style w:type="paragraph" w:customStyle="1" w:styleId="ExhibitD2">
    <w:name w:val="ExhibitD2"/>
    <w:basedOn w:val="Normal"/>
    <w:rsid w:val="00A822E6"/>
    <w:pPr>
      <w:keepNext/>
      <w:numPr>
        <w:ilvl w:val="1"/>
        <w:numId w:val="16"/>
      </w:numPr>
      <w:tabs>
        <w:tab w:val="left" w:pos="2016"/>
        <w:tab w:val="left" w:pos="2592"/>
        <w:tab w:val="left" w:pos="4176"/>
        <w:tab w:val="left" w:pos="10710"/>
      </w:tabs>
      <w:ind w:right="187"/>
      <w:outlineLvl w:val="0"/>
    </w:pPr>
    <w:rPr>
      <w:szCs w:val="20"/>
    </w:rPr>
  </w:style>
  <w:style w:type="paragraph" w:customStyle="1" w:styleId="ExhibitD1">
    <w:name w:val="ExhibitD1"/>
    <w:basedOn w:val="BodyText"/>
    <w:link w:val="ExhibitD1Char"/>
    <w:rsid w:val="00CC4B11"/>
    <w:pPr>
      <w:numPr>
        <w:numId w:val="23"/>
      </w:numPr>
      <w:spacing w:after="0"/>
    </w:pPr>
    <w:rPr>
      <w:u w:val="single"/>
    </w:rPr>
  </w:style>
  <w:style w:type="character" w:customStyle="1" w:styleId="ExhibitD1Char">
    <w:name w:val="ExhibitD1 Char"/>
    <w:basedOn w:val="DefaultParagraphFont"/>
    <w:link w:val="ExhibitD1"/>
    <w:rsid w:val="00CC4B11"/>
    <w:rPr>
      <w:rFonts w:ascii="Times New Roman" w:eastAsia="Times New Roman" w:hAnsi="Times New Roman"/>
      <w:u w:val="single"/>
      <w:lang w:bidi="ar-SA"/>
    </w:rPr>
  </w:style>
  <w:style w:type="character" w:customStyle="1" w:styleId="base9">
    <w:name w:val="base9"/>
    <w:basedOn w:val="DefaultParagraphFont"/>
    <w:rsid w:val="00774AC7"/>
  </w:style>
</w:styles>
</file>

<file path=word/webSettings.xml><?xml version="1.0" encoding="utf-8"?>
<w:webSettings xmlns:r="http://schemas.openxmlformats.org/officeDocument/2006/relationships" xmlns:w="http://schemas.openxmlformats.org/wordprocessingml/2006/main">
  <w:divs>
    <w:div w:id="68238571">
      <w:bodyDiv w:val="1"/>
      <w:marLeft w:val="0"/>
      <w:marRight w:val="0"/>
      <w:marTop w:val="0"/>
      <w:marBottom w:val="0"/>
      <w:divBdr>
        <w:top w:val="none" w:sz="0" w:space="0" w:color="auto"/>
        <w:left w:val="none" w:sz="0" w:space="0" w:color="auto"/>
        <w:bottom w:val="none" w:sz="0" w:space="0" w:color="auto"/>
        <w:right w:val="none" w:sz="0" w:space="0" w:color="auto"/>
      </w:divBdr>
    </w:div>
    <w:div w:id="747580370">
      <w:bodyDiv w:val="1"/>
      <w:marLeft w:val="0"/>
      <w:marRight w:val="0"/>
      <w:marTop w:val="0"/>
      <w:marBottom w:val="0"/>
      <w:divBdr>
        <w:top w:val="none" w:sz="0" w:space="0" w:color="auto"/>
        <w:left w:val="none" w:sz="0" w:space="0" w:color="auto"/>
        <w:bottom w:val="none" w:sz="0" w:space="0" w:color="auto"/>
        <w:right w:val="none" w:sz="0" w:space="0" w:color="auto"/>
      </w:divBdr>
      <w:divsChild>
        <w:div w:id="1139147370">
          <w:marLeft w:val="979"/>
          <w:marRight w:val="101"/>
          <w:marTop w:val="80"/>
          <w:marBottom w:val="0"/>
          <w:divBdr>
            <w:top w:val="none" w:sz="0" w:space="0" w:color="auto"/>
            <w:left w:val="none" w:sz="0" w:space="0" w:color="auto"/>
            <w:bottom w:val="none" w:sz="0" w:space="0" w:color="auto"/>
            <w:right w:val="none" w:sz="0" w:space="0" w:color="auto"/>
          </w:divBdr>
        </w:div>
        <w:div w:id="587887323">
          <w:marLeft w:val="979"/>
          <w:marRight w:val="101"/>
          <w:marTop w:val="80"/>
          <w:marBottom w:val="0"/>
          <w:divBdr>
            <w:top w:val="none" w:sz="0" w:space="0" w:color="auto"/>
            <w:left w:val="none" w:sz="0" w:space="0" w:color="auto"/>
            <w:bottom w:val="none" w:sz="0" w:space="0" w:color="auto"/>
            <w:right w:val="none" w:sz="0" w:space="0" w:color="auto"/>
          </w:divBdr>
        </w:div>
        <w:div w:id="1468356985">
          <w:marLeft w:val="979"/>
          <w:marRight w:val="101"/>
          <w:marTop w:val="80"/>
          <w:marBottom w:val="0"/>
          <w:divBdr>
            <w:top w:val="none" w:sz="0" w:space="0" w:color="auto"/>
            <w:left w:val="none" w:sz="0" w:space="0" w:color="auto"/>
            <w:bottom w:val="none" w:sz="0" w:space="0" w:color="auto"/>
            <w:right w:val="none" w:sz="0" w:space="0" w:color="auto"/>
          </w:divBdr>
        </w:div>
      </w:divsChild>
    </w:div>
    <w:div w:id="1115715270">
      <w:bodyDiv w:val="1"/>
      <w:marLeft w:val="0"/>
      <w:marRight w:val="0"/>
      <w:marTop w:val="0"/>
      <w:marBottom w:val="0"/>
      <w:divBdr>
        <w:top w:val="none" w:sz="0" w:space="0" w:color="auto"/>
        <w:left w:val="none" w:sz="0" w:space="0" w:color="auto"/>
        <w:bottom w:val="none" w:sz="0" w:space="0" w:color="auto"/>
        <w:right w:val="none" w:sz="0" w:space="0" w:color="auto"/>
      </w:divBdr>
    </w:div>
    <w:div w:id="1219822321">
      <w:bodyDiv w:val="1"/>
      <w:marLeft w:val="0"/>
      <w:marRight w:val="0"/>
      <w:marTop w:val="0"/>
      <w:marBottom w:val="0"/>
      <w:divBdr>
        <w:top w:val="none" w:sz="0" w:space="0" w:color="auto"/>
        <w:left w:val="none" w:sz="0" w:space="0" w:color="auto"/>
        <w:bottom w:val="none" w:sz="0" w:space="0" w:color="auto"/>
        <w:right w:val="none" w:sz="0" w:space="0" w:color="auto"/>
      </w:divBdr>
    </w:div>
    <w:div w:id="1855416678">
      <w:bodyDiv w:val="1"/>
      <w:marLeft w:val="0"/>
      <w:marRight w:val="0"/>
      <w:marTop w:val="0"/>
      <w:marBottom w:val="0"/>
      <w:divBdr>
        <w:top w:val="none" w:sz="0" w:space="0" w:color="auto"/>
        <w:left w:val="none" w:sz="0" w:space="0" w:color="auto"/>
        <w:bottom w:val="none" w:sz="0" w:space="0" w:color="auto"/>
        <w:right w:val="none" w:sz="0" w:space="0" w:color="auto"/>
      </w:divBdr>
      <w:divsChild>
        <w:div w:id="71127156">
          <w:marLeft w:val="979"/>
          <w:marRight w:val="101"/>
          <w:marTop w:val="80"/>
          <w:marBottom w:val="0"/>
          <w:divBdr>
            <w:top w:val="none" w:sz="0" w:space="0" w:color="auto"/>
            <w:left w:val="none" w:sz="0" w:space="0" w:color="auto"/>
            <w:bottom w:val="none" w:sz="0" w:space="0" w:color="auto"/>
            <w:right w:val="none" w:sz="0" w:space="0" w:color="auto"/>
          </w:divBdr>
        </w:div>
        <w:div w:id="365520535">
          <w:marLeft w:val="979"/>
          <w:marRight w:val="101"/>
          <w:marTop w:val="80"/>
          <w:marBottom w:val="0"/>
          <w:divBdr>
            <w:top w:val="none" w:sz="0" w:space="0" w:color="auto"/>
            <w:left w:val="none" w:sz="0" w:space="0" w:color="auto"/>
            <w:bottom w:val="none" w:sz="0" w:space="0" w:color="auto"/>
            <w:right w:val="none" w:sz="0" w:space="0" w:color="auto"/>
          </w:divBdr>
        </w:div>
        <w:div w:id="1178697209">
          <w:marLeft w:val="979"/>
          <w:marRight w:val="101"/>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AB-59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nfo.ca.gov/pub/09-10/bill/asm/ab_0551-0600/ab_590_bill_20091011_chaptered.pdf" TargetMode="External"/><Relationship Id="rId17" Type="http://schemas.openxmlformats.org/officeDocument/2006/relationships/hyperlink" Target="http://www.courtinfo.ca.gov/cms/rules/index.cfm?title=ten&amp;linkid=rule10_500" TargetMode="Externa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programs-cfcc.htm" TargetMode="Externa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yperlink" Target="http://www.courts.ca.gov/documents/cfcc.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www.leginfo.ca.gov/pub/09-10/bill/asm/ab0551-0600/ab590bill20091011%09chaptered.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D055-74DC-48AB-A68D-96499693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2</cp:revision>
  <cp:lastPrinted>2012-01-12T23:08:00Z</cp:lastPrinted>
  <dcterms:created xsi:type="dcterms:W3CDTF">2012-01-12T23:10:00Z</dcterms:created>
  <dcterms:modified xsi:type="dcterms:W3CDTF">2012-01-12T23:10:00Z</dcterms:modified>
</cp:coreProperties>
</file>