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0" w:type="dxa"/>
        <w:tblInd w:w="-450" w:type="dxa"/>
        <w:tblLayout w:type="fixed"/>
        <w:tblCellMar>
          <w:left w:w="115" w:type="dxa"/>
          <w:right w:w="115" w:type="dxa"/>
        </w:tblCellMar>
        <w:tblLook w:val="0000"/>
      </w:tblPr>
      <w:tblGrid>
        <w:gridCol w:w="2880"/>
        <w:gridCol w:w="270"/>
        <w:gridCol w:w="6840"/>
      </w:tblGrid>
      <w:tr w:rsidR="00C37FF7" w:rsidRPr="00204A6B" w:rsidTr="00237AA0">
        <w:trPr>
          <w:cantSplit/>
          <w:trHeight w:hRule="exact" w:val="4860"/>
        </w:trPr>
        <w:tc>
          <w:tcPr>
            <w:tcW w:w="2880" w:type="dxa"/>
            <w:vMerge w:val="restart"/>
            <w:tcMar>
              <w:left w:w="0" w:type="dxa"/>
              <w:right w:w="0" w:type="dxa"/>
            </w:tcMar>
          </w:tcPr>
          <w:p w:rsidR="00C37FF7" w:rsidRPr="00204A6B" w:rsidRDefault="00C37FF7" w:rsidP="006926D2">
            <w:pPr>
              <w:rPr>
                <w:rFonts w:ascii="Arial" w:hAnsi="Arial" w:cs="Arial"/>
              </w:rPr>
            </w:pPr>
            <w:r w:rsidRPr="00204A6B">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204A6B" w:rsidRDefault="00C37FF7" w:rsidP="006926D2">
            <w:pPr>
              <w:rPr>
                <w:rFonts w:ascii="Arial" w:hAnsi="Arial" w:cs="Arial"/>
              </w:rPr>
            </w:pPr>
          </w:p>
        </w:tc>
        <w:tc>
          <w:tcPr>
            <w:tcW w:w="6840" w:type="dxa"/>
            <w:tcBorders>
              <w:bottom w:val="single" w:sz="4" w:space="0" w:color="auto"/>
            </w:tcBorders>
            <w:tcMar>
              <w:left w:w="0" w:type="dxa"/>
              <w:right w:w="0" w:type="dxa"/>
            </w:tcMar>
            <w:vAlign w:val="bottom"/>
          </w:tcPr>
          <w:p w:rsidR="00C37FF7" w:rsidRPr="00204A6B" w:rsidRDefault="00C37FF7" w:rsidP="006926D2">
            <w:pPr>
              <w:pStyle w:val="JCCReportCoverTitle"/>
              <w:rPr>
                <w:rFonts w:ascii="Arial" w:hAnsi="Arial" w:cs="Arial"/>
              </w:rPr>
            </w:pPr>
            <w:r w:rsidRPr="00204A6B">
              <w:rPr>
                <w:rFonts w:ascii="Arial" w:hAnsi="Arial" w:cs="Arial"/>
              </w:rPr>
              <w:t>REQUEST FOR PROPOSAL</w:t>
            </w:r>
            <w:r w:rsidR="004425FB" w:rsidRPr="00204A6B">
              <w:rPr>
                <w:rFonts w:ascii="Arial" w:hAnsi="Arial" w:cs="Arial"/>
              </w:rPr>
              <w:t>S</w:t>
            </w:r>
          </w:p>
          <w:p w:rsidR="00C37FF7" w:rsidRPr="00204A6B" w:rsidRDefault="00C37FF7" w:rsidP="006926D2">
            <w:pPr>
              <w:pStyle w:val="JCCReportCoverSpacer"/>
              <w:rPr>
                <w:rFonts w:ascii="Arial" w:hAnsi="Arial" w:cs="Arial"/>
              </w:rPr>
            </w:pPr>
            <w:r w:rsidRPr="00204A6B">
              <w:rPr>
                <w:rFonts w:ascii="Arial" w:hAnsi="Arial" w:cs="Arial"/>
              </w:rPr>
              <w:t xml:space="preserve"> </w:t>
            </w:r>
          </w:p>
        </w:tc>
      </w:tr>
      <w:tr w:rsidR="00C37FF7" w:rsidRPr="00204A6B" w:rsidTr="00237AA0">
        <w:trPr>
          <w:cantSplit/>
          <w:trHeight w:hRule="exact" w:val="6580"/>
        </w:trPr>
        <w:tc>
          <w:tcPr>
            <w:tcW w:w="2880" w:type="dxa"/>
            <w:vMerge/>
            <w:tcMar>
              <w:left w:w="0" w:type="dxa"/>
              <w:right w:w="0" w:type="dxa"/>
            </w:tcMar>
          </w:tcPr>
          <w:p w:rsidR="00C37FF7" w:rsidRPr="00204A6B" w:rsidRDefault="00C37FF7" w:rsidP="006926D2">
            <w:pPr>
              <w:rPr>
                <w:rFonts w:ascii="Arial" w:hAnsi="Arial" w:cs="Arial"/>
              </w:rPr>
            </w:pPr>
          </w:p>
        </w:tc>
        <w:tc>
          <w:tcPr>
            <w:tcW w:w="270" w:type="dxa"/>
            <w:vMerge/>
            <w:tcMar>
              <w:left w:w="0" w:type="dxa"/>
              <w:right w:w="0" w:type="dxa"/>
            </w:tcMar>
          </w:tcPr>
          <w:p w:rsidR="00C37FF7" w:rsidRPr="00204A6B" w:rsidRDefault="00C37FF7" w:rsidP="006926D2">
            <w:pPr>
              <w:rPr>
                <w:rFonts w:ascii="Arial" w:hAnsi="Arial" w:cs="Arial"/>
                <w:b/>
                <w:caps/>
                <w:spacing w:val="20"/>
                <w:sz w:val="28"/>
              </w:rPr>
            </w:pPr>
          </w:p>
        </w:tc>
        <w:tc>
          <w:tcPr>
            <w:tcW w:w="6840" w:type="dxa"/>
            <w:tcBorders>
              <w:top w:val="single" w:sz="4" w:space="0" w:color="auto"/>
            </w:tcBorders>
            <w:tcMar>
              <w:left w:w="0" w:type="dxa"/>
              <w:right w:w="0" w:type="dxa"/>
            </w:tcMar>
          </w:tcPr>
          <w:p w:rsidR="00C37FF7" w:rsidRPr="00204A6B" w:rsidRDefault="00C37FF7" w:rsidP="006926D2">
            <w:pPr>
              <w:pStyle w:val="JCCReportCoverSubhead"/>
              <w:rPr>
                <w:rFonts w:ascii="Arial" w:hAnsi="Arial" w:cs="Arial"/>
                <w:b/>
                <w:szCs w:val="28"/>
              </w:rPr>
            </w:pPr>
            <w:r w:rsidRPr="00204A6B">
              <w:rPr>
                <w:rFonts w:ascii="Arial" w:hAnsi="Arial" w:cs="Arial"/>
                <w:b/>
                <w:szCs w:val="28"/>
              </w:rPr>
              <w:t>AdministRative Office of the Courts (AOC)</w:t>
            </w:r>
          </w:p>
          <w:p w:rsidR="00C37FF7" w:rsidRPr="00204A6B" w:rsidRDefault="00C37FF7" w:rsidP="006926D2">
            <w:pPr>
              <w:pStyle w:val="JCCReportCoverSubhead"/>
              <w:rPr>
                <w:rFonts w:ascii="Arial" w:hAnsi="Arial" w:cs="Arial"/>
                <w:b/>
                <w:szCs w:val="28"/>
              </w:rPr>
            </w:pPr>
          </w:p>
          <w:p w:rsidR="00CE4FC1" w:rsidRPr="00204A6B" w:rsidRDefault="00C37FF7" w:rsidP="006926D2">
            <w:pPr>
              <w:pStyle w:val="JCCReportCoverSubhead"/>
              <w:rPr>
                <w:rFonts w:ascii="Arial" w:hAnsi="Arial" w:cs="Arial"/>
                <w:b/>
                <w:i/>
                <w:caps w:val="0"/>
                <w:szCs w:val="28"/>
              </w:rPr>
            </w:pPr>
            <w:r w:rsidRPr="00204A6B">
              <w:rPr>
                <w:rFonts w:ascii="Arial" w:hAnsi="Arial" w:cs="Arial"/>
                <w:b/>
                <w:szCs w:val="28"/>
              </w:rPr>
              <w:t>Regarding:</w:t>
            </w:r>
            <w:r w:rsidRPr="00204A6B">
              <w:rPr>
                <w:rFonts w:ascii="Arial" w:hAnsi="Arial" w:cs="Arial"/>
                <w:b/>
                <w:szCs w:val="28"/>
              </w:rPr>
              <w:br/>
            </w:r>
            <w:r w:rsidR="00FD4E22" w:rsidRPr="00204A6B">
              <w:rPr>
                <w:rFonts w:ascii="Arial" w:hAnsi="Arial" w:cs="Arial"/>
                <w:b/>
                <w:szCs w:val="28"/>
              </w:rPr>
              <w:t>Elder Abuse Benchbook and Educational Course</w:t>
            </w:r>
            <w:r w:rsidR="006926D2" w:rsidRPr="00204A6B">
              <w:rPr>
                <w:rFonts w:ascii="Arial" w:hAnsi="Arial" w:cs="Arial"/>
                <w:b/>
                <w:caps w:val="0"/>
                <w:sz w:val="26"/>
                <w:szCs w:val="26"/>
              </w:rPr>
              <w:t xml:space="preserve"> </w:t>
            </w:r>
          </w:p>
          <w:p w:rsidR="00FD4E22" w:rsidRPr="00204A6B" w:rsidRDefault="00FD4E22" w:rsidP="006926D2">
            <w:pPr>
              <w:pStyle w:val="JCCReportCoverSubhead"/>
              <w:rPr>
                <w:rFonts w:ascii="Arial" w:hAnsi="Arial" w:cs="Arial"/>
                <w:b/>
                <w:i/>
                <w:caps w:val="0"/>
                <w:szCs w:val="28"/>
                <w:highlight w:val="yellow"/>
              </w:rPr>
            </w:pPr>
          </w:p>
          <w:p w:rsidR="001418F8" w:rsidRPr="00204A6B" w:rsidRDefault="001418F8" w:rsidP="001418F8">
            <w:pPr>
              <w:pStyle w:val="JCCReportCoverSubhead"/>
              <w:rPr>
                <w:rFonts w:ascii="Arial" w:hAnsi="Arial" w:cs="Arial"/>
                <w:b/>
                <w:szCs w:val="28"/>
              </w:rPr>
            </w:pPr>
            <w:r w:rsidRPr="00204A6B">
              <w:rPr>
                <w:rFonts w:ascii="Arial" w:hAnsi="Arial" w:cs="Arial"/>
                <w:b/>
                <w:caps w:val="0"/>
                <w:szCs w:val="28"/>
              </w:rPr>
              <w:t>RFP: CFCC-04-13-LM</w:t>
            </w:r>
            <w:r w:rsidRPr="00204A6B">
              <w:rPr>
                <w:rFonts w:ascii="Arial" w:hAnsi="Arial" w:cs="Arial"/>
                <w:i/>
                <w:szCs w:val="28"/>
              </w:rPr>
              <w:t xml:space="preserve"> </w:t>
            </w:r>
          </w:p>
          <w:p w:rsidR="001418F8" w:rsidRPr="00204A6B"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204A6B"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204A6B"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r w:rsidRPr="00204A6B">
              <w:rPr>
                <w:rFonts w:ascii="Arial" w:hAnsi="Arial" w:cs="Arial"/>
                <w:b/>
                <w:bCs/>
                <w:smallCaps/>
                <w:sz w:val="28"/>
                <w:szCs w:val="20"/>
              </w:rPr>
              <w:t xml:space="preserve">PROPOSALS DUE:  </w:t>
            </w:r>
          </w:p>
          <w:p w:rsidR="00C37FF7" w:rsidRPr="00204A6B" w:rsidRDefault="001418F8" w:rsidP="006208CE">
            <w:pPr>
              <w:pStyle w:val="Header"/>
              <w:tabs>
                <w:tab w:val="clear" w:pos="4320"/>
                <w:tab w:val="clear" w:pos="8640"/>
              </w:tabs>
              <w:autoSpaceDE w:val="0"/>
              <w:autoSpaceDN w:val="0"/>
              <w:adjustRightInd w:val="0"/>
              <w:rPr>
                <w:rFonts w:ascii="Arial" w:hAnsi="Arial" w:cs="Arial"/>
                <w:b/>
                <w:bCs/>
                <w:sz w:val="36"/>
              </w:rPr>
            </w:pPr>
            <w:r w:rsidRPr="00204A6B">
              <w:rPr>
                <w:rFonts w:ascii="Arial" w:hAnsi="Arial" w:cs="Arial"/>
                <w:b/>
              </w:rPr>
              <w:t xml:space="preserve">APRIL </w:t>
            </w:r>
            <w:r w:rsidR="006208CE" w:rsidRPr="00204A6B">
              <w:rPr>
                <w:rFonts w:ascii="Arial" w:hAnsi="Arial" w:cs="Arial"/>
                <w:b/>
              </w:rPr>
              <w:t>29</w:t>
            </w:r>
            <w:r w:rsidRPr="00204A6B">
              <w:rPr>
                <w:rFonts w:ascii="Arial" w:hAnsi="Arial" w:cs="Arial"/>
                <w:b/>
              </w:rPr>
              <w:t xml:space="preserve">, 2013 </w:t>
            </w:r>
            <w:r w:rsidRPr="00204A6B">
              <w:rPr>
                <w:rFonts w:ascii="Arial" w:hAnsi="Arial" w:cs="Arial"/>
                <w:b/>
                <w:bCs/>
                <w:smallCaps/>
              </w:rPr>
              <w:t xml:space="preserve">NO LATER THAN </w:t>
            </w:r>
            <w:r w:rsidR="00514A97" w:rsidRPr="00204A6B">
              <w:rPr>
                <w:rFonts w:ascii="Arial" w:hAnsi="Arial" w:cs="Arial"/>
                <w:b/>
              </w:rPr>
              <w:t>1</w:t>
            </w:r>
            <w:r w:rsidRPr="00204A6B">
              <w:rPr>
                <w:rFonts w:ascii="Arial" w:hAnsi="Arial" w:cs="Arial"/>
                <w:b/>
              </w:rPr>
              <w:t>:00  P.M. PACIFIC TIME</w:t>
            </w:r>
            <w:r w:rsidRPr="00204A6B">
              <w:rPr>
                <w:rFonts w:ascii="Arial" w:hAnsi="Arial" w:cs="Arial"/>
                <w:b/>
                <w:bCs/>
                <w:sz w:val="36"/>
              </w:rPr>
              <w:t xml:space="preserve"> </w:t>
            </w:r>
          </w:p>
          <w:p w:rsidR="00EF4DED" w:rsidRPr="00204A6B"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204A6B"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204A6B"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204A6B"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204A6B">
        <w:rPr>
          <w:rFonts w:ascii="Arial" w:hAnsi="Arial" w:cs="Arial"/>
        </w:rPr>
        <w:br/>
      </w:r>
      <w:r w:rsidRPr="00204A6B">
        <w:rPr>
          <w:rFonts w:ascii="Arial" w:hAnsi="Arial" w:cs="Arial"/>
        </w:rPr>
        <w:tab/>
      </w:r>
    </w:p>
    <w:p w:rsidR="00C37FF7" w:rsidRPr="00204A6B" w:rsidRDefault="00C37FF7" w:rsidP="00C37FF7">
      <w:pPr>
        <w:jc w:val="center"/>
        <w:rPr>
          <w:b/>
          <w:bCs/>
          <w:sz w:val="26"/>
          <w:szCs w:val="26"/>
        </w:rPr>
      </w:pPr>
    </w:p>
    <w:p w:rsidR="00EF4DED" w:rsidRPr="00204A6B" w:rsidRDefault="00EF4DED" w:rsidP="00C37FF7">
      <w:pPr>
        <w:jc w:val="center"/>
        <w:rPr>
          <w:b/>
          <w:bCs/>
          <w:sz w:val="26"/>
          <w:szCs w:val="26"/>
        </w:rPr>
        <w:sectPr w:rsidR="00EF4DED" w:rsidRPr="00204A6B" w:rsidSect="003C3930">
          <w:footerReference w:type="default" r:id="rId9"/>
          <w:pgSz w:w="12240" w:h="15840" w:code="1"/>
          <w:pgMar w:top="1440" w:right="1350" w:bottom="1440" w:left="1440" w:header="720" w:footer="720" w:gutter="0"/>
          <w:cols w:space="720"/>
          <w:docGrid w:linePitch="360"/>
        </w:sectPr>
      </w:pPr>
    </w:p>
    <w:p w:rsidR="00C37FF7" w:rsidRPr="00204A6B" w:rsidRDefault="00C37FF7" w:rsidP="00C37FF7">
      <w:pPr>
        <w:jc w:val="center"/>
        <w:rPr>
          <w:b/>
          <w:bCs/>
          <w:sz w:val="26"/>
          <w:szCs w:val="26"/>
        </w:rPr>
      </w:pPr>
    </w:p>
    <w:p w:rsidR="00CE4FC1" w:rsidRPr="00204A6B" w:rsidRDefault="00CE4FC1" w:rsidP="00C37FF7">
      <w:pPr>
        <w:keepNext/>
        <w:ind w:left="720" w:hanging="720"/>
        <w:rPr>
          <w:b/>
          <w:bCs/>
        </w:rPr>
      </w:pPr>
      <w:r w:rsidRPr="00204A6B">
        <w:rPr>
          <w:b/>
          <w:bCs/>
        </w:rPr>
        <w:t>INTRODUCTION</w:t>
      </w:r>
    </w:p>
    <w:p w:rsidR="00CE4FC1" w:rsidRPr="00204A6B" w:rsidRDefault="00CE4FC1" w:rsidP="00C37FF7">
      <w:pPr>
        <w:keepNext/>
        <w:ind w:left="720" w:hanging="720"/>
        <w:rPr>
          <w:b/>
          <w:bCs/>
        </w:rPr>
      </w:pPr>
    </w:p>
    <w:p w:rsidR="00CE4FC1" w:rsidRPr="00204A6B" w:rsidRDefault="00BD7E82" w:rsidP="00F85230">
      <w:pPr>
        <w:keepNext/>
        <w:jc w:val="both"/>
        <w:rPr>
          <w:bCs/>
        </w:rPr>
      </w:pPr>
      <w:r w:rsidRPr="00204A6B">
        <w:rPr>
          <w:bCs/>
        </w:rPr>
        <w:t>The purpose of this Request for Proposals (</w:t>
      </w:r>
      <w:r w:rsidRPr="00204A6B">
        <w:rPr>
          <w:b/>
          <w:bCs/>
        </w:rPr>
        <w:t>RFP</w:t>
      </w:r>
      <w:r w:rsidRPr="00204A6B">
        <w:rPr>
          <w:bCs/>
        </w:rPr>
        <w:t xml:space="preserve">) is to solicit and award a </w:t>
      </w:r>
      <w:r w:rsidR="00F85230" w:rsidRPr="00204A6B">
        <w:rPr>
          <w:bCs/>
        </w:rPr>
        <w:t>one-year contract to a qualified Contractor</w:t>
      </w:r>
      <w:r w:rsidR="00963365" w:rsidRPr="00204A6B">
        <w:rPr>
          <w:bCs/>
        </w:rPr>
        <w:t xml:space="preserve">, who is </w:t>
      </w:r>
      <w:r w:rsidR="00963365" w:rsidRPr="00204A6B">
        <w:t>a member of the California State Bar,</w:t>
      </w:r>
      <w:r w:rsidR="00963365" w:rsidRPr="00204A6B">
        <w:rPr>
          <w:bCs/>
        </w:rPr>
        <w:t xml:space="preserve"> </w:t>
      </w:r>
      <w:r w:rsidRPr="00204A6B">
        <w:rPr>
          <w:bCs/>
        </w:rPr>
        <w:t>with expertise in elder abuse issues</w:t>
      </w:r>
      <w:r w:rsidR="00E6035E" w:rsidRPr="00204A6B">
        <w:rPr>
          <w:bCs/>
        </w:rPr>
        <w:t xml:space="preserve"> and</w:t>
      </w:r>
      <w:r w:rsidRPr="00204A6B">
        <w:rPr>
          <w:bCs/>
        </w:rPr>
        <w:t xml:space="preserve"> California law</w:t>
      </w:r>
      <w:r w:rsidR="00C27571" w:rsidRPr="00204A6B">
        <w:rPr>
          <w:bCs/>
        </w:rPr>
        <w:t>,</w:t>
      </w:r>
      <w:r w:rsidR="002C3DF9" w:rsidRPr="00204A6B">
        <w:rPr>
          <w:bCs/>
        </w:rPr>
        <w:t xml:space="preserve"> </w:t>
      </w:r>
      <w:r w:rsidR="00F04609" w:rsidRPr="00204A6B">
        <w:rPr>
          <w:bCs/>
        </w:rPr>
        <w:t xml:space="preserve">to </w:t>
      </w:r>
      <w:r w:rsidR="00A645A3" w:rsidRPr="00204A6B">
        <w:rPr>
          <w:bCs/>
        </w:rPr>
        <w:t xml:space="preserve">draft </w:t>
      </w:r>
      <w:r w:rsidR="00F04609" w:rsidRPr="00204A6B">
        <w:rPr>
          <w:bCs/>
        </w:rPr>
        <w:t xml:space="preserve">two </w:t>
      </w:r>
      <w:r w:rsidR="00A645A3" w:rsidRPr="00204A6B">
        <w:rPr>
          <w:bCs/>
        </w:rPr>
        <w:t>chapters for a</w:t>
      </w:r>
      <w:r w:rsidR="002C3DF9" w:rsidRPr="00204A6B">
        <w:rPr>
          <w:bCs/>
        </w:rPr>
        <w:t>n Elder Abuse Bench</w:t>
      </w:r>
      <w:r w:rsidR="00A645A3" w:rsidRPr="00204A6B">
        <w:rPr>
          <w:bCs/>
        </w:rPr>
        <w:t xml:space="preserve">book </w:t>
      </w:r>
      <w:r w:rsidR="003D0E8F" w:rsidRPr="00204A6B">
        <w:rPr>
          <w:bCs/>
        </w:rPr>
        <w:t>entitled</w:t>
      </w:r>
      <w:r w:rsidR="008F5FB1" w:rsidRPr="00204A6B">
        <w:rPr>
          <w:bCs/>
        </w:rPr>
        <w:t xml:space="preserve">, </w:t>
      </w:r>
      <w:r w:rsidR="008F5FB1" w:rsidRPr="00204A6B">
        <w:rPr>
          <w:bCs/>
          <w:i/>
        </w:rPr>
        <w:t xml:space="preserve">Allegations of Elder Abuse in Criminal Cases </w:t>
      </w:r>
      <w:r w:rsidR="008F5FB1" w:rsidRPr="00204A6B">
        <w:rPr>
          <w:bCs/>
        </w:rPr>
        <w:t xml:space="preserve">and </w:t>
      </w:r>
      <w:r w:rsidR="008F5FB1" w:rsidRPr="00204A6B">
        <w:rPr>
          <w:bCs/>
          <w:i/>
        </w:rPr>
        <w:t xml:space="preserve">Restraining Orders Issued in Elder Abuse Cases. </w:t>
      </w:r>
      <w:r w:rsidR="00F04609" w:rsidRPr="00204A6B">
        <w:rPr>
          <w:bCs/>
        </w:rPr>
        <w:t xml:space="preserve"> </w:t>
      </w:r>
      <w:r w:rsidR="006A68D3" w:rsidRPr="00204A6B">
        <w:rPr>
          <w:bCs/>
        </w:rPr>
        <w:t>An a</w:t>
      </w:r>
      <w:r w:rsidR="00506BD3" w:rsidRPr="00204A6B">
        <w:rPr>
          <w:bCs/>
        </w:rPr>
        <w:t xml:space="preserve">dditional requirement </w:t>
      </w:r>
      <w:r w:rsidR="006A68D3" w:rsidRPr="00204A6B">
        <w:rPr>
          <w:bCs/>
        </w:rPr>
        <w:t xml:space="preserve">is to </w:t>
      </w:r>
      <w:r w:rsidR="00506BD3" w:rsidRPr="00204A6B">
        <w:rPr>
          <w:bCs/>
        </w:rPr>
        <w:t>serv</w:t>
      </w:r>
      <w:r w:rsidR="006A68D3" w:rsidRPr="00204A6B">
        <w:rPr>
          <w:bCs/>
        </w:rPr>
        <w:t>e</w:t>
      </w:r>
      <w:r w:rsidR="00506BD3" w:rsidRPr="00204A6B">
        <w:rPr>
          <w:bCs/>
        </w:rPr>
        <w:t xml:space="preserve"> a</w:t>
      </w:r>
      <w:r w:rsidR="008F5FB1" w:rsidRPr="00204A6B">
        <w:rPr>
          <w:bCs/>
        </w:rPr>
        <w:t>s</w:t>
      </w:r>
      <w:r w:rsidR="00087E8F" w:rsidRPr="00204A6B">
        <w:rPr>
          <w:bCs/>
        </w:rPr>
        <w:t xml:space="preserve"> co-</w:t>
      </w:r>
      <w:r w:rsidR="00506BD3" w:rsidRPr="00204A6B">
        <w:rPr>
          <w:bCs/>
        </w:rPr>
        <w:t xml:space="preserve">faculty for a </w:t>
      </w:r>
      <w:r w:rsidR="008F5FB1" w:rsidRPr="00204A6B">
        <w:rPr>
          <w:bCs/>
        </w:rPr>
        <w:t xml:space="preserve">2-1/2 </w:t>
      </w:r>
      <w:r w:rsidR="002C3DF9" w:rsidRPr="00204A6B">
        <w:rPr>
          <w:bCs/>
        </w:rPr>
        <w:t xml:space="preserve">day course </w:t>
      </w:r>
      <w:r w:rsidR="00506BD3" w:rsidRPr="00204A6B">
        <w:rPr>
          <w:bCs/>
        </w:rPr>
        <w:t xml:space="preserve">on handling elder abuse cases. All work is </w:t>
      </w:r>
      <w:r w:rsidR="00087E8F" w:rsidRPr="00204A6B">
        <w:rPr>
          <w:bCs/>
        </w:rPr>
        <w:t xml:space="preserve">in </w:t>
      </w:r>
      <w:r w:rsidR="003D0E8F" w:rsidRPr="00204A6B">
        <w:rPr>
          <w:bCs/>
        </w:rPr>
        <w:t xml:space="preserve">support </w:t>
      </w:r>
      <w:r w:rsidR="00087E8F" w:rsidRPr="00204A6B">
        <w:rPr>
          <w:bCs/>
        </w:rPr>
        <w:t xml:space="preserve">of </w:t>
      </w:r>
      <w:r w:rsidR="00506BD3" w:rsidRPr="00204A6B">
        <w:rPr>
          <w:bCs/>
        </w:rPr>
        <w:t xml:space="preserve">the California judiciary. </w:t>
      </w:r>
    </w:p>
    <w:p w:rsidR="00BD7E82" w:rsidRPr="00204A6B" w:rsidRDefault="00BD7E82" w:rsidP="00C37FF7">
      <w:pPr>
        <w:keepNext/>
        <w:ind w:left="720" w:hanging="720"/>
        <w:rPr>
          <w:bCs/>
        </w:rPr>
      </w:pPr>
    </w:p>
    <w:p w:rsidR="00BD7E82" w:rsidRPr="00204A6B" w:rsidRDefault="00BD7E82" w:rsidP="00F85230">
      <w:pPr>
        <w:keepNext/>
        <w:jc w:val="both"/>
        <w:rPr>
          <w:bCs/>
        </w:rPr>
      </w:pPr>
      <w:r w:rsidRPr="00204A6B">
        <w:rPr>
          <w:bCs/>
        </w:rPr>
        <w:t xml:space="preserve">Additional information about the documents pertaining to this solicitation, including electronic copies of the solicitation documents, can be found on the California Courts Website, at </w:t>
      </w:r>
      <w:hyperlink r:id="rId10" w:history="1">
        <w:r w:rsidRPr="00204A6B">
          <w:rPr>
            <w:rStyle w:val="Hyperlink"/>
            <w:bCs/>
            <w:color w:val="auto"/>
          </w:rPr>
          <w:t>www.courts.ca.gov/rfps.htm</w:t>
        </w:r>
      </w:hyperlink>
      <w:r w:rsidRPr="00204A6B">
        <w:rPr>
          <w:bCs/>
        </w:rPr>
        <w:t xml:space="preserve"> (</w:t>
      </w:r>
      <w:r w:rsidRPr="00204A6B">
        <w:rPr>
          <w:b/>
          <w:bCs/>
        </w:rPr>
        <w:t>Court’s Website</w:t>
      </w:r>
      <w:r w:rsidRPr="00204A6B">
        <w:rPr>
          <w:bCs/>
        </w:rPr>
        <w:t>).</w:t>
      </w:r>
    </w:p>
    <w:p w:rsidR="00CE4FC1" w:rsidRPr="00204A6B" w:rsidRDefault="00CE4FC1" w:rsidP="00C37FF7">
      <w:pPr>
        <w:keepNext/>
        <w:ind w:left="720" w:hanging="720"/>
        <w:rPr>
          <w:b/>
          <w:bCs/>
        </w:rPr>
      </w:pPr>
    </w:p>
    <w:p w:rsidR="00C37FF7" w:rsidRPr="00204A6B" w:rsidRDefault="00C37FF7" w:rsidP="00C37FF7">
      <w:pPr>
        <w:keepNext/>
        <w:ind w:left="720" w:hanging="720"/>
        <w:rPr>
          <w:b/>
          <w:bCs/>
        </w:rPr>
      </w:pPr>
      <w:r w:rsidRPr="00204A6B">
        <w:rPr>
          <w:b/>
          <w:bCs/>
        </w:rPr>
        <w:t>1.0</w:t>
      </w:r>
      <w:r w:rsidRPr="00204A6B">
        <w:rPr>
          <w:b/>
          <w:bCs/>
        </w:rPr>
        <w:tab/>
        <w:t>BACKGROUND INFORMATION</w:t>
      </w:r>
    </w:p>
    <w:p w:rsidR="00C37FF7" w:rsidRPr="00204A6B" w:rsidRDefault="00C37FF7" w:rsidP="00C37FF7">
      <w:pPr>
        <w:keepNext/>
      </w:pPr>
    </w:p>
    <w:p w:rsidR="00C37FF7" w:rsidRPr="00204A6B" w:rsidRDefault="00C37FF7" w:rsidP="00FB0D4D">
      <w:pPr>
        <w:keepNext/>
        <w:ind w:left="1440" w:hanging="720"/>
        <w:jc w:val="both"/>
      </w:pPr>
      <w:r w:rsidRPr="00204A6B">
        <w:t>1.1</w:t>
      </w:r>
      <w:r w:rsidRPr="00204A6B">
        <w:tab/>
      </w:r>
      <w:r w:rsidRPr="00204A6B">
        <w:rPr>
          <w:u w:val="single"/>
        </w:rPr>
        <w:t xml:space="preserve">Judicial Council of California – </w:t>
      </w:r>
      <w:r w:rsidR="00D22A15" w:rsidRPr="00204A6B">
        <w:rPr>
          <w:u w:val="single"/>
        </w:rPr>
        <w:t>AOC</w:t>
      </w:r>
      <w:r w:rsidR="00574253" w:rsidRPr="00204A6B">
        <w:t xml:space="preserve">.  </w:t>
      </w:r>
      <w:r w:rsidRPr="00204A6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204A6B">
        <w:t xml:space="preserve">ns prescribed by law.  The </w:t>
      </w:r>
      <w:r w:rsidRPr="00204A6B">
        <w:t>AOC is the staff agency for the council and assists both the council and its chair in performing their duties.</w:t>
      </w:r>
    </w:p>
    <w:p w:rsidR="00C37FF7" w:rsidRPr="00204A6B" w:rsidRDefault="00C37FF7" w:rsidP="00C37FF7">
      <w:pPr>
        <w:ind w:left="1440"/>
      </w:pPr>
    </w:p>
    <w:p w:rsidR="005F1E37" w:rsidRPr="00204A6B" w:rsidRDefault="00C37FF7" w:rsidP="00574253">
      <w:pPr>
        <w:keepNext/>
        <w:ind w:left="1440" w:hanging="720"/>
        <w:rPr>
          <w:u w:val="single"/>
        </w:rPr>
      </w:pPr>
      <w:r w:rsidRPr="00204A6B">
        <w:t>1.2</w:t>
      </w:r>
      <w:r w:rsidRPr="00204A6B">
        <w:tab/>
      </w:r>
      <w:r w:rsidR="00BD7E82" w:rsidRPr="00204A6B">
        <w:rPr>
          <w:u w:val="single"/>
        </w:rPr>
        <w:t xml:space="preserve">The Center </w:t>
      </w:r>
      <w:r w:rsidR="000F63AA" w:rsidRPr="00204A6B">
        <w:rPr>
          <w:u w:val="single"/>
        </w:rPr>
        <w:t>for</w:t>
      </w:r>
      <w:r w:rsidR="00BD7E82" w:rsidRPr="00204A6B">
        <w:rPr>
          <w:u w:val="single"/>
        </w:rPr>
        <w:t xml:space="preserve"> Families, Children &amp; t</w:t>
      </w:r>
      <w:r w:rsidR="00AA7EE7" w:rsidRPr="00204A6B">
        <w:rPr>
          <w:u w:val="single"/>
        </w:rPr>
        <w:t>h</w:t>
      </w:r>
      <w:r w:rsidR="00BD7E82" w:rsidRPr="00204A6B">
        <w:rPr>
          <w:u w:val="single"/>
        </w:rPr>
        <w:t>e Courts.</w:t>
      </w:r>
    </w:p>
    <w:p w:rsidR="00DC4F86" w:rsidRPr="00204A6B" w:rsidRDefault="002C3DF9" w:rsidP="00FB0D4D">
      <w:pPr>
        <w:keepNext/>
        <w:spacing w:before="120"/>
        <w:ind w:left="1440" w:hanging="720"/>
        <w:jc w:val="both"/>
      </w:pPr>
      <w:r w:rsidRPr="00204A6B">
        <w:tab/>
      </w:r>
      <w:r w:rsidR="005F1E37" w:rsidRPr="00204A6B">
        <w:t>The Center for Families, Children &amp; the Courts (</w:t>
      </w:r>
      <w:r w:rsidR="005F1E37" w:rsidRPr="00204A6B">
        <w:rPr>
          <w:b/>
        </w:rPr>
        <w:t>CFCC</w:t>
      </w:r>
      <w:r w:rsidR="005F1E37" w:rsidRPr="00204A6B">
        <w:t xml:space="preserve">) is </w:t>
      </w:r>
      <w:r w:rsidR="00AA7EE7" w:rsidRPr="00204A6B">
        <w:t xml:space="preserve">an </w:t>
      </w:r>
      <w:r w:rsidR="00F04609" w:rsidRPr="00204A6B">
        <w:t xml:space="preserve">office housed in the AOC’s Judicial and Court Operations Division and is </w:t>
      </w:r>
      <w:r w:rsidR="005F1E37" w:rsidRPr="00204A6B">
        <w:t xml:space="preserve">dedicated to improving the quality of justice and services to meet the diverse needs of children, youth, parents, families, and other users of the California Courts. To </w:t>
      </w:r>
      <w:r w:rsidR="00506BD3" w:rsidRPr="00204A6B">
        <w:t xml:space="preserve">accomplish this mission, </w:t>
      </w:r>
      <w:r w:rsidR="00F04609" w:rsidRPr="00204A6B">
        <w:t xml:space="preserve">CFCC </w:t>
      </w:r>
      <w:r w:rsidR="005F1E37" w:rsidRPr="00204A6B">
        <w:t xml:space="preserve">is supported by various programs including the Violence </w:t>
      </w:r>
      <w:proofErr w:type="gramStart"/>
      <w:r w:rsidR="005F1E37" w:rsidRPr="00204A6B">
        <w:t>Against</w:t>
      </w:r>
      <w:proofErr w:type="gramEnd"/>
      <w:r w:rsidR="005F1E37" w:rsidRPr="00204A6B">
        <w:t xml:space="preserve"> Women Education Project (</w:t>
      </w:r>
      <w:r w:rsidR="005F1E37" w:rsidRPr="00204A6B">
        <w:rPr>
          <w:b/>
        </w:rPr>
        <w:t>VAWEP</w:t>
      </w:r>
      <w:r w:rsidR="005F1E37" w:rsidRPr="00204A6B">
        <w:t xml:space="preserve">). </w:t>
      </w:r>
      <w:r w:rsidR="00AA7EE7" w:rsidRPr="00204A6B">
        <w:t>VAWEP is a</w:t>
      </w:r>
      <w:r w:rsidR="00F04609" w:rsidRPr="00204A6B">
        <w:t>n</w:t>
      </w:r>
      <w:r w:rsidR="00AA7EE7" w:rsidRPr="00204A6B">
        <w:t xml:space="preserve"> </w:t>
      </w:r>
      <w:r w:rsidR="005F1E37" w:rsidRPr="00204A6B">
        <w:t>initiative</w:t>
      </w:r>
      <w:r w:rsidR="00B86130" w:rsidRPr="00204A6B">
        <w:t xml:space="preserve"> to enhance the court’s response to domestic violence, sexual assault, stalking</w:t>
      </w:r>
      <w:r w:rsidR="00506BD3" w:rsidRPr="00204A6B">
        <w:t>,</w:t>
      </w:r>
      <w:r w:rsidR="00B86130" w:rsidRPr="00204A6B">
        <w:t xml:space="preserve"> teen dating violence, human trafficking and elder abuse</w:t>
      </w:r>
      <w:r w:rsidR="00AA7EE7" w:rsidRPr="00204A6B">
        <w:t xml:space="preserve"> cases.</w:t>
      </w:r>
      <w:r w:rsidR="00DC4F86" w:rsidRPr="00204A6B">
        <w:t xml:space="preserve"> </w:t>
      </w:r>
      <w:r w:rsidR="008E1CF4" w:rsidRPr="00204A6B">
        <w:t xml:space="preserve">VAWEP </w:t>
      </w:r>
      <w:r w:rsidRPr="00204A6B">
        <w:rPr>
          <w:szCs w:val="20"/>
        </w:rPr>
        <w:t>is funded by the California Emergency Management Agency (</w:t>
      </w:r>
      <w:r w:rsidRPr="00204A6B">
        <w:rPr>
          <w:b/>
          <w:szCs w:val="20"/>
        </w:rPr>
        <w:t>Cal EMA</w:t>
      </w:r>
      <w:r w:rsidRPr="00204A6B">
        <w:rPr>
          <w:szCs w:val="20"/>
        </w:rPr>
        <w:t xml:space="preserve">) with resources from the federal Office on Violence </w:t>
      </w:r>
      <w:proofErr w:type="gramStart"/>
      <w:r w:rsidRPr="00204A6B">
        <w:rPr>
          <w:szCs w:val="20"/>
        </w:rPr>
        <w:t>Against</w:t>
      </w:r>
      <w:proofErr w:type="gramEnd"/>
      <w:r w:rsidRPr="00204A6B">
        <w:rPr>
          <w:szCs w:val="20"/>
        </w:rPr>
        <w:t xml:space="preserve"> Women (</w:t>
      </w:r>
      <w:r w:rsidRPr="00204A6B">
        <w:rPr>
          <w:b/>
          <w:szCs w:val="20"/>
        </w:rPr>
        <w:t>OVW</w:t>
      </w:r>
      <w:r w:rsidRPr="00204A6B">
        <w:rPr>
          <w:szCs w:val="20"/>
        </w:rPr>
        <w:t>).</w:t>
      </w:r>
    </w:p>
    <w:p w:rsidR="005F1E37" w:rsidRPr="00204A6B" w:rsidRDefault="005F1E37" w:rsidP="005F1E37">
      <w:pPr>
        <w:ind w:left="360"/>
        <w:rPr>
          <w:b/>
          <w:bCs/>
        </w:rPr>
      </w:pPr>
    </w:p>
    <w:p w:rsidR="00C37FF7" w:rsidRPr="00204A6B" w:rsidRDefault="00C37FF7" w:rsidP="00FC4A81">
      <w:pPr>
        <w:keepNext/>
        <w:ind w:left="720" w:hanging="720"/>
        <w:rPr>
          <w:b/>
          <w:bCs/>
        </w:rPr>
      </w:pPr>
      <w:r w:rsidRPr="00204A6B">
        <w:rPr>
          <w:b/>
          <w:bCs/>
        </w:rPr>
        <w:t>2.0</w:t>
      </w:r>
      <w:r w:rsidRPr="00204A6B">
        <w:rPr>
          <w:b/>
          <w:bCs/>
        </w:rPr>
        <w:tab/>
      </w:r>
      <w:r w:rsidR="00FC4A81" w:rsidRPr="00204A6B">
        <w:rPr>
          <w:b/>
          <w:bCs/>
        </w:rPr>
        <w:t xml:space="preserve">DESCRIPTION OF </w:t>
      </w:r>
      <w:r w:rsidR="00624C6A" w:rsidRPr="00204A6B">
        <w:rPr>
          <w:b/>
          <w:bCs/>
        </w:rPr>
        <w:t>TA</w:t>
      </w:r>
      <w:r w:rsidR="009C38A6" w:rsidRPr="00204A6B">
        <w:rPr>
          <w:b/>
          <w:bCs/>
        </w:rPr>
        <w:t>S</w:t>
      </w:r>
      <w:r w:rsidR="00624C6A" w:rsidRPr="00204A6B">
        <w:rPr>
          <w:b/>
          <w:bCs/>
        </w:rPr>
        <w:t>KS</w:t>
      </w:r>
      <w:r w:rsidR="009C38A6" w:rsidRPr="00204A6B">
        <w:rPr>
          <w:b/>
          <w:bCs/>
        </w:rPr>
        <w:t xml:space="preserve"> </w:t>
      </w:r>
      <w:r w:rsidR="005F3F8D" w:rsidRPr="00204A6B">
        <w:rPr>
          <w:b/>
          <w:bCs/>
        </w:rPr>
        <w:t>AND DELIVERABLES</w:t>
      </w:r>
    </w:p>
    <w:p w:rsidR="00FC4A81" w:rsidRPr="00204A6B" w:rsidRDefault="00FC4A81" w:rsidP="00FC4A81">
      <w:pPr>
        <w:keepNext/>
        <w:ind w:left="720" w:hanging="720"/>
      </w:pPr>
    </w:p>
    <w:p w:rsidR="00C37FF7" w:rsidRPr="00204A6B" w:rsidRDefault="006105EB" w:rsidP="006105EB">
      <w:pPr>
        <w:pStyle w:val="BodyTextIndent2"/>
        <w:spacing w:after="0" w:line="240" w:lineRule="auto"/>
        <w:ind w:left="1440" w:right="90" w:hanging="720"/>
        <w:jc w:val="both"/>
      </w:pPr>
      <w:r w:rsidRPr="00204A6B">
        <w:t>2.1</w:t>
      </w:r>
      <w:r w:rsidRPr="00204A6B">
        <w:tab/>
      </w:r>
      <w:r w:rsidR="00C37FF7" w:rsidRPr="00204A6B">
        <w:t xml:space="preserve">The AOC seeks the services of </w:t>
      </w:r>
      <w:r w:rsidR="002F6335" w:rsidRPr="00204A6B">
        <w:t xml:space="preserve">a Contractor </w:t>
      </w:r>
      <w:r w:rsidR="00C37FF7" w:rsidRPr="00204A6B">
        <w:t xml:space="preserve">with expertise in </w:t>
      </w:r>
      <w:r w:rsidR="00330E2B" w:rsidRPr="00204A6B">
        <w:t>elder abuse issues</w:t>
      </w:r>
      <w:r w:rsidR="00E6035E" w:rsidRPr="00204A6B">
        <w:t xml:space="preserve"> and</w:t>
      </w:r>
      <w:r w:rsidR="00F04609" w:rsidRPr="00204A6B">
        <w:t xml:space="preserve"> </w:t>
      </w:r>
      <w:r w:rsidR="00330E2B" w:rsidRPr="00204A6B">
        <w:t>California law including court practices</w:t>
      </w:r>
      <w:r w:rsidR="00F04609" w:rsidRPr="00204A6B">
        <w:t xml:space="preserve">, and </w:t>
      </w:r>
      <w:r w:rsidR="00506BD3" w:rsidRPr="00204A6B">
        <w:t xml:space="preserve">delivery of educational </w:t>
      </w:r>
      <w:r w:rsidR="00F04609" w:rsidRPr="00204A6B">
        <w:t xml:space="preserve">instruction. The project focuses on writing two </w:t>
      </w:r>
      <w:r w:rsidR="007217BD" w:rsidRPr="00204A6B">
        <w:t xml:space="preserve">chapters </w:t>
      </w:r>
      <w:r w:rsidR="00506BD3" w:rsidRPr="00204A6B">
        <w:t>for a new Elder Abuse Benchguide using a</w:t>
      </w:r>
      <w:r w:rsidR="00032888" w:rsidRPr="00204A6B">
        <w:t xml:space="preserve"> CFCC </w:t>
      </w:r>
      <w:r w:rsidR="00D018D2" w:rsidRPr="00204A6B">
        <w:t>provided</w:t>
      </w:r>
      <w:r w:rsidR="00F04609" w:rsidRPr="00204A6B">
        <w:t xml:space="preserve"> outline</w:t>
      </w:r>
      <w:r w:rsidR="002F6335" w:rsidRPr="00204A6B">
        <w:t xml:space="preserve">. </w:t>
      </w:r>
      <w:r w:rsidR="00A645A3" w:rsidRPr="00204A6B">
        <w:t xml:space="preserve">A copy of the </w:t>
      </w:r>
      <w:r w:rsidR="00A645A3" w:rsidRPr="00204A6B">
        <w:rPr>
          <w:i/>
        </w:rPr>
        <w:t>proposed</w:t>
      </w:r>
      <w:r w:rsidR="00A645A3" w:rsidRPr="00204A6B">
        <w:t xml:space="preserve"> </w:t>
      </w:r>
      <w:r w:rsidR="00A645A3" w:rsidRPr="00204A6B">
        <w:rPr>
          <w:i/>
        </w:rPr>
        <w:t>Table of Contents</w:t>
      </w:r>
      <w:r w:rsidR="00A645A3" w:rsidRPr="00204A6B">
        <w:t xml:space="preserve"> for the</w:t>
      </w:r>
      <w:r w:rsidR="00E7443D" w:rsidRPr="00204A6B">
        <w:t xml:space="preserve"> new</w:t>
      </w:r>
      <w:r w:rsidR="00A645A3" w:rsidRPr="00204A6B">
        <w:t xml:space="preserve"> benchbook </w:t>
      </w:r>
      <w:r w:rsidR="00753DE8" w:rsidRPr="00204A6B">
        <w:t>is attached</w:t>
      </w:r>
      <w:r w:rsidR="00A645A3" w:rsidRPr="00204A6B">
        <w:t xml:space="preserve"> to the RFP </w:t>
      </w:r>
      <w:r w:rsidR="002F6335" w:rsidRPr="00204A6B">
        <w:t xml:space="preserve">as </w:t>
      </w:r>
      <w:r w:rsidR="00C36124" w:rsidRPr="00204A6B">
        <w:t xml:space="preserve">Attachment </w:t>
      </w:r>
      <w:r w:rsidR="002A73BE" w:rsidRPr="00204A6B">
        <w:t>7</w:t>
      </w:r>
      <w:r w:rsidR="002F6335" w:rsidRPr="00204A6B">
        <w:t xml:space="preserve"> </w:t>
      </w:r>
      <w:r w:rsidR="00A645A3" w:rsidRPr="00204A6B">
        <w:t xml:space="preserve">to </w:t>
      </w:r>
      <w:r w:rsidR="00A645A3" w:rsidRPr="00204A6B">
        <w:lastRenderedPageBreak/>
        <w:t>provide context for what th</w:t>
      </w:r>
      <w:r w:rsidR="00E7443D" w:rsidRPr="00204A6B">
        <w:t xml:space="preserve">e benchbook will include. </w:t>
      </w:r>
      <w:r w:rsidR="00506BD3" w:rsidRPr="00204A6B">
        <w:t>The Bench</w:t>
      </w:r>
      <w:r w:rsidR="00E7443D" w:rsidRPr="00204A6B">
        <w:t>book</w:t>
      </w:r>
      <w:r w:rsidR="00506BD3" w:rsidRPr="00204A6B">
        <w:t xml:space="preserve"> will be made available to the entire California judiciary. </w:t>
      </w:r>
      <w:r w:rsidR="00F04609" w:rsidRPr="00204A6B">
        <w:t>Additional</w:t>
      </w:r>
      <w:r w:rsidR="00D018D2" w:rsidRPr="00204A6B">
        <w:t>ly</w:t>
      </w:r>
      <w:r w:rsidR="00F658AD" w:rsidRPr="00204A6B">
        <w:t>, the Contractor</w:t>
      </w:r>
      <w:r w:rsidR="00F04609" w:rsidRPr="00204A6B">
        <w:t xml:space="preserve"> </w:t>
      </w:r>
      <w:r w:rsidR="00C512B0" w:rsidRPr="00204A6B">
        <w:t xml:space="preserve">is also responsible for serving as faculty for a </w:t>
      </w:r>
      <w:r w:rsidR="00087E8F" w:rsidRPr="00204A6B">
        <w:t xml:space="preserve">2-1/2 </w:t>
      </w:r>
      <w:r w:rsidR="00C512B0" w:rsidRPr="00204A6B">
        <w:t xml:space="preserve">day educational program on handling elder abuse cases. The curriculum </w:t>
      </w:r>
      <w:r w:rsidR="00E6035E" w:rsidRPr="00204A6B">
        <w:t xml:space="preserve">for the educational program </w:t>
      </w:r>
      <w:r w:rsidR="00C512B0" w:rsidRPr="00204A6B">
        <w:t xml:space="preserve">will be </w:t>
      </w:r>
      <w:r w:rsidR="00D018D2" w:rsidRPr="00204A6B">
        <w:t xml:space="preserve">provided by </w:t>
      </w:r>
      <w:r w:rsidR="00C512B0" w:rsidRPr="00204A6B">
        <w:t>the AOC.</w:t>
      </w:r>
      <w:r w:rsidR="00861CA8" w:rsidRPr="00204A6B">
        <w:t xml:space="preserve">  </w:t>
      </w:r>
    </w:p>
    <w:p w:rsidR="00861CA8" w:rsidRPr="00204A6B" w:rsidRDefault="00861CA8" w:rsidP="003C3930">
      <w:pPr>
        <w:pStyle w:val="BodyTextIndent2"/>
        <w:spacing w:after="0" w:line="240" w:lineRule="auto"/>
        <w:ind w:left="720" w:right="90"/>
        <w:jc w:val="both"/>
      </w:pPr>
    </w:p>
    <w:p w:rsidR="00861CA8" w:rsidRPr="00204A6B" w:rsidRDefault="00063854" w:rsidP="006105EB">
      <w:pPr>
        <w:pStyle w:val="BodyTextIndent2"/>
        <w:numPr>
          <w:ilvl w:val="1"/>
          <w:numId w:val="15"/>
        </w:numPr>
        <w:spacing w:line="240" w:lineRule="auto"/>
        <w:ind w:right="90"/>
        <w:jc w:val="both"/>
        <w:rPr>
          <w:i/>
        </w:rPr>
      </w:pPr>
      <w:r w:rsidRPr="00204A6B">
        <w:tab/>
      </w:r>
      <w:r w:rsidR="0065117E" w:rsidRPr="00204A6B">
        <w:t>Scope of Services</w:t>
      </w:r>
      <w:r w:rsidR="008F37FD" w:rsidRPr="00204A6B">
        <w:t xml:space="preserve"> </w:t>
      </w:r>
    </w:p>
    <w:p w:rsidR="00C512B0" w:rsidRPr="00204A6B" w:rsidRDefault="006105EB" w:rsidP="00A60BB2">
      <w:pPr>
        <w:pStyle w:val="BodyTextIndent2"/>
        <w:spacing w:line="240" w:lineRule="auto"/>
        <w:ind w:left="2074" w:right="86" w:hanging="634"/>
        <w:jc w:val="both"/>
        <w:rPr>
          <w:i/>
        </w:rPr>
      </w:pPr>
      <w:r w:rsidRPr="00204A6B">
        <w:t>2.2.1</w:t>
      </w:r>
      <w:r w:rsidR="00063854" w:rsidRPr="00204A6B">
        <w:tab/>
      </w:r>
      <w:r w:rsidR="0050132C" w:rsidRPr="00204A6B">
        <w:t>D</w:t>
      </w:r>
      <w:r w:rsidR="00330E2B" w:rsidRPr="00204A6B">
        <w:t xml:space="preserve">evelop two </w:t>
      </w:r>
      <w:r w:rsidR="00E7443D" w:rsidRPr="00204A6B">
        <w:t xml:space="preserve">chapters </w:t>
      </w:r>
      <w:r w:rsidR="00330E2B" w:rsidRPr="00204A6B">
        <w:t>for an Elder Abuse Benchguide</w:t>
      </w:r>
      <w:r w:rsidR="00032888" w:rsidRPr="00204A6B">
        <w:t xml:space="preserve"> using a CFCC provided outline</w:t>
      </w:r>
      <w:r w:rsidR="008F5FB1" w:rsidRPr="00204A6B">
        <w:t>.</w:t>
      </w:r>
      <w:r w:rsidR="00330E2B" w:rsidRPr="00204A6B">
        <w:t xml:space="preserve">  </w:t>
      </w:r>
      <w:r w:rsidR="00C512B0" w:rsidRPr="00204A6B">
        <w:t xml:space="preserve">The first </w:t>
      </w:r>
      <w:r w:rsidR="00E7443D" w:rsidRPr="00204A6B">
        <w:t>chapter</w:t>
      </w:r>
      <w:r w:rsidR="00C512B0" w:rsidRPr="00204A6B">
        <w:t xml:space="preserve"> </w:t>
      </w:r>
      <w:r w:rsidR="00022015" w:rsidRPr="00204A6B">
        <w:t>is</w:t>
      </w:r>
      <w:r w:rsidR="00C512B0" w:rsidRPr="00204A6B">
        <w:t xml:space="preserve"> titled </w:t>
      </w:r>
      <w:r w:rsidR="00C512B0" w:rsidRPr="00204A6B">
        <w:rPr>
          <w:i/>
        </w:rPr>
        <w:t xml:space="preserve">Allegations of Elder Abuse in Criminal Cases </w:t>
      </w:r>
      <w:r w:rsidR="00C512B0" w:rsidRPr="00204A6B">
        <w:t xml:space="preserve">and the second </w:t>
      </w:r>
      <w:r w:rsidR="00022015" w:rsidRPr="00204A6B">
        <w:t>is</w:t>
      </w:r>
      <w:r w:rsidR="00C512B0" w:rsidRPr="00204A6B">
        <w:t xml:space="preserve"> titled </w:t>
      </w:r>
      <w:r w:rsidR="00C512B0" w:rsidRPr="00204A6B">
        <w:rPr>
          <w:i/>
        </w:rPr>
        <w:t>Restraining Orders Issued in Elder Abuse Cases.</w:t>
      </w:r>
    </w:p>
    <w:p w:rsidR="009F68E0" w:rsidRPr="00204A6B" w:rsidRDefault="006105EB" w:rsidP="00063854">
      <w:pPr>
        <w:pStyle w:val="BodyTextIndent2"/>
        <w:spacing w:line="240" w:lineRule="auto"/>
        <w:ind w:left="2070" w:right="90" w:hanging="630"/>
        <w:jc w:val="both"/>
        <w:rPr>
          <w:i/>
        </w:rPr>
      </w:pPr>
      <w:r w:rsidRPr="00204A6B">
        <w:t>2.2.2</w:t>
      </w:r>
      <w:r w:rsidR="00063854" w:rsidRPr="00204A6B">
        <w:rPr>
          <w:i/>
        </w:rPr>
        <w:tab/>
      </w:r>
      <w:r w:rsidR="00C512B0" w:rsidRPr="00204A6B">
        <w:rPr>
          <w:i/>
        </w:rPr>
        <w:t>Allegations of Elder Abuse in Criminal Cases</w:t>
      </w:r>
      <w:r w:rsidR="00C512B0" w:rsidRPr="00204A6B">
        <w:t xml:space="preserve"> – This </w:t>
      </w:r>
      <w:r w:rsidR="00E7443D" w:rsidRPr="00204A6B">
        <w:t>chapter</w:t>
      </w:r>
      <w:r w:rsidR="00C512B0" w:rsidRPr="00204A6B">
        <w:t xml:space="preserve"> will include</w:t>
      </w:r>
      <w:r w:rsidR="0094722F" w:rsidRPr="00204A6B">
        <w:t>,</w:t>
      </w:r>
      <w:r w:rsidR="00C512B0" w:rsidRPr="00204A6B">
        <w:t xml:space="preserve"> </w:t>
      </w:r>
      <w:r w:rsidR="008F5FB1" w:rsidRPr="00204A6B">
        <w:t>but not be limited to</w:t>
      </w:r>
      <w:r w:rsidR="0094722F" w:rsidRPr="00204A6B">
        <w:t>,</w:t>
      </w:r>
      <w:r w:rsidR="008F5FB1" w:rsidRPr="00204A6B">
        <w:t xml:space="preserve"> </w:t>
      </w:r>
      <w:r w:rsidR="00C512B0" w:rsidRPr="00204A6B">
        <w:t xml:space="preserve">information on elder abuse – specific crimes, procedures to freeze and seize assets, discovery of Adult Protective Services records, pretrial procedures and proceedings, trial issues and sentencing. </w:t>
      </w:r>
    </w:p>
    <w:p w:rsidR="00C37FF7" w:rsidRPr="00204A6B" w:rsidRDefault="006105EB" w:rsidP="00063854">
      <w:pPr>
        <w:pStyle w:val="BodyTextIndent2"/>
        <w:spacing w:line="240" w:lineRule="auto"/>
        <w:ind w:left="2070" w:right="90" w:hanging="630"/>
        <w:jc w:val="both"/>
        <w:rPr>
          <w:i/>
        </w:rPr>
      </w:pPr>
      <w:r w:rsidRPr="00204A6B">
        <w:t>2.2.3</w:t>
      </w:r>
      <w:r w:rsidR="00063854" w:rsidRPr="00204A6B">
        <w:rPr>
          <w:i/>
        </w:rPr>
        <w:tab/>
      </w:r>
      <w:r w:rsidR="009F68E0" w:rsidRPr="00204A6B">
        <w:rPr>
          <w:i/>
        </w:rPr>
        <w:t xml:space="preserve">Restraining Orders Issued in Elder Abuse Cases – </w:t>
      </w:r>
      <w:r w:rsidR="009F68E0" w:rsidRPr="00204A6B">
        <w:t xml:space="preserve">This </w:t>
      </w:r>
      <w:r w:rsidR="00E7443D" w:rsidRPr="00204A6B">
        <w:t xml:space="preserve">chapter </w:t>
      </w:r>
      <w:r w:rsidR="009F68E0" w:rsidRPr="00204A6B">
        <w:t xml:space="preserve">will include an introduction and overview of elder abuse retraining orders, the features of orders </w:t>
      </w:r>
      <w:r w:rsidR="00E6035E" w:rsidRPr="00204A6B">
        <w:t>and</w:t>
      </w:r>
      <w:r w:rsidR="009F68E0" w:rsidRPr="00204A6B">
        <w:t xml:space="preserve"> a comparison </w:t>
      </w:r>
      <w:r w:rsidR="00E6035E" w:rsidRPr="00204A6B">
        <w:t>to</w:t>
      </w:r>
      <w:r w:rsidR="009F68E0" w:rsidRPr="00204A6B">
        <w:t xml:space="preserve"> other statutory schemes, limitation</w:t>
      </w:r>
      <w:r w:rsidR="00E6035E" w:rsidRPr="00204A6B">
        <w:t>s</w:t>
      </w:r>
      <w:r w:rsidR="009F68E0" w:rsidRPr="00204A6B">
        <w:t xml:space="preserve"> of elder abuse orders, termination and modification of orders, and full faith and credit.</w:t>
      </w:r>
    </w:p>
    <w:p w:rsidR="009F68E0" w:rsidRPr="00204A6B" w:rsidRDefault="006105EB" w:rsidP="00063854">
      <w:pPr>
        <w:pStyle w:val="BodyTextIndent2"/>
        <w:spacing w:line="240" w:lineRule="auto"/>
        <w:ind w:left="2070" w:right="90" w:hanging="630"/>
        <w:jc w:val="both"/>
        <w:rPr>
          <w:i/>
        </w:rPr>
      </w:pPr>
      <w:r w:rsidRPr="00204A6B">
        <w:t>2.2.4</w:t>
      </w:r>
      <w:r w:rsidR="00063854" w:rsidRPr="00204A6B">
        <w:tab/>
      </w:r>
      <w:r w:rsidR="009F68E0" w:rsidRPr="00204A6B">
        <w:t xml:space="preserve">Each </w:t>
      </w:r>
      <w:r w:rsidR="00E7443D" w:rsidRPr="00204A6B">
        <w:t xml:space="preserve">chapter </w:t>
      </w:r>
      <w:r w:rsidR="009F68E0" w:rsidRPr="00204A6B">
        <w:t xml:space="preserve">will </w:t>
      </w:r>
      <w:r w:rsidR="008F5FB1" w:rsidRPr="00204A6B">
        <w:t xml:space="preserve">set forth </w:t>
      </w:r>
      <w:r w:rsidR="009F68E0" w:rsidRPr="00204A6B">
        <w:t xml:space="preserve">definitions, </w:t>
      </w:r>
      <w:r w:rsidR="008F5FB1" w:rsidRPr="00204A6B">
        <w:t xml:space="preserve">provide legal citations, California </w:t>
      </w:r>
      <w:r w:rsidR="009F68E0" w:rsidRPr="00204A6B">
        <w:t>codes and rules</w:t>
      </w:r>
      <w:r w:rsidR="00E6035E" w:rsidRPr="00204A6B">
        <w:t>,</w:t>
      </w:r>
      <w:r w:rsidR="009F68E0" w:rsidRPr="00204A6B">
        <w:t xml:space="preserve"> and be written in </w:t>
      </w:r>
      <w:r w:rsidR="008F5FB1" w:rsidRPr="00204A6B">
        <w:t xml:space="preserve">a </w:t>
      </w:r>
      <w:r w:rsidR="00D018D2" w:rsidRPr="00204A6B">
        <w:t xml:space="preserve">similar </w:t>
      </w:r>
      <w:r w:rsidR="009F68E0" w:rsidRPr="00204A6B">
        <w:t>style to other AOC benchbooks</w:t>
      </w:r>
      <w:r w:rsidR="00D018D2" w:rsidRPr="00204A6B">
        <w:t xml:space="preserve">. </w:t>
      </w:r>
    </w:p>
    <w:p w:rsidR="00362246" w:rsidRPr="00204A6B" w:rsidRDefault="006105EB" w:rsidP="00063854">
      <w:pPr>
        <w:pStyle w:val="BodyTextIndent2"/>
        <w:spacing w:line="240" w:lineRule="auto"/>
        <w:ind w:left="2070" w:right="90" w:hanging="630"/>
        <w:jc w:val="both"/>
        <w:rPr>
          <w:rFonts w:ascii="Arial" w:hAnsi="Arial" w:cs="Arial"/>
          <w:i/>
          <w:iCs/>
          <w:sz w:val="20"/>
          <w:szCs w:val="20"/>
        </w:rPr>
      </w:pPr>
      <w:r w:rsidRPr="00204A6B">
        <w:t>2.2.5</w:t>
      </w:r>
      <w:r w:rsidR="00063854" w:rsidRPr="00204A6B">
        <w:tab/>
      </w:r>
      <w:r w:rsidR="009F68E0" w:rsidRPr="00204A6B">
        <w:t xml:space="preserve">The copyright </w:t>
      </w:r>
      <w:r w:rsidR="00D018D2" w:rsidRPr="00204A6B">
        <w:t xml:space="preserve">for </w:t>
      </w:r>
      <w:r w:rsidR="009F68E0" w:rsidRPr="00204A6B">
        <w:t xml:space="preserve">both </w:t>
      </w:r>
      <w:r w:rsidR="00E7443D" w:rsidRPr="00204A6B">
        <w:t xml:space="preserve">chapters </w:t>
      </w:r>
      <w:r w:rsidR="009F68E0" w:rsidRPr="00204A6B">
        <w:t>is held by the Judicial Council of California, Admi</w:t>
      </w:r>
      <w:r w:rsidR="00E6035E" w:rsidRPr="00204A6B">
        <w:t>nistrative Office of the Courts subject to the license held by Cal EMA described below.</w:t>
      </w:r>
    </w:p>
    <w:p w:rsidR="00C62DB8" w:rsidRPr="00204A6B" w:rsidRDefault="006105EB" w:rsidP="00063854">
      <w:pPr>
        <w:pStyle w:val="BodyTextIndent2"/>
        <w:spacing w:line="240" w:lineRule="auto"/>
        <w:ind w:left="2070" w:right="90" w:hanging="630"/>
        <w:jc w:val="both"/>
      </w:pPr>
      <w:r w:rsidRPr="00204A6B">
        <w:t>2.2.6</w:t>
      </w:r>
      <w:r w:rsidR="00063854" w:rsidRPr="00204A6B">
        <w:tab/>
      </w:r>
      <w:r w:rsidR="00362246" w:rsidRPr="00204A6B">
        <w:t xml:space="preserve">The final product will include the following language </w:t>
      </w:r>
      <w:r w:rsidR="008F5FB1" w:rsidRPr="00204A6B">
        <w:t>“Th</w:t>
      </w:r>
      <w:r w:rsidR="00362246" w:rsidRPr="00204A6B">
        <w:t>e preparation of th</w:t>
      </w:r>
      <w:r w:rsidR="00DF2092" w:rsidRPr="00204A6B">
        <w:t>is bench</w:t>
      </w:r>
      <w:r w:rsidR="00E7443D" w:rsidRPr="00204A6B">
        <w:t>book</w:t>
      </w:r>
      <w:r w:rsidR="00DF2092" w:rsidRPr="00204A6B">
        <w:t xml:space="preserve"> was financially assisted through </w:t>
      </w:r>
      <w:r w:rsidR="008F5FB1" w:rsidRPr="00204A6B">
        <w:t>Grant No.</w:t>
      </w:r>
      <w:r w:rsidR="00DF2092" w:rsidRPr="00204A6B">
        <w:t xml:space="preserve"> </w:t>
      </w:r>
      <w:proofErr w:type="gramStart"/>
      <w:r w:rsidR="00DF2092" w:rsidRPr="00204A6B">
        <w:t>CW12111535 from Cal EMA.</w:t>
      </w:r>
      <w:proofErr w:type="gramEnd"/>
      <w:r w:rsidR="00DF2092" w:rsidRPr="00204A6B">
        <w:t xml:space="preserve"> The opinions, findings, and conclusions in these materials are those of the author and do not necessarily represent those of Cal EMA. Cal EMA reserves a royalty-free</w:t>
      </w:r>
      <w:r w:rsidR="00C62DB8" w:rsidRPr="00204A6B">
        <w:t>, nonexclusive, and irrevocable license to reproduce, publish, and use these materials and authorize others to do so.</w:t>
      </w:r>
      <w:r w:rsidR="003F106D" w:rsidRPr="00204A6B">
        <w:t>”</w:t>
      </w:r>
    </w:p>
    <w:p w:rsidR="009F68E0" w:rsidRPr="00204A6B" w:rsidRDefault="006105EB" w:rsidP="00063854">
      <w:pPr>
        <w:pStyle w:val="BodyTextIndent2"/>
        <w:spacing w:line="240" w:lineRule="auto"/>
        <w:ind w:left="2070" w:right="90" w:hanging="630"/>
        <w:jc w:val="both"/>
      </w:pPr>
      <w:r w:rsidRPr="00204A6B">
        <w:t>2.2.7</w:t>
      </w:r>
      <w:r w:rsidR="00063854" w:rsidRPr="00204A6B">
        <w:rPr>
          <w:i/>
        </w:rPr>
        <w:tab/>
      </w:r>
      <w:r w:rsidR="009F68E0" w:rsidRPr="00204A6B">
        <w:rPr>
          <w:i/>
        </w:rPr>
        <w:t xml:space="preserve">Elder Abuse Training </w:t>
      </w:r>
      <w:r w:rsidR="009F68E0" w:rsidRPr="00204A6B">
        <w:t xml:space="preserve">– Using </w:t>
      </w:r>
      <w:r w:rsidR="00E6035E" w:rsidRPr="00204A6B">
        <w:t xml:space="preserve">a </w:t>
      </w:r>
      <w:r w:rsidR="009F68E0" w:rsidRPr="00204A6B">
        <w:t xml:space="preserve">CFCC provided curriculum, </w:t>
      </w:r>
      <w:r w:rsidR="00753DE8" w:rsidRPr="00204A6B">
        <w:t>shall</w:t>
      </w:r>
      <w:r w:rsidR="009F68E0" w:rsidRPr="00204A6B">
        <w:t xml:space="preserve"> serve as </w:t>
      </w:r>
      <w:r w:rsidR="00E7443D" w:rsidRPr="00204A6B">
        <w:t>co-</w:t>
      </w:r>
      <w:r w:rsidR="009F68E0" w:rsidRPr="00204A6B">
        <w:t xml:space="preserve">faculty for a </w:t>
      </w:r>
      <w:r w:rsidR="00BA4A9A" w:rsidRPr="00204A6B">
        <w:t xml:space="preserve">2-1/2 </w:t>
      </w:r>
      <w:r w:rsidR="009F68E0" w:rsidRPr="00204A6B">
        <w:t xml:space="preserve">day </w:t>
      </w:r>
      <w:r w:rsidR="00C27571" w:rsidRPr="00204A6B">
        <w:t>e</w:t>
      </w:r>
      <w:r w:rsidR="009F68E0" w:rsidRPr="00204A6B">
        <w:t xml:space="preserve">lder </w:t>
      </w:r>
      <w:r w:rsidR="00C27571" w:rsidRPr="00204A6B">
        <w:t>a</w:t>
      </w:r>
      <w:r w:rsidR="009F68E0" w:rsidRPr="00204A6B">
        <w:t xml:space="preserve">buse course scheduled </w:t>
      </w:r>
      <w:r w:rsidR="00624C6A" w:rsidRPr="00204A6B">
        <w:t>June 12-14, 2013</w:t>
      </w:r>
      <w:r w:rsidR="009F68E0" w:rsidRPr="00204A6B">
        <w:t>.</w:t>
      </w:r>
      <w:r w:rsidR="00E7443D" w:rsidRPr="00204A6B">
        <w:t xml:space="preserve"> </w:t>
      </w:r>
    </w:p>
    <w:p w:rsidR="00EB3168" w:rsidRPr="00204A6B" w:rsidRDefault="00524C1B" w:rsidP="00EB3168">
      <w:pPr>
        <w:pStyle w:val="BodyTextIndent2"/>
        <w:numPr>
          <w:ilvl w:val="1"/>
          <w:numId w:val="15"/>
        </w:numPr>
        <w:spacing w:line="240" w:lineRule="auto"/>
        <w:ind w:right="90"/>
        <w:jc w:val="both"/>
      </w:pPr>
      <w:r w:rsidRPr="00204A6B">
        <w:tab/>
      </w:r>
      <w:r w:rsidR="00EB3168" w:rsidRPr="00204A6B">
        <w:t>The Deliverables</w:t>
      </w:r>
    </w:p>
    <w:p w:rsidR="00524C1B" w:rsidRPr="00204A6B" w:rsidRDefault="00055641" w:rsidP="001272C4">
      <w:pPr>
        <w:pStyle w:val="ListParagraph"/>
        <w:numPr>
          <w:ilvl w:val="2"/>
          <w:numId w:val="15"/>
        </w:numPr>
        <w:spacing w:after="120"/>
        <w:jc w:val="both"/>
        <w:rPr>
          <w:i/>
        </w:rPr>
      </w:pPr>
      <w:r w:rsidRPr="00204A6B">
        <w:t xml:space="preserve">Deliver draft of both chapters, June 15, 2013.  </w:t>
      </w:r>
      <w:r w:rsidR="00524C1B" w:rsidRPr="00204A6B">
        <w:t xml:space="preserve">First draft of two chapters entitled </w:t>
      </w:r>
      <w:r w:rsidR="00524C1B" w:rsidRPr="00204A6B">
        <w:rPr>
          <w:i/>
        </w:rPr>
        <w:t xml:space="preserve">Allegations of Elder Abuse in Criminal Cases </w:t>
      </w:r>
      <w:r w:rsidR="00524C1B" w:rsidRPr="00204A6B">
        <w:t xml:space="preserve">and </w:t>
      </w:r>
      <w:r w:rsidR="00524C1B" w:rsidRPr="00204A6B">
        <w:rPr>
          <w:i/>
        </w:rPr>
        <w:t xml:space="preserve">Restraining Orders Issued in Elder Abuse Cases </w:t>
      </w:r>
      <w:r w:rsidR="00524C1B" w:rsidRPr="00204A6B">
        <w:t>is submitted to AOC Project Manager</w:t>
      </w:r>
      <w:r w:rsidR="004D1C67" w:rsidRPr="00204A6B">
        <w:t xml:space="preserve"> by </w:t>
      </w:r>
      <w:r w:rsidR="004D1C67" w:rsidRPr="00204A6B">
        <w:rPr>
          <w:b/>
        </w:rPr>
        <w:t>June 15, 2013</w:t>
      </w:r>
      <w:r w:rsidR="00524C1B" w:rsidRPr="00204A6B">
        <w:rPr>
          <w:i/>
        </w:rPr>
        <w:t>.</w:t>
      </w:r>
    </w:p>
    <w:p w:rsidR="00524C1B" w:rsidRPr="00204A6B" w:rsidRDefault="00F37519" w:rsidP="001272C4">
      <w:pPr>
        <w:pStyle w:val="BodyTextIndent2"/>
        <w:numPr>
          <w:ilvl w:val="2"/>
          <w:numId w:val="15"/>
        </w:numPr>
        <w:spacing w:line="240" w:lineRule="auto"/>
        <w:jc w:val="both"/>
      </w:pPr>
      <w:r w:rsidRPr="00204A6B">
        <w:t>Teach course on elder abuse, June 12-14, 2013</w:t>
      </w:r>
      <w:r w:rsidR="00055641" w:rsidRPr="00204A6B">
        <w:t xml:space="preserve">.  </w:t>
      </w:r>
      <w:r w:rsidR="00524C1B" w:rsidRPr="00204A6B">
        <w:t xml:space="preserve">Serve as co-faculty and deliver a 2-1/2 day educational program on </w:t>
      </w:r>
      <w:r w:rsidR="00524C1B" w:rsidRPr="00204A6B">
        <w:rPr>
          <w:i/>
        </w:rPr>
        <w:t xml:space="preserve">Handling Elder Abuse Cases </w:t>
      </w:r>
      <w:r w:rsidR="00524C1B" w:rsidRPr="00204A6B">
        <w:t xml:space="preserve">on </w:t>
      </w:r>
      <w:r w:rsidR="00524C1B" w:rsidRPr="00204A6B">
        <w:rPr>
          <w:b/>
        </w:rPr>
        <w:lastRenderedPageBreak/>
        <w:t>June 12-14, 2013</w:t>
      </w:r>
      <w:r w:rsidR="00524C1B" w:rsidRPr="00204A6B">
        <w:t>, at the AOC San Francisco office.  Submit summary report and any recommendations to AOC Project Manager.</w:t>
      </w:r>
    </w:p>
    <w:p w:rsidR="00524C1B" w:rsidRPr="00204A6B" w:rsidRDefault="00055641" w:rsidP="001272C4">
      <w:pPr>
        <w:pStyle w:val="ListParagraph"/>
        <w:numPr>
          <w:ilvl w:val="2"/>
          <w:numId w:val="15"/>
        </w:numPr>
        <w:jc w:val="both"/>
      </w:pPr>
      <w:r w:rsidRPr="00204A6B">
        <w:t xml:space="preserve">Deliver final version of both chapters, September 15, 2013.  </w:t>
      </w:r>
      <w:r w:rsidR="00990046" w:rsidRPr="00204A6B">
        <w:t xml:space="preserve">Deliver final versions of the two chapters for the benchbook to the AOC Project Manager by </w:t>
      </w:r>
      <w:r w:rsidR="00990046" w:rsidRPr="00204A6B">
        <w:rPr>
          <w:b/>
        </w:rPr>
        <w:t>September 15, 2013</w:t>
      </w:r>
      <w:r w:rsidR="00524C1B" w:rsidRPr="00204A6B">
        <w:t>.</w:t>
      </w:r>
    </w:p>
    <w:p w:rsidR="00055641" w:rsidRPr="00204A6B" w:rsidRDefault="00055641" w:rsidP="00861940">
      <w:pPr>
        <w:widowControl w:val="0"/>
        <w:ind w:left="1440" w:hanging="720"/>
        <w:rPr>
          <w:bCs/>
        </w:rPr>
      </w:pPr>
    </w:p>
    <w:p w:rsidR="00DD59B5" w:rsidRPr="00204A6B" w:rsidRDefault="00022015" w:rsidP="001272C4">
      <w:pPr>
        <w:pStyle w:val="ListParagraph"/>
        <w:widowControl w:val="0"/>
        <w:numPr>
          <w:ilvl w:val="1"/>
          <w:numId w:val="15"/>
        </w:numPr>
        <w:ind w:left="1440" w:hanging="720"/>
        <w:rPr>
          <w:bCs/>
        </w:rPr>
      </w:pPr>
      <w:r w:rsidRPr="00204A6B">
        <w:rPr>
          <w:bCs/>
        </w:rPr>
        <w:t xml:space="preserve">The monetary </w:t>
      </w:r>
      <w:r w:rsidR="00323276" w:rsidRPr="00204A6B">
        <w:rPr>
          <w:bCs/>
        </w:rPr>
        <w:t>range</w:t>
      </w:r>
      <w:r w:rsidR="003F106D" w:rsidRPr="00204A6B">
        <w:rPr>
          <w:bCs/>
        </w:rPr>
        <w:t xml:space="preserve"> </w:t>
      </w:r>
      <w:r w:rsidRPr="00204A6B">
        <w:rPr>
          <w:bCs/>
        </w:rPr>
        <w:t xml:space="preserve">of the proposed </w:t>
      </w:r>
      <w:r w:rsidR="006D42D4" w:rsidRPr="00204A6B">
        <w:rPr>
          <w:bCs/>
        </w:rPr>
        <w:t xml:space="preserve">firm fixed price per Deliverables </w:t>
      </w:r>
      <w:r w:rsidRPr="00204A6B">
        <w:rPr>
          <w:bCs/>
        </w:rPr>
        <w:t>contract to be awarded from this RFP is</w:t>
      </w:r>
      <w:r w:rsidR="00323276" w:rsidRPr="00204A6B">
        <w:rPr>
          <w:bCs/>
        </w:rPr>
        <w:t xml:space="preserve"> </w:t>
      </w:r>
      <w:r w:rsidR="00A648C7" w:rsidRPr="00204A6B">
        <w:rPr>
          <w:bCs/>
        </w:rPr>
        <w:t>not to exceed</w:t>
      </w:r>
      <w:r w:rsidR="00323276" w:rsidRPr="00204A6B">
        <w:rPr>
          <w:b/>
          <w:bCs/>
        </w:rPr>
        <w:t xml:space="preserve"> </w:t>
      </w:r>
      <w:r w:rsidR="003F106D" w:rsidRPr="00204A6B">
        <w:rPr>
          <w:b/>
          <w:bCs/>
        </w:rPr>
        <w:t>$14,500.</w:t>
      </w:r>
    </w:p>
    <w:p w:rsidR="00055641" w:rsidRPr="00204A6B" w:rsidRDefault="00055641" w:rsidP="00055641">
      <w:pPr>
        <w:pStyle w:val="ListParagraph"/>
        <w:widowControl w:val="0"/>
        <w:ind w:left="1080"/>
        <w:rPr>
          <w:bCs/>
        </w:rPr>
      </w:pPr>
    </w:p>
    <w:p w:rsidR="00A50B42" w:rsidRPr="00204A6B" w:rsidRDefault="00AB2FC2" w:rsidP="00AB2FC2">
      <w:pPr>
        <w:widowControl w:val="0"/>
        <w:rPr>
          <w:b/>
          <w:bCs/>
        </w:rPr>
      </w:pPr>
      <w:r w:rsidRPr="00204A6B">
        <w:rPr>
          <w:b/>
          <w:bCs/>
        </w:rPr>
        <w:t>3.0</w:t>
      </w:r>
      <w:r w:rsidRPr="00204A6B">
        <w:rPr>
          <w:b/>
          <w:bCs/>
        </w:rPr>
        <w:tab/>
      </w:r>
      <w:r w:rsidR="00A50B42" w:rsidRPr="00204A6B">
        <w:rPr>
          <w:b/>
          <w:bCs/>
        </w:rPr>
        <w:t>TIMELINE FOR THIS RFP</w:t>
      </w:r>
    </w:p>
    <w:p w:rsidR="00A50B42" w:rsidRPr="00204A6B" w:rsidRDefault="00A50B42" w:rsidP="00A50B42">
      <w:pPr>
        <w:widowControl w:val="0"/>
        <w:rPr>
          <w:bCs/>
          <w:sz w:val="20"/>
          <w:szCs w:val="20"/>
        </w:rPr>
      </w:pPr>
    </w:p>
    <w:p w:rsidR="00AB2FC2" w:rsidRPr="00204A6B" w:rsidRDefault="00A50B42" w:rsidP="005B341A">
      <w:pPr>
        <w:widowControl w:val="0"/>
        <w:ind w:left="720"/>
        <w:rPr>
          <w:bCs/>
        </w:rPr>
      </w:pPr>
      <w:r w:rsidRPr="00204A6B">
        <w:rPr>
          <w:bCs/>
        </w:rPr>
        <w:t xml:space="preserve">The AOC has developed the following list of key events </w:t>
      </w:r>
      <w:r w:rsidR="00FC4A81" w:rsidRPr="00204A6B">
        <w:rPr>
          <w:bCs/>
        </w:rPr>
        <w:t>related to this RFP</w:t>
      </w:r>
      <w:r w:rsidRPr="00204A6B">
        <w:rPr>
          <w:bCs/>
        </w:rPr>
        <w:t>.  All dates are subject to change at the discretion of the AOC.</w:t>
      </w:r>
    </w:p>
    <w:tbl>
      <w:tblPr>
        <w:tblpPr w:leftFromText="180" w:rightFromText="180" w:vertAnchor="text" w:horzAnchor="margin" w:tblpXSpec="center"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4"/>
        <w:gridCol w:w="3924"/>
      </w:tblGrid>
      <w:tr w:rsidR="009D082D" w:rsidRPr="00204A6B" w:rsidTr="00022015">
        <w:trPr>
          <w:trHeight w:val="439"/>
          <w:tblHeader/>
        </w:trPr>
        <w:tc>
          <w:tcPr>
            <w:tcW w:w="4284" w:type="dxa"/>
            <w:shd w:val="clear" w:color="auto" w:fill="E6E6E6"/>
            <w:vAlign w:val="center"/>
          </w:tcPr>
          <w:p w:rsidR="009D082D" w:rsidRPr="00204A6B" w:rsidRDefault="009D082D" w:rsidP="009D082D">
            <w:pPr>
              <w:widowControl w:val="0"/>
              <w:tabs>
                <w:tab w:val="left" w:pos="6354"/>
              </w:tabs>
              <w:ind w:right="-18"/>
              <w:jc w:val="center"/>
              <w:rPr>
                <w:b/>
                <w:bCs/>
                <w:sz w:val="22"/>
                <w:szCs w:val="22"/>
              </w:rPr>
            </w:pPr>
            <w:r w:rsidRPr="00204A6B">
              <w:rPr>
                <w:b/>
                <w:bCs/>
                <w:sz w:val="22"/>
                <w:szCs w:val="22"/>
              </w:rPr>
              <w:t>EVENT</w:t>
            </w:r>
          </w:p>
        </w:tc>
        <w:tc>
          <w:tcPr>
            <w:tcW w:w="3924" w:type="dxa"/>
            <w:shd w:val="clear" w:color="auto" w:fill="E6E6E6"/>
            <w:vAlign w:val="center"/>
          </w:tcPr>
          <w:p w:rsidR="009D082D" w:rsidRPr="00204A6B" w:rsidRDefault="009D082D" w:rsidP="009D082D">
            <w:pPr>
              <w:widowControl w:val="0"/>
              <w:ind w:left="-108" w:right="-108"/>
              <w:jc w:val="center"/>
              <w:rPr>
                <w:b/>
                <w:bCs/>
                <w:sz w:val="22"/>
                <w:szCs w:val="22"/>
              </w:rPr>
            </w:pPr>
            <w:r w:rsidRPr="00204A6B">
              <w:rPr>
                <w:b/>
                <w:bCs/>
                <w:sz w:val="22"/>
                <w:szCs w:val="22"/>
              </w:rPr>
              <w:t>DATE</w:t>
            </w:r>
          </w:p>
        </w:tc>
      </w:tr>
      <w:tr w:rsidR="009D082D" w:rsidRPr="00204A6B" w:rsidTr="009D082D">
        <w:trPr>
          <w:trHeight w:val="299"/>
        </w:trPr>
        <w:tc>
          <w:tcPr>
            <w:tcW w:w="4284" w:type="dxa"/>
            <w:vAlign w:val="center"/>
          </w:tcPr>
          <w:p w:rsidR="009D082D" w:rsidRPr="00204A6B" w:rsidRDefault="009D082D" w:rsidP="009D082D">
            <w:pPr>
              <w:widowControl w:val="0"/>
              <w:rPr>
                <w:bCs/>
                <w:sz w:val="22"/>
                <w:szCs w:val="22"/>
              </w:rPr>
            </w:pPr>
            <w:r w:rsidRPr="00204A6B">
              <w:rPr>
                <w:bCs/>
                <w:sz w:val="22"/>
                <w:szCs w:val="22"/>
              </w:rPr>
              <w:t>RFP issued</w:t>
            </w:r>
          </w:p>
        </w:tc>
        <w:tc>
          <w:tcPr>
            <w:tcW w:w="3924" w:type="dxa"/>
            <w:vAlign w:val="center"/>
          </w:tcPr>
          <w:p w:rsidR="009D082D" w:rsidRPr="00204A6B" w:rsidRDefault="009D082D" w:rsidP="009D082D">
            <w:pPr>
              <w:widowControl w:val="0"/>
              <w:tabs>
                <w:tab w:val="left" w:pos="2178"/>
              </w:tabs>
              <w:jc w:val="center"/>
              <w:rPr>
                <w:bCs/>
                <w:sz w:val="22"/>
                <w:szCs w:val="22"/>
              </w:rPr>
            </w:pPr>
            <w:r w:rsidRPr="00204A6B">
              <w:rPr>
                <w:bCs/>
                <w:sz w:val="22"/>
                <w:szCs w:val="22"/>
              </w:rPr>
              <w:t>April 15, 2013</w:t>
            </w:r>
          </w:p>
        </w:tc>
      </w:tr>
      <w:tr w:rsidR="009D082D" w:rsidRPr="00204A6B" w:rsidTr="009D082D">
        <w:trPr>
          <w:trHeight w:val="353"/>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Deadline for questions to </w:t>
            </w:r>
            <w:hyperlink r:id="rId11" w:history="1">
              <w:r w:rsidRPr="00204A6B">
                <w:rPr>
                  <w:sz w:val="22"/>
                  <w:szCs w:val="22"/>
                </w:rPr>
                <w:t>Solicitations@jud.ca.gov</w:t>
              </w:r>
            </w:hyperlink>
          </w:p>
        </w:tc>
        <w:tc>
          <w:tcPr>
            <w:tcW w:w="3924" w:type="dxa"/>
            <w:vAlign w:val="center"/>
          </w:tcPr>
          <w:p w:rsidR="009D082D" w:rsidRPr="00204A6B" w:rsidRDefault="009D082D" w:rsidP="009D082D">
            <w:pPr>
              <w:widowControl w:val="0"/>
              <w:tabs>
                <w:tab w:val="left" w:pos="2178"/>
              </w:tabs>
              <w:jc w:val="center"/>
              <w:rPr>
                <w:bCs/>
                <w:sz w:val="22"/>
                <w:szCs w:val="22"/>
              </w:rPr>
            </w:pPr>
            <w:r w:rsidRPr="00204A6B">
              <w:rPr>
                <w:bCs/>
                <w:sz w:val="22"/>
                <w:szCs w:val="22"/>
              </w:rPr>
              <w:t>April 22, 2013,</w:t>
            </w:r>
          </w:p>
          <w:p w:rsidR="009D082D" w:rsidRPr="00204A6B" w:rsidRDefault="009D082D" w:rsidP="009D082D">
            <w:pPr>
              <w:widowControl w:val="0"/>
              <w:tabs>
                <w:tab w:val="left" w:pos="2178"/>
              </w:tabs>
              <w:jc w:val="center"/>
              <w:rPr>
                <w:bCs/>
                <w:sz w:val="22"/>
                <w:szCs w:val="22"/>
              </w:rPr>
            </w:pPr>
            <w:r w:rsidRPr="00204A6B">
              <w:rPr>
                <w:bCs/>
                <w:sz w:val="22"/>
                <w:szCs w:val="22"/>
              </w:rPr>
              <w:t>no later than 1:00 PM (PST)</w:t>
            </w:r>
          </w:p>
        </w:tc>
      </w:tr>
      <w:tr w:rsidR="009D082D" w:rsidRPr="00204A6B" w:rsidTr="009D082D">
        <w:trPr>
          <w:trHeight w:val="353"/>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Questions and answers posted </w:t>
            </w:r>
            <w:r w:rsidRPr="00204A6B">
              <w:rPr>
                <w:bCs/>
                <w:i/>
                <w:sz w:val="22"/>
                <w:szCs w:val="22"/>
              </w:rPr>
              <w:t>(estimate only)</w:t>
            </w:r>
          </w:p>
        </w:tc>
        <w:tc>
          <w:tcPr>
            <w:tcW w:w="3924" w:type="dxa"/>
            <w:vAlign w:val="center"/>
          </w:tcPr>
          <w:p w:rsidR="009D082D" w:rsidRPr="00204A6B" w:rsidRDefault="009D082D" w:rsidP="009D082D">
            <w:pPr>
              <w:widowControl w:val="0"/>
              <w:tabs>
                <w:tab w:val="left" w:pos="2178"/>
              </w:tabs>
              <w:jc w:val="center"/>
              <w:rPr>
                <w:bCs/>
                <w:sz w:val="22"/>
                <w:szCs w:val="22"/>
              </w:rPr>
            </w:pPr>
            <w:r w:rsidRPr="00204A6B">
              <w:rPr>
                <w:bCs/>
                <w:sz w:val="22"/>
                <w:szCs w:val="22"/>
              </w:rPr>
              <w:t>April 24, 2013</w:t>
            </w:r>
          </w:p>
        </w:tc>
      </w:tr>
      <w:tr w:rsidR="009D082D" w:rsidRPr="00204A6B" w:rsidTr="009D082D">
        <w:trPr>
          <w:trHeight w:val="344"/>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Latest date and time proposal may be submitted </w:t>
            </w:r>
          </w:p>
        </w:tc>
        <w:tc>
          <w:tcPr>
            <w:tcW w:w="3924" w:type="dxa"/>
            <w:vAlign w:val="center"/>
          </w:tcPr>
          <w:p w:rsidR="009D082D" w:rsidRPr="00204A6B" w:rsidRDefault="009D082D" w:rsidP="009D082D">
            <w:pPr>
              <w:widowControl w:val="0"/>
              <w:jc w:val="center"/>
              <w:rPr>
                <w:bCs/>
                <w:sz w:val="22"/>
                <w:szCs w:val="22"/>
              </w:rPr>
            </w:pPr>
            <w:r w:rsidRPr="00204A6B">
              <w:rPr>
                <w:bCs/>
                <w:sz w:val="22"/>
                <w:szCs w:val="22"/>
              </w:rPr>
              <w:t>April 29, 2013,</w:t>
            </w:r>
          </w:p>
          <w:p w:rsidR="009D082D" w:rsidRPr="00204A6B" w:rsidRDefault="009D082D" w:rsidP="009D082D">
            <w:pPr>
              <w:widowControl w:val="0"/>
              <w:jc w:val="center"/>
              <w:rPr>
                <w:bCs/>
                <w:sz w:val="22"/>
                <w:szCs w:val="22"/>
              </w:rPr>
            </w:pPr>
            <w:r w:rsidRPr="00204A6B">
              <w:rPr>
                <w:bCs/>
                <w:sz w:val="22"/>
                <w:szCs w:val="22"/>
              </w:rPr>
              <w:t>no later than 1:00 PM PST</w:t>
            </w:r>
          </w:p>
        </w:tc>
      </w:tr>
      <w:tr w:rsidR="009D082D" w:rsidRPr="00204A6B" w:rsidTr="009D082D">
        <w:trPr>
          <w:trHeight w:val="539"/>
        </w:trPr>
        <w:tc>
          <w:tcPr>
            <w:tcW w:w="4284" w:type="dxa"/>
            <w:vAlign w:val="center"/>
          </w:tcPr>
          <w:p w:rsidR="009D082D" w:rsidRPr="00204A6B" w:rsidRDefault="009D082D" w:rsidP="006200BC">
            <w:pPr>
              <w:widowControl w:val="0"/>
              <w:rPr>
                <w:sz w:val="22"/>
                <w:szCs w:val="22"/>
              </w:rPr>
            </w:pPr>
            <w:r w:rsidRPr="00204A6B">
              <w:rPr>
                <w:bCs/>
                <w:sz w:val="22"/>
                <w:szCs w:val="22"/>
              </w:rPr>
              <w:t xml:space="preserve">Evaluation of proposals.  This period </w:t>
            </w:r>
            <w:r w:rsidR="006200BC" w:rsidRPr="00204A6B">
              <w:rPr>
                <w:bCs/>
                <w:sz w:val="22"/>
                <w:szCs w:val="22"/>
              </w:rPr>
              <w:t>may</w:t>
            </w:r>
            <w:r w:rsidRPr="00204A6B">
              <w:rPr>
                <w:bCs/>
                <w:sz w:val="22"/>
                <w:szCs w:val="22"/>
              </w:rPr>
              <w:t xml:space="preserve"> include interviews. </w:t>
            </w:r>
            <w:r w:rsidRPr="00204A6B">
              <w:rPr>
                <w:bCs/>
                <w:i/>
                <w:sz w:val="22"/>
                <w:szCs w:val="22"/>
              </w:rPr>
              <w:t>(estimate only)</w:t>
            </w:r>
          </w:p>
        </w:tc>
        <w:tc>
          <w:tcPr>
            <w:tcW w:w="3924" w:type="dxa"/>
            <w:vAlign w:val="center"/>
          </w:tcPr>
          <w:p w:rsidR="009D082D" w:rsidRPr="00204A6B" w:rsidRDefault="009D082D" w:rsidP="009D082D">
            <w:pPr>
              <w:widowControl w:val="0"/>
              <w:tabs>
                <w:tab w:val="left" w:pos="2178"/>
              </w:tabs>
              <w:jc w:val="center"/>
              <w:rPr>
                <w:bCs/>
                <w:sz w:val="22"/>
                <w:szCs w:val="22"/>
              </w:rPr>
            </w:pPr>
            <w:r w:rsidRPr="00204A6B">
              <w:rPr>
                <w:bCs/>
                <w:sz w:val="22"/>
                <w:szCs w:val="22"/>
              </w:rPr>
              <w:t>April 29 through May 3, 2013</w:t>
            </w:r>
          </w:p>
        </w:tc>
      </w:tr>
      <w:tr w:rsidR="009D082D" w:rsidRPr="00204A6B" w:rsidTr="009D082D">
        <w:trPr>
          <w:trHeight w:val="362"/>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Notice of Intent to Award </w:t>
            </w:r>
            <w:r w:rsidRPr="00204A6B">
              <w:rPr>
                <w:bCs/>
                <w:i/>
                <w:sz w:val="22"/>
                <w:szCs w:val="22"/>
              </w:rPr>
              <w:t>(estimate only)</w:t>
            </w:r>
          </w:p>
        </w:tc>
        <w:tc>
          <w:tcPr>
            <w:tcW w:w="3924" w:type="dxa"/>
            <w:vAlign w:val="center"/>
          </w:tcPr>
          <w:p w:rsidR="009D082D" w:rsidRPr="00204A6B" w:rsidRDefault="009D082D" w:rsidP="009D082D">
            <w:pPr>
              <w:widowControl w:val="0"/>
              <w:jc w:val="center"/>
              <w:rPr>
                <w:bCs/>
                <w:sz w:val="22"/>
                <w:szCs w:val="22"/>
              </w:rPr>
            </w:pPr>
            <w:r w:rsidRPr="00204A6B">
              <w:rPr>
                <w:bCs/>
                <w:sz w:val="22"/>
                <w:szCs w:val="22"/>
              </w:rPr>
              <w:t>May 6, 2013</w:t>
            </w:r>
          </w:p>
        </w:tc>
      </w:tr>
      <w:tr w:rsidR="009D082D" w:rsidRPr="00204A6B" w:rsidTr="00D51A29">
        <w:trPr>
          <w:trHeight w:val="344"/>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Negotiations and execution of contract </w:t>
            </w:r>
            <w:r w:rsidRPr="00204A6B">
              <w:rPr>
                <w:bCs/>
                <w:i/>
                <w:sz w:val="22"/>
                <w:szCs w:val="22"/>
              </w:rPr>
              <w:t>(estimate only)</w:t>
            </w:r>
          </w:p>
        </w:tc>
        <w:tc>
          <w:tcPr>
            <w:tcW w:w="3924" w:type="dxa"/>
          </w:tcPr>
          <w:p w:rsidR="009D082D" w:rsidRPr="00204A6B" w:rsidRDefault="009D082D" w:rsidP="00D51A29">
            <w:pPr>
              <w:widowControl w:val="0"/>
              <w:jc w:val="center"/>
              <w:rPr>
                <w:bCs/>
                <w:sz w:val="22"/>
                <w:szCs w:val="22"/>
              </w:rPr>
            </w:pPr>
            <w:r w:rsidRPr="00204A6B">
              <w:rPr>
                <w:bCs/>
                <w:sz w:val="22"/>
                <w:szCs w:val="22"/>
              </w:rPr>
              <w:t>May 6 through May 10, 2013</w:t>
            </w:r>
          </w:p>
        </w:tc>
      </w:tr>
      <w:tr w:rsidR="009D082D" w:rsidRPr="00204A6B" w:rsidTr="009D082D">
        <w:trPr>
          <w:trHeight w:val="353"/>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Notice of Award </w:t>
            </w:r>
            <w:r w:rsidRPr="00204A6B">
              <w:rPr>
                <w:bCs/>
                <w:i/>
                <w:sz w:val="22"/>
                <w:szCs w:val="22"/>
              </w:rPr>
              <w:t>(estimate only)</w:t>
            </w:r>
          </w:p>
        </w:tc>
        <w:tc>
          <w:tcPr>
            <w:tcW w:w="3924" w:type="dxa"/>
            <w:vAlign w:val="center"/>
          </w:tcPr>
          <w:p w:rsidR="009D082D" w:rsidRPr="00204A6B" w:rsidRDefault="009D082D" w:rsidP="009D082D">
            <w:pPr>
              <w:widowControl w:val="0"/>
              <w:jc w:val="center"/>
              <w:rPr>
                <w:bCs/>
                <w:sz w:val="22"/>
                <w:szCs w:val="22"/>
              </w:rPr>
            </w:pPr>
            <w:r w:rsidRPr="00204A6B">
              <w:rPr>
                <w:bCs/>
                <w:sz w:val="22"/>
                <w:szCs w:val="22"/>
              </w:rPr>
              <w:t>May 10, 2013</w:t>
            </w:r>
          </w:p>
        </w:tc>
      </w:tr>
      <w:tr w:rsidR="009D082D" w:rsidRPr="00204A6B" w:rsidTr="009D082D">
        <w:trPr>
          <w:trHeight w:val="353"/>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Contract start date  </w:t>
            </w:r>
            <w:r w:rsidRPr="00204A6B">
              <w:rPr>
                <w:bCs/>
                <w:i/>
                <w:sz w:val="22"/>
                <w:szCs w:val="22"/>
              </w:rPr>
              <w:t>(estimate only)</w:t>
            </w:r>
          </w:p>
        </w:tc>
        <w:tc>
          <w:tcPr>
            <w:tcW w:w="3924" w:type="dxa"/>
            <w:vAlign w:val="center"/>
          </w:tcPr>
          <w:p w:rsidR="009D082D" w:rsidRPr="00204A6B" w:rsidRDefault="009D082D" w:rsidP="009D082D">
            <w:pPr>
              <w:widowControl w:val="0"/>
              <w:jc w:val="center"/>
              <w:rPr>
                <w:bCs/>
                <w:sz w:val="22"/>
                <w:szCs w:val="22"/>
              </w:rPr>
            </w:pPr>
            <w:r w:rsidRPr="00204A6B">
              <w:rPr>
                <w:bCs/>
                <w:sz w:val="22"/>
                <w:szCs w:val="22"/>
              </w:rPr>
              <w:t>May 13, 2013</w:t>
            </w:r>
          </w:p>
        </w:tc>
      </w:tr>
      <w:tr w:rsidR="009D082D" w:rsidRPr="00204A6B" w:rsidTr="009D082D">
        <w:trPr>
          <w:trHeight w:val="353"/>
        </w:trPr>
        <w:tc>
          <w:tcPr>
            <w:tcW w:w="4284" w:type="dxa"/>
            <w:vAlign w:val="center"/>
          </w:tcPr>
          <w:p w:rsidR="009D082D" w:rsidRPr="00204A6B" w:rsidRDefault="009D082D" w:rsidP="009D082D">
            <w:pPr>
              <w:widowControl w:val="0"/>
              <w:rPr>
                <w:bCs/>
                <w:sz w:val="22"/>
                <w:szCs w:val="22"/>
              </w:rPr>
            </w:pPr>
            <w:r w:rsidRPr="00204A6B">
              <w:rPr>
                <w:bCs/>
                <w:sz w:val="22"/>
                <w:szCs w:val="22"/>
              </w:rPr>
              <w:t xml:space="preserve">Contract end date  </w:t>
            </w:r>
            <w:r w:rsidRPr="00204A6B">
              <w:rPr>
                <w:bCs/>
                <w:i/>
                <w:sz w:val="22"/>
                <w:szCs w:val="22"/>
              </w:rPr>
              <w:t>(estimate only)</w:t>
            </w:r>
          </w:p>
        </w:tc>
        <w:tc>
          <w:tcPr>
            <w:tcW w:w="3924" w:type="dxa"/>
            <w:vAlign w:val="center"/>
          </w:tcPr>
          <w:p w:rsidR="009D082D" w:rsidRPr="00204A6B" w:rsidRDefault="009D082D" w:rsidP="009D082D">
            <w:pPr>
              <w:widowControl w:val="0"/>
              <w:jc w:val="center"/>
              <w:rPr>
                <w:bCs/>
                <w:sz w:val="22"/>
                <w:szCs w:val="22"/>
              </w:rPr>
            </w:pPr>
            <w:r w:rsidRPr="00204A6B">
              <w:rPr>
                <w:bCs/>
                <w:sz w:val="22"/>
                <w:szCs w:val="22"/>
              </w:rPr>
              <w:t>September 30, 2013</w:t>
            </w:r>
          </w:p>
        </w:tc>
      </w:tr>
    </w:tbl>
    <w:p w:rsidR="005B341A" w:rsidRPr="00204A6B" w:rsidRDefault="005B341A" w:rsidP="005B341A">
      <w:pPr>
        <w:widowControl w:val="0"/>
        <w:ind w:left="720"/>
        <w:rPr>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063854" w:rsidRPr="00204A6B" w:rsidRDefault="00063854" w:rsidP="002E7965">
      <w:pPr>
        <w:keepNext/>
        <w:rPr>
          <w:b/>
          <w:bCs/>
        </w:rPr>
      </w:pPr>
    </w:p>
    <w:p w:rsidR="00FF4BB0" w:rsidRPr="00204A6B" w:rsidRDefault="00FF4BB0" w:rsidP="002E7965">
      <w:pPr>
        <w:keepNext/>
        <w:rPr>
          <w:b/>
          <w:bCs/>
        </w:rPr>
      </w:pPr>
    </w:p>
    <w:p w:rsidR="002E7965" w:rsidRPr="00204A6B" w:rsidRDefault="002E7965" w:rsidP="002E7965">
      <w:pPr>
        <w:keepNext/>
        <w:rPr>
          <w:b/>
          <w:bCs/>
        </w:rPr>
      </w:pPr>
      <w:r w:rsidRPr="00204A6B">
        <w:rPr>
          <w:b/>
          <w:bCs/>
        </w:rPr>
        <w:t>4.0</w:t>
      </w:r>
      <w:r w:rsidRPr="00204A6B">
        <w:rPr>
          <w:b/>
          <w:bCs/>
        </w:rPr>
        <w:tab/>
        <w:t>RFP ATTACHMENTS</w:t>
      </w:r>
      <w:r w:rsidR="00D018D2" w:rsidRPr="00204A6B">
        <w:rPr>
          <w:b/>
          <w:bCs/>
        </w:rPr>
        <w:t xml:space="preserve"> </w:t>
      </w:r>
    </w:p>
    <w:p w:rsidR="00191070" w:rsidRPr="00204A6B" w:rsidRDefault="00191070" w:rsidP="00191070">
      <w:pPr>
        <w:pStyle w:val="BodyTextIndent2"/>
        <w:spacing w:after="0" w:line="240" w:lineRule="auto"/>
        <w:ind w:left="720"/>
        <w:rPr>
          <w:sz w:val="12"/>
          <w:szCs w:val="12"/>
        </w:rPr>
      </w:pPr>
    </w:p>
    <w:p w:rsidR="002A73BE" w:rsidRPr="00204A6B" w:rsidRDefault="002A73BE" w:rsidP="00191070">
      <w:pPr>
        <w:pStyle w:val="BodyTextIndent2"/>
        <w:spacing w:after="0" w:line="240" w:lineRule="auto"/>
        <w:ind w:left="720"/>
      </w:pPr>
      <w:r w:rsidRPr="00204A6B">
        <w:t>The following attachments are included as part of this RFP:</w:t>
      </w:r>
    </w:p>
    <w:p w:rsidR="002A73BE" w:rsidRPr="00204A6B" w:rsidRDefault="002A73BE" w:rsidP="00191070">
      <w:pPr>
        <w:pStyle w:val="BodyTextIndent2"/>
        <w:spacing w:after="0" w:line="240" w:lineRule="auto"/>
        <w:ind w:left="720"/>
        <w:rPr>
          <w:sz w:val="2"/>
          <w:szCs w:val="2"/>
        </w:rPr>
      </w:pPr>
    </w:p>
    <w:p w:rsidR="002A73BE" w:rsidRPr="00204A6B" w:rsidRDefault="002A73BE" w:rsidP="002E7965">
      <w:pPr>
        <w:keepNext/>
        <w:rPr>
          <w:b/>
          <w:bCs/>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4320"/>
      </w:tblGrid>
      <w:tr w:rsidR="002E7965" w:rsidRPr="00204A6B" w:rsidTr="00022015">
        <w:trPr>
          <w:trHeight w:val="439"/>
          <w:tblHeader/>
        </w:trPr>
        <w:tc>
          <w:tcPr>
            <w:tcW w:w="3978" w:type="dxa"/>
            <w:shd w:val="clear" w:color="auto" w:fill="E6E6E6"/>
            <w:vAlign w:val="center"/>
          </w:tcPr>
          <w:p w:rsidR="002E7965" w:rsidRPr="00204A6B" w:rsidRDefault="002E7965" w:rsidP="006926D2">
            <w:pPr>
              <w:widowControl w:val="0"/>
              <w:tabs>
                <w:tab w:val="left" w:pos="6354"/>
              </w:tabs>
              <w:ind w:right="-18"/>
              <w:jc w:val="center"/>
              <w:rPr>
                <w:b/>
                <w:bCs/>
                <w:sz w:val="22"/>
                <w:szCs w:val="22"/>
              </w:rPr>
            </w:pPr>
            <w:r w:rsidRPr="00204A6B">
              <w:rPr>
                <w:b/>
                <w:bCs/>
                <w:sz w:val="22"/>
                <w:szCs w:val="22"/>
              </w:rPr>
              <w:t>ATTAC</w:t>
            </w:r>
            <w:r w:rsidR="002A73BE" w:rsidRPr="00204A6B">
              <w:rPr>
                <w:b/>
                <w:bCs/>
                <w:sz w:val="22"/>
                <w:szCs w:val="22"/>
              </w:rPr>
              <w:t>H</w:t>
            </w:r>
            <w:r w:rsidRPr="00204A6B">
              <w:rPr>
                <w:b/>
                <w:bCs/>
                <w:sz w:val="22"/>
                <w:szCs w:val="22"/>
              </w:rPr>
              <w:t xml:space="preserve">MENT </w:t>
            </w:r>
          </w:p>
        </w:tc>
        <w:tc>
          <w:tcPr>
            <w:tcW w:w="4320" w:type="dxa"/>
            <w:shd w:val="clear" w:color="auto" w:fill="E6E6E6"/>
            <w:vAlign w:val="center"/>
          </w:tcPr>
          <w:p w:rsidR="002E7965" w:rsidRPr="00204A6B" w:rsidRDefault="002E7965" w:rsidP="006926D2">
            <w:pPr>
              <w:widowControl w:val="0"/>
              <w:ind w:left="-108" w:right="-108"/>
              <w:jc w:val="center"/>
              <w:rPr>
                <w:b/>
                <w:bCs/>
                <w:sz w:val="22"/>
                <w:szCs w:val="22"/>
              </w:rPr>
            </w:pPr>
            <w:r w:rsidRPr="00204A6B">
              <w:rPr>
                <w:b/>
                <w:bCs/>
                <w:sz w:val="22"/>
                <w:szCs w:val="22"/>
              </w:rPr>
              <w:t>DESCRIPTION</w:t>
            </w:r>
          </w:p>
        </w:tc>
      </w:tr>
      <w:tr w:rsidR="002E7965" w:rsidRPr="00204A6B" w:rsidTr="00FF4BB0">
        <w:trPr>
          <w:trHeight w:val="623"/>
          <w:tblHeader/>
        </w:trPr>
        <w:tc>
          <w:tcPr>
            <w:tcW w:w="3978" w:type="dxa"/>
          </w:tcPr>
          <w:p w:rsidR="002E7965" w:rsidRPr="00204A6B" w:rsidRDefault="002E7965" w:rsidP="00070FCA">
            <w:pPr>
              <w:widowControl w:val="0"/>
              <w:rPr>
                <w:sz w:val="22"/>
                <w:szCs w:val="22"/>
              </w:rPr>
            </w:pPr>
            <w:r w:rsidRPr="00204A6B">
              <w:rPr>
                <w:sz w:val="22"/>
                <w:szCs w:val="22"/>
              </w:rPr>
              <w:t xml:space="preserve">Attachment 1: Administrative Rules Governing </w:t>
            </w:r>
            <w:r w:rsidR="00070FCA" w:rsidRPr="00204A6B">
              <w:rPr>
                <w:sz w:val="22"/>
                <w:szCs w:val="22"/>
              </w:rPr>
              <w:t>RFPs (Non-IT Services)</w:t>
            </w:r>
            <w:r w:rsidRPr="00204A6B">
              <w:rPr>
                <w:sz w:val="22"/>
                <w:szCs w:val="22"/>
              </w:rPr>
              <w:t>:</w:t>
            </w:r>
          </w:p>
        </w:tc>
        <w:tc>
          <w:tcPr>
            <w:tcW w:w="4320" w:type="dxa"/>
          </w:tcPr>
          <w:p w:rsidR="002E7965" w:rsidRPr="00204A6B" w:rsidRDefault="002E7965" w:rsidP="006926D2">
            <w:pPr>
              <w:widowControl w:val="0"/>
              <w:tabs>
                <w:tab w:val="left" w:pos="2178"/>
              </w:tabs>
              <w:rPr>
                <w:sz w:val="22"/>
                <w:szCs w:val="22"/>
              </w:rPr>
            </w:pPr>
            <w:r w:rsidRPr="00204A6B">
              <w:rPr>
                <w:sz w:val="22"/>
                <w:szCs w:val="22"/>
              </w:rPr>
              <w:t>These rules govern this solicitation.</w:t>
            </w:r>
          </w:p>
        </w:tc>
      </w:tr>
      <w:tr w:rsidR="002E7965" w:rsidRPr="00204A6B" w:rsidTr="009D082D">
        <w:trPr>
          <w:tblHeader/>
        </w:trPr>
        <w:tc>
          <w:tcPr>
            <w:tcW w:w="3978" w:type="dxa"/>
          </w:tcPr>
          <w:p w:rsidR="002E7965" w:rsidRPr="00204A6B" w:rsidRDefault="002E7965" w:rsidP="006926D2">
            <w:pPr>
              <w:widowControl w:val="0"/>
              <w:rPr>
                <w:sz w:val="22"/>
                <w:szCs w:val="22"/>
              </w:rPr>
            </w:pPr>
            <w:r w:rsidRPr="00204A6B">
              <w:rPr>
                <w:sz w:val="22"/>
                <w:szCs w:val="22"/>
              </w:rPr>
              <w:t xml:space="preserve">Attachment 2: </w:t>
            </w:r>
            <w:r w:rsidR="00133F5A" w:rsidRPr="00204A6B">
              <w:rPr>
                <w:sz w:val="22"/>
                <w:szCs w:val="22"/>
              </w:rPr>
              <w:t xml:space="preserve"> AOC Standard </w:t>
            </w:r>
            <w:r w:rsidR="004E669D" w:rsidRPr="00204A6B">
              <w:rPr>
                <w:sz w:val="22"/>
                <w:szCs w:val="22"/>
              </w:rPr>
              <w:t>Terms and Conditions</w:t>
            </w:r>
          </w:p>
        </w:tc>
        <w:tc>
          <w:tcPr>
            <w:tcW w:w="4320" w:type="dxa"/>
          </w:tcPr>
          <w:p w:rsidR="002E7965" w:rsidRPr="00204A6B" w:rsidRDefault="00595811" w:rsidP="00191070">
            <w:pPr>
              <w:widowControl w:val="0"/>
              <w:tabs>
                <w:tab w:val="left" w:pos="2178"/>
              </w:tabs>
              <w:rPr>
                <w:sz w:val="22"/>
                <w:szCs w:val="22"/>
              </w:rPr>
            </w:pPr>
            <w:r w:rsidRPr="00204A6B">
              <w:rPr>
                <w:sz w:val="22"/>
                <w:szCs w:val="22"/>
              </w:rPr>
              <w:t>If selected, t</w:t>
            </w:r>
            <w:r w:rsidR="002E7965" w:rsidRPr="00204A6B">
              <w:rPr>
                <w:sz w:val="22"/>
                <w:szCs w:val="22"/>
              </w:rPr>
              <w:t xml:space="preserve">he </w:t>
            </w:r>
            <w:r w:rsidR="004A337A" w:rsidRPr="00204A6B">
              <w:rPr>
                <w:sz w:val="22"/>
                <w:szCs w:val="22"/>
              </w:rPr>
              <w:t>person or entity submitting a proposal (the “Proposer”) must</w:t>
            </w:r>
            <w:r w:rsidR="002E7965" w:rsidRPr="00204A6B">
              <w:rPr>
                <w:sz w:val="22"/>
                <w:szCs w:val="22"/>
              </w:rPr>
              <w:t xml:space="preserve"> sign </w:t>
            </w:r>
            <w:r w:rsidR="00133F5A" w:rsidRPr="00204A6B">
              <w:rPr>
                <w:sz w:val="22"/>
                <w:szCs w:val="22"/>
              </w:rPr>
              <w:t xml:space="preserve">this </w:t>
            </w:r>
            <w:r w:rsidR="002E7965" w:rsidRPr="00204A6B">
              <w:rPr>
                <w:sz w:val="22"/>
                <w:szCs w:val="22"/>
              </w:rPr>
              <w:t>AOC Standard Form agreement</w:t>
            </w:r>
            <w:r w:rsidR="00BA4A9A" w:rsidRPr="00204A6B">
              <w:rPr>
                <w:sz w:val="22"/>
                <w:szCs w:val="22"/>
              </w:rPr>
              <w:t>.</w:t>
            </w:r>
          </w:p>
        </w:tc>
      </w:tr>
      <w:tr w:rsidR="004E669D" w:rsidRPr="00204A6B" w:rsidTr="009D082D">
        <w:trPr>
          <w:tblHeader/>
        </w:trPr>
        <w:tc>
          <w:tcPr>
            <w:tcW w:w="3978" w:type="dxa"/>
          </w:tcPr>
          <w:p w:rsidR="004E669D" w:rsidRPr="00204A6B" w:rsidRDefault="004E669D" w:rsidP="004E669D">
            <w:pPr>
              <w:widowControl w:val="0"/>
              <w:rPr>
                <w:sz w:val="22"/>
                <w:szCs w:val="22"/>
              </w:rPr>
            </w:pPr>
            <w:r w:rsidRPr="00204A6B">
              <w:rPr>
                <w:sz w:val="22"/>
                <w:szCs w:val="22"/>
              </w:rPr>
              <w:t>Attachment 3: Proposer’s Acceptance  of Terms and Conditions</w:t>
            </w:r>
          </w:p>
        </w:tc>
        <w:tc>
          <w:tcPr>
            <w:tcW w:w="4320" w:type="dxa"/>
          </w:tcPr>
          <w:p w:rsidR="004E669D" w:rsidRPr="00204A6B" w:rsidRDefault="005946B6" w:rsidP="00BA4A9A">
            <w:pPr>
              <w:widowControl w:val="0"/>
              <w:tabs>
                <w:tab w:val="left" w:pos="2178"/>
              </w:tabs>
              <w:rPr>
                <w:sz w:val="22"/>
                <w:szCs w:val="22"/>
              </w:rPr>
            </w:pPr>
            <w:r w:rsidRPr="00204A6B">
              <w:rPr>
                <w:sz w:val="22"/>
                <w:szCs w:val="22"/>
              </w:rPr>
              <w:t xml:space="preserve">On this form, the Proposer must indicate acceptance of the Terms and Conditions or identify exceptions to the Terms and Conditions.  </w:t>
            </w:r>
            <w:r w:rsidR="004E669D" w:rsidRPr="00204A6B">
              <w:rPr>
                <w:sz w:val="22"/>
                <w:szCs w:val="22"/>
              </w:rPr>
              <w:t xml:space="preserve"> </w:t>
            </w:r>
          </w:p>
        </w:tc>
      </w:tr>
      <w:tr w:rsidR="004E669D" w:rsidRPr="00204A6B" w:rsidTr="009D082D">
        <w:trPr>
          <w:tblHeader/>
        </w:trPr>
        <w:tc>
          <w:tcPr>
            <w:tcW w:w="3978" w:type="dxa"/>
          </w:tcPr>
          <w:p w:rsidR="004E669D" w:rsidRPr="00204A6B" w:rsidRDefault="004E669D" w:rsidP="00F85DDD">
            <w:pPr>
              <w:widowControl w:val="0"/>
              <w:rPr>
                <w:sz w:val="22"/>
                <w:szCs w:val="22"/>
              </w:rPr>
            </w:pPr>
            <w:r w:rsidRPr="00204A6B">
              <w:rPr>
                <w:sz w:val="22"/>
                <w:szCs w:val="22"/>
              </w:rPr>
              <w:lastRenderedPageBreak/>
              <w:t>Attachment 4: Payee Data Record Form</w:t>
            </w:r>
          </w:p>
        </w:tc>
        <w:tc>
          <w:tcPr>
            <w:tcW w:w="4320" w:type="dxa"/>
          </w:tcPr>
          <w:p w:rsidR="004E669D" w:rsidRPr="00204A6B" w:rsidRDefault="004E669D" w:rsidP="00F85DDD">
            <w:pPr>
              <w:widowControl w:val="0"/>
              <w:rPr>
                <w:sz w:val="22"/>
                <w:szCs w:val="22"/>
              </w:rPr>
            </w:pPr>
            <w:r w:rsidRPr="00204A6B">
              <w:rPr>
                <w:sz w:val="22"/>
                <w:szCs w:val="22"/>
              </w:rPr>
              <w:t>This form contains information the AOC requires in order to process payments.</w:t>
            </w:r>
          </w:p>
        </w:tc>
      </w:tr>
      <w:tr w:rsidR="00DD59B5" w:rsidRPr="00204A6B" w:rsidTr="009D082D">
        <w:trPr>
          <w:tblHeader/>
        </w:trPr>
        <w:tc>
          <w:tcPr>
            <w:tcW w:w="3978" w:type="dxa"/>
          </w:tcPr>
          <w:p w:rsidR="00DD59B5" w:rsidRPr="00204A6B" w:rsidRDefault="00DD59B5" w:rsidP="00C33870">
            <w:pPr>
              <w:widowControl w:val="0"/>
              <w:rPr>
                <w:sz w:val="22"/>
                <w:szCs w:val="22"/>
              </w:rPr>
            </w:pPr>
            <w:r w:rsidRPr="00204A6B">
              <w:rPr>
                <w:sz w:val="22"/>
                <w:szCs w:val="22"/>
              </w:rPr>
              <w:t>Attachment 5: Darfur Contracting Act Certification Form</w:t>
            </w:r>
          </w:p>
        </w:tc>
        <w:tc>
          <w:tcPr>
            <w:tcW w:w="4320" w:type="dxa"/>
          </w:tcPr>
          <w:p w:rsidR="00DD59B5" w:rsidRPr="00204A6B" w:rsidRDefault="00DD59B5" w:rsidP="00191070">
            <w:pPr>
              <w:widowControl w:val="0"/>
              <w:rPr>
                <w:sz w:val="22"/>
                <w:szCs w:val="22"/>
              </w:rPr>
            </w:pPr>
            <w:r w:rsidRPr="00204A6B">
              <w:rPr>
                <w:sz w:val="22"/>
                <w:szCs w:val="22"/>
              </w:rPr>
              <w:t>Proposer must complete the Darfur Contracting Act Certification and submit the completed certification with its proposal.</w:t>
            </w:r>
            <w:r w:rsidR="00191070" w:rsidRPr="00204A6B">
              <w:rPr>
                <w:sz w:val="22"/>
                <w:szCs w:val="22"/>
              </w:rPr>
              <w:t xml:space="preserve"> </w:t>
            </w:r>
          </w:p>
        </w:tc>
      </w:tr>
      <w:tr w:rsidR="00DD59B5" w:rsidRPr="00204A6B" w:rsidTr="009D082D">
        <w:trPr>
          <w:tblHeader/>
        </w:trPr>
        <w:tc>
          <w:tcPr>
            <w:tcW w:w="3978" w:type="dxa"/>
          </w:tcPr>
          <w:p w:rsidR="00DD59B5" w:rsidRPr="00204A6B" w:rsidRDefault="00DD59B5" w:rsidP="00C33870">
            <w:pPr>
              <w:widowControl w:val="0"/>
              <w:rPr>
                <w:sz w:val="22"/>
                <w:szCs w:val="22"/>
              </w:rPr>
            </w:pPr>
            <w:r w:rsidRPr="00204A6B">
              <w:rPr>
                <w:sz w:val="22"/>
                <w:szCs w:val="22"/>
              </w:rPr>
              <w:t>Attachment 6:  Conflict of Interest Certification Form</w:t>
            </w:r>
          </w:p>
        </w:tc>
        <w:tc>
          <w:tcPr>
            <w:tcW w:w="4320" w:type="dxa"/>
          </w:tcPr>
          <w:p w:rsidR="00DD59B5" w:rsidRPr="00204A6B" w:rsidRDefault="00DD59B5" w:rsidP="00DD59B5">
            <w:pPr>
              <w:widowControl w:val="0"/>
              <w:rPr>
                <w:sz w:val="22"/>
                <w:szCs w:val="22"/>
              </w:rPr>
            </w:pPr>
            <w:r w:rsidRPr="00204A6B">
              <w:rPr>
                <w:sz w:val="22"/>
                <w:szCs w:val="22"/>
              </w:rPr>
              <w:t>Proposer must complete Conflict of Interest Certification and submit the completed certification with its proposal.</w:t>
            </w:r>
          </w:p>
        </w:tc>
      </w:tr>
      <w:tr w:rsidR="00DD59B5" w:rsidRPr="00204A6B" w:rsidTr="009F3855">
        <w:trPr>
          <w:trHeight w:val="543"/>
          <w:tblHeader/>
        </w:trPr>
        <w:tc>
          <w:tcPr>
            <w:tcW w:w="3978" w:type="dxa"/>
          </w:tcPr>
          <w:p w:rsidR="00DD59B5" w:rsidRPr="00204A6B" w:rsidRDefault="00DD59B5" w:rsidP="008478FB">
            <w:pPr>
              <w:widowControl w:val="0"/>
              <w:rPr>
                <w:sz w:val="22"/>
                <w:szCs w:val="22"/>
              </w:rPr>
            </w:pPr>
            <w:r w:rsidRPr="00204A6B">
              <w:rPr>
                <w:sz w:val="22"/>
                <w:szCs w:val="22"/>
              </w:rPr>
              <w:t xml:space="preserve">Attachment 7:  </w:t>
            </w:r>
            <w:r w:rsidR="002A73BE" w:rsidRPr="00204A6B">
              <w:rPr>
                <w:sz w:val="22"/>
                <w:szCs w:val="22"/>
              </w:rPr>
              <w:t>Proposed Elder Abuse Bench</w:t>
            </w:r>
            <w:r w:rsidR="008478FB" w:rsidRPr="00204A6B">
              <w:rPr>
                <w:sz w:val="22"/>
                <w:szCs w:val="22"/>
              </w:rPr>
              <w:t>book</w:t>
            </w:r>
            <w:r w:rsidR="002A73BE" w:rsidRPr="00204A6B">
              <w:rPr>
                <w:sz w:val="22"/>
                <w:szCs w:val="22"/>
              </w:rPr>
              <w:t xml:space="preserve"> Table of Contents</w:t>
            </w:r>
          </w:p>
        </w:tc>
        <w:tc>
          <w:tcPr>
            <w:tcW w:w="4320" w:type="dxa"/>
          </w:tcPr>
          <w:p w:rsidR="00DD59B5" w:rsidRPr="00204A6B" w:rsidRDefault="002A73BE" w:rsidP="002A73BE">
            <w:pPr>
              <w:widowControl w:val="0"/>
              <w:rPr>
                <w:sz w:val="22"/>
                <w:szCs w:val="22"/>
              </w:rPr>
            </w:pPr>
            <w:r w:rsidRPr="00204A6B">
              <w:rPr>
                <w:sz w:val="22"/>
                <w:szCs w:val="22"/>
              </w:rPr>
              <w:t>This Attachment provides context for what the benchbook will include.</w:t>
            </w:r>
          </w:p>
        </w:tc>
      </w:tr>
    </w:tbl>
    <w:p w:rsidR="002E7965" w:rsidRPr="00204A6B" w:rsidRDefault="002E7965" w:rsidP="002E7965">
      <w:pPr>
        <w:widowControl w:val="0"/>
        <w:ind w:left="1440"/>
        <w:rPr>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055641" w:rsidRPr="00204A6B" w:rsidRDefault="00055641" w:rsidP="002C64BD">
      <w:pPr>
        <w:keepNext/>
        <w:ind w:left="720" w:hanging="720"/>
        <w:rPr>
          <w:b/>
          <w:bCs/>
        </w:rPr>
      </w:pPr>
    </w:p>
    <w:p w:rsidR="002C64BD" w:rsidRPr="00204A6B" w:rsidRDefault="00BA4A9A" w:rsidP="002C64BD">
      <w:pPr>
        <w:keepNext/>
        <w:ind w:left="720" w:hanging="720"/>
        <w:rPr>
          <w:b/>
          <w:bCs/>
        </w:rPr>
      </w:pPr>
      <w:r w:rsidRPr="00204A6B">
        <w:rPr>
          <w:b/>
          <w:bCs/>
        </w:rPr>
        <w:t>5</w:t>
      </w:r>
      <w:r w:rsidR="002B023A" w:rsidRPr="00204A6B">
        <w:rPr>
          <w:b/>
          <w:bCs/>
        </w:rPr>
        <w:t>.0</w:t>
      </w:r>
      <w:r w:rsidR="002B023A" w:rsidRPr="00204A6B">
        <w:rPr>
          <w:b/>
          <w:bCs/>
        </w:rPr>
        <w:tab/>
      </w:r>
      <w:r w:rsidR="002C64BD" w:rsidRPr="00204A6B">
        <w:rPr>
          <w:b/>
          <w:bCs/>
        </w:rPr>
        <w:t>SUBMISSIONS OF PROPOSALS</w:t>
      </w:r>
    </w:p>
    <w:p w:rsidR="002C64BD" w:rsidRPr="00204A6B" w:rsidRDefault="002C64BD" w:rsidP="002C64BD">
      <w:pPr>
        <w:keepNext/>
        <w:rPr>
          <w:sz w:val="20"/>
          <w:szCs w:val="20"/>
        </w:rPr>
      </w:pPr>
    </w:p>
    <w:p w:rsidR="002C64BD" w:rsidRPr="00204A6B" w:rsidRDefault="00BA4A9A" w:rsidP="00220CC6">
      <w:pPr>
        <w:ind w:left="1440" w:hanging="720"/>
        <w:jc w:val="both"/>
      </w:pPr>
      <w:r w:rsidRPr="00204A6B">
        <w:t>5</w:t>
      </w:r>
      <w:r w:rsidR="002C64BD" w:rsidRPr="00204A6B">
        <w:t>.1</w:t>
      </w:r>
      <w:r w:rsidR="002C64BD" w:rsidRPr="00204A6B">
        <w:tab/>
        <w:t xml:space="preserve">Proposals should provide straightforward, concise information that satisfies the requirements of Section </w:t>
      </w:r>
      <w:r w:rsidR="00FF4BB0" w:rsidRPr="00204A6B">
        <w:t>6</w:t>
      </w:r>
      <w:r w:rsidR="00E33C1C" w:rsidRPr="00204A6B">
        <w:t xml:space="preserve">, </w:t>
      </w:r>
      <w:r w:rsidR="004B38F7" w:rsidRPr="00204A6B">
        <w:t>Proposal Contents</w:t>
      </w:r>
      <w:r w:rsidR="002C64BD" w:rsidRPr="00204A6B">
        <w:t>.  Expensive bindings, color displays, and the like are not necessary or desired.  Emphasis should be placed on conformity to the RFP’s instructions and requirements, and completeness and clarity of content.</w:t>
      </w:r>
    </w:p>
    <w:p w:rsidR="002C64BD" w:rsidRPr="00204A6B" w:rsidRDefault="002C64BD" w:rsidP="00220CC6">
      <w:pPr>
        <w:ind w:left="1440" w:hanging="720"/>
        <w:jc w:val="both"/>
        <w:rPr>
          <w:sz w:val="20"/>
          <w:szCs w:val="20"/>
        </w:rPr>
      </w:pPr>
    </w:p>
    <w:p w:rsidR="006D02BE" w:rsidRPr="00204A6B" w:rsidRDefault="00BA4A9A" w:rsidP="00220CC6">
      <w:pPr>
        <w:ind w:left="1440" w:hanging="720"/>
        <w:jc w:val="both"/>
      </w:pPr>
      <w:r w:rsidRPr="00204A6B">
        <w:t>5</w:t>
      </w:r>
      <w:r w:rsidR="002C64BD" w:rsidRPr="00204A6B">
        <w:t>.2</w:t>
      </w:r>
      <w:r w:rsidR="002C64BD" w:rsidRPr="00204A6B">
        <w:tab/>
      </w:r>
      <w:r w:rsidR="00B90602" w:rsidRPr="00204A6B">
        <w:t xml:space="preserve">The </w:t>
      </w:r>
      <w:r w:rsidR="004A337A" w:rsidRPr="00204A6B">
        <w:t xml:space="preserve">Proposer </w:t>
      </w:r>
      <w:r w:rsidR="002C64BD" w:rsidRPr="00204A6B">
        <w:t xml:space="preserve">must submit its proposal in </w:t>
      </w:r>
      <w:r w:rsidR="006D02BE" w:rsidRPr="00204A6B">
        <w:t>two</w:t>
      </w:r>
      <w:r w:rsidR="002C64BD" w:rsidRPr="00204A6B">
        <w:t xml:space="preserve"> parts, the </w:t>
      </w:r>
      <w:r w:rsidR="00220CC6" w:rsidRPr="00204A6B">
        <w:t>T</w:t>
      </w:r>
      <w:r w:rsidR="002C64BD" w:rsidRPr="00204A6B">
        <w:t xml:space="preserve">echnical </w:t>
      </w:r>
      <w:r w:rsidR="00220CC6" w:rsidRPr="00204A6B">
        <w:t>P</w:t>
      </w:r>
      <w:r w:rsidR="006D02BE" w:rsidRPr="00204A6B">
        <w:t xml:space="preserve">roposal and the </w:t>
      </w:r>
      <w:r w:rsidR="00220CC6" w:rsidRPr="00204A6B">
        <w:t>C</w:t>
      </w:r>
      <w:r w:rsidR="006D02BE" w:rsidRPr="00204A6B">
        <w:t xml:space="preserve">ost </w:t>
      </w:r>
      <w:r w:rsidR="00220CC6" w:rsidRPr="00204A6B">
        <w:t>P</w:t>
      </w:r>
      <w:r w:rsidR="006D02BE" w:rsidRPr="00204A6B">
        <w:t xml:space="preserve">roposal.  </w:t>
      </w:r>
    </w:p>
    <w:p w:rsidR="006D02BE" w:rsidRPr="00204A6B" w:rsidRDefault="006D02BE" w:rsidP="00220CC6">
      <w:pPr>
        <w:ind w:left="1440" w:hanging="720"/>
        <w:jc w:val="both"/>
      </w:pPr>
    </w:p>
    <w:p w:rsidR="006D02BE" w:rsidRPr="00204A6B" w:rsidRDefault="00220CC6" w:rsidP="00220CC6">
      <w:pPr>
        <w:ind w:left="2250" w:hanging="720"/>
        <w:jc w:val="both"/>
      </w:pPr>
      <w:r w:rsidRPr="00204A6B">
        <w:t>5.2.1</w:t>
      </w:r>
      <w:r w:rsidR="006D02BE" w:rsidRPr="00204A6B">
        <w:tab/>
      </w:r>
      <w:r w:rsidR="002C64BD" w:rsidRPr="00204A6B">
        <w:t xml:space="preserve">The Proposer must submit </w:t>
      </w:r>
      <w:r w:rsidR="002C64BD" w:rsidRPr="00204A6B">
        <w:rPr>
          <w:b/>
        </w:rPr>
        <w:t xml:space="preserve">one (1) original and </w:t>
      </w:r>
      <w:r w:rsidR="00F56312" w:rsidRPr="00204A6B">
        <w:rPr>
          <w:b/>
        </w:rPr>
        <w:t>two</w:t>
      </w:r>
      <w:r w:rsidR="002C64BD" w:rsidRPr="00204A6B">
        <w:rPr>
          <w:b/>
        </w:rPr>
        <w:t xml:space="preserve"> (</w:t>
      </w:r>
      <w:r w:rsidR="00F56312" w:rsidRPr="00204A6B">
        <w:rPr>
          <w:b/>
        </w:rPr>
        <w:t>2</w:t>
      </w:r>
      <w:r w:rsidR="002C64BD" w:rsidRPr="00204A6B">
        <w:rPr>
          <w:b/>
        </w:rPr>
        <w:t>) copies</w:t>
      </w:r>
      <w:r w:rsidR="002C64BD" w:rsidRPr="00204A6B">
        <w:t xml:space="preserve"> of the </w:t>
      </w:r>
      <w:r w:rsidRPr="00204A6B">
        <w:t>T</w:t>
      </w:r>
      <w:r w:rsidR="002C64BD" w:rsidRPr="00204A6B">
        <w:t xml:space="preserve">echnical </w:t>
      </w:r>
      <w:r w:rsidRPr="00204A6B">
        <w:t>P</w:t>
      </w:r>
      <w:r w:rsidR="002C64BD" w:rsidRPr="00204A6B">
        <w:t>roposal</w:t>
      </w:r>
      <w:r w:rsidR="00626B27" w:rsidRPr="00204A6B">
        <w:t>.  The original must be</w:t>
      </w:r>
      <w:r w:rsidR="002C64BD" w:rsidRPr="00204A6B">
        <w:t xml:space="preserve"> signed by an authorized representative of the Proposer</w:t>
      </w:r>
      <w:r w:rsidR="00D0202A" w:rsidRPr="00204A6B">
        <w:t xml:space="preserve"> and submitted (with the copies thereof) in a single sealed envelope, separate from the Cost Proposal</w:t>
      </w:r>
      <w:r w:rsidR="002C64BD" w:rsidRPr="00204A6B">
        <w:t>.</w:t>
      </w:r>
      <w:r w:rsidR="006D02BE" w:rsidRPr="00204A6B">
        <w:t xml:space="preserve"> </w:t>
      </w:r>
      <w:r w:rsidR="00571656" w:rsidRPr="00204A6B">
        <w:rPr>
          <w:i/>
        </w:rPr>
        <w:t xml:space="preserve">The </w:t>
      </w:r>
      <w:r w:rsidR="006F0EDB" w:rsidRPr="00204A6B">
        <w:rPr>
          <w:i/>
        </w:rPr>
        <w:t>Proposer</w:t>
      </w:r>
      <w:r w:rsidR="00571656" w:rsidRPr="00204A6B">
        <w:rPr>
          <w:i/>
        </w:rPr>
        <w:t xml:space="preserve"> must write the RFP title and number on the outside of the sealed envelope</w:t>
      </w:r>
      <w:r w:rsidR="00571656" w:rsidRPr="00204A6B">
        <w:t>.</w:t>
      </w:r>
    </w:p>
    <w:p w:rsidR="006D02BE" w:rsidRPr="00204A6B" w:rsidRDefault="006D02BE" w:rsidP="00220CC6">
      <w:pPr>
        <w:ind w:left="2250" w:hanging="720"/>
        <w:jc w:val="both"/>
      </w:pPr>
    </w:p>
    <w:p w:rsidR="002C64BD" w:rsidRPr="00204A6B" w:rsidRDefault="00220CC6" w:rsidP="00220CC6">
      <w:pPr>
        <w:ind w:left="2250" w:hanging="720"/>
        <w:jc w:val="both"/>
      </w:pPr>
      <w:r w:rsidRPr="00204A6B">
        <w:t>5.2.2</w:t>
      </w:r>
      <w:r w:rsidR="006D02BE" w:rsidRPr="00204A6B">
        <w:tab/>
        <w:t xml:space="preserve">The Proposer must submit </w:t>
      </w:r>
      <w:r w:rsidR="006D02BE" w:rsidRPr="00204A6B">
        <w:rPr>
          <w:b/>
        </w:rPr>
        <w:t xml:space="preserve">one (1) original and </w:t>
      </w:r>
      <w:r w:rsidR="00F56312" w:rsidRPr="00204A6B">
        <w:rPr>
          <w:b/>
        </w:rPr>
        <w:t xml:space="preserve">two </w:t>
      </w:r>
      <w:r w:rsidR="006D02BE" w:rsidRPr="00204A6B">
        <w:rPr>
          <w:b/>
        </w:rPr>
        <w:t>(</w:t>
      </w:r>
      <w:r w:rsidR="00F56312" w:rsidRPr="00204A6B">
        <w:rPr>
          <w:b/>
        </w:rPr>
        <w:t>2</w:t>
      </w:r>
      <w:r w:rsidR="006D02BE" w:rsidRPr="00204A6B">
        <w:rPr>
          <w:b/>
        </w:rPr>
        <w:t>) copies</w:t>
      </w:r>
      <w:r w:rsidR="006D02BE" w:rsidRPr="00204A6B">
        <w:t xml:space="preserve"> of the </w:t>
      </w:r>
      <w:r w:rsidRPr="00204A6B">
        <w:t>C</w:t>
      </w:r>
      <w:r w:rsidR="006D02BE" w:rsidRPr="00204A6B">
        <w:t xml:space="preserve">ost </w:t>
      </w:r>
      <w:r w:rsidRPr="00204A6B">
        <w:t>P</w:t>
      </w:r>
      <w:r w:rsidR="006D02BE" w:rsidRPr="00204A6B">
        <w:t>roposal</w:t>
      </w:r>
      <w:r w:rsidR="00626B27" w:rsidRPr="00204A6B">
        <w:t>.  The original must be</w:t>
      </w:r>
      <w:r w:rsidR="006D02BE" w:rsidRPr="00204A6B">
        <w:t xml:space="preserve"> signed by an authorized representative of the Proposer.  The original </w:t>
      </w:r>
      <w:r w:rsidR="00D0202A" w:rsidRPr="00204A6B">
        <w:t>Cost</w:t>
      </w:r>
      <w:r w:rsidR="006D02BE" w:rsidRPr="00204A6B">
        <w:t xml:space="preserve"> </w:t>
      </w:r>
      <w:r w:rsidR="00D0202A" w:rsidRPr="00204A6B">
        <w:t>P</w:t>
      </w:r>
      <w:r w:rsidR="006D02BE" w:rsidRPr="00204A6B">
        <w:t xml:space="preserve">roposal (and the copies thereof) must be submitted to the AOC in a single sealed envelope, separate from the </w:t>
      </w:r>
      <w:r w:rsidR="00A14E7F" w:rsidRPr="00204A6B">
        <w:t>T</w:t>
      </w:r>
      <w:r w:rsidR="006D02BE" w:rsidRPr="00204A6B">
        <w:t xml:space="preserve">echnical </w:t>
      </w:r>
      <w:r w:rsidR="00A14E7F" w:rsidRPr="00204A6B">
        <w:t>P</w:t>
      </w:r>
      <w:r w:rsidR="006D02BE" w:rsidRPr="00204A6B">
        <w:t xml:space="preserve">roposal. </w:t>
      </w:r>
      <w:r w:rsidR="00571656" w:rsidRPr="00204A6B">
        <w:t xml:space="preserve"> </w:t>
      </w:r>
      <w:r w:rsidR="00571656" w:rsidRPr="00204A6B">
        <w:rPr>
          <w:i/>
        </w:rPr>
        <w:t xml:space="preserve">The </w:t>
      </w:r>
      <w:r w:rsidR="006F0EDB" w:rsidRPr="00204A6B">
        <w:rPr>
          <w:i/>
        </w:rPr>
        <w:t>Proposer</w:t>
      </w:r>
      <w:r w:rsidR="00571656" w:rsidRPr="00204A6B">
        <w:rPr>
          <w:i/>
        </w:rPr>
        <w:t xml:space="preserve"> must write the RFP title and number on the outside of the sealed envelope</w:t>
      </w:r>
      <w:r w:rsidR="00571656" w:rsidRPr="00204A6B">
        <w:t>.</w:t>
      </w:r>
    </w:p>
    <w:p w:rsidR="00A14E7F" w:rsidRPr="00204A6B" w:rsidRDefault="00A14E7F" w:rsidP="00A14E7F">
      <w:pPr>
        <w:ind w:left="2250" w:hanging="720"/>
        <w:jc w:val="both"/>
      </w:pPr>
    </w:p>
    <w:p w:rsidR="0012073E" w:rsidRPr="00204A6B" w:rsidRDefault="00A14E7F" w:rsidP="0012073E">
      <w:pPr>
        <w:ind w:left="2160" w:hanging="720"/>
        <w:jc w:val="both"/>
        <w:rPr>
          <w:b/>
          <w:i/>
        </w:rPr>
      </w:pPr>
      <w:r w:rsidRPr="00204A6B">
        <w:t>5.2.3</w:t>
      </w:r>
      <w:r w:rsidRPr="00204A6B">
        <w:tab/>
      </w:r>
      <w:r w:rsidR="0012073E" w:rsidRPr="00204A6B">
        <w:t xml:space="preserve">In addition to the Technical Proposal and Cost Proposal, </w:t>
      </w:r>
      <w:r w:rsidR="0012073E" w:rsidRPr="00204A6B">
        <w:rPr>
          <w:i/>
        </w:rPr>
        <w:t>submit one (1) original and one (1) copy of the original signed documents for the following:</w:t>
      </w:r>
    </w:p>
    <w:p w:rsidR="0012073E" w:rsidRPr="00204A6B" w:rsidRDefault="0012073E" w:rsidP="0012073E">
      <w:pPr>
        <w:tabs>
          <w:tab w:val="left" w:pos="2820"/>
        </w:tabs>
        <w:ind w:left="1440" w:right="468"/>
        <w:jc w:val="both"/>
        <w:rPr>
          <w:i/>
          <w:sz w:val="16"/>
          <w:szCs w:val="16"/>
        </w:rPr>
      </w:pPr>
    </w:p>
    <w:p w:rsidR="0012073E" w:rsidRPr="00204A6B" w:rsidRDefault="0012073E" w:rsidP="0012073E">
      <w:pPr>
        <w:pStyle w:val="ListParagraph"/>
        <w:numPr>
          <w:ilvl w:val="0"/>
          <w:numId w:val="16"/>
        </w:numPr>
        <w:spacing w:after="120"/>
        <w:ind w:left="2700" w:right="-36" w:hanging="450"/>
      </w:pPr>
      <w:r w:rsidRPr="00204A6B">
        <w:t>Attachment 2 –  AOC Standard Terms and Conditions (submit only if                          there are exceptions/modifications as indicated on Attachment 3)</w:t>
      </w:r>
    </w:p>
    <w:p w:rsidR="0012073E" w:rsidRPr="00204A6B" w:rsidRDefault="0012073E" w:rsidP="0012073E">
      <w:pPr>
        <w:pStyle w:val="ListParagraph"/>
        <w:numPr>
          <w:ilvl w:val="0"/>
          <w:numId w:val="16"/>
        </w:numPr>
        <w:spacing w:after="120"/>
        <w:ind w:left="2700" w:right="468" w:hanging="450"/>
        <w:jc w:val="both"/>
      </w:pPr>
      <w:r w:rsidRPr="00204A6B">
        <w:t>Attachment 3 – Proposer’s Acceptance of Terms and Conditions</w:t>
      </w:r>
    </w:p>
    <w:p w:rsidR="0012073E" w:rsidRPr="00204A6B" w:rsidRDefault="0012073E" w:rsidP="0012073E">
      <w:pPr>
        <w:pStyle w:val="ListParagraph"/>
        <w:numPr>
          <w:ilvl w:val="0"/>
          <w:numId w:val="16"/>
        </w:numPr>
        <w:spacing w:after="120"/>
        <w:ind w:left="2700" w:right="468" w:hanging="450"/>
        <w:jc w:val="both"/>
      </w:pPr>
      <w:r w:rsidRPr="00204A6B">
        <w:t>Attachment 4 – Payee Data Record Form</w:t>
      </w:r>
    </w:p>
    <w:p w:rsidR="0012073E" w:rsidRPr="00204A6B" w:rsidRDefault="0012073E" w:rsidP="0012073E">
      <w:pPr>
        <w:pStyle w:val="ListParagraph"/>
        <w:numPr>
          <w:ilvl w:val="0"/>
          <w:numId w:val="16"/>
        </w:numPr>
        <w:spacing w:after="120"/>
        <w:ind w:left="2700" w:right="468" w:hanging="450"/>
        <w:jc w:val="both"/>
      </w:pPr>
      <w:r w:rsidRPr="00204A6B">
        <w:t>Attachment 5 – Darfur Contracting Act Certification Form</w:t>
      </w:r>
    </w:p>
    <w:p w:rsidR="0012073E" w:rsidRPr="00204A6B" w:rsidRDefault="0012073E" w:rsidP="0012073E">
      <w:pPr>
        <w:pStyle w:val="ListParagraph"/>
        <w:numPr>
          <w:ilvl w:val="0"/>
          <w:numId w:val="16"/>
        </w:numPr>
        <w:spacing w:after="240"/>
        <w:ind w:left="2692" w:right="475" w:hanging="446"/>
        <w:jc w:val="both"/>
      </w:pPr>
      <w:r w:rsidRPr="00204A6B">
        <w:t xml:space="preserve">Attachment 6 – Conflict of Interest Certification Form </w:t>
      </w:r>
    </w:p>
    <w:p w:rsidR="0012073E" w:rsidRPr="00204A6B" w:rsidRDefault="00A14E7F" w:rsidP="0012073E">
      <w:pPr>
        <w:ind w:left="2160" w:hanging="720"/>
        <w:jc w:val="both"/>
      </w:pPr>
      <w:r w:rsidRPr="00204A6B">
        <w:lastRenderedPageBreak/>
        <w:t xml:space="preserve">5.2.4  </w:t>
      </w:r>
      <w:r w:rsidR="0012073E" w:rsidRPr="00204A6B">
        <w:t xml:space="preserve"> The Proposer must submit a complete electronic version of each proposal on CD-ROM.  </w:t>
      </w:r>
      <w:r w:rsidR="0012073E" w:rsidRPr="00204A6B">
        <w:rPr>
          <w:i/>
        </w:rPr>
        <w:t>The files contained on the CD-ROM should be in PDF as well as editable/unprotected Word or Excel formats.</w:t>
      </w:r>
    </w:p>
    <w:p w:rsidR="0012073E" w:rsidRPr="00204A6B" w:rsidRDefault="0012073E" w:rsidP="00A14E7F">
      <w:pPr>
        <w:ind w:left="2160" w:hanging="720"/>
        <w:jc w:val="both"/>
      </w:pPr>
    </w:p>
    <w:p w:rsidR="0012073E" w:rsidRPr="00204A6B" w:rsidRDefault="00856AEF" w:rsidP="0012073E">
      <w:pPr>
        <w:ind w:left="1440" w:hanging="720"/>
        <w:jc w:val="both"/>
      </w:pPr>
      <w:r w:rsidRPr="00204A6B">
        <w:t>5</w:t>
      </w:r>
      <w:r w:rsidR="002C64BD" w:rsidRPr="00204A6B">
        <w:t>.3</w:t>
      </w:r>
      <w:r w:rsidR="002C64BD" w:rsidRPr="00204A6B">
        <w:tab/>
      </w:r>
      <w:r w:rsidR="0012073E" w:rsidRPr="00204A6B">
        <w:t>Only written proposals will be accepted.  Proposals must be submitted by registered or certified mail, courier service (e.g. FedEx), or delivered by hand to the following address.  Proposals may not be submitted by facsimile or email.</w:t>
      </w:r>
    </w:p>
    <w:p w:rsidR="00055641" w:rsidRPr="00204A6B" w:rsidRDefault="00055641" w:rsidP="0012073E">
      <w:pPr>
        <w:ind w:left="2250" w:right="468"/>
        <w:jc w:val="both"/>
      </w:pPr>
    </w:p>
    <w:p w:rsidR="0012073E" w:rsidRPr="00204A6B" w:rsidRDefault="0012073E" w:rsidP="0012073E">
      <w:pPr>
        <w:ind w:left="2250" w:right="468"/>
        <w:jc w:val="both"/>
      </w:pPr>
      <w:r w:rsidRPr="00204A6B">
        <w:t>Judicial Council of California</w:t>
      </w:r>
    </w:p>
    <w:p w:rsidR="0012073E" w:rsidRPr="00204A6B" w:rsidRDefault="0012073E" w:rsidP="0012073E">
      <w:pPr>
        <w:ind w:left="2250" w:right="468"/>
        <w:jc w:val="both"/>
      </w:pPr>
      <w:r w:rsidRPr="00204A6B">
        <w:t>Administrative Office of the Courts</w:t>
      </w:r>
    </w:p>
    <w:p w:rsidR="0012073E" w:rsidRPr="00204A6B" w:rsidRDefault="0012073E" w:rsidP="0012073E">
      <w:pPr>
        <w:ind w:left="2250" w:right="468"/>
        <w:jc w:val="both"/>
      </w:pPr>
      <w:r w:rsidRPr="00204A6B">
        <w:t xml:space="preserve">Fiscal Services Office, Business Services </w:t>
      </w:r>
    </w:p>
    <w:p w:rsidR="0012073E" w:rsidRPr="00204A6B" w:rsidRDefault="0012073E" w:rsidP="0012073E">
      <w:pPr>
        <w:ind w:left="2250" w:right="468"/>
      </w:pPr>
      <w:r w:rsidRPr="00204A6B">
        <w:t xml:space="preserve">Attn: Nadine McFadden, </w:t>
      </w:r>
      <w:r w:rsidRPr="00204A6B">
        <w:rPr>
          <w:b/>
        </w:rPr>
        <w:t xml:space="preserve">RFP: </w:t>
      </w:r>
      <w:r w:rsidR="00B603C4" w:rsidRPr="00204A6B">
        <w:rPr>
          <w:b/>
        </w:rPr>
        <w:t>CFCC-04-13-LM</w:t>
      </w:r>
    </w:p>
    <w:p w:rsidR="0012073E" w:rsidRPr="00204A6B" w:rsidRDefault="0012073E" w:rsidP="0012073E">
      <w:pPr>
        <w:ind w:left="2250" w:right="468"/>
        <w:jc w:val="both"/>
      </w:pPr>
      <w:r w:rsidRPr="00204A6B">
        <w:t>455 Golden Gate Avenue 6th Floor</w:t>
      </w:r>
    </w:p>
    <w:p w:rsidR="0012073E" w:rsidRPr="00204A6B" w:rsidRDefault="0012073E" w:rsidP="0012073E">
      <w:pPr>
        <w:ind w:left="2250" w:right="468"/>
        <w:jc w:val="both"/>
      </w:pPr>
      <w:r w:rsidRPr="00204A6B">
        <w:t>San Francisco, CA  94102-3688</w:t>
      </w:r>
    </w:p>
    <w:p w:rsidR="0012073E" w:rsidRPr="00204A6B" w:rsidRDefault="0012073E" w:rsidP="0012073E">
      <w:pPr>
        <w:ind w:left="1800" w:right="468"/>
        <w:jc w:val="both"/>
      </w:pPr>
    </w:p>
    <w:p w:rsidR="0012073E" w:rsidRPr="00204A6B" w:rsidRDefault="0012073E" w:rsidP="00B603C4">
      <w:pPr>
        <w:pStyle w:val="BodyTextIndent"/>
        <w:spacing w:after="0"/>
        <w:ind w:left="1440" w:right="460" w:hanging="720"/>
        <w:jc w:val="both"/>
      </w:pPr>
      <w:r w:rsidRPr="00204A6B">
        <w:t>5.4</w:t>
      </w:r>
      <w:r w:rsidRPr="00204A6B">
        <w:tab/>
        <w:t>Proposals must be received by the date and time listed on the coversheet of this RFP. Late proposals will not be accepted.</w:t>
      </w:r>
    </w:p>
    <w:p w:rsidR="00595822" w:rsidRPr="00204A6B" w:rsidRDefault="00595822" w:rsidP="00B603C4">
      <w:pPr>
        <w:pStyle w:val="ListParagraph"/>
        <w:jc w:val="both"/>
      </w:pPr>
    </w:p>
    <w:p w:rsidR="00595822" w:rsidRPr="00204A6B" w:rsidRDefault="00856AEF" w:rsidP="00B603C4">
      <w:pPr>
        <w:keepNext/>
        <w:ind w:left="720" w:hanging="720"/>
        <w:jc w:val="both"/>
        <w:rPr>
          <w:b/>
          <w:bCs/>
        </w:rPr>
      </w:pPr>
      <w:r w:rsidRPr="00204A6B">
        <w:rPr>
          <w:b/>
          <w:bCs/>
        </w:rPr>
        <w:t>6</w:t>
      </w:r>
      <w:r w:rsidR="00595822" w:rsidRPr="00204A6B">
        <w:rPr>
          <w:b/>
          <w:bCs/>
        </w:rPr>
        <w:t>.0</w:t>
      </w:r>
      <w:r w:rsidR="00595822" w:rsidRPr="00204A6B">
        <w:rPr>
          <w:b/>
          <w:bCs/>
        </w:rPr>
        <w:tab/>
        <w:t>PROPOSAL</w:t>
      </w:r>
      <w:r w:rsidR="002C64BD" w:rsidRPr="00204A6B">
        <w:rPr>
          <w:b/>
          <w:bCs/>
        </w:rPr>
        <w:t xml:space="preserve"> CONTENTS</w:t>
      </w:r>
    </w:p>
    <w:p w:rsidR="00595822" w:rsidRPr="00204A6B" w:rsidRDefault="00595822" w:rsidP="00B603C4">
      <w:pPr>
        <w:keepNext/>
        <w:jc w:val="both"/>
      </w:pPr>
    </w:p>
    <w:p w:rsidR="00595822" w:rsidRPr="00204A6B" w:rsidRDefault="00856AEF" w:rsidP="00B603C4">
      <w:pPr>
        <w:pStyle w:val="BodyTextIndent2"/>
        <w:keepNext/>
        <w:spacing w:after="0" w:line="240" w:lineRule="auto"/>
        <w:ind w:left="1440" w:hanging="720"/>
        <w:jc w:val="both"/>
      </w:pPr>
      <w:r w:rsidRPr="00204A6B">
        <w:t>6</w:t>
      </w:r>
      <w:r w:rsidR="00574253" w:rsidRPr="00204A6B">
        <w:t>.1</w:t>
      </w:r>
      <w:r w:rsidR="00574253" w:rsidRPr="00204A6B">
        <w:tab/>
      </w:r>
      <w:r w:rsidR="00893C52" w:rsidRPr="00204A6B">
        <w:rPr>
          <w:u w:val="single"/>
        </w:rPr>
        <w:t>Technical Proposal</w:t>
      </w:r>
      <w:r w:rsidR="00574253" w:rsidRPr="00204A6B">
        <w:t xml:space="preserve">.  </w:t>
      </w:r>
      <w:r w:rsidR="00C02295" w:rsidRPr="00204A6B">
        <w:t xml:space="preserve">  </w:t>
      </w:r>
      <w:r w:rsidR="00595822" w:rsidRPr="00204A6B">
        <w:t xml:space="preserve">The following information </w:t>
      </w:r>
      <w:r w:rsidR="00893C52" w:rsidRPr="00204A6B">
        <w:t>must</w:t>
      </w:r>
      <w:r w:rsidR="00595822" w:rsidRPr="00204A6B">
        <w:t xml:space="preserve"> be included </w:t>
      </w:r>
      <w:r w:rsidR="00893C52" w:rsidRPr="00204A6B">
        <w:t>in</w:t>
      </w:r>
      <w:r w:rsidR="00595822" w:rsidRPr="00204A6B">
        <w:t xml:space="preserve"> the technical </w:t>
      </w:r>
      <w:r w:rsidR="00893C52" w:rsidRPr="00204A6B">
        <w:t>proposal.</w:t>
      </w:r>
      <w:r w:rsidR="00FF1876" w:rsidRPr="00204A6B">
        <w:t xml:space="preserve">  A proposal lacking any of the following information may be deemed non-responsive.  </w:t>
      </w:r>
    </w:p>
    <w:p w:rsidR="00595822" w:rsidRPr="00204A6B" w:rsidRDefault="00595822" w:rsidP="00B603C4">
      <w:pPr>
        <w:keepNext/>
        <w:ind w:left="720"/>
        <w:jc w:val="both"/>
      </w:pPr>
    </w:p>
    <w:p w:rsidR="00F24376" w:rsidRPr="00204A6B" w:rsidRDefault="00F24376" w:rsidP="00F24376">
      <w:pPr>
        <w:ind w:left="2160" w:hanging="720"/>
        <w:jc w:val="both"/>
      </w:pPr>
      <w:r w:rsidRPr="00204A6B">
        <w:t>6.1.1</w:t>
      </w:r>
      <w:r w:rsidRPr="00204A6B">
        <w:tab/>
        <w:t>General information about the Proposer</w:t>
      </w:r>
    </w:p>
    <w:p w:rsidR="00F24376" w:rsidRPr="00204A6B" w:rsidRDefault="00F24376" w:rsidP="00F24376">
      <w:pPr>
        <w:ind w:left="2160" w:hanging="720"/>
        <w:jc w:val="both"/>
      </w:pPr>
    </w:p>
    <w:p w:rsidR="00595822" w:rsidRPr="00204A6B" w:rsidRDefault="00B603C4" w:rsidP="00674758">
      <w:pPr>
        <w:ind w:left="2970" w:hanging="810"/>
        <w:jc w:val="both"/>
      </w:pPr>
      <w:r w:rsidRPr="00204A6B">
        <w:t>6.1</w:t>
      </w:r>
      <w:r w:rsidR="00674758" w:rsidRPr="00204A6B">
        <w:t>.1</w:t>
      </w:r>
      <w:r w:rsidRPr="00204A6B">
        <w:t>.1</w:t>
      </w:r>
      <w:r w:rsidR="00595822" w:rsidRPr="00204A6B">
        <w:tab/>
      </w:r>
      <w:r w:rsidR="00893C52" w:rsidRPr="00204A6B">
        <w:t>Proposer’s n</w:t>
      </w:r>
      <w:r w:rsidR="00595822" w:rsidRPr="00204A6B">
        <w:t xml:space="preserve">ame, address, telephone and fax numbers, and federal tax identification number.  </w:t>
      </w:r>
      <w:r w:rsidR="00893C52" w:rsidRPr="00204A6B">
        <w:rPr>
          <w:b/>
        </w:rPr>
        <w:t>N</w:t>
      </w:r>
      <w:r w:rsidR="00674758" w:rsidRPr="00204A6B">
        <w:rPr>
          <w:b/>
        </w:rPr>
        <w:t>OTE</w:t>
      </w:r>
      <w:r w:rsidR="00674758" w:rsidRPr="00204A6B">
        <w:t>:  I</w:t>
      </w:r>
      <w:r w:rsidR="00893C52" w:rsidRPr="00204A6B">
        <w:t xml:space="preserve">f Proposer is a sole proprietor using his or her social security number, the social security </w:t>
      </w:r>
      <w:r w:rsidR="0080611E" w:rsidRPr="00204A6B">
        <w:t>number will be required before</w:t>
      </w:r>
      <w:r w:rsidR="00893C52" w:rsidRPr="00204A6B">
        <w:t xml:space="preserve"> finalizing a contract.</w:t>
      </w:r>
      <w:r w:rsidR="00296D39" w:rsidRPr="00204A6B">
        <w:t xml:space="preserve"> (See 6.1.5.1)</w:t>
      </w:r>
      <w:r w:rsidR="00893C52" w:rsidRPr="00204A6B">
        <w:t xml:space="preserve">  </w:t>
      </w:r>
    </w:p>
    <w:p w:rsidR="00893C52" w:rsidRPr="00204A6B" w:rsidRDefault="00893C52" w:rsidP="00674758">
      <w:pPr>
        <w:ind w:left="2970" w:hanging="810"/>
        <w:jc w:val="both"/>
      </w:pPr>
    </w:p>
    <w:p w:rsidR="00032888" w:rsidRPr="00204A6B" w:rsidRDefault="00B603C4" w:rsidP="00674758">
      <w:pPr>
        <w:ind w:left="2970" w:right="468" w:hanging="810"/>
        <w:jc w:val="both"/>
      </w:pPr>
      <w:r w:rsidRPr="00204A6B">
        <w:t>6.1.</w:t>
      </w:r>
      <w:r w:rsidR="00674758" w:rsidRPr="00204A6B">
        <w:t>1.</w:t>
      </w:r>
      <w:r w:rsidRPr="00204A6B">
        <w:t>2</w:t>
      </w:r>
      <w:r w:rsidR="00893C52" w:rsidRPr="00204A6B">
        <w:tab/>
      </w:r>
      <w:r w:rsidR="00606304" w:rsidRPr="00204A6B">
        <w:t>The Proposer must be a member of the California State Bar and provide membership number</w:t>
      </w:r>
      <w:r w:rsidR="009639EF" w:rsidRPr="00204A6B">
        <w:t>. (See 6.1.5.5)</w:t>
      </w:r>
      <w:r w:rsidR="00606304" w:rsidRPr="00204A6B">
        <w:t xml:space="preserve"> </w:t>
      </w:r>
    </w:p>
    <w:p w:rsidR="00606304" w:rsidRPr="00204A6B" w:rsidRDefault="00606304" w:rsidP="00674758">
      <w:pPr>
        <w:ind w:left="2970" w:right="468" w:hanging="810"/>
        <w:jc w:val="both"/>
      </w:pPr>
    </w:p>
    <w:p w:rsidR="00606304" w:rsidRPr="00204A6B" w:rsidRDefault="00B603C4" w:rsidP="00606304">
      <w:pPr>
        <w:ind w:left="2970" w:right="468" w:hanging="810"/>
        <w:jc w:val="both"/>
      </w:pPr>
      <w:r w:rsidRPr="00204A6B">
        <w:t>6.1.</w:t>
      </w:r>
      <w:r w:rsidR="00674758" w:rsidRPr="00204A6B">
        <w:t>1.</w:t>
      </w:r>
      <w:r w:rsidRPr="00204A6B">
        <w:t>3</w:t>
      </w:r>
      <w:r w:rsidR="00032888" w:rsidRPr="00204A6B">
        <w:tab/>
      </w:r>
      <w:r w:rsidR="00606304" w:rsidRPr="00204A6B">
        <w:t xml:space="preserve">Name, title, address, telephone number, and email address of the individual who will act as Proposer’s designated representative for purposes of this RFP.  </w:t>
      </w:r>
    </w:p>
    <w:p w:rsidR="00C041EE" w:rsidRPr="00204A6B" w:rsidRDefault="00C041EE" w:rsidP="00674758">
      <w:pPr>
        <w:ind w:left="2970" w:hanging="810"/>
        <w:jc w:val="both"/>
      </w:pPr>
    </w:p>
    <w:p w:rsidR="00595822" w:rsidRPr="00204A6B" w:rsidRDefault="00674758" w:rsidP="00674758">
      <w:pPr>
        <w:tabs>
          <w:tab w:val="left" w:pos="2160"/>
        </w:tabs>
        <w:ind w:left="1440"/>
        <w:jc w:val="both"/>
      </w:pPr>
      <w:r w:rsidRPr="00204A6B">
        <w:t>6.1.2</w:t>
      </w:r>
      <w:r w:rsidRPr="00204A6B">
        <w:tab/>
        <w:t>Proposer’s experience and ability to meet RFP deliverable requirements</w:t>
      </w:r>
    </w:p>
    <w:p w:rsidR="0055326F" w:rsidRPr="00204A6B" w:rsidRDefault="0055326F" w:rsidP="00674758">
      <w:pPr>
        <w:tabs>
          <w:tab w:val="left" w:pos="2160"/>
        </w:tabs>
        <w:ind w:left="1440"/>
        <w:jc w:val="both"/>
      </w:pPr>
    </w:p>
    <w:p w:rsidR="00C92F39" w:rsidRPr="00204A6B" w:rsidRDefault="0055326F" w:rsidP="00606304">
      <w:pPr>
        <w:ind w:left="2970" w:right="-36" w:hanging="810"/>
        <w:jc w:val="both"/>
      </w:pPr>
      <w:r w:rsidRPr="00204A6B">
        <w:t>6.1.2.1</w:t>
      </w:r>
      <w:r w:rsidRPr="00204A6B">
        <w:tab/>
      </w:r>
      <w:r w:rsidR="00C92F39" w:rsidRPr="00204A6B">
        <w:t>An overview of the Proposer’s business activities, including a description, and the duration and extent, of the Proposer’s activities, which are relevant to this proposal including a description, and the duration and extent, of the Proposer’s experience conducting the proposed activities.</w:t>
      </w:r>
    </w:p>
    <w:p w:rsidR="00C92F39" w:rsidRPr="00204A6B" w:rsidRDefault="00C92F39" w:rsidP="00606304">
      <w:pPr>
        <w:ind w:left="2970" w:right="-36" w:hanging="810"/>
        <w:jc w:val="both"/>
      </w:pPr>
    </w:p>
    <w:p w:rsidR="00C92F39" w:rsidRPr="00204A6B" w:rsidRDefault="00C92F39" w:rsidP="00606304">
      <w:pPr>
        <w:ind w:left="2970" w:right="-36" w:hanging="810"/>
        <w:jc w:val="both"/>
      </w:pPr>
      <w:r w:rsidRPr="00204A6B">
        <w:lastRenderedPageBreak/>
        <w:t>6.1.2.2</w:t>
      </w:r>
      <w:r w:rsidRPr="00204A6B">
        <w:tab/>
        <w:t>For each key staff member who would work on this project, a verifiable resume describing the individual’s background, training, and experience, including the individual’s ability and experience in conducting similar projects.</w:t>
      </w:r>
    </w:p>
    <w:p w:rsidR="00C92F39" w:rsidRPr="00204A6B" w:rsidRDefault="00C92F39" w:rsidP="00606304">
      <w:pPr>
        <w:ind w:left="2970" w:right="-36" w:hanging="810"/>
        <w:jc w:val="both"/>
      </w:pPr>
    </w:p>
    <w:p w:rsidR="00C92F39" w:rsidRPr="00204A6B" w:rsidRDefault="00C92F39" w:rsidP="00606304">
      <w:pPr>
        <w:ind w:left="2970" w:right="-36" w:hanging="810"/>
        <w:jc w:val="both"/>
      </w:pPr>
      <w:r w:rsidRPr="00204A6B">
        <w:t>6.1.2.3</w:t>
      </w:r>
      <w:r w:rsidRPr="00204A6B">
        <w:tab/>
        <w:t xml:space="preserve">A description of three (3) similar projects that the Proposer has completed and, if feasible, short examples of the project deliverables. </w:t>
      </w:r>
    </w:p>
    <w:p w:rsidR="00382E3C" w:rsidRPr="00204A6B" w:rsidRDefault="00382E3C" w:rsidP="00606304">
      <w:pPr>
        <w:ind w:left="2970" w:right="-36" w:hanging="810"/>
        <w:jc w:val="both"/>
      </w:pPr>
    </w:p>
    <w:p w:rsidR="00C92F39" w:rsidRPr="00204A6B" w:rsidRDefault="00C92F39" w:rsidP="00606304">
      <w:pPr>
        <w:ind w:left="2970" w:right="-36" w:hanging="810"/>
        <w:jc w:val="both"/>
      </w:pPr>
      <w:r w:rsidRPr="00204A6B">
        <w:t>6.1.2.4</w:t>
      </w:r>
      <w:r w:rsidRPr="00204A6B">
        <w:tab/>
        <w:t>Names, addresses, and telephone numbers of three (3) clients for whom the Proposer has conducted similar projects.  The AOC may check references listed by Proposer.</w:t>
      </w:r>
    </w:p>
    <w:p w:rsidR="00674758" w:rsidRPr="00204A6B" w:rsidRDefault="00674758" w:rsidP="00B603C4">
      <w:pPr>
        <w:ind w:left="1440" w:hanging="720"/>
        <w:jc w:val="both"/>
      </w:pPr>
    </w:p>
    <w:p w:rsidR="00595822" w:rsidRPr="00204A6B" w:rsidRDefault="00292053" w:rsidP="00474E24">
      <w:pPr>
        <w:pStyle w:val="ListParagraph"/>
        <w:numPr>
          <w:ilvl w:val="2"/>
          <w:numId w:val="18"/>
        </w:numPr>
        <w:ind w:left="2160"/>
        <w:jc w:val="both"/>
      </w:pPr>
      <w:r w:rsidRPr="00204A6B">
        <w:t>Proposed m</w:t>
      </w:r>
      <w:r w:rsidR="00595822" w:rsidRPr="00204A6B">
        <w:t xml:space="preserve">ethod to </w:t>
      </w:r>
      <w:r w:rsidR="00606304" w:rsidRPr="00204A6B">
        <w:t>conduct project and project result</w:t>
      </w:r>
    </w:p>
    <w:p w:rsidR="00595822" w:rsidRPr="00204A6B" w:rsidRDefault="00595822" w:rsidP="00B603C4">
      <w:pPr>
        <w:ind w:left="1440" w:hanging="720"/>
        <w:jc w:val="both"/>
      </w:pPr>
    </w:p>
    <w:p w:rsidR="00BE79CF" w:rsidRPr="00204A6B" w:rsidRDefault="00B603C4" w:rsidP="007B179E">
      <w:pPr>
        <w:ind w:left="2970" w:hanging="810"/>
        <w:jc w:val="both"/>
      </w:pPr>
      <w:r w:rsidRPr="00204A6B">
        <w:t>6.1</w:t>
      </w:r>
      <w:r w:rsidR="007B179E" w:rsidRPr="00204A6B">
        <w:t>.3.1</w:t>
      </w:r>
      <w:r w:rsidR="00F24376" w:rsidRPr="00204A6B">
        <w:tab/>
      </w:r>
      <w:r w:rsidR="00BE79CF" w:rsidRPr="00204A6B">
        <w:t xml:space="preserve">For each </w:t>
      </w:r>
      <w:r w:rsidR="00E17A8F" w:rsidRPr="00204A6B">
        <w:t>chapter</w:t>
      </w:r>
      <w:r w:rsidR="00BE79CF" w:rsidRPr="00204A6B">
        <w:t xml:space="preserve">, the </w:t>
      </w:r>
      <w:r w:rsidR="007B179E" w:rsidRPr="00204A6B">
        <w:t>P</w:t>
      </w:r>
      <w:r w:rsidR="00BE79CF" w:rsidRPr="00204A6B">
        <w:t>roposer shall set forth legal definitions, provide legal citations, California codes and rules and be written in a similar style to other AOC benchbooks</w:t>
      </w:r>
      <w:r w:rsidR="00474E24" w:rsidRPr="00204A6B">
        <w:t>.</w:t>
      </w:r>
    </w:p>
    <w:p w:rsidR="009540A6" w:rsidRPr="00204A6B" w:rsidRDefault="009540A6" w:rsidP="007B179E">
      <w:pPr>
        <w:ind w:left="2970" w:hanging="810"/>
        <w:jc w:val="both"/>
      </w:pPr>
    </w:p>
    <w:p w:rsidR="00595822" w:rsidRPr="00204A6B" w:rsidRDefault="00B603C4" w:rsidP="007B179E">
      <w:pPr>
        <w:ind w:left="2970" w:hanging="810"/>
        <w:jc w:val="both"/>
      </w:pPr>
      <w:r w:rsidRPr="00204A6B">
        <w:t>6.</w:t>
      </w:r>
      <w:r w:rsidR="007B179E" w:rsidRPr="00204A6B">
        <w:t>1.3.2</w:t>
      </w:r>
      <w:r w:rsidR="00595822" w:rsidRPr="00204A6B">
        <w:tab/>
      </w:r>
      <w:r w:rsidR="009540A6" w:rsidRPr="00204A6B">
        <w:t xml:space="preserve">For delivery of the educational course, the proposer shall be well versed </w:t>
      </w:r>
      <w:r w:rsidR="00E17A8F" w:rsidRPr="00204A6B">
        <w:t xml:space="preserve">in </w:t>
      </w:r>
      <w:r w:rsidR="009540A6" w:rsidRPr="00204A6B">
        <w:t>elder abuse issues</w:t>
      </w:r>
      <w:r w:rsidR="00C71DC4" w:rsidRPr="00204A6B">
        <w:t xml:space="preserve">, </w:t>
      </w:r>
      <w:r w:rsidR="009540A6" w:rsidRPr="00204A6B">
        <w:t xml:space="preserve">be able to </w:t>
      </w:r>
      <w:r w:rsidR="00E17A8F" w:rsidRPr="00204A6B">
        <w:t xml:space="preserve">present the curriculum in a knowledgeable and professional manner, answer questions </w:t>
      </w:r>
      <w:r w:rsidR="00C71DC4" w:rsidRPr="00204A6B">
        <w:t xml:space="preserve">from attendees, </w:t>
      </w:r>
      <w:r w:rsidR="00E17A8F" w:rsidRPr="00204A6B">
        <w:t xml:space="preserve">and proposed alternative solutions. </w:t>
      </w:r>
    </w:p>
    <w:p w:rsidR="00B60F34" w:rsidRPr="00204A6B" w:rsidRDefault="00B60F34" w:rsidP="00595822">
      <w:pPr>
        <w:ind w:left="2160" w:hanging="720"/>
      </w:pPr>
    </w:p>
    <w:p w:rsidR="00BD0D2D" w:rsidRPr="00204A6B" w:rsidRDefault="007B179E" w:rsidP="00474E24">
      <w:pPr>
        <w:pStyle w:val="ListParagraph"/>
        <w:ind w:left="2160" w:hanging="720"/>
      </w:pPr>
      <w:r w:rsidRPr="00204A6B">
        <w:t xml:space="preserve">6.1.4  </w:t>
      </w:r>
      <w:r w:rsidR="007B0E96" w:rsidRPr="00204A6B">
        <w:tab/>
      </w:r>
      <w:r w:rsidR="00BD0D2D" w:rsidRPr="00204A6B">
        <w:t xml:space="preserve">Acceptance of the </w:t>
      </w:r>
      <w:r w:rsidR="005F6E88" w:rsidRPr="00204A6B">
        <w:t>Terms and Conditions</w:t>
      </w:r>
      <w:r w:rsidR="00BD0D2D" w:rsidRPr="00204A6B">
        <w:t xml:space="preserve"> </w:t>
      </w:r>
    </w:p>
    <w:p w:rsidR="00BD0D2D" w:rsidRPr="00204A6B" w:rsidRDefault="00BD0D2D" w:rsidP="007B0E96">
      <w:pPr>
        <w:pStyle w:val="ListParagraph"/>
        <w:tabs>
          <w:tab w:val="left" w:pos="1440"/>
        </w:tabs>
        <w:ind w:left="1440" w:hanging="720"/>
      </w:pPr>
    </w:p>
    <w:p w:rsidR="003C31E9" w:rsidRPr="00204A6B" w:rsidRDefault="003C31E9" w:rsidP="003C31E9">
      <w:pPr>
        <w:spacing w:after="120"/>
        <w:ind w:left="2970" w:hanging="810"/>
        <w:jc w:val="both"/>
      </w:pPr>
      <w:r w:rsidRPr="00204A6B">
        <w:t>6.1.4.1</w:t>
      </w:r>
      <w:r w:rsidRPr="00204A6B">
        <w:tab/>
        <w:t xml:space="preserve">On </w:t>
      </w:r>
      <w:r w:rsidRPr="00204A6B">
        <w:rPr>
          <w:i/>
        </w:rPr>
        <w:t>Attachment 3, Proposer’s Acceptance of Terms and Conditions,</w:t>
      </w:r>
      <w:r w:rsidRPr="00204A6B">
        <w:t xml:space="preserve"> the Proposer must either indicate acceptance of the Terms and Conditions or clearly identify exceptions to the Terms and Conditions.  An “exception” includes any addition, deletion, qualification, limitation or other change.  </w:t>
      </w:r>
    </w:p>
    <w:p w:rsidR="003C31E9" w:rsidRPr="00204A6B" w:rsidRDefault="003C31E9" w:rsidP="003C31E9">
      <w:pPr>
        <w:ind w:left="2970" w:hanging="810"/>
        <w:jc w:val="both"/>
      </w:pPr>
      <w:r w:rsidRPr="00204A6B">
        <w:t>6.1.4.2</w:t>
      </w:r>
      <w:r w:rsidRPr="00204A6B">
        <w:tab/>
        <w:t xml:space="preserve">If exceptions are identified, the Proposer must also submit a redlined version of the Terms and Conditions that clearly tracks proposed changes, and a written explanation or rationale for each exception and/or proposed change. </w:t>
      </w:r>
    </w:p>
    <w:p w:rsidR="003C31E9" w:rsidRPr="00204A6B" w:rsidRDefault="003C31E9" w:rsidP="003C31E9">
      <w:pPr>
        <w:pStyle w:val="ListParagraph"/>
        <w:tabs>
          <w:tab w:val="left" w:pos="2160"/>
        </w:tabs>
        <w:ind w:left="2160" w:hanging="720"/>
        <w:jc w:val="both"/>
      </w:pPr>
    </w:p>
    <w:p w:rsidR="003C31E9" w:rsidRPr="00204A6B" w:rsidRDefault="003C31E9" w:rsidP="007E510B">
      <w:pPr>
        <w:ind w:left="2160"/>
        <w:jc w:val="both"/>
      </w:pPr>
      <w:r w:rsidRPr="00204A6B">
        <w:rPr>
          <w:b/>
        </w:rPr>
        <w:t xml:space="preserve">NOTE: A proposal that takes a material exception (addition, deletion, or other modification) to a Minimum Term will be </w:t>
      </w:r>
      <w:r w:rsidR="00A87DB5" w:rsidRPr="00204A6B">
        <w:rPr>
          <w:b/>
        </w:rPr>
        <w:t>deemed nonresponsive</w:t>
      </w:r>
      <w:r w:rsidRPr="00204A6B">
        <w:rPr>
          <w:b/>
        </w:rPr>
        <w:t>. The AOC, in its sole discretion, will determine what constitutes a material exception.</w:t>
      </w:r>
    </w:p>
    <w:p w:rsidR="003C31E9" w:rsidRPr="00204A6B" w:rsidRDefault="003C31E9" w:rsidP="003C31E9">
      <w:pPr>
        <w:pStyle w:val="ListParagraph"/>
        <w:tabs>
          <w:tab w:val="left" w:pos="1440"/>
        </w:tabs>
        <w:ind w:left="1440" w:hanging="720"/>
        <w:jc w:val="both"/>
      </w:pPr>
    </w:p>
    <w:p w:rsidR="003C31E9" w:rsidRPr="00204A6B" w:rsidRDefault="003C31E9" w:rsidP="009639EF">
      <w:pPr>
        <w:ind w:left="2160" w:right="475" w:hanging="720"/>
        <w:jc w:val="both"/>
      </w:pPr>
      <w:r w:rsidRPr="00204A6B">
        <w:t>6.1.5</w:t>
      </w:r>
      <w:r w:rsidRPr="00204A6B">
        <w:tab/>
        <w:t xml:space="preserve">Certifications, Attachments, and other requirements </w:t>
      </w:r>
    </w:p>
    <w:p w:rsidR="003C31E9" w:rsidRPr="00204A6B" w:rsidRDefault="003C31E9" w:rsidP="00F31598">
      <w:pPr>
        <w:widowControl w:val="0"/>
        <w:ind w:left="1440" w:hanging="720"/>
        <w:jc w:val="both"/>
      </w:pPr>
    </w:p>
    <w:p w:rsidR="003C31E9" w:rsidRPr="00204A6B" w:rsidRDefault="003C31E9" w:rsidP="00F31598">
      <w:pPr>
        <w:widowControl w:val="0"/>
        <w:ind w:left="2970" w:hanging="810"/>
        <w:jc w:val="both"/>
      </w:pPr>
      <w:r w:rsidRPr="00204A6B">
        <w:t>6.1.</w:t>
      </w:r>
      <w:r w:rsidR="009639EF" w:rsidRPr="00204A6B">
        <w:t>5</w:t>
      </w:r>
      <w:r w:rsidRPr="00204A6B">
        <w:t xml:space="preserve">.1 Proposer must include in its proposal a completed and signed </w:t>
      </w:r>
      <w:r w:rsidRPr="00204A6B">
        <w:rPr>
          <w:i/>
        </w:rPr>
        <w:t>Attachment 4,</w:t>
      </w:r>
      <w:r w:rsidRPr="00204A6B">
        <w:t xml:space="preserve"> </w:t>
      </w:r>
      <w:r w:rsidRPr="00204A6B">
        <w:rPr>
          <w:i/>
        </w:rPr>
        <w:t>Payee Data Record Form</w:t>
      </w:r>
      <w:r w:rsidRPr="00204A6B">
        <w:t xml:space="preserve">, or provide a copy of a </w:t>
      </w:r>
      <w:r w:rsidRPr="00204A6B">
        <w:lastRenderedPageBreak/>
        <w:t xml:space="preserve">form previously submitted to the AOC.  </w:t>
      </w:r>
    </w:p>
    <w:p w:rsidR="001D6CBE" w:rsidRPr="00204A6B" w:rsidRDefault="001D6CBE" w:rsidP="003C31E9">
      <w:pPr>
        <w:ind w:left="2970" w:hanging="810"/>
        <w:jc w:val="both"/>
      </w:pPr>
    </w:p>
    <w:p w:rsidR="003C31E9" w:rsidRPr="00204A6B" w:rsidRDefault="003C31E9" w:rsidP="003C31E9">
      <w:pPr>
        <w:ind w:left="2970" w:hanging="810"/>
        <w:jc w:val="both"/>
      </w:pPr>
      <w:r w:rsidRPr="00204A6B">
        <w:t>6.1.</w:t>
      </w:r>
      <w:r w:rsidR="009639EF" w:rsidRPr="00204A6B">
        <w:t>5</w:t>
      </w:r>
      <w:r w:rsidRPr="00204A6B">
        <w:t>.2</w:t>
      </w:r>
      <w:r w:rsidRPr="00204A6B">
        <w:tab/>
        <w:t xml:space="preserve">Proposer must complete </w:t>
      </w:r>
      <w:r w:rsidRPr="00204A6B">
        <w:rPr>
          <w:i/>
        </w:rPr>
        <w:t>Attachment 5, Darfur Contracting Act Certification</w:t>
      </w:r>
      <w:r w:rsidRPr="00204A6B">
        <w:t xml:space="preserve"> </w:t>
      </w:r>
      <w:r w:rsidRPr="00204A6B">
        <w:rPr>
          <w:i/>
        </w:rPr>
        <w:t>Form</w:t>
      </w:r>
      <w:r w:rsidRPr="00204A6B">
        <w:t xml:space="preserve"> and submit the completed certification with its proposal.  </w:t>
      </w:r>
    </w:p>
    <w:p w:rsidR="003C31E9" w:rsidRPr="00204A6B" w:rsidRDefault="003C31E9" w:rsidP="003C31E9">
      <w:pPr>
        <w:ind w:left="2970" w:hanging="810"/>
        <w:jc w:val="both"/>
      </w:pPr>
    </w:p>
    <w:p w:rsidR="003C31E9" w:rsidRPr="00204A6B" w:rsidRDefault="003C31E9" w:rsidP="003C31E9">
      <w:pPr>
        <w:ind w:left="2970" w:hanging="810"/>
        <w:jc w:val="both"/>
      </w:pPr>
      <w:r w:rsidRPr="00204A6B">
        <w:t>6.1.</w:t>
      </w:r>
      <w:r w:rsidR="009639EF" w:rsidRPr="00204A6B">
        <w:t>5</w:t>
      </w:r>
      <w:r w:rsidRPr="00204A6B">
        <w:t>.3</w:t>
      </w:r>
      <w:r w:rsidRPr="00204A6B">
        <w:tab/>
        <w:t xml:space="preserve">Using </w:t>
      </w:r>
      <w:r w:rsidRPr="00204A6B">
        <w:rPr>
          <w:i/>
        </w:rPr>
        <w:t>Attachment 6, Conflict of Interest Certification Form,</w:t>
      </w:r>
      <w:r w:rsidRPr="00204A6B">
        <w:t xml:space="preserve"> Proposer must certify that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3C31E9" w:rsidRPr="00204A6B" w:rsidRDefault="003C31E9" w:rsidP="003C31E9">
      <w:pPr>
        <w:ind w:left="2970" w:hanging="810"/>
        <w:jc w:val="both"/>
      </w:pPr>
    </w:p>
    <w:p w:rsidR="003C31E9" w:rsidRPr="00204A6B" w:rsidRDefault="009639EF" w:rsidP="003C31E9">
      <w:pPr>
        <w:ind w:left="2970" w:hanging="810"/>
        <w:jc w:val="both"/>
      </w:pPr>
      <w:r w:rsidRPr="00204A6B">
        <w:rPr>
          <w:rFonts w:cs="Arial"/>
          <w:spacing w:val="-3"/>
        </w:rPr>
        <w:t>6.1.5</w:t>
      </w:r>
      <w:r w:rsidR="003C31E9" w:rsidRPr="00204A6B">
        <w:rPr>
          <w:rFonts w:cs="Arial"/>
          <w:spacing w:val="-3"/>
        </w:rPr>
        <w:t>.4</w:t>
      </w:r>
      <w:r w:rsidR="003C31E9" w:rsidRPr="00204A6B">
        <w:tab/>
        <w:t>If Proposer is a corporation and the contract will be performed within California, Proposer must provide proof that it is in good standing and qualified to conduct business in California. AOC may verify by checking with California’s Office of the Secretary of State.</w:t>
      </w:r>
    </w:p>
    <w:p w:rsidR="003C31E9" w:rsidRPr="00204A6B" w:rsidRDefault="003C31E9" w:rsidP="003C31E9">
      <w:pPr>
        <w:ind w:left="2970" w:hanging="810"/>
        <w:jc w:val="both"/>
      </w:pPr>
    </w:p>
    <w:p w:rsidR="003C31E9" w:rsidRPr="00204A6B" w:rsidRDefault="009639EF" w:rsidP="003C31E9">
      <w:pPr>
        <w:ind w:left="2970" w:hanging="810"/>
        <w:jc w:val="both"/>
        <w:rPr>
          <w:rFonts w:cs="Arial"/>
          <w:spacing w:val="-3"/>
        </w:rPr>
      </w:pPr>
      <w:r w:rsidRPr="00204A6B">
        <w:t>6.1.5</w:t>
      </w:r>
      <w:r w:rsidR="003C31E9" w:rsidRPr="00204A6B">
        <w:t>.</w:t>
      </w:r>
      <w:r w:rsidRPr="00204A6B">
        <w:t>5</w:t>
      </w:r>
      <w:r w:rsidR="003C31E9" w:rsidRPr="00204A6B">
        <w:tab/>
        <w:t xml:space="preserve">Proposer must provide </w:t>
      </w:r>
      <w:r w:rsidR="003C31E9" w:rsidRPr="00204A6B">
        <w:rPr>
          <w:rFonts w:cs="Arial"/>
          <w:spacing w:val="-3"/>
        </w:rPr>
        <w:t>copies of current business licenses, professional certifications, or other credentials.</w:t>
      </w:r>
    </w:p>
    <w:p w:rsidR="00BD0D2D" w:rsidRPr="00204A6B" w:rsidRDefault="00BD0D2D" w:rsidP="00BD0D2D">
      <w:pPr>
        <w:pStyle w:val="ListParagraph"/>
        <w:tabs>
          <w:tab w:val="left" w:pos="2160"/>
        </w:tabs>
        <w:ind w:left="2160" w:hanging="720"/>
      </w:pPr>
    </w:p>
    <w:p w:rsidR="00E069F0" w:rsidRPr="00204A6B" w:rsidRDefault="00E069F0" w:rsidP="00E069F0">
      <w:pPr>
        <w:pStyle w:val="BodyTextIndent"/>
        <w:spacing w:after="0"/>
        <w:ind w:left="1440" w:right="-36" w:hanging="720"/>
        <w:jc w:val="both"/>
      </w:pPr>
      <w:r w:rsidRPr="00204A6B">
        <w:t>6.2</w:t>
      </w:r>
      <w:r w:rsidRPr="00204A6B">
        <w:tab/>
      </w:r>
      <w:r w:rsidR="005B04DF" w:rsidRPr="00204A6B">
        <w:rPr>
          <w:u w:val="single"/>
        </w:rPr>
        <w:t>Cost Proposal</w:t>
      </w:r>
      <w:r w:rsidR="005B04DF" w:rsidRPr="00204A6B">
        <w:t xml:space="preserve">.    The following information must be included in the </w:t>
      </w:r>
      <w:r w:rsidRPr="00204A6B">
        <w:t>C</w:t>
      </w:r>
      <w:r w:rsidR="003364C3" w:rsidRPr="00204A6B">
        <w:t>ost</w:t>
      </w:r>
      <w:r w:rsidR="005B04DF" w:rsidRPr="00204A6B">
        <w:t xml:space="preserve"> </w:t>
      </w:r>
      <w:r w:rsidRPr="00204A6B">
        <w:t>P</w:t>
      </w:r>
      <w:r w:rsidR="005B04DF" w:rsidRPr="00204A6B">
        <w:t>roposal.</w:t>
      </w:r>
      <w:r w:rsidR="0080504E" w:rsidRPr="00204A6B">
        <w:t xml:space="preserve">  </w:t>
      </w:r>
      <w:r w:rsidRPr="00204A6B">
        <w:t xml:space="preserve">A proposal lacking any of the following information may be deemed non-responsive. </w:t>
      </w:r>
    </w:p>
    <w:p w:rsidR="00E069F0" w:rsidRPr="00204A6B" w:rsidRDefault="00E069F0" w:rsidP="00E069F0">
      <w:pPr>
        <w:pStyle w:val="BodyTextIndent"/>
        <w:spacing w:after="0"/>
        <w:ind w:left="1440" w:right="-36" w:hanging="720"/>
        <w:jc w:val="both"/>
      </w:pPr>
    </w:p>
    <w:p w:rsidR="00E069F0" w:rsidRPr="00204A6B" w:rsidRDefault="00E069F0" w:rsidP="00E069F0">
      <w:pPr>
        <w:ind w:left="2160" w:right="-36" w:hanging="720"/>
        <w:jc w:val="both"/>
      </w:pPr>
      <w:r w:rsidRPr="00204A6B">
        <w:t>6.2.1</w:t>
      </w:r>
      <w:r w:rsidRPr="00204A6B">
        <w:tab/>
        <w:t xml:space="preserve">A firm, fixed price per </w:t>
      </w:r>
      <w:r w:rsidR="00296D39" w:rsidRPr="00204A6B">
        <w:t>D</w:t>
      </w:r>
      <w:r w:rsidRPr="00204A6B">
        <w:t xml:space="preserve">eliverable that may be incurred in completing each phase of the Project and a total price for completing the entire </w:t>
      </w:r>
      <w:r w:rsidR="008E7EFB" w:rsidRPr="00204A6B">
        <w:t>P</w:t>
      </w:r>
      <w:r w:rsidRPr="00204A6B">
        <w:t xml:space="preserve">roject and all Deliverables. </w:t>
      </w:r>
    </w:p>
    <w:p w:rsidR="00E069F0" w:rsidRPr="00204A6B" w:rsidRDefault="00E069F0" w:rsidP="00E069F0">
      <w:pPr>
        <w:ind w:left="2880" w:right="-36" w:hanging="720"/>
        <w:jc w:val="both"/>
      </w:pPr>
    </w:p>
    <w:p w:rsidR="00E069F0" w:rsidRPr="00204A6B" w:rsidRDefault="00E069F0" w:rsidP="00E069F0">
      <w:pPr>
        <w:ind w:left="2160" w:right="-36" w:hanging="720"/>
        <w:jc w:val="both"/>
      </w:pPr>
      <w:r w:rsidRPr="00204A6B">
        <w:t>6.2.2</w:t>
      </w:r>
      <w:r w:rsidRPr="00204A6B">
        <w:tab/>
        <w:t>A detailed explanation of how the price was determined, including: (1) a detailed line item budget showing total cost of the proposed services, and (2) a full explanation of all budget line items in a narrative entitled “Budget Justification.”</w:t>
      </w:r>
    </w:p>
    <w:p w:rsidR="00E069F0" w:rsidRPr="00204A6B" w:rsidRDefault="00E069F0" w:rsidP="00E069F0">
      <w:pPr>
        <w:ind w:left="2160" w:right="-36" w:hanging="720"/>
        <w:jc w:val="both"/>
      </w:pPr>
    </w:p>
    <w:p w:rsidR="00E069F0" w:rsidRPr="00204A6B" w:rsidRDefault="00E069F0" w:rsidP="00E069F0">
      <w:pPr>
        <w:ind w:left="1440" w:right="-36"/>
        <w:jc w:val="both"/>
      </w:pPr>
      <w:r w:rsidRPr="00204A6B">
        <w:rPr>
          <w:b/>
        </w:rPr>
        <w:t>NOTE: It is unlawful for any person engaged in business within this state to sell or use any article or product as a “loss leader” as defined in Section 17030 of the Business and Professions Code.</w:t>
      </w:r>
    </w:p>
    <w:p w:rsidR="005B04DF" w:rsidRPr="00204A6B" w:rsidRDefault="005B04DF" w:rsidP="00E069F0">
      <w:pPr>
        <w:pStyle w:val="BodyTextIndent2"/>
        <w:keepNext/>
        <w:spacing w:after="0" w:line="240" w:lineRule="auto"/>
        <w:ind w:left="975"/>
      </w:pPr>
    </w:p>
    <w:p w:rsidR="006E4406" w:rsidRPr="00204A6B" w:rsidRDefault="000D2B7C" w:rsidP="00BD65B9">
      <w:pPr>
        <w:keepNext/>
        <w:ind w:left="720" w:hanging="720"/>
        <w:rPr>
          <w:b/>
          <w:bCs/>
        </w:rPr>
      </w:pPr>
      <w:r w:rsidRPr="00204A6B">
        <w:rPr>
          <w:b/>
          <w:bCs/>
        </w:rPr>
        <w:t>7</w:t>
      </w:r>
      <w:r w:rsidR="00BD65B9" w:rsidRPr="00204A6B">
        <w:rPr>
          <w:b/>
          <w:bCs/>
        </w:rPr>
        <w:t>.0</w:t>
      </w:r>
      <w:r w:rsidR="00BD65B9" w:rsidRPr="00204A6B">
        <w:rPr>
          <w:b/>
          <w:bCs/>
        </w:rPr>
        <w:tab/>
      </w:r>
      <w:r w:rsidR="006E4406" w:rsidRPr="00204A6B">
        <w:rPr>
          <w:b/>
          <w:bCs/>
        </w:rPr>
        <w:t>OFFER PERIOD</w:t>
      </w:r>
    </w:p>
    <w:p w:rsidR="006E4406" w:rsidRPr="00204A6B" w:rsidRDefault="006E4406" w:rsidP="000F63AA">
      <w:pPr>
        <w:pStyle w:val="ExhibitC2"/>
        <w:numPr>
          <w:ilvl w:val="0"/>
          <w:numId w:val="0"/>
        </w:numPr>
        <w:ind w:left="720"/>
        <w:jc w:val="both"/>
      </w:pPr>
      <w:r w:rsidRPr="00204A6B">
        <w:t>A Proposer's proposal is an irrevocable offer for ninety (90) days following the proposal due date.  In the event a final contract has not been awarded within this ninety (90) day period, the AOC reserves the right to negotiate extensions to this period.</w:t>
      </w:r>
    </w:p>
    <w:p w:rsidR="00BD65B9" w:rsidRPr="00204A6B" w:rsidRDefault="000D2B7C" w:rsidP="000F63AA">
      <w:pPr>
        <w:keepNext/>
        <w:ind w:left="720" w:hanging="720"/>
        <w:rPr>
          <w:b/>
          <w:bCs/>
        </w:rPr>
      </w:pPr>
      <w:r w:rsidRPr="00204A6B">
        <w:rPr>
          <w:b/>
          <w:bCs/>
        </w:rPr>
        <w:lastRenderedPageBreak/>
        <w:t>8</w:t>
      </w:r>
      <w:r w:rsidR="006E4406" w:rsidRPr="00204A6B">
        <w:rPr>
          <w:b/>
          <w:bCs/>
        </w:rPr>
        <w:t>.0</w:t>
      </w:r>
      <w:r w:rsidR="006E4406" w:rsidRPr="00204A6B">
        <w:rPr>
          <w:b/>
          <w:bCs/>
        </w:rPr>
        <w:tab/>
      </w:r>
      <w:r w:rsidR="00BD65B9" w:rsidRPr="00204A6B">
        <w:rPr>
          <w:b/>
          <w:bCs/>
        </w:rPr>
        <w:t>EVALUATION OF PROPOSALS</w:t>
      </w:r>
    </w:p>
    <w:p w:rsidR="000D2B7C" w:rsidRPr="00204A6B" w:rsidRDefault="000D2B7C" w:rsidP="000F63AA">
      <w:pPr>
        <w:keepNext/>
        <w:ind w:left="720"/>
      </w:pPr>
    </w:p>
    <w:p w:rsidR="00AC44D4" w:rsidRPr="00204A6B" w:rsidRDefault="00AC44D4" w:rsidP="000F63AA">
      <w:pPr>
        <w:keepNext/>
        <w:ind w:left="720"/>
      </w:pPr>
      <w:r w:rsidRPr="00204A6B">
        <w:t xml:space="preserve">At the time proposals are opened, each proposal will be checked for the presence or absence of the required proposal contents.  </w:t>
      </w:r>
    </w:p>
    <w:p w:rsidR="00AC44D4" w:rsidRPr="00204A6B" w:rsidRDefault="00AC44D4" w:rsidP="000F63AA">
      <w:pPr>
        <w:keepNext/>
        <w:ind w:left="720"/>
      </w:pPr>
    </w:p>
    <w:p w:rsidR="00595822" w:rsidRPr="00204A6B" w:rsidRDefault="00BD65B9" w:rsidP="000F63AA">
      <w:pPr>
        <w:keepNext/>
        <w:ind w:left="720"/>
        <w:jc w:val="both"/>
      </w:pPr>
      <w:r w:rsidRPr="00204A6B">
        <w:t xml:space="preserve">The AOC will evaluate the proposals </w:t>
      </w:r>
      <w:r w:rsidR="00595822" w:rsidRPr="00204A6B">
        <w:t xml:space="preserve">on a </w:t>
      </w:r>
      <w:r w:rsidR="00595822" w:rsidRPr="00204A6B">
        <w:rPr>
          <w:b/>
        </w:rPr>
        <w:t>100</w:t>
      </w:r>
      <w:r w:rsidR="00E33C1C" w:rsidRPr="00204A6B">
        <w:rPr>
          <w:b/>
        </w:rPr>
        <w:t>-</w:t>
      </w:r>
      <w:r w:rsidR="00595822" w:rsidRPr="00204A6B">
        <w:rPr>
          <w:b/>
        </w:rPr>
        <w:t>point scale</w:t>
      </w:r>
      <w:r w:rsidR="00595822" w:rsidRPr="00204A6B">
        <w:t xml:space="preserve"> </w:t>
      </w:r>
      <w:r w:rsidR="00AC44D4" w:rsidRPr="00204A6B">
        <w:t>using t</w:t>
      </w:r>
      <w:r w:rsidR="00595822" w:rsidRPr="00204A6B">
        <w:t xml:space="preserve">he criteria set forth in the table below.  </w:t>
      </w:r>
      <w:r w:rsidR="00AC44D4" w:rsidRPr="00204A6B">
        <w:t>Award, if made, will be to the highest scored proposal.</w:t>
      </w:r>
    </w:p>
    <w:p w:rsidR="00BD65B9" w:rsidRPr="00204A6B" w:rsidRDefault="00BD65B9" w:rsidP="00BD65B9">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2"/>
        <w:gridCol w:w="2376"/>
      </w:tblGrid>
      <w:tr w:rsidR="00BD65B9" w:rsidRPr="00204A6B" w:rsidTr="007E510B">
        <w:trPr>
          <w:trHeight w:val="485"/>
          <w:tblHeader/>
        </w:trPr>
        <w:tc>
          <w:tcPr>
            <w:tcW w:w="5202" w:type="dxa"/>
            <w:shd w:val="clear" w:color="auto" w:fill="E6E6E6"/>
            <w:vAlign w:val="center"/>
          </w:tcPr>
          <w:p w:rsidR="003A4D99" w:rsidRPr="00204A6B" w:rsidRDefault="00BD65B9" w:rsidP="00856AEF">
            <w:pPr>
              <w:widowControl w:val="0"/>
              <w:tabs>
                <w:tab w:val="left" w:pos="6354"/>
              </w:tabs>
              <w:ind w:right="-18"/>
              <w:jc w:val="center"/>
              <w:rPr>
                <w:b/>
                <w:bCs/>
                <w:sz w:val="22"/>
                <w:szCs w:val="22"/>
              </w:rPr>
            </w:pPr>
            <w:r w:rsidRPr="00204A6B">
              <w:rPr>
                <w:b/>
                <w:bCs/>
                <w:sz w:val="22"/>
                <w:szCs w:val="22"/>
              </w:rPr>
              <w:t>C</w:t>
            </w:r>
            <w:r w:rsidR="00595822" w:rsidRPr="00204A6B">
              <w:rPr>
                <w:b/>
                <w:bCs/>
                <w:sz w:val="22"/>
                <w:szCs w:val="22"/>
              </w:rPr>
              <w:t>RITERION</w:t>
            </w:r>
          </w:p>
        </w:tc>
        <w:tc>
          <w:tcPr>
            <w:tcW w:w="2376" w:type="dxa"/>
            <w:shd w:val="clear" w:color="auto" w:fill="E6E6E6"/>
            <w:vAlign w:val="center"/>
          </w:tcPr>
          <w:p w:rsidR="00BD65B9" w:rsidRPr="00204A6B" w:rsidRDefault="00A26D7D" w:rsidP="006926D2">
            <w:pPr>
              <w:widowControl w:val="0"/>
              <w:ind w:left="-108" w:right="-108"/>
              <w:jc w:val="center"/>
              <w:rPr>
                <w:rFonts w:ascii="Times New Roman Bold" w:hAnsi="Times New Roman Bold"/>
                <w:b/>
                <w:bCs/>
                <w:caps/>
                <w:sz w:val="22"/>
                <w:szCs w:val="22"/>
              </w:rPr>
            </w:pPr>
            <w:r w:rsidRPr="00204A6B">
              <w:rPr>
                <w:rFonts w:ascii="Times New Roman Bold" w:hAnsi="Times New Roman Bold"/>
                <w:b/>
                <w:bCs/>
                <w:caps/>
                <w:sz w:val="22"/>
                <w:szCs w:val="22"/>
              </w:rPr>
              <w:t>maximum number of points</w:t>
            </w:r>
          </w:p>
        </w:tc>
      </w:tr>
      <w:tr w:rsidR="00BD65B9" w:rsidRPr="00204A6B" w:rsidTr="007E510B">
        <w:trPr>
          <w:trHeight w:val="668"/>
        </w:trPr>
        <w:tc>
          <w:tcPr>
            <w:tcW w:w="5202" w:type="dxa"/>
            <w:vAlign w:val="center"/>
          </w:tcPr>
          <w:p w:rsidR="00566C50" w:rsidRPr="00204A6B" w:rsidRDefault="00566C50" w:rsidP="00566C50">
            <w:pPr>
              <w:widowControl w:val="0"/>
              <w:rPr>
                <w:i/>
                <w:sz w:val="22"/>
                <w:szCs w:val="22"/>
              </w:rPr>
            </w:pPr>
            <w:r w:rsidRPr="00204A6B">
              <w:rPr>
                <w:i/>
                <w:sz w:val="22"/>
                <w:szCs w:val="22"/>
              </w:rPr>
              <w:t>Quality of work plan submitted as it relates to meeting the objectives outlined in the Description of Tasks and Deliverables.</w:t>
            </w:r>
            <w:r w:rsidR="0060485A" w:rsidRPr="00204A6B">
              <w:rPr>
                <w:i/>
                <w:sz w:val="22"/>
                <w:szCs w:val="22"/>
              </w:rPr>
              <w:t xml:space="preserve"> </w:t>
            </w:r>
          </w:p>
          <w:p w:rsidR="00566C50" w:rsidRPr="00204A6B" w:rsidRDefault="0060485A" w:rsidP="00505632">
            <w:pPr>
              <w:widowControl w:val="0"/>
              <w:rPr>
                <w:bCs/>
                <w:i/>
                <w:sz w:val="22"/>
                <w:szCs w:val="22"/>
              </w:rPr>
            </w:pPr>
            <w:r w:rsidRPr="00204A6B">
              <w:rPr>
                <w:i/>
                <w:sz w:val="22"/>
                <w:szCs w:val="22"/>
              </w:rPr>
              <w:t>(RFP</w:t>
            </w:r>
            <w:r w:rsidR="00E40348" w:rsidRPr="00204A6B">
              <w:rPr>
                <w:i/>
                <w:sz w:val="22"/>
                <w:szCs w:val="22"/>
              </w:rPr>
              <w:t>,</w:t>
            </w:r>
            <w:r w:rsidRPr="00204A6B">
              <w:rPr>
                <w:i/>
                <w:sz w:val="22"/>
                <w:szCs w:val="22"/>
              </w:rPr>
              <w:t xml:space="preserve"> </w:t>
            </w:r>
            <w:r w:rsidR="00E40348" w:rsidRPr="00204A6B">
              <w:rPr>
                <w:i/>
                <w:sz w:val="22"/>
                <w:szCs w:val="22"/>
              </w:rPr>
              <w:t>s</w:t>
            </w:r>
            <w:r w:rsidRPr="00204A6B">
              <w:rPr>
                <w:i/>
                <w:sz w:val="22"/>
                <w:szCs w:val="22"/>
              </w:rPr>
              <w:t>ection 2.0)</w:t>
            </w:r>
          </w:p>
        </w:tc>
        <w:tc>
          <w:tcPr>
            <w:tcW w:w="2376" w:type="dxa"/>
            <w:vAlign w:val="center"/>
          </w:tcPr>
          <w:p w:rsidR="004105F4" w:rsidRPr="00204A6B" w:rsidRDefault="00EC038D" w:rsidP="00D154A4">
            <w:pPr>
              <w:widowControl w:val="0"/>
              <w:tabs>
                <w:tab w:val="left" w:pos="2178"/>
              </w:tabs>
              <w:jc w:val="center"/>
              <w:rPr>
                <w:b/>
                <w:bCs/>
                <w:i/>
                <w:sz w:val="22"/>
                <w:szCs w:val="22"/>
              </w:rPr>
            </w:pPr>
            <w:r w:rsidRPr="00204A6B">
              <w:rPr>
                <w:bCs/>
                <w:i/>
                <w:sz w:val="22"/>
                <w:szCs w:val="22"/>
              </w:rPr>
              <w:t>2</w:t>
            </w:r>
            <w:r w:rsidR="00D154A4" w:rsidRPr="00204A6B">
              <w:rPr>
                <w:bCs/>
                <w:i/>
                <w:sz w:val="22"/>
                <w:szCs w:val="22"/>
              </w:rPr>
              <w:t>0</w:t>
            </w:r>
          </w:p>
        </w:tc>
      </w:tr>
      <w:tr w:rsidR="00BD65B9" w:rsidRPr="00204A6B" w:rsidTr="007E510B">
        <w:trPr>
          <w:trHeight w:val="647"/>
        </w:trPr>
        <w:tc>
          <w:tcPr>
            <w:tcW w:w="5202" w:type="dxa"/>
            <w:vAlign w:val="center"/>
          </w:tcPr>
          <w:p w:rsidR="00BD65B9" w:rsidRPr="00204A6B" w:rsidRDefault="00B74F53" w:rsidP="006926D2">
            <w:pPr>
              <w:widowControl w:val="0"/>
              <w:rPr>
                <w:bCs/>
                <w:i/>
                <w:sz w:val="22"/>
                <w:szCs w:val="22"/>
              </w:rPr>
            </w:pPr>
            <w:r w:rsidRPr="00204A6B">
              <w:rPr>
                <w:i/>
                <w:sz w:val="22"/>
                <w:szCs w:val="22"/>
              </w:rPr>
              <w:t>Ability to meet time requirements to complete the project</w:t>
            </w:r>
            <w:r w:rsidR="00E40348" w:rsidRPr="00204A6B">
              <w:rPr>
                <w:i/>
                <w:sz w:val="22"/>
                <w:szCs w:val="22"/>
              </w:rPr>
              <w:t xml:space="preserve"> (Attachment 2, Exhibit C, section 2)</w:t>
            </w:r>
          </w:p>
        </w:tc>
        <w:tc>
          <w:tcPr>
            <w:tcW w:w="2376" w:type="dxa"/>
            <w:vAlign w:val="center"/>
          </w:tcPr>
          <w:p w:rsidR="00BD65B9" w:rsidRPr="00204A6B" w:rsidRDefault="00B74F53" w:rsidP="00D154A4">
            <w:pPr>
              <w:widowControl w:val="0"/>
              <w:tabs>
                <w:tab w:val="left" w:pos="2178"/>
              </w:tabs>
              <w:jc w:val="center"/>
              <w:rPr>
                <w:b/>
                <w:bCs/>
                <w:i/>
                <w:sz w:val="22"/>
                <w:szCs w:val="22"/>
              </w:rPr>
            </w:pPr>
            <w:r w:rsidRPr="00204A6B">
              <w:rPr>
                <w:bCs/>
                <w:i/>
                <w:sz w:val="22"/>
                <w:szCs w:val="22"/>
              </w:rPr>
              <w:t>2</w:t>
            </w:r>
            <w:r w:rsidR="00D154A4" w:rsidRPr="00204A6B">
              <w:rPr>
                <w:bCs/>
                <w:i/>
                <w:sz w:val="22"/>
                <w:szCs w:val="22"/>
              </w:rPr>
              <w:t>0</w:t>
            </w:r>
          </w:p>
        </w:tc>
      </w:tr>
      <w:tr w:rsidR="00704403" w:rsidRPr="00204A6B" w:rsidTr="00F31598">
        <w:trPr>
          <w:trHeight w:val="577"/>
        </w:trPr>
        <w:tc>
          <w:tcPr>
            <w:tcW w:w="5202" w:type="dxa"/>
            <w:vAlign w:val="center"/>
          </w:tcPr>
          <w:p w:rsidR="00704403" w:rsidRPr="00204A6B" w:rsidRDefault="00704403" w:rsidP="00704403">
            <w:pPr>
              <w:widowControl w:val="0"/>
              <w:rPr>
                <w:i/>
                <w:sz w:val="22"/>
                <w:szCs w:val="22"/>
              </w:rPr>
            </w:pPr>
            <w:r w:rsidRPr="00204A6B">
              <w:rPr>
                <w:i/>
                <w:sz w:val="22"/>
                <w:szCs w:val="22"/>
              </w:rPr>
              <w:t xml:space="preserve">Cost Proposal  </w:t>
            </w:r>
          </w:p>
          <w:p w:rsidR="00E40348" w:rsidRPr="00204A6B" w:rsidRDefault="00E40348" w:rsidP="00E40348">
            <w:pPr>
              <w:widowControl w:val="0"/>
              <w:rPr>
                <w:bCs/>
                <w:i/>
                <w:sz w:val="22"/>
                <w:szCs w:val="22"/>
              </w:rPr>
            </w:pPr>
            <w:r w:rsidRPr="00204A6B">
              <w:rPr>
                <w:i/>
                <w:sz w:val="22"/>
                <w:szCs w:val="22"/>
              </w:rPr>
              <w:t>(RFP, section 6.2)</w:t>
            </w:r>
          </w:p>
        </w:tc>
        <w:tc>
          <w:tcPr>
            <w:tcW w:w="2376" w:type="dxa"/>
            <w:vAlign w:val="center"/>
          </w:tcPr>
          <w:p w:rsidR="00704403" w:rsidRPr="00204A6B" w:rsidRDefault="00704403" w:rsidP="00704403">
            <w:pPr>
              <w:widowControl w:val="0"/>
              <w:jc w:val="center"/>
              <w:rPr>
                <w:b/>
                <w:bCs/>
                <w:i/>
                <w:sz w:val="22"/>
                <w:szCs w:val="22"/>
              </w:rPr>
            </w:pPr>
            <w:r w:rsidRPr="00204A6B">
              <w:rPr>
                <w:bCs/>
                <w:i/>
                <w:sz w:val="22"/>
                <w:szCs w:val="22"/>
              </w:rPr>
              <w:t>30</w:t>
            </w:r>
          </w:p>
        </w:tc>
      </w:tr>
      <w:tr w:rsidR="00BD65B9" w:rsidRPr="00204A6B" w:rsidTr="007E510B">
        <w:trPr>
          <w:trHeight w:val="539"/>
        </w:trPr>
        <w:tc>
          <w:tcPr>
            <w:tcW w:w="5202" w:type="dxa"/>
            <w:vAlign w:val="center"/>
          </w:tcPr>
          <w:p w:rsidR="00E66383" w:rsidRPr="00204A6B" w:rsidRDefault="00313B90" w:rsidP="00313B90">
            <w:pPr>
              <w:widowControl w:val="0"/>
              <w:rPr>
                <w:i/>
                <w:sz w:val="22"/>
                <w:szCs w:val="22"/>
              </w:rPr>
            </w:pPr>
            <w:r w:rsidRPr="00204A6B">
              <w:rPr>
                <w:i/>
                <w:sz w:val="22"/>
                <w:szCs w:val="22"/>
              </w:rPr>
              <w:t>Demonstrated experience and ability</w:t>
            </w:r>
            <w:r w:rsidR="00D154A4" w:rsidRPr="00204A6B">
              <w:rPr>
                <w:i/>
                <w:sz w:val="22"/>
                <w:szCs w:val="22"/>
              </w:rPr>
              <w:t xml:space="preserve">. </w:t>
            </w:r>
            <w:r w:rsidRPr="00204A6B">
              <w:rPr>
                <w:i/>
                <w:sz w:val="22"/>
                <w:szCs w:val="22"/>
              </w:rPr>
              <w:t xml:space="preserve">Proposer </w:t>
            </w:r>
            <w:r w:rsidR="00E66383" w:rsidRPr="00204A6B">
              <w:rPr>
                <w:bCs/>
                <w:i/>
                <w:sz w:val="22"/>
                <w:szCs w:val="22"/>
              </w:rPr>
              <w:t xml:space="preserve">is </w:t>
            </w:r>
            <w:r w:rsidR="00E66383" w:rsidRPr="00204A6B">
              <w:rPr>
                <w:i/>
                <w:sz w:val="22"/>
                <w:szCs w:val="22"/>
              </w:rPr>
              <w:t>a member of the California State Bar,</w:t>
            </w:r>
            <w:r w:rsidR="00E66383" w:rsidRPr="00204A6B">
              <w:rPr>
                <w:bCs/>
                <w:i/>
                <w:sz w:val="22"/>
                <w:szCs w:val="22"/>
              </w:rPr>
              <w:t xml:space="preserve"> with expertise in elder abuse issues and California law </w:t>
            </w:r>
            <w:r w:rsidR="00E66383" w:rsidRPr="00204A6B">
              <w:rPr>
                <w:i/>
                <w:sz w:val="22"/>
                <w:szCs w:val="22"/>
              </w:rPr>
              <w:t>including court practices, and delivery of educational instruction.</w:t>
            </w:r>
          </w:p>
          <w:p w:rsidR="00BD65B9" w:rsidRPr="00204A6B" w:rsidRDefault="001D6CBE" w:rsidP="00505632">
            <w:pPr>
              <w:widowControl w:val="0"/>
              <w:rPr>
                <w:bCs/>
                <w:i/>
                <w:sz w:val="22"/>
                <w:szCs w:val="22"/>
              </w:rPr>
            </w:pPr>
            <w:r w:rsidRPr="00204A6B">
              <w:rPr>
                <w:i/>
                <w:sz w:val="22"/>
                <w:szCs w:val="22"/>
              </w:rPr>
              <w:t>(RFP, section</w:t>
            </w:r>
            <w:r w:rsidR="005F28C3" w:rsidRPr="00204A6B">
              <w:rPr>
                <w:i/>
                <w:sz w:val="22"/>
                <w:szCs w:val="22"/>
              </w:rPr>
              <w:t>s</w:t>
            </w:r>
            <w:r w:rsidRPr="00204A6B">
              <w:rPr>
                <w:i/>
                <w:sz w:val="22"/>
                <w:szCs w:val="22"/>
              </w:rPr>
              <w:t xml:space="preserve"> 2.1</w:t>
            </w:r>
            <w:r w:rsidR="005F28C3" w:rsidRPr="00204A6B">
              <w:rPr>
                <w:i/>
                <w:sz w:val="22"/>
                <w:szCs w:val="22"/>
              </w:rPr>
              <w:t xml:space="preserve"> and 6.1</w:t>
            </w:r>
            <w:r w:rsidRPr="00204A6B">
              <w:rPr>
                <w:i/>
                <w:sz w:val="22"/>
                <w:szCs w:val="22"/>
              </w:rPr>
              <w:t xml:space="preserve">) </w:t>
            </w:r>
          </w:p>
        </w:tc>
        <w:tc>
          <w:tcPr>
            <w:tcW w:w="2376" w:type="dxa"/>
            <w:vAlign w:val="center"/>
          </w:tcPr>
          <w:p w:rsidR="00B74F53" w:rsidRPr="00204A6B" w:rsidRDefault="004105F4" w:rsidP="004105F4">
            <w:pPr>
              <w:widowControl w:val="0"/>
              <w:jc w:val="center"/>
              <w:rPr>
                <w:bCs/>
                <w:i/>
                <w:sz w:val="22"/>
                <w:szCs w:val="22"/>
              </w:rPr>
            </w:pPr>
            <w:r w:rsidRPr="00204A6B">
              <w:rPr>
                <w:bCs/>
                <w:i/>
                <w:sz w:val="22"/>
                <w:szCs w:val="22"/>
              </w:rPr>
              <w:t>2</w:t>
            </w:r>
            <w:r w:rsidR="00B74F53" w:rsidRPr="00204A6B">
              <w:rPr>
                <w:bCs/>
                <w:i/>
                <w:sz w:val="22"/>
                <w:szCs w:val="22"/>
              </w:rPr>
              <w:t>0</w:t>
            </w:r>
          </w:p>
        </w:tc>
      </w:tr>
      <w:tr w:rsidR="00595822" w:rsidRPr="00204A6B" w:rsidTr="007E510B">
        <w:trPr>
          <w:trHeight w:val="539"/>
        </w:trPr>
        <w:tc>
          <w:tcPr>
            <w:tcW w:w="5202" w:type="dxa"/>
            <w:vAlign w:val="center"/>
          </w:tcPr>
          <w:p w:rsidR="00595822" w:rsidRPr="00204A6B" w:rsidRDefault="005F597D" w:rsidP="00566C50">
            <w:pPr>
              <w:widowControl w:val="0"/>
              <w:ind w:right="576"/>
              <w:rPr>
                <w:i/>
                <w:sz w:val="22"/>
                <w:szCs w:val="22"/>
              </w:rPr>
            </w:pPr>
            <w:r w:rsidRPr="00204A6B">
              <w:rPr>
                <w:i/>
                <w:sz w:val="22"/>
                <w:szCs w:val="22"/>
              </w:rPr>
              <w:t xml:space="preserve">Acceptance of </w:t>
            </w:r>
            <w:r w:rsidR="00B23242" w:rsidRPr="00204A6B">
              <w:rPr>
                <w:i/>
                <w:sz w:val="22"/>
                <w:szCs w:val="22"/>
              </w:rPr>
              <w:t xml:space="preserve">the </w:t>
            </w:r>
            <w:r w:rsidR="00EC4775" w:rsidRPr="00204A6B">
              <w:rPr>
                <w:i/>
                <w:sz w:val="22"/>
                <w:szCs w:val="22"/>
              </w:rPr>
              <w:t xml:space="preserve"> Terms and Conditions</w:t>
            </w:r>
            <w:r w:rsidR="00CF611D" w:rsidRPr="00204A6B">
              <w:rPr>
                <w:i/>
                <w:sz w:val="22"/>
                <w:szCs w:val="22"/>
              </w:rPr>
              <w:t xml:space="preserve"> </w:t>
            </w:r>
          </w:p>
          <w:p w:rsidR="00D154A4" w:rsidRPr="00204A6B" w:rsidRDefault="00D154A4" w:rsidP="00566C50">
            <w:pPr>
              <w:widowControl w:val="0"/>
              <w:ind w:right="576"/>
              <w:rPr>
                <w:i/>
                <w:sz w:val="22"/>
                <w:szCs w:val="22"/>
              </w:rPr>
            </w:pPr>
            <w:r w:rsidRPr="00204A6B">
              <w:rPr>
                <w:i/>
                <w:sz w:val="22"/>
                <w:szCs w:val="22"/>
              </w:rPr>
              <w:t>(RFP, section 6.1.4)</w:t>
            </w:r>
          </w:p>
        </w:tc>
        <w:tc>
          <w:tcPr>
            <w:tcW w:w="2376" w:type="dxa"/>
            <w:vAlign w:val="center"/>
          </w:tcPr>
          <w:p w:rsidR="00B74F53" w:rsidRPr="00204A6B" w:rsidRDefault="00EC038D" w:rsidP="00856AEF">
            <w:pPr>
              <w:widowControl w:val="0"/>
              <w:jc w:val="center"/>
              <w:rPr>
                <w:bCs/>
                <w:i/>
                <w:sz w:val="22"/>
                <w:szCs w:val="22"/>
              </w:rPr>
            </w:pPr>
            <w:r w:rsidRPr="00204A6B">
              <w:rPr>
                <w:bCs/>
                <w:i/>
                <w:sz w:val="22"/>
                <w:szCs w:val="22"/>
              </w:rPr>
              <w:t>10</w:t>
            </w:r>
          </w:p>
        </w:tc>
      </w:tr>
    </w:tbl>
    <w:p w:rsidR="00C37FF7" w:rsidRPr="00204A6B" w:rsidRDefault="00C37FF7"/>
    <w:p w:rsidR="006562BF" w:rsidRPr="00204A6B" w:rsidRDefault="006562BF"/>
    <w:p w:rsidR="006562BF" w:rsidRPr="00204A6B" w:rsidRDefault="006562BF"/>
    <w:p w:rsidR="006562BF" w:rsidRPr="00204A6B" w:rsidRDefault="006562BF"/>
    <w:p w:rsidR="006562BF" w:rsidRPr="00204A6B" w:rsidRDefault="006562BF"/>
    <w:p w:rsidR="006562BF" w:rsidRPr="00204A6B" w:rsidRDefault="006562BF"/>
    <w:p w:rsidR="006562BF" w:rsidRPr="00204A6B" w:rsidRDefault="006562BF"/>
    <w:p w:rsidR="006562BF" w:rsidRPr="00204A6B" w:rsidRDefault="006562BF"/>
    <w:p w:rsidR="009732A4" w:rsidRPr="00204A6B" w:rsidRDefault="009732A4" w:rsidP="006562BF">
      <w:pPr>
        <w:widowControl w:val="0"/>
        <w:ind w:left="720" w:hanging="720"/>
        <w:rPr>
          <w:b/>
          <w:bCs/>
        </w:rPr>
      </w:pPr>
    </w:p>
    <w:p w:rsidR="006E4406" w:rsidRPr="00204A6B" w:rsidRDefault="006E4406" w:rsidP="006562BF">
      <w:pPr>
        <w:widowControl w:val="0"/>
        <w:ind w:left="720" w:hanging="720"/>
        <w:rPr>
          <w:b/>
          <w:bCs/>
        </w:rPr>
      </w:pPr>
    </w:p>
    <w:p w:rsidR="006E4406" w:rsidRPr="00204A6B" w:rsidRDefault="006E4406" w:rsidP="006562BF">
      <w:pPr>
        <w:widowControl w:val="0"/>
        <w:ind w:left="720" w:hanging="720"/>
        <w:rPr>
          <w:b/>
          <w:bCs/>
        </w:rPr>
      </w:pPr>
    </w:p>
    <w:p w:rsidR="006E4406" w:rsidRPr="00204A6B" w:rsidRDefault="006E4406" w:rsidP="006562BF">
      <w:pPr>
        <w:widowControl w:val="0"/>
        <w:ind w:left="720" w:hanging="720"/>
        <w:rPr>
          <w:b/>
          <w:bCs/>
        </w:rPr>
      </w:pPr>
    </w:p>
    <w:p w:rsidR="00EC038D" w:rsidRPr="00204A6B" w:rsidRDefault="00EC038D" w:rsidP="000D2B7C">
      <w:pPr>
        <w:widowControl w:val="0"/>
        <w:ind w:left="720" w:hanging="720"/>
        <w:jc w:val="both"/>
        <w:rPr>
          <w:b/>
          <w:bCs/>
        </w:rPr>
      </w:pPr>
    </w:p>
    <w:p w:rsidR="00EC038D" w:rsidRPr="00204A6B" w:rsidRDefault="00EC038D" w:rsidP="000D2B7C">
      <w:pPr>
        <w:widowControl w:val="0"/>
        <w:ind w:left="720" w:hanging="720"/>
        <w:jc w:val="both"/>
        <w:rPr>
          <w:b/>
          <w:bCs/>
        </w:rPr>
      </w:pPr>
    </w:p>
    <w:p w:rsidR="001D6CBE" w:rsidRPr="00204A6B" w:rsidRDefault="001D6CBE" w:rsidP="000D2B7C">
      <w:pPr>
        <w:widowControl w:val="0"/>
        <w:ind w:left="720" w:hanging="720"/>
        <w:jc w:val="both"/>
        <w:rPr>
          <w:b/>
          <w:bCs/>
        </w:rPr>
      </w:pPr>
    </w:p>
    <w:p w:rsidR="001D6CBE" w:rsidRPr="00204A6B" w:rsidRDefault="001D6CBE" w:rsidP="000D2B7C">
      <w:pPr>
        <w:widowControl w:val="0"/>
        <w:ind w:left="720" w:hanging="720"/>
        <w:jc w:val="both"/>
        <w:rPr>
          <w:b/>
          <w:bCs/>
        </w:rPr>
      </w:pPr>
    </w:p>
    <w:p w:rsidR="001D6CBE" w:rsidRPr="00204A6B" w:rsidRDefault="001D6CBE" w:rsidP="000D2B7C">
      <w:pPr>
        <w:widowControl w:val="0"/>
        <w:ind w:left="720" w:hanging="720"/>
        <w:jc w:val="both"/>
        <w:rPr>
          <w:b/>
          <w:bCs/>
        </w:rPr>
      </w:pPr>
    </w:p>
    <w:p w:rsidR="001D6CBE" w:rsidRPr="00204A6B" w:rsidRDefault="001D6CBE" w:rsidP="000D2B7C">
      <w:pPr>
        <w:widowControl w:val="0"/>
        <w:ind w:left="720" w:hanging="720"/>
        <w:jc w:val="both"/>
        <w:rPr>
          <w:b/>
          <w:bCs/>
        </w:rPr>
      </w:pPr>
    </w:p>
    <w:p w:rsidR="000D2B7C" w:rsidRPr="00204A6B" w:rsidRDefault="001806E3" w:rsidP="000D2B7C">
      <w:pPr>
        <w:widowControl w:val="0"/>
        <w:ind w:left="720" w:hanging="720"/>
        <w:jc w:val="both"/>
        <w:rPr>
          <w:b/>
          <w:bCs/>
        </w:rPr>
      </w:pPr>
      <w:r w:rsidRPr="00204A6B">
        <w:rPr>
          <w:b/>
          <w:bCs/>
        </w:rPr>
        <w:t>9</w:t>
      </w:r>
      <w:r w:rsidR="006562BF" w:rsidRPr="00204A6B">
        <w:rPr>
          <w:b/>
          <w:bCs/>
        </w:rPr>
        <w:t>.0</w:t>
      </w:r>
      <w:r w:rsidR="006562BF" w:rsidRPr="00204A6B">
        <w:rPr>
          <w:b/>
          <w:bCs/>
        </w:rPr>
        <w:tab/>
      </w:r>
      <w:r w:rsidR="000D2B7C" w:rsidRPr="00204A6B">
        <w:rPr>
          <w:b/>
          <w:bCs/>
        </w:rPr>
        <w:t>INTERVIEWS</w:t>
      </w:r>
    </w:p>
    <w:p w:rsidR="000D2B7C" w:rsidRPr="00204A6B" w:rsidRDefault="000D2B7C" w:rsidP="006200BC">
      <w:pPr>
        <w:widowControl w:val="0"/>
        <w:ind w:left="720" w:hanging="720"/>
        <w:jc w:val="both"/>
        <w:rPr>
          <w:b/>
          <w:bCs/>
        </w:rPr>
      </w:pPr>
    </w:p>
    <w:p w:rsidR="000D2B7C" w:rsidRPr="00204A6B" w:rsidRDefault="000D2B7C" w:rsidP="000D2B7C">
      <w:pPr>
        <w:keepNext/>
        <w:ind w:left="720" w:hanging="720"/>
        <w:jc w:val="both"/>
      </w:pPr>
      <w:r w:rsidRPr="00204A6B">
        <w:tab/>
        <w:t>The AOC may conduct interviews with Proposers to clarify aspects set forth in their proposals or to assist in finalizing the ranking of top-ranked proposals.  The interviews may be conducted in person or by phone.  If conducted in person, interviews will be held at the AOC’s offices in San Francisco.  The AOC will not reimburse Proposers for any costs incurred in traveling to or from the interview location.  The AOC will notify eligible Proposers regarding interview arrangements.</w:t>
      </w:r>
    </w:p>
    <w:p w:rsidR="000D2B7C" w:rsidRPr="00204A6B" w:rsidRDefault="000D2B7C" w:rsidP="000D2B7C">
      <w:pPr>
        <w:keepNext/>
        <w:ind w:left="720" w:hanging="720"/>
        <w:jc w:val="both"/>
        <w:rPr>
          <w:b/>
          <w:bCs/>
        </w:rPr>
      </w:pPr>
    </w:p>
    <w:p w:rsidR="006562BF" w:rsidRPr="00204A6B" w:rsidRDefault="000D2B7C" w:rsidP="006562BF">
      <w:pPr>
        <w:keepNext/>
        <w:ind w:left="720" w:hanging="720"/>
        <w:rPr>
          <w:b/>
          <w:bCs/>
        </w:rPr>
      </w:pPr>
      <w:r w:rsidRPr="00204A6B">
        <w:rPr>
          <w:b/>
          <w:bCs/>
        </w:rPr>
        <w:t>10.0</w:t>
      </w:r>
      <w:r w:rsidRPr="00204A6B">
        <w:rPr>
          <w:b/>
          <w:bCs/>
        </w:rPr>
        <w:tab/>
      </w:r>
      <w:r w:rsidR="006562BF" w:rsidRPr="00204A6B">
        <w:rPr>
          <w:b/>
          <w:bCs/>
        </w:rPr>
        <w:t>CONFIDENTIAL OR PROPRIETARY INFORMATION</w:t>
      </w:r>
    </w:p>
    <w:p w:rsidR="006562BF" w:rsidRPr="00204A6B" w:rsidRDefault="006E4406" w:rsidP="000F63AA">
      <w:pPr>
        <w:pStyle w:val="BodyTextIndent"/>
        <w:spacing w:before="240" w:after="240"/>
        <w:ind w:left="720"/>
        <w:jc w:val="both"/>
      </w:pPr>
      <w:r w:rsidRPr="00204A6B">
        <w:t xml:space="preserve">One copy of each proposal will be retained by the AOC for official files and will become a public record.  </w:t>
      </w:r>
      <w:r w:rsidR="0080504E" w:rsidRPr="00204A6B">
        <w:t xml:space="preserve">California judicial branch entities are subject to rule 10.500 of the California Rule of Court, which governs public access to judicial administrative records (see </w:t>
      </w:r>
      <w:r w:rsidR="0080504E" w:rsidRPr="00204A6B">
        <w:rPr>
          <w:i/>
        </w:rPr>
        <w:t>www.courtinfo.ca.gov/cms/rules/index.cfm?title=ten&amp;linkid=rule10_500</w:t>
      </w:r>
      <w:r w:rsidR="0080504E" w:rsidRPr="00204A6B">
        <w:t>).</w:t>
      </w:r>
    </w:p>
    <w:p w:rsidR="006562BF" w:rsidRPr="00204A6B" w:rsidRDefault="006562BF" w:rsidP="000F63AA">
      <w:pPr>
        <w:pStyle w:val="BodyTextIndent"/>
        <w:spacing w:after="240"/>
        <w:ind w:left="720"/>
        <w:jc w:val="both"/>
      </w:pPr>
      <w:r w:rsidRPr="00204A6B">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w:t>
      </w:r>
      <w:r w:rsidRPr="00204A6B">
        <w:lastRenderedPageBreak/>
        <w:t xml:space="preserve">marked is </w:t>
      </w:r>
      <w:r w:rsidRPr="00204A6B">
        <w:rPr>
          <w:b/>
        </w:rPr>
        <w:t>not</w:t>
      </w:r>
      <w:r w:rsidRPr="00204A6B">
        <w:t xml:space="preserve"> exempt from disclosure, the AOC will disclose the information regardless of the marking or notation seeking confidential treatment.</w:t>
      </w:r>
    </w:p>
    <w:p w:rsidR="00825BC4" w:rsidRPr="00204A6B" w:rsidRDefault="003D25AC" w:rsidP="001915A0">
      <w:pPr>
        <w:keepNext/>
        <w:spacing w:before="240" w:after="120"/>
        <w:ind w:left="720" w:hanging="720"/>
        <w:rPr>
          <w:b/>
          <w:bCs/>
        </w:rPr>
      </w:pPr>
      <w:r w:rsidRPr="00204A6B">
        <w:rPr>
          <w:b/>
          <w:bCs/>
        </w:rPr>
        <w:t>1</w:t>
      </w:r>
      <w:r w:rsidR="001915A0" w:rsidRPr="00204A6B">
        <w:rPr>
          <w:b/>
          <w:bCs/>
        </w:rPr>
        <w:t>1</w:t>
      </w:r>
      <w:r w:rsidR="00B94738" w:rsidRPr="00204A6B">
        <w:rPr>
          <w:b/>
          <w:bCs/>
        </w:rPr>
        <w:t>.0</w:t>
      </w:r>
      <w:r w:rsidR="00B94738" w:rsidRPr="00204A6B">
        <w:rPr>
          <w:b/>
          <w:bCs/>
        </w:rPr>
        <w:tab/>
        <w:t xml:space="preserve">DISABLED VETERAN BUSINESS </w:t>
      </w:r>
      <w:r w:rsidR="00825BC4" w:rsidRPr="00204A6B">
        <w:rPr>
          <w:b/>
          <w:bCs/>
        </w:rPr>
        <w:t>ENTERPRISE PARTICIPATION GOALS</w:t>
      </w:r>
    </w:p>
    <w:p w:rsidR="00825BC4" w:rsidRPr="00204A6B" w:rsidRDefault="00825BC4" w:rsidP="00505632">
      <w:pPr>
        <w:pStyle w:val="BodyText"/>
        <w:spacing w:before="240" w:after="240"/>
      </w:pPr>
      <w:r w:rsidRPr="00204A6B">
        <w:tab/>
        <w:t>The AOC has waived the inclusion of DVBE participation in this solicitation.</w:t>
      </w:r>
    </w:p>
    <w:p w:rsidR="00053778" w:rsidRPr="00204A6B" w:rsidRDefault="003D25AC" w:rsidP="00505632">
      <w:pPr>
        <w:widowControl w:val="0"/>
        <w:ind w:left="720" w:hanging="720"/>
        <w:jc w:val="both"/>
        <w:rPr>
          <w:rFonts w:ascii="Times New Roman Bold" w:hAnsi="Times New Roman Bold"/>
          <w:b/>
          <w:caps/>
          <w:szCs w:val="20"/>
        </w:rPr>
      </w:pPr>
      <w:r w:rsidRPr="00204A6B">
        <w:rPr>
          <w:rFonts w:ascii="Times New Roman Bold" w:hAnsi="Times New Roman Bold"/>
          <w:b/>
          <w:caps/>
          <w:szCs w:val="20"/>
        </w:rPr>
        <w:t>1</w:t>
      </w:r>
      <w:r w:rsidR="001915A0" w:rsidRPr="00204A6B">
        <w:rPr>
          <w:rFonts w:ascii="Times New Roman Bold" w:hAnsi="Times New Roman Bold"/>
          <w:b/>
          <w:caps/>
          <w:szCs w:val="20"/>
        </w:rPr>
        <w:t>2</w:t>
      </w:r>
      <w:r w:rsidR="00053778" w:rsidRPr="00204A6B">
        <w:rPr>
          <w:rFonts w:ascii="Times New Roman Bold" w:hAnsi="Times New Roman Bold"/>
          <w:b/>
          <w:caps/>
          <w:szCs w:val="20"/>
        </w:rPr>
        <w:t>.0</w:t>
      </w:r>
      <w:r w:rsidR="00053778" w:rsidRPr="00204A6B">
        <w:rPr>
          <w:rFonts w:ascii="Times New Roman Bold" w:hAnsi="Times New Roman Bold"/>
          <w:b/>
          <w:caps/>
          <w:szCs w:val="20"/>
        </w:rPr>
        <w:tab/>
        <w:t>PROTESTs</w:t>
      </w:r>
    </w:p>
    <w:p w:rsidR="00053778" w:rsidRPr="00204A6B" w:rsidRDefault="00053778" w:rsidP="000F63AA">
      <w:pPr>
        <w:ind w:left="720"/>
        <w:jc w:val="both"/>
        <w:rPr>
          <w:noProof/>
          <w:szCs w:val="20"/>
        </w:rPr>
      </w:pPr>
      <w:r w:rsidRPr="00204A6B">
        <w:t>Any protests will be handled in accordance with Chapter 7 of the Judicial Branch Contract Manual</w:t>
      </w:r>
      <w:r w:rsidR="00166197" w:rsidRPr="00204A6B">
        <w:t xml:space="preserve"> (see </w:t>
      </w:r>
      <w:r w:rsidR="00166197" w:rsidRPr="00204A6B">
        <w:rPr>
          <w:i/>
        </w:rPr>
        <w:t>www.courts.ca.gov/documents/jbcl-manual.pdf</w:t>
      </w:r>
      <w:r w:rsidR="00166197" w:rsidRPr="00204A6B">
        <w:t>)</w:t>
      </w:r>
      <w:r w:rsidRPr="00204A6B">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5B6BFA" w:rsidRPr="00204A6B">
        <w:t>the proposal due date</w:t>
      </w:r>
      <w:r w:rsidR="00C62DB8" w:rsidRPr="00204A6B">
        <w:rPr>
          <w:strike/>
        </w:rPr>
        <w:t xml:space="preserve">. </w:t>
      </w:r>
      <w:r w:rsidRPr="00204A6B">
        <w:t xml:space="preserve">Protests should be sent to: </w:t>
      </w:r>
    </w:p>
    <w:p w:rsidR="00053778" w:rsidRPr="00204A6B" w:rsidRDefault="00053778" w:rsidP="00053778">
      <w:pPr>
        <w:ind w:left="720"/>
        <w:rPr>
          <w:noProof/>
          <w:sz w:val="16"/>
          <w:szCs w:val="16"/>
        </w:rPr>
      </w:pPr>
    </w:p>
    <w:p w:rsidR="00053778" w:rsidRPr="00204A6B" w:rsidRDefault="00053778" w:rsidP="00F84B37">
      <w:pPr>
        <w:ind w:left="2520"/>
      </w:pPr>
      <w:r w:rsidRPr="00204A6B">
        <w:t xml:space="preserve">AOC – Business Services </w:t>
      </w:r>
    </w:p>
    <w:p w:rsidR="00053778" w:rsidRPr="00204A6B" w:rsidRDefault="00053778" w:rsidP="00F84B37">
      <w:pPr>
        <w:ind w:left="2520"/>
      </w:pPr>
      <w:r w:rsidRPr="00204A6B">
        <w:t>A</w:t>
      </w:r>
      <w:r w:rsidR="000F63AA" w:rsidRPr="00204A6B">
        <w:t>ttn</w:t>
      </w:r>
      <w:r w:rsidRPr="00204A6B">
        <w:t>: Protest Hearing Officer</w:t>
      </w:r>
    </w:p>
    <w:p w:rsidR="00053778" w:rsidRPr="00204A6B" w:rsidRDefault="00053778" w:rsidP="00F84B37">
      <w:pPr>
        <w:ind w:left="2520"/>
      </w:pPr>
      <w:r w:rsidRPr="00204A6B">
        <w:t>455 Golden Gate Avenue</w:t>
      </w:r>
      <w:r w:rsidR="003020A2" w:rsidRPr="00204A6B">
        <w:t>, S</w:t>
      </w:r>
      <w:r w:rsidR="000F63AA" w:rsidRPr="00204A6B">
        <w:t>ix</w:t>
      </w:r>
      <w:r w:rsidR="003020A2" w:rsidRPr="00204A6B">
        <w:t>th Floor</w:t>
      </w:r>
    </w:p>
    <w:p w:rsidR="00C662D1" w:rsidRPr="00204A6B" w:rsidRDefault="00053778" w:rsidP="00F84B37">
      <w:pPr>
        <w:ind w:left="2520"/>
      </w:pPr>
      <w:r w:rsidRPr="00204A6B">
        <w:t>San Francisco, CA  94102</w:t>
      </w:r>
      <w:r w:rsidR="000F63AA" w:rsidRPr="00204A6B">
        <w:t>-3688</w:t>
      </w:r>
      <w:r w:rsidRPr="00204A6B">
        <w:t xml:space="preserve"> </w:t>
      </w:r>
    </w:p>
    <w:p w:rsidR="000F63AA" w:rsidRPr="00204A6B" w:rsidRDefault="000F63AA" w:rsidP="000F63AA">
      <w:pPr>
        <w:ind w:left="1440"/>
      </w:pPr>
    </w:p>
    <w:p w:rsidR="000F63AA" w:rsidRPr="00204A6B" w:rsidRDefault="000F63AA" w:rsidP="000F63AA">
      <w:pPr>
        <w:ind w:left="1440"/>
      </w:pPr>
    </w:p>
    <w:p w:rsidR="000F63AA" w:rsidRPr="00204A6B" w:rsidRDefault="000F63AA" w:rsidP="00F84B37">
      <w:pPr>
        <w:jc w:val="center"/>
        <w:rPr>
          <w:b/>
          <w:i/>
        </w:rPr>
      </w:pPr>
      <w:r w:rsidRPr="00204A6B">
        <w:rPr>
          <w:b/>
          <w:i/>
        </w:rPr>
        <w:t>END OF RFP</w:t>
      </w:r>
    </w:p>
    <w:p w:rsidR="000F63AA" w:rsidRPr="00204A6B" w:rsidRDefault="000F63AA">
      <w:pPr>
        <w:ind w:left="1440"/>
        <w:jc w:val="center"/>
        <w:rPr>
          <w:b/>
          <w:i/>
        </w:rPr>
      </w:pPr>
    </w:p>
    <w:sectPr w:rsidR="000F63AA" w:rsidRPr="00204A6B" w:rsidSect="001272C4">
      <w:headerReference w:type="default" r:id="rId12"/>
      <w:footerReference w:type="default" r:id="rId13"/>
      <w:pgSz w:w="12240" w:h="15840" w:code="1"/>
      <w:pgMar w:top="1440" w:right="135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A29" w:rsidRDefault="00D51A29" w:rsidP="00C37FF7">
      <w:r>
        <w:separator/>
      </w:r>
    </w:p>
  </w:endnote>
  <w:endnote w:type="continuationSeparator" w:id="0">
    <w:p w:rsidR="00D51A29" w:rsidRDefault="00D51A29"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29" w:rsidRDefault="00D51A29" w:rsidP="00514A97">
    <w:pPr>
      <w:pStyle w:val="Footer"/>
      <w:jc w:val="right"/>
    </w:pPr>
  </w:p>
  <w:p w:rsidR="00D51A29" w:rsidRDefault="00D51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7386"/>
      <w:docPartObj>
        <w:docPartGallery w:val="Page Numbers (Bottom of Page)"/>
        <w:docPartUnique/>
      </w:docPartObj>
    </w:sdtPr>
    <w:sdtContent>
      <w:sdt>
        <w:sdtPr>
          <w:id w:val="19617387"/>
          <w:docPartObj>
            <w:docPartGallery w:val="Page Numbers (Top of Page)"/>
            <w:docPartUnique/>
          </w:docPartObj>
        </w:sdtPr>
        <w:sdtContent>
          <w:sdt>
            <w:sdtPr>
              <w:id w:val="19617383"/>
              <w:docPartObj>
                <w:docPartGallery w:val="Page Numbers (Top of Page)"/>
                <w:docPartUnique/>
              </w:docPartObj>
            </w:sdtPr>
            <w:sdtContent>
              <w:p w:rsidR="00D51A29" w:rsidRDefault="00D51A29" w:rsidP="00EF4DED">
                <w:pPr>
                  <w:pStyle w:val="Footer"/>
                  <w:jc w:val="right"/>
                </w:pPr>
                <w:r w:rsidRPr="004C21BA">
                  <w:t xml:space="preserve">Page </w:t>
                </w:r>
                <w:fldSimple w:instr=" PAGE ">
                  <w:r w:rsidR="00204A6B">
                    <w:rPr>
                      <w:noProof/>
                    </w:rPr>
                    <w:t>9</w:t>
                  </w:r>
                </w:fldSimple>
                <w:r w:rsidRPr="004C21BA">
                  <w:t xml:space="preserve"> of </w:t>
                </w:r>
                <w:r>
                  <w:t>9</w:t>
                </w:r>
              </w:p>
            </w:sdtContent>
          </w:sdt>
          <w:p w:rsidR="00D51A29" w:rsidRDefault="007772A1" w:rsidP="00514A97">
            <w:pPr>
              <w:pStyle w:val="Footer"/>
              <w:jc w:val="right"/>
            </w:pPr>
          </w:p>
        </w:sdtContent>
      </w:sdt>
    </w:sdtContent>
  </w:sdt>
  <w:p w:rsidR="00D51A29" w:rsidRDefault="00D51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A29" w:rsidRDefault="00D51A29" w:rsidP="00C37FF7">
      <w:r>
        <w:separator/>
      </w:r>
    </w:p>
  </w:footnote>
  <w:footnote w:type="continuationSeparator" w:id="0">
    <w:p w:rsidR="00D51A29" w:rsidRDefault="00D51A2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29" w:rsidRPr="00753DE8" w:rsidRDefault="00D51A29" w:rsidP="00EF4DED">
    <w:pPr>
      <w:pStyle w:val="CommentText"/>
      <w:tabs>
        <w:tab w:val="left" w:pos="1242"/>
      </w:tabs>
      <w:ind w:right="252"/>
      <w:jc w:val="both"/>
      <w:rPr>
        <w:color w:val="000000" w:themeColor="text1"/>
        <w:sz w:val="24"/>
        <w:szCs w:val="24"/>
      </w:rPr>
    </w:pPr>
    <w:r w:rsidRPr="00753DE8">
      <w:rPr>
        <w:color w:val="000000" w:themeColor="text1"/>
        <w:sz w:val="24"/>
        <w:szCs w:val="24"/>
      </w:rPr>
      <w:t>RFP Title:   Elder Abuse Benchbook and Educational Course</w:t>
    </w:r>
  </w:p>
  <w:p w:rsidR="00D51A29" w:rsidRPr="00753DE8" w:rsidRDefault="00D51A29" w:rsidP="00EF4DED">
    <w:pPr>
      <w:pStyle w:val="CommentText"/>
      <w:tabs>
        <w:tab w:val="left" w:pos="1242"/>
      </w:tabs>
      <w:ind w:right="252"/>
      <w:jc w:val="both"/>
      <w:rPr>
        <w:color w:val="000000" w:themeColor="text1"/>
        <w:sz w:val="24"/>
        <w:szCs w:val="24"/>
      </w:rPr>
    </w:pPr>
    <w:r w:rsidRPr="00753DE8">
      <w:rPr>
        <w:color w:val="000000" w:themeColor="text1"/>
        <w:sz w:val="24"/>
        <w:szCs w:val="24"/>
      </w:rPr>
      <w:t>RFP No.:    CFCC-04-13-LM</w:t>
    </w:r>
  </w:p>
  <w:p w:rsidR="00D51A29" w:rsidRPr="00EF4DED" w:rsidRDefault="00D51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BFB3F29"/>
    <w:multiLevelType w:val="hybridMultilevel"/>
    <w:tmpl w:val="C2B4E506"/>
    <w:lvl w:ilvl="0" w:tplc="CF265F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410BC0"/>
    <w:multiLevelType w:val="hybridMultilevel"/>
    <w:tmpl w:val="E1A626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EFD0A94"/>
    <w:multiLevelType w:val="multilevel"/>
    <w:tmpl w:val="FDD460F8"/>
    <w:lvl w:ilvl="0">
      <w:start w:val="6"/>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BD96C18"/>
    <w:multiLevelType w:val="multilevel"/>
    <w:tmpl w:val="D3A62D4E"/>
    <w:lvl w:ilvl="0">
      <w:start w:val="6"/>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35431C53"/>
    <w:multiLevelType w:val="hybridMultilevel"/>
    <w:tmpl w:val="D0A83B1A"/>
    <w:lvl w:ilvl="0" w:tplc="49407C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82878F4"/>
    <w:multiLevelType w:val="hybridMultilevel"/>
    <w:tmpl w:val="968E4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6C777020"/>
    <w:multiLevelType w:val="multilevel"/>
    <w:tmpl w:val="8736B8FE"/>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7">
    <w:nsid w:val="749D7B06"/>
    <w:multiLevelType w:val="multilevel"/>
    <w:tmpl w:val="D3A62D4E"/>
    <w:lvl w:ilvl="0">
      <w:start w:val="6"/>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8">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0"/>
  </w:num>
  <w:num w:numId="6">
    <w:abstractNumId w:val="14"/>
  </w:num>
  <w:num w:numId="7">
    <w:abstractNumId w:val="8"/>
  </w:num>
  <w:num w:numId="8">
    <w:abstractNumId w:val="5"/>
  </w:num>
  <w:num w:numId="9">
    <w:abstractNumId w:val="6"/>
  </w:num>
  <w:num w:numId="10">
    <w:abstractNumId w:val="18"/>
  </w:num>
  <w:num w:numId="11">
    <w:abstractNumId w:val="10"/>
  </w:num>
  <w:num w:numId="12">
    <w:abstractNumId w:val="1"/>
  </w:num>
  <w:num w:numId="13">
    <w:abstractNumId w:val="2"/>
  </w:num>
  <w:num w:numId="14">
    <w:abstractNumId w:val="7"/>
  </w:num>
  <w:num w:numId="15">
    <w:abstractNumId w:val="16"/>
  </w:num>
  <w:num w:numId="16">
    <w:abstractNumId w:val="9"/>
  </w:num>
  <w:num w:numId="17">
    <w:abstractNumId w:val="3"/>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rsids>
    <w:rsidRoot w:val="00C37FF7"/>
    <w:rsid w:val="00007831"/>
    <w:rsid w:val="00022015"/>
    <w:rsid w:val="0002344F"/>
    <w:rsid w:val="00023B38"/>
    <w:rsid w:val="0002464D"/>
    <w:rsid w:val="00026859"/>
    <w:rsid w:val="00032888"/>
    <w:rsid w:val="000356BE"/>
    <w:rsid w:val="00053778"/>
    <w:rsid w:val="00055641"/>
    <w:rsid w:val="00063854"/>
    <w:rsid w:val="00070FCA"/>
    <w:rsid w:val="00080391"/>
    <w:rsid w:val="00082230"/>
    <w:rsid w:val="00087E8F"/>
    <w:rsid w:val="000B0813"/>
    <w:rsid w:val="000D2B7C"/>
    <w:rsid w:val="000D43CC"/>
    <w:rsid w:val="000D4C75"/>
    <w:rsid w:val="000D5FD6"/>
    <w:rsid w:val="000D6483"/>
    <w:rsid w:val="000F1A5F"/>
    <w:rsid w:val="000F63AA"/>
    <w:rsid w:val="00101C48"/>
    <w:rsid w:val="001059E1"/>
    <w:rsid w:val="0012073E"/>
    <w:rsid w:val="0012621F"/>
    <w:rsid w:val="001272C4"/>
    <w:rsid w:val="001303B1"/>
    <w:rsid w:val="00133F5A"/>
    <w:rsid w:val="00136A98"/>
    <w:rsid w:val="001418F8"/>
    <w:rsid w:val="00142C87"/>
    <w:rsid w:val="00157977"/>
    <w:rsid w:val="00160FC8"/>
    <w:rsid w:val="00166197"/>
    <w:rsid w:val="001727A8"/>
    <w:rsid w:val="001770DD"/>
    <w:rsid w:val="001806E3"/>
    <w:rsid w:val="00181FDA"/>
    <w:rsid w:val="00191070"/>
    <w:rsid w:val="001915A0"/>
    <w:rsid w:val="001C7519"/>
    <w:rsid w:val="001D6CBE"/>
    <w:rsid w:val="001E612A"/>
    <w:rsid w:val="0020192C"/>
    <w:rsid w:val="00204A6B"/>
    <w:rsid w:val="00204B2E"/>
    <w:rsid w:val="002102F5"/>
    <w:rsid w:val="00214B5A"/>
    <w:rsid w:val="00220CC6"/>
    <w:rsid w:val="00227E6B"/>
    <w:rsid w:val="00233D32"/>
    <w:rsid w:val="00237AA0"/>
    <w:rsid w:val="002416FE"/>
    <w:rsid w:val="00246470"/>
    <w:rsid w:val="00251CC8"/>
    <w:rsid w:val="00253633"/>
    <w:rsid w:val="002622C4"/>
    <w:rsid w:val="00262320"/>
    <w:rsid w:val="002710D1"/>
    <w:rsid w:val="0028036B"/>
    <w:rsid w:val="002859C1"/>
    <w:rsid w:val="00292053"/>
    <w:rsid w:val="00296D39"/>
    <w:rsid w:val="002A73BE"/>
    <w:rsid w:val="002B023A"/>
    <w:rsid w:val="002C3DF9"/>
    <w:rsid w:val="002C64BD"/>
    <w:rsid w:val="002D07F1"/>
    <w:rsid w:val="002E5F1E"/>
    <w:rsid w:val="002E7965"/>
    <w:rsid w:val="002F6335"/>
    <w:rsid w:val="002F6355"/>
    <w:rsid w:val="003020A2"/>
    <w:rsid w:val="0031272D"/>
    <w:rsid w:val="00313B90"/>
    <w:rsid w:val="00323276"/>
    <w:rsid w:val="00327099"/>
    <w:rsid w:val="0032785B"/>
    <w:rsid w:val="00330E2B"/>
    <w:rsid w:val="00333A7A"/>
    <w:rsid w:val="003364C3"/>
    <w:rsid w:val="0034121A"/>
    <w:rsid w:val="0036121D"/>
    <w:rsid w:val="00362246"/>
    <w:rsid w:val="00382E3C"/>
    <w:rsid w:val="00395B94"/>
    <w:rsid w:val="00396FE0"/>
    <w:rsid w:val="003979EC"/>
    <w:rsid w:val="003A4D99"/>
    <w:rsid w:val="003B4888"/>
    <w:rsid w:val="003C14B3"/>
    <w:rsid w:val="003C31E9"/>
    <w:rsid w:val="003C3930"/>
    <w:rsid w:val="003D0E8F"/>
    <w:rsid w:val="003D25AC"/>
    <w:rsid w:val="003D5784"/>
    <w:rsid w:val="003E46FF"/>
    <w:rsid w:val="003E5035"/>
    <w:rsid w:val="003E6C16"/>
    <w:rsid w:val="003F011D"/>
    <w:rsid w:val="003F106D"/>
    <w:rsid w:val="00400CA2"/>
    <w:rsid w:val="00402C20"/>
    <w:rsid w:val="004105F4"/>
    <w:rsid w:val="0044047E"/>
    <w:rsid w:val="004425FB"/>
    <w:rsid w:val="00470A12"/>
    <w:rsid w:val="00474E24"/>
    <w:rsid w:val="004848AB"/>
    <w:rsid w:val="004866EF"/>
    <w:rsid w:val="004871D2"/>
    <w:rsid w:val="004965C7"/>
    <w:rsid w:val="004A337A"/>
    <w:rsid w:val="004A52BE"/>
    <w:rsid w:val="004B38F7"/>
    <w:rsid w:val="004B4E79"/>
    <w:rsid w:val="004C21BA"/>
    <w:rsid w:val="004D1C67"/>
    <w:rsid w:val="004D4F3D"/>
    <w:rsid w:val="004E5EA1"/>
    <w:rsid w:val="004E669D"/>
    <w:rsid w:val="004F1696"/>
    <w:rsid w:val="004F2906"/>
    <w:rsid w:val="0050132C"/>
    <w:rsid w:val="00501FF0"/>
    <w:rsid w:val="00505632"/>
    <w:rsid w:val="00506BD3"/>
    <w:rsid w:val="00510171"/>
    <w:rsid w:val="00514A97"/>
    <w:rsid w:val="00524C1B"/>
    <w:rsid w:val="00532899"/>
    <w:rsid w:val="0055326F"/>
    <w:rsid w:val="00566C50"/>
    <w:rsid w:val="00571656"/>
    <w:rsid w:val="00574253"/>
    <w:rsid w:val="005946B6"/>
    <w:rsid w:val="00595811"/>
    <w:rsid w:val="00595822"/>
    <w:rsid w:val="005B04DF"/>
    <w:rsid w:val="005B341A"/>
    <w:rsid w:val="005B6BFA"/>
    <w:rsid w:val="005F1E37"/>
    <w:rsid w:val="005F28C3"/>
    <w:rsid w:val="005F3F8D"/>
    <w:rsid w:val="005F597D"/>
    <w:rsid w:val="005F5C25"/>
    <w:rsid w:val="005F6E88"/>
    <w:rsid w:val="0060485A"/>
    <w:rsid w:val="00606304"/>
    <w:rsid w:val="006105EB"/>
    <w:rsid w:val="006200BC"/>
    <w:rsid w:val="006208CE"/>
    <w:rsid w:val="00624AEA"/>
    <w:rsid w:val="00624C6A"/>
    <w:rsid w:val="00626B27"/>
    <w:rsid w:val="00640DD7"/>
    <w:rsid w:val="00646261"/>
    <w:rsid w:val="0065117E"/>
    <w:rsid w:val="00652F20"/>
    <w:rsid w:val="006537F3"/>
    <w:rsid w:val="006562BF"/>
    <w:rsid w:val="006647A8"/>
    <w:rsid w:val="00674758"/>
    <w:rsid w:val="00675C38"/>
    <w:rsid w:val="0067735D"/>
    <w:rsid w:val="0068288F"/>
    <w:rsid w:val="00686388"/>
    <w:rsid w:val="00686A1D"/>
    <w:rsid w:val="0069093F"/>
    <w:rsid w:val="006926D2"/>
    <w:rsid w:val="00693066"/>
    <w:rsid w:val="00695D7A"/>
    <w:rsid w:val="006A68D3"/>
    <w:rsid w:val="006B2B5A"/>
    <w:rsid w:val="006B572B"/>
    <w:rsid w:val="006D02BE"/>
    <w:rsid w:val="006D0B8B"/>
    <w:rsid w:val="006D28CE"/>
    <w:rsid w:val="006D42D4"/>
    <w:rsid w:val="006D58C4"/>
    <w:rsid w:val="006D6F0B"/>
    <w:rsid w:val="006E1F73"/>
    <w:rsid w:val="006E24D0"/>
    <w:rsid w:val="006E4406"/>
    <w:rsid w:val="006F0B7C"/>
    <w:rsid w:val="006F0EDB"/>
    <w:rsid w:val="006F6D6E"/>
    <w:rsid w:val="006F7AB7"/>
    <w:rsid w:val="00704403"/>
    <w:rsid w:val="007145FD"/>
    <w:rsid w:val="007217BD"/>
    <w:rsid w:val="00724716"/>
    <w:rsid w:val="0075335D"/>
    <w:rsid w:val="00753DE8"/>
    <w:rsid w:val="00753F60"/>
    <w:rsid w:val="00774FB2"/>
    <w:rsid w:val="007772A1"/>
    <w:rsid w:val="00777C03"/>
    <w:rsid w:val="00783BDC"/>
    <w:rsid w:val="007A0851"/>
    <w:rsid w:val="007B0E96"/>
    <w:rsid w:val="007B179E"/>
    <w:rsid w:val="007B7AC8"/>
    <w:rsid w:val="007C4712"/>
    <w:rsid w:val="007D39C7"/>
    <w:rsid w:val="007D55C3"/>
    <w:rsid w:val="007E510B"/>
    <w:rsid w:val="0080504E"/>
    <w:rsid w:val="0080611E"/>
    <w:rsid w:val="00806692"/>
    <w:rsid w:val="00825BC4"/>
    <w:rsid w:val="00846155"/>
    <w:rsid w:val="008465EC"/>
    <w:rsid w:val="008478FB"/>
    <w:rsid w:val="00856AEF"/>
    <w:rsid w:val="00861940"/>
    <w:rsid w:val="00861CA8"/>
    <w:rsid w:val="0088206E"/>
    <w:rsid w:val="00893C52"/>
    <w:rsid w:val="00896E44"/>
    <w:rsid w:val="008B3420"/>
    <w:rsid w:val="008E1CF4"/>
    <w:rsid w:val="008E7EFB"/>
    <w:rsid w:val="008F37FD"/>
    <w:rsid w:val="008F4ED7"/>
    <w:rsid w:val="008F5710"/>
    <w:rsid w:val="008F5FB1"/>
    <w:rsid w:val="009016CC"/>
    <w:rsid w:val="00902769"/>
    <w:rsid w:val="00914A4E"/>
    <w:rsid w:val="009211B9"/>
    <w:rsid w:val="009339BD"/>
    <w:rsid w:val="00934799"/>
    <w:rsid w:val="00934DDB"/>
    <w:rsid w:val="00945B36"/>
    <w:rsid w:val="0094722F"/>
    <w:rsid w:val="009540A6"/>
    <w:rsid w:val="00963365"/>
    <w:rsid w:val="009639EF"/>
    <w:rsid w:val="00967812"/>
    <w:rsid w:val="00967E54"/>
    <w:rsid w:val="009732A4"/>
    <w:rsid w:val="00990046"/>
    <w:rsid w:val="009B7587"/>
    <w:rsid w:val="009C059B"/>
    <w:rsid w:val="009C38A6"/>
    <w:rsid w:val="009C51AC"/>
    <w:rsid w:val="009D082D"/>
    <w:rsid w:val="009E3BFE"/>
    <w:rsid w:val="009E6B6B"/>
    <w:rsid w:val="009F3855"/>
    <w:rsid w:val="009F671C"/>
    <w:rsid w:val="009F68E0"/>
    <w:rsid w:val="00A02E08"/>
    <w:rsid w:val="00A06973"/>
    <w:rsid w:val="00A07969"/>
    <w:rsid w:val="00A14E7F"/>
    <w:rsid w:val="00A222D3"/>
    <w:rsid w:val="00A24731"/>
    <w:rsid w:val="00A26D7D"/>
    <w:rsid w:val="00A37789"/>
    <w:rsid w:val="00A42DC6"/>
    <w:rsid w:val="00A43A22"/>
    <w:rsid w:val="00A4555C"/>
    <w:rsid w:val="00A50B42"/>
    <w:rsid w:val="00A55A9B"/>
    <w:rsid w:val="00A60BB2"/>
    <w:rsid w:val="00A645A3"/>
    <w:rsid w:val="00A648C7"/>
    <w:rsid w:val="00A66B5A"/>
    <w:rsid w:val="00A74DB8"/>
    <w:rsid w:val="00A80B13"/>
    <w:rsid w:val="00A8251F"/>
    <w:rsid w:val="00A87DB5"/>
    <w:rsid w:val="00A9408B"/>
    <w:rsid w:val="00AA07A8"/>
    <w:rsid w:val="00AA7EE7"/>
    <w:rsid w:val="00AA7F50"/>
    <w:rsid w:val="00AB2FC2"/>
    <w:rsid w:val="00AB31AE"/>
    <w:rsid w:val="00AB5BA4"/>
    <w:rsid w:val="00AC44D4"/>
    <w:rsid w:val="00AD4C96"/>
    <w:rsid w:val="00AD59DB"/>
    <w:rsid w:val="00AE651F"/>
    <w:rsid w:val="00AF530A"/>
    <w:rsid w:val="00B0009B"/>
    <w:rsid w:val="00B23242"/>
    <w:rsid w:val="00B41390"/>
    <w:rsid w:val="00B56734"/>
    <w:rsid w:val="00B603C4"/>
    <w:rsid w:val="00B60F34"/>
    <w:rsid w:val="00B74F53"/>
    <w:rsid w:val="00B8213C"/>
    <w:rsid w:val="00B86130"/>
    <w:rsid w:val="00B90602"/>
    <w:rsid w:val="00B94738"/>
    <w:rsid w:val="00B977A6"/>
    <w:rsid w:val="00BA17D7"/>
    <w:rsid w:val="00BA4A9A"/>
    <w:rsid w:val="00BA4F5A"/>
    <w:rsid w:val="00BB0779"/>
    <w:rsid w:val="00BB6F91"/>
    <w:rsid w:val="00BB76EE"/>
    <w:rsid w:val="00BD0D2D"/>
    <w:rsid w:val="00BD3DD2"/>
    <w:rsid w:val="00BD65B9"/>
    <w:rsid w:val="00BD7E82"/>
    <w:rsid w:val="00BE1290"/>
    <w:rsid w:val="00BE64DE"/>
    <w:rsid w:val="00BE79CF"/>
    <w:rsid w:val="00C02295"/>
    <w:rsid w:val="00C03B88"/>
    <w:rsid w:val="00C041EE"/>
    <w:rsid w:val="00C05604"/>
    <w:rsid w:val="00C15E0D"/>
    <w:rsid w:val="00C27571"/>
    <w:rsid w:val="00C33870"/>
    <w:rsid w:val="00C36124"/>
    <w:rsid w:val="00C37FF7"/>
    <w:rsid w:val="00C46DD0"/>
    <w:rsid w:val="00C512B0"/>
    <w:rsid w:val="00C62DB8"/>
    <w:rsid w:val="00C662D1"/>
    <w:rsid w:val="00C71DC4"/>
    <w:rsid w:val="00C738C0"/>
    <w:rsid w:val="00C92F39"/>
    <w:rsid w:val="00C97746"/>
    <w:rsid w:val="00CB4253"/>
    <w:rsid w:val="00CE4FC1"/>
    <w:rsid w:val="00CF611D"/>
    <w:rsid w:val="00CF70E4"/>
    <w:rsid w:val="00D018D2"/>
    <w:rsid w:val="00D0202A"/>
    <w:rsid w:val="00D1041F"/>
    <w:rsid w:val="00D154A4"/>
    <w:rsid w:val="00D22A15"/>
    <w:rsid w:val="00D30C41"/>
    <w:rsid w:val="00D44364"/>
    <w:rsid w:val="00D4710E"/>
    <w:rsid w:val="00D51A29"/>
    <w:rsid w:val="00D523F5"/>
    <w:rsid w:val="00D613D4"/>
    <w:rsid w:val="00D7152A"/>
    <w:rsid w:val="00D71F9A"/>
    <w:rsid w:val="00D85561"/>
    <w:rsid w:val="00DB4139"/>
    <w:rsid w:val="00DB4F3E"/>
    <w:rsid w:val="00DC0F6D"/>
    <w:rsid w:val="00DC4F86"/>
    <w:rsid w:val="00DD59B5"/>
    <w:rsid w:val="00DF2092"/>
    <w:rsid w:val="00E00E57"/>
    <w:rsid w:val="00E069F0"/>
    <w:rsid w:val="00E17A8F"/>
    <w:rsid w:val="00E17D89"/>
    <w:rsid w:val="00E33C1C"/>
    <w:rsid w:val="00E40348"/>
    <w:rsid w:val="00E6035E"/>
    <w:rsid w:val="00E66383"/>
    <w:rsid w:val="00E72BA3"/>
    <w:rsid w:val="00E7443D"/>
    <w:rsid w:val="00EA31A4"/>
    <w:rsid w:val="00EB3168"/>
    <w:rsid w:val="00EB713B"/>
    <w:rsid w:val="00EC038D"/>
    <w:rsid w:val="00EC2E44"/>
    <w:rsid w:val="00EC4775"/>
    <w:rsid w:val="00ED5C7D"/>
    <w:rsid w:val="00EE4622"/>
    <w:rsid w:val="00EF1186"/>
    <w:rsid w:val="00EF4DED"/>
    <w:rsid w:val="00F0059D"/>
    <w:rsid w:val="00F04609"/>
    <w:rsid w:val="00F24376"/>
    <w:rsid w:val="00F31598"/>
    <w:rsid w:val="00F34996"/>
    <w:rsid w:val="00F37519"/>
    <w:rsid w:val="00F56312"/>
    <w:rsid w:val="00F658AD"/>
    <w:rsid w:val="00F7232C"/>
    <w:rsid w:val="00F73B08"/>
    <w:rsid w:val="00F83D28"/>
    <w:rsid w:val="00F84B37"/>
    <w:rsid w:val="00F85230"/>
    <w:rsid w:val="00F85DDD"/>
    <w:rsid w:val="00F97536"/>
    <w:rsid w:val="00FA6582"/>
    <w:rsid w:val="00FA6747"/>
    <w:rsid w:val="00FB0D4D"/>
    <w:rsid w:val="00FC4A81"/>
    <w:rsid w:val="00FD3DAD"/>
    <w:rsid w:val="00FD4E22"/>
    <w:rsid w:val="00FE593F"/>
    <w:rsid w:val="00FF1876"/>
    <w:rsid w:val="00FF19C6"/>
    <w:rsid w:val="00FF455D"/>
    <w:rsid w:val="00FF4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FB600-A768-44E4-9C92-2B0F3FF7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8</cp:revision>
  <cp:lastPrinted>2013-04-15T21:20:00Z</cp:lastPrinted>
  <dcterms:created xsi:type="dcterms:W3CDTF">2013-04-12T17:44:00Z</dcterms:created>
  <dcterms:modified xsi:type="dcterms:W3CDTF">2013-04-15T21:42:00Z</dcterms:modified>
</cp:coreProperties>
</file>