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60414" w:rsidRPr="004E4A6D" w:rsidRDefault="00B60414" w:rsidP="00073AE7">
      <w:pPr>
        <w:rPr>
          <w:rFonts w:ascii="Times New Roman" w:hAnsi="Times New Roman" w:cs="Times New Roman"/>
        </w:rPr>
      </w:pPr>
    </w:p>
    <w:p w:rsidR="00AC69A9" w:rsidRPr="004E4A6D" w:rsidRDefault="00AC69A9" w:rsidP="00073AE7">
      <w:pPr>
        <w:rPr>
          <w:rFonts w:ascii="Times New Roman" w:hAnsi="Times New Roman" w:cs="Times New Roman"/>
        </w:rPr>
      </w:pPr>
    </w:p>
    <w:p w:rsidR="00AC69A9" w:rsidRPr="006C30B6" w:rsidRDefault="00AC69A9" w:rsidP="006165A9">
      <w:pPr>
        <w:pStyle w:val="JCCText"/>
        <w:ind w:right="-180"/>
        <w:rPr>
          <w:rFonts w:ascii="Arial" w:hAnsi="Arial" w:cs="Arial"/>
        </w:rPr>
      </w:pPr>
    </w:p>
    <w:tbl>
      <w:tblPr>
        <w:tblW w:w="0" w:type="auto"/>
        <w:tblLayout w:type="fixed"/>
        <w:tblCellMar>
          <w:left w:w="115" w:type="dxa"/>
          <w:right w:w="115" w:type="dxa"/>
        </w:tblCellMar>
        <w:tblLook w:val="0000"/>
      </w:tblPr>
      <w:tblGrid>
        <w:gridCol w:w="2358"/>
        <w:gridCol w:w="7183"/>
      </w:tblGrid>
      <w:tr w:rsidR="00AC69A9" w:rsidRPr="006B29D2" w:rsidTr="00631257">
        <w:tblPrEx>
          <w:tblCellMar>
            <w:top w:w="0" w:type="dxa"/>
            <w:bottom w:w="0" w:type="dxa"/>
          </w:tblCellMar>
        </w:tblPrEx>
        <w:tc>
          <w:tcPr>
            <w:tcW w:w="2358" w:type="dxa"/>
            <w:tcBorders>
              <w:top w:val="nil"/>
              <w:left w:val="nil"/>
              <w:bottom w:val="nil"/>
              <w:right w:val="nil"/>
            </w:tcBorders>
          </w:tcPr>
          <w:p w:rsidR="00AC69A9" w:rsidRPr="006B29D2" w:rsidRDefault="00AC69A9" w:rsidP="006165A9">
            <w:pPr>
              <w:spacing w:before="60" w:after="240"/>
              <w:ind w:left="86" w:right="-180"/>
              <w:rPr>
                <w:b/>
                <w:bCs/>
              </w:rPr>
            </w:pPr>
            <w:r w:rsidRPr="006B29D2">
              <w:rPr>
                <w:b/>
                <w:bCs/>
              </w:rPr>
              <w:t>TO:</w:t>
            </w:r>
          </w:p>
        </w:tc>
        <w:tc>
          <w:tcPr>
            <w:tcW w:w="7183" w:type="dxa"/>
            <w:tcBorders>
              <w:top w:val="nil"/>
              <w:left w:val="nil"/>
              <w:bottom w:val="nil"/>
              <w:right w:val="nil"/>
            </w:tcBorders>
          </w:tcPr>
          <w:p w:rsidR="00AC69A9" w:rsidRPr="006B29D2" w:rsidRDefault="00AC69A9" w:rsidP="006165A9">
            <w:pPr>
              <w:pStyle w:val="CommentText"/>
              <w:spacing w:before="60" w:after="240"/>
              <w:ind w:left="158" w:right="-180"/>
              <w:rPr>
                <w:caps/>
                <w:sz w:val="24"/>
                <w:szCs w:val="22"/>
              </w:rPr>
            </w:pPr>
            <w:r w:rsidRPr="006B29D2">
              <w:rPr>
                <w:caps/>
                <w:sz w:val="24"/>
                <w:szCs w:val="22"/>
              </w:rPr>
              <w:t>Potential PROPOSERs</w:t>
            </w:r>
          </w:p>
        </w:tc>
      </w:tr>
      <w:tr w:rsidR="00AC69A9" w:rsidRPr="006B29D2" w:rsidTr="00631257">
        <w:tblPrEx>
          <w:tblCellMar>
            <w:top w:w="0" w:type="dxa"/>
            <w:bottom w:w="0" w:type="dxa"/>
          </w:tblCellMar>
        </w:tblPrEx>
        <w:tc>
          <w:tcPr>
            <w:tcW w:w="2358" w:type="dxa"/>
            <w:tcBorders>
              <w:top w:val="nil"/>
              <w:left w:val="nil"/>
              <w:bottom w:val="nil"/>
              <w:right w:val="nil"/>
            </w:tcBorders>
          </w:tcPr>
          <w:p w:rsidR="00AC69A9" w:rsidRPr="006B29D2" w:rsidRDefault="00AC69A9" w:rsidP="006165A9">
            <w:pPr>
              <w:spacing w:before="60" w:after="240"/>
              <w:ind w:left="86" w:right="-180"/>
              <w:rPr>
                <w:b/>
                <w:bCs/>
              </w:rPr>
            </w:pPr>
            <w:r w:rsidRPr="006B29D2">
              <w:rPr>
                <w:b/>
                <w:bCs/>
              </w:rPr>
              <w:t>FROM:</w:t>
            </w:r>
          </w:p>
        </w:tc>
        <w:tc>
          <w:tcPr>
            <w:tcW w:w="7183" w:type="dxa"/>
            <w:tcBorders>
              <w:top w:val="nil"/>
              <w:left w:val="nil"/>
              <w:bottom w:val="nil"/>
              <w:right w:val="nil"/>
            </w:tcBorders>
          </w:tcPr>
          <w:p w:rsidR="00AC69A9" w:rsidRPr="006B29D2" w:rsidRDefault="00AC69A9" w:rsidP="006165A9">
            <w:pPr>
              <w:spacing w:before="60" w:after="240"/>
              <w:ind w:left="158" w:right="-180"/>
              <w:rPr>
                <w:szCs w:val="22"/>
              </w:rPr>
            </w:pPr>
            <w:r w:rsidRPr="006B29D2">
              <w:rPr>
                <w:szCs w:val="22"/>
              </w:rPr>
              <w:t>Administrative Office of the Courts (AOC) of the State of California</w:t>
            </w:r>
            <w:r w:rsidRPr="006B29D2">
              <w:rPr>
                <w:szCs w:val="22"/>
              </w:rPr>
              <w:br/>
              <w:t>Finance Division</w:t>
            </w:r>
          </w:p>
        </w:tc>
      </w:tr>
      <w:tr w:rsidR="00AC69A9" w:rsidRPr="006B29D2" w:rsidTr="00631257">
        <w:tblPrEx>
          <w:tblCellMar>
            <w:top w:w="0" w:type="dxa"/>
            <w:bottom w:w="0" w:type="dxa"/>
          </w:tblCellMar>
        </w:tblPrEx>
        <w:tc>
          <w:tcPr>
            <w:tcW w:w="2358" w:type="dxa"/>
            <w:tcBorders>
              <w:top w:val="nil"/>
              <w:left w:val="nil"/>
              <w:bottom w:val="nil"/>
              <w:right w:val="nil"/>
            </w:tcBorders>
          </w:tcPr>
          <w:p w:rsidR="00AC69A9" w:rsidRPr="006B29D2" w:rsidRDefault="00AC69A9" w:rsidP="006165A9">
            <w:pPr>
              <w:spacing w:before="60" w:after="240"/>
              <w:ind w:left="86" w:right="-180"/>
              <w:rPr>
                <w:b/>
                <w:bCs/>
              </w:rPr>
            </w:pPr>
            <w:r w:rsidRPr="006B29D2">
              <w:rPr>
                <w:b/>
                <w:bCs/>
              </w:rPr>
              <w:t>DATE:</w:t>
            </w:r>
          </w:p>
        </w:tc>
        <w:tc>
          <w:tcPr>
            <w:tcW w:w="7183" w:type="dxa"/>
            <w:tcBorders>
              <w:top w:val="nil"/>
              <w:left w:val="nil"/>
              <w:bottom w:val="nil"/>
              <w:right w:val="nil"/>
            </w:tcBorders>
          </w:tcPr>
          <w:p w:rsidR="00AC69A9" w:rsidRPr="006B29D2" w:rsidRDefault="00AC69A9" w:rsidP="00F72C17">
            <w:pPr>
              <w:spacing w:before="60" w:after="240"/>
              <w:ind w:left="158" w:right="-180"/>
              <w:rPr>
                <w:szCs w:val="22"/>
              </w:rPr>
            </w:pPr>
            <w:r w:rsidRPr="006B29D2">
              <w:rPr>
                <w:szCs w:val="22"/>
              </w:rPr>
              <w:t xml:space="preserve">May </w:t>
            </w:r>
            <w:r w:rsidR="00F72C17" w:rsidRPr="006B29D2">
              <w:rPr>
                <w:szCs w:val="22"/>
              </w:rPr>
              <w:t xml:space="preserve">12, </w:t>
            </w:r>
            <w:r w:rsidRPr="006B29D2">
              <w:rPr>
                <w:szCs w:val="22"/>
              </w:rPr>
              <w:t>2009</w:t>
            </w:r>
          </w:p>
        </w:tc>
      </w:tr>
      <w:tr w:rsidR="00AC69A9" w:rsidRPr="006B29D2" w:rsidTr="00631257">
        <w:tblPrEx>
          <w:tblCellMar>
            <w:top w:w="0" w:type="dxa"/>
            <w:bottom w:w="0" w:type="dxa"/>
          </w:tblCellMar>
        </w:tblPrEx>
        <w:tc>
          <w:tcPr>
            <w:tcW w:w="2358" w:type="dxa"/>
            <w:tcBorders>
              <w:top w:val="nil"/>
              <w:left w:val="nil"/>
              <w:bottom w:val="nil"/>
              <w:right w:val="nil"/>
            </w:tcBorders>
          </w:tcPr>
          <w:p w:rsidR="00AC69A9" w:rsidRPr="006B29D2" w:rsidRDefault="00AC69A9" w:rsidP="006165A9">
            <w:pPr>
              <w:spacing w:before="60" w:after="240"/>
              <w:ind w:left="86" w:right="-180"/>
              <w:rPr>
                <w:b/>
                <w:bCs/>
              </w:rPr>
            </w:pPr>
            <w:r w:rsidRPr="006B29D2">
              <w:rPr>
                <w:b/>
                <w:bCs/>
              </w:rPr>
              <w:t>SUBJECT - PURPOSE OF MEMO:</w:t>
            </w:r>
          </w:p>
        </w:tc>
        <w:tc>
          <w:tcPr>
            <w:tcW w:w="7183" w:type="dxa"/>
            <w:tcBorders>
              <w:top w:val="nil"/>
              <w:left w:val="nil"/>
              <w:bottom w:val="nil"/>
              <w:right w:val="nil"/>
            </w:tcBorders>
          </w:tcPr>
          <w:p w:rsidR="00AC69A9" w:rsidRPr="006B29D2" w:rsidRDefault="00AC69A9" w:rsidP="006165A9">
            <w:pPr>
              <w:spacing w:before="60" w:after="240"/>
              <w:ind w:left="158" w:right="-180"/>
              <w:rPr>
                <w:szCs w:val="22"/>
              </w:rPr>
            </w:pPr>
            <w:r w:rsidRPr="006B29D2">
              <w:rPr>
                <w:szCs w:val="22"/>
              </w:rPr>
              <w:t>Request for Proposals (RFP)</w:t>
            </w:r>
            <w:r w:rsidRPr="006B29D2">
              <w:rPr>
                <w:szCs w:val="22"/>
              </w:rPr>
              <w:br/>
              <w:t xml:space="preserve">The AOC seeks </w:t>
            </w:r>
            <w:r w:rsidRPr="006B29D2">
              <w:t>a qualified vendor to provide consulting services for implementation of the California Courts Protective Order Registry (CCPOR) application</w:t>
            </w:r>
          </w:p>
        </w:tc>
      </w:tr>
      <w:tr w:rsidR="00AC69A9" w:rsidRPr="006B29D2" w:rsidTr="00631257">
        <w:tblPrEx>
          <w:tblCellMar>
            <w:top w:w="0" w:type="dxa"/>
            <w:bottom w:w="0" w:type="dxa"/>
          </w:tblCellMar>
        </w:tblPrEx>
        <w:tc>
          <w:tcPr>
            <w:tcW w:w="2358" w:type="dxa"/>
            <w:tcBorders>
              <w:top w:val="nil"/>
              <w:left w:val="nil"/>
              <w:bottom w:val="nil"/>
              <w:right w:val="nil"/>
            </w:tcBorders>
          </w:tcPr>
          <w:p w:rsidR="00AC69A9" w:rsidRPr="006B29D2" w:rsidRDefault="00AC69A9" w:rsidP="006165A9">
            <w:pPr>
              <w:spacing w:before="60" w:after="240"/>
              <w:ind w:left="86" w:right="-180"/>
              <w:rPr>
                <w:b/>
                <w:bCs/>
              </w:rPr>
            </w:pPr>
            <w:r w:rsidRPr="006B29D2">
              <w:rPr>
                <w:b/>
                <w:bCs/>
              </w:rPr>
              <w:t>ACTION REQUIRED:</w:t>
            </w:r>
          </w:p>
        </w:tc>
        <w:tc>
          <w:tcPr>
            <w:tcW w:w="7183" w:type="dxa"/>
            <w:tcBorders>
              <w:top w:val="nil"/>
              <w:left w:val="nil"/>
              <w:bottom w:val="nil"/>
              <w:right w:val="nil"/>
            </w:tcBorders>
          </w:tcPr>
          <w:p w:rsidR="00AC69A9" w:rsidRPr="006B29D2" w:rsidRDefault="00AC69A9" w:rsidP="006165A9">
            <w:pPr>
              <w:spacing w:before="60" w:after="120"/>
              <w:ind w:left="158" w:right="-180"/>
              <w:rPr>
                <w:szCs w:val="22"/>
              </w:rPr>
            </w:pPr>
            <w:r w:rsidRPr="006B29D2">
              <w:rPr>
                <w:szCs w:val="22"/>
              </w:rPr>
              <w:t xml:space="preserve">You are invited to review and respond to the attached Request for Proposal (“RFP”) as posted at </w:t>
            </w:r>
            <w:hyperlink r:id="rId7" w:history="1">
              <w:r w:rsidRPr="006B29D2">
                <w:rPr>
                  <w:rStyle w:val="Hyperlink"/>
                  <w:rFonts w:ascii="Arial" w:hAnsi="Arial" w:cs="Arial"/>
                  <w:color w:val="auto"/>
                  <w:szCs w:val="22"/>
                </w:rPr>
                <w:t>http://www.courtinfo.ca.gov/reference/rfp/</w:t>
              </w:r>
            </w:hyperlink>
            <w:r w:rsidRPr="006B29D2">
              <w:rPr>
                <w:szCs w:val="22"/>
              </w:rPr>
              <w:t>:</w:t>
            </w:r>
          </w:p>
          <w:p w:rsidR="00AC69A9" w:rsidRPr="006B29D2" w:rsidRDefault="00AC69A9" w:rsidP="006165A9">
            <w:pPr>
              <w:pStyle w:val="CommentText"/>
              <w:tabs>
                <w:tab w:val="left" w:pos="1242"/>
                <w:tab w:val="left" w:pos="2296"/>
              </w:tabs>
              <w:spacing w:after="240"/>
              <w:ind w:left="1692" w:right="-180" w:hanging="1530"/>
              <w:rPr>
                <w:sz w:val="24"/>
                <w:szCs w:val="22"/>
              </w:rPr>
            </w:pPr>
            <w:r w:rsidRPr="006B29D2">
              <w:rPr>
                <w:sz w:val="24"/>
                <w:szCs w:val="22"/>
              </w:rPr>
              <w:t xml:space="preserve">Project Title: </w:t>
            </w:r>
            <w:r w:rsidR="00873BA3" w:rsidRPr="006B29D2">
              <w:rPr>
                <w:sz w:val="24"/>
                <w:szCs w:val="22"/>
              </w:rPr>
              <w:t xml:space="preserve">   </w:t>
            </w:r>
            <w:r w:rsidRPr="006B29D2">
              <w:rPr>
                <w:b/>
                <w:sz w:val="24"/>
                <w:szCs w:val="22"/>
              </w:rPr>
              <w:t>California Court Protective Order Registry (CCPOR) Application Development</w:t>
            </w:r>
          </w:p>
          <w:p w:rsidR="00AC69A9" w:rsidRPr="006B29D2" w:rsidRDefault="00AC69A9" w:rsidP="006165A9">
            <w:pPr>
              <w:pStyle w:val="CommentText"/>
              <w:tabs>
                <w:tab w:val="left" w:pos="1242"/>
                <w:tab w:val="left" w:pos="2296"/>
              </w:tabs>
              <w:spacing w:after="240"/>
              <w:ind w:left="162" w:right="-180"/>
              <w:rPr>
                <w:sz w:val="24"/>
                <w:szCs w:val="22"/>
              </w:rPr>
            </w:pPr>
            <w:r w:rsidRPr="006B29D2">
              <w:rPr>
                <w:b/>
                <w:sz w:val="24"/>
                <w:szCs w:val="22"/>
              </w:rPr>
              <w:t>RFP Number:</w:t>
            </w:r>
            <w:r w:rsidR="00873BA3" w:rsidRPr="006B29D2">
              <w:rPr>
                <w:sz w:val="24"/>
                <w:szCs w:val="22"/>
              </w:rPr>
              <w:t xml:space="preserve">  </w:t>
            </w:r>
            <w:r w:rsidRPr="006B29D2">
              <w:rPr>
                <w:b/>
                <w:sz w:val="24"/>
              </w:rPr>
              <w:t>ISD-200818-CT</w:t>
            </w:r>
          </w:p>
        </w:tc>
      </w:tr>
      <w:tr w:rsidR="00AC69A9" w:rsidRPr="006B29D2" w:rsidTr="00631257">
        <w:tblPrEx>
          <w:tblCellMar>
            <w:top w:w="0" w:type="dxa"/>
            <w:bottom w:w="0" w:type="dxa"/>
          </w:tblCellMar>
        </w:tblPrEx>
        <w:tc>
          <w:tcPr>
            <w:tcW w:w="2358" w:type="dxa"/>
            <w:tcBorders>
              <w:top w:val="nil"/>
              <w:left w:val="nil"/>
              <w:bottom w:val="nil"/>
              <w:right w:val="nil"/>
            </w:tcBorders>
          </w:tcPr>
          <w:p w:rsidR="00AC69A9" w:rsidRPr="006B29D2" w:rsidRDefault="00AC69A9" w:rsidP="006165A9">
            <w:pPr>
              <w:spacing w:before="60" w:after="240"/>
              <w:ind w:left="86" w:right="-180"/>
              <w:rPr>
                <w:b/>
                <w:bCs/>
              </w:rPr>
            </w:pPr>
            <w:r w:rsidRPr="006B29D2">
              <w:rPr>
                <w:b/>
                <w:bCs/>
              </w:rPr>
              <w:t>SOLICITATIONS MAILBOX:</w:t>
            </w:r>
          </w:p>
        </w:tc>
        <w:tc>
          <w:tcPr>
            <w:tcW w:w="7183" w:type="dxa"/>
            <w:tcBorders>
              <w:top w:val="nil"/>
              <w:left w:val="nil"/>
              <w:bottom w:val="nil"/>
              <w:right w:val="nil"/>
            </w:tcBorders>
          </w:tcPr>
          <w:p w:rsidR="00AC69A9" w:rsidRPr="006B29D2" w:rsidRDefault="00AC69A9" w:rsidP="006165A9">
            <w:pPr>
              <w:spacing w:before="60" w:after="240"/>
              <w:ind w:left="158" w:right="-180"/>
              <w:rPr>
                <w:szCs w:val="22"/>
              </w:rPr>
            </w:pPr>
            <w:hyperlink r:id="rId8" w:history="1">
              <w:r w:rsidRPr="006B29D2">
                <w:rPr>
                  <w:rStyle w:val="Hyperlink"/>
                  <w:rFonts w:ascii="Arial" w:hAnsi="Arial" w:cs="Arial"/>
                  <w:color w:val="auto"/>
                  <w:szCs w:val="22"/>
                </w:rPr>
                <w:t>solicitations@jud.ca.gov</w:t>
              </w:r>
            </w:hyperlink>
          </w:p>
        </w:tc>
      </w:tr>
      <w:tr w:rsidR="00AC69A9" w:rsidRPr="006B29D2" w:rsidTr="00631257">
        <w:tblPrEx>
          <w:tblCellMar>
            <w:top w:w="0" w:type="dxa"/>
            <w:bottom w:w="0" w:type="dxa"/>
          </w:tblCellMar>
        </w:tblPrEx>
        <w:tc>
          <w:tcPr>
            <w:tcW w:w="2358" w:type="dxa"/>
            <w:tcBorders>
              <w:top w:val="nil"/>
              <w:left w:val="nil"/>
              <w:bottom w:val="nil"/>
              <w:right w:val="nil"/>
            </w:tcBorders>
          </w:tcPr>
          <w:p w:rsidR="00AC69A9" w:rsidRPr="006B29D2" w:rsidRDefault="00AC69A9" w:rsidP="006165A9">
            <w:pPr>
              <w:spacing w:before="60" w:after="240"/>
              <w:ind w:left="86" w:right="-180"/>
              <w:rPr>
                <w:b/>
                <w:bCs/>
              </w:rPr>
            </w:pPr>
            <w:r w:rsidRPr="006B29D2">
              <w:rPr>
                <w:b/>
                <w:bCs/>
              </w:rPr>
              <w:t>DUE DATE &amp; TIME FOR SUBMITTAL OF QUESTIONS:</w:t>
            </w:r>
          </w:p>
        </w:tc>
        <w:tc>
          <w:tcPr>
            <w:tcW w:w="7183" w:type="dxa"/>
            <w:tcBorders>
              <w:top w:val="nil"/>
              <w:left w:val="nil"/>
              <w:bottom w:val="nil"/>
              <w:right w:val="nil"/>
            </w:tcBorders>
          </w:tcPr>
          <w:p w:rsidR="00AC69A9" w:rsidRPr="006B29D2" w:rsidRDefault="00AC69A9" w:rsidP="00D75E04">
            <w:pPr>
              <w:spacing w:before="60" w:after="240"/>
              <w:ind w:left="158" w:right="-180"/>
              <w:rPr>
                <w:szCs w:val="22"/>
              </w:rPr>
            </w:pPr>
            <w:r w:rsidRPr="006B29D2">
              <w:rPr>
                <w:szCs w:val="22"/>
              </w:rPr>
              <w:t xml:space="preserve">Deadline for submittal of questions pertaining to solicitation document is:  </w:t>
            </w:r>
            <w:r w:rsidRPr="006B29D2">
              <w:rPr>
                <w:b/>
                <w:szCs w:val="22"/>
              </w:rPr>
              <w:t xml:space="preserve">1:00 p.m. (Pacific Time) on May </w:t>
            </w:r>
            <w:r w:rsidR="00873BA3" w:rsidRPr="006B29D2">
              <w:rPr>
                <w:b/>
                <w:szCs w:val="22"/>
              </w:rPr>
              <w:t>2</w:t>
            </w:r>
            <w:r w:rsidR="00D75E04" w:rsidRPr="006B29D2">
              <w:rPr>
                <w:b/>
                <w:szCs w:val="22"/>
              </w:rPr>
              <w:t>1</w:t>
            </w:r>
            <w:r w:rsidRPr="006B29D2">
              <w:rPr>
                <w:b/>
                <w:szCs w:val="22"/>
              </w:rPr>
              <w:t>, 2009</w:t>
            </w:r>
          </w:p>
        </w:tc>
      </w:tr>
      <w:tr w:rsidR="00AC69A9" w:rsidRPr="006B29D2" w:rsidTr="00631257">
        <w:tblPrEx>
          <w:tblCellMar>
            <w:top w:w="0" w:type="dxa"/>
            <w:bottom w:w="0" w:type="dxa"/>
          </w:tblCellMar>
        </w:tblPrEx>
        <w:tc>
          <w:tcPr>
            <w:tcW w:w="2358" w:type="dxa"/>
            <w:tcBorders>
              <w:top w:val="nil"/>
              <w:left w:val="nil"/>
              <w:bottom w:val="nil"/>
              <w:right w:val="nil"/>
            </w:tcBorders>
          </w:tcPr>
          <w:p w:rsidR="00AC69A9" w:rsidRPr="006B29D2" w:rsidRDefault="00AC69A9" w:rsidP="006165A9">
            <w:pPr>
              <w:spacing w:before="60" w:after="240"/>
              <w:ind w:left="86" w:right="-180"/>
              <w:rPr>
                <w:b/>
                <w:bCs/>
              </w:rPr>
            </w:pPr>
            <w:r w:rsidRPr="006B29D2">
              <w:rPr>
                <w:b/>
                <w:bCs/>
              </w:rPr>
              <w:t>PROPOSAL DUE DATE AND TIME:</w:t>
            </w:r>
          </w:p>
        </w:tc>
        <w:tc>
          <w:tcPr>
            <w:tcW w:w="7183" w:type="dxa"/>
            <w:tcBorders>
              <w:top w:val="nil"/>
              <w:left w:val="nil"/>
              <w:bottom w:val="nil"/>
              <w:right w:val="nil"/>
            </w:tcBorders>
          </w:tcPr>
          <w:p w:rsidR="00AC69A9" w:rsidRPr="006B29D2" w:rsidRDefault="00AC69A9" w:rsidP="006165A9">
            <w:pPr>
              <w:spacing w:before="60" w:after="240"/>
              <w:ind w:left="158" w:right="-180"/>
              <w:rPr>
                <w:szCs w:val="22"/>
              </w:rPr>
            </w:pPr>
            <w:r w:rsidRPr="006B29D2">
              <w:rPr>
                <w:szCs w:val="22"/>
              </w:rPr>
              <w:t xml:space="preserve">Proposals must be received by </w:t>
            </w:r>
            <w:r w:rsidRPr="006B29D2">
              <w:rPr>
                <w:b/>
                <w:szCs w:val="22"/>
              </w:rPr>
              <w:t xml:space="preserve">3:00 p.m. (Pacific Time) on </w:t>
            </w:r>
            <w:r w:rsidR="00873BA3" w:rsidRPr="006B29D2">
              <w:rPr>
                <w:b/>
              </w:rPr>
              <w:t>June 2</w:t>
            </w:r>
            <w:r w:rsidRPr="006B29D2">
              <w:rPr>
                <w:b/>
              </w:rPr>
              <w:t>, 2009</w:t>
            </w:r>
          </w:p>
        </w:tc>
      </w:tr>
      <w:tr w:rsidR="00AC69A9" w:rsidRPr="006B29D2" w:rsidTr="00631257">
        <w:tblPrEx>
          <w:tblCellMar>
            <w:top w:w="0" w:type="dxa"/>
            <w:bottom w:w="0" w:type="dxa"/>
          </w:tblCellMar>
        </w:tblPrEx>
        <w:tc>
          <w:tcPr>
            <w:tcW w:w="2358" w:type="dxa"/>
            <w:tcBorders>
              <w:top w:val="nil"/>
              <w:left w:val="nil"/>
              <w:bottom w:val="nil"/>
              <w:right w:val="nil"/>
            </w:tcBorders>
          </w:tcPr>
          <w:p w:rsidR="00AC69A9" w:rsidRPr="006B29D2" w:rsidRDefault="00AC69A9" w:rsidP="006165A9">
            <w:pPr>
              <w:spacing w:before="60" w:after="240"/>
              <w:ind w:left="86" w:right="-180"/>
              <w:rPr>
                <w:b/>
                <w:bCs/>
              </w:rPr>
            </w:pPr>
            <w:r w:rsidRPr="006B29D2">
              <w:rPr>
                <w:b/>
                <w:bCs/>
              </w:rPr>
              <w:t>SUBMISSION OF PROPOSAL:</w:t>
            </w:r>
          </w:p>
        </w:tc>
        <w:tc>
          <w:tcPr>
            <w:tcW w:w="7183" w:type="dxa"/>
            <w:tcBorders>
              <w:top w:val="nil"/>
              <w:left w:val="nil"/>
              <w:bottom w:val="nil"/>
              <w:right w:val="nil"/>
            </w:tcBorders>
          </w:tcPr>
          <w:p w:rsidR="00AC69A9" w:rsidRPr="006B29D2" w:rsidRDefault="00AC69A9" w:rsidP="006165A9">
            <w:pPr>
              <w:spacing w:before="60" w:after="240"/>
              <w:ind w:left="158" w:right="-180"/>
              <w:rPr>
                <w:b/>
                <w:bCs/>
                <w:szCs w:val="22"/>
              </w:rPr>
            </w:pPr>
            <w:r w:rsidRPr="006B29D2">
              <w:rPr>
                <w:szCs w:val="22"/>
              </w:rPr>
              <w:t>Proposals should be sent to:</w:t>
            </w:r>
            <w:r w:rsidRPr="006B29D2">
              <w:rPr>
                <w:szCs w:val="22"/>
              </w:rPr>
              <w:br/>
            </w:r>
            <w:r w:rsidRPr="006B29D2">
              <w:rPr>
                <w:b/>
                <w:bCs/>
                <w:szCs w:val="22"/>
              </w:rPr>
              <w:t>Judicial Council of California</w:t>
            </w:r>
            <w:r w:rsidRPr="006B29D2">
              <w:rPr>
                <w:b/>
                <w:bCs/>
                <w:szCs w:val="22"/>
              </w:rPr>
              <w:br/>
              <w:t>Administrative Office of the Courts</w:t>
            </w:r>
            <w:r w:rsidRPr="006B29D2">
              <w:rPr>
                <w:b/>
                <w:bCs/>
                <w:szCs w:val="22"/>
              </w:rPr>
              <w:br/>
              <w:t>Attn:  Nadine McFadden</w:t>
            </w:r>
            <w:r w:rsidRPr="006B29D2">
              <w:rPr>
                <w:b/>
                <w:bCs/>
                <w:szCs w:val="22"/>
              </w:rPr>
              <w:br/>
              <w:t xml:space="preserve">RFP No. </w:t>
            </w:r>
            <w:r w:rsidRPr="006B29D2">
              <w:rPr>
                <w:b/>
                <w:bCs/>
              </w:rPr>
              <w:t>ISD-200818-CT</w:t>
            </w:r>
            <w:r w:rsidRPr="006B29D2">
              <w:rPr>
                <w:b/>
                <w:bCs/>
                <w:szCs w:val="22"/>
              </w:rPr>
              <w:t xml:space="preserve"> </w:t>
            </w:r>
            <w:r w:rsidRPr="006B29D2">
              <w:rPr>
                <w:b/>
                <w:bCs/>
                <w:szCs w:val="22"/>
              </w:rPr>
              <w:br/>
              <w:t>455 Golden Gate Avenue</w:t>
            </w:r>
            <w:r w:rsidRPr="006B29D2">
              <w:rPr>
                <w:b/>
                <w:bCs/>
                <w:szCs w:val="22"/>
              </w:rPr>
              <w:br/>
              <w:t>San Francisco, CA  94102</w:t>
            </w:r>
          </w:p>
        </w:tc>
      </w:tr>
    </w:tbl>
    <w:p w:rsidR="00AC69A9" w:rsidRPr="006B29D2" w:rsidRDefault="00AC69A9" w:rsidP="006165A9">
      <w:pPr>
        <w:ind w:right="-180"/>
        <w:rPr>
          <w:b/>
        </w:rPr>
      </w:pPr>
    </w:p>
    <w:p w:rsidR="00AC69A9" w:rsidRPr="006B29D2" w:rsidRDefault="00AC69A9" w:rsidP="006165A9">
      <w:pPr>
        <w:ind w:right="-180"/>
      </w:pPr>
    </w:p>
    <w:p w:rsidR="00AC69A9" w:rsidRPr="006B29D2" w:rsidRDefault="00AC69A9" w:rsidP="006165A9">
      <w:pPr>
        <w:ind w:right="-180"/>
      </w:pPr>
    </w:p>
    <w:p w:rsidR="00B60414" w:rsidRPr="006B29D2" w:rsidRDefault="00B60414" w:rsidP="006165A9">
      <w:pPr>
        <w:ind w:right="-180"/>
        <w:sectPr w:rsidR="00B60414" w:rsidRPr="006B29D2" w:rsidSect="006165A9">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2240" w:h="15840" w:code="1"/>
          <w:pgMar w:top="1440" w:right="1260" w:bottom="1354" w:left="1440" w:header="720" w:footer="720" w:gutter="0"/>
          <w:pgNumType w:fmt="lowerRoman" w:start="1"/>
          <w:cols w:space="720"/>
        </w:sectPr>
      </w:pPr>
    </w:p>
    <w:p w:rsidR="00102D35" w:rsidRPr="006B29D2" w:rsidRDefault="00102D35" w:rsidP="00102D35">
      <w:pPr>
        <w:pStyle w:val="TOCHeading"/>
        <w:ind w:right="-180"/>
        <w:jc w:val="center"/>
        <w:rPr>
          <w:rFonts w:ascii="Arial" w:hAnsi="Arial" w:cs="Arial"/>
          <w:color w:val="auto"/>
        </w:rPr>
      </w:pPr>
      <w:r w:rsidRPr="006B29D2">
        <w:rPr>
          <w:rFonts w:ascii="Arial" w:hAnsi="Arial" w:cs="Arial"/>
          <w:color w:val="auto"/>
        </w:rPr>
        <w:lastRenderedPageBreak/>
        <w:t xml:space="preserve">Table of </w:t>
      </w:r>
      <w:r w:rsidR="00760606" w:rsidRPr="006B29D2">
        <w:rPr>
          <w:rFonts w:ascii="Arial" w:hAnsi="Arial" w:cs="Arial"/>
          <w:color w:val="auto"/>
        </w:rPr>
        <w:t>Contents</w:t>
      </w:r>
    </w:p>
    <w:p w:rsidR="002B69D0" w:rsidRPr="006B29D2" w:rsidRDefault="002B69D0" w:rsidP="00CD2925">
      <w:pPr>
        <w:pStyle w:val="TOC1"/>
        <w:rPr>
          <w:rFonts w:ascii="Calibri" w:hAnsi="Calibri" w:cs="Times New Roman"/>
          <w:sz w:val="22"/>
          <w:szCs w:val="22"/>
        </w:rPr>
      </w:pPr>
      <w:r w:rsidRPr="006B29D2">
        <w:fldChar w:fldCharType="begin"/>
      </w:r>
      <w:r w:rsidRPr="006B29D2">
        <w:instrText xml:space="preserve"> TOC \o "1-3" \h \z \u </w:instrText>
      </w:r>
      <w:r w:rsidRPr="006B29D2">
        <w:fldChar w:fldCharType="separate"/>
      </w:r>
      <w:hyperlink w:anchor="_Toc229887040" w:history="1">
        <w:r w:rsidRPr="006B29D2">
          <w:rPr>
            <w:rStyle w:val="Hyperlink"/>
            <w:color w:val="auto"/>
          </w:rPr>
          <w:t>1.0</w:t>
        </w:r>
        <w:r w:rsidRPr="006B29D2">
          <w:rPr>
            <w:rFonts w:ascii="Calibri" w:hAnsi="Calibri" w:cs="Times New Roman"/>
            <w:sz w:val="22"/>
            <w:szCs w:val="22"/>
          </w:rPr>
          <w:tab/>
        </w:r>
        <w:r w:rsidRPr="006B29D2">
          <w:rPr>
            <w:rStyle w:val="Hyperlink"/>
            <w:color w:val="auto"/>
          </w:rPr>
          <w:t>Introduction</w:t>
        </w:r>
        <w:r w:rsidRPr="006B29D2">
          <w:rPr>
            <w:webHidden/>
          </w:rPr>
          <w:tab/>
        </w:r>
        <w:r w:rsidRPr="006B29D2">
          <w:rPr>
            <w:webHidden/>
          </w:rPr>
          <w:fldChar w:fldCharType="begin"/>
        </w:r>
        <w:r w:rsidRPr="006B29D2">
          <w:rPr>
            <w:webHidden/>
          </w:rPr>
          <w:instrText xml:space="preserve"> PAGEREF _Toc229887040 \h </w:instrText>
        </w:r>
        <w:r w:rsidRPr="006B29D2">
          <w:rPr>
            <w:webHidden/>
          </w:rPr>
        </w:r>
        <w:r w:rsidRPr="006B29D2">
          <w:rPr>
            <w:webHidden/>
          </w:rPr>
          <w:fldChar w:fldCharType="separate"/>
        </w:r>
        <w:r w:rsidR="00565B45">
          <w:rPr>
            <w:webHidden/>
          </w:rPr>
          <w:t>1</w:t>
        </w:r>
        <w:r w:rsidRPr="006B29D2">
          <w:rPr>
            <w:webHidden/>
          </w:rPr>
          <w:fldChar w:fldCharType="end"/>
        </w:r>
      </w:hyperlink>
    </w:p>
    <w:p w:rsidR="002B69D0" w:rsidRPr="006B29D2" w:rsidRDefault="002B69D0" w:rsidP="00CD2925">
      <w:pPr>
        <w:pStyle w:val="TOC2"/>
        <w:rPr>
          <w:rFonts w:ascii="Calibri" w:hAnsi="Calibri" w:cs="Times New Roman"/>
          <w:sz w:val="22"/>
          <w:szCs w:val="22"/>
        </w:rPr>
      </w:pPr>
      <w:hyperlink w:anchor="_Toc229887041" w:history="1">
        <w:r w:rsidRPr="006B29D2">
          <w:rPr>
            <w:rStyle w:val="Hyperlink"/>
            <w:color w:val="auto"/>
          </w:rPr>
          <w:t>1.1</w:t>
        </w:r>
        <w:r w:rsidRPr="006B29D2">
          <w:rPr>
            <w:rFonts w:ascii="Calibri" w:hAnsi="Calibri" w:cs="Times New Roman"/>
            <w:sz w:val="22"/>
            <w:szCs w:val="22"/>
          </w:rPr>
          <w:tab/>
        </w:r>
        <w:r w:rsidRPr="006B29D2">
          <w:rPr>
            <w:rStyle w:val="Hyperlink"/>
            <w:color w:val="auto"/>
          </w:rPr>
          <w:t>Issuing Body</w:t>
        </w:r>
        <w:r w:rsidRPr="006B29D2">
          <w:rPr>
            <w:webHidden/>
          </w:rPr>
          <w:tab/>
        </w:r>
        <w:r w:rsidRPr="006B29D2">
          <w:rPr>
            <w:webHidden/>
          </w:rPr>
          <w:fldChar w:fldCharType="begin"/>
        </w:r>
        <w:r w:rsidRPr="006B29D2">
          <w:rPr>
            <w:webHidden/>
          </w:rPr>
          <w:instrText xml:space="preserve"> PAGEREF _Toc229887041 \h </w:instrText>
        </w:r>
        <w:r w:rsidRPr="006B29D2">
          <w:rPr>
            <w:webHidden/>
          </w:rPr>
        </w:r>
        <w:r w:rsidRPr="006B29D2">
          <w:rPr>
            <w:webHidden/>
          </w:rPr>
          <w:fldChar w:fldCharType="separate"/>
        </w:r>
        <w:r w:rsidR="00565B45">
          <w:rPr>
            <w:webHidden/>
          </w:rPr>
          <w:t>1</w:t>
        </w:r>
        <w:r w:rsidRPr="006B29D2">
          <w:rPr>
            <w:webHidden/>
          </w:rPr>
          <w:fldChar w:fldCharType="end"/>
        </w:r>
      </w:hyperlink>
    </w:p>
    <w:p w:rsidR="002B69D0" w:rsidRPr="006B29D2" w:rsidRDefault="002B69D0" w:rsidP="00CD2925">
      <w:pPr>
        <w:pStyle w:val="TOC2"/>
        <w:rPr>
          <w:rFonts w:ascii="Calibri" w:hAnsi="Calibri" w:cs="Times New Roman"/>
          <w:sz w:val="22"/>
          <w:szCs w:val="22"/>
        </w:rPr>
      </w:pPr>
      <w:hyperlink w:anchor="_Toc229887042" w:history="1">
        <w:r w:rsidRPr="006B29D2">
          <w:rPr>
            <w:rStyle w:val="Hyperlink"/>
            <w:color w:val="auto"/>
          </w:rPr>
          <w:t>1.2</w:t>
        </w:r>
        <w:r w:rsidRPr="006B29D2">
          <w:rPr>
            <w:rFonts w:ascii="Calibri" w:hAnsi="Calibri" w:cs="Times New Roman"/>
            <w:sz w:val="22"/>
            <w:szCs w:val="22"/>
          </w:rPr>
          <w:tab/>
        </w:r>
        <w:r w:rsidRPr="006B29D2">
          <w:rPr>
            <w:rStyle w:val="Hyperlink"/>
            <w:color w:val="auto"/>
          </w:rPr>
          <w:t>AOC Overview</w:t>
        </w:r>
        <w:r w:rsidRPr="006B29D2">
          <w:rPr>
            <w:webHidden/>
          </w:rPr>
          <w:tab/>
        </w:r>
        <w:r w:rsidRPr="006B29D2">
          <w:rPr>
            <w:webHidden/>
          </w:rPr>
          <w:fldChar w:fldCharType="begin"/>
        </w:r>
        <w:r w:rsidRPr="006B29D2">
          <w:rPr>
            <w:webHidden/>
          </w:rPr>
          <w:instrText xml:space="preserve"> PAGEREF _Toc229887042 \h </w:instrText>
        </w:r>
        <w:r w:rsidRPr="006B29D2">
          <w:rPr>
            <w:webHidden/>
          </w:rPr>
        </w:r>
        <w:r w:rsidRPr="006B29D2">
          <w:rPr>
            <w:webHidden/>
          </w:rPr>
          <w:fldChar w:fldCharType="separate"/>
        </w:r>
        <w:r w:rsidR="00565B45">
          <w:rPr>
            <w:webHidden/>
          </w:rPr>
          <w:t>1</w:t>
        </w:r>
        <w:r w:rsidRPr="006B29D2">
          <w:rPr>
            <w:webHidden/>
          </w:rPr>
          <w:fldChar w:fldCharType="end"/>
        </w:r>
      </w:hyperlink>
    </w:p>
    <w:p w:rsidR="002B69D0" w:rsidRPr="006B29D2" w:rsidRDefault="002B69D0" w:rsidP="00CD2925">
      <w:pPr>
        <w:pStyle w:val="TOC2"/>
        <w:rPr>
          <w:rFonts w:ascii="Calibri" w:hAnsi="Calibri" w:cs="Times New Roman"/>
          <w:sz w:val="22"/>
          <w:szCs w:val="22"/>
        </w:rPr>
      </w:pPr>
      <w:hyperlink w:anchor="_Toc229887043" w:history="1">
        <w:r w:rsidRPr="006B29D2">
          <w:rPr>
            <w:rStyle w:val="Hyperlink"/>
            <w:color w:val="auto"/>
          </w:rPr>
          <w:t>1.3</w:t>
        </w:r>
        <w:r w:rsidRPr="006B29D2">
          <w:rPr>
            <w:rFonts w:ascii="Calibri" w:hAnsi="Calibri" w:cs="Times New Roman"/>
            <w:sz w:val="22"/>
            <w:szCs w:val="22"/>
          </w:rPr>
          <w:tab/>
        </w:r>
        <w:r w:rsidRPr="006B29D2">
          <w:rPr>
            <w:rStyle w:val="Hyperlink"/>
            <w:color w:val="auto"/>
          </w:rPr>
          <w:t>CCPOR Background</w:t>
        </w:r>
        <w:r w:rsidRPr="006B29D2">
          <w:rPr>
            <w:webHidden/>
          </w:rPr>
          <w:tab/>
        </w:r>
        <w:r w:rsidRPr="006B29D2">
          <w:rPr>
            <w:webHidden/>
          </w:rPr>
          <w:fldChar w:fldCharType="begin"/>
        </w:r>
        <w:r w:rsidRPr="006B29D2">
          <w:rPr>
            <w:webHidden/>
          </w:rPr>
          <w:instrText xml:space="preserve"> PAGEREF _Toc229887043 \h </w:instrText>
        </w:r>
        <w:r w:rsidRPr="006B29D2">
          <w:rPr>
            <w:webHidden/>
          </w:rPr>
        </w:r>
        <w:r w:rsidRPr="006B29D2">
          <w:rPr>
            <w:webHidden/>
          </w:rPr>
          <w:fldChar w:fldCharType="separate"/>
        </w:r>
        <w:r w:rsidR="00565B45">
          <w:rPr>
            <w:webHidden/>
          </w:rPr>
          <w:t>2</w:t>
        </w:r>
        <w:r w:rsidRPr="006B29D2">
          <w:rPr>
            <w:webHidden/>
          </w:rPr>
          <w:fldChar w:fldCharType="end"/>
        </w:r>
      </w:hyperlink>
    </w:p>
    <w:p w:rsidR="002B69D0" w:rsidRPr="006B29D2" w:rsidRDefault="002B69D0" w:rsidP="00CD2925">
      <w:pPr>
        <w:pStyle w:val="TOC2"/>
        <w:rPr>
          <w:rFonts w:ascii="Calibri" w:hAnsi="Calibri"/>
          <w:sz w:val="22"/>
          <w:szCs w:val="22"/>
        </w:rPr>
      </w:pPr>
      <w:hyperlink w:anchor="_Toc229887044" w:history="1">
        <w:r w:rsidRPr="006B29D2">
          <w:rPr>
            <w:rStyle w:val="Hyperlink"/>
            <w:color w:val="auto"/>
          </w:rPr>
          <w:t>1.4</w:t>
        </w:r>
        <w:r w:rsidRPr="006B29D2">
          <w:rPr>
            <w:rFonts w:ascii="Calibri" w:hAnsi="Calibri"/>
            <w:sz w:val="22"/>
            <w:szCs w:val="22"/>
          </w:rPr>
          <w:tab/>
        </w:r>
        <w:r w:rsidRPr="006B29D2">
          <w:rPr>
            <w:rStyle w:val="Hyperlink"/>
            <w:color w:val="auto"/>
          </w:rPr>
          <w:t>California Court Technology Center (CCTC) Background</w:t>
        </w:r>
        <w:r w:rsidRPr="006B29D2">
          <w:rPr>
            <w:webHidden/>
          </w:rPr>
          <w:tab/>
        </w:r>
        <w:r w:rsidRPr="006B29D2">
          <w:rPr>
            <w:webHidden/>
          </w:rPr>
          <w:fldChar w:fldCharType="begin"/>
        </w:r>
        <w:r w:rsidRPr="006B29D2">
          <w:rPr>
            <w:webHidden/>
          </w:rPr>
          <w:instrText xml:space="preserve"> PAGEREF _Toc229887044 \h </w:instrText>
        </w:r>
        <w:r w:rsidRPr="006B29D2">
          <w:rPr>
            <w:webHidden/>
          </w:rPr>
        </w:r>
        <w:r w:rsidRPr="006B29D2">
          <w:rPr>
            <w:webHidden/>
          </w:rPr>
          <w:fldChar w:fldCharType="separate"/>
        </w:r>
        <w:r w:rsidR="00565B45">
          <w:rPr>
            <w:webHidden/>
          </w:rPr>
          <w:t>3</w:t>
        </w:r>
        <w:r w:rsidRPr="006B29D2">
          <w:rPr>
            <w:webHidden/>
          </w:rPr>
          <w:fldChar w:fldCharType="end"/>
        </w:r>
      </w:hyperlink>
    </w:p>
    <w:p w:rsidR="002B69D0" w:rsidRPr="006B29D2" w:rsidRDefault="002B69D0" w:rsidP="00CD2925">
      <w:pPr>
        <w:pStyle w:val="TOC2"/>
        <w:rPr>
          <w:rFonts w:ascii="Calibri" w:hAnsi="Calibri" w:cs="Times New Roman"/>
          <w:sz w:val="22"/>
          <w:szCs w:val="22"/>
        </w:rPr>
      </w:pPr>
      <w:hyperlink w:anchor="_Toc229887045" w:history="1">
        <w:r w:rsidRPr="006B29D2">
          <w:rPr>
            <w:rStyle w:val="Hyperlink"/>
            <w:color w:val="auto"/>
          </w:rPr>
          <w:t>1.5</w:t>
        </w:r>
        <w:r w:rsidRPr="006B29D2">
          <w:rPr>
            <w:rFonts w:ascii="Calibri" w:hAnsi="Calibri" w:cs="Times New Roman"/>
            <w:sz w:val="22"/>
            <w:szCs w:val="22"/>
          </w:rPr>
          <w:tab/>
        </w:r>
        <w:r w:rsidRPr="006B29D2">
          <w:rPr>
            <w:rStyle w:val="Hyperlink"/>
            <w:color w:val="auto"/>
          </w:rPr>
          <w:t>Development Requirements</w:t>
        </w:r>
        <w:r w:rsidRPr="006B29D2">
          <w:rPr>
            <w:webHidden/>
          </w:rPr>
          <w:tab/>
        </w:r>
        <w:r w:rsidRPr="006B29D2">
          <w:rPr>
            <w:webHidden/>
          </w:rPr>
          <w:fldChar w:fldCharType="begin"/>
        </w:r>
        <w:r w:rsidRPr="006B29D2">
          <w:rPr>
            <w:webHidden/>
          </w:rPr>
          <w:instrText xml:space="preserve"> PAGEREF _Toc229887045 \h </w:instrText>
        </w:r>
        <w:r w:rsidRPr="006B29D2">
          <w:rPr>
            <w:webHidden/>
          </w:rPr>
        </w:r>
        <w:r w:rsidRPr="006B29D2">
          <w:rPr>
            <w:webHidden/>
          </w:rPr>
          <w:fldChar w:fldCharType="separate"/>
        </w:r>
        <w:r w:rsidR="00565B45">
          <w:rPr>
            <w:webHidden/>
          </w:rPr>
          <w:t>4</w:t>
        </w:r>
        <w:r w:rsidRPr="006B29D2">
          <w:rPr>
            <w:webHidden/>
          </w:rPr>
          <w:fldChar w:fldCharType="end"/>
        </w:r>
      </w:hyperlink>
    </w:p>
    <w:p w:rsidR="002B69D0" w:rsidRPr="006B29D2" w:rsidRDefault="002B69D0">
      <w:pPr>
        <w:pStyle w:val="TOC3"/>
        <w:tabs>
          <w:tab w:val="left" w:pos="1440"/>
          <w:tab w:val="right" w:leader="dot" w:pos="9710"/>
        </w:tabs>
        <w:rPr>
          <w:rFonts w:ascii="Calibri" w:hAnsi="Calibri" w:cs="Times New Roman"/>
          <w:noProof/>
          <w:sz w:val="22"/>
          <w:szCs w:val="22"/>
        </w:rPr>
      </w:pPr>
      <w:hyperlink w:anchor="_Toc229887046" w:history="1">
        <w:r w:rsidRPr="006B29D2">
          <w:rPr>
            <w:rStyle w:val="Hyperlink"/>
            <w:noProof/>
            <w:color w:val="auto"/>
          </w:rPr>
          <w:t>1.5.1</w:t>
        </w:r>
        <w:r w:rsidRPr="006B29D2">
          <w:rPr>
            <w:rFonts w:ascii="Calibri" w:hAnsi="Calibri" w:cs="Times New Roman"/>
            <w:noProof/>
            <w:sz w:val="22"/>
            <w:szCs w:val="22"/>
          </w:rPr>
          <w:tab/>
        </w:r>
        <w:r w:rsidRPr="006B29D2">
          <w:rPr>
            <w:rStyle w:val="Hyperlink"/>
            <w:noProof/>
            <w:color w:val="auto"/>
          </w:rPr>
          <w:t>Scope of Work</w:t>
        </w:r>
        <w:r w:rsidRPr="006B29D2">
          <w:rPr>
            <w:noProof/>
            <w:webHidden/>
          </w:rPr>
          <w:tab/>
        </w:r>
        <w:r w:rsidRPr="006B29D2">
          <w:rPr>
            <w:noProof/>
            <w:webHidden/>
          </w:rPr>
          <w:fldChar w:fldCharType="begin"/>
        </w:r>
        <w:r w:rsidRPr="006B29D2">
          <w:rPr>
            <w:noProof/>
            <w:webHidden/>
          </w:rPr>
          <w:instrText xml:space="preserve"> PAGEREF _Toc229887046 \h </w:instrText>
        </w:r>
        <w:r w:rsidRPr="006B29D2">
          <w:rPr>
            <w:noProof/>
            <w:webHidden/>
          </w:rPr>
        </w:r>
        <w:r w:rsidRPr="006B29D2">
          <w:rPr>
            <w:noProof/>
            <w:webHidden/>
          </w:rPr>
          <w:fldChar w:fldCharType="separate"/>
        </w:r>
        <w:r w:rsidR="00565B45">
          <w:rPr>
            <w:noProof/>
            <w:webHidden/>
          </w:rPr>
          <w:t>4</w:t>
        </w:r>
        <w:r w:rsidRPr="006B29D2">
          <w:rPr>
            <w:noProof/>
            <w:webHidden/>
          </w:rPr>
          <w:fldChar w:fldCharType="end"/>
        </w:r>
      </w:hyperlink>
    </w:p>
    <w:p w:rsidR="002B69D0" w:rsidRPr="006B29D2" w:rsidRDefault="002B69D0">
      <w:pPr>
        <w:pStyle w:val="TOC3"/>
        <w:tabs>
          <w:tab w:val="left" w:pos="1440"/>
          <w:tab w:val="right" w:leader="dot" w:pos="9710"/>
        </w:tabs>
        <w:rPr>
          <w:rFonts w:ascii="Calibri" w:hAnsi="Calibri" w:cs="Times New Roman"/>
          <w:noProof/>
          <w:sz w:val="22"/>
          <w:szCs w:val="22"/>
        </w:rPr>
      </w:pPr>
      <w:hyperlink w:anchor="_Toc229887047" w:history="1">
        <w:r w:rsidRPr="006B29D2">
          <w:rPr>
            <w:rStyle w:val="Hyperlink"/>
            <w:noProof/>
            <w:color w:val="auto"/>
          </w:rPr>
          <w:t>1.5.1.1</w:t>
        </w:r>
        <w:r w:rsidRPr="006B29D2">
          <w:rPr>
            <w:rFonts w:ascii="Calibri" w:hAnsi="Calibri" w:cs="Times New Roman"/>
            <w:noProof/>
            <w:sz w:val="22"/>
            <w:szCs w:val="22"/>
          </w:rPr>
          <w:tab/>
        </w:r>
        <w:r w:rsidRPr="006B29D2">
          <w:rPr>
            <w:rStyle w:val="Hyperlink"/>
            <w:noProof/>
            <w:color w:val="auto"/>
          </w:rPr>
          <w:t>Review Artifacts and Update Architecture Design</w:t>
        </w:r>
        <w:r w:rsidRPr="006B29D2">
          <w:rPr>
            <w:noProof/>
            <w:webHidden/>
          </w:rPr>
          <w:tab/>
        </w:r>
        <w:r w:rsidRPr="006B29D2">
          <w:rPr>
            <w:noProof/>
            <w:webHidden/>
          </w:rPr>
          <w:fldChar w:fldCharType="begin"/>
        </w:r>
        <w:r w:rsidRPr="006B29D2">
          <w:rPr>
            <w:noProof/>
            <w:webHidden/>
          </w:rPr>
          <w:instrText xml:space="preserve"> PAGEREF _Toc229887047 \h </w:instrText>
        </w:r>
        <w:r w:rsidRPr="006B29D2">
          <w:rPr>
            <w:noProof/>
            <w:webHidden/>
          </w:rPr>
        </w:r>
        <w:r w:rsidRPr="006B29D2">
          <w:rPr>
            <w:noProof/>
            <w:webHidden/>
          </w:rPr>
          <w:fldChar w:fldCharType="separate"/>
        </w:r>
        <w:r w:rsidR="00565B45">
          <w:rPr>
            <w:noProof/>
            <w:webHidden/>
          </w:rPr>
          <w:t>4</w:t>
        </w:r>
        <w:r w:rsidRPr="006B29D2">
          <w:rPr>
            <w:noProof/>
            <w:webHidden/>
          </w:rPr>
          <w:fldChar w:fldCharType="end"/>
        </w:r>
      </w:hyperlink>
    </w:p>
    <w:p w:rsidR="002B69D0" w:rsidRPr="006B29D2" w:rsidRDefault="002B69D0">
      <w:pPr>
        <w:pStyle w:val="TOC3"/>
        <w:tabs>
          <w:tab w:val="left" w:pos="1440"/>
          <w:tab w:val="right" w:leader="dot" w:pos="9710"/>
        </w:tabs>
        <w:rPr>
          <w:rFonts w:ascii="Calibri" w:hAnsi="Calibri" w:cs="Times New Roman"/>
          <w:noProof/>
          <w:sz w:val="22"/>
          <w:szCs w:val="22"/>
        </w:rPr>
      </w:pPr>
      <w:hyperlink w:anchor="_Toc229887048" w:history="1">
        <w:r w:rsidRPr="006B29D2">
          <w:rPr>
            <w:rStyle w:val="Hyperlink"/>
            <w:noProof/>
            <w:color w:val="auto"/>
          </w:rPr>
          <w:t>1.5.1.2</w:t>
        </w:r>
        <w:r w:rsidRPr="006B29D2">
          <w:rPr>
            <w:rFonts w:ascii="Calibri" w:hAnsi="Calibri" w:cs="Times New Roman"/>
            <w:noProof/>
            <w:sz w:val="22"/>
            <w:szCs w:val="22"/>
          </w:rPr>
          <w:tab/>
        </w:r>
        <w:r w:rsidRPr="006B29D2">
          <w:rPr>
            <w:rStyle w:val="Hyperlink"/>
            <w:noProof/>
            <w:color w:val="auto"/>
          </w:rPr>
          <w:t>Test Case Development</w:t>
        </w:r>
        <w:r w:rsidRPr="006B29D2">
          <w:rPr>
            <w:noProof/>
            <w:webHidden/>
          </w:rPr>
          <w:tab/>
        </w:r>
        <w:r w:rsidRPr="006B29D2">
          <w:rPr>
            <w:noProof/>
            <w:webHidden/>
          </w:rPr>
          <w:fldChar w:fldCharType="begin"/>
        </w:r>
        <w:r w:rsidRPr="006B29D2">
          <w:rPr>
            <w:noProof/>
            <w:webHidden/>
          </w:rPr>
          <w:instrText xml:space="preserve"> PAGEREF _Toc229887048 \h </w:instrText>
        </w:r>
        <w:r w:rsidRPr="006B29D2">
          <w:rPr>
            <w:noProof/>
            <w:webHidden/>
          </w:rPr>
        </w:r>
        <w:r w:rsidRPr="006B29D2">
          <w:rPr>
            <w:noProof/>
            <w:webHidden/>
          </w:rPr>
          <w:fldChar w:fldCharType="separate"/>
        </w:r>
        <w:r w:rsidR="00565B45">
          <w:rPr>
            <w:noProof/>
            <w:webHidden/>
          </w:rPr>
          <w:t>5</w:t>
        </w:r>
        <w:r w:rsidRPr="006B29D2">
          <w:rPr>
            <w:noProof/>
            <w:webHidden/>
          </w:rPr>
          <w:fldChar w:fldCharType="end"/>
        </w:r>
      </w:hyperlink>
    </w:p>
    <w:p w:rsidR="002B69D0" w:rsidRPr="006B29D2" w:rsidRDefault="002B69D0">
      <w:pPr>
        <w:pStyle w:val="TOC3"/>
        <w:tabs>
          <w:tab w:val="left" w:pos="1440"/>
          <w:tab w:val="right" w:leader="dot" w:pos="9710"/>
        </w:tabs>
        <w:rPr>
          <w:rFonts w:ascii="Calibri" w:hAnsi="Calibri" w:cs="Times New Roman"/>
          <w:noProof/>
          <w:sz w:val="22"/>
          <w:szCs w:val="22"/>
        </w:rPr>
      </w:pPr>
      <w:hyperlink w:anchor="_Toc229887049" w:history="1">
        <w:r w:rsidRPr="006B29D2">
          <w:rPr>
            <w:rStyle w:val="Hyperlink"/>
            <w:noProof/>
            <w:color w:val="auto"/>
          </w:rPr>
          <w:t>1.5.1.3</w:t>
        </w:r>
        <w:r w:rsidRPr="006B29D2">
          <w:rPr>
            <w:rFonts w:ascii="Calibri" w:hAnsi="Calibri" w:cs="Times New Roman"/>
            <w:noProof/>
            <w:sz w:val="22"/>
            <w:szCs w:val="22"/>
          </w:rPr>
          <w:tab/>
        </w:r>
        <w:r w:rsidRPr="006B29D2">
          <w:rPr>
            <w:rStyle w:val="Hyperlink"/>
            <w:noProof/>
            <w:color w:val="auto"/>
          </w:rPr>
          <w:t>Development and Functional Component Demonstration</w:t>
        </w:r>
        <w:r w:rsidRPr="006B29D2">
          <w:rPr>
            <w:noProof/>
            <w:webHidden/>
          </w:rPr>
          <w:tab/>
        </w:r>
        <w:r w:rsidRPr="006B29D2">
          <w:rPr>
            <w:noProof/>
            <w:webHidden/>
          </w:rPr>
          <w:fldChar w:fldCharType="begin"/>
        </w:r>
        <w:r w:rsidRPr="006B29D2">
          <w:rPr>
            <w:noProof/>
            <w:webHidden/>
          </w:rPr>
          <w:instrText xml:space="preserve"> PAGEREF _Toc229887049 \h </w:instrText>
        </w:r>
        <w:r w:rsidRPr="006B29D2">
          <w:rPr>
            <w:noProof/>
            <w:webHidden/>
          </w:rPr>
        </w:r>
        <w:r w:rsidRPr="006B29D2">
          <w:rPr>
            <w:noProof/>
            <w:webHidden/>
          </w:rPr>
          <w:fldChar w:fldCharType="separate"/>
        </w:r>
        <w:r w:rsidR="00565B45">
          <w:rPr>
            <w:noProof/>
            <w:webHidden/>
          </w:rPr>
          <w:t>5</w:t>
        </w:r>
        <w:r w:rsidRPr="006B29D2">
          <w:rPr>
            <w:noProof/>
            <w:webHidden/>
          </w:rPr>
          <w:fldChar w:fldCharType="end"/>
        </w:r>
      </w:hyperlink>
    </w:p>
    <w:p w:rsidR="002B69D0" w:rsidRPr="006B29D2" w:rsidRDefault="002B69D0">
      <w:pPr>
        <w:pStyle w:val="TOC3"/>
        <w:tabs>
          <w:tab w:val="left" w:pos="1440"/>
          <w:tab w:val="right" w:leader="dot" w:pos="9710"/>
        </w:tabs>
        <w:rPr>
          <w:rFonts w:ascii="Calibri" w:hAnsi="Calibri" w:cs="Times New Roman"/>
          <w:noProof/>
          <w:sz w:val="22"/>
          <w:szCs w:val="22"/>
        </w:rPr>
      </w:pPr>
      <w:hyperlink w:anchor="_Toc229887050" w:history="1">
        <w:r w:rsidRPr="006B29D2">
          <w:rPr>
            <w:rStyle w:val="Hyperlink"/>
            <w:noProof/>
            <w:color w:val="auto"/>
          </w:rPr>
          <w:t>1.5.1.4</w:t>
        </w:r>
        <w:r w:rsidRPr="006B29D2">
          <w:rPr>
            <w:rFonts w:ascii="Calibri" w:hAnsi="Calibri" w:cs="Times New Roman"/>
            <w:noProof/>
            <w:sz w:val="22"/>
            <w:szCs w:val="22"/>
          </w:rPr>
          <w:tab/>
        </w:r>
        <w:r w:rsidRPr="006B29D2">
          <w:rPr>
            <w:rStyle w:val="Hyperlink"/>
            <w:noProof/>
            <w:color w:val="auto"/>
          </w:rPr>
          <w:t>Deployment Guide</w:t>
        </w:r>
        <w:r w:rsidRPr="006B29D2">
          <w:rPr>
            <w:noProof/>
            <w:webHidden/>
          </w:rPr>
          <w:tab/>
        </w:r>
        <w:r w:rsidRPr="006B29D2">
          <w:rPr>
            <w:noProof/>
            <w:webHidden/>
          </w:rPr>
          <w:fldChar w:fldCharType="begin"/>
        </w:r>
        <w:r w:rsidRPr="006B29D2">
          <w:rPr>
            <w:noProof/>
            <w:webHidden/>
          </w:rPr>
          <w:instrText xml:space="preserve"> PAGEREF _Toc229887050 \h </w:instrText>
        </w:r>
        <w:r w:rsidRPr="006B29D2">
          <w:rPr>
            <w:noProof/>
            <w:webHidden/>
          </w:rPr>
        </w:r>
        <w:r w:rsidRPr="006B29D2">
          <w:rPr>
            <w:noProof/>
            <w:webHidden/>
          </w:rPr>
          <w:fldChar w:fldCharType="separate"/>
        </w:r>
        <w:r w:rsidR="00565B45">
          <w:rPr>
            <w:noProof/>
            <w:webHidden/>
          </w:rPr>
          <w:t>5</w:t>
        </w:r>
        <w:r w:rsidRPr="006B29D2">
          <w:rPr>
            <w:noProof/>
            <w:webHidden/>
          </w:rPr>
          <w:fldChar w:fldCharType="end"/>
        </w:r>
      </w:hyperlink>
    </w:p>
    <w:p w:rsidR="002B69D0" w:rsidRPr="006B29D2" w:rsidRDefault="002B69D0">
      <w:pPr>
        <w:pStyle w:val="TOC3"/>
        <w:tabs>
          <w:tab w:val="left" w:pos="1440"/>
          <w:tab w:val="right" w:leader="dot" w:pos="9710"/>
        </w:tabs>
        <w:rPr>
          <w:rFonts w:ascii="Calibri" w:hAnsi="Calibri" w:cs="Times New Roman"/>
          <w:noProof/>
          <w:sz w:val="22"/>
          <w:szCs w:val="22"/>
        </w:rPr>
      </w:pPr>
      <w:hyperlink w:anchor="_Toc229887051" w:history="1">
        <w:r w:rsidRPr="006B29D2">
          <w:rPr>
            <w:rStyle w:val="Hyperlink"/>
            <w:noProof/>
            <w:color w:val="auto"/>
          </w:rPr>
          <w:t>1.5.1.5</w:t>
        </w:r>
        <w:r w:rsidRPr="006B29D2">
          <w:rPr>
            <w:rFonts w:ascii="Calibri" w:hAnsi="Calibri" w:cs="Times New Roman"/>
            <w:noProof/>
            <w:sz w:val="22"/>
            <w:szCs w:val="22"/>
          </w:rPr>
          <w:tab/>
        </w:r>
        <w:r w:rsidRPr="006B29D2">
          <w:rPr>
            <w:rStyle w:val="Hyperlink"/>
            <w:noProof/>
            <w:color w:val="auto"/>
          </w:rPr>
          <w:t>Test Results and Deployment</w:t>
        </w:r>
        <w:r w:rsidRPr="006B29D2">
          <w:rPr>
            <w:noProof/>
            <w:webHidden/>
          </w:rPr>
          <w:tab/>
        </w:r>
        <w:r w:rsidRPr="006B29D2">
          <w:rPr>
            <w:noProof/>
            <w:webHidden/>
          </w:rPr>
          <w:fldChar w:fldCharType="begin"/>
        </w:r>
        <w:r w:rsidRPr="006B29D2">
          <w:rPr>
            <w:noProof/>
            <w:webHidden/>
          </w:rPr>
          <w:instrText xml:space="preserve"> PAGEREF _Toc229887051 \h </w:instrText>
        </w:r>
        <w:r w:rsidRPr="006B29D2">
          <w:rPr>
            <w:noProof/>
            <w:webHidden/>
          </w:rPr>
        </w:r>
        <w:r w:rsidRPr="006B29D2">
          <w:rPr>
            <w:noProof/>
            <w:webHidden/>
          </w:rPr>
          <w:fldChar w:fldCharType="separate"/>
        </w:r>
        <w:r w:rsidR="00565B45">
          <w:rPr>
            <w:noProof/>
            <w:webHidden/>
          </w:rPr>
          <w:t>5</w:t>
        </w:r>
        <w:r w:rsidRPr="006B29D2">
          <w:rPr>
            <w:noProof/>
            <w:webHidden/>
          </w:rPr>
          <w:fldChar w:fldCharType="end"/>
        </w:r>
      </w:hyperlink>
    </w:p>
    <w:p w:rsidR="002B69D0" w:rsidRPr="006B29D2" w:rsidRDefault="002B69D0">
      <w:pPr>
        <w:pStyle w:val="TOC3"/>
        <w:tabs>
          <w:tab w:val="left" w:pos="1440"/>
          <w:tab w:val="right" w:leader="dot" w:pos="9710"/>
        </w:tabs>
        <w:rPr>
          <w:rFonts w:ascii="Calibri" w:hAnsi="Calibri" w:cs="Times New Roman"/>
          <w:noProof/>
          <w:sz w:val="22"/>
          <w:szCs w:val="22"/>
        </w:rPr>
      </w:pPr>
      <w:hyperlink w:anchor="_Toc229887052" w:history="1">
        <w:r w:rsidRPr="006B29D2">
          <w:rPr>
            <w:rStyle w:val="Hyperlink"/>
            <w:noProof/>
            <w:color w:val="auto"/>
          </w:rPr>
          <w:t>1.5.1.6</w:t>
        </w:r>
        <w:r w:rsidRPr="006B29D2">
          <w:rPr>
            <w:rFonts w:ascii="Calibri" w:hAnsi="Calibri" w:cs="Times New Roman"/>
            <w:noProof/>
            <w:sz w:val="22"/>
            <w:szCs w:val="22"/>
          </w:rPr>
          <w:tab/>
        </w:r>
        <w:r w:rsidRPr="006B29D2">
          <w:rPr>
            <w:rStyle w:val="Hyperlink"/>
            <w:noProof/>
            <w:color w:val="auto"/>
          </w:rPr>
          <w:t>UAT Assistance</w:t>
        </w:r>
        <w:r w:rsidRPr="006B29D2">
          <w:rPr>
            <w:noProof/>
            <w:webHidden/>
          </w:rPr>
          <w:tab/>
        </w:r>
        <w:r w:rsidRPr="006B29D2">
          <w:rPr>
            <w:noProof/>
            <w:webHidden/>
          </w:rPr>
          <w:fldChar w:fldCharType="begin"/>
        </w:r>
        <w:r w:rsidRPr="006B29D2">
          <w:rPr>
            <w:noProof/>
            <w:webHidden/>
          </w:rPr>
          <w:instrText xml:space="preserve"> PAGEREF _Toc229887052 \h </w:instrText>
        </w:r>
        <w:r w:rsidRPr="006B29D2">
          <w:rPr>
            <w:noProof/>
            <w:webHidden/>
          </w:rPr>
        </w:r>
        <w:r w:rsidRPr="006B29D2">
          <w:rPr>
            <w:noProof/>
            <w:webHidden/>
          </w:rPr>
          <w:fldChar w:fldCharType="separate"/>
        </w:r>
        <w:r w:rsidR="00565B45">
          <w:rPr>
            <w:noProof/>
            <w:webHidden/>
          </w:rPr>
          <w:t>6</w:t>
        </w:r>
        <w:r w:rsidRPr="006B29D2">
          <w:rPr>
            <w:noProof/>
            <w:webHidden/>
          </w:rPr>
          <w:fldChar w:fldCharType="end"/>
        </w:r>
      </w:hyperlink>
    </w:p>
    <w:p w:rsidR="002B69D0" w:rsidRPr="006B29D2" w:rsidRDefault="002B69D0">
      <w:pPr>
        <w:pStyle w:val="TOC3"/>
        <w:tabs>
          <w:tab w:val="left" w:pos="1440"/>
          <w:tab w:val="right" w:leader="dot" w:pos="9710"/>
        </w:tabs>
        <w:rPr>
          <w:rFonts w:ascii="Calibri" w:hAnsi="Calibri" w:cs="Times New Roman"/>
          <w:noProof/>
          <w:sz w:val="22"/>
          <w:szCs w:val="22"/>
        </w:rPr>
      </w:pPr>
      <w:hyperlink w:anchor="_Toc229887053" w:history="1">
        <w:r w:rsidRPr="006B29D2">
          <w:rPr>
            <w:rStyle w:val="Hyperlink"/>
            <w:noProof/>
            <w:color w:val="auto"/>
          </w:rPr>
          <w:t>1.5.1.7</w:t>
        </w:r>
        <w:r w:rsidRPr="006B29D2">
          <w:rPr>
            <w:rFonts w:ascii="Calibri" w:hAnsi="Calibri" w:cs="Times New Roman"/>
            <w:noProof/>
            <w:sz w:val="22"/>
            <w:szCs w:val="22"/>
          </w:rPr>
          <w:tab/>
        </w:r>
        <w:r w:rsidRPr="006B29D2">
          <w:rPr>
            <w:rStyle w:val="Hyperlink"/>
            <w:noProof/>
            <w:color w:val="auto"/>
          </w:rPr>
          <w:t>Deployment and Court Integration Assistance</w:t>
        </w:r>
        <w:r w:rsidRPr="006B29D2">
          <w:rPr>
            <w:noProof/>
            <w:webHidden/>
          </w:rPr>
          <w:tab/>
        </w:r>
        <w:r w:rsidRPr="006B29D2">
          <w:rPr>
            <w:noProof/>
            <w:webHidden/>
          </w:rPr>
          <w:fldChar w:fldCharType="begin"/>
        </w:r>
        <w:r w:rsidRPr="006B29D2">
          <w:rPr>
            <w:noProof/>
            <w:webHidden/>
          </w:rPr>
          <w:instrText xml:space="preserve"> PAGEREF _Toc229887053 \h </w:instrText>
        </w:r>
        <w:r w:rsidRPr="006B29D2">
          <w:rPr>
            <w:noProof/>
            <w:webHidden/>
          </w:rPr>
        </w:r>
        <w:r w:rsidRPr="006B29D2">
          <w:rPr>
            <w:noProof/>
            <w:webHidden/>
          </w:rPr>
          <w:fldChar w:fldCharType="separate"/>
        </w:r>
        <w:r w:rsidR="00565B45">
          <w:rPr>
            <w:noProof/>
            <w:webHidden/>
          </w:rPr>
          <w:t>6</w:t>
        </w:r>
        <w:r w:rsidRPr="006B29D2">
          <w:rPr>
            <w:noProof/>
            <w:webHidden/>
          </w:rPr>
          <w:fldChar w:fldCharType="end"/>
        </w:r>
      </w:hyperlink>
    </w:p>
    <w:p w:rsidR="002B69D0" w:rsidRPr="006B29D2" w:rsidRDefault="002B69D0">
      <w:pPr>
        <w:pStyle w:val="TOC3"/>
        <w:tabs>
          <w:tab w:val="left" w:pos="1440"/>
          <w:tab w:val="right" w:leader="dot" w:pos="9710"/>
        </w:tabs>
        <w:rPr>
          <w:rFonts w:ascii="Calibri" w:hAnsi="Calibri" w:cs="Times New Roman"/>
          <w:noProof/>
          <w:sz w:val="22"/>
          <w:szCs w:val="22"/>
        </w:rPr>
      </w:pPr>
      <w:hyperlink w:anchor="_Toc229887054" w:history="1">
        <w:r w:rsidRPr="006B29D2">
          <w:rPr>
            <w:rStyle w:val="Hyperlink"/>
            <w:noProof/>
            <w:color w:val="auto"/>
          </w:rPr>
          <w:t>1.5.1.8</w:t>
        </w:r>
        <w:r w:rsidRPr="006B29D2">
          <w:rPr>
            <w:rFonts w:ascii="Calibri" w:hAnsi="Calibri" w:cs="Times New Roman"/>
            <w:noProof/>
            <w:sz w:val="22"/>
            <w:szCs w:val="22"/>
          </w:rPr>
          <w:tab/>
        </w:r>
        <w:r w:rsidRPr="006B29D2">
          <w:rPr>
            <w:rStyle w:val="Hyperlink"/>
            <w:noProof/>
            <w:color w:val="auto"/>
          </w:rPr>
          <w:t>Project Management</w:t>
        </w:r>
        <w:r w:rsidRPr="006B29D2">
          <w:rPr>
            <w:noProof/>
            <w:webHidden/>
          </w:rPr>
          <w:tab/>
        </w:r>
        <w:r w:rsidRPr="006B29D2">
          <w:rPr>
            <w:noProof/>
            <w:webHidden/>
          </w:rPr>
          <w:fldChar w:fldCharType="begin"/>
        </w:r>
        <w:r w:rsidRPr="006B29D2">
          <w:rPr>
            <w:noProof/>
            <w:webHidden/>
          </w:rPr>
          <w:instrText xml:space="preserve"> PAGEREF _Toc229887054 \h </w:instrText>
        </w:r>
        <w:r w:rsidRPr="006B29D2">
          <w:rPr>
            <w:noProof/>
            <w:webHidden/>
          </w:rPr>
        </w:r>
        <w:r w:rsidRPr="006B29D2">
          <w:rPr>
            <w:noProof/>
            <w:webHidden/>
          </w:rPr>
          <w:fldChar w:fldCharType="separate"/>
        </w:r>
        <w:r w:rsidR="00565B45">
          <w:rPr>
            <w:noProof/>
            <w:webHidden/>
          </w:rPr>
          <w:t>6</w:t>
        </w:r>
        <w:r w:rsidRPr="006B29D2">
          <w:rPr>
            <w:noProof/>
            <w:webHidden/>
          </w:rPr>
          <w:fldChar w:fldCharType="end"/>
        </w:r>
      </w:hyperlink>
    </w:p>
    <w:p w:rsidR="002B69D0" w:rsidRPr="006B29D2" w:rsidRDefault="002B69D0">
      <w:pPr>
        <w:pStyle w:val="TOC3"/>
        <w:tabs>
          <w:tab w:val="left" w:pos="1440"/>
          <w:tab w:val="right" w:leader="dot" w:pos="9710"/>
        </w:tabs>
        <w:rPr>
          <w:rFonts w:ascii="Calibri" w:hAnsi="Calibri" w:cs="Times New Roman"/>
          <w:noProof/>
          <w:sz w:val="22"/>
          <w:szCs w:val="22"/>
        </w:rPr>
      </w:pPr>
      <w:hyperlink w:anchor="_Toc229887055" w:history="1">
        <w:r w:rsidRPr="006B29D2">
          <w:rPr>
            <w:rStyle w:val="Hyperlink"/>
            <w:noProof/>
            <w:color w:val="auto"/>
          </w:rPr>
          <w:t>1.5.1.9</w:t>
        </w:r>
        <w:r w:rsidRPr="006B29D2">
          <w:rPr>
            <w:rFonts w:ascii="Calibri" w:hAnsi="Calibri" w:cs="Times New Roman"/>
            <w:noProof/>
            <w:sz w:val="22"/>
            <w:szCs w:val="22"/>
          </w:rPr>
          <w:tab/>
        </w:r>
        <w:r w:rsidRPr="006B29D2">
          <w:rPr>
            <w:rStyle w:val="Hyperlink"/>
            <w:noProof/>
            <w:color w:val="auto"/>
          </w:rPr>
          <w:t>Project Closure</w:t>
        </w:r>
        <w:r w:rsidRPr="006B29D2">
          <w:rPr>
            <w:noProof/>
            <w:webHidden/>
          </w:rPr>
          <w:tab/>
        </w:r>
        <w:r w:rsidRPr="006B29D2">
          <w:rPr>
            <w:noProof/>
            <w:webHidden/>
          </w:rPr>
          <w:fldChar w:fldCharType="begin"/>
        </w:r>
        <w:r w:rsidRPr="006B29D2">
          <w:rPr>
            <w:noProof/>
            <w:webHidden/>
          </w:rPr>
          <w:instrText xml:space="preserve"> PAGEREF _Toc229887055 \h </w:instrText>
        </w:r>
        <w:r w:rsidRPr="006B29D2">
          <w:rPr>
            <w:noProof/>
            <w:webHidden/>
          </w:rPr>
        </w:r>
        <w:r w:rsidRPr="006B29D2">
          <w:rPr>
            <w:noProof/>
            <w:webHidden/>
          </w:rPr>
          <w:fldChar w:fldCharType="separate"/>
        </w:r>
        <w:r w:rsidR="00565B45">
          <w:rPr>
            <w:noProof/>
            <w:webHidden/>
          </w:rPr>
          <w:t>6</w:t>
        </w:r>
        <w:r w:rsidRPr="006B29D2">
          <w:rPr>
            <w:noProof/>
            <w:webHidden/>
          </w:rPr>
          <w:fldChar w:fldCharType="end"/>
        </w:r>
      </w:hyperlink>
    </w:p>
    <w:p w:rsidR="002B69D0" w:rsidRPr="006B29D2" w:rsidRDefault="002B69D0">
      <w:pPr>
        <w:pStyle w:val="TOC3"/>
        <w:tabs>
          <w:tab w:val="left" w:pos="1440"/>
          <w:tab w:val="right" w:leader="dot" w:pos="9710"/>
        </w:tabs>
        <w:rPr>
          <w:rFonts w:ascii="Calibri" w:hAnsi="Calibri" w:cs="Times New Roman"/>
          <w:noProof/>
          <w:sz w:val="22"/>
          <w:szCs w:val="22"/>
        </w:rPr>
      </w:pPr>
      <w:hyperlink w:anchor="_Toc229887056" w:history="1">
        <w:r w:rsidRPr="006B29D2">
          <w:rPr>
            <w:rStyle w:val="Hyperlink"/>
            <w:noProof/>
            <w:color w:val="auto"/>
          </w:rPr>
          <w:t>1.5.2</w:t>
        </w:r>
        <w:r w:rsidRPr="006B29D2">
          <w:rPr>
            <w:rFonts w:ascii="Calibri" w:hAnsi="Calibri" w:cs="Times New Roman"/>
            <w:noProof/>
            <w:sz w:val="22"/>
            <w:szCs w:val="22"/>
          </w:rPr>
          <w:tab/>
        </w:r>
        <w:r w:rsidRPr="006B29D2">
          <w:rPr>
            <w:rStyle w:val="Hyperlink"/>
            <w:noProof/>
            <w:color w:val="auto"/>
          </w:rPr>
          <w:t>Deliverables and Acceptance Criteria</w:t>
        </w:r>
        <w:r w:rsidRPr="006B29D2">
          <w:rPr>
            <w:noProof/>
            <w:webHidden/>
          </w:rPr>
          <w:tab/>
        </w:r>
        <w:r w:rsidRPr="006B29D2">
          <w:rPr>
            <w:noProof/>
            <w:webHidden/>
          </w:rPr>
          <w:fldChar w:fldCharType="begin"/>
        </w:r>
        <w:r w:rsidRPr="006B29D2">
          <w:rPr>
            <w:noProof/>
            <w:webHidden/>
          </w:rPr>
          <w:instrText xml:space="preserve"> PAGEREF _Toc229887056 \h </w:instrText>
        </w:r>
        <w:r w:rsidRPr="006B29D2">
          <w:rPr>
            <w:noProof/>
            <w:webHidden/>
          </w:rPr>
        </w:r>
        <w:r w:rsidRPr="006B29D2">
          <w:rPr>
            <w:noProof/>
            <w:webHidden/>
          </w:rPr>
          <w:fldChar w:fldCharType="separate"/>
        </w:r>
        <w:r w:rsidR="00565B45">
          <w:rPr>
            <w:noProof/>
            <w:webHidden/>
          </w:rPr>
          <w:t>6</w:t>
        </w:r>
        <w:r w:rsidRPr="006B29D2">
          <w:rPr>
            <w:noProof/>
            <w:webHidden/>
          </w:rPr>
          <w:fldChar w:fldCharType="end"/>
        </w:r>
      </w:hyperlink>
    </w:p>
    <w:p w:rsidR="002B69D0" w:rsidRPr="006B29D2" w:rsidRDefault="002B69D0">
      <w:pPr>
        <w:pStyle w:val="TOC3"/>
        <w:tabs>
          <w:tab w:val="left" w:pos="1440"/>
          <w:tab w:val="right" w:leader="dot" w:pos="9710"/>
        </w:tabs>
        <w:rPr>
          <w:rFonts w:ascii="Calibri" w:hAnsi="Calibri" w:cs="Times New Roman"/>
          <w:noProof/>
          <w:sz w:val="22"/>
          <w:szCs w:val="22"/>
        </w:rPr>
      </w:pPr>
      <w:hyperlink w:anchor="_Toc229887057" w:history="1">
        <w:r w:rsidRPr="006B29D2">
          <w:rPr>
            <w:rStyle w:val="Hyperlink"/>
            <w:noProof/>
            <w:color w:val="auto"/>
          </w:rPr>
          <w:t>1.5.3</w:t>
        </w:r>
        <w:r w:rsidRPr="006B29D2">
          <w:rPr>
            <w:rFonts w:ascii="Calibri" w:hAnsi="Calibri" w:cs="Times New Roman"/>
            <w:noProof/>
            <w:sz w:val="22"/>
            <w:szCs w:val="22"/>
          </w:rPr>
          <w:tab/>
        </w:r>
        <w:r w:rsidRPr="006B29D2">
          <w:rPr>
            <w:rStyle w:val="Hyperlink"/>
            <w:noProof/>
            <w:color w:val="auto"/>
          </w:rPr>
          <w:t>AOC Investment</w:t>
        </w:r>
        <w:r w:rsidRPr="006B29D2">
          <w:rPr>
            <w:noProof/>
            <w:webHidden/>
          </w:rPr>
          <w:tab/>
        </w:r>
        <w:r w:rsidRPr="006B29D2">
          <w:rPr>
            <w:noProof/>
            <w:webHidden/>
          </w:rPr>
          <w:fldChar w:fldCharType="begin"/>
        </w:r>
        <w:r w:rsidRPr="006B29D2">
          <w:rPr>
            <w:noProof/>
            <w:webHidden/>
          </w:rPr>
          <w:instrText xml:space="preserve"> PAGEREF _Toc229887057 \h </w:instrText>
        </w:r>
        <w:r w:rsidRPr="006B29D2">
          <w:rPr>
            <w:noProof/>
            <w:webHidden/>
          </w:rPr>
        </w:r>
        <w:r w:rsidRPr="006B29D2">
          <w:rPr>
            <w:noProof/>
            <w:webHidden/>
          </w:rPr>
          <w:fldChar w:fldCharType="separate"/>
        </w:r>
        <w:r w:rsidR="00565B45">
          <w:rPr>
            <w:noProof/>
            <w:webHidden/>
          </w:rPr>
          <w:t>6</w:t>
        </w:r>
        <w:r w:rsidRPr="006B29D2">
          <w:rPr>
            <w:noProof/>
            <w:webHidden/>
          </w:rPr>
          <w:fldChar w:fldCharType="end"/>
        </w:r>
      </w:hyperlink>
    </w:p>
    <w:p w:rsidR="002B69D0" w:rsidRPr="006B29D2" w:rsidRDefault="002B69D0" w:rsidP="00CD2925">
      <w:pPr>
        <w:pStyle w:val="TOC2"/>
        <w:rPr>
          <w:rFonts w:ascii="Calibri" w:hAnsi="Calibri" w:cs="Times New Roman"/>
          <w:sz w:val="22"/>
          <w:szCs w:val="22"/>
        </w:rPr>
      </w:pPr>
      <w:hyperlink w:anchor="_Toc229887058" w:history="1">
        <w:r w:rsidRPr="006B29D2">
          <w:rPr>
            <w:rStyle w:val="Hyperlink"/>
            <w:color w:val="auto"/>
          </w:rPr>
          <w:t>1.6</w:t>
        </w:r>
        <w:r w:rsidRPr="006B29D2">
          <w:rPr>
            <w:rFonts w:ascii="Calibri" w:hAnsi="Calibri" w:cs="Times New Roman"/>
            <w:sz w:val="22"/>
            <w:szCs w:val="22"/>
          </w:rPr>
          <w:tab/>
        </w:r>
        <w:r w:rsidRPr="006B29D2">
          <w:rPr>
            <w:rStyle w:val="Hyperlink"/>
            <w:color w:val="auto"/>
          </w:rPr>
          <w:t>Terms of Service</w:t>
        </w:r>
        <w:r w:rsidRPr="006B29D2">
          <w:rPr>
            <w:webHidden/>
          </w:rPr>
          <w:tab/>
        </w:r>
        <w:r w:rsidRPr="006B29D2">
          <w:rPr>
            <w:webHidden/>
          </w:rPr>
          <w:fldChar w:fldCharType="begin"/>
        </w:r>
        <w:r w:rsidRPr="006B29D2">
          <w:rPr>
            <w:webHidden/>
          </w:rPr>
          <w:instrText xml:space="preserve"> PAGEREF _Toc229887058 \h </w:instrText>
        </w:r>
        <w:r w:rsidRPr="006B29D2">
          <w:rPr>
            <w:webHidden/>
          </w:rPr>
        </w:r>
        <w:r w:rsidRPr="006B29D2">
          <w:rPr>
            <w:webHidden/>
          </w:rPr>
          <w:fldChar w:fldCharType="separate"/>
        </w:r>
        <w:r w:rsidR="00565B45">
          <w:rPr>
            <w:webHidden/>
          </w:rPr>
          <w:t>7</w:t>
        </w:r>
        <w:r w:rsidRPr="006B29D2">
          <w:rPr>
            <w:webHidden/>
          </w:rPr>
          <w:fldChar w:fldCharType="end"/>
        </w:r>
      </w:hyperlink>
    </w:p>
    <w:p w:rsidR="002B69D0" w:rsidRPr="006B29D2" w:rsidRDefault="002B69D0">
      <w:pPr>
        <w:pStyle w:val="TOC3"/>
        <w:tabs>
          <w:tab w:val="left" w:pos="1440"/>
          <w:tab w:val="right" w:leader="dot" w:pos="9710"/>
        </w:tabs>
        <w:rPr>
          <w:rFonts w:ascii="Calibri" w:hAnsi="Calibri" w:cs="Times New Roman"/>
          <w:noProof/>
          <w:sz w:val="22"/>
          <w:szCs w:val="22"/>
        </w:rPr>
      </w:pPr>
      <w:hyperlink w:anchor="_Toc229887059" w:history="1">
        <w:r w:rsidRPr="006B29D2">
          <w:rPr>
            <w:rStyle w:val="Hyperlink"/>
            <w:noProof/>
            <w:color w:val="auto"/>
          </w:rPr>
          <w:t>1.6.1</w:t>
        </w:r>
        <w:r w:rsidRPr="006B29D2">
          <w:rPr>
            <w:rFonts w:ascii="Calibri" w:hAnsi="Calibri" w:cs="Times New Roman"/>
            <w:noProof/>
            <w:sz w:val="22"/>
            <w:szCs w:val="22"/>
          </w:rPr>
          <w:tab/>
        </w:r>
        <w:r w:rsidRPr="006B29D2">
          <w:rPr>
            <w:rStyle w:val="Hyperlink"/>
            <w:noProof/>
            <w:color w:val="auto"/>
          </w:rPr>
          <w:t>Hardware and Software</w:t>
        </w:r>
        <w:r w:rsidRPr="006B29D2">
          <w:rPr>
            <w:noProof/>
            <w:webHidden/>
          </w:rPr>
          <w:tab/>
        </w:r>
        <w:r w:rsidRPr="006B29D2">
          <w:rPr>
            <w:noProof/>
            <w:webHidden/>
          </w:rPr>
          <w:fldChar w:fldCharType="begin"/>
        </w:r>
        <w:r w:rsidRPr="006B29D2">
          <w:rPr>
            <w:noProof/>
            <w:webHidden/>
          </w:rPr>
          <w:instrText xml:space="preserve"> PAGEREF _Toc229887059 \h </w:instrText>
        </w:r>
        <w:r w:rsidRPr="006B29D2">
          <w:rPr>
            <w:noProof/>
            <w:webHidden/>
          </w:rPr>
        </w:r>
        <w:r w:rsidRPr="006B29D2">
          <w:rPr>
            <w:noProof/>
            <w:webHidden/>
          </w:rPr>
          <w:fldChar w:fldCharType="separate"/>
        </w:r>
        <w:r w:rsidR="00565B45">
          <w:rPr>
            <w:noProof/>
            <w:webHidden/>
          </w:rPr>
          <w:t>7</w:t>
        </w:r>
        <w:r w:rsidRPr="006B29D2">
          <w:rPr>
            <w:noProof/>
            <w:webHidden/>
          </w:rPr>
          <w:fldChar w:fldCharType="end"/>
        </w:r>
      </w:hyperlink>
    </w:p>
    <w:p w:rsidR="002B69D0" w:rsidRPr="006B29D2" w:rsidRDefault="002B69D0">
      <w:pPr>
        <w:pStyle w:val="TOC3"/>
        <w:tabs>
          <w:tab w:val="left" w:pos="1440"/>
          <w:tab w:val="right" w:leader="dot" w:pos="9710"/>
        </w:tabs>
        <w:rPr>
          <w:rFonts w:ascii="Calibri" w:hAnsi="Calibri" w:cs="Times New Roman"/>
          <w:noProof/>
          <w:sz w:val="22"/>
          <w:szCs w:val="22"/>
        </w:rPr>
      </w:pPr>
      <w:hyperlink w:anchor="_Toc229887060" w:history="1">
        <w:r w:rsidRPr="006B29D2">
          <w:rPr>
            <w:rStyle w:val="Hyperlink"/>
            <w:noProof/>
            <w:color w:val="auto"/>
          </w:rPr>
          <w:t>1.6.2</w:t>
        </w:r>
        <w:r w:rsidRPr="006B29D2">
          <w:rPr>
            <w:rFonts w:ascii="Calibri" w:hAnsi="Calibri" w:cs="Times New Roman"/>
            <w:noProof/>
            <w:sz w:val="22"/>
            <w:szCs w:val="22"/>
          </w:rPr>
          <w:tab/>
        </w:r>
        <w:r w:rsidRPr="006B29D2">
          <w:rPr>
            <w:rStyle w:val="Hyperlink"/>
            <w:noProof/>
            <w:color w:val="auto"/>
          </w:rPr>
          <w:t>AOC Data</w:t>
        </w:r>
        <w:r w:rsidRPr="006B29D2">
          <w:rPr>
            <w:noProof/>
            <w:webHidden/>
          </w:rPr>
          <w:tab/>
        </w:r>
        <w:r w:rsidRPr="006B29D2">
          <w:rPr>
            <w:noProof/>
            <w:webHidden/>
          </w:rPr>
          <w:fldChar w:fldCharType="begin"/>
        </w:r>
        <w:r w:rsidRPr="006B29D2">
          <w:rPr>
            <w:noProof/>
            <w:webHidden/>
          </w:rPr>
          <w:instrText xml:space="preserve"> PAGEREF _Toc229887060 \h </w:instrText>
        </w:r>
        <w:r w:rsidRPr="006B29D2">
          <w:rPr>
            <w:noProof/>
            <w:webHidden/>
          </w:rPr>
        </w:r>
        <w:r w:rsidRPr="006B29D2">
          <w:rPr>
            <w:noProof/>
            <w:webHidden/>
          </w:rPr>
          <w:fldChar w:fldCharType="separate"/>
        </w:r>
        <w:r w:rsidR="00565B45">
          <w:rPr>
            <w:noProof/>
            <w:webHidden/>
          </w:rPr>
          <w:t>7</w:t>
        </w:r>
        <w:r w:rsidRPr="006B29D2">
          <w:rPr>
            <w:noProof/>
            <w:webHidden/>
          </w:rPr>
          <w:fldChar w:fldCharType="end"/>
        </w:r>
      </w:hyperlink>
    </w:p>
    <w:p w:rsidR="002B69D0" w:rsidRPr="006B29D2" w:rsidRDefault="002B69D0">
      <w:pPr>
        <w:pStyle w:val="TOC3"/>
        <w:tabs>
          <w:tab w:val="left" w:pos="1440"/>
          <w:tab w:val="right" w:leader="dot" w:pos="9710"/>
        </w:tabs>
        <w:rPr>
          <w:rFonts w:ascii="Calibri" w:hAnsi="Calibri" w:cs="Times New Roman"/>
          <w:noProof/>
          <w:sz w:val="22"/>
          <w:szCs w:val="22"/>
        </w:rPr>
      </w:pPr>
      <w:hyperlink w:anchor="_Toc229887063" w:history="1">
        <w:r w:rsidRPr="006B29D2">
          <w:rPr>
            <w:rStyle w:val="Hyperlink"/>
            <w:noProof/>
            <w:color w:val="auto"/>
          </w:rPr>
          <w:t>1.6.3</w:t>
        </w:r>
        <w:r w:rsidRPr="006B29D2">
          <w:rPr>
            <w:rFonts w:ascii="Calibri" w:hAnsi="Calibri" w:cs="Times New Roman"/>
            <w:noProof/>
            <w:sz w:val="22"/>
            <w:szCs w:val="22"/>
          </w:rPr>
          <w:tab/>
        </w:r>
        <w:r w:rsidRPr="006B29D2">
          <w:rPr>
            <w:rStyle w:val="Hyperlink"/>
            <w:noProof/>
            <w:color w:val="auto"/>
          </w:rPr>
          <w:t>Changes in Scope</w:t>
        </w:r>
        <w:r w:rsidRPr="006B29D2">
          <w:rPr>
            <w:noProof/>
            <w:webHidden/>
          </w:rPr>
          <w:tab/>
        </w:r>
        <w:r w:rsidRPr="006B29D2">
          <w:rPr>
            <w:noProof/>
            <w:webHidden/>
          </w:rPr>
          <w:fldChar w:fldCharType="begin"/>
        </w:r>
        <w:r w:rsidRPr="006B29D2">
          <w:rPr>
            <w:noProof/>
            <w:webHidden/>
          </w:rPr>
          <w:instrText xml:space="preserve"> PAGEREF _Toc229887063 \h </w:instrText>
        </w:r>
        <w:r w:rsidRPr="006B29D2">
          <w:rPr>
            <w:noProof/>
            <w:webHidden/>
          </w:rPr>
        </w:r>
        <w:r w:rsidRPr="006B29D2">
          <w:rPr>
            <w:noProof/>
            <w:webHidden/>
          </w:rPr>
          <w:fldChar w:fldCharType="separate"/>
        </w:r>
        <w:r w:rsidR="00565B45">
          <w:rPr>
            <w:noProof/>
            <w:webHidden/>
          </w:rPr>
          <w:t>7</w:t>
        </w:r>
        <w:r w:rsidRPr="006B29D2">
          <w:rPr>
            <w:noProof/>
            <w:webHidden/>
          </w:rPr>
          <w:fldChar w:fldCharType="end"/>
        </w:r>
      </w:hyperlink>
    </w:p>
    <w:p w:rsidR="002B69D0" w:rsidRPr="006B29D2" w:rsidRDefault="002B69D0">
      <w:pPr>
        <w:pStyle w:val="TOC3"/>
        <w:tabs>
          <w:tab w:val="left" w:pos="1440"/>
          <w:tab w:val="right" w:leader="dot" w:pos="9710"/>
        </w:tabs>
        <w:rPr>
          <w:rFonts w:ascii="Calibri" w:hAnsi="Calibri" w:cs="Times New Roman"/>
          <w:noProof/>
          <w:sz w:val="22"/>
          <w:szCs w:val="22"/>
        </w:rPr>
      </w:pPr>
      <w:hyperlink w:anchor="_Toc229887064" w:history="1">
        <w:r w:rsidRPr="006B29D2">
          <w:rPr>
            <w:rStyle w:val="Hyperlink"/>
            <w:noProof/>
            <w:color w:val="auto"/>
          </w:rPr>
          <w:t>1.6.4</w:t>
        </w:r>
        <w:r w:rsidRPr="006B29D2">
          <w:rPr>
            <w:rFonts w:ascii="Calibri" w:hAnsi="Calibri" w:cs="Times New Roman"/>
            <w:noProof/>
            <w:sz w:val="22"/>
            <w:szCs w:val="22"/>
          </w:rPr>
          <w:tab/>
        </w:r>
        <w:r w:rsidRPr="006B29D2">
          <w:rPr>
            <w:rStyle w:val="Hyperlink"/>
            <w:noProof/>
            <w:color w:val="auto"/>
          </w:rPr>
          <w:t>Term</w:t>
        </w:r>
        <w:r w:rsidRPr="006B29D2">
          <w:rPr>
            <w:noProof/>
            <w:webHidden/>
          </w:rPr>
          <w:tab/>
        </w:r>
        <w:r w:rsidRPr="006B29D2">
          <w:rPr>
            <w:noProof/>
            <w:webHidden/>
          </w:rPr>
          <w:fldChar w:fldCharType="begin"/>
        </w:r>
        <w:r w:rsidRPr="006B29D2">
          <w:rPr>
            <w:noProof/>
            <w:webHidden/>
          </w:rPr>
          <w:instrText xml:space="preserve"> PAGEREF _Toc229887064 \h </w:instrText>
        </w:r>
        <w:r w:rsidRPr="006B29D2">
          <w:rPr>
            <w:noProof/>
            <w:webHidden/>
          </w:rPr>
        </w:r>
        <w:r w:rsidRPr="006B29D2">
          <w:rPr>
            <w:noProof/>
            <w:webHidden/>
          </w:rPr>
          <w:fldChar w:fldCharType="separate"/>
        </w:r>
        <w:r w:rsidR="00565B45">
          <w:rPr>
            <w:noProof/>
            <w:webHidden/>
          </w:rPr>
          <w:t>7</w:t>
        </w:r>
        <w:r w:rsidRPr="006B29D2">
          <w:rPr>
            <w:noProof/>
            <w:webHidden/>
          </w:rPr>
          <w:fldChar w:fldCharType="end"/>
        </w:r>
      </w:hyperlink>
    </w:p>
    <w:p w:rsidR="002B69D0" w:rsidRPr="006B29D2" w:rsidRDefault="002B69D0" w:rsidP="00CD2925">
      <w:pPr>
        <w:pStyle w:val="TOC2"/>
        <w:rPr>
          <w:rFonts w:ascii="Calibri" w:hAnsi="Calibri" w:cs="Times New Roman"/>
          <w:sz w:val="22"/>
          <w:szCs w:val="22"/>
        </w:rPr>
      </w:pPr>
      <w:hyperlink w:anchor="_Toc229887066" w:history="1">
        <w:r w:rsidRPr="006B29D2">
          <w:rPr>
            <w:rStyle w:val="Hyperlink"/>
            <w:color w:val="auto"/>
          </w:rPr>
          <w:t>1.7</w:t>
        </w:r>
        <w:r w:rsidRPr="006B29D2">
          <w:rPr>
            <w:rFonts w:ascii="Calibri" w:hAnsi="Calibri" w:cs="Times New Roman"/>
            <w:sz w:val="22"/>
            <w:szCs w:val="22"/>
          </w:rPr>
          <w:tab/>
        </w:r>
        <w:r w:rsidRPr="006B29D2">
          <w:rPr>
            <w:rStyle w:val="Hyperlink"/>
            <w:color w:val="auto"/>
          </w:rPr>
          <w:t>Minimum Vendor Qualifications</w:t>
        </w:r>
        <w:r w:rsidRPr="006B29D2">
          <w:rPr>
            <w:webHidden/>
          </w:rPr>
          <w:tab/>
        </w:r>
        <w:r w:rsidRPr="006B29D2">
          <w:rPr>
            <w:webHidden/>
          </w:rPr>
          <w:fldChar w:fldCharType="begin"/>
        </w:r>
        <w:r w:rsidRPr="006B29D2">
          <w:rPr>
            <w:webHidden/>
          </w:rPr>
          <w:instrText xml:space="preserve"> PAGEREF _Toc229887066 \h </w:instrText>
        </w:r>
        <w:r w:rsidRPr="006B29D2">
          <w:rPr>
            <w:webHidden/>
          </w:rPr>
        </w:r>
        <w:r w:rsidRPr="006B29D2">
          <w:rPr>
            <w:webHidden/>
          </w:rPr>
          <w:fldChar w:fldCharType="separate"/>
        </w:r>
        <w:r w:rsidR="00565B45">
          <w:rPr>
            <w:webHidden/>
          </w:rPr>
          <w:t>7</w:t>
        </w:r>
        <w:r w:rsidRPr="006B29D2">
          <w:rPr>
            <w:webHidden/>
          </w:rPr>
          <w:fldChar w:fldCharType="end"/>
        </w:r>
      </w:hyperlink>
    </w:p>
    <w:p w:rsidR="002B69D0" w:rsidRPr="006B29D2" w:rsidRDefault="002B69D0" w:rsidP="00CD2925">
      <w:pPr>
        <w:pStyle w:val="TOC2"/>
        <w:rPr>
          <w:rFonts w:ascii="Calibri" w:hAnsi="Calibri" w:cs="Times New Roman"/>
          <w:sz w:val="22"/>
          <w:szCs w:val="22"/>
        </w:rPr>
      </w:pPr>
      <w:hyperlink w:anchor="_Toc229887067" w:history="1">
        <w:r w:rsidRPr="006B29D2">
          <w:rPr>
            <w:rStyle w:val="Hyperlink"/>
            <w:color w:val="auto"/>
          </w:rPr>
          <w:t>1.8</w:t>
        </w:r>
        <w:r w:rsidRPr="006B29D2">
          <w:rPr>
            <w:rFonts w:ascii="Calibri" w:hAnsi="Calibri" w:cs="Times New Roman"/>
            <w:sz w:val="22"/>
            <w:szCs w:val="22"/>
          </w:rPr>
          <w:tab/>
        </w:r>
        <w:r w:rsidRPr="006B29D2">
          <w:rPr>
            <w:rStyle w:val="Hyperlink"/>
            <w:color w:val="auto"/>
          </w:rPr>
          <w:t>Development Qualifications</w:t>
        </w:r>
        <w:r w:rsidRPr="006B29D2">
          <w:rPr>
            <w:webHidden/>
          </w:rPr>
          <w:tab/>
        </w:r>
        <w:r w:rsidRPr="006B29D2">
          <w:rPr>
            <w:webHidden/>
          </w:rPr>
          <w:fldChar w:fldCharType="begin"/>
        </w:r>
        <w:r w:rsidRPr="006B29D2">
          <w:rPr>
            <w:webHidden/>
          </w:rPr>
          <w:instrText xml:space="preserve"> PAGEREF _Toc229887067 \h </w:instrText>
        </w:r>
        <w:r w:rsidRPr="006B29D2">
          <w:rPr>
            <w:webHidden/>
          </w:rPr>
        </w:r>
        <w:r w:rsidRPr="006B29D2">
          <w:rPr>
            <w:webHidden/>
          </w:rPr>
          <w:fldChar w:fldCharType="separate"/>
        </w:r>
        <w:r w:rsidR="00565B45">
          <w:rPr>
            <w:webHidden/>
          </w:rPr>
          <w:t>8</w:t>
        </w:r>
        <w:r w:rsidRPr="006B29D2">
          <w:rPr>
            <w:webHidden/>
          </w:rPr>
          <w:fldChar w:fldCharType="end"/>
        </w:r>
      </w:hyperlink>
    </w:p>
    <w:p w:rsidR="002B69D0" w:rsidRPr="006B29D2" w:rsidRDefault="002B69D0" w:rsidP="00CD2925">
      <w:pPr>
        <w:pStyle w:val="TOC1"/>
        <w:rPr>
          <w:rFonts w:ascii="Calibri" w:hAnsi="Calibri" w:cs="Times New Roman"/>
          <w:sz w:val="22"/>
          <w:szCs w:val="22"/>
        </w:rPr>
      </w:pPr>
      <w:hyperlink w:anchor="_Toc229887068" w:history="1">
        <w:r w:rsidRPr="006B29D2">
          <w:rPr>
            <w:rStyle w:val="Hyperlink"/>
            <w:color w:val="auto"/>
          </w:rPr>
          <w:t>2.0</w:t>
        </w:r>
        <w:r w:rsidRPr="006B29D2">
          <w:rPr>
            <w:rFonts w:ascii="Calibri" w:hAnsi="Calibri" w:cs="Times New Roman"/>
            <w:sz w:val="22"/>
            <w:szCs w:val="22"/>
          </w:rPr>
          <w:tab/>
        </w:r>
        <w:r w:rsidRPr="006B29D2">
          <w:rPr>
            <w:rStyle w:val="Hyperlink"/>
            <w:color w:val="auto"/>
          </w:rPr>
          <w:t>RFP Response Process and Instructions</w:t>
        </w:r>
        <w:r w:rsidRPr="006B29D2">
          <w:rPr>
            <w:webHidden/>
          </w:rPr>
          <w:tab/>
        </w:r>
        <w:r w:rsidRPr="006B29D2">
          <w:rPr>
            <w:webHidden/>
          </w:rPr>
          <w:fldChar w:fldCharType="begin"/>
        </w:r>
        <w:r w:rsidRPr="006B29D2">
          <w:rPr>
            <w:webHidden/>
          </w:rPr>
          <w:instrText xml:space="preserve"> PAGEREF _Toc229887068 \h </w:instrText>
        </w:r>
        <w:r w:rsidRPr="006B29D2">
          <w:rPr>
            <w:webHidden/>
          </w:rPr>
        </w:r>
        <w:r w:rsidRPr="006B29D2">
          <w:rPr>
            <w:webHidden/>
          </w:rPr>
          <w:fldChar w:fldCharType="separate"/>
        </w:r>
        <w:r w:rsidR="00565B45">
          <w:rPr>
            <w:webHidden/>
          </w:rPr>
          <w:t>10</w:t>
        </w:r>
        <w:r w:rsidRPr="006B29D2">
          <w:rPr>
            <w:webHidden/>
          </w:rPr>
          <w:fldChar w:fldCharType="end"/>
        </w:r>
      </w:hyperlink>
    </w:p>
    <w:p w:rsidR="002B69D0" w:rsidRPr="006B29D2" w:rsidRDefault="002B69D0" w:rsidP="00CD2925">
      <w:pPr>
        <w:pStyle w:val="TOC2"/>
        <w:rPr>
          <w:rFonts w:ascii="Calibri" w:hAnsi="Calibri" w:cs="Times New Roman"/>
          <w:sz w:val="22"/>
          <w:szCs w:val="22"/>
        </w:rPr>
      </w:pPr>
      <w:hyperlink w:anchor="_Toc229887069" w:history="1">
        <w:r w:rsidRPr="006B29D2">
          <w:rPr>
            <w:rStyle w:val="Hyperlink"/>
            <w:color w:val="auto"/>
          </w:rPr>
          <w:t>2.1</w:t>
        </w:r>
        <w:r w:rsidRPr="006B29D2">
          <w:rPr>
            <w:rFonts w:ascii="Calibri" w:hAnsi="Calibri" w:cs="Times New Roman"/>
            <w:sz w:val="22"/>
            <w:szCs w:val="22"/>
          </w:rPr>
          <w:tab/>
        </w:r>
        <w:r w:rsidRPr="006B29D2">
          <w:rPr>
            <w:rStyle w:val="Hyperlink"/>
            <w:color w:val="auto"/>
          </w:rPr>
          <w:t>Point of Contact</w:t>
        </w:r>
        <w:r w:rsidRPr="006B29D2">
          <w:rPr>
            <w:webHidden/>
          </w:rPr>
          <w:tab/>
        </w:r>
        <w:r w:rsidRPr="006B29D2">
          <w:rPr>
            <w:webHidden/>
          </w:rPr>
          <w:fldChar w:fldCharType="begin"/>
        </w:r>
        <w:r w:rsidRPr="006B29D2">
          <w:rPr>
            <w:webHidden/>
          </w:rPr>
          <w:instrText xml:space="preserve"> PAGEREF _Toc229887069 \h </w:instrText>
        </w:r>
        <w:r w:rsidRPr="006B29D2">
          <w:rPr>
            <w:webHidden/>
          </w:rPr>
        </w:r>
        <w:r w:rsidRPr="006B29D2">
          <w:rPr>
            <w:webHidden/>
          </w:rPr>
          <w:fldChar w:fldCharType="separate"/>
        </w:r>
        <w:r w:rsidR="00565B45">
          <w:rPr>
            <w:webHidden/>
          </w:rPr>
          <w:t>10</w:t>
        </w:r>
        <w:r w:rsidRPr="006B29D2">
          <w:rPr>
            <w:webHidden/>
          </w:rPr>
          <w:fldChar w:fldCharType="end"/>
        </w:r>
      </w:hyperlink>
    </w:p>
    <w:p w:rsidR="002B69D0" w:rsidRPr="006B29D2" w:rsidRDefault="002B69D0" w:rsidP="00CD2925">
      <w:pPr>
        <w:pStyle w:val="TOC2"/>
        <w:rPr>
          <w:rFonts w:ascii="Calibri" w:hAnsi="Calibri" w:cs="Times New Roman"/>
          <w:sz w:val="22"/>
          <w:szCs w:val="22"/>
        </w:rPr>
      </w:pPr>
      <w:hyperlink w:anchor="_Toc229887070" w:history="1">
        <w:r w:rsidRPr="006B29D2">
          <w:rPr>
            <w:rStyle w:val="Hyperlink"/>
            <w:color w:val="auto"/>
          </w:rPr>
          <w:t>2.2</w:t>
        </w:r>
        <w:r w:rsidRPr="006B29D2">
          <w:rPr>
            <w:rFonts w:ascii="Calibri" w:hAnsi="Calibri" w:cs="Times New Roman"/>
            <w:sz w:val="22"/>
            <w:szCs w:val="22"/>
          </w:rPr>
          <w:tab/>
        </w:r>
        <w:r w:rsidRPr="006B29D2">
          <w:rPr>
            <w:rStyle w:val="Hyperlink"/>
            <w:color w:val="auto"/>
          </w:rPr>
          <w:t>RFP Key Events Timetable</w:t>
        </w:r>
        <w:r w:rsidRPr="006B29D2">
          <w:rPr>
            <w:webHidden/>
          </w:rPr>
          <w:tab/>
        </w:r>
        <w:r w:rsidRPr="006B29D2">
          <w:rPr>
            <w:webHidden/>
          </w:rPr>
          <w:fldChar w:fldCharType="begin"/>
        </w:r>
        <w:r w:rsidRPr="006B29D2">
          <w:rPr>
            <w:webHidden/>
          </w:rPr>
          <w:instrText xml:space="preserve"> PAGEREF _Toc229887070 \h </w:instrText>
        </w:r>
        <w:r w:rsidRPr="006B29D2">
          <w:rPr>
            <w:webHidden/>
          </w:rPr>
        </w:r>
        <w:r w:rsidRPr="006B29D2">
          <w:rPr>
            <w:webHidden/>
          </w:rPr>
          <w:fldChar w:fldCharType="separate"/>
        </w:r>
        <w:r w:rsidR="00565B45">
          <w:rPr>
            <w:webHidden/>
          </w:rPr>
          <w:t>10</w:t>
        </w:r>
        <w:r w:rsidRPr="006B29D2">
          <w:rPr>
            <w:webHidden/>
          </w:rPr>
          <w:fldChar w:fldCharType="end"/>
        </w:r>
      </w:hyperlink>
    </w:p>
    <w:p w:rsidR="002B69D0" w:rsidRPr="006B29D2" w:rsidRDefault="002B69D0" w:rsidP="00CD2925">
      <w:pPr>
        <w:pStyle w:val="TOC1"/>
        <w:rPr>
          <w:rFonts w:ascii="Calibri" w:hAnsi="Calibri"/>
          <w:sz w:val="22"/>
          <w:szCs w:val="22"/>
        </w:rPr>
      </w:pPr>
      <w:hyperlink w:anchor="_Toc229887071" w:history="1">
        <w:r w:rsidRPr="006B29D2">
          <w:rPr>
            <w:rStyle w:val="Hyperlink"/>
            <w:color w:val="auto"/>
          </w:rPr>
          <w:t>3.0</w:t>
        </w:r>
        <w:r w:rsidRPr="006B29D2">
          <w:rPr>
            <w:rFonts w:ascii="Calibri" w:hAnsi="Calibri"/>
            <w:sz w:val="22"/>
            <w:szCs w:val="22"/>
          </w:rPr>
          <w:tab/>
        </w:r>
        <w:r w:rsidRPr="006B29D2">
          <w:rPr>
            <w:rStyle w:val="Hyperlink"/>
            <w:color w:val="auto"/>
          </w:rPr>
          <w:t>RFP Package Clarification or Additional Information</w:t>
        </w:r>
        <w:r w:rsidRPr="006B29D2">
          <w:rPr>
            <w:webHidden/>
          </w:rPr>
          <w:tab/>
        </w:r>
        <w:r w:rsidRPr="006B29D2">
          <w:rPr>
            <w:webHidden/>
          </w:rPr>
          <w:fldChar w:fldCharType="begin"/>
        </w:r>
        <w:r w:rsidRPr="006B29D2">
          <w:rPr>
            <w:webHidden/>
          </w:rPr>
          <w:instrText xml:space="preserve"> PAGEREF _Toc229887071 \h </w:instrText>
        </w:r>
        <w:r w:rsidRPr="006B29D2">
          <w:rPr>
            <w:webHidden/>
          </w:rPr>
        </w:r>
        <w:r w:rsidRPr="006B29D2">
          <w:rPr>
            <w:webHidden/>
          </w:rPr>
          <w:fldChar w:fldCharType="separate"/>
        </w:r>
        <w:r w:rsidR="00565B45">
          <w:rPr>
            <w:webHidden/>
          </w:rPr>
          <w:t>11</w:t>
        </w:r>
        <w:r w:rsidRPr="006B29D2">
          <w:rPr>
            <w:webHidden/>
          </w:rPr>
          <w:fldChar w:fldCharType="end"/>
        </w:r>
      </w:hyperlink>
    </w:p>
    <w:p w:rsidR="002B69D0" w:rsidRPr="006B29D2" w:rsidRDefault="002B69D0" w:rsidP="00CD2925">
      <w:pPr>
        <w:pStyle w:val="TOC2"/>
        <w:rPr>
          <w:rFonts w:ascii="Calibri" w:hAnsi="Calibri" w:cs="Times New Roman"/>
          <w:sz w:val="22"/>
          <w:szCs w:val="22"/>
        </w:rPr>
      </w:pPr>
      <w:hyperlink w:anchor="_Toc229887072" w:history="1">
        <w:r w:rsidRPr="006B29D2">
          <w:rPr>
            <w:rStyle w:val="Hyperlink"/>
            <w:color w:val="auto"/>
          </w:rPr>
          <w:t>3.1</w:t>
        </w:r>
        <w:r w:rsidRPr="006B29D2">
          <w:rPr>
            <w:rFonts w:ascii="Calibri" w:hAnsi="Calibri" w:cs="Times New Roman"/>
            <w:sz w:val="22"/>
            <w:szCs w:val="22"/>
          </w:rPr>
          <w:tab/>
        </w:r>
        <w:r w:rsidRPr="006B29D2">
          <w:rPr>
            <w:rStyle w:val="Hyperlink"/>
            <w:color w:val="auto"/>
          </w:rPr>
          <w:t>Request for Clarifications or Modifications</w:t>
        </w:r>
        <w:r w:rsidRPr="006B29D2">
          <w:rPr>
            <w:webHidden/>
          </w:rPr>
          <w:tab/>
        </w:r>
        <w:r w:rsidRPr="006B29D2">
          <w:rPr>
            <w:webHidden/>
          </w:rPr>
          <w:fldChar w:fldCharType="begin"/>
        </w:r>
        <w:r w:rsidRPr="006B29D2">
          <w:rPr>
            <w:webHidden/>
          </w:rPr>
          <w:instrText xml:space="preserve"> PAGEREF _Toc229887072 \h </w:instrText>
        </w:r>
        <w:r w:rsidRPr="006B29D2">
          <w:rPr>
            <w:webHidden/>
          </w:rPr>
        </w:r>
        <w:r w:rsidRPr="006B29D2">
          <w:rPr>
            <w:webHidden/>
          </w:rPr>
          <w:fldChar w:fldCharType="separate"/>
        </w:r>
        <w:r w:rsidR="00565B45">
          <w:rPr>
            <w:webHidden/>
          </w:rPr>
          <w:t>11</w:t>
        </w:r>
        <w:r w:rsidRPr="006B29D2">
          <w:rPr>
            <w:webHidden/>
          </w:rPr>
          <w:fldChar w:fldCharType="end"/>
        </w:r>
      </w:hyperlink>
    </w:p>
    <w:p w:rsidR="002B69D0" w:rsidRPr="006B29D2" w:rsidRDefault="002B69D0" w:rsidP="00CD2925">
      <w:pPr>
        <w:pStyle w:val="TOC2"/>
        <w:rPr>
          <w:rFonts w:ascii="Calibri" w:hAnsi="Calibri" w:cs="Times New Roman"/>
          <w:sz w:val="22"/>
          <w:szCs w:val="22"/>
        </w:rPr>
      </w:pPr>
      <w:hyperlink w:anchor="_Toc229887073" w:history="1">
        <w:r w:rsidRPr="006B29D2">
          <w:rPr>
            <w:rStyle w:val="Hyperlink"/>
            <w:color w:val="auto"/>
          </w:rPr>
          <w:t>3.2</w:t>
        </w:r>
        <w:r w:rsidRPr="006B29D2">
          <w:rPr>
            <w:rFonts w:ascii="Calibri" w:hAnsi="Calibri" w:cs="Times New Roman"/>
            <w:sz w:val="22"/>
            <w:szCs w:val="22"/>
          </w:rPr>
          <w:tab/>
        </w:r>
        <w:r w:rsidRPr="006B29D2">
          <w:rPr>
            <w:rStyle w:val="Hyperlink"/>
            <w:color w:val="auto"/>
          </w:rPr>
          <w:t>Ambiguity, Discrepancies, Omissions</w:t>
        </w:r>
        <w:r w:rsidRPr="006B29D2">
          <w:rPr>
            <w:webHidden/>
          </w:rPr>
          <w:tab/>
        </w:r>
        <w:r w:rsidRPr="006B29D2">
          <w:rPr>
            <w:webHidden/>
          </w:rPr>
          <w:fldChar w:fldCharType="begin"/>
        </w:r>
        <w:r w:rsidRPr="006B29D2">
          <w:rPr>
            <w:webHidden/>
          </w:rPr>
          <w:instrText xml:space="preserve"> PAGEREF _Toc229887073 \h </w:instrText>
        </w:r>
        <w:r w:rsidRPr="006B29D2">
          <w:rPr>
            <w:webHidden/>
          </w:rPr>
        </w:r>
        <w:r w:rsidRPr="006B29D2">
          <w:rPr>
            <w:webHidden/>
          </w:rPr>
          <w:fldChar w:fldCharType="separate"/>
        </w:r>
        <w:r w:rsidR="00565B45">
          <w:rPr>
            <w:webHidden/>
          </w:rPr>
          <w:t>12</w:t>
        </w:r>
        <w:r w:rsidRPr="006B29D2">
          <w:rPr>
            <w:webHidden/>
          </w:rPr>
          <w:fldChar w:fldCharType="end"/>
        </w:r>
      </w:hyperlink>
    </w:p>
    <w:p w:rsidR="002B69D0" w:rsidRPr="006B29D2" w:rsidRDefault="002B69D0" w:rsidP="00CD2925">
      <w:pPr>
        <w:pStyle w:val="TOC2"/>
        <w:rPr>
          <w:rFonts w:ascii="Calibri" w:hAnsi="Calibri" w:cs="Times New Roman"/>
          <w:sz w:val="22"/>
          <w:szCs w:val="22"/>
        </w:rPr>
      </w:pPr>
      <w:hyperlink w:anchor="_Toc229887074" w:history="1">
        <w:r w:rsidRPr="006B29D2">
          <w:rPr>
            <w:rStyle w:val="Hyperlink"/>
            <w:color w:val="auto"/>
          </w:rPr>
          <w:t>3.3</w:t>
        </w:r>
        <w:r w:rsidRPr="006B29D2">
          <w:rPr>
            <w:rFonts w:ascii="Calibri" w:hAnsi="Calibri" w:cs="Times New Roman"/>
            <w:sz w:val="22"/>
            <w:szCs w:val="22"/>
          </w:rPr>
          <w:tab/>
        </w:r>
        <w:r w:rsidRPr="006B29D2">
          <w:rPr>
            <w:rStyle w:val="Hyperlink"/>
            <w:color w:val="auto"/>
          </w:rPr>
          <w:t>RFP Addenda</w:t>
        </w:r>
        <w:r w:rsidRPr="006B29D2">
          <w:rPr>
            <w:webHidden/>
          </w:rPr>
          <w:tab/>
        </w:r>
        <w:r w:rsidRPr="006B29D2">
          <w:rPr>
            <w:webHidden/>
          </w:rPr>
          <w:fldChar w:fldCharType="begin"/>
        </w:r>
        <w:r w:rsidRPr="006B29D2">
          <w:rPr>
            <w:webHidden/>
          </w:rPr>
          <w:instrText xml:space="preserve"> PAGEREF _Toc229887074 \h </w:instrText>
        </w:r>
        <w:r w:rsidRPr="006B29D2">
          <w:rPr>
            <w:webHidden/>
          </w:rPr>
        </w:r>
        <w:r w:rsidRPr="006B29D2">
          <w:rPr>
            <w:webHidden/>
          </w:rPr>
          <w:fldChar w:fldCharType="separate"/>
        </w:r>
        <w:r w:rsidR="00565B45">
          <w:rPr>
            <w:webHidden/>
          </w:rPr>
          <w:t>12</w:t>
        </w:r>
        <w:r w:rsidRPr="006B29D2">
          <w:rPr>
            <w:webHidden/>
          </w:rPr>
          <w:fldChar w:fldCharType="end"/>
        </w:r>
      </w:hyperlink>
    </w:p>
    <w:p w:rsidR="002B69D0" w:rsidRPr="006B29D2" w:rsidRDefault="002B69D0" w:rsidP="00CD2925">
      <w:pPr>
        <w:pStyle w:val="TOC1"/>
        <w:rPr>
          <w:rFonts w:ascii="Calibri" w:hAnsi="Calibri" w:cs="Times New Roman"/>
          <w:sz w:val="22"/>
          <w:szCs w:val="22"/>
        </w:rPr>
      </w:pPr>
      <w:hyperlink w:anchor="_Toc229887075" w:history="1">
        <w:r w:rsidRPr="006B29D2">
          <w:rPr>
            <w:rStyle w:val="Hyperlink"/>
            <w:color w:val="auto"/>
          </w:rPr>
          <w:t>4.0</w:t>
        </w:r>
        <w:r w:rsidRPr="006B29D2">
          <w:rPr>
            <w:rFonts w:ascii="Calibri" w:hAnsi="Calibri" w:cs="Times New Roman"/>
            <w:sz w:val="22"/>
            <w:szCs w:val="22"/>
          </w:rPr>
          <w:tab/>
        </w:r>
        <w:r w:rsidRPr="006B29D2">
          <w:rPr>
            <w:rStyle w:val="Hyperlink"/>
            <w:color w:val="auto"/>
          </w:rPr>
          <w:t>Submission Guidelines</w:t>
        </w:r>
        <w:r w:rsidRPr="006B29D2">
          <w:rPr>
            <w:webHidden/>
          </w:rPr>
          <w:tab/>
        </w:r>
        <w:r w:rsidRPr="006B29D2">
          <w:rPr>
            <w:webHidden/>
          </w:rPr>
          <w:fldChar w:fldCharType="begin"/>
        </w:r>
        <w:r w:rsidRPr="006B29D2">
          <w:rPr>
            <w:webHidden/>
          </w:rPr>
          <w:instrText xml:space="preserve"> PAGEREF _Toc229887075 \h </w:instrText>
        </w:r>
        <w:r w:rsidRPr="006B29D2">
          <w:rPr>
            <w:webHidden/>
          </w:rPr>
        </w:r>
        <w:r w:rsidRPr="006B29D2">
          <w:rPr>
            <w:webHidden/>
          </w:rPr>
          <w:fldChar w:fldCharType="separate"/>
        </w:r>
        <w:r w:rsidR="00565B45">
          <w:rPr>
            <w:webHidden/>
          </w:rPr>
          <w:t>13</w:t>
        </w:r>
        <w:r w:rsidRPr="006B29D2">
          <w:rPr>
            <w:webHidden/>
          </w:rPr>
          <w:fldChar w:fldCharType="end"/>
        </w:r>
      </w:hyperlink>
    </w:p>
    <w:p w:rsidR="002B69D0" w:rsidRPr="006B29D2" w:rsidRDefault="002B69D0" w:rsidP="00CD2925">
      <w:pPr>
        <w:pStyle w:val="TOC1"/>
        <w:rPr>
          <w:rFonts w:ascii="Calibri" w:hAnsi="Calibri" w:cs="Times New Roman"/>
          <w:sz w:val="22"/>
          <w:szCs w:val="22"/>
        </w:rPr>
      </w:pPr>
      <w:hyperlink w:anchor="_Toc229887076" w:history="1">
        <w:r w:rsidRPr="006B29D2">
          <w:rPr>
            <w:rStyle w:val="Hyperlink"/>
            <w:color w:val="auto"/>
          </w:rPr>
          <w:t>5.0</w:t>
        </w:r>
        <w:r w:rsidRPr="006B29D2">
          <w:rPr>
            <w:rFonts w:ascii="Calibri" w:hAnsi="Calibri" w:cs="Times New Roman"/>
            <w:sz w:val="22"/>
            <w:szCs w:val="22"/>
          </w:rPr>
          <w:tab/>
        </w:r>
        <w:r w:rsidRPr="006B29D2">
          <w:rPr>
            <w:rStyle w:val="Hyperlink"/>
            <w:color w:val="auto"/>
          </w:rPr>
          <w:t>Specifics of a Responsive Proposal</w:t>
        </w:r>
        <w:r w:rsidRPr="006B29D2">
          <w:rPr>
            <w:webHidden/>
          </w:rPr>
          <w:tab/>
        </w:r>
        <w:r w:rsidRPr="006B29D2">
          <w:rPr>
            <w:webHidden/>
          </w:rPr>
          <w:fldChar w:fldCharType="begin"/>
        </w:r>
        <w:r w:rsidRPr="006B29D2">
          <w:rPr>
            <w:webHidden/>
          </w:rPr>
          <w:instrText xml:space="preserve"> PAGEREF _Toc229887076 \h </w:instrText>
        </w:r>
        <w:r w:rsidRPr="006B29D2">
          <w:rPr>
            <w:webHidden/>
          </w:rPr>
        </w:r>
        <w:r w:rsidRPr="006B29D2">
          <w:rPr>
            <w:webHidden/>
          </w:rPr>
          <w:fldChar w:fldCharType="separate"/>
        </w:r>
        <w:r w:rsidR="00565B45">
          <w:rPr>
            <w:webHidden/>
          </w:rPr>
          <w:t>14</w:t>
        </w:r>
        <w:r w:rsidRPr="006B29D2">
          <w:rPr>
            <w:webHidden/>
          </w:rPr>
          <w:fldChar w:fldCharType="end"/>
        </w:r>
      </w:hyperlink>
    </w:p>
    <w:p w:rsidR="002B69D0" w:rsidRPr="006B29D2" w:rsidRDefault="002B69D0" w:rsidP="00CD2925">
      <w:pPr>
        <w:pStyle w:val="TOC1"/>
        <w:rPr>
          <w:rFonts w:ascii="Calibri" w:hAnsi="Calibri" w:cs="Times New Roman"/>
          <w:sz w:val="22"/>
          <w:szCs w:val="22"/>
        </w:rPr>
      </w:pPr>
      <w:hyperlink w:anchor="_Toc229887077" w:history="1">
        <w:r w:rsidRPr="006B29D2">
          <w:rPr>
            <w:rStyle w:val="Hyperlink"/>
            <w:color w:val="auto"/>
          </w:rPr>
          <w:t>6.0</w:t>
        </w:r>
        <w:r w:rsidRPr="006B29D2">
          <w:rPr>
            <w:rFonts w:ascii="Calibri" w:hAnsi="Calibri" w:cs="Times New Roman"/>
            <w:sz w:val="22"/>
            <w:szCs w:val="22"/>
          </w:rPr>
          <w:tab/>
        </w:r>
        <w:r w:rsidRPr="006B29D2">
          <w:rPr>
            <w:rStyle w:val="Hyperlink"/>
            <w:color w:val="auto"/>
          </w:rPr>
          <w:t>Evaluation Process</w:t>
        </w:r>
        <w:r w:rsidRPr="006B29D2">
          <w:rPr>
            <w:webHidden/>
          </w:rPr>
          <w:tab/>
        </w:r>
        <w:r w:rsidRPr="006B29D2">
          <w:rPr>
            <w:webHidden/>
          </w:rPr>
          <w:fldChar w:fldCharType="begin"/>
        </w:r>
        <w:r w:rsidRPr="006B29D2">
          <w:rPr>
            <w:webHidden/>
          </w:rPr>
          <w:instrText xml:space="preserve"> PAGEREF _Toc229887077 \h </w:instrText>
        </w:r>
        <w:r w:rsidRPr="006B29D2">
          <w:rPr>
            <w:webHidden/>
          </w:rPr>
        </w:r>
        <w:r w:rsidRPr="006B29D2">
          <w:rPr>
            <w:webHidden/>
          </w:rPr>
          <w:fldChar w:fldCharType="separate"/>
        </w:r>
        <w:r w:rsidR="00565B45">
          <w:rPr>
            <w:webHidden/>
          </w:rPr>
          <w:t>22</w:t>
        </w:r>
        <w:r w:rsidRPr="006B29D2">
          <w:rPr>
            <w:webHidden/>
          </w:rPr>
          <w:fldChar w:fldCharType="end"/>
        </w:r>
      </w:hyperlink>
    </w:p>
    <w:p w:rsidR="002B69D0" w:rsidRPr="006B29D2" w:rsidRDefault="002B69D0" w:rsidP="00CD2925">
      <w:pPr>
        <w:pStyle w:val="TOC2"/>
        <w:rPr>
          <w:rFonts w:ascii="Calibri" w:hAnsi="Calibri" w:cs="Times New Roman"/>
          <w:sz w:val="22"/>
          <w:szCs w:val="22"/>
        </w:rPr>
      </w:pPr>
      <w:hyperlink w:anchor="_Toc229887078" w:history="1">
        <w:r w:rsidRPr="006B29D2">
          <w:rPr>
            <w:rStyle w:val="Hyperlink"/>
            <w:color w:val="auto"/>
          </w:rPr>
          <w:t>6.1</w:t>
        </w:r>
        <w:r w:rsidRPr="006B29D2">
          <w:rPr>
            <w:rFonts w:ascii="Calibri" w:hAnsi="Calibri" w:cs="Times New Roman"/>
            <w:sz w:val="22"/>
            <w:szCs w:val="22"/>
          </w:rPr>
          <w:tab/>
        </w:r>
        <w:r w:rsidRPr="006B29D2">
          <w:rPr>
            <w:rStyle w:val="Hyperlink"/>
            <w:color w:val="auto"/>
          </w:rPr>
          <w:t>Written Proposal Review</w:t>
        </w:r>
        <w:r w:rsidRPr="006B29D2">
          <w:rPr>
            <w:webHidden/>
          </w:rPr>
          <w:tab/>
        </w:r>
        <w:r w:rsidRPr="006B29D2">
          <w:rPr>
            <w:webHidden/>
          </w:rPr>
          <w:fldChar w:fldCharType="begin"/>
        </w:r>
        <w:r w:rsidRPr="006B29D2">
          <w:rPr>
            <w:webHidden/>
          </w:rPr>
          <w:instrText xml:space="preserve"> PAGEREF _Toc229887078 \h </w:instrText>
        </w:r>
        <w:r w:rsidRPr="006B29D2">
          <w:rPr>
            <w:webHidden/>
          </w:rPr>
        </w:r>
        <w:r w:rsidRPr="006B29D2">
          <w:rPr>
            <w:webHidden/>
          </w:rPr>
          <w:fldChar w:fldCharType="separate"/>
        </w:r>
        <w:r w:rsidR="00565B45">
          <w:rPr>
            <w:webHidden/>
          </w:rPr>
          <w:t>22</w:t>
        </w:r>
        <w:r w:rsidRPr="006B29D2">
          <w:rPr>
            <w:webHidden/>
          </w:rPr>
          <w:fldChar w:fldCharType="end"/>
        </w:r>
      </w:hyperlink>
    </w:p>
    <w:p w:rsidR="002B69D0" w:rsidRPr="006B29D2" w:rsidRDefault="002B69D0" w:rsidP="00CD2925">
      <w:pPr>
        <w:pStyle w:val="TOC2"/>
        <w:rPr>
          <w:rFonts w:ascii="Calibri" w:hAnsi="Calibri" w:cs="Times New Roman"/>
          <w:sz w:val="22"/>
          <w:szCs w:val="22"/>
        </w:rPr>
      </w:pPr>
      <w:hyperlink w:anchor="_Toc229887079" w:history="1">
        <w:r w:rsidRPr="006B29D2">
          <w:rPr>
            <w:rStyle w:val="Hyperlink"/>
            <w:color w:val="auto"/>
          </w:rPr>
          <w:t>6.2</w:t>
        </w:r>
        <w:r w:rsidRPr="006B29D2">
          <w:rPr>
            <w:rFonts w:ascii="Calibri" w:hAnsi="Calibri" w:cs="Times New Roman"/>
            <w:sz w:val="22"/>
            <w:szCs w:val="22"/>
          </w:rPr>
          <w:tab/>
        </w:r>
        <w:r w:rsidRPr="006B29D2">
          <w:rPr>
            <w:rStyle w:val="Hyperlink"/>
            <w:color w:val="auto"/>
          </w:rPr>
          <w:t>Finalist Selection</w:t>
        </w:r>
        <w:r w:rsidRPr="006B29D2">
          <w:rPr>
            <w:webHidden/>
          </w:rPr>
          <w:tab/>
        </w:r>
        <w:r w:rsidRPr="006B29D2">
          <w:rPr>
            <w:webHidden/>
          </w:rPr>
          <w:fldChar w:fldCharType="begin"/>
        </w:r>
        <w:r w:rsidRPr="006B29D2">
          <w:rPr>
            <w:webHidden/>
          </w:rPr>
          <w:instrText xml:space="preserve"> PAGEREF _Toc229887079 \h </w:instrText>
        </w:r>
        <w:r w:rsidRPr="006B29D2">
          <w:rPr>
            <w:webHidden/>
          </w:rPr>
        </w:r>
        <w:r w:rsidRPr="006B29D2">
          <w:rPr>
            <w:webHidden/>
          </w:rPr>
          <w:fldChar w:fldCharType="separate"/>
        </w:r>
        <w:r w:rsidR="00565B45">
          <w:rPr>
            <w:webHidden/>
          </w:rPr>
          <w:t>22</w:t>
        </w:r>
        <w:r w:rsidRPr="006B29D2">
          <w:rPr>
            <w:webHidden/>
          </w:rPr>
          <w:fldChar w:fldCharType="end"/>
        </w:r>
      </w:hyperlink>
    </w:p>
    <w:p w:rsidR="002B69D0" w:rsidRPr="006B29D2" w:rsidRDefault="002B69D0" w:rsidP="00CD2925">
      <w:pPr>
        <w:pStyle w:val="TOC2"/>
        <w:rPr>
          <w:rFonts w:ascii="Calibri" w:hAnsi="Calibri" w:cs="Times New Roman"/>
          <w:sz w:val="22"/>
          <w:szCs w:val="22"/>
        </w:rPr>
      </w:pPr>
      <w:hyperlink w:anchor="_Toc229887080" w:history="1">
        <w:r w:rsidRPr="006B29D2">
          <w:rPr>
            <w:rStyle w:val="Hyperlink"/>
            <w:color w:val="auto"/>
          </w:rPr>
          <w:t>6.3</w:t>
        </w:r>
        <w:r w:rsidRPr="006B29D2">
          <w:rPr>
            <w:rFonts w:ascii="Calibri" w:hAnsi="Calibri" w:cs="Times New Roman"/>
            <w:sz w:val="22"/>
            <w:szCs w:val="22"/>
          </w:rPr>
          <w:tab/>
        </w:r>
        <w:r w:rsidRPr="006B29D2">
          <w:rPr>
            <w:rStyle w:val="Hyperlink"/>
            <w:color w:val="auto"/>
          </w:rPr>
          <w:t>Finalist Presentations (If Held)</w:t>
        </w:r>
        <w:r w:rsidRPr="006B29D2">
          <w:rPr>
            <w:webHidden/>
          </w:rPr>
          <w:tab/>
        </w:r>
        <w:r w:rsidRPr="006B29D2">
          <w:rPr>
            <w:webHidden/>
          </w:rPr>
          <w:fldChar w:fldCharType="begin"/>
        </w:r>
        <w:r w:rsidRPr="006B29D2">
          <w:rPr>
            <w:webHidden/>
          </w:rPr>
          <w:instrText xml:space="preserve"> PAGEREF _Toc229887080 \h </w:instrText>
        </w:r>
        <w:r w:rsidRPr="006B29D2">
          <w:rPr>
            <w:webHidden/>
          </w:rPr>
        </w:r>
        <w:r w:rsidRPr="006B29D2">
          <w:rPr>
            <w:webHidden/>
          </w:rPr>
          <w:fldChar w:fldCharType="separate"/>
        </w:r>
        <w:r w:rsidR="00565B45">
          <w:rPr>
            <w:webHidden/>
          </w:rPr>
          <w:t>22</w:t>
        </w:r>
        <w:r w:rsidRPr="006B29D2">
          <w:rPr>
            <w:webHidden/>
          </w:rPr>
          <w:fldChar w:fldCharType="end"/>
        </w:r>
      </w:hyperlink>
    </w:p>
    <w:p w:rsidR="002B69D0" w:rsidRPr="006B29D2" w:rsidRDefault="002B69D0" w:rsidP="00CD2925">
      <w:pPr>
        <w:pStyle w:val="TOC2"/>
        <w:rPr>
          <w:rFonts w:ascii="Calibri" w:hAnsi="Calibri" w:cs="Times New Roman"/>
          <w:sz w:val="22"/>
          <w:szCs w:val="22"/>
        </w:rPr>
      </w:pPr>
      <w:hyperlink w:anchor="_Toc229887081" w:history="1">
        <w:r w:rsidRPr="006B29D2">
          <w:rPr>
            <w:rStyle w:val="Hyperlink"/>
            <w:color w:val="auto"/>
          </w:rPr>
          <w:t>6.4</w:t>
        </w:r>
        <w:r w:rsidRPr="006B29D2">
          <w:rPr>
            <w:rFonts w:ascii="Calibri" w:hAnsi="Calibri" w:cs="Times New Roman"/>
            <w:sz w:val="22"/>
            <w:szCs w:val="22"/>
          </w:rPr>
          <w:tab/>
        </w:r>
        <w:r w:rsidRPr="006B29D2">
          <w:rPr>
            <w:rStyle w:val="Hyperlink"/>
            <w:color w:val="auto"/>
          </w:rPr>
          <w:t>Selection Team Finalist Review</w:t>
        </w:r>
        <w:r w:rsidRPr="006B29D2">
          <w:rPr>
            <w:webHidden/>
          </w:rPr>
          <w:tab/>
        </w:r>
        <w:r w:rsidRPr="006B29D2">
          <w:rPr>
            <w:webHidden/>
          </w:rPr>
          <w:fldChar w:fldCharType="begin"/>
        </w:r>
        <w:r w:rsidRPr="006B29D2">
          <w:rPr>
            <w:webHidden/>
          </w:rPr>
          <w:instrText xml:space="preserve"> PAGEREF _Toc229887081 \h </w:instrText>
        </w:r>
        <w:r w:rsidRPr="006B29D2">
          <w:rPr>
            <w:webHidden/>
          </w:rPr>
        </w:r>
        <w:r w:rsidRPr="006B29D2">
          <w:rPr>
            <w:webHidden/>
          </w:rPr>
          <w:fldChar w:fldCharType="separate"/>
        </w:r>
        <w:r w:rsidR="00565B45">
          <w:rPr>
            <w:webHidden/>
          </w:rPr>
          <w:t>23</w:t>
        </w:r>
        <w:r w:rsidRPr="006B29D2">
          <w:rPr>
            <w:webHidden/>
          </w:rPr>
          <w:fldChar w:fldCharType="end"/>
        </w:r>
      </w:hyperlink>
    </w:p>
    <w:p w:rsidR="002B69D0" w:rsidRPr="006B29D2" w:rsidRDefault="002B69D0" w:rsidP="00CD2925">
      <w:pPr>
        <w:pStyle w:val="TOC2"/>
        <w:rPr>
          <w:rFonts w:ascii="Calibri" w:hAnsi="Calibri" w:cs="Times New Roman"/>
          <w:sz w:val="22"/>
          <w:szCs w:val="22"/>
        </w:rPr>
      </w:pPr>
      <w:hyperlink w:anchor="_Toc229887082" w:history="1">
        <w:r w:rsidRPr="006B29D2">
          <w:rPr>
            <w:rStyle w:val="Hyperlink"/>
            <w:color w:val="auto"/>
          </w:rPr>
          <w:t>6.5</w:t>
        </w:r>
        <w:r w:rsidRPr="006B29D2">
          <w:rPr>
            <w:rFonts w:ascii="Calibri" w:hAnsi="Calibri" w:cs="Times New Roman"/>
            <w:sz w:val="22"/>
            <w:szCs w:val="22"/>
          </w:rPr>
          <w:tab/>
        </w:r>
        <w:r w:rsidRPr="006B29D2">
          <w:rPr>
            <w:rStyle w:val="Hyperlink"/>
            <w:color w:val="auto"/>
          </w:rPr>
          <w:t>Project Sponsor Finalist Review</w:t>
        </w:r>
        <w:r w:rsidRPr="006B29D2">
          <w:rPr>
            <w:webHidden/>
          </w:rPr>
          <w:tab/>
        </w:r>
        <w:r w:rsidRPr="006B29D2">
          <w:rPr>
            <w:webHidden/>
          </w:rPr>
          <w:fldChar w:fldCharType="begin"/>
        </w:r>
        <w:r w:rsidRPr="006B29D2">
          <w:rPr>
            <w:webHidden/>
          </w:rPr>
          <w:instrText xml:space="preserve"> PAGEREF _Toc229887082 \h </w:instrText>
        </w:r>
        <w:r w:rsidRPr="006B29D2">
          <w:rPr>
            <w:webHidden/>
          </w:rPr>
        </w:r>
        <w:r w:rsidRPr="006B29D2">
          <w:rPr>
            <w:webHidden/>
          </w:rPr>
          <w:fldChar w:fldCharType="separate"/>
        </w:r>
        <w:r w:rsidR="00565B45">
          <w:rPr>
            <w:webHidden/>
          </w:rPr>
          <w:t>23</w:t>
        </w:r>
        <w:r w:rsidRPr="006B29D2">
          <w:rPr>
            <w:webHidden/>
          </w:rPr>
          <w:fldChar w:fldCharType="end"/>
        </w:r>
      </w:hyperlink>
    </w:p>
    <w:p w:rsidR="002B69D0" w:rsidRPr="006B29D2" w:rsidRDefault="002B69D0" w:rsidP="00CD2925">
      <w:pPr>
        <w:pStyle w:val="TOC1"/>
        <w:rPr>
          <w:rFonts w:ascii="Calibri" w:hAnsi="Calibri" w:cs="Times New Roman"/>
          <w:sz w:val="22"/>
          <w:szCs w:val="22"/>
        </w:rPr>
      </w:pPr>
      <w:hyperlink w:anchor="_Toc229887083" w:history="1">
        <w:r w:rsidRPr="006B29D2">
          <w:rPr>
            <w:rStyle w:val="Hyperlink"/>
            <w:color w:val="auto"/>
          </w:rPr>
          <w:t>7.0</w:t>
        </w:r>
        <w:r w:rsidRPr="006B29D2">
          <w:rPr>
            <w:rFonts w:ascii="Calibri" w:hAnsi="Calibri" w:cs="Times New Roman"/>
            <w:sz w:val="22"/>
            <w:szCs w:val="22"/>
          </w:rPr>
          <w:tab/>
        </w:r>
        <w:r w:rsidRPr="006B29D2">
          <w:rPr>
            <w:rStyle w:val="Hyperlink"/>
            <w:color w:val="auto"/>
          </w:rPr>
          <w:t>Selection Criteria and Ratings</w:t>
        </w:r>
        <w:r w:rsidRPr="006B29D2">
          <w:rPr>
            <w:webHidden/>
          </w:rPr>
          <w:tab/>
        </w:r>
        <w:r w:rsidRPr="006B29D2">
          <w:rPr>
            <w:webHidden/>
          </w:rPr>
          <w:fldChar w:fldCharType="begin"/>
        </w:r>
        <w:r w:rsidRPr="006B29D2">
          <w:rPr>
            <w:webHidden/>
          </w:rPr>
          <w:instrText xml:space="preserve"> PAGEREF _Toc229887083 \h </w:instrText>
        </w:r>
        <w:r w:rsidRPr="006B29D2">
          <w:rPr>
            <w:webHidden/>
          </w:rPr>
        </w:r>
        <w:r w:rsidRPr="006B29D2">
          <w:rPr>
            <w:webHidden/>
          </w:rPr>
          <w:fldChar w:fldCharType="separate"/>
        </w:r>
        <w:r w:rsidR="00565B45">
          <w:rPr>
            <w:webHidden/>
          </w:rPr>
          <w:t>24</w:t>
        </w:r>
        <w:r w:rsidRPr="006B29D2">
          <w:rPr>
            <w:webHidden/>
          </w:rPr>
          <w:fldChar w:fldCharType="end"/>
        </w:r>
      </w:hyperlink>
    </w:p>
    <w:p w:rsidR="002B69D0" w:rsidRPr="006B29D2" w:rsidRDefault="002B69D0" w:rsidP="00CD2925">
      <w:pPr>
        <w:pStyle w:val="TOC1"/>
        <w:rPr>
          <w:rFonts w:ascii="Calibri" w:hAnsi="Calibri" w:cs="Times New Roman"/>
          <w:sz w:val="22"/>
          <w:szCs w:val="22"/>
        </w:rPr>
      </w:pPr>
      <w:hyperlink w:anchor="_Toc229887084" w:history="1">
        <w:r w:rsidRPr="006B29D2">
          <w:rPr>
            <w:rStyle w:val="Hyperlink"/>
            <w:color w:val="auto"/>
          </w:rPr>
          <w:t>8.0</w:t>
        </w:r>
        <w:r w:rsidRPr="006B29D2">
          <w:rPr>
            <w:rFonts w:ascii="Calibri" w:hAnsi="Calibri" w:cs="Times New Roman"/>
            <w:sz w:val="22"/>
            <w:szCs w:val="22"/>
          </w:rPr>
          <w:tab/>
        </w:r>
        <w:r w:rsidRPr="006B29D2">
          <w:rPr>
            <w:rStyle w:val="Hyperlink"/>
            <w:color w:val="auto"/>
          </w:rPr>
          <w:t>RFP Attachments</w:t>
        </w:r>
        <w:r w:rsidRPr="006B29D2">
          <w:rPr>
            <w:webHidden/>
          </w:rPr>
          <w:tab/>
        </w:r>
        <w:r w:rsidRPr="006B29D2">
          <w:rPr>
            <w:webHidden/>
          </w:rPr>
          <w:fldChar w:fldCharType="begin"/>
        </w:r>
        <w:r w:rsidRPr="006B29D2">
          <w:rPr>
            <w:webHidden/>
          </w:rPr>
          <w:instrText xml:space="preserve"> PAGEREF _Toc229887084 \h </w:instrText>
        </w:r>
        <w:r w:rsidRPr="006B29D2">
          <w:rPr>
            <w:webHidden/>
          </w:rPr>
        </w:r>
        <w:r w:rsidRPr="006B29D2">
          <w:rPr>
            <w:webHidden/>
          </w:rPr>
          <w:fldChar w:fldCharType="separate"/>
        </w:r>
        <w:r w:rsidR="00565B45">
          <w:rPr>
            <w:webHidden/>
          </w:rPr>
          <w:t>27</w:t>
        </w:r>
        <w:r w:rsidRPr="006B29D2">
          <w:rPr>
            <w:webHidden/>
          </w:rPr>
          <w:fldChar w:fldCharType="end"/>
        </w:r>
      </w:hyperlink>
    </w:p>
    <w:p w:rsidR="002B69D0" w:rsidRPr="006B29D2" w:rsidRDefault="002B69D0" w:rsidP="00CD2925">
      <w:pPr>
        <w:pStyle w:val="TOC1"/>
        <w:rPr>
          <w:rFonts w:ascii="Calibri" w:hAnsi="Calibri" w:cs="Times New Roman"/>
          <w:sz w:val="22"/>
          <w:szCs w:val="22"/>
        </w:rPr>
      </w:pPr>
      <w:hyperlink w:anchor="_Toc229887085" w:history="1">
        <w:r w:rsidRPr="006B29D2">
          <w:rPr>
            <w:rStyle w:val="Hyperlink"/>
            <w:color w:val="auto"/>
          </w:rPr>
          <w:t>9.0</w:t>
        </w:r>
        <w:r w:rsidRPr="006B29D2">
          <w:rPr>
            <w:rFonts w:ascii="Calibri" w:hAnsi="Calibri" w:cs="Times New Roman"/>
            <w:sz w:val="22"/>
            <w:szCs w:val="22"/>
          </w:rPr>
          <w:tab/>
        </w:r>
        <w:r w:rsidRPr="006B29D2">
          <w:rPr>
            <w:rStyle w:val="Hyperlink"/>
            <w:color w:val="auto"/>
          </w:rPr>
          <w:t>Rights</w:t>
        </w:r>
        <w:r w:rsidRPr="006B29D2">
          <w:rPr>
            <w:webHidden/>
          </w:rPr>
          <w:tab/>
        </w:r>
        <w:r w:rsidRPr="006B29D2">
          <w:rPr>
            <w:webHidden/>
          </w:rPr>
          <w:fldChar w:fldCharType="begin"/>
        </w:r>
        <w:r w:rsidRPr="006B29D2">
          <w:rPr>
            <w:webHidden/>
          </w:rPr>
          <w:instrText xml:space="preserve"> PAGEREF _Toc229887085 \h </w:instrText>
        </w:r>
        <w:r w:rsidRPr="006B29D2">
          <w:rPr>
            <w:webHidden/>
          </w:rPr>
        </w:r>
        <w:r w:rsidRPr="006B29D2">
          <w:rPr>
            <w:webHidden/>
          </w:rPr>
          <w:fldChar w:fldCharType="separate"/>
        </w:r>
        <w:r w:rsidR="00565B45">
          <w:rPr>
            <w:webHidden/>
          </w:rPr>
          <w:t>29</w:t>
        </w:r>
        <w:r w:rsidRPr="006B29D2">
          <w:rPr>
            <w:webHidden/>
          </w:rPr>
          <w:fldChar w:fldCharType="end"/>
        </w:r>
      </w:hyperlink>
    </w:p>
    <w:p w:rsidR="002B69D0" w:rsidRPr="006B29D2" w:rsidRDefault="002B69D0" w:rsidP="00CD2925">
      <w:pPr>
        <w:pStyle w:val="TOC1"/>
        <w:rPr>
          <w:rFonts w:ascii="Calibri" w:hAnsi="Calibri" w:cs="Times New Roman"/>
          <w:sz w:val="22"/>
          <w:szCs w:val="22"/>
        </w:rPr>
      </w:pPr>
      <w:hyperlink w:anchor="_Toc229887086" w:history="1">
        <w:r w:rsidRPr="006B29D2">
          <w:rPr>
            <w:rStyle w:val="Hyperlink"/>
            <w:color w:val="auto"/>
          </w:rPr>
          <w:t>10.0</w:t>
        </w:r>
        <w:r w:rsidRPr="006B29D2">
          <w:rPr>
            <w:rFonts w:ascii="Calibri" w:hAnsi="Calibri" w:cs="Times New Roman"/>
            <w:sz w:val="22"/>
            <w:szCs w:val="22"/>
          </w:rPr>
          <w:tab/>
        </w:r>
        <w:r w:rsidRPr="006B29D2">
          <w:rPr>
            <w:rStyle w:val="Hyperlink"/>
            <w:color w:val="auto"/>
          </w:rPr>
          <w:t>Additional Requirements</w:t>
        </w:r>
        <w:r w:rsidRPr="006B29D2">
          <w:rPr>
            <w:webHidden/>
          </w:rPr>
          <w:tab/>
        </w:r>
        <w:r w:rsidRPr="006B29D2">
          <w:rPr>
            <w:webHidden/>
          </w:rPr>
          <w:fldChar w:fldCharType="begin"/>
        </w:r>
        <w:r w:rsidRPr="006B29D2">
          <w:rPr>
            <w:webHidden/>
          </w:rPr>
          <w:instrText xml:space="preserve"> PAGEREF _Toc229887086 \h </w:instrText>
        </w:r>
        <w:r w:rsidRPr="006B29D2">
          <w:rPr>
            <w:webHidden/>
          </w:rPr>
        </w:r>
        <w:r w:rsidRPr="006B29D2">
          <w:rPr>
            <w:webHidden/>
          </w:rPr>
          <w:fldChar w:fldCharType="separate"/>
        </w:r>
        <w:r w:rsidR="00565B45">
          <w:rPr>
            <w:webHidden/>
          </w:rPr>
          <w:t>30</w:t>
        </w:r>
        <w:r w:rsidRPr="006B29D2">
          <w:rPr>
            <w:webHidden/>
          </w:rPr>
          <w:fldChar w:fldCharType="end"/>
        </w:r>
      </w:hyperlink>
    </w:p>
    <w:p w:rsidR="002B69D0" w:rsidRPr="006B29D2" w:rsidRDefault="002B69D0" w:rsidP="00CD2925">
      <w:pPr>
        <w:pStyle w:val="TOC1"/>
        <w:rPr>
          <w:rStyle w:val="Hyperlink"/>
          <w:color w:val="auto"/>
        </w:rPr>
      </w:pPr>
      <w:hyperlink w:anchor="_Toc229887087" w:history="1">
        <w:r w:rsidRPr="006B29D2">
          <w:rPr>
            <w:rStyle w:val="Hyperlink"/>
            <w:color w:val="auto"/>
          </w:rPr>
          <w:t>11.0</w:t>
        </w:r>
        <w:r w:rsidRPr="006B29D2">
          <w:rPr>
            <w:rFonts w:ascii="Calibri" w:hAnsi="Calibri" w:cs="Times New Roman"/>
            <w:sz w:val="22"/>
            <w:szCs w:val="22"/>
          </w:rPr>
          <w:tab/>
        </w:r>
        <w:r w:rsidRPr="006B29D2">
          <w:rPr>
            <w:rStyle w:val="Hyperlink"/>
            <w:color w:val="auto"/>
          </w:rPr>
          <w:t>Confidential or Proprietary Information</w:t>
        </w:r>
        <w:r w:rsidRPr="006B29D2">
          <w:rPr>
            <w:webHidden/>
          </w:rPr>
          <w:tab/>
        </w:r>
        <w:r w:rsidRPr="006B29D2">
          <w:rPr>
            <w:webHidden/>
          </w:rPr>
          <w:fldChar w:fldCharType="begin"/>
        </w:r>
        <w:r w:rsidRPr="006B29D2">
          <w:rPr>
            <w:webHidden/>
          </w:rPr>
          <w:instrText xml:space="preserve"> PAGEREF _Toc229887087 \h </w:instrText>
        </w:r>
        <w:r w:rsidRPr="006B29D2">
          <w:rPr>
            <w:webHidden/>
          </w:rPr>
        </w:r>
        <w:r w:rsidRPr="006B29D2">
          <w:rPr>
            <w:webHidden/>
          </w:rPr>
          <w:fldChar w:fldCharType="separate"/>
        </w:r>
        <w:r w:rsidR="00565B45">
          <w:rPr>
            <w:webHidden/>
          </w:rPr>
          <w:t>32</w:t>
        </w:r>
        <w:r w:rsidRPr="006B29D2">
          <w:rPr>
            <w:webHidden/>
          </w:rPr>
          <w:fldChar w:fldCharType="end"/>
        </w:r>
      </w:hyperlink>
    </w:p>
    <w:p w:rsidR="00760606" w:rsidRPr="006B29D2" w:rsidRDefault="002B69D0" w:rsidP="006165A9">
      <w:pPr>
        <w:ind w:right="-180"/>
        <w:rPr>
          <w:b/>
          <w:bCs/>
          <w:noProof/>
          <w:sz w:val="28"/>
          <w:szCs w:val="28"/>
        </w:rPr>
      </w:pPr>
      <w:r w:rsidRPr="006B29D2">
        <w:rPr>
          <w:b/>
          <w:bCs/>
        </w:rPr>
        <w:fldChar w:fldCharType="end"/>
      </w:r>
    </w:p>
    <w:p w:rsidR="004E4A6D" w:rsidRPr="006B29D2" w:rsidRDefault="004E4A6D" w:rsidP="006165A9">
      <w:pPr>
        <w:ind w:right="-180"/>
        <w:rPr>
          <w:b/>
          <w:bCs/>
          <w:noProof/>
          <w:sz w:val="28"/>
          <w:szCs w:val="28"/>
          <w:u w:val="single"/>
        </w:rPr>
      </w:pPr>
      <w:r w:rsidRPr="006B29D2">
        <w:rPr>
          <w:b/>
          <w:bCs/>
          <w:noProof/>
          <w:sz w:val="28"/>
          <w:szCs w:val="28"/>
          <w:u w:val="single"/>
        </w:rPr>
        <w:t>APPENDICES</w:t>
      </w:r>
    </w:p>
    <w:p w:rsidR="004E4A6D" w:rsidRPr="006B29D2" w:rsidRDefault="004E4A6D" w:rsidP="006165A9">
      <w:pPr>
        <w:ind w:right="-180"/>
      </w:pPr>
    </w:p>
    <w:p w:rsidR="00760606" w:rsidRPr="006B29D2" w:rsidRDefault="00760606" w:rsidP="006165A9">
      <w:pPr>
        <w:spacing w:after="60"/>
        <w:ind w:right="-187"/>
      </w:pPr>
      <w:r w:rsidRPr="006B29D2">
        <w:t xml:space="preserve">Appendix A:  </w:t>
      </w:r>
      <w:r w:rsidR="0020681E" w:rsidRPr="006B29D2">
        <w:t>Statement of Work</w:t>
      </w:r>
    </w:p>
    <w:p w:rsidR="00760606" w:rsidRPr="006B29D2" w:rsidRDefault="00760606" w:rsidP="006165A9">
      <w:pPr>
        <w:spacing w:after="60"/>
        <w:ind w:right="-187"/>
      </w:pPr>
      <w:r w:rsidRPr="006B29D2">
        <w:t>Appendix B:  CCPOR Technical Requirements (Functional)</w:t>
      </w:r>
    </w:p>
    <w:p w:rsidR="00760606" w:rsidRPr="006B29D2" w:rsidRDefault="00760606" w:rsidP="006165A9">
      <w:pPr>
        <w:spacing w:after="60"/>
        <w:ind w:right="-187"/>
      </w:pPr>
      <w:r w:rsidRPr="006B29D2">
        <w:t>Appendix C:  CCPOR Technical Work Session (Non-functional)</w:t>
      </w:r>
    </w:p>
    <w:p w:rsidR="00760606" w:rsidRPr="006B29D2" w:rsidRDefault="00760606" w:rsidP="006165A9">
      <w:pPr>
        <w:spacing w:after="60"/>
        <w:ind w:right="-187"/>
      </w:pPr>
      <w:r w:rsidRPr="006B29D2">
        <w:t>Appendix D:  CCPOR Architecture Design documentation</w:t>
      </w:r>
      <w:r w:rsidR="00121B2C" w:rsidRPr="006B29D2">
        <w:t xml:space="preserve"> [R</w:t>
      </w:r>
      <w:r w:rsidR="004E4A6D" w:rsidRPr="006B29D2">
        <w:t>edacted</w:t>
      </w:r>
      <w:r w:rsidR="00121B2C" w:rsidRPr="006B29D2">
        <w:t>]</w:t>
      </w:r>
    </w:p>
    <w:p w:rsidR="00760606" w:rsidRPr="006B29D2" w:rsidRDefault="00760606" w:rsidP="006165A9">
      <w:pPr>
        <w:ind w:right="-180"/>
        <w:rPr>
          <w:sz w:val="28"/>
          <w:szCs w:val="28"/>
        </w:rPr>
      </w:pPr>
    </w:p>
    <w:p w:rsidR="00BE00CE" w:rsidRPr="006B29D2" w:rsidRDefault="00BE00CE" w:rsidP="006165A9">
      <w:pPr>
        <w:pStyle w:val="Title"/>
        <w:keepNext w:val="0"/>
        <w:spacing w:before="0" w:after="80"/>
        <w:ind w:right="-180"/>
        <w:jc w:val="left"/>
        <w:rPr>
          <w:sz w:val="28"/>
          <w:szCs w:val="28"/>
          <w:u w:val="single"/>
        </w:rPr>
      </w:pPr>
      <w:r w:rsidRPr="006B29D2">
        <w:rPr>
          <w:sz w:val="28"/>
          <w:szCs w:val="28"/>
          <w:u w:val="single"/>
        </w:rPr>
        <w:t>RFP ATTACHMENTS</w:t>
      </w:r>
    </w:p>
    <w:p w:rsidR="00BE00CE" w:rsidRPr="006B29D2" w:rsidRDefault="00BE00CE" w:rsidP="006165A9">
      <w:pPr>
        <w:pStyle w:val="Title"/>
        <w:keepNext w:val="0"/>
        <w:spacing w:before="0" w:after="80"/>
        <w:ind w:right="-180"/>
        <w:jc w:val="left"/>
        <w:rPr>
          <w:b w:val="0"/>
          <w:sz w:val="28"/>
          <w:szCs w:val="28"/>
        </w:rPr>
      </w:pPr>
    </w:p>
    <w:p w:rsidR="00BE00CE" w:rsidRPr="006B29D2" w:rsidRDefault="00BE00CE" w:rsidP="006165A9">
      <w:pPr>
        <w:pStyle w:val="BodyText"/>
        <w:spacing w:after="60"/>
        <w:ind w:right="-180" w:hanging="907"/>
      </w:pPr>
      <w:r w:rsidRPr="006B29D2">
        <w:t>ATTACHMENT 1</w:t>
      </w:r>
      <w:r w:rsidR="008B7CD9" w:rsidRPr="006B29D2">
        <w:t xml:space="preserve">: </w:t>
      </w:r>
      <w:r w:rsidR="00760606" w:rsidRPr="006B29D2">
        <w:t xml:space="preserve"> </w:t>
      </w:r>
      <w:r w:rsidRPr="006B29D2">
        <w:t>Administrative Rules Governing Request for Proposals</w:t>
      </w:r>
    </w:p>
    <w:p w:rsidR="00BE00CE" w:rsidRPr="006B29D2" w:rsidRDefault="00BE00CE" w:rsidP="006165A9">
      <w:pPr>
        <w:pStyle w:val="BodyText"/>
        <w:spacing w:after="60"/>
        <w:ind w:right="-180" w:hanging="907"/>
      </w:pPr>
      <w:r w:rsidRPr="006B29D2">
        <w:t>ATTACHMENT 2</w:t>
      </w:r>
      <w:r w:rsidR="008B7CD9" w:rsidRPr="006B29D2">
        <w:t xml:space="preserve">: </w:t>
      </w:r>
      <w:r w:rsidR="00760606" w:rsidRPr="006B29D2">
        <w:t xml:space="preserve"> </w:t>
      </w:r>
      <w:r w:rsidRPr="006B29D2">
        <w:t>Minimum Contract Terms</w:t>
      </w:r>
    </w:p>
    <w:p w:rsidR="00BE00CE" w:rsidRPr="006B29D2" w:rsidRDefault="00BE00CE" w:rsidP="006165A9">
      <w:pPr>
        <w:pStyle w:val="BodyText"/>
        <w:spacing w:after="60"/>
        <w:ind w:left="2160" w:hanging="2160"/>
      </w:pPr>
      <w:r w:rsidRPr="006B29D2">
        <w:t>ATTACHMENT 3</w:t>
      </w:r>
      <w:r w:rsidR="008B7CD9" w:rsidRPr="006B29D2">
        <w:t xml:space="preserve">: </w:t>
      </w:r>
      <w:r w:rsidR="00760606" w:rsidRPr="006B29D2">
        <w:t xml:space="preserve"> </w:t>
      </w:r>
      <w:r w:rsidRPr="006B29D2">
        <w:t>Vendor’s Acceptance of the RFP’s Minimum Contract Terms</w:t>
      </w:r>
    </w:p>
    <w:p w:rsidR="00BE00CE" w:rsidRPr="006B29D2" w:rsidRDefault="00BE00CE" w:rsidP="006165A9">
      <w:pPr>
        <w:pStyle w:val="BodyText"/>
        <w:spacing w:after="60"/>
        <w:ind w:left="2160" w:right="-180" w:hanging="2160"/>
      </w:pPr>
      <w:r w:rsidRPr="006B29D2">
        <w:t>ATTACHMENT 4</w:t>
      </w:r>
      <w:r w:rsidR="008B7CD9" w:rsidRPr="006B29D2">
        <w:t xml:space="preserve">: </w:t>
      </w:r>
      <w:r w:rsidR="00760606" w:rsidRPr="006B29D2">
        <w:t xml:space="preserve"> </w:t>
      </w:r>
      <w:r w:rsidRPr="006B29D2">
        <w:t>Payee Data Record</w:t>
      </w:r>
    </w:p>
    <w:p w:rsidR="00BE00CE" w:rsidRPr="006B29D2" w:rsidRDefault="006F5667" w:rsidP="006165A9">
      <w:pPr>
        <w:pStyle w:val="BodyText"/>
        <w:spacing w:after="60"/>
        <w:ind w:left="2160" w:right="-180" w:hanging="2160"/>
      </w:pPr>
      <w:r w:rsidRPr="006B29D2">
        <w:t>ATTACHMENT 5</w:t>
      </w:r>
      <w:r w:rsidR="008B7CD9" w:rsidRPr="006B29D2">
        <w:t xml:space="preserve">: </w:t>
      </w:r>
      <w:r w:rsidR="00760606" w:rsidRPr="006B29D2">
        <w:t xml:space="preserve"> </w:t>
      </w:r>
      <w:r w:rsidR="00BE00CE" w:rsidRPr="006B29D2">
        <w:t>Cost Proposal</w:t>
      </w:r>
    </w:p>
    <w:p w:rsidR="00BE00CE" w:rsidRPr="006B29D2" w:rsidRDefault="006F5667" w:rsidP="006165A9">
      <w:pPr>
        <w:pStyle w:val="BodyText"/>
        <w:spacing w:after="60"/>
        <w:ind w:left="2160" w:right="-180" w:hanging="2160"/>
      </w:pPr>
      <w:r w:rsidRPr="006B29D2">
        <w:t>ATTACHMENT 6</w:t>
      </w:r>
      <w:r w:rsidR="008B7CD9" w:rsidRPr="006B29D2">
        <w:t xml:space="preserve">: </w:t>
      </w:r>
      <w:r w:rsidR="00760606" w:rsidRPr="006B29D2">
        <w:t xml:space="preserve"> </w:t>
      </w:r>
      <w:r w:rsidR="00BE00CE" w:rsidRPr="006B29D2">
        <w:t>Customer Reference Form</w:t>
      </w:r>
    </w:p>
    <w:p w:rsidR="00BE00CE" w:rsidRPr="006B29D2" w:rsidRDefault="006F5667" w:rsidP="006165A9">
      <w:pPr>
        <w:pStyle w:val="BodyText"/>
        <w:spacing w:after="60"/>
        <w:ind w:left="2160" w:right="-180" w:hanging="2160"/>
      </w:pPr>
      <w:r w:rsidRPr="006B29D2">
        <w:t>ATTACHMENT 7</w:t>
      </w:r>
      <w:r w:rsidR="008B7CD9" w:rsidRPr="006B29D2">
        <w:t xml:space="preserve">: </w:t>
      </w:r>
      <w:r w:rsidR="00760606" w:rsidRPr="006B29D2">
        <w:t xml:space="preserve"> </w:t>
      </w:r>
      <w:bookmarkStart w:id="0" w:name="OLE_LINK3"/>
      <w:bookmarkStart w:id="1" w:name="OLE_LINK4"/>
      <w:r w:rsidR="00BE00CE" w:rsidRPr="006B29D2">
        <w:t>Vendor Certification Form</w:t>
      </w:r>
      <w:bookmarkEnd w:id="0"/>
      <w:bookmarkEnd w:id="1"/>
    </w:p>
    <w:p w:rsidR="00157AC8" w:rsidRPr="006B29D2" w:rsidRDefault="006F5667" w:rsidP="006165A9">
      <w:pPr>
        <w:pStyle w:val="BodyText"/>
        <w:spacing w:after="60"/>
        <w:ind w:left="2160" w:right="-180" w:hanging="2160"/>
      </w:pPr>
      <w:r w:rsidRPr="006B29D2">
        <w:t>ATTACHMENT 8</w:t>
      </w:r>
      <w:r w:rsidR="008B7CD9" w:rsidRPr="006B29D2">
        <w:t xml:space="preserve">: </w:t>
      </w:r>
      <w:r w:rsidR="00760606" w:rsidRPr="006B29D2">
        <w:t xml:space="preserve"> </w:t>
      </w:r>
      <w:r w:rsidR="00157AC8" w:rsidRPr="006B29D2">
        <w:t>Non-Disclosure Agreement for RFP – CCPOR Development</w:t>
      </w:r>
    </w:p>
    <w:p w:rsidR="00BE00CE" w:rsidRPr="006B29D2" w:rsidRDefault="00157AC8" w:rsidP="006165A9">
      <w:pPr>
        <w:pStyle w:val="BodyText"/>
        <w:spacing w:after="60"/>
        <w:ind w:left="2160" w:right="-180" w:hanging="2160"/>
      </w:pPr>
      <w:r w:rsidRPr="006B29D2">
        <w:t xml:space="preserve">ATTACHMENT 9:  </w:t>
      </w:r>
      <w:r w:rsidR="00BE00CE" w:rsidRPr="006B29D2">
        <w:t>Checklist for Proposal Completeness Form</w:t>
      </w:r>
    </w:p>
    <w:p w:rsidR="00BE00CE" w:rsidRPr="006B29D2" w:rsidRDefault="00BE00CE" w:rsidP="006165A9">
      <w:pPr>
        <w:ind w:right="-180"/>
      </w:pPr>
    </w:p>
    <w:p w:rsidR="00073AE7" w:rsidRPr="006B29D2" w:rsidRDefault="00073AE7" w:rsidP="006165A9">
      <w:pPr>
        <w:ind w:right="-180"/>
        <w:rPr>
          <w:noProof/>
        </w:rPr>
      </w:pPr>
    </w:p>
    <w:p w:rsidR="00073AE7" w:rsidRPr="006B29D2" w:rsidRDefault="00073AE7" w:rsidP="006165A9">
      <w:pPr>
        <w:pStyle w:val="Heading7"/>
        <w:spacing w:before="0" w:after="0"/>
        <w:ind w:right="-180"/>
        <w:rPr>
          <w:sz w:val="28"/>
          <w:szCs w:val="28"/>
        </w:rPr>
      </w:pPr>
      <w:r w:rsidRPr="006B29D2">
        <w:rPr>
          <w:sz w:val="28"/>
          <w:szCs w:val="28"/>
        </w:rPr>
        <w:t>List of Tables</w:t>
      </w:r>
    </w:p>
    <w:p w:rsidR="006165A9" w:rsidRPr="006B29D2" w:rsidRDefault="006165A9" w:rsidP="006165A9">
      <w:pPr>
        <w:pStyle w:val="TableofFigures"/>
        <w:ind w:right="-180"/>
        <w:rPr>
          <w:sz w:val="28"/>
          <w:szCs w:val="28"/>
        </w:rPr>
      </w:pPr>
    </w:p>
    <w:p w:rsidR="00877382" w:rsidRPr="006B29D2" w:rsidRDefault="00073AE7" w:rsidP="006165A9">
      <w:pPr>
        <w:pStyle w:val="TableofFigures"/>
        <w:ind w:right="-180"/>
      </w:pPr>
      <w:r w:rsidRPr="006B29D2">
        <w:fldChar w:fldCharType="begin"/>
      </w:r>
      <w:r w:rsidRPr="006B29D2">
        <w:instrText xml:space="preserve"> TOC \h \z \t "Table Numbered List" \c </w:instrText>
      </w:r>
      <w:r w:rsidRPr="006B29D2">
        <w:fldChar w:fldCharType="separate"/>
      </w:r>
      <w:hyperlink w:anchor="_Toc190845612" w:history="1">
        <w:r w:rsidR="00877382" w:rsidRPr="006B29D2">
          <w:rPr>
            <w:rStyle w:val="Hyperlink"/>
            <w:rFonts w:ascii="Arial" w:hAnsi="Arial" w:cs="Arial"/>
          </w:rPr>
          <w:t>Table 1.</w:t>
        </w:r>
        <w:r w:rsidR="00877382" w:rsidRPr="006B29D2">
          <w:tab/>
        </w:r>
        <w:r w:rsidR="00877382" w:rsidRPr="006B29D2">
          <w:rPr>
            <w:rStyle w:val="Hyperlink"/>
            <w:rFonts w:ascii="Arial" w:hAnsi="Arial" w:cs="Arial"/>
          </w:rPr>
          <w:t xml:space="preserve">RFP </w:t>
        </w:r>
        <w:r w:rsidR="00642DDF" w:rsidRPr="006B29D2">
          <w:rPr>
            <w:rStyle w:val="Hyperlink"/>
            <w:rFonts w:ascii="Arial" w:hAnsi="Arial" w:cs="Arial"/>
          </w:rPr>
          <w:t>Key Events</w:t>
        </w:r>
        <w:r w:rsidR="00877382" w:rsidRPr="006B29D2">
          <w:rPr>
            <w:rStyle w:val="Hyperlink"/>
            <w:rFonts w:ascii="Arial" w:hAnsi="Arial" w:cs="Arial"/>
          </w:rPr>
          <w:t xml:space="preserve"> Timetable</w:t>
        </w:r>
        <w:r w:rsidR="00877382" w:rsidRPr="006B29D2">
          <w:rPr>
            <w:webHidden/>
          </w:rPr>
          <w:tab/>
        </w:r>
        <w:r w:rsidR="00877382" w:rsidRPr="006B29D2">
          <w:rPr>
            <w:webHidden/>
          </w:rPr>
          <w:fldChar w:fldCharType="begin"/>
        </w:r>
        <w:r w:rsidR="00877382" w:rsidRPr="006B29D2">
          <w:rPr>
            <w:webHidden/>
          </w:rPr>
          <w:instrText xml:space="preserve"> PAGEREF _Toc190845612 \h </w:instrText>
        </w:r>
        <w:r w:rsidR="00877382" w:rsidRPr="006B29D2">
          <w:rPr>
            <w:webHidden/>
          </w:rPr>
          <w:fldChar w:fldCharType="separate"/>
        </w:r>
        <w:r w:rsidR="00565B45">
          <w:rPr>
            <w:webHidden/>
          </w:rPr>
          <w:t>10</w:t>
        </w:r>
        <w:r w:rsidR="00877382" w:rsidRPr="006B29D2">
          <w:rPr>
            <w:webHidden/>
          </w:rPr>
          <w:fldChar w:fldCharType="end"/>
        </w:r>
      </w:hyperlink>
    </w:p>
    <w:p w:rsidR="00073AE7" w:rsidRPr="006B29D2" w:rsidRDefault="00073AE7" w:rsidP="006165A9">
      <w:pPr>
        <w:ind w:right="-180"/>
        <w:sectPr w:rsidR="00073AE7" w:rsidRPr="006B29D2" w:rsidSect="006165A9">
          <w:headerReference w:type="even" r:id="rId15"/>
          <w:headerReference w:type="default" r:id="rId16"/>
          <w:footerReference w:type="default" r:id="rId17"/>
          <w:headerReference w:type="first" r:id="rId18"/>
          <w:footnotePr>
            <w:numRestart w:val="eachPage"/>
          </w:footnotePr>
          <w:pgSz w:w="12240" w:h="15840" w:code="1"/>
          <w:pgMar w:top="1440" w:right="1080" w:bottom="1354" w:left="1440" w:header="720" w:footer="720" w:gutter="0"/>
          <w:pgNumType w:fmt="lowerRoman" w:start="1"/>
          <w:cols w:space="720"/>
        </w:sectPr>
      </w:pPr>
      <w:r w:rsidRPr="006B29D2">
        <w:fldChar w:fldCharType="end"/>
      </w:r>
    </w:p>
    <w:p w:rsidR="00073AE7" w:rsidRPr="006B29D2" w:rsidRDefault="00073AE7" w:rsidP="00122D52">
      <w:pPr>
        <w:pStyle w:val="Heading1"/>
        <w:numPr>
          <w:ilvl w:val="0"/>
          <w:numId w:val="26"/>
        </w:numPr>
        <w:tabs>
          <w:tab w:val="clear" w:pos="900"/>
          <w:tab w:val="left" w:pos="720"/>
        </w:tabs>
      </w:pPr>
      <w:bookmarkStart w:id="2" w:name="_Toc53533822"/>
      <w:bookmarkStart w:id="3" w:name="_Toc180538026"/>
      <w:bookmarkStart w:id="4" w:name="_Toc180538106"/>
      <w:bookmarkStart w:id="5" w:name="_Toc190845575"/>
      <w:bookmarkStart w:id="6" w:name="_Toc225918243"/>
      <w:bookmarkStart w:id="7" w:name="_Toc225918329"/>
      <w:bookmarkStart w:id="8" w:name="_Toc225918391"/>
      <w:bookmarkStart w:id="9" w:name="_Toc225921133"/>
      <w:bookmarkStart w:id="10" w:name="_Toc225921166"/>
      <w:bookmarkStart w:id="11" w:name="_Toc225923853"/>
      <w:bookmarkStart w:id="12" w:name="_Toc229887040"/>
      <w:r w:rsidRPr="006B29D2">
        <w:lastRenderedPageBreak/>
        <w:t>Introduction</w:t>
      </w:r>
      <w:bookmarkEnd w:id="2"/>
      <w:bookmarkEnd w:id="3"/>
      <w:bookmarkEnd w:id="4"/>
      <w:bookmarkEnd w:id="5"/>
      <w:bookmarkEnd w:id="6"/>
      <w:bookmarkEnd w:id="7"/>
      <w:bookmarkEnd w:id="8"/>
      <w:bookmarkEnd w:id="9"/>
      <w:bookmarkEnd w:id="10"/>
      <w:bookmarkEnd w:id="11"/>
      <w:bookmarkEnd w:id="12"/>
    </w:p>
    <w:p w:rsidR="009C0E82" w:rsidRPr="006B29D2" w:rsidRDefault="009C0E82" w:rsidP="009C0E82">
      <w:pPr>
        <w:pStyle w:val="bullet1"/>
        <w:ind w:left="720"/>
      </w:pPr>
      <w:r w:rsidRPr="006B29D2">
        <w:t>As the staff agency to the Judicial Council of California, the Administrative Office of the Courts (AOC) is issuing this RFP process to select a qualified vendor to provide consulting services for implementation of the California Courts Protective Order Registry (CCPOR) application</w:t>
      </w:r>
      <w:r w:rsidR="00E56424" w:rsidRPr="006B29D2">
        <w:t xml:space="preserve">.  </w:t>
      </w:r>
      <w:r w:rsidRPr="006B29D2">
        <w:t xml:space="preserve">The </w:t>
      </w:r>
      <w:r w:rsidR="000F2767" w:rsidRPr="006B29D2">
        <w:t>vendor</w:t>
      </w:r>
      <w:r w:rsidRPr="006B29D2">
        <w:t xml:space="preserve"> must have a proven record of accomplishment in developing complex application systems </w:t>
      </w:r>
      <w:r w:rsidR="00E61D6A" w:rsidRPr="006B29D2">
        <w:t xml:space="preserve">with multiple integration </w:t>
      </w:r>
      <w:r w:rsidR="00E56424" w:rsidRPr="006B29D2">
        <w:t>components</w:t>
      </w:r>
      <w:r w:rsidR="00E61D6A" w:rsidRPr="006B29D2">
        <w:t>.</w:t>
      </w:r>
    </w:p>
    <w:p w:rsidR="009C0E82" w:rsidRPr="006B29D2" w:rsidRDefault="009C0E82" w:rsidP="009C0E82">
      <w:pPr>
        <w:pStyle w:val="bullet1"/>
        <w:ind w:left="720"/>
        <w:rPr>
          <w:b/>
        </w:rPr>
      </w:pPr>
      <w:r w:rsidRPr="006B29D2">
        <w:t xml:space="preserve">The date for completion is </w:t>
      </w:r>
      <w:r w:rsidR="000D3048" w:rsidRPr="006B29D2">
        <w:t xml:space="preserve">scheduled </w:t>
      </w:r>
      <w:r w:rsidR="00497A44" w:rsidRPr="006B29D2">
        <w:t xml:space="preserve">no later than </w:t>
      </w:r>
      <w:r w:rsidR="000C3A06" w:rsidRPr="006B29D2">
        <w:t>March 31, 2010</w:t>
      </w:r>
      <w:r w:rsidRPr="006B29D2">
        <w:t>.</w:t>
      </w:r>
    </w:p>
    <w:p w:rsidR="005F084F" w:rsidRPr="006B29D2" w:rsidRDefault="005F084F" w:rsidP="005F084F">
      <w:pPr>
        <w:pStyle w:val="bullet1"/>
        <w:ind w:left="720"/>
      </w:pPr>
      <w:r w:rsidRPr="006B29D2">
        <w:t xml:space="preserve">The </w:t>
      </w:r>
      <w:r w:rsidR="000F2767" w:rsidRPr="006B29D2">
        <w:t>vendor</w:t>
      </w:r>
      <w:r w:rsidRPr="006B29D2">
        <w:t xml:space="preserve"> </w:t>
      </w:r>
      <w:r w:rsidR="009C0E82" w:rsidRPr="006B29D2">
        <w:t>may</w:t>
      </w:r>
      <w:r w:rsidRPr="006B29D2">
        <w:t xml:space="preserve"> assume </w:t>
      </w:r>
      <w:r w:rsidR="004410F5" w:rsidRPr="006B29D2">
        <w:t xml:space="preserve">that </w:t>
      </w:r>
      <w:r w:rsidR="009C0E82" w:rsidRPr="006B29D2">
        <w:t>a develop</w:t>
      </w:r>
      <w:r w:rsidRPr="006B29D2">
        <w:t xml:space="preserve">ment </w:t>
      </w:r>
      <w:r w:rsidR="009C0E82" w:rsidRPr="006B29D2">
        <w:t xml:space="preserve">environment, </w:t>
      </w:r>
      <w:r w:rsidRPr="006B29D2">
        <w:t>tools and data</w:t>
      </w:r>
      <w:r w:rsidR="004410F5" w:rsidRPr="006B29D2">
        <w:t xml:space="preserve"> </w:t>
      </w:r>
      <w:r w:rsidRPr="006B29D2">
        <w:t xml:space="preserve">center infrastructure </w:t>
      </w:r>
      <w:r w:rsidR="000533B0" w:rsidRPr="006B29D2">
        <w:t>will be</w:t>
      </w:r>
      <w:r w:rsidRPr="006B29D2">
        <w:t xml:space="preserve"> supplied by the AOC</w:t>
      </w:r>
      <w:r w:rsidR="00E56424" w:rsidRPr="006B29D2">
        <w:t xml:space="preserve">.  </w:t>
      </w:r>
      <w:r w:rsidR="00BF42DC" w:rsidRPr="006B29D2">
        <w:t xml:space="preserve">For example, </w:t>
      </w:r>
      <w:r w:rsidR="00E6631B" w:rsidRPr="006B29D2">
        <w:t>the vendor shall</w:t>
      </w:r>
      <w:r w:rsidR="00BF42DC" w:rsidRPr="006B29D2">
        <w:t xml:space="preserve"> assume the TIBCO TRA and BusinessWorks has been installed in the AOC development environment, data center, and </w:t>
      </w:r>
      <w:r w:rsidR="00E6631B" w:rsidRPr="006B29D2">
        <w:t xml:space="preserve">will be </w:t>
      </w:r>
      <w:r w:rsidR="00BF42DC" w:rsidRPr="006B29D2">
        <w:t>available by the development vendor.</w:t>
      </w:r>
    </w:p>
    <w:p w:rsidR="00073AE7" w:rsidRPr="006B29D2" w:rsidRDefault="00073AE7" w:rsidP="00073AE7">
      <w:pPr>
        <w:pStyle w:val="bullet1"/>
        <w:ind w:left="720"/>
      </w:pPr>
      <w:r w:rsidRPr="006B29D2">
        <w:t xml:space="preserve">This RFP package provides an overview of the AOC, </w:t>
      </w:r>
      <w:r w:rsidR="009C0E82" w:rsidRPr="006B29D2">
        <w:t>CCPOR</w:t>
      </w:r>
      <w:r w:rsidR="002F67F8" w:rsidRPr="006B29D2">
        <w:t>-related</w:t>
      </w:r>
      <w:r w:rsidR="002F67F8" w:rsidRPr="006B29D2" w:rsidDel="002F67F8">
        <w:t xml:space="preserve"> </w:t>
      </w:r>
      <w:r w:rsidRPr="006B29D2">
        <w:t xml:space="preserve">applications and programs the AOC administers on a statewide basis, the </w:t>
      </w:r>
      <w:r w:rsidR="00232FA7" w:rsidRPr="006B29D2">
        <w:t>AOC</w:t>
      </w:r>
      <w:r w:rsidRPr="006B29D2">
        <w:t xml:space="preserve">’s objectives, </w:t>
      </w:r>
      <w:r w:rsidR="001D784F" w:rsidRPr="006B29D2">
        <w:t>and the</w:t>
      </w:r>
      <w:r w:rsidRPr="006B29D2">
        <w:t xml:space="preserve"> scope of </w:t>
      </w:r>
      <w:r w:rsidR="000F2767" w:rsidRPr="006B29D2">
        <w:t>development</w:t>
      </w:r>
      <w:r w:rsidR="009B2BD8" w:rsidRPr="006B29D2">
        <w:t xml:space="preserve"> s</w:t>
      </w:r>
      <w:r w:rsidR="00DC7F23" w:rsidRPr="006B29D2">
        <w:t>ervices</w:t>
      </w:r>
      <w:r w:rsidRPr="006B29D2">
        <w:t xml:space="preserve"> sought, and provides instructions for </w:t>
      </w:r>
      <w:r w:rsidR="00057E07" w:rsidRPr="006B29D2">
        <w:t>proposal preparation and submission</w:t>
      </w:r>
      <w:r w:rsidR="00D75E04" w:rsidRPr="006B29D2">
        <w:t>.</w:t>
      </w:r>
    </w:p>
    <w:p w:rsidR="00073AE7" w:rsidRPr="006B29D2" w:rsidRDefault="00073AE7" w:rsidP="00122D52">
      <w:pPr>
        <w:pStyle w:val="Heading2"/>
        <w:keepNext w:val="0"/>
        <w:numPr>
          <w:ilvl w:val="1"/>
          <w:numId w:val="26"/>
        </w:numPr>
        <w:tabs>
          <w:tab w:val="clear" w:pos="576"/>
          <w:tab w:val="num" w:pos="720"/>
        </w:tabs>
      </w:pPr>
      <w:bookmarkStart w:id="13" w:name="_Toc180538027"/>
      <w:bookmarkStart w:id="14" w:name="_Toc180538107"/>
      <w:bookmarkStart w:id="15" w:name="_Toc190845576"/>
      <w:bookmarkStart w:id="16" w:name="_Toc225918244"/>
      <w:bookmarkStart w:id="17" w:name="_Toc225918330"/>
      <w:bookmarkStart w:id="18" w:name="_Toc225918392"/>
      <w:bookmarkStart w:id="19" w:name="_Toc225921134"/>
      <w:bookmarkStart w:id="20" w:name="_Toc225921167"/>
      <w:bookmarkStart w:id="21" w:name="_Toc225923854"/>
      <w:bookmarkStart w:id="22" w:name="_Toc229887041"/>
      <w:r w:rsidRPr="006B29D2">
        <w:t>Issuing Body</w:t>
      </w:r>
      <w:bookmarkEnd w:id="13"/>
      <w:bookmarkEnd w:id="14"/>
      <w:bookmarkEnd w:id="15"/>
      <w:bookmarkEnd w:id="16"/>
      <w:bookmarkEnd w:id="17"/>
      <w:bookmarkEnd w:id="18"/>
      <w:bookmarkEnd w:id="19"/>
      <w:bookmarkEnd w:id="20"/>
      <w:bookmarkEnd w:id="21"/>
      <w:bookmarkEnd w:id="22"/>
    </w:p>
    <w:p w:rsidR="003E1DB1" w:rsidRPr="006B29D2" w:rsidRDefault="003E1DB1" w:rsidP="003E1DB1">
      <w:pPr>
        <w:pStyle w:val="bullet1"/>
        <w:ind w:left="720"/>
      </w:pPr>
      <w:r w:rsidRPr="006B29D2">
        <w:t>The AOC is issuing this RFP for the support of the</w:t>
      </w:r>
      <w:r w:rsidR="00B2116F" w:rsidRPr="006B29D2">
        <w:t xml:space="preserve"> Judicial Branch, </w:t>
      </w:r>
      <w:r w:rsidRPr="006B29D2">
        <w:t xml:space="preserve">including the AOC, and the </w:t>
      </w:r>
      <w:r w:rsidR="00B2116F" w:rsidRPr="006B29D2">
        <w:t>Courts.</w:t>
      </w:r>
    </w:p>
    <w:p w:rsidR="00073AE7" w:rsidRPr="006B29D2" w:rsidRDefault="00073AE7" w:rsidP="00073AE7">
      <w:pPr>
        <w:pStyle w:val="bullet1"/>
        <w:ind w:left="720"/>
      </w:pPr>
      <w:r w:rsidRPr="006B29D2">
        <w:t>The Judicial Council of California, chaired by the Chief Justice of California, is the chief policy making agency of the State’s judicial system</w:t>
      </w:r>
      <w:r w:rsidR="00E56424" w:rsidRPr="006B29D2">
        <w:t xml:space="preserve">.  </w:t>
      </w:r>
      <w:r w:rsidRPr="006B29D2">
        <w:t>The California Constitution directs the Council to improve the administration of justice by surveying judicial business, recommending improvements to the Courts, and making recommendations annually to the Governor and the Legislature</w:t>
      </w:r>
      <w:r w:rsidR="00E56424" w:rsidRPr="006B29D2">
        <w:t xml:space="preserve">.  </w:t>
      </w:r>
      <w:r w:rsidRPr="006B29D2">
        <w:t>The Council also adopts rules for Court administration, practice, and procedure, and performs other functions prescribed by law</w:t>
      </w:r>
      <w:r w:rsidR="00E56424" w:rsidRPr="006B29D2">
        <w:t xml:space="preserve">.  </w:t>
      </w:r>
      <w:r w:rsidRPr="006B29D2">
        <w:t>The AOC is the staff agency for the Council and assists both the council and its chair in performing their duties.</w:t>
      </w:r>
    </w:p>
    <w:p w:rsidR="00073AE7" w:rsidRPr="006B29D2" w:rsidRDefault="00073AE7" w:rsidP="00122D52">
      <w:pPr>
        <w:pStyle w:val="Heading2"/>
        <w:keepNext w:val="0"/>
        <w:numPr>
          <w:ilvl w:val="1"/>
          <w:numId w:val="26"/>
        </w:numPr>
        <w:tabs>
          <w:tab w:val="clear" w:pos="576"/>
          <w:tab w:val="num" w:pos="720"/>
        </w:tabs>
      </w:pPr>
      <w:bookmarkStart w:id="23" w:name="_Toc180538028"/>
      <w:bookmarkStart w:id="24" w:name="_Toc180538108"/>
      <w:bookmarkStart w:id="25" w:name="_Toc190845577"/>
      <w:bookmarkStart w:id="26" w:name="_Toc225918245"/>
      <w:bookmarkStart w:id="27" w:name="_Toc225918331"/>
      <w:bookmarkStart w:id="28" w:name="_Toc225918393"/>
      <w:bookmarkStart w:id="29" w:name="_Toc225921135"/>
      <w:bookmarkStart w:id="30" w:name="_Toc225921168"/>
      <w:bookmarkStart w:id="31" w:name="_Toc225923855"/>
      <w:bookmarkStart w:id="32" w:name="_Toc229887042"/>
      <w:r w:rsidRPr="006B29D2">
        <w:t>AOC Overview</w:t>
      </w:r>
      <w:bookmarkEnd w:id="23"/>
      <w:bookmarkEnd w:id="24"/>
      <w:bookmarkEnd w:id="25"/>
      <w:bookmarkEnd w:id="26"/>
      <w:bookmarkEnd w:id="27"/>
      <w:bookmarkEnd w:id="28"/>
      <w:bookmarkEnd w:id="29"/>
      <w:bookmarkEnd w:id="30"/>
      <w:bookmarkEnd w:id="31"/>
      <w:bookmarkEnd w:id="32"/>
      <w:r w:rsidR="00C31D15" w:rsidRPr="006B29D2">
        <w:t xml:space="preserve"> </w:t>
      </w:r>
    </w:p>
    <w:p w:rsidR="00073AE7" w:rsidRPr="006B29D2" w:rsidRDefault="00073AE7" w:rsidP="00073AE7">
      <w:pPr>
        <w:spacing w:before="60" w:after="60"/>
        <w:ind w:left="720"/>
      </w:pPr>
      <w:r w:rsidRPr="006B29D2">
        <w:t>The AOC is the staff agency of the Judicial Council of the State of California Court system</w:t>
      </w:r>
      <w:r w:rsidR="00E56424" w:rsidRPr="006B29D2">
        <w:t xml:space="preserve">.  </w:t>
      </w:r>
      <w:r w:rsidRPr="006B29D2">
        <w:t>Established in 1961, the agency is headquartered in San Francisco and maintains three regional offices and an Office of Governmental Affairs in Sacramento</w:t>
      </w:r>
      <w:r w:rsidR="00E56424" w:rsidRPr="006B29D2">
        <w:t xml:space="preserve">.  </w:t>
      </w:r>
      <w:r w:rsidRPr="006B29D2">
        <w:t xml:space="preserve">Under the direction of the Chief Justice and the </w:t>
      </w:r>
      <w:r w:rsidR="009C3610" w:rsidRPr="006B29D2">
        <w:t xml:space="preserve">Judicial </w:t>
      </w:r>
      <w:r w:rsidRPr="006B29D2">
        <w:t>Council, the AOC serves the trial Courts for the benefit of all Californians by advancing excellence, leadership, and service in the administration of justice</w:t>
      </w:r>
      <w:r w:rsidR="00E56424" w:rsidRPr="006B29D2">
        <w:t xml:space="preserve">.  </w:t>
      </w:r>
      <w:r w:rsidRPr="006B29D2">
        <w:t>The AOC is responsible for a number of Judicial Branch programs and services to improve access to a fair and impartial judicial system in the State of California</w:t>
      </w:r>
      <w:r w:rsidR="00E56424" w:rsidRPr="006B29D2">
        <w:t xml:space="preserve">.  </w:t>
      </w:r>
      <w:r w:rsidRPr="006B29D2">
        <w:t>It provides statewide support to the Courts in the fields of information technology, personnel, finance, legal, research, and purchasing.</w:t>
      </w:r>
    </w:p>
    <w:p w:rsidR="00B4614F" w:rsidRPr="006B29D2" w:rsidRDefault="00073AE7" w:rsidP="00B4614F">
      <w:pPr>
        <w:spacing w:before="60" w:after="60"/>
        <w:ind w:left="720"/>
      </w:pPr>
      <w:r w:rsidRPr="006B29D2">
        <w:lastRenderedPageBreak/>
        <w:t>The AOC</w:t>
      </w:r>
      <w:r w:rsidR="00E87A2B" w:rsidRPr="006B29D2">
        <w:t xml:space="preserve"> is organized</w:t>
      </w:r>
      <w:r w:rsidRPr="006B29D2">
        <w:t xml:space="preserve"> according to functional responsibilities that </w:t>
      </w:r>
      <w:r w:rsidR="00B23204" w:rsidRPr="006B29D2">
        <w:t xml:space="preserve">are </w:t>
      </w:r>
      <w:r w:rsidRPr="006B29D2">
        <w:t>based on judicial administration and Court operations areas</w:t>
      </w:r>
      <w:r w:rsidR="00E56424" w:rsidRPr="006B29D2">
        <w:t xml:space="preserve">.  </w:t>
      </w:r>
      <w:r w:rsidRPr="006B29D2">
        <w:t xml:space="preserve">The </w:t>
      </w:r>
      <w:r w:rsidR="003E1DB1" w:rsidRPr="006B29D2">
        <w:t xml:space="preserve">AOC </w:t>
      </w:r>
      <w:r w:rsidRPr="006B29D2">
        <w:t>is organized into nine divisions in San Francisco, one in Sacramento, and three regional offices and employs a staff of more than 750</w:t>
      </w:r>
      <w:r w:rsidR="00E56424" w:rsidRPr="006B29D2">
        <w:t xml:space="preserve">.  </w:t>
      </w:r>
      <w:r w:rsidRPr="006B29D2">
        <w:t>The Information Services Division (ISD) coordinates and supports Court technology statewide, manages centralized statewide technology efforts, and optimizes the scope and accessibility of accurate statewide Judicial Branch information.</w:t>
      </w:r>
      <w:bookmarkStart w:id="33" w:name="_Toc180538030"/>
      <w:bookmarkStart w:id="34" w:name="_Toc180538110"/>
      <w:bookmarkStart w:id="35" w:name="_Toc190845579"/>
      <w:bookmarkStart w:id="36" w:name="_Toc225918246"/>
    </w:p>
    <w:p w:rsidR="00B4614F" w:rsidRPr="006B29D2" w:rsidRDefault="00B4614F" w:rsidP="00122D52">
      <w:pPr>
        <w:pStyle w:val="Heading2"/>
        <w:keepNext w:val="0"/>
        <w:numPr>
          <w:ilvl w:val="1"/>
          <w:numId w:val="26"/>
        </w:numPr>
        <w:tabs>
          <w:tab w:val="clear" w:pos="576"/>
          <w:tab w:val="num" w:pos="720"/>
        </w:tabs>
      </w:pPr>
      <w:bookmarkStart w:id="37" w:name="_Toc225918332"/>
      <w:bookmarkStart w:id="38" w:name="_Toc225918394"/>
      <w:bookmarkStart w:id="39" w:name="_Toc225921136"/>
      <w:bookmarkStart w:id="40" w:name="_Toc225921169"/>
      <w:bookmarkStart w:id="41" w:name="_Toc225923856"/>
      <w:bookmarkStart w:id="42" w:name="_Toc229887043"/>
      <w:r w:rsidRPr="006B29D2">
        <w:t>CCPOR Background</w:t>
      </w:r>
      <w:bookmarkEnd w:id="37"/>
      <w:bookmarkEnd w:id="38"/>
      <w:bookmarkEnd w:id="39"/>
      <w:bookmarkEnd w:id="40"/>
      <w:bookmarkEnd w:id="41"/>
      <w:bookmarkEnd w:id="42"/>
      <w:r w:rsidRPr="006B29D2">
        <w:t xml:space="preserve"> </w:t>
      </w:r>
    </w:p>
    <w:bookmarkEnd w:id="33"/>
    <w:bookmarkEnd w:id="34"/>
    <w:bookmarkEnd w:id="35"/>
    <w:bookmarkEnd w:id="36"/>
    <w:p w:rsidR="005B4C29" w:rsidRPr="006B29D2" w:rsidRDefault="005B4C29" w:rsidP="00057E07">
      <w:pPr>
        <w:spacing w:before="60" w:after="60"/>
        <w:ind w:left="720"/>
      </w:pPr>
      <w:r w:rsidRPr="006B29D2">
        <w:t>The California Courts Protective Order Registry (CCPOR) is a judicial branch project to create a statewide protective order repository that will provide more complete, accessible information on restraining and protective orders</w:t>
      </w:r>
      <w:r w:rsidR="00E56424" w:rsidRPr="006B29D2">
        <w:t xml:space="preserve">.  </w:t>
      </w:r>
      <w:r w:rsidRPr="006B29D2">
        <w:t>Access to protective orders through CCPOR will be available 24 hours a day, seven days a week (24/7) in all court jurisdictions and venues</w:t>
      </w:r>
      <w:r w:rsidR="00E56424" w:rsidRPr="006B29D2">
        <w:t xml:space="preserve">.  </w:t>
      </w:r>
      <w:r w:rsidRPr="006B29D2">
        <w:t>By promoting victim safety and perpetrator accountability, the CCPOR supports the Judicial Council’s strategic Goal IV, Quality of Justice and Service to the Public, and the related operational plan objective (IV.1.e) of improving “practices and procedures to ensure fair, expeditious, and accessible administration of justice for litigants in domestic violence cases.”</w:t>
      </w:r>
    </w:p>
    <w:p w:rsidR="005B4C29" w:rsidRPr="006B29D2" w:rsidRDefault="005B4C29" w:rsidP="00057E07">
      <w:pPr>
        <w:spacing w:before="60" w:after="60"/>
        <w:ind w:left="720"/>
      </w:pPr>
      <w:r w:rsidRPr="006B29D2">
        <w:t>The CCPOR project resulted from a 2008 recommendation of the Judicial Council’s Domestic Violence Practice and Procedure Task Force to provide a statewide protective order registry containing up-to-date information that is readily available to judges and law enforcement.</w:t>
      </w:r>
    </w:p>
    <w:p w:rsidR="005B4C29" w:rsidRPr="006B29D2" w:rsidRDefault="005B4C29" w:rsidP="00057E07">
      <w:pPr>
        <w:spacing w:before="60" w:after="60"/>
        <w:ind w:left="720"/>
      </w:pPr>
      <w:r w:rsidRPr="006B29D2">
        <w:t xml:space="preserve">In addition, the Domestic Violence Practice and Procedure Task Force found that the courts do not have sufficient access </w:t>
      </w:r>
      <w:r w:rsidR="000922F4" w:rsidRPr="006B29D2">
        <w:t xml:space="preserve">for </w:t>
      </w:r>
      <w:r w:rsidR="00F02275" w:rsidRPr="006B29D2">
        <w:t xml:space="preserve">sharing </w:t>
      </w:r>
      <w:r w:rsidR="000922F4" w:rsidRPr="006B29D2">
        <w:t>R&amp;PO information</w:t>
      </w:r>
      <w:r w:rsidR="00F02275" w:rsidRPr="006B29D2">
        <w:t xml:space="preserve"> with state justice </w:t>
      </w:r>
      <w:r w:rsidR="00057E07" w:rsidRPr="006B29D2">
        <w:t>partners</w:t>
      </w:r>
      <w:r w:rsidR="00E56424" w:rsidRPr="006B29D2">
        <w:t xml:space="preserve">.  </w:t>
      </w:r>
      <w:r w:rsidRPr="006B29D2">
        <w:t xml:space="preserve">The task force found that information in </w:t>
      </w:r>
      <w:r w:rsidR="00F02275" w:rsidRPr="006B29D2">
        <w:t>state justice partner’s systems</w:t>
      </w:r>
      <w:r w:rsidRPr="006B29D2">
        <w:t xml:space="preserve"> can be insufficient or outdated because of the time required for data entry</w:t>
      </w:r>
      <w:r w:rsidR="00E56424" w:rsidRPr="006B29D2">
        <w:t xml:space="preserve">.  </w:t>
      </w:r>
      <w:r w:rsidRPr="006B29D2">
        <w:t xml:space="preserve">Current law requires that all protective orders be </w:t>
      </w:r>
      <w:r w:rsidR="00F02275" w:rsidRPr="006B29D2">
        <w:t>processed to the state justice partner</w:t>
      </w:r>
      <w:r w:rsidRPr="006B29D2">
        <w:t xml:space="preserve"> within one business day of issuance</w:t>
      </w:r>
      <w:r w:rsidR="00E56424" w:rsidRPr="006B29D2">
        <w:t xml:space="preserve">.  </w:t>
      </w:r>
      <w:r w:rsidRPr="006B29D2">
        <w:t xml:space="preserve">As the largest statewide database of protective orders, </w:t>
      </w:r>
      <w:r w:rsidR="00F02275" w:rsidRPr="006B29D2">
        <w:t xml:space="preserve">the state justice partner system </w:t>
      </w:r>
      <w:r w:rsidRPr="006B29D2">
        <w:t>is essential for safeguarding both victims of violence and law enforcement officers in the field.</w:t>
      </w:r>
    </w:p>
    <w:p w:rsidR="00B4614F" w:rsidRPr="006B29D2" w:rsidRDefault="00B4614F" w:rsidP="005B4C29">
      <w:pPr>
        <w:spacing w:before="60" w:after="60"/>
        <w:ind w:left="720"/>
        <w:jc w:val="both"/>
      </w:pPr>
    </w:p>
    <w:p w:rsidR="00B4614F" w:rsidRPr="006B29D2" w:rsidRDefault="00B4614F" w:rsidP="00122D52">
      <w:pPr>
        <w:pStyle w:val="BodyText"/>
        <w:numPr>
          <w:ilvl w:val="2"/>
          <w:numId w:val="26"/>
        </w:numPr>
      </w:pPr>
      <w:r w:rsidRPr="006B29D2">
        <w:t>Goals of CCPOR</w:t>
      </w:r>
    </w:p>
    <w:p w:rsidR="00B4614F" w:rsidRPr="006B29D2" w:rsidRDefault="00B4614F" w:rsidP="005B4C29">
      <w:pPr>
        <w:spacing w:before="60" w:after="60"/>
        <w:ind w:left="720"/>
        <w:jc w:val="both"/>
      </w:pPr>
    </w:p>
    <w:p w:rsidR="005B4C29" w:rsidRPr="006B29D2" w:rsidRDefault="005B4C29" w:rsidP="00057E07">
      <w:pPr>
        <w:spacing w:before="60" w:after="60"/>
        <w:ind w:left="720"/>
      </w:pPr>
      <w:r w:rsidRPr="006B29D2">
        <w:t>To address the task force’s recommendations, CCPOR has three primary goals:</w:t>
      </w:r>
    </w:p>
    <w:p w:rsidR="005B4C29" w:rsidRPr="006B29D2" w:rsidRDefault="005B4C29" w:rsidP="00057E07">
      <w:pPr>
        <w:numPr>
          <w:ilvl w:val="0"/>
          <w:numId w:val="29"/>
        </w:numPr>
        <w:spacing w:before="60" w:after="60"/>
        <w:ind w:left="1080"/>
      </w:pPr>
      <w:r w:rsidRPr="006B29D2">
        <w:t>To provide the trial courts in all 58 California counties access to CCPOR, empowering bench officers to make more informed decisions and avoid issuing conflicting orders;</w:t>
      </w:r>
    </w:p>
    <w:p w:rsidR="005B4C29" w:rsidRPr="006B29D2" w:rsidRDefault="005B4C29" w:rsidP="00057E07">
      <w:pPr>
        <w:numPr>
          <w:ilvl w:val="0"/>
          <w:numId w:val="29"/>
        </w:numPr>
        <w:spacing w:before="60" w:after="60"/>
        <w:ind w:left="1080"/>
      </w:pPr>
      <w:r w:rsidRPr="006B29D2">
        <w:t>To improve public safety and the safety of law enforcement officers by improving access to more accurate, complete, and up-to-date information about protective orders; and</w:t>
      </w:r>
    </w:p>
    <w:p w:rsidR="005B4C29" w:rsidRPr="006B29D2" w:rsidRDefault="005B4C29" w:rsidP="00057E07">
      <w:pPr>
        <w:numPr>
          <w:ilvl w:val="0"/>
          <w:numId w:val="29"/>
        </w:numPr>
        <w:spacing w:before="60" w:after="60"/>
        <w:ind w:left="1080"/>
      </w:pPr>
      <w:r w:rsidRPr="006B29D2">
        <w:lastRenderedPageBreak/>
        <w:t xml:space="preserve">To automate the exchange of information between the courts and </w:t>
      </w:r>
      <w:r w:rsidR="00F02275" w:rsidRPr="006B29D2">
        <w:t>a state justice partner</w:t>
      </w:r>
    </w:p>
    <w:p w:rsidR="005B4C29" w:rsidRPr="006B29D2" w:rsidRDefault="005B4C29" w:rsidP="00057E07">
      <w:pPr>
        <w:spacing w:before="60" w:after="60"/>
        <w:ind w:left="720"/>
      </w:pPr>
      <w:r w:rsidRPr="006B29D2">
        <w:t>Two key components of CCPOR are the ability to enter and upload protective order data into the system and to search and retrieve that data—including electronic images of court orders</w:t>
      </w:r>
      <w:r w:rsidR="00E56424" w:rsidRPr="006B29D2">
        <w:t xml:space="preserve">.  </w:t>
      </w:r>
      <w:r w:rsidRPr="006B29D2">
        <w:t xml:space="preserve">Viewing these electronic images is particularly valuable because this allows users to see special conditions and notes added by judges that are not available through </w:t>
      </w:r>
      <w:r w:rsidR="00F02275" w:rsidRPr="006B29D2">
        <w:t>the state justice partner system</w:t>
      </w:r>
      <w:r w:rsidR="00E56424" w:rsidRPr="006B29D2">
        <w:t xml:space="preserve">.  </w:t>
      </w:r>
      <w:r w:rsidRPr="006B29D2">
        <w:t>In addition, information about court orders that is keyed into CCPOR will be extract</w:t>
      </w:r>
      <w:r w:rsidR="00F02275" w:rsidRPr="006B29D2">
        <w:t xml:space="preserve">ed and automatically imported </w:t>
      </w:r>
      <w:r w:rsidRPr="006B29D2">
        <w:t xml:space="preserve">to </w:t>
      </w:r>
      <w:r w:rsidR="00F02275" w:rsidRPr="006B29D2">
        <w:t>the state justice partner</w:t>
      </w:r>
      <w:r w:rsidRPr="006B29D2">
        <w:t>.</w:t>
      </w:r>
    </w:p>
    <w:p w:rsidR="007056E1" w:rsidRPr="006B29D2" w:rsidRDefault="007056E1" w:rsidP="00057E07">
      <w:pPr>
        <w:spacing w:before="60" w:after="60"/>
        <w:ind w:left="720"/>
      </w:pPr>
    </w:p>
    <w:p w:rsidR="007056E1" w:rsidRPr="006B29D2" w:rsidRDefault="007056E1" w:rsidP="00122D52">
      <w:pPr>
        <w:pStyle w:val="BodyText"/>
        <w:numPr>
          <w:ilvl w:val="2"/>
          <w:numId w:val="26"/>
        </w:numPr>
      </w:pPr>
      <w:r w:rsidRPr="006B29D2">
        <w:t>Key Features</w:t>
      </w:r>
    </w:p>
    <w:p w:rsidR="005B4C29" w:rsidRPr="006B29D2" w:rsidRDefault="005B4C29" w:rsidP="00B4614F">
      <w:pPr>
        <w:spacing w:before="60" w:after="60"/>
        <w:ind w:left="720"/>
        <w:jc w:val="both"/>
      </w:pPr>
      <w:r w:rsidRPr="006B29D2">
        <w:t>The key features of the CCPOR provide the capability to:</w:t>
      </w:r>
    </w:p>
    <w:p w:rsidR="005B4C29" w:rsidRPr="006B29D2" w:rsidRDefault="005B4C29" w:rsidP="000E618A">
      <w:pPr>
        <w:numPr>
          <w:ilvl w:val="0"/>
          <w:numId w:val="30"/>
        </w:numPr>
        <w:spacing w:before="60" w:after="60"/>
        <w:ind w:left="1440"/>
        <w:jc w:val="both"/>
      </w:pPr>
      <w:r w:rsidRPr="006B29D2">
        <w:t>View order data and images from all 58 California superior courts;</w:t>
      </w:r>
    </w:p>
    <w:p w:rsidR="005B4C29" w:rsidRPr="006B29D2" w:rsidRDefault="005B4C29" w:rsidP="000E618A">
      <w:pPr>
        <w:numPr>
          <w:ilvl w:val="0"/>
          <w:numId w:val="30"/>
        </w:numPr>
        <w:spacing w:before="60" w:after="60"/>
        <w:ind w:left="1440"/>
        <w:jc w:val="both"/>
      </w:pPr>
      <w:r w:rsidRPr="006B29D2">
        <w:t>Gain secure Web site access via the Administrative Office of the Courts’ Integration Services Backbone</w:t>
      </w:r>
      <w:r w:rsidR="00533820" w:rsidRPr="006B29D2">
        <w:t xml:space="preserve"> (ISB)</w:t>
      </w:r>
      <w:r w:rsidRPr="006B29D2">
        <w:t>;</w:t>
      </w:r>
    </w:p>
    <w:p w:rsidR="005B4C29" w:rsidRPr="006B29D2" w:rsidRDefault="005B4C29" w:rsidP="000E618A">
      <w:pPr>
        <w:numPr>
          <w:ilvl w:val="0"/>
          <w:numId w:val="30"/>
        </w:numPr>
        <w:spacing w:before="60" w:after="60"/>
        <w:ind w:left="1440"/>
        <w:jc w:val="both"/>
      </w:pPr>
      <w:r w:rsidRPr="006B29D2">
        <w:t>Access data and order images 24/7;</w:t>
      </w:r>
    </w:p>
    <w:p w:rsidR="005B4C29" w:rsidRPr="006B29D2" w:rsidRDefault="005B4C29" w:rsidP="000E618A">
      <w:pPr>
        <w:numPr>
          <w:ilvl w:val="0"/>
          <w:numId w:val="30"/>
        </w:numPr>
        <w:spacing w:before="60" w:after="60"/>
        <w:ind w:left="1440"/>
        <w:jc w:val="both"/>
      </w:pPr>
      <w:r w:rsidRPr="006B29D2">
        <w:t>Search orders by name, case number, and other criteria;</w:t>
      </w:r>
    </w:p>
    <w:p w:rsidR="005B4C29" w:rsidRPr="006B29D2" w:rsidRDefault="005B4C29" w:rsidP="000E618A">
      <w:pPr>
        <w:numPr>
          <w:ilvl w:val="0"/>
          <w:numId w:val="30"/>
        </w:numPr>
        <w:spacing w:before="60" w:after="60"/>
        <w:ind w:left="1440"/>
        <w:jc w:val="both"/>
      </w:pPr>
      <w:r w:rsidRPr="006B29D2">
        <w:t>Facilitate protective order sharing between courts;</w:t>
      </w:r>
    </w:p>
    <w:p w:rsidR="005B4C29" w:rsidRPr="006B29D2" w:rsidRDefault="005B4C29" w:rsidP="000E618A">
      <w:pPr>
        <w:numPr>
          <w:ilvl w:val="0"/>
          <w:numId w:val="30"/>
        </w:numPr>
        <w:spacing w:before="60" w:after="60"/>
        <w:ind w:left="1440"/>
        <w:jc w:val="both"/>
      </w:pPr>
      <w:r w:rsidRPr="006B29D2">
        <w:t>Aut</w:t>
      </w:r>
      <w:r w:rsidR="00533820" w:rsidRPr="006B29D2">
        <w:t xml:space="preserve">omate </w:t>
      </w:r>
      <w:r w:rsidRPr="006B29D2">
        <w:t xml:space="preserve">submission </w:t>
      </w:r>
      <w:r w:rsidR="000F2767" w:rsidRPr="006B29D2">
        <w:t>to the</w:t>
      </w:r>
      <w:r w:rsidRPr="006B29D2">
        <w:t xml:space="preserve"> </w:t>
      </w:r>
      <w:r w:rsidR="000F2EE3" w:rsidRPr="006B29D2">
        <w:t>records through an integration to a state justice partner</w:t>
      </w:r>
    </w:p>
    <w:p w:rsidR="005B4C29" w:rsidRPr="006B29D2" w:rsidRDefault="000F2767" w:rsidP="000E618A">
      <w:pPr>
        <w:numPr>
          <w:ilvl w:val="0"/>
          <w:numId w:val="30"/>
        </w:numPr>
        <w:spacing w:before="60" w:after="60"/>
        <w:ind w:left="1440"/>
        <w:jc w:val="both"/>
      </w:pPr>
      <w:r w:rsidRPr="006B29D2">
        <w:t>P</w:t>
      </w:r>
      <w:r w:rsidR="005B4C29" w:rsidRPr="006B29D2">
        <w:t>rovide access to judges on the bench and law enforcement officers in the field;</w:t>
      </w:r>
    </w:p>
    <w:p w:rsidR="003A218B" w:rsidRPr="006B29D2" w:rsidRDefault="005B4C29" w:rsidP="000E618A">
      <w:pPr>
        <w:numPr>
          <w:ilvl w:val="0"/>
          <w:numId w:val="30"/>
        </w:numPr>
        <w:spacing w:before="60" w:after="60"/>
        <w:ind w:left="1440"/>
        <w:jc w:val="both"/>
      </w:pPr>
      <w:r w:rsidRPr="006B29D2">
        <w:t>Provide shared access to law enforcement agencies.</w:t>
      </w:r>
    </w:p>
    <w:p w:rsidR="007056E1" w:rsidRPr="006B29D2" w:rsidRDefault="007056E1" w:rsidP="007056E1">
      <w:pPr>
        <w:spacing w:before="60" w:after="60"/>
        <w:ind w:left="720"/>
        <w:jc w:val="both"/>
      </w:pPr>
      <w:r w:rsidRPr="006B29D2">
        <w:t xml:space="preserve">Samples of </w:t>
      </w:r>
      <w:r w:rsidR="00533820" w:rsidRPr="006B29D2">
        <w:t xml:space="preserve">form-fill </w:t>
      </w:r>
      <w:r w:rsidRPr="006B29D2">
        <w:t xml:space="preserve">restraining and protective order forms can be viewed by selecting “Domestic Violence Prevention” at </w:t>
      </w:r>
      <w:hyperlink r:id="rId19" w:history="1">
        <w:r w:rsidRPr="006B29D2">
          <w:rPr>
            <w:rStyle w:val="Hyperlink"/>
            <w:rFonts w:ascii="Arial" w:hAnsi="Arial" w:cs="Arial"/>
          </w:rPr>
          <w:t>http://www.courtinfo.ca.gov/forms/</w:t>
        </w:r>
      </w:hyperlink>
      <w:r w:rsidRPr="006B29D2">
        <w:t>.</w:t>
      </w:r>
    </w:p>
    <w:p w:rsidR="00DB6E13" w:rsidRPr="006B29D2" w:rsidRDefault="00C14CF6" w:rsidP="00122D52">
      <w:pPr>
        <w:pStyle w:val="Heading2"/>
        <w:numPr>
          <w:ilvl w:val="1"/>
          <w:numId w:val="26"/>
        </w:numPr>
        <w:tabs>
          <w:tab w:val="clear" w:pos="576"/>
          <w:tab w:val="num" w:pos="720"/>
        </w:tabs>
      </w:pPr>
      <w:bookmarkStart w:id="43" w:name="_Toc190845581"/>
      <w:bookmarkStart w:id="44" w:name="_Toc225918247"/>
      <w:bookmarkStart w:id="45" w:name="_Toc225918333"/>
      <w:bookmarkStart w:id="46" w:name="_Toc225918395"/>
      <w:bookmarkStart w:id="47" w:name="_Toc225921137"/>
      <w:bookmarkStart w:id="48" w:name="_Toc225921170"/>
      <w:bookmarkStart w:id="49" w:name="_Toc225923857"/>
      <w:bookmarkStart w:id="50" w:name="_Toc229887044"/>
      <w:r w:rsidRPr="006B29D2">
        <w:t xml:space="preserve">California </w:t>
      </w:r>
      <w:r w:rsidR="001C5AA8" w:rsidRPr="006B29D2">
        <w:t>Court</w:t>
      </w:r>
      <w:r w:rsidRPr="006B29D2">
        <w:t xml:space="preserve"> </w:t>
      </w:r>
      <w:r w:rsidR="002F67F8" w:rsidRPr="006B29D2">
        <w:t xml:space="preserve">Technology </w:t>
      </w:r>
      <w:r w:rsidRPr="006B29D2">
        <w:t>Center</w:t>
      </w:r>
      <w:r w:rsidR="008C0945" w:rsidRPr="006B29D2">
        <w:t xml:space="preserve"> (CCTC)</w:t>
      </w:r>
      <w:r w:rsidRPr="006B29D2">
        <w:t xml:space="preserve"> </w:t>
      </w:r>
      <w:r w:rsidR="001C5AA8" w:rsidRPr="006B29D2">
        <w:t>Background</w:t>
      </w:r>
      <w:bookmarkEnd w:id="43"/>
      <w:bookmarkEnd w:id="44"/>
      <w:bookmarkEnd w:id="45"/>
      <w:bookmarkEnd w:id="46"/>
      <w:bookmarkEnd w:id="47"/>
      <w:bookmarkEnd w:id="48"/>
      <w:bookmarkEnd w:id="49"/>
      <w:bookmarkEnd w:id="50"/>
    </w:p>
    <w:p w:rsidR="00073AE7" w:rsidRPr="006B29D2" w:rsidRDefault="00073AE7" w:rsidP="00122D52">
      <w:pPr>
        <w:pStyle w:val="BodyText"/>
        <w:numPr>
          <w:ilvl w:val="2"/>
          <w:numId w:val="26"/>
        </w:numPr>
      </w:pPr>
      <w:r w:rsidRPr="006B29D2">
        <w:t>CCTC Data Center</w:t>
      </w:r>
    </w:p>
    <w:p w:rsidR="00073AE7" w:rsidRPr="006B29D2" w:rsidRDefault="00533820" w:rsidP="00B82603">
      <w:pPr>
        <w:spacing w:before="60" w:after="60"/>
        <w:ind w:left="720"/>
      </w:pPr>
      <w:r w:rsidRPr="006B29D2">
        <w:t>The CCTC</w:t>
      </w:r>
      <w:r w:rsidR="00C953D0" w:rsidRPr="006B29D2">
        <w:t xml:space="preserve"> </w:t>
      </w:r>
      <w:r w:rsidRPr="006B29D2">
        <w:t>hosts applications for the</w:t>
      </w:r>
      <w:r w:rsidR="00C953D0" w:rsidRPr="006B29D2">
        <w:t xml:space="preserve"> AOC and most California </w:t>
      </w:r>
      <w:r w:rsidR="00463502" w:rsidRPr="006B29D2">
        <w:t>Court</w:t>
      </w:r>
      <w:r w:rsidR="00C953D0" w:rsidRPr="006B29D2">
        <w:t>s</w:t>
      </w:r>
      <w:r w:rsidR="00E56424" w:rsidRPr="006B29D2">
        <w:t xml:space="preserve">.  </w:t>
      </w:r>
      <w:r w:rsidR="00C953D0" w:rsidRPr="006B29D2">
        <w:t>The CCTC is a 24x7 data center facility that provides the requisite data center systems, including security controls, network infrastructure, building systems and redundant power systems</w:t>
      </w:r>
      <w:r w:rsidR="00E56424" w:rsidRPr="006B29D2">
        <w:t xml:space="preserve">.  </w:t>
      </w:r>
      <w:r w:rsidR="00C953D0" w:rsidRPr="006B29D2">
        <w:t xml:space="preserve">The CCTC hosts UNIX and Windows-based production, staging, and non-production (e.g., development, test, and training) environments and their associated IT </w:t>
      </w:r>
      <w:r w:rsidR="00053BA7" w:rsidRPr="006B29D2">
        <w:t>infrastructure,</w:t>
      </w:r>
      <w:r w:rsidR="00C953D0" w:rsidRPr="006B29D2">
        <w:t xml:space="preserve"> which support applications operated by the </w:t>
      </w:r>
      <w:r w:rsidR="009F4DFA" w:rsidRPr="006B29D2">
        <w:t>Court</w:t>
      </w:r>
      <w:r w:rsidR="00C953D0" w:rsidRPr="006B29D2">
        <w:t>s</w:t>
      </w:r>
      <w:r w:rsidR="00021A2B" w:rsidRPr="006B29D2">
        <w:t>.</w:t>
      </w:r>
    </w:p>
    <w:p w:rsidR="00B82603" w:rsidRPr="006B29D2" w:rsidRDefault="00B82603" w:rsidP="00B82603">
      <w:pPr>
        <w:spacing w:before="60" w:after="60"/>
        <w:ind w:left="720"/>
      </w:pPr>
    </w:p>
    <w:p w:rsidR="00073AE7" w:rsidRPr="006B29D2" w:rsidRDefault="00073AE7" w:rsidP="00122D52">
      <w:pPr>
        <w:pStyle w:val="BodyText"/>
        <w:numPr>
          <w:ilvl w:val="2"/>
          <w:numId w:val="26"/>
        </w:numPr>
      </w:pPr>
      <w:r w:rsidRPr="006B29D2">
        <w:t>CCTC WAN Environment</w:t>
      </w:r>
    </w:p>
    <w:p w:rsidR="00073AE7" w:rsidRPr="006B29D2" w:rsidRDefault="00073AE7" w:rsidP="00073AE7">
      <w:pPr>
        <w:autoSpaceDE w:val="0"/>
        <w:autoSpaceDN w:val="0"/>
        <w:adjustRightInd w:val="0"/>
        <w:ind w:left="720"/>
      </w:pPr>
      <w:r w:rsidRPr="006B29D2">
        <w:t>The AOC provides Courts with WAN connectivity to the CCTC via circuits provided by an AT&amp;T Frame/ATM-based network</w:t>
      </w:r>
      <w:r w:rsidR="00E56424" w:rsidRPr="006B29D2">
        <w:t xml:space="preserve">.  </w:t>
      </w:r>
    </w:p>
    <w:p w:rsidR="00073AE7" w:rsidRPr="006B29D2" w:rsidRDefault="00073AE7" w:rsidP="00073AE7">
      <w:pPr>
        <w:autoSpaceDE w:val="0"/>
        <w:autoSpaceDN w:val="0"/>
        <w:adjustRightInd w:val="0"/>
        <w:ind w:left="720"/>
      </w:pPr>
    </w:p>
    <w:p w:rsidR="00DC2094" w:rsidRPr="006B29D2" w:rsidRDefault="00073AE7" w:rsidP="00122D52">
      <w:pPr>
        <w:pStyle w:val="BodyText"/>
        <w:numPr>
          <w:ilvl w:val="2"/>
          <w:numId w:val="26"/>
        </w:numPr>
      </w:pPr>
      <w:r w:rsidRPr="006B29D2">
        <w:t>Integration Services Backbone</w:t>
      </w:r>
      <w:r w:rsidR="00533820" w:rsidRPr="006B29D2">
        <w:t xml:space="preserve"> (ISB)</w:t>
      </w:r>
    </w:p>
    <w:p w:rsidR="00614BDB" w:rsidRPr="006B29D2" w:rsidRDefault="00614BDB" w:rsidP="00614BDB">
      <w:pPr>
        <w:spacing w:before="60" w:after="60"/>
        <w:ind w:left="720"/>
      </w:pPr>
      <w:r w:rsidRPr="006B29D2">
        <w:t xml:space="preserve">CCPOR will be implemented using technology currently at the </w:t>
      </w:r>
      <w:r w:rsidR="00533820" w:rsidRPr="006B29D2">
        <w:t>CCTC</w:t>
      </w:r>
      <w:r w:rsidR="00E56424" w:rsidRPr="006B29D2">
        <w:t xml:space="preserve">.  </w:t>
      </w:r>
      <w:r w:rsidRPr="006B29D2">
        <w:t xml:space="preserve">Implementation and integration into the ISB, </w:t>
      </w:r>
      <w:r w:rsidR="00533820" w:rsidRPr="006B29D2">
        <w:t>CCPOR</w:t>
      </w:r>
      <w:r w:rsidRPr="006B29D2">
        <w:t xml:space="preserve">, </w:t>
      </w:r>
      <w:r w:rsidR="00177D44" w:rsidRPr="006B29D2">
        <w:t>and</w:t>
      </w:r>
      <w:r w:rsidRPr="006B29D2">
        <w:t xml:space="preserve"> the CCTC connection to </w:t>
      </w:r>
      <w:r w:rsidR="00F02275" w:rsidRPr="006B29D2">
        <w:t>the system justice partner system</w:t>
      </w:r>
      <w:r w:rsidRPr="006B29D2">
        <w:t>, will facilitate the design, development, and deployment of CCPOR to the courts</w:t>
      </w:r>
      <w:r w:rsidR="009F14A9" w:rsidRPr="006B29D2">
        <w:t>.</w:t>
      </w:r>
    </w:p>
    <w:p w:rsidR="00614BDB" w:rsidRPr="006B29D2" w:rsidRDefault="00614BDB" w:rsidP="00614BDB">
      <w:pPr>
        <w:spacing w:before="60" w:after="60"/>
        <w:ind w:left="720"/>
      </w:pPr>
      <w:r w:rsidRPr="006B29D2">
        <w:t xml:space="preserve">While CCPOR will be deployed in advance of the complete rollout of </w:t>
      </w:r>
      <w:r w:rsidR="00533820" w:rsidRPr="006B29D2">
        <w:t>the highly-complex</w:t>
      </w:r>
      <w:r w:rsidRPr="006B29D2">
        <w:t xml:space="preserve"> C</w:t>
      </w:r>
      <w:r w:rsidR="00533820" w:rsidRPr="006B29D2">
        <w:t>alifornia Case Management System (CCMS)</w:t>
      </w:r>
      <w:r w:rsidRPr="006B29D2">
        <w:t>, it will be tightly integrated with CCMS to promote venue transparency</w:t>
      </w:r>
      <w:r w:rsidR="00E56424" w:rsidRPr="006B29D2">
        <w:t xml:space="preserve">.  </w:t>
      </w:r>
      <w:r w:rsidRPr="006B29D2">
        <w:t>When CCMS is fully deployed, it will directly feed into CCPOR and other statewide registries to help promote increased access to court information across jurisdictional boundaries</w:t>
      </w:r>
      <w:r w:rsidR="00E56424" w:rsidRPr="006B29D2">
        <w:t xml:space="preserve">.  </w:t>
      </w:r>
    </w:p>
    <w:p w:rsidR="00073AE7" w:rsidRPr="006B29D2" w:rsidRDefault="00073AE7" w:rsidP="00614BDB">
      <w:pPr>
        <w:spacing w:before="60" w:after="60"/>
        <w:ind w:left="720"/>
      </w:pPr>
      <w:r w:rsidRPr="006B29D2">
        <w:t xml:space="preserve">The ISB is a TIBCO middleware solution that is a major element of the </w:t>
      </w:r>
      <w:r w:rsidR="00232FA7" w:rsidRPr="006B29D2">
        <w:t>AOC</w:t>
      </w:r>
      <w:r w:rsidRPr="006B29D2">
        <w:t xml:space="preserve"> technology infrastructure</w:t>
      </w:r>
      <w:r w:rsidR="00E56424" w:rsidRPr="006B29D2">
        <w:t xml:space="preserve">.  </w:t>
      </w:r>
      <w:r w:rsidR="00F543DF" w:rsidRPr="006B29D2">
        <w:t xml:space="preserve">This product is used </w:t>
      </w:r>
      <w:r w:rsidR="00614BDB" w:rsidRPr="006B29D2">
        <w:t>for</w:t>
      </w:r>
      <w:r w:rsidR="00F543DF" w:rsidRPr="006B29D2">
        <w:t xml:space="preserve"> Data Exchange with State and local partners</w:t>
      </w:r>
      <w:r w:rsidR="00E56424" w:rsidRPr="006B29D2">
        <w:t xml:space="preserve">.  </w:t>
      </w:r>
      <w:r w:rsidR="002A7357" w:rsidRPr="006B29D2">
        <w:t xml:space="preserve">By taking advantage of these tools and systems, CCPOR can be administered through the existing technology architecture to ensure the integrity of stored data and access to the registry.  </w:t>
      </w:r>
      <w:r w:rsidRPr="006B29D2">
        <w:t>The ISB solution consists of a set of tools and services that connects multiple applications and passes data between them</w:t>
      </w:r>
      <w:r w:rsidR="00E56424" w:rsidRPr="006B29D2">
        <w:t xml:space="preserve">.  </w:t>
      </w:r>
      <w:r w:rsidRPr="006B29D2">
        <w:t>It translates and manages the interaction, addressing the differences or incompatibilities in network protocols, hardware, data formats, and operating systems, providing data transformation as needed</w:t>
      </w:r>
      <w:r w:rsidR="00E56424" w:rsidRPr="006B29D2">
        <w:t xml:space="preserve">.  </w:t>
      </w:r>
    </w:p>
    <w:p w:rsidR="00F543DF" w:rsidRPr="006B29D2" w:rsidRDefault="00073AE7" w:rsidP="00F543DF">
      <w:pPr>
        <w:spacing w:before="60" w:after="60"/>
        <w:ind w:left="720"/>
      </w:pPr>
      <w:r w:rsidRPr="006B29D2">
        <w:t>The</w:t>
      </w:r>
      <w:r w:rsidR="00F02275" w:rsidRPr="006B29D2">
        <w:t xml:space="preserve"> AOC implemented the</w:t>
      </w:r>
      <w:r w:rsidRPr="006B29D2">
        <w:t xml:space="preserve"> ISB </w:t>
      </w:r>
      <w:r w:rsidR="00F02275" w:rsidRPr="006B29D2">
        <w:t xml:space="preserve">into </w:t>
      </w:r>
      <w:r w:rsidRPr="006B29D2">
        <w:t>the CCTC in 2006</w:t>
      </w:r>
      <w:r w:rsidR="00E56424" w:rsidRPr="006B29D2">
        <w:t xml:space="preserve">.  </w:t>
      </w:r>
      <w:r w:rsidRPr="006B29D2">
        <w:t xml:space="preserve">The </w:t>
      </w:r>
      <w:r w:rsidR="00533820" w:rsidRPr="006B29D2">
        <w:t>ISD</w:t>
      </w:r>
      <w:r w:rsidRPr="006B29D2">
        <w:t xml:space="preserve"> team is working with several Courts as part of their </w:t>
      </w:r>
      <w:r w:rsidR="009C0E82" w:rsidRPr="006B29D2">
        <w:t>CCPOR</w:t>
      </w:r>
      <w:r w:rsidRPr="006B29D2">
        <w:t xml:space="preserve"> implementations to use the backbone for efforts such as system integration with local and state partners and data conversion</w:t>
      </w:r>
      <w:r w:rsidR="00533820" w:rsidRPr="006B29D2">
        <w:t>.</w:t>
      </w:r>
    </w:p>
    <w:p w:rsidR="00073AE7" w:rsidRPr="006B29D2" w:rsidRDefault="00F81D47" w:rsidP="00122D52">
      <w:pPr>
        <w:pStyle w:val="Heading2"/>
        <w:numPr>
          <w:ilvl w:val="1"/>
          <w:numId w:val="26"/>
        </w:numPr>
        <w:tabs>
          <w:tab w:val="clear" w:pos="576"/>
          <w:tab w:val="num" w:pos="720"/>
        </w:tabs>
      </w:pPr>
      <w:bookmarkStart w:id="51" w:name="_Toc225918248"/>
      <w:bookmarkStart w:id="52" w:name="_Toc225918334"/>
      <w:bookmarkStart w:id="53" w:name="_Toc225918396"/>
      <w:bookmarkStart w:id="54" w:name="_Toc225921138"/>
      <w:bookmarkStart w:id="55" w:name="_Toc225921171"/>
      <w:bookmarkStart w:id="56" w:name="_Toc225923858"/>
      <w:bookmarkStart w:id="57" w:name="_Toc229887045"/>
      <w:r w:rsidRPr="006B29D2">
        <w:t xml:space="preserve">Development </w:t>
      </w:r>
      <w:bookmarkEnd w:id="51"/>
      <w:bookmarkEnd w:id="52"/>
      <w:bookmarkEnd w:id="53"/>
      <w:bookmarkEnd w:id="54"/>
      <w:bookmarkEnd w:id="55"/>
      <w:bookmarkEnd w:id="56"/>
      <w:r w:rsidR="003B4A00" w:rsidRPr="006B29D2">
        <w:t>Requirements</w:t>
      </w:r>
      <w:bookmarkEnd w:id="57"/>
    </w:p>
    <w:p w:rsidR="00E56424" w:rsidRPr="006B29D2" w:rsidRDefault="00E56424" w:rsidP="00E56424">
      <w:pPr>
        <w:pStyle w:val="Bodytextindent1"/>
        <w:numPr>
          <w:ilvl w:val="12"/>
          <w:numId w:val="0"/>
        </w:numPr>
        <w:spacing w:before="120" w:after="120"/>
        <w:ind w:left="576"/>
        <w:rPr>
          <w:b/>
        </w:rPr>
      </w:pPr>
      <w:r w:rsidRPr="006B29D2">
        <w:t xml:space="preserve">The AOC has developed </w:t>
      </w:r>
      <w:r w:rsidR="00DF56F3" w:rsidRPr="006B29D2">
        <w:t xml:space="preserve">final </w:t>
      </w:r>
      <w:r w:rsidRPr="006B29D2">
        <w:t xml:space="preserve">CCPOR functional and non-functional requirements available </w:t>
      </w:r>
      <w:r w:rsidR="002E4FCA" w:rsidRPr="006B29D2">
        <w:t xml:space="preserve">as </w:t>
      </w:r>
      <w:r w:rsidRPr="006B29D2">
        <w:t>appendices</w:t>
      </w:r>
      <w:r w:rsidR="00ED36F9" w:rsidRPr="006B29D2">
        <w:t xml:space="preserve"> to this RFP</w:t>
      </w:r>
      <w:r w:rsidRPr="006B29D2">
        <w:t xml:space="preserve">.  </w:t>
      </w:r>
      <w:r w:rsidR="00ED36F9" w:rsidRPr="006B29D2">
        <w:t xml:space="preserve">The </w:t>
      </w:r>
      <w:r w:rsidR="002E4FCA" w:rsidRPr="006B29D2">
        <w:t xml:space="preserve">architecture </w:t>
      </w:r>
      <w:r w:rsidRPr="006B29D2">
        <w:t xml:space="preserve">design </w:t>
      </w:r>
      <w:r w:rsidR="00ED36F9" w:rsidRPr="006B29D2">
        <w:t xml:space="preserve">document </w:t>
      </w:r>
      <w:r w:rsidRPr="006B29D2">
        <w:t>is complete</w:t>
      </w:r>
      <w:r w:rsidR="002E4FCA" w:rsidRPr="006B29D2">
        <w:t xml:space="preserve"> with the exception of </w:t>
      </w:r>
      <w:r w:rsidR="00DF56F3" w:rsidRPr="006B29D2">
        <w:t xml:space="preserve">the </w:t>
      </w:r>
      <w:r w:rsidR="002E4FCA" w:rsidRPr="006B29D2">
        <w:t xml:space="preserve">several additional </w:t>
      </w:r>
      <w:r w:rsidR="00DF56F3" w:rsidRPr="006B29D2">
        <w:t xml:space="preserve">functional </w:t>
      </w:r>
      <w:r w:rsidR="002E4FCA" w:rsidRPr="006B29D2">
        <w:t xml:space="preserve">requirements that </w:t>
      </w:r>
      <w:r w:rsidR="00DF56F3" w:rsidRPr="006B29D2">
        <w:t xml:space="preserve">will </w:t>
      </w:r>
      <w:r w:rsidR="002E4FCA" w:rsidRPr="006B29D2">
        <w:t>need to be included</w:t>
      </w:r>
      <w:r w:rsidR="00DF56F3" w:rsidRPr="006B29D2">
        <w:t xml:space="preserve"> by the selected vendor</w:t>
      </w:r>
      <w:r w:rsidR="00CD2925" w:rsidRPr="006B29D2">
        <w:t>.</w:t>
      </w:r>
      <w:r w:rsidR="002E4FCA" w:rsidRPr="006B29D2">
        <w:t xml:space="preserve"> </w:t>
      </w:r>
      <w:r w:rsidR="00ED36F9" w:rsidRPr="006B29D2">
        <w:t xml:space="preserve"> </w:t>
      </w:r>
      <w:r w:rsidR="00DF56F3" w:rsidRPr="006B29D2">
        <w:t xml:space="preserve">All </w:t>
      </w:r>
      <w:r w:rsidR="00ED36F9" w:rsidRPr="006B29D2">
        <w:t>Confidential Information has been redacted for the purpose of this RFP solicitation</w:t>
      </w:r>
      <w:r w:rsidRPr="006B29D2">
        <w:t xml:space="preserve">.  The </w:t>
      </w:r>
      <w:r w:rsidR="00ED36F9" w:rsidRPr="006B29D2">
        <w:t xml:space="preserve">full </w:t>
      </w:r>
      <w:r w:rsidR="002E4FCA" w:rsidRPr="006B29D2">
        <w:t xml:space="preserve">architecture </w:t>
      </w:r>
      <w:r w:rsidRPr="006B29D2">
        <w:t xml:space="preserve">design specification </w:t>
      </w:r>
      <w:r w:rsidR="00B4614F" w:rsidRPr="006B29D2">
        <w:t xml:space="preserve">and engineering diagrams </w:t>
      </w:r>
      <w:r w:rsidR="00ED36F9" w:rsidRPr="006B29D2">
        <w:t xml:space="preserve">will only be made </w:t>
      </w:r>
      <w:r w:rsidRPr="006B29D2">
        <w:t xml:space="preserve">available </w:t>
      </w:r>
      <w:r w:rsidR="00ED36F9" w:rsidRPr="006B29D2">
        <w:t>to the vendor selected for contract award</w:t>
      </w:r>
      <w:r w:rsidRPr="006B29D2">
        <w:t>.</w:t>
      </w:r>
      <w:r w:rsidR="000044F2" w:rsidRPr="006B29D2">
        <w:t xml:space="preserve"> </w:t>
      </w:r>
    </w:p>
    <w:p w:rsidR="00103B43" w:rsidRPr="006B29D2" w:rsidRDefault="00BE0CE0" w:rsidP="00BE0CE0">
      <w:pPr>
        <w:pStyle w:val="Heading3"/>
        <w:numPr>
          <w:ilvl w:val="2"/>
          <w:numId w:val="26"/>
        </w:numPr>
        <w:rPr>
          <w:b w:val="0"/>
        </w:rPr>
      </w:pPr>
      <w:bookmarkStart w:id="58" w:name="_Toc229885979"/>
      <w:bookmarkStart w:id="59" w:name="_Toc229887046"/>
      <w:r w:rsidRPr="006B29D2">
        <w:rPr>
          <w:b w:val="0"/>
        </w:rPr>
        <w:t>Scope of Work</w:t>
      </w:r>
      <w:bookmarkEnd w:id="59"/>
    </w:p>
    <w:p w:rsidR="00D754F4" w:rsidRPr="006B29D2" w:rsidRDefault="00270405" w:rsidP="00103B43">
      <w:pPr>
        <w:spacing w:before="60" w:after="60"/>
        <w:ind w:left="720"/>
      </w:pPr>
      <w:r w:rsidRPr="006B29D2">
        <w:t>The s</w:t>
      </w:r>
      <w:r w:rsidR="00D754F4" w:rsidRPr="006B29D2">
        <w:t>cope of the work is described below:</w:t>
      </w:r>
      <w:bookmarkEnd w:id="58"/>
    </w:p>
    <w:p w:rsidR="006416ED" w:rsidRPr="006B29D2" w:rsidRDefault="00D754F4" w:rsidP="00122D52">
      <w:pPr>
        <w:pStyle w:val="Heading3"/>
        <w:numPr>
          <w:ilvl w:val="3"/>
          <w:numId w:val="26"/>
        </w:numPr>
      </w:pPr>
      <w:bookmarkStart w:id="60" w:name="_Toc229887047"/>
      <w:r w:rsidRPr="006B29D2">
        <w:t>Review Artifacts and Update Architecture Design</w:t>
      </w:r>
      <w:bookmarkEnd w:id="60"/>
    </w:p>
    <w:p w:rsidR="00D754F4" w:rsidRPr="006B29D2" w:rsidRDefault="00D754F4" w:rsidP="000E618A">
      <w:pPr>
        <w:pStyle w:val="Bodytextindent1"/>
        <w:numPr>
          <w:ilvl w:val="0"/>
          <w:numId w:val="39"/>
        </w:numPr>
        <w:spacing w:before="120" w:after="120"/>
      </w:pPr>
      <w:r w:rsidRPr="006B29D2">
        <w:t xml:space="preserve">Review all project artifacts including requirements, designs, diagrams, test plans, proofs of </w:t>
      </w:r>
      <w:r w:rsidR="00180668" w:rsidRPr="006B29D2">
        <w:t>concept results, build plan, and other miscellaneous documents related to the project</w:t>
      </w:r>
      <w:r w:rsidRPr="006B29D2">
        <w:t>.</w:t>
      </w:r>
    </w:p>
    <w:p w:rsidR="00D754F4" w:rsidRPr="006B29D2" w:rsidRDefault="00D754F4" w:rsidP="000E618A">
      <w:pPr>
        <w:pStyle w:val="Bodytextindent1"/>
        <w:numPr>
          <w:ilvl w:val="0"/>
          <w:numId w:val="39"/>
        </w:numPr>
        <w:spacing w:before="120" w:after="120"/>
      </w:pPr>
      <w:r w:rsidRPr="006B29D2">
        <w:lastRenderedPageBreak/>
        <w:t>Compare Architecture Design document to Requirements and Functional documentation and identify any gaps or issues</w:t>
      </w:r>
    </w:p>
    <w:p w:rsidR="00D754F4" w:rsidRPr="006B29D2" w:rsidRDefault="00D754F4" w:rsidP="000E618A">
      <w:pPr>
        <w:pStyle w:val="Bodytextindent1"/>
        <w:numPr>
          <w:ilvl w:val="0"/>
          <w:numId w:val="39"/>
        </w:numPr>
        <w:spacing w:before="120" w:after="120"/>
      </w:pPr>
      <w:r w:rsidRPr="006B29D2">
        <w:t>Review new requirements and update Architecture Design document with solutions to new requirements</w:t>
      </w:r>
      <w:r w:rsidR="0083443E" w:rsidRPr="006B29D2">
        <w:t xml:space="preserve">.  These are assumed to minimally include definition of field names to NIEM/DES standards, detailed specification for web services integration, </w:t>
      </w:r>
      <w:r w:rsidR="00270405" w:rsidRPr="006B29D2">
        <w:t xml:space="preserve">order inquiry to </w:t>
      </w:r>
      <w:r w:rsidR="00F02275" w:rsidRPr="006B29D2">
        <w:t xml:space="preserve">a </w:t>
      </w:r>
      <w:r w:rsidR="00C51117" w:rsidRPr="006B29D2">
        <w:t xml:space="preserve">designated </w:t>
      </w:r>
      <w:r w:rsidR="00F02275" w:rsidRPr="006B29D2">
        <w:t>state justice partner</w:t>
      </w:r>
      <w:r w:rsidR="00270405" w:rsidRPr="006B29D2">
        <w:t xml:space="preserve">, </w:t>
      </w:r>
      <w:r w:rsidR="0083443E" w:rsidRPr="006B29D2">
        <w:t xml:space="preserve">improved flexibility </w:t>
      </w:r>
      <w:r w:rsidR="00B42117" w:rsidRPr="006B29D2">
        <w:t xml:space="preserve">of user </w:t>
      </w:r>
      <w:r w:rsidR="009B5B85" w:rsidRPr="006B29D2">
        <w:t xml:space="preserve">interface and </w:t>
      </w:r>
      <w:r w:rsidR="00B42117" w:rsidRPr="006B29D2">
        <w:t>workflow</w:t>
      </w:r>
      <w:r w:rsidR="009F14A9" w:rsidRPr="006B29D2">
        <w:t>, and</w:t>
      </w:r>
      <w:r w:rsidR="0083443E" w:rsidRPr="006B29D2">
        <w:t xml:space="preserve"> additional court and user privilege options. </w:t>
      </w:r>
    </w:p>
    <w:p w:rsidR="00D754F4" w:rsidRPr="006B29D2" w:rsidRDefault="00D754F4" w:rsidP="00122D52">
      <w:pPr>
        <w:pStyle w:val="Heading3"/>
        <w:numPr>
          <w:ilvl w:val="3"/>
          <w:numId w:val="26"/>
        </w:numPr>
      </w:pPr>
      <w:bookmarkStart w:id="61" w:name="_Toc229887048"/>
      <w:r w:rsidRPr="006B29D2">
        <w:t>Test Case Development</w:t>
      </w:r>
      <w:bookmarkEnd w:id="61"/>
    </w:p>
    <w:p w:rsidR="00D754F4" w:rsidRPr="006B29D2" w:rsidRDefault="00D754F4" w:rsidP="000E618A">
      <w:pPr>
        <w:pStyle w:val="Bodytextindent1"/>
        <w:numPr>
          <w:ilvl w:val="0"/>
          <w:numId w:val="38"/>
        </w:numPr>
        <w:spacing w:before="120" w:after="120"/>
      </w:pPr>
      <w:r w:rsidRPr="006B29D2">
        <w:t xml:space="preserve">Create comprehensive test plan that covers functional, regression, integration and performance consistent with the guidelines described in the AOC Test Strategy Best Practices (July 2006). </w:t>
      </w:r>
    </w:p>
    <w:p w:rsidR="00D754F4" w:rsidRPr="006B29D2" w:rsidRDefault="00D754F4" w:rsidP="000E618A">
      <w:pPr>
        <w:pStyle w:val="Bodytextindent1"/>
        <w:numPr>
          <w:ilvl w:val="0"/>
          <w:numId w:val="38"/>
        </w:numPr>
        <w:spacing w:before="120" w:after="120"/>
      </w:pPr>
      <w:r w:rsidRPr="006B29D2">
        <w:t>Develop test script based upon traceability to the Requirements and Architecture Design documentation, using ISB standard templates.</w:t>
      </w:r>
    </w:p>
    <w:p w:rsidR="00D754F4" w:rsidRPr="006B29D2" w:rsidRDefault="003E7BB3" w:rsidP="00122D52">
      <w:pPr>
        <w:pStyle w:val="Heading3"/>
        <w:numPr>
          <w:ilvl w:val="3"/>
          <w:numId w:val="26"/>
        </w:numPr>
      </w:pPr>
      <w:bookmarkStart w:id="62" w:name="_Toc229887049"/>
      <w:r w:rsidRPr="006B29D2">
        <w:t xml:space="preserve">Development and </w:t>
      </w:r>
      <w:r w:rsidR="00D754F4" w:rsidRPr="006B29D2">
        <w:t>Functional Component Demonstration</w:t>
      </w:r>
      <w:bookmarkEnd w:id="62"/>
    </w:p>
    <w:p w:rsidR="00D754F4" w:rsidRPr="006B29D2" w:rsidRDefault="00D754F4" w:rsidP="000E618A">
      <w:pPr>
        <w:pStyle w:val="Bodytextindent1"/>
        <w:numPr>
          <w:ilvl w:val="0"/>
          <w:numId w:val="37"/>
        </w:numPr>
        <w:spacing w:before="120" w:after="120"/>
      </w:pPr>
      <w:r w:rsidRPr="006B29D2">
        <w:t xml:space="preserve">Create proof of concepts as they relate to integration with other components including FileNet P8 CE, </w:t>
      </w:r>
      <w:r w:rsidR="000F2EE3" w:rsidRPr="006B29D2">
        <w:t>State Justice Partner</w:t>
      </w:r>
      <w:r w:rsidRPr="006B29D2">
        <w:t>, and Web Service users including CCMS and local court data repositories</w:t>
      </w:r>
    </w:p>
    <w:p w:rsidR="0083443E" w:rsidRPr="006B29D2" w:rsidRDefault="00D754F4" w:rsidP="000E618A">
      <w:pPr>
        <w:pStyle w:val="Bodytextindent1"/>
        <w:numPr>
          <w:ilvl w:val="0"/>
          <w:numId w:val="37"/>
        </w:numPr>
        <w:spacing w:before="120" w:after="120"/>
      </w:pPr>
      <w:r w:rsidRPr="006B29D2">
        <w:t>Configure TIBCO products per Architecture Design documentation.</w:t>
      </w:r>
    </w:p>
    <w:p w:rsidR="0083443E" w:rsidRPr="006B29D2" w:rsidRDefault="0083443E" w:rsidP="000E618A">
      <w:pPr>
        <w:pStyle w:val="Bodytextindent1"/>
        <w:numPr>
          <w:ilvl w:val="0"/>
          <w:numId w:val="37"/>
        </w:numPr>
        <w:spacing w:before="120" w:after="120"/>
      </w:pPr>
      <w:r w:rsidRPr="006B29D2">
        <w:t xml:space="preserve">Design and document web services integration </w:t>
      </w:r>
      <w:r w:rsidR="003E7BB3" w:rsidRPr="006B29D2">
        <w:t>specification</w:t>
      </w:r>
      <w:r w:rsidRPr="006B29D2">
        <w:t xml:space="preserve"> for CCMS and external court users</w:t>
      </w:r>
      <w:r w:rsidR="003E7BB3" w:rsidRPr="006B29D2">
        <w:t>, include ETL functions</w:t>
      </w:r>
      <w:r w:rsidR="007B055D" w:rsidRPr="006B29D2">
        <w:t xml:space="preserve"> for historical files</w:t>
      </w:r>
    </w:p>
    <w:p w:rsidR="00D754F4" w:rsidRPr="006B29D2" w:rsidRDefault="00D754F4" w:rsidP="000E618A">
      <w:pPr>
        <w:pStyle w:val="Bodytextindent1"/>
        <w:numPr>
          <w:ilvl w:val="0"/>
          <w:numId w:val="37"/>
        </w:numPr>
        <w:spacing w:before="120" w:after="120"/>
      </w:pPr>
      <w:r w:rsidRPr="006B29D2">
        <w:t xml:space="preserve">Unit test configurations in the AOC development </w:t>
      </w:r>
      <w:r w:rsidR="00C51117" w:rsidRPr="006B29D2">
        <w:t xml:space="preserve">or test </w:t>
      </w:r>
      <w:r w:rsidR="00F57B51" w:rsidRPr="006B29D2">
        <w:t>environment</w:t>
      </w:r>
      <w:r w:rsidRPr="006B29D2">
        <w:t>.</w:t>
      </w:r>
    </w:p>
    <w:p w:rsidR="00D754F4" w:rsidRPr="006B29D2" w:rsidRDefault="007B055D" w:rsidP="00122D52">
      <w:pPr>
        <w:pStyle w:val="Heading3"/>
        <w:numPr>
          <w:ilvl w:val="3"/>
          <w:numId w:val="26"/>
        </w:numPr>
      </w:pPr>
      <w:bookmarkStart w:id="63" w:name="_Toc229887050"/>
      <w:r w:rsidRPr="006B29D2">
        <w:t>Deployment Guide</w:t>
      </w:r>
      <w:bookmarkEnd w:id="63"/>
    </w:p>
    <w:p w:rsidR="00D754F4" w:rsidRPr="006B29D2" w:rsidRDefault="00D754F4" w:rsidP="000E618A">
      <w:pPr>
        <w:pStyle w:val="Bodytextindent1"/>
        <w:numPr>
          <w:ilvl w:val="0"/>
          <w:numId w:val="36"/>
        </w:numPr>
        <w:spacing w:before="120" w:after="120"/>
      </w:pPr>
      <w:r w:rsidRPr="006B29D2">
        <w:t>Review the ISB standard Deployment Guide template.</w:t>
      </w:r>
    </w:p>
    <w:p w:rsidR="00D754F4" w:rsidRPr="006B29D2" w:rsidRDefault="00D754F4" w:rsidP="000E618A">
      <w:pPr>
        <w:pStyle w:val="Bodytextindent1"/>
        <w:numPr>
          <w:ilvl w:val="0"/>
          <w:numId w:val="36"/>
        </w:numPr>
        <w:spacing w:before="120" w:after="120"/>
      </w:pPr>
      <w:r w:rsidRPr="006B29D2">
        <w:t>Prepare Deployment guide do</w:t>
      </w:r>
      <w:r w:rsidR="003E7BB3" w:rsidRPr="006B29D2">
        <w:t>cument using the ISB template.</w:t>
      </w:r>
    </w:p>
    <w:p w:rsidR="00D754F4" w:rsidRPr="006B29D2" w:rsidRDefault="00D754F4" w:rsidP="00122D52">
      <w:pPr>
        <w:pStyle w:val="Heading3"/>
        <w:numPr>
          <w:ilvl w:val="3"/>
          <w:numId w:val="26"/>
        </w:numPr>
      </w:pPr>
      <w:bookmarkStart w:id="64" w:name="_Toc229887051"/>
      <w:r w:rsidRPr="006B29D2">
        <w:t>Test Results and Deployment</w:t>
      </w:r>
      <w:bookmarkEnd w:id="64"/>
    </w:p>
    <w:p w:rsidR="00D754F4" w:rsidRPr="006B29D2" w:rsidRDefault="00D754F4" w:rsidP="00D754F4">
      <w:pPr>
        <w:pStyle w:val="Bodytextindent1"/>
        <w:spacing w:before="120" w:after="120"/>
        <w:ind w:left="936"/>
      </w:pPr>
      <w:r w:rsidRPr="006B29D2">
        <w:t>Work with teams to:</w:t>
      </w:r>
    </w:p>
    <w:p w:rsidR="00D754F4" w:rsidRPr="006B29D2" w:rsidRDefault="00D754F4" w:rsidP="000E618A">
      <w:pPr>
        <w:pStyle w:val="Bodytextindent1"/>
        <w:numPr>
          <w:ilvl w:val="0"/>
          <w:numId w:val="35"/>
        </w:numPr>
        <w:spacing w:before="120" w:after="120"/>
      </w:pPr>
      <w:r w:rsidRPr="006B29D2">
        <w:t xml:space="preserve">Deploy the configurations into the CCTC </w:t>
      </w:r>
      <w:r w:rsidR="003E7BB3" w:rsidRPr="006B29D2">
        <w:t>Test, Staging and Production</w:t>
      </w:r>
      <w:r w:rsidRPr="006B29D2">
        <w:t xml:space="preserve"> environments.</w:t>
      </w:r>
    </w:p>
    <w:p w:rsidR="00D754F4" w:rsidRPr="006B29D2" w:rsidRDefault="00D754F4" w:rsidP="000E618A">
      <w:pPr>
        <w:pStyle w:val="Bodytextindent1"/>
        <w:numPr>
          <w:ilvl w:val="0"/>
          <w:numId w:val="35"/>
        </w:numPr>
        <w:spacing w:before="120" w:after="120"/>
      </w:pPr>
      <w:r w:rsidRPr="006B29D2">
        <w:lastRenderedPageBreak/>
        <w:t>Execute tests in accordance with the test plan and cases, and document results.</w:t>
      </w:r>
    </w:p>
    <w:p w:rsidR="0083443E" w:rsidRPr="006B29D2" w:rsidRDefault="00D754F4" w:rsidP="000E618A">
      <w:pPr>
        <w:pStyle w:val="Bodytextindent1"/>
        <w:numPr>
          <w:ilvl w:val="0"/>
          <w:numId w:val="35"/>
        </w:numPr>
        <w:spacing w:before="120" w:after="120"/>
      </w:pPr>
      <w:r w:rsidRPr="006B29D2">
        <w:t xml:space="preserve">Review results with Team stakeholders for approval. </w:t>
      </w:r>
    </w:p>
    <w:p w:rsidR="0083443E" w:rsidRPr="006B29D2" w:rsidRDefault="0083443E" w:rsidP="000E618A">
      <w:pPr>
        <w:pStyle w:val="Bodytextindent1"/>
        <w:numPr>
          <w:ilvl w:val="0"/>
          <w:numId w:val="35"/>
        </w:numPr>
        <w:spacing w:before="120" w:after="120"/>
      </w:pPr>
      <w:r w:rsidRPr="006B29D2">
        <w:t xml:space="preserve">Prepare and facilitate a walkthrough of completed Test results document </w:t>
      </w:r>
    </w:p>
    <w:p w:rsidR="00D754F4" w:rsidRPr="006B29D2" w:rsidRDefault="00D754F4" w:rsidP="00122D52">
      <w:pPr>
        <w:pStyle w:val="Heading3"/>
        <w:numPr>
          <w:ilvl w:val="3"/>
          <w:numId w:val="26"/>
        </w:numPr>
      </w:pPr>
      <w:bookmarkStart w:id="65" w:name="_Toc229887052"/>
      <w:r w:rsidRPr="006B29D2">
        <w:t xml:space="preserve">UAT </w:t>
      </w:r>
      <w:r w:rsidR="00C513E2" w:rsidRPr="006B29D2">
        <w:t>A</w:t>
      </w:r>
      <w:r w:rsidRPr="006B29D2">
        <w:t>ssistance</w:t>
      </w:r>
      <w:bookmarkEnd w:id="65"/>
    </w:p>
    <w:p w:rsidR="00D754F4" w:rsidRPr="006B29D2" w:rsidRDefault="00D754F4" w:rsidP="000E618A">
      <w:pPr>
        <w:pStyle w:val="Bodytextindent1"/>
        <w:numPr>
          <w:ilvl w:val="0"/>
          <w:numId w:val="34"/>
        </w:numPr>
        <w:spacing w:before="120" w:after="120"/>
      </w:pPr>
      <w:r w:rsidRPr="006B29D2">
        <w:t>Participate in the User Acceptance Testing (UAT) phase at the direction of the AOC Project Manager.</w:t>
      </w:r>
    </w:p>
    <w:p w:rsidR="000B5967" w:rsidRPr="006B29D2" w:rsidRDefault="00D754F4" w:rsidP="000E618A">
      <w:pPr>
        <w:pStyle w:val="Bodytextindent1"/>
        <w:numPr>
          <w:ilvl w:val="0"/>
          <w:numId w:val="34"/>
        </w:numPr>
        <w:spacing w:before="120" w:after="120"/>
      </w:pPr>
      <w:r w:rsidRPr="006B29D2">
        <w:t xml:space="preserve">Provide weekly input to the AOC Project Manager on UAT issues </w:t>
      </w:r>
    </w:p>
    <w:p w:rsidR="00D754F4" w:rsidRPr="006B29D2" w:rsidRDefault="00D754F4" w:rsidP="00122D52">
      <w:pPr>
        <w:pStyle w:val="Heading3"/>
        <w:numPr>
          <w:ilvl w:val="3"/>
          <w:numId w:val="26"/>
        </w:numPr>
      </w:pPr>
      <w:bookmarkStart w:id="66" w:name="_Toc229887053"/>
      <w:r w:rsidRPr="006B29D2">
        <w:t xml:space="preserve">Deployment </w:t>
      </w:r>
      <w:r w:rsidR="00C513E2" w:rsidRPr="006B29D2">
        <w:t>and Court Integration A</w:t>
      </w:r>
      <w:r w:rsidRPr="006B29D2">
        <w:t>ssistance</w:t>
      </w:r>
      <w:bookmarkEnd w:id="66"/>
    </w:p>
    <w:p w:rsidR="00D754F4" w:rsidRPr="006B29D2" w:rsidRDefault="007B055D" w:rsidP="000E618A">
      <w:pPr>
        <w:pStyle w:val="Bodytextindent1"/>
        <w:numPr>
          <w:ilvl w:val="0"/>
          <w:numId w:val="33"/>
        </w:numPr>
        <w:spacing w:before="120" w:after="120"/>
      </w:pPr>
      <w:r w:rsidRPr="006B29D2">
        <w:t xml:space="preserve">Participate in deployment of </w:t>
      </w:r>
      <w:r w:rsidR="00D754F4" w:rsidRPr="006B29D2">
        <w:t xml:space="preserve">CCPOR for </w:t>
      </w:r>
      <w:r w:rsidR="00921504" w:rsidRPr="006B29D2">
        <w:t>two</w:t>
      </w:r>
      <w:r w:rsidR="00D754F4" w:rsidRPr="006B29D2">
        <w:t xml:space="preserve"> </w:t>
      </w:r>
      <w:r w:rsidR="00F612E8" w:rsidRPr="006B29D2">
        <w:t>p</w:t>
      </w:r>
      <w:r w:rsidRPr="006B29D2">
        <w:t xml:space="preserve">ilot </w:t>
      </w:r>
      <w:r w:rsidR="00921504" w:rsidRPr="006B29D2">
        <w:t xml:space="preserve">courts </w:t>
      </w:r>
      <w:r w:rsidR="00D754F4" w:rsidRPr="006B29D2">
        <w:t>at the direc</w:t>
      </w:r>
      <w:r w:rsidR="00921504" w:rsidRPr="006B29D2">
        <w:t>tion of the AOC Project Manager for up to 160 hours.</w:t>
      </w:r>
      <w:r w:rsidR="00F612E8" w:rsidRPr="006B29D2">
        <w:t xml:space="preserve">  Assistance includes review of pilot court designs, addressing web services specification requirements, and testing support.</w:t>
      </w:r>
    </w:p>
    <w:p w:rsidR="00D754F4" w:rsidRPr="006B29D2" w:rsidRDefault="00D754F4" w:rsidP="00122D52">
      <w:pPr>
        <w:pStyle w:val="Heading3"/>
        <w:numPr>
          <w:ilvl w:val="3"/>
          <w:numId w:val="26"/>
        </w:numPr>
      </w:pPr>
      <w:bookmarkStart w:id="67" w:name="_Toc229887054"/>
      <w:r w:rsidRPr="006B29D2">
        <w:t>Project Management</w:t>
      </w:r>
      <w:bookmarkEnd w:id="67"/>
    </w:p>
    <w:p w:rsidR="00D754F4" w:rsidRPr="006B29D2" w:rsidRDefault="00D754F4" w:rsidP="000E618A">
      <w:pPr>
        <w:pStyle w:val="Bodytextindent1"/>
        <w:numPr>
          <w:ilvl w:val="0"/>
          <w:numId w:val="32"/>
        </w:numPr>
        <w:spacing w:before="120" w:after="120"/>
      </w:pPr>
      <w:r w:rsidRPr="006B29D2">
        <w:t>Prepare and distribute weekly status reports, including monthly financials summary.</w:t>
      </w:r>
    </w:p>
    <w:p w:rsidR="00D754F4" w:rsidRPr="006B29D2" w:rsidRDefault="00D754F4" w:rsidP="000E618A">
      <w:pPr>
        <w:pStyle w:val="Bodytextindent1"/>
        <w:numPr>
          <w:ilvl w:val="0"/>
          <w:numId w:val="32"/>
        </w:numPr>
        <w:spacing w:before="120" w:after="120"/>
      </w:pPr>
      <w:r w:rsidRPr="006B29D2">
        <w:t xml:space="preserve">Participate in project monitoring, control and governance activities.   </w:t>
      </w:r>
    </w:p>
    <w:p w:rsidR="00D754F4" w:rsidRPr="006B29D2" w:rsidRDefault="00D754F4" w:rsidP="00122D52">
      <w:pPr>
        <w:pStyle w:val="Heading3"/>
        <w:numPr>
          <w:ilvl w:val="3"/>
          <w:numId w:val="26"/>
        </w:numPr>
      </w:pPr>
      <w:bookmarkStart w:id="68" w:name="_Toc229887055"/>
      <w:r w:rsidRPr="006B29D2">
        <w:t>Project Closure</w:t>
      </w:r>
      <w:bookmarkEnd w:id="68"/>
    </w:p>
    <w:p w:rsidR="00D754F4" w:rsidRPr="006B29D2" w:rsidRDefault="00D754F4" w:rsidP="000E618A">
      <w:pPr>
        <w:pStyle w:val="Bodytextindent1"/>
        <w:numPr>
          <w:ilvl w:val="0"/>
          <w:numId w:val="31"/>
        </w:numPr>
        <w:spacing w:before="120" w:after="120"/>
      </w:pPr>
      <w:r w:rsidRPr="006B29D2">
        <w:t>Facilitate lessons learned discussions.</w:t>
      </w:r>
    </w:p>
    <w:p w:rsidR="00D754F4" w:rsidRPr="006B29D2" w:rsidRDefault="00D754F4" w:rsidP="000E618A">
      <w:pPr>
        <w:pStyle w:val="Bodytextindent1"/>
        <w:numPr>
          <w:ilvl w:val="0"/>
          <w:numId w:val="31"/>
        </w:numPr>
        <w:spacing w:before="120" w:after="120"/>
      </w:pPr>
      <w:r w:rsidRPr="006B29D2">
        <w:t>Document project summary, including summary of activities and financials for the project, open issues, reusability components and input for ISB best practices updates.</w:t>
      </w:r>
    </w:p>
    <w:p w:rsidR="00103B43" w:rsidRPr="006B29D2" w:rsidRDefault="00103B43" w:rsidP="008C7629">
      <w:pPr>
        <w:pStyle w:val="Heading3"/>
        <w:numPr>
          <w:ilvl w:val="2"/>
          <w:numId w:val="26"/>
        </w:numPr>
        <w:rPr>
          <w:b w:val="0"/>
        </w:rPr>
      </w:pPr>
      <w:bookmarkStart w:id="69" w:name="_Toc229887056"/>
      <w:r w:rsidRPr="006B29D2">
        <w:rPr>
          <w:b w:val="0"/>
        </w:rPr>
        <w:t>Deliverables and Acceptance Criteria</w:t>
      </w:r>
      <w:bookmarkEnd w:id="69"/>
    </w:p>
    <w:p w:rsidR="008C7629" w:rsidRPr="006B29D2" w:rsidRDefault="00F81D47" w:rsidP="00103B43">
      <w:pPr>
        <w:spacing w:before="60" w:after="60"/>
        <w:ind w:left="720"/>
      </w:pPr>
      <w:r w:rsidRPr="006B29D2">
        <w:t>Deliverables and acceptance criteria</w:t>
      </w:r>
      <w:r w:rsidR="006416ED" w:rsidRPr="006B29D2">
        <w:t xml:space="preserve"> to this development scope</w:t>
      </w:r>
      <w:r w:rsidRPr="006B29D2">
        <w:t xml:space="preserve"> are included in Appendix </w:t>
      </w:r>
      <w:r w:rsidR="00B21F65" w:rsidRPr="006B29D2">
        <w:t>A</w:t>
      </w:r>
      <w:r w:rsidR="006333FF" w:rsidRPr="006B29D2">
        <w:t>.</w:t>
      </w:r>
    </w:p>
    <w:p w:rsidR="00103B43" w:rsidRPr="006B29D2" w:rsidRDefault="00103B43" w:rsidP="008C7629">
      <w:pPr>
        <w:pStyle w:val="Heading3"/>
        <w:numPr>
          <w:ilvl w:val="2"/>
          <w:numId w:val="26"/>
        </w:numPr>
        <w:rPr>
          <w:b w:val="0"/>
        </w:rPr>
      </w:pPr>
      <w:bookmarkStart w:id="70" w:name="_Toc229887057"/>
      <w:r w:rsidRPr="006B29D2">
        <w:rPr>
          <w:b w:val="0"/>
        </w:rPr>
        <w:t>AOC Investment</w:t>
      </w:r>
      <w:bookmarkEnd w:id="70"/>
    </w:p>
    <w:p w:rsidR="00881E1A" w:rsidRPr="006B29D2" w:rsidRDefault="008C7629" w:rsidP="00103B43">
      <w:pPr>
        <w:spacing w:before="60" w:after="60"/>
        <w:ind w:left="720"/>
      </w:pPr>
      <w:r w:rsidRPr="006B29D2">
        <w:t>The AOC anticipates investing between $300,000 and $450,000 for the application development services specified in this RFP.</w:t>
      </w:r>
    </w:p>
    <w:p w:rsidR="00F81D47" w:rsidRPr="006B29D2" w:rsidRDefault="00F81D47" w:rsidP="00122D52">
      <w:pPr>
        <w:pStyle w:val="Heading2"/>
        <w:numPr>
          <w:ilvl w:val="1"/>
          <w:numId w:val="26"/>
        </w:numPr>
        <w:tabs>
          <w:tab w:val="clear" w:pos="576"/>
          <w:tab w:val="num" w:pos="720"/>
        </w:tabs>
      </w:pPr>
      <w:bookmarkStart w:id="71" w:name="_Toc225918249"/>
      <w:bookmarkStart w:id="72" w:name="_Toc225918335"/>
      <w:bookmarkStart w:id="73" w:name="_Toc225918397"/>
      <w:bookmarkStart w:id="74" w:name="_Toc225921139"/>
      <w:bookmarkStart w:id="75" w:name="_Toc225921172"/>
      <w:bookmarkStart w:id="76" w:name="_Toc225923859"/>
      <w:bookmarkStart w:id="77" w:name="_Toc229887058"/>
      <w:r w:rsidRPr="006B29D2">
        <w:lastRenderedPageBreak/>
        <w:t>Terms of Service</w:t>
      </w:r>
      <w:bookmarkEnd w:id="71"/>
      <w:bookmarkEnd w:id="72"/>
      <w:bookmarkEnd w:id="73"/>
      <w:bookmarkEnd w:id="74"/>
      <w:bookmarkEnd w:id="75"/>
      <w:bookmarkEnd w:id="76"/>
      <w:bookmarkEnd w:id="77"/>
    </w:p>
    <w:p w:rsidR="00103B43" w:rsidRPr="006B29D2" w:rsidRDefault="00103B43" w:rsidP="00EB3E2B">
      <w:pPr>
        <w:pStyle w:val="Heading3"/>
        <w:numPr>
          <w:ilvl w:val="2"/>
          <w:numId w:val="26"/>
        </w:numPr>
        <w:rPr>
          <w:b w:val="0"/>
        </w:rPr>
      </w:pPr>
      <w:bookmarkStart w:id="78" w:name="_Toc229887059"/>
      <w:r w:rsidRPr="006B29D2">
        <w:rPr>
          <w:b w:val="0"/>
        </w:rPr>
        <w:t>Hardware and Software</w:t>
      </w:r>
      <w:bookmarkEnd w:id="78"/>
    </w:p>
    <w:p w:rsidR="00E56424" w:rsidRPr="006B29D2" w:rsidRDefault="00E56424" w:rsidP="00103B43">
      <w:pPr>
        <w:spacing w:before="60" w:after="60"/>
        <w:ind w:left="720"/>
      </w:pPr>
      <w:r w:rsidRPr="006B29D2">
        <w:t xml:space="preserve">The vendor shall assume that all software and hardware required for development </w:t>
      </w:r>
      <w:r w:rsidR="00D75E04" w:rsidRPr="006B29D2">
        <w:t>has already been</w:t>
      </w:r>
      <w:r w:rsidRPr="006B29D2">
        <w:t xml:space="preserve"> procured by the AOC outside of this solicitation.</w:t>
      </w:r>
    </w:p>
    <w:p w:rsidR="00103B43" w:rsidRPr="006B29D2" w:rsidRDefault="00103B43" w:rsidP="00103B43">
      <w:pPr>
        <w:pStyle w:val="Heading3"/>
        <w:numPr>
          <w:ilvl w:val="2"/>
          <w:numId w:val="26"/>
        </w:numPr>
        <w:rPr>
          <w:b w:val="0"/>
        </w:rPr>
      </w:pPr>
      <w:bookmarkStart w:id="79" w:name="_Toc229887060"/>
      <w:r w:rsidRPr="006B29D2">
        <w:rPr>
          <w:b w:val="0"/>
        </w:rPr>
        <w:t>AOC Data</w:t>
      </w:r>
      <w:bookmarkEnd w:id="79"/>
    </w:p>
    <w:p w:rsidR="00986C79" w:rsidRPr="006B29D2" w:rsidRDefault="008A10D5" w:rsidP="00EB3E2B">
      <w:pPr>
        <w:pStyle w:val="Bodytextindent1"/>
        <w:numPr>
          <w:ilvl w:val="12"/>
          <w:numId w:val="0"/>
        </w:numPr>
        <w:spacing w:before="120" w:after="120"/>
        <w:ind w:left="720"/>
      </w:pPr>
      <w:r w:rsidRPr="006B29D2">
        <w:t xml:space="preserve">AOC </w:t>
      </w:r>
      <w:r w:rsidR="000F2767" w:rsidRPr="006B29D2">
        <w:t>d</w:t>
      </w:r>
      <w:r w:rsidR="00986C79" w:rsidRPr="006B29D2">
        <w:t>ata may not be stored, accessed from, or transmitted outside the United States without the AOC’s written permission provided in advance</w:t>
      </w:r>
      <w:r w:rsidR="00E56424" w:rsidRPr="006B29D2">
        <w:t xml:space="preserve">.  </w:t>
      </w:r>
      <w:r w:rsidR="00986C79" w:rsidRPr="006B29D2">
        <w:rPr>
          <w:szCs w:val="26"/>
        </w:rPr>
        <w:t>The AOC has the right from time to time to designate certain subsets of AOC Data as being subject to additional storage, access, or transmission restrictions in its sole discretion</w:t>
      </w:r>
      <w:r w:rsidR="00E56424" w:rsidRPr="006B29D2">
        <w:rPr>
          <w:szCs w:val="26"/>
        </w:rPr>
        <w:t xml:space="preserve">.  </w:t>
      </w:r>
    </w:p>
    <w:p w:rsidR="00073AE7" w:rsidRPr="006B29D2" w:rsidRDefault="00073AE7" w:rsidP="000E618A">
      <w:pPr>
        <w:pStyle w:val="Heading3"/>
        <w:numPr>
          <w:ilvl w:val="2"/>
          <w:numId w:val="28"/>
        </w:numPr>
      </w:pPr>
      <w:bookmarkStart w:id="80" w:name="_Toc402842452"/>
      <w:bookmarkStart w:id="81" w:name="_Toc229886191"/>
      <w:bookmarkStart w:id="82" w:name="_Toc229886276"/>
      <w:bookmarkStart w:id="83" w:name="_Toc229886679"/>
      <w:bookmarkStart w:id="84" w:name="_Toc229886786"/>
      <w:bookmarkStart w:id="85" w:name="_Toc229886853"/>
      <w:bookmarkStart w:id="86" w:name="_Toc229886981"/>
      <w:bookmarkStart w:id="87" w:name="_Toc229887062"/>
      <w:bookmarkStart w:id="88" w:name="_Toc225918251"/>
      <w:bookmarkStart w:id="89" w:name="_Toc225918337"/>
      <w:bookmarkStart w:id="90" w:name="_Toc225918399"/>
      <w:bookmarkStart w:id="91" w:name="_Toc225921141"/>
      <w:bookmarkStart w:id="92" w:name="_Toc225921174"/>
      <w:bookmarkStart w:id="93" w:name="_Toc225923861"/>
      <w:bookmarkStart w:id="94" w:name="_Toc229887063"/>
      <w:bookmarkEnd w:id="81"/>
      <w:bookmarkEnd w:id="82"/>
      <w:bookmarkEnd w:id="83"/>
      <w:bookmarkEnd w:id="84"/>
      <w:bookmarkEnd w:id="85"/>
      <w:bookmarkEnd w:id="86"/>
      <w:bookmarkEnd w:id="87"/>
      <w:r w:rsidRPr="006B29D2">
        <w:t>Changes in Scope</w:t>
      </w:r>
      <w:bookmarkEnd w:id="88"/>
      <w:bookmarkEnd w:id="89"/>
      <w:bookmarkEnd w:id="90"/>
      <w:bookmarkEnd w:id="91"/>
      <w:bookmarkEnd w:id="92"/>
      <w:bookmarkEnd w:id="93"/>
      <w:bookmarkEnd w:id="94"/>
    </w:p>
    <w:p w:rsidR="00073AE7" w:rsidRPr="006B29D2" w:rsidRDefault="00EB3E2B" w:rsidP="00073AE7">
      <w:pPr>
        <w:pStyle w:val="Bodytextindent1"/>
        <w:numPr>
          <w:ilvl w:val="12"/>
          <w:numId w:val="0"/>
        </w:numPr>
        <w:spacing w:before="120" w:after="120"/>
        <w:ind w:left="720"/>
      </w:pPr>
      <w:r w:rsidRPr="006B29D2">
        <w:t>T</w:t>
      </w:r>
      <w:r w:rsidR="00073AE7" w:rsidRPr="006B29D2">
        <w:t>he AOC reserves the right to change, add to, or delete, any part of this RFP</w:t>
      </w:r>
      <w:r w:rsidR="00E56424" w:rsidRPr="006B29D2">
        <w:t xml:space="preserve">.  </w:t>
      </w:r>
      <w:r w:rsidR="00073AE7" w:rsidRPr="006B29D2">
        <w:t xml:space="preserve">Additions, deletions, or modifications to the original RFP could result in RFP addenda, which will become an integral part of the RFP and </w:t>
      </w:r>
      <w:r w:rsidR="000F2767" w:rsidRPr="006B29D2">
        <w:t>vendor</w:t>
      </w:r>
      <w:r w:rsidR="00073AE7" w:rsidRPr="006B29D2">
        <w:t xml:space="preserve"> response.</w:t>
      </w:r>
    </w:p>
    <w:p w:rsidR="00073AE7" w:rsidRPr="006B29D2" w:rsidRDefault="00073AE7" w:rsidP="00122D52">
      <w:pPr>
        <w:pStyle w:val="Heading3"/>
        <w:numPr>
          <w:ilvl w:val="2"/>
          <w:numId w:val="26"/>
        </w:numPr>
      </w:pPr>
      <w:bookmarkStart w:id="95" w:name="_Toc53533827"/>
      <w:bookmarkStart w:id="96" w:name="_Toc225918252"/>
      <w:bookmarkStart w:id="97" w:name="_Toc225918338"/>
      <w:bookmarkStart w:id="98" w:name="_Toc225918400"/>
      <w:bookmarkStart w:id="99" w:name="_Toc225921142"/>
      <w:bookmarkStart w:id="100" w:name="_Toc225921175"/>
      <w:bookmarkStart w:id="101" w:name="_Toc225923862"/>
      <w:bookmarkStart w:id="102" w:name="_Toc229887064"/>
      <w:r w:rsidRPr="006B29D2">
        <w:t>Term</w:t>
      </w:r>
      <w:bookmarkEnd w:id="95"/>
      <w:bookmarkEnd w:id="96"/>
      <w:bookmarkEnd w:id="97"/>
      <w:bookmarkEnd w:id="98"/>
      <w:bookmarkEnd w:id="99"/>
      <w:bookmarkEnd w:id="100"/>
      <w:bookmarkEnd w:id="101"/>
      <w:bookmarkEnd w:id="102"/>
    </w:p>
    <w:p w:rsidR="002B69D0" w:rsidRPr="006B29D2" w:rsidRDefault="00444062" w:rsidP="002B69D0">
      <w:pPr>
        <w:pStyle w:val="Bodytextindent1"/>
        <w:numPr>
          <w:ilvl w:val="12"/>
          <w:numId w:val="0"/>
        </w:numPr>
        <w:spacing w:before="120" w:after="120"/>
        <w:ind w:left="720"/>
      </w:pPr>
      <w:r w:rsidRPr="006B29D2">
        <w:t>The AOC expects that the services anticipated by this RFP will take no longer than nine months after commencement of services.</w:t>
      </w:r>
      <w:r w:rsidR="00C51117" w:rsidRPr="006B29D2" w:rsidDel="00C51117">
        <w:t xml:space="preserve"> </w:t>
      </w:r>
      <w:r w:rsidR="002B69D0" w:rsidRPr="006B29D2">
        <w:t xml:space="preserve"> </w:t>
      </w:r>
    </w:p>
    <w:p w:rsidR="006C7D51" w:rsidRPr="006B29D2" w:rsidRDefault="00701539" w:rsidP="00030FDD">
      <w:pPr>
        <w:pStyle w:val="Heading2"/>
        <w:numPr>
          <w:ilvl w:val="1"/>
          <w:numId w:val="26"/>
        </w:numPr>
        <w:tabs>
          <w:tab w:val="clear" w:pos="576"/>
          <w:tab w:val="num" w:pos="720"/>
        </w:tabs>
      </w:pPr>
      <w:bookmarkStart w:id="103" w:name="_Toc229886984"/>
      <w:bookmarkStart w:id="104" w:name="_Toc229887065"/>
      <w:bookmarkStart w:id="105" w:name="_Toc225918254"/>
      <w:bookmarkStart w:id="106" w:name="_Toc225918340"/>
      <w:bookmarkStart w:id="107" w:name="_Toc225918402"/>
      <w:bookmarkStart w:id="108" w:name="_Toc225921143"/>
      <w:bookmarkStart w:id="109" w:name="_Toc225921176"/>
      <w:bookmarkStart w:id="110" w:name="_Toc225923863"/>
      <w:bookmarkStart w:id="111" w:name="_Toc229887066"/>
      <w:bookmarkEnd w:id="103"/>
      <w:bookmarkEnd w:id="104"/>
      <w:r w:rsidRPr="006B29D2">
        <w:t xml:space="preserve">Minimum Vendor </w:t>
      </w:r>
      <w:r w:rsidR="006C7D51" w:rsidRPr="006B29D2">
        <w:t>Qualifications</w:t>
      </w:r>
      <w:bookmarkEnd w:id="105"/>
      <w:bookmarkEnd w:id="106"/>
      <w:bookmarkEnd w:id="107"/>
      <w:bookmarkEnd w:id="108"/>
      <w:bookmarkEnd w:id="109"/>
      <w:bookmarkEnd w:id="110"/>
      <w:bookmarkEnd w:id="111"/>
    </w:p>
    <w:p w:rsidR="00FA2CCA" w:rsidRPr="006B29D2" w:rsidRDefault="00073AE7" w:rsidP="00073AE7">
      <w:pPr>
        <w:pStyle w:val="BodyText"/>
        <w:ind w:left="576"/>
      </w:pPr>
      <w:r w:rsidRPr="006B29D2">
        <w:t xml:space="preserve">The </w:t>
      </w:r>
      <w:r w:rsidR="000F2767" w:rsidRPr="006B29D2">
        <w:t>vendor</w:t>
      </w:r>
      <w:r w:rsidRPr="006B29D2">
        <w:t xml:space="preserve"> must meet the following </w:t>
      </w:r>
      <w:r w:rsidR="00701539" w:rsidRPr="006B29D2">
        <w:t>minimum</w:t>
      </w:r>
      <w:r w:rsidRPr="006B29D2">
        <w:t xml:space="preserve"> qualifications before the AOC </w:t>
      </w:r>
      <w:r w:rsidR="00422FC8" w:rsidRPr="006B29D2">
        <w:t xml:space="preserve">will </w:t>
      </w:r>
      <w:r w:rsidRPr="006B29D2">
        <w:t xml:space="preserve">evaluate the </w:t>
      </w:r>
      <w:r w:rsidR="000F2767" w:rsidRPr="006B29D2">
        <w:t>vendor</w:t>
      </w:r>
      <w:r w:rsidRPr="006B29D2">
        <w:t>’s proposal:</w:t>
      </w:r>
    </w:p>
    <w:p w:rsidR="00073AE7" w:rsidRPr="006B29D2" w:rsidRDefault="00073AE7" w:rsidP="00073AE7">
      <w:pPr>
        <w:pStyle w:val="BodyText"/>
        <w:ind w:left="576"/>
      </w:pPr>
    </w:p>
    <w:p w:rsidR="00073AE7" w:rsidRPr="006B29D2" w:rsidRDefault="00073AE7" w:rsidP="003A60D8">
      <w:pPr>
        <w:numPr>
          <w:ilvl w:val="0"/>
          <w:numId w:val="19"/>
        </w:numPr>
        <w:spacing w:after="120"/>
      </w:pPr>
      <w:r w:rsidRPr="006B29D2">
        <w:t xml:space="preserve">Proposed </w:t>
      </w:r>
      <w:r w:rsidR="000F2767" w:rsidRPr="006B29D2">
        <w:t>vendor</w:t>
      </w:r>
      <w:r w:rsidRPr="006B29D2">
        <w:t xml:space="preserve"> facilities providing services </w:t>
      </w:r>
      <w:r w:rsidR="00422FC8" w:rsidRPr="006B29D2">
        <w:t xml:space="preserve">that include </w:t>
      </w:r>
      <w:r w:rsidR="009D2712" w:rsidRPr="006B29D2">
        <w:t>AO</w:t>
      </w:r>
      <w:r w:rsidR="00D3370A" w:rsidRPr="006B29D2">
        <w:t>C da</w:t>
      </w:r>
      <w:r w:rsidR="009D2712" w:rsidRPr="006B29D2">
        <w:t xml:space="preserve">ta or </w:t>
      </w:r>
      <w:r w:rsidR="00422FC8" w:rsidRPr="006B29D2">
        <w:t>Court data</w:t>
      </w:r>
      <w:r w:rsidRPr="006B29D2">
        <w:t xml:space="preserve"> are all located within the United States and shall be staffed by U.S</w:t>
      </w:r>
      <w:r w:rsidR="00E56424" w:rsidRPr="006B29D2">
        <w:t xml:space="preserve">. </w:t>
      </w:r>
      <w:r w:rsidRPr="006B29D2">
        <w:t>located resources</w:t>
      </w:r>
      <w:r w:rsidR="00DD5FF7" w:rsidRPr="006B29D2">
        <w:t xml:space="preserve"> </w:t>
      </w:r>
    </w:p>
    <w:p w:rsidR="000F2767" w:rsidRPr="006B29D2" w:rsidRDefault="00444062" w:rsidP="003A60D8">
      <w:pPr>
        <w:numPr>
          <w:ilvl w:val="0"/>
          <w:numId w:val="19"/>
        </w:numPr>
        <w:spacing w:after="120"/>
      </w:pPr>
      <w:r w:rsidRPr="006B29D2">
        <w:rPr>
          <w:b/>
        </w:rPr>
        <w:t xml:space="preserve"> </w:t>
      </w:r>
      <w:r w:rsidR="00967ABF" w:rsidRPr="006B29D2">
        <w:t xml:space="preserve">The </w:t>
      </w:r>
      <w:r w:rsidR="000F2767" w:rsidRPr="006B29D2">
        <w:t xml:space="preserve">vendor </w:t>
      </w:r>
      <w:r w:rsidR="00D3370A" w:rsidRPr="006B29D2">
        <w:t>must have been</w:t>
      </w:r>
      <w:r w:rsidR="000F2767" w:rsidRPr="006B29D2">
        <w:t xml:space="preserve"> </w:t>
      </w:r>
      <w:r w:rsidR="00E712FC" w:rsidRPr="006B29D2">
        <w:t>in business (</w:t>
      </w:r>
      <w:r w:rsidR="000F2767" w:rsidRPr="006B29D2">
        <w:t>incorporated</w:t>
      </w:r>
      <w:r w:rsidR="00E712FC" w:rsidRPr="006B29D2">
        <w:t>, partnership, etc.)</w:t>
      </w:r>
      <w:r w:rsidR="000F2767" w:rsidRPr="006B29D2">
        <w:t xml:space="preserve"> in the U.S. for a period of at least </w:t>
      </w:r>
      <w:r w:rsidR="00760606" w:rsidRPr="006B29D2">
        <w:t>three</w:t>
      </w:r>
      <w:r w:rsidR="000F2767" w:rsidRPr="006B29D2">
        <w:t xml:space="preserve"> years.</w:t>
      </w:r>
    </w:p>
    <w:p w:rsidR="000F2767" w:rsidRPr="006B29D2" w:rsidRDefault="000F2767" w:rsidP="003A60D8">
      <w:pPr>
        <w:numPr>
          <w:ilvl w:val="0"/>
          <w:numId w:val="19"/>
        </w:numPr>
        <w:spacing w:after="120"/>
      </w:pPr>
      <w:r w:rsidRPr="006B29D2">
        <w:t>The vendor must provide references for previous work, including a brief summary of services provide and approximate</w:t>
      </w:r>
      <w:r w:rsidR="00D754F4" w:rsidRPr="006B29D2">
        <w:t xml:space="preserve"> contract</w:t>
      </w:r>
      <w:r w:rsidRPr="006B29D2">
        <w:t xml:space="preserve"> value</w:t>
      </w:r>
    </w:p>
    <w:p w:rsidR="00073AE7" w:rsidRPr="006B29D2" w:rsidRDefault="000F2767" w:rsidP="000F2767">
      <w:pPr>
        <w:numPr>
          <w:ilvl w:val="0"/>
          <w:numId w:val="19"/>
        </w:numPr>
        <w:spacing w:after="120"/>
      </w:pPr>
      <w:r w:rsidRPr="006B29D2">
        <w:t xml:space="preserve">The vendor must be willing to act as the prime contractor if </w:t>
      </w:r>
      <w:r w:rsidR="00102D35" w:rsidRPr="006B29D2">
        <w:t xml:space="preserve">vendor proposes to use </w:t>
      </w:r>
      <w:r w:rsidRPr="006B29D2">
        <w:t xml:space="preserve">subcontractors to provide </w:t>
      </w:r>
      <w:r w:rsidR="00102D35" w:rsidRPr="006B29D2">
        <w:t xml:space="preserve">any work </w:t>
      </w:r>
      <w:r w:rsidRPr="006B29D2">
        <w:t xml:space="preserve">in </w:t>
      </w:r>
      <w:r w:rsidR="00102D35" w:rsidRPr="006B29D2">
        <w:t>vendor’s work plan</w:t>
      </w:r>
      <w:r w:rsidR="006C7D51" w:rsidRPr="006B29D2">
        <w:t>.</w:t>
      </w:r>
    </w:p>
    <w:p w:rsidR="00073AE7" w:rsidRPr="006B29D2" w:rsidRDefault="00073AE7" w:rsidP="003A60D8">
      <w:pPr>
        <w:numPr>
          <w:ilvl w:val="0"/>
          <w:numId w:val="19"/>
        </w:numPr>
        <w:spacing w:after="120"/>
      </w:pPr>
      <w:r w:rsidRPr="006B29D2">
        <w:t xml:space="preserve">The </w:t>
      </w:r>
      <w:r w:rsidR="000F2767" w:rsidRPr="006B29D2">
        <w:t>vendor</w:t>
      </w:r>
      <w:r w:rsidRPr="006B29D2">
        <w:t xml:space="preserve">’s organization or any of its officers: </w:t>
      </w:r>
    </w:p>
    <w:p w:rsidR="00582883" w:rsidRPr="006B29D2" w:rsidRDefault="00073AE7" w:rsidP="003A60D8">
      <w:pPr>
        <w:pStyle w:val="bullet2indent"/>
        <w:tabs>
          <w:tab w:val="num" w:pos="1627"/>
        </w:tabs>
        <w:ind w:left="1627"/>
      </w:pPr>
      <w:r w:rsidRPr="006B29D2">
        <w:lastRenderedPageBreak/>
        <w:t>Are not presently debarred, suspended, proposed for debarment, declared ineligible, or voluntarily excluded from covered transactions by any Federal department or agency</w:t>
      </w:r>
    </w:p>
    <w:p w:rsidR="00073AE7" w:rsidRPr="006B29D2" w:rsidRDefault="00073AE7" w:rsidP="003A60D8">
      <w:pPr>
        <w:pStyle w:val="bullet2indent"/>
        <w:tabs>
          <w:tab w:val="num" w:pos="1627"/>
        </w:tabs>
        <w:ind w:left="1627"/>
      </w:pPr>
      <w:r w:rsidRPr="006B29D2">
        <w:t>Have not within a five (5) year period preceding this RFP been convicted of or had a civil judgment rendered against them for commission of fraud or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004C318F" w:rsidRPr="006B29D2" w:rsidRDefault="00073AE7" w:rsidP="003A60D8">
      <w:pPr>
        <w:pStyle w:val="bullet2indent"/>
        <w:tabs>
          <w:tab w:val="num" w:pos="1627"/>
        </w:tabs>
        <w:ind w:left="1627"/>
      </w:pPr>
      <w:r w:rsidRPr="006B29D2">
        <w:t>Have not within a five (5) year period preceding this RFP had one or more public transactions (Federal, State or local) terminated for cause or default</w:t>
      </w:r>
      <w:bookmarkStart w:id="112" w:name="_Toc168894458"/>
      <w:bookmarkStart w:id="113" w:name="_Toc180538035"/>
      <w:bookmarkStart w:id="114" w:name="_Toc180538115"/>
      <w:bookmarkEnd w:id="80"/>
      <w:bookmarkEnd w:id="112"/>
    </w:p>
    <w:p w:rsidR="00497A44" w:rsidRPr="006B29D2" w:rsidRDefault="00701539" w:rsidP="00122D52">
      <w:pPr>
        <w:pStyle w:val="Heading2"/>
        <w:numPr>
          <w:ilvl w:val="1"/>
          <w:numId w:val="26"/>
        </w:numPr>
        <w:tabs>
          <w:tab w:val="clear" w:pos="576"/>
          <w:tab w:val="num" w:pos="720"/>
        </w:tabs>
      </w:pPr>
      <w:bookmarkStart w:id="115" w:name="_Toc229887067"/>
      <w:r w:rsidRPr="006B29D2">
        <w:t>Development</w:t>
      </w:r>
      <w:r w:rsidR="004E05CB" w:rsidRPr="006B29D2">
        <w:t xml:space="preserve"> Qualifications</w:t>
      </w:r>
      <w:bookmarkEnd w:id="115"/>
    </w:p>
    <w:p w:rsidR="00497A44" w:rsidRPr="006B29D2" w:rsidRDefault="004E05CB" w:rsidP="00497A44">
      <w:pPr>
        <w:pStyle w:val="bullet1"/>
        <w:ind w:left="720"/>
      </w:pPr>
      <w:r w:rsidRPr="006B29D2">
        <w:t>The vendor must meet</w:t>
      </w:r>
      <w:r w:rsidR="00497A44" w:rsidRPr="006B29D2">
        <w:t xml:space="preserve"> </w:t>
      </w:r>
      <w:r w:rsidRPr="006B29D2">
        <w:t xml:space="preserve">the following </w:t>
      </w:r>
      <w:r w:rsidR="00701539" w:rsidRPr="006B29D2">
        <w:t>development</w:t>
      </w:r>
      <w:r w:rsidRPr="006B29D2">
        <w:t xml:space="preserve"> qualifications</w:t>
      </w:r>
      <w:r w:rsidR="00497A44" w:rsidRPr="006B29D2">
        <w:rPr>
          <w:b/>
        </w:rPr>
        <w:t>:</w:t>
      </w:r>
    </w:p>
    <w:p w:rsidR="00605326" w:rsidRPr="006B29D2" w:rsidRDefault="00605326" w:rsidP="00605326">
      <w:pPr>
        <w:pStyle w:val="bullet1"/>
        <w:numPr>
          <w:ilvl w:val="0"/>
          <w:numId w:val="19"/>
        </w:numPr>
      </w:pPr>
      <w:r w:rsidRPr="006B29D2">
        <w:t xml:space="preserve">Demonstrated experience and ability to satisfy </w:t>
      </w:r>
      <w:r w:rsidR="004E05CB" w:rsidRPr="006B29D2">
        <w:t xml:space="preserve">all Development Requirements from Section </w:t>
      </w:r>
      <w:r w:rsidR="000F2EE3" w:rsidRPr="006B29D2">
        <w:t>1.5, including</w:t>
      </w:r>
      <w:r w:rsidRPr="006B29D2">
        <w:t>:</w:t>
      </w:r>
    </w:p>
    <w:p w:rsidR="00605326" w:rsidRPr="006B29D2" w:rsidRDefault="00605326" w:rsidP="000E618A">
      <w:pPr>
        <w:pStyle w:val="bullet2indent"/>
        <w:numPr>
          <w:ilvl w:val="0"/>
          <w:numId w:val="45"/>
        </w:numPr>
      </w:pPr>
      <w:r w:rsidRPr="006B29D2">
        <w:t>Review Artifacts and Update Architecture Design</w:t>
      </w:r>
    </w:p>
    <w:p w:rsidR="00605326" w:rsidRPr="006B29D2" w:rsidRDefault="00605326" w:rsidP="000E618A">
      <w:pPr>
        <w:pStyle w:val="bullet2indent"/>
        <w:numPr>
          <w:ilvl w:val="0"/>
          <w:numId w:val="45"/>
        </w:numPr>
      </w:pPr>
      <w:r w:rsidRPr="006B29D2">
        <w:t>Test Case Development</w:t>
      </w:r>
    </w:p>
    <w:p w:rsidR="00605326" w:rsidRPr="006B29D2" w:rsidRDefault="00605326" w:rsidP="000E618A">
      <w:pPr>
        <w:pStyle w:val="bullet2indent"/>
        <w:numPr>
          <w:ilvl w:val="0"/>
          <w:numId w:val="45"/>
        </w:numPr>
      </w:pPr>
      <w:r w:rsidRPr="006B29D2">
        <w:t>Development and Functional Component Demonstration</w:t>
      </w:r>
    </w:p>
    <w:p w:rsidR="00605326" w:rsidRPr="006B29D2" w:rsidRDefault="00605326" w:rsidP="000E618A">
      <w:pPr>
        <w:pStyle w:val="bullet2indent"/>
        <w:numPr>
          <w:ilvl w:val="0"/>
          <w:numId w:val="45"/>
        </w:numPr>
      </w:pPr>
      <w:r w:rsidRPr="006B29D2">
        <w:t>Deployment Guide</w:t>
      </w:r>
    </w:p>
    <w:p w:rsidR="00605326" w:rsidRPr="006B29D2" w:rsidRDefault="00605326" w:rsidP="000E618A">
      <w:pPr>
        <w:pStyle w:val="bullet2indent"/>
        <w:numPr>
          <w:ilvl w:val="0"/>
          <w:numId w:val="45"/>
        </w:numPr>
      </w:pPr>
      <w:r w:rsidRPr="006B29D2">
        <w:t>Test Results and Deployment</w:t>
      </w:r>
    </w:p>
    <w:p w:rsidR="00605326" w:rsidRPr="006B29D2" w:rsidRDefault="00605326" w:rsidP="000E618A">
      <w:pPr>
        <w:pStyle w:val="bullet2indent"/>
        <w:numPr>
          <w:ilvl w:val="0"/>
          <w:numId w:val="45"/>
        </w:numPr>
      </w:pPr>
      <w:r w:rsidRPr="006B29D2">
        <w:t>UAT assistance</w:t>
      </w:r>
    </w:p>
    <w:p w:rsidR="00605326" w:rsidRPr="006B29D2" w:rsidRDefault="00605326" w:rsidP="000E618A">
      <w:pPr>
        <w:pStyle w:val="bullet2indent"/>
        <w:numPr>
          <w:ilvl w:val="0"/>
          <w:numId w:val="45"/>
        </w:numPr>
      </w:pPr>
      <w:r w:rsidRPr="006B29D2">
        <w:t>Deployment assistance</w:t>
      </w:r>
    </w:p>
    <w:p w:rsidR="00605326" w:rsidRPr="006B29D2" w:rsidRDefault="00605326" w:rsidP="000E618A">
      <w:pPr>
        <w:pStyle w:val="bullet2indent"/>
        <w:numPr>
          <w:ilvl w:val="0"/>
          <w:numId w:val="45"/>
        </w:numPr>
      </w:pPr>
      <w:r w:rsidRPr="006B29D2">
        <w:t>Project Management</w:t>
      </w:r>
    </w:p>
    <w:p w:rsidR="00605326" w:rsidRPr="006B29D2" w:rsidRDefault="00605326" w:rsidP="000E618A">
      <w:pPr>
        <w:pStyle w:val="bullet2indent"/>
        <w:numPr>
          <w:ilvl w:val="0"/>
          <w:numId w:val="45"/>
        </w:numPr>
      </w:pPr>
      <w:r w:rsidRPr="006B29D2">
        <w:t>Project Closure</w:t>
      </w:r>
    </w:p>
    <w:p w:rsidR="00497A44" w:rsidRPr="006B29D2" w:rsidRDefault="004E05CB" w:rsidP="00497A44">
      <w:pPr>
        <w:pStyle w:val="bullet1"/>
        <w:numPr>
          <w:ilvl w:val="0"/>
          <w:numId w:val="19"/>
        </w:numPr>
      </w:pPr>
      <w:r w:rsidRPr="006B29D2">
        <w:t>Technology</w:t>
      </w:r>
      <w:r w:rsidR="00497A44" w:rsidRPr="006B29D2">
        <w:t xml:space="preserve"> Experience</w:t>
      </w:r>
    </w:p>
    <w:p w:rsidR="003B4A00" w:rsidRPr="006B29D2" w:rsidRDefault="003B4A00" w:rsidP="003B4A00">
      <w:pPr>
        <w:pStyle w:val="bullet2indent"/>
      </w:pPr>
      <w:r w:rsidRPr="006B29D2">
        <w:t>Extensive experience developing complex applications on TIBCO TRA 5.5.3 and BusinessWorks 5.4.2</w:t>
      </w:r>
    </w:p>
    <w:p w:rsidR="00497A44" w:rsidRPr="006B29D2" w:rsidRDefault="00497A44" w:rsidP="00497A44">
      <w:pPr>
        <w:pStyle w:val="bullet2indent"/>
      </w:pPr>
      <w:r w:rsidRPr="006B29D2">
        <w:t>Comprehension of web services design for uniform integration with internal and external interfaces</w:t>
      </w:r>
    </w:p>
    <w:p w:rsidR="00497A44" w:rsidRPr="006B29D2" w:rsidRDefault="00497A44" w:rsidP="00497A44">
      <w:pPr>
        <w:pStyle w:val="bullet2indent"/>
      </w:pPr>
      <w:r w:rsidRPr="006B29D2">
        <w:t>Integration with IBM FileNet P8 Content Engine 4.5</w:t>
      </w:r>
    </w:p>
    <w:p w:rsidR="00497A44" w:rsidRPr="006B29D2" w:rsidRDefault="00497A44" w:rsidP="00497A44">
      <w:pPr>
        <w:pStyle w:val="bullet2indent"/>
      </w:pPr>
      <w:r w:rsidRPr="006B29D2">
        <w:t>Integration to</w:t>
      </w:r>
      <w:r w:rsidR="00701539" w:rsidRPr="006B29D2">
        <w:t xml:space="preserve"> a state justice partner using</w:t>
      </w:r>
      <w:r w:rsidRPr="006B29D2">
        <w:t xml:space="preserve"> a customized HTTPX interface</w:t>
      </w:r>
    </w:p>
    <w:p w:rsidR="00497A44" w:rsidRPr="006B29D2" w:rsidRDefault="00497A44" w:rsidP="00497A44">
      <w:pPr>
        <w:pStyle w:val="bullet2indent"/>
      </w:pPr>
      <w:r w:rsidRPr="006B29D2">
        <w:lastRenderedPageBreak/>
        <w:t>Background and understanding of NIEM and DES naming conventions</w:t>
      </w:r>
    </w:p>
    <w:p w:rsidR="00497A44" w:rsidRPr="006B29D2" w:rsidRDefault="00497A44" w:rsidP="00497A44">
      <w:pPr>
        <w:pStyle w:val="bullet2indent"/>
      </w:pPr>
      <w:r w:rsidRPr="006B29D2">
        <w:t>Ability to make changes to and develop from an existing architecture design document based upon TIBCO design practices, including traceability to requirements</w:t>
      </w:r>
    </w:p>
    <w:p w:rsidR="00497A44" w:rsidRPr="006B29D2" w:rsidRDefault="00497A44" w:rsidP="00497A44">
      <w:pPr>
        <w:pStyle w:val="bullet2indent"/>
      </w:pPr>
      <w:r w:rsidRPr="006B29D2">
        <w:t>Extract, Transform and Load (ETL) of historical records</w:t>
      </w:r>
    </w:p>
    <w:p w:rsidR="00497A44" w:rsidRPr="006B29D2" w:rsidRDefault="00605326" w:rsidP="00605326">
      <w:pPr>
        <w:pStyle w:val="bullet2indent"/>
      </w:pPr>
      <w:r w:rsidRPr="006B29D2">
        <w:t>Direct experience using the t</w:t>
      </w:r>
      <w:r w:rsidR="006416ED" w:rsidRPr="006B29D2">
        <w:t xml:space="preserve">echnologies </w:t>
      </w:r>
      <w:r w:rsidRPr="006B29D2">
        <w:t>listed below:</w:t>
      </w:r>
    </w:p>
    <w:p w:rsidR="00497A44" w:rsidRPr="006B29D2" w:rsidRDefault="00497A44" w:rsidP="00605326">
      <w:pPr>
        <w:pStyle w:val="bullet2indent"/>
        <w:tabs>
          <w:tab w:val="clear" w:pos="1800"/>
          <w:tab w:val="num" w:pos="2160"/>
        </w:tabs>
        <w:ind w:left="2160"/>
      </w:pPr>
      <w:r w:rsidRPr="006B29D2">
        <w:t>Oracle 10g</w:t>
      </w:r>
    </w:p>
    <w:p w:rsidR="00497A44" w:rsidRPr="006B29D2" w:rsidRDefault="00497A44" w:rsidP="00605326">
      <w:pPr>
        <w:pStyle w:val="bullet2indent"/>
        <w:tabs>
          <w:tab w:val="clear" w:pos="1800"/>
          <w:tab w:val="num" w:pos="2160"/>
        </w:tabs>
        <w:ind w:left="2160"/>
      </w:pPr>
      <w:r w:rsidRPr="006B29D2">
        <w:t>WebLogic 10.1</w:t>
      </w:r>
    </w:p>
    <w:p w:rsidR="00497A44" w:rsidRPr="006B29D2" w:rsidRDefault="00497A44" w:rsidP="00605326">
      <w:pPr>
        <w:pStyle w:val="bullet2indent"/>
        <w:tabs>
          <w:tab w:val="clear" w:pos="1800"/>
          <w:tab w:val="num" w:pos="2160"/>
        </w:tabs>
        <w:ind w:left="2160"/>
      </w:pPr>
      <w:r w:rsidRPr="006B29D2">
        <w:t>Solaris 10.2</w:t>
      </w:r>
    </w:p>
    <w:p w:rsidR="00497A44" w:rsidRPr="006B29D2" w:rsidRDefault="00497A44" w:rsidP="00605326">
      <w:pPr>
        <w:pStyle w:val="bullet2indent"/>
        <w:tabs>
          <w:tab w:val="clear" w:pos="1800"/>
          <w:tab w:val="num" w:pos="2160"/>
        </w:tabs>
        <w:ind w:left="2160"/>
      </w:pPr>
      <w:r w:rsidRPr="006B29D2">
        <w:t>Web Services 2.0</w:t>
      </w:r>
    </w:p>
    <w:p w:rsidR="00180662" w:rsidRPr="006B29D2" w:rsidRDefault="00180662" w:rsidP="007056E1">
      <w:pPr>
        <w:pStyle w:val="bullet2indent"/>
        <w:numPr>
          <w:ilvl w:val="0"/>
          <w:numId w:val="0"/>
        </w:numPr>
        <w:ind w:left="1440"/>
        <w:jc w:val="center"/>
      </w:pPr>
    </w:p>
    <w:p w:rsidR="007056E1" w:rsidRPr="006B29D2" w:rsidRDefault="007056E1" w:rsidP="007056E1">
      <w:pPr>
        <w:pStyle w:val="bullet2indent"/>
        <w:numPr>
          <w:ilvl w:val="0"/>
          <w:numId w:val="0"/>
        </w:numPr>
        <w:ind w:left="1440"/>
        <w:jc w:val="center"/>
      </w:pPr>
      <w:r w:rsidRPr="006B29D2">
        <w:t xml:space="preserve">End of Section </w:t>
      </w:r>
      <w:r w:rsidR="00177D44" w:rsidRPr="006B29D2">
        <w:t>1</w:t>
      </w:r>
      <w:r w:rsidRPr="006B29D2">
        <w:t>.0</w:t>
      </w:r>
    </w:p>
    <w:p w:rsidR="00073AE7" w:rsidRPr="006B29D2" w:rsidRDefault="00073AE7" w:rsidP="00122D52">
      <w:pPr>
        <w:pStyle w:val="Heading1"/>
        <w:numPr>
          <w:ilvl w:val="0"/>
          <w:numId w:val="26"/>
        </w:numPr>
        <w:tabs>
          <w:tab w:val="clear" w:pos="900"/>
          <w:tab w:val="left" w:pos="720"/>
        </w:tabs>
      </w:pPr>
      <w:bookmarkStart w:id="116" w:name="_Toc190845585"/>
      <w:bookmarkStart w:id="117" w:name="_Toc225918255"/>
      <w:bookmarkStart w:id="118" w:name="_Toc225918341"/>
      <w:bookmarkStart w:id="119" w:name="_Toc225918403"/>
      <w:bookmarkStart w:id="120" w:name="_Toc225921145"/>
      <w:bookmarkStart w:id="121" w:name="_Toc225921178"/>
      <w:bookmarkStart w:id="122" w:name="_Toc225923865"/>
      <w:bookmarkStart w:id="123" w:name="_Toc229887068"/>
      <w:r w:rsidRPr="006B29D2">
        <w:lastRenderedPageBreak/>
        <w:t>RFP Response Process and Instructions</w:t>
      </w:r>
      <w:bookmarkEnd w:id="113"/>
      <w:bookmarkEnd w:id="114"/>
      <w:bookmarkEnd w:id="116"/>
      <w:bookmarkEnd w:id="117"/>
      <w:bookmarkEnd w:id="118"/>
      <w:bookmarkEnd w:id="119"/>
      <w:bookmarkEnd w:id="120"/>
      <w:bookmarkEnd w:id="121"/>
      <w:bookmarkEnd w:id="122"/>
      <w:bookmarkEnd w:id="123"/>
      <w:r w:rsidRPr="006B29D2">
        <w:t xml:space="preserve"> </w:t>
      </w:r>
    </w:p>
    <w:p w:rsidR="00073AE7" w:rsidRPr="006B29D2" w:rsidRDefault="00073AE7" w:rsidP="00073AE7">
      <w:pPr>
        <w:pStyle w:val="Bodytextindent1"/>
        <w:numPr>
          <w:ilvl w:val="12"/>
          <w:numId w:val="0"/>
        </w:numPr>
        <w:spacing w:before="120" w:after="120"/>
        <w:ind w:left="720"/>
      </w:pPr>
      <w:r w:rsidRPr="006B29D2">
        <w:t xml:space="preserve">The following describes the process and requirements that the </w:t>
      </w:r>
      <w:r w:rsidR="000F2767" w:rsidRPr="006B29D2">
        <w:t>vendor</w:t>
      </w:r>
      <w:r w:rsidRPr="006B29D2">
        <w:t xml:space="preserve"> shall follow throughout the RFP response process.</w:t>
      </w:r>
    </w:p>
    <w:p w:rsidR="00073AE7" w:rsidRPr="006B29D2" w:rsidRDefault="00073AE7" w:rsidP="000E618A">
      <w:pPr>
        <w:pStyle w:val="Heading2"/>
        <w:numPr>
          <w:ilvl w:val="1"/>
          <w:numId w:val="28"/>
        </w:numPr>
        <w:tabs>
          <w:tab w:val="clear" w:pos="576"/>
          <w:tab w:val="num" w:pos="720"/>
        </w:tabs>
      </w:pPr>
      <w:bookmarkStart w:id="124" w:name="_Toc434739920"/>
      <w:bookmarkStart w:id="125" w:name="_Toc515078506"/>
      <w:bookmarkStart w:id="126" w:name="_Toc528660576"/>
      <w:bookmarkStart w:id="127" w:name="_Toc17880177"/>
      <w:bookmarkStart w:id="128" w:name="_Toc23237519"/>
      <w:bookmarkStart w:id="129" w:name="_Toc23564861"/>
      <w:bookmarkStart w:id="130" w:name="_Toc180538036"/>
      <w:bookmarkStart w:id="131" w:name="_Toc180538116"/>
      <w:bookmarkStart w:id="132" w:name="_Toc190845586"/>
      <w:bookmarkStart w:id="133" w:name="_Toc225918256"/>
      <w:bookmarkStart w:id="134" w:name="_Toc225918342"/>
      <w:bookmarkStart w:id="135" w:name="_Toc225918404"/>
      <w:bookmarkStart w:id="136" w:name="_Toc225921146"/>
      <w:bookmarkStart w:id="137" w:name="_Toc225921179"/>
      <w:bookmarkStart w:id="138" w:name="_Toc225923866"/>
      <w:bookmarkStart w:id="139" w:name="_Toc229887069"/>
      <w:r w:rsidRPr="006B29D2">
        <w:t>Point of Contact</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rsidR="00073AE7" w:rsidRPr="006B29D2" w:rsidRDefault="00073AE7" w:rsidP="00073AE7">
      <w:pPr>
        <w:pStyle w:val="Bodytextindent1"/>
        <w:numPr>
          <w:ilvl w:val="12"/>
          <w:numId w:val="0"/>
        </w:numPr>
        <w:spacing w:before="120" w:after="120"/>
        <w:ind w:left="720"/>
      </w:pPr>
      <w:r w:rsidRPr="006B29D2">
        <w:t>All communication with the AOC must be in writing</w:t>
      </w:r>
      <w:r w:rsidR="00E14B24" w:rsidRPr="006B29D2">
        <w:t>, must refer to RFP # ISD-200818-CT in the subject line,</w:t>
      </w:r>
      <w:r w:rsidRPr="006B29D2">
        <w:t xml:space="preserve"> and must be directed to the AOC single Point of Contact (P</w:t>
      </w:r>
      <w:r w:rsidR="00333913" w:rsidRPr="006B29D2">
        <w:t>OC) for this RFP</w:t>
      </w:r>
      <w:r w:rsidRPr="006B29D2">
        <w:t xml:space="preserve"> at the following email address:</w:t>
      </w:r>
    </w:p>
    <w:p w:rsidR="00073AE7" w:rsidRPr="006B29D2" w:rsidRDefault="00513709" w:rsidP="00073AE7">
      <w:pPr>
        <w:pStyle w:val="Bodytextindent1"/>
        <w:numPr>
          <w:ilvl w:val="12"/>
          <w:numId w:val="0"/>
        </w:numPr>
        <w:spacing w:before="120" w:after="120"/>
        <w:ind w:left="720"/>
      </w:pPr>
      <w:hyperlink r:id="rId20" w:history="1">
        <w:r w:rsidRPr="006B29D2">
          <w:rPr>
            <w:rStyle w:val="Hyperlink"/>
            <w:rFonts w:ascii="Arial" w:hAnsi="Arial" w:cs="Arial"/>
          </w:rPr>
          <w:t>solicitations@jud.ca.gov</w:t>
        </w:r>
      </w:hyperlink>
      <w:r w:rsidR="00592D43" w:rsidRPr="006B29D2">
        <w:t xml:space="preserve"> </w:t>
      </w:r>
    </w:p>
    <w:p w:rsidR="006E0EF1" w:rsidRPr="006B29D2" w:rsidRDefault="006E0EF1" w:rsidP="00073AE7">
      <w:pPr>
        <w:pStyle w:val="Bodytextindent1"/>
        <w:numPr>
          <w:ilvl w:val="12"/>
          <w:numId w:val="0"/>
        </w:numPr>
        <w:spacing w:before="120" w:after="120"/>
        <w:ind w:left="720"/>
      </w:pPr>
      <w:r w:rsidRPr="006B29D2">
        <w:t xml:space="preserve">No </w:t>
      </w:r>
      <w:r w:rsidR="000F2767" w:rsidRPr="006B29D2">
        <w:t>vendor</w:t>
      </w:r>
      <w:r w:rsidR="00227B3F" w:rsidRPr="006B29D2">
        <w:t xml:space="preserve"> </w:t>
      </w:r>
      <w:r w:rsidRPr="006B29D2">
        <w:t xml:space="preserve">contact with any Court organization </w:t>
      </w:r>
      <w:r w:rsidR="00E14B24" w:rsidRPr="006B29D2">
        <w:t xml:space="preserve">regarding this RFP </w:t>
      </w:r>
      <w:r w:rsidR="00227B3F" w:rsidRPr="006B29D2">
        <w:t>is permitted.</w:t>
      </w:r>
    </w:p>
    <w:p w:rsidR="00073AE7" w:rsidRPr="006B29D2" w:rsidRDefault="00073AE7" w:rsidP="00122D52">
      <w:pPr>
        <w:pStyle w:val="Heading2"/>
        <w:keepNext w:val="0"/>
        <w:numPr>
          <w:ilvl w:val="1"/>
          <w:numId w:val="26"/>
        </w:numPr>
        <w:tabs>
          <w:tab w:val="clear" w:pos="576"/>
          <w:tab w:val="clear" w:pos="900"/>
          <w:tab w:val="left" w:pos="720"/>
        </w:tabs>
      </w:pPr>
      <w:bookmarkStart w:id="140" w:name="_Toc53533830"/>
      <w:bookmarkStart w:id="141" w:name="_Toc180538037"/>
      <w:bookmarkStart w:id="142" w:name="_Toc180538117"/>
      <w:bookmarkStart w:id="143" w:name="_Toc190845587"/>
      <w:bookmarkStart w:id="144" w:name="_Toc225918257"/>
      <w:bookmarkStart w:id="145" w:name="_Toc225918343"/>
      <w:bookmarkStart w:id="146" w:name="_Toc225918405"/>
      <w:bookmarkStart w:id="147" w:name="_Toc225921147"/>
      <w:bookmarkStart w:id="148" w:name="_Toc225921180"/>
      <w:bookmarkStart w:id="149" w:name="_Toc225923867"/>
      <w:bookmarkStart w:id="150" w:name="_Toc229887070"/>
      <w:r w:rsidRPr="006B29D2">
        <w:t xml:space="preserve">RFP </w:t>
      </w:r>
      <w:r w:rsidR="00F77B7E" w:rsidRPr="006B29D2">
        <w:t>Key Events</w:t>
      </w:r>
      <w:r w:rsidRPr="006B29D2">
        <w:t xml:space="preserve"> Timetable</w:t>
      </w:r>
      <w:bookmarkEnd w:id="140"/>
      <w:bookmarkEnd w:id="141"/>
      <w:bookmarkEnd w:id="142"/>
      <w:bookmarkEnd w:id="143"/>
      <w:bookmarkEnd w:id="144"/>
      <w:bookmarkEnd w:id="145"/>
      <w:bookmarkEnd w:id="146"/>
      <w:bookmarkEnd w:id="147"/>
      <w:bookmarkEnd w:id="148"/>
      <w:bookmarkEnd w:id="149"/>
      <w:bookmarkEnd w:id="150"/>
      <w:r w:rsidR="001A5A0A" w:rsidRPr="006B29D2">
        <w:t xml:space="preserve"> </w:t>
      </w:r>
    </w:p>
    <w:p w:rsidR="00073AE7" w:rsidRPr="006B29D2" w:rsidRDefault="00073AE7" w:rsidP="00073AE7">
      <w:pPr>
        <w:pStyle w:val="Bodytextindent1"/>
        <w:numPr>
          <w:ilvl w:val="12"/>
          <w:numId w:val="0"/>
        </w:numPr>
        <w:spacing w:before="120" w:after="120"/>
        <w:ind w:left="720"/>
      </w:pPr>
      <w:r w:rsidRPr="006B29D2">
        <w:t>The RFP process and estimated timetable is as follows.</w:t>
      </w:r>
    </w:p>
    <w:p w:rsidR="00073AE7" w:rsidRPr="006B29D2" w:rsidRDefault="00073AE7" w:rsidP="00073AE7">
      <w:pPr>
        <w:pStyle w:val="TableNumberedList"/>
      </w:pPr>
      <w:bookmarkStart w:id="151" w:name="_Toc190845612"/>
      <w:r w:rsidRPr="006B29D2">
        <w:t xml:space="preserve">RFP </w:t>
      </w:r>
      <w:r w:rsidR="00F77B7E" w:rsidRPr="006B29D2">
        <w:t>Key Events</w:t>
      </w:r>
      <w:r w:rsidRPr="006B29D2">
        <w:t xml:space="preserve"> Timetable</w:t>
      </w:r>
      <w:bookmarkEnd w:id="151"/>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5418"/>
        <w:gridCol w:w="4158"/>
      </w:tblGrid>
      <w:tr w:rsidR="00073AE7" w:rsidRPr="006B29D2" w:rsidTr="00180662">
        <w:tblPrEx>
          <w:tblCellMar>
            <w:top w:w="0" w:type="dxa"/>
            <w:bottom w:w="0" w:type="dxa"/>
          </w:tblCellMar>
        </w:tblPrEx>
        <w:trPr>
          <w:cantSplit/>
          <w:tblHeader/>
        </w:trPr>
        <w:tc>
          <w:tcPr>
            <w:tcW w:w="2829" w:type="pct"/>
            <w:tcBorders>
              <w:top w:val="single" w:sz="6" w:space="0" w:color="auto"/>
              <w:left w:val="single" w:sz="6" w:space="0" w:color="auto"/>
              <w:bottom w:val="single" w:sz="6" w:space="0" w:color="auto"/>
              <w:right w:val="single" w:sz="6" w:space="0" w:color="auto"/>
            </w:tcBorders>
            <w:shd w:val="clear" w:color="auto" w:fill="000000"/>
          </w:tcPr>
          <w:p w:rsidR="00073AE7" w:rsidRPr="006B29D2" w:rsidRDefault="009C0E82" w:rsidP="00564DF7">
            <w:pPr>
              <w:numPr>
                <w:ilvl w:val="12"/>
                <w:numId w:val="0"/>
              </w:numPr>
              <w:spacing w:before="60" w:after="60"/>
              <w:jc w:val="center"/>
              <w:rPr>
                <w:b/>
                <w:bCs/>
                <w:color w:val="FFFFFF"/>
              </w:rPr>
            </w:pPr>
            <w:r w:rsidRPr="006B29D2">
              <w:rPr>
                <w:b/>
                <w:bCs/>
                <w:color w:val="FFFFFF"/>
              </w:rPr>
              <w:t>CCPOR</w:t>
            </w:r>
            <w:r w:rsidR="00475121" w:rsidRPr="006B29D2">
              <w:rPr>
                <w:b/>
                <w:bCs/>
                <w:color w:val="FFFFFF"/>
              </w:rPr>
              <w:t xml:space="preserve"> </w:t>
            </w:r>
            <w:r w:rsidR="000F2767" w:rsidRPr="006B29D2">
              <w:rPr>
                <w:b/>
                <w:bCs/>
                <w:color w:val="FFFFFF"/>
              </w:rPr>
              <w:t>development</w:t>
            </w:r>
            <w:r w:rsidR="00073AE7" w:rsidRPr="006B29D2">
              <w:rPr>
                <w:b/>
                <w:bCs/>
                <w:color w:val="FFFFFF"/>
              </w:rPr>
              <w:t xml:space="preserve"> RFP Events</w:t>
            </w:r>
          </w:p>
        </w:tc>
        <w:tc>
          <w:tcPr>
            <w:tcW w:w="2171" w:type="pct"/>
            <w:tcBorders>
              <w:top w:val="single" w:sz="6" w:space="0" w:color="auto"/>
              <w:left w:val="single" w:sz="6" w:space="0" w:color="auto"/>
              <w:bottom w:val="single" w:sz="6" w:space="0" w:color="auto"/>
              <w:right w:val="single" w:sz="6" w:space="0" w:color="auto"/>
            </w:tcBorders>
            <w:shd w:val="clear" w:color="auto" w:fill="000000"/>
          </w:tcPr>
          <w:p w:rsidR="00073AE7" w:rsidRPr="006B29D2" w:rsidRDefault="00073AE7" w:rsidP="005452A3">
            <w:pPr>
              <w:numPr>
                <w:ilvl w:val="12"/>
                <w:numId w:val="0"/>
              </w:numPr>
              <w:spacing w:before="60" w:after="60"/>
              <w:jc w:val="center"/>
              <w:rPr>
                <w:b/>
                <w:bCs/>
                <w:color w:val="FFFFFF"/>
              </w:rPr>
            </w:pPr>
            <w:r w:rsidRPr="006B29D2">
              <w:rPr>
                <w:b/>
                <w:bCs/>
                <w:color w:val="FFFFFF"/>
              </w:rPr>
              <w:t>Dates</w:t>
            </w:r>
            <w:r w:rsidR="005452A3" w:rsidRPr="006B29D2">
              <w:rPr>
                <w:b/>
                <w:bCs/>
                <w:color w:val="FFFFFF"/>
              </w:rPr>
              <w:t xml:space="preserve"> </w:t>
            </w:r>
            <w:r w:rsidR="002849A5" w:rsidRPr="006B29D2">
              <w:rPr>
                <w:b/>
                <w:bCs/>
                <w:color w:val="FFFFFF"/>
              </w:rPr>
              <w:t>a</w:t>
            </w:r>
            <w:r w:rsidRPr="006B29D2">
              <w:rPr>
                <w:b/>
                <w:bCs/>
                <w:color w:val="FFFFFF"/>
              </w:rPr>
              <w:t>nd Times</w:t>
            </w:r>
          </w:p>
        </w:tc>
      </w:tr>
      <w:tr w:rsidR="00073AE7" w:rsidRPr="006B29D2" w:rsidTr="00180662">
        <w:tblPrEx>
          <w:tblCellMar>
            <w:top w:w="0" w:type="dxa"/>
            <w:bottom w:w="0" w:type="dxa"/>
          </w:tblCellMar>
        </w:tblPrEx>
        <w:trPr>
          <w:cantSplit/>
        </w:trPr>
        <w:tc>
          <w:tcPr>
            <w:tcW w:w="2829" w:type="pct"/>
            <w:tcBorders>
              <w:top w:val="single" w:sz="6" w:space="0" w:color="auto"/>
              <w:left w:val="single" w:sz="6" w:space="0" w:color="auto"/>
              <w:bottom w:val="single" w:sz="6" w:space="0" w:color="auto"/>
              <w:right w:val="single" w:sz="6" w:space="0" w:color="auto"/>
            </w:tcBorders>
          </w:tcPr>
          <w:p w:rsidR="00073AE7" w:rsidRPr="006B29D2" w:rsidRDefault="00073AE7" w:rsidP="00564DF7">
            <w:pPr>
              <w:numPr>
                <w:ilvl w:val="12"/>
                <w:numId w:val="0"/>
              </w:numPr>
              <w:spacing w:before="60" w:after="60"/>
              <w:ind w:left="180"/>
            </w:pPr>
            <w:r w:rsidRPr="006B29D2">
              <w:t xml:space="preserve">AOC release of RFP to </w:t>
            </w:r>
            <w:r w:rsidR="000F2767" w:rsidRPr="006B29D2">
              <w:t>vendor</w:t>
            </w:r>
            <w:r w:rsidRPr="006B29D2">
              <w:t xml:space="preserve">s </w:t>
            </w:r>
            <w:r w:rsidR="00535D7D" w:rsidRPr="006B29D2">
              <w:t>via AOC website</w:t>
            </w:r>
          </w:p>
        </w:tc>
        <w:tc>
          <w:tcPr>
            <w:tcW w:w="2171" w:type="pct"/>
            <w:tcBorders>
              <w:top w:val="single" w:sz="6" w:space="0" w:color="auto"/>
              <w:left w:val="single" w:sz="6" w:space="0" w:color="auto"/>
              <w:bottom w:val="single" w:sz="6" w:space="0" w:color="auto"/>
              <w:right w:val="single" w:sz="6" w:space="0" w:color="auto"/>
            </w:tcBorders>
          </w:tcPr>
          <w:p w:rsidR="00073AE7" w:rsidRPr="006B29D2" w:rsidRDefault="003B4A00" w:rsidP="009B5B85">
            <w:pPr>
              <w:pStyle w:val="TableText"/>
              <w:keepNext w:val="0"/>
              <w:numPr>
                <w:ilvl w:val="12"/>
                <w:numId w:val="0"/>
              </w:numPr>
              <w:suppressAutoHyphens w:val="0"/>
              <w:spacing w:before="60" w:after="60"/>
              <w:jc w:val="center"/>
              <w:rPr>
                <w:sz w:val="24"/>
                <w:szCs w:val="24"/>
              </w:rPr>
            </w:pPr>
            <w:r w:rsidRPr="006B29D2">
              <w:rPr>
                <w:sz w:val="24"/>
                <w:szCs w:val="24"/>
              </w:rPr>
              <w:t xml:space="preserve">May </w:t>
            </w:r>
            <w:r w:rsidR="009B5B85" w:rsidRPr="006B29D2">
              <w:rPr>
                <w:sz w:val="24"/>
                <w:szCs w:val="24"/>
              </w:rPr>
              <w:t>12</w:t>
            </w:r>
            <w:r w:rsidR="00513709" w:rsidRPr="006B29D2">
              <w:rPr>
                <w:sz w:val="24"/>
                <w:szCs w:val="24"/>
              </w:rPr>
              <w:t>, 2009</w:t>
            </w:r>
          </w:p>
        </w:tc>
      </w:tr>
      <w:tr w:rsidR="00513709" w:rsidRPr="006B29D2" w:rsidTr="00180662">
        <w:tblPrEx>
          <w:tblCellMar>
            <w:top w:w="0" w:type="dxa"/>
            <w:bottom w:w="0" w:type="dxa"/>
          </w:tblCellMar>
        </w:tblPrEx>
        <w:trPr>
          <w:cantSplit/>
        </w:trPr>
        <w:tc>
          <w:tcPr>
            <w:tcW w:w="2829" w:type="pct"/>
            <w:tcBorders>
              <w:top w:val="single" w:sz="6" w:space="0" w:color="auto"/>
              <w:left w:val="single" w:sz="6" w:space="0" w:color="auto"/>
              <w:bottom w:val="single" w:sz="6" w:space="0" w:color="auto"/>
              <w:right w:val="single" w:sz="6" w:space="0" w:color="auto"/>
            </w:tcBorders>
          </w:tcPr>
          <w:p w:rsidR="00513709" w:rsidRPr="006B29D2" w:rsidRDefault="008A5F8B" w:rsidP="00745FCE">
            <w:pPr>
              <w:numPr>
                <w:ilvl w:val="12"/>
                <w:numId w:val="0"/>
              </w:numPr>
              <w:spacing w:before="60" w:after="60"/>
              <w:ind w:left="180"/>
            </w:pPr>
            <w:r w:rsidRPr="006B29D2">
              <w:t xml:space="preserve">Deadline for proposers to submit questions, requests for clarifications or modifications to </w:t>
            </w:r>
            <w:hyperlink r:id="rId21" w:history="1">
              <w:r w:rsidRPr="006B29D2">
                <w:rPr>
                  <w:rStyle w:val="Hyperlink"/>
                  <w:rFonts w:ascii="Arial" w:hAnsi="Arial" w:cs="Arial"/>
                </w:rPr>
                <w:t>solicitations@jud.ca.gov</w:t>
              </w:r>
            </w:hyperlink>
          </w:p>
        </w:tc>
        <w:tc>
          <w:tcPr>
            <w:tcW w:w="2171" w:type="pct"/>
            <w:tcBorders>
              <w:top w:val="single" w:sz="6" w:space="0" w:color="auto"/>
              <w:left w:val="single" w:sz="6" w:space="0" w:color="auto"/>
              <w:bottom w:val="single" w:sz="6" w:space="0" w:color="auto"/>
              <w:right w:val="single" w:sz="6" w:space="0" w:color="auto"/>
            </w:tcBorders>
          </w:tcPr>
          <w:p w:rsidR="00513709" w:rsidRPr="006B29D2" w:rsidRDefault="008A5F8B" w:rsidP="008A5F8B">
            <w:pPr>
              <w:pStyle w:val="TableText"/>
              <w:keepNext w:val="0"/>
              <w:numPr>
                <w:ilvl w:val="12"/>
                <w:numId w:val="0"/>
              </w:numPr>
              <w:suppressAutoHyphens w:val="0"/>
              <w:spacing w:before="60" w:after="60"/>
              <w:jc w:val="center"/>
              <w:rPr>
                <w:sz w:val="24"/>
                <w:szCs w:val="24"/>
              </w:rPr>
            </w:pPr>
            <w:r w:rsidRPr="006B29D2">
              <w:rPr>
                <w:b/>
                <w:sz w:val="24"/>
                <w:szCs w:val="24"/>
              </w:rPr>
              <w:t>1:00 pm (Pacific Time) on May 21, 2009</w:t>
            </w:r>
          </w:p>
        </w:tc>
      </w:tr>
      <w:tr w:rsidR="007E0D25" w:rsidRPr="006B29D2" w:rsidTr="00180662">
        <w:tblPrEx>
          <w:tblCellMar>
            <w:top w:w="0" w:type="dxa"/>
            <w:bottom w:w="0" w:type="dxa"/>
          </w:tblCellMar>
        </w:tblPrEx>
        <w:trPr>
          <w:cantSplit/>
        </w:trPr>
        <w:tc>
          <w:tcPr>
            <w:tcW w:w="2829" w:type="pct"/>
            <w:tcBorders>
              <w:top w:val="single" w:sz="6" w:space="0" w:color="auto"/>
              <w:left w:val="single" w:sz="6" w:space="0" w:color="auto"/>
              <w:bottom w:val="single" w:sz="6" w:space="0" w:color="auto"/>
              <w:right w:val="single" w:sz="6" w:space="0" w:color="auto"/>
            </w:tcBorders>
          </w:tcPr>
          <w:p w:rsidR="007E0D25" w:rsidRPr="006B29D2" w:rsidRDefault="008A5F8B" w:rsidP="00564DF7">
            <w:pPr>
              <w:numPr>
                <w:ilvl w:val="12"/>
                <w:numId w:val="0"/>
              </w:numPr>
              <w:spacing w:before="60" w:after="60"/>
              <w:ind w:left="180"/>
            </w:pPr>
            <w:r w:rsidRPr="006B29D2">
              <w:t>Answers to questions posted on the California Courts Website</w:t>
            </w:r>
          </w:p>
        </w:tc>
        <w:tc>
          <w:tcPr>
            <w:tcW w:w="2171" w:type="pct"/>
            <w:tcBorders>
              <w:top w:val="single" w:sz="6" w:space="0" w:color="auto"/>
              <w:left w:val="single" w:sz="6" w:space="0" w:color="auto"/>
              <w:bottom w:val="single" w:sz="6" w:space="0" w:color="auto"/>
              <w:right w:val="single" w:sz="6" w:space="0" w:color="auto"/>
            </w:tcBorders>
          </w:tcPr>
          <w:p w:rsidR="007E0D25" w:rsidRPr="006B29D2" w:rsidRDefault="00180668" w:rsidP="008A5F8B">
            <w:pPr>
              <w:pStyle w:val="TableText"/>
              <w:keepNext w:val="0"/>
              <w:numPr>
                <w:ilvl w:val="12"/>
                <w:numId w:val="0"/>
              </w:numPr>
              <w:suppressAutoHyphens w:val="0"/>
              <w:spacing w:before="0" w:after="0"/>
              <w:jc w:val="center"/>
              <w:rPr>
                <w:sz w:val="24"/>
                <w:szCs w:val="24"/>
              </w:rPr>
            </w:pPr>
            <w:r w:rsidRPr="006B29D2">
              <w:rPr>
                <w:sz w:val="24"/>
                <w:szCs w:val="24"/>
              </w:rPr>
              <w:t xml:space="preserve">May </w:t>
            </w:r>
            <w:r w:rsidR="003B4A00" w:rsidRPr="006B29D2">
              <w:rPr>
                <w:sz w:val="24"/>
                <w:szCs w:val="24"/>
              </w:rPr>
              <w:t>2</w:t>
            </w:r>
            <w:r w:rsidR="008A5F8B" w:rsidRPr="006B29D2">
              <w:rPr>
                <w:sz w:val="24"/>
                <w:szCs w:val="24"/>
              </w:rPr>
              <w:t>6</w:t>
            </w:r>
            <w:r w:rsidR="00745FCE" w:rsidRPr="006B29D2">
              <w:rPr>
                <w:sz w:val="24"/>
                <w:szCs w:val="24"/>
              </w:rPr>
              <w:t>, 2009</w:t>
            </w:r>
          </w:p>
          <w:p w:rsidR="008A5F8B" w:rsidRPr="006B29D2" w:rsidRDefault="008A5F8B" w:rsidP="008A5F8B">
            <w:pPr>
              <w:pStyle w:val="TableText"/>
              <w:keepNext w:val="0"/>
              <w:numPr>
                <w:ilvl w:val="12"/>
                <w:numId w:val="0"/>
              </w:numPr>
              <w:suppressAutoHyphens w:val="0"/>
              <w:spacing w:before="0" w:after="0"/>
              <w:jc w:val="center"/>
              <w:rPr>
                <w:sz w:val="24"/>
                <w:szCs w:val="24"/>
              </w:rPr>
            </w:pPr>
            <w:r w:rsidRPr="006B29D2">
              <w:rPr>
                <w:sz w:val="24"/>
                <w:szCs w:val="24"/>
              </w:rPr>
              <w:t>(estimated)</w:t>
            </w:r>
          </w:p>
        </w:tc>
      </w:tr>
      <w:tr w:rsidR="007E0D25" w:rsidRPr="006B29D2" w:rsidTr="00180662">
        <w:tblPrEx>
          <w:tblCellMar>
            <w:top w:w="0" w:type="dxa"/>
            <w:bottom w:w="0" w:type="dxa"/>
          </w:tblCellMar>
        </w:tblPrEx>
        <w:trPr>
          <w:cantSplit/>
        </w:trPr>
        <w:tc>
          <w:tcPr>
            <w:tcW w:w="2829" w:type="pct"/>
            <w:tcBorders>
              <w:top w:val="single" w:sz="6" w:space="0" w:color="auto"/>
              <w:left w:val="single" w:sz="6" w:space="0" w:color="auto"/>
              <w:bottom w:val="single" w:sz="6" w:space="0" w:color="auto"/>
              <w:right w:val="single" w:sz="6" w:space="0" w:color="auto"/>
            </w:tcBorders>
          </w:tcPr>
          <w:p w:rsidR="002F67F8" w:rsidRPr="006B29D2" w:rsidRDefault="00EF428D" w:rsidP="00102D35">
            <w:pPr>
              <w:numPr>
                <w:ilvl w:val="12"/>
                <w:numId w:val="0"/>
              </w:numPr>
              <w:spacing w:before="60" w:after="60"/>
              <w:ind w:left="180"/>
            </w:pPr>
            <w:r w:rsidRPr="006B29D2">
              <w:t>Written</w:t>
            </w:r>
            <w:r w:rsidR="007E0D25" w:rsidRPr="006B29D2">
              <w:t xml:space="preserve"> proposal </w:t>
            </w:r>
            <w:r w:rsidR="00102D35" w:rsidRPr="006B29D2">
              <w:t xml:space="preserve">due date and time </w:t>
            </w:r>
          </w:p>
        </w:tc>
        <w:tc>
          <w:tcPr>
            <w:tcW w:w="2171" w:type="pct"/>
            <w:tcBorders>
              <w:top w:val="single" w:sz="6" w:space="0" w:color="auto"/>
              <w:left w:val="single" w:sz="6" w:space="0" w:color="auto"/>
              <w:bottom w:val="single" w:sz="6" w:space="0" w:color="auto"/>
              <w:right w:val="single" w:sz="6" w:space="0" w:color="auto"/>
            </w:tcBorders>
          </w:tcPr>
          <w:p w:rsidR="00EF428D" w:rsidRPr="006B29D2" w:rsidRDefault="008A5F8B" w:rsidP="00EF428D">
            <w:pPr>
              <w:pStyle w:val="TableText"/>
              <w:keepNext w:val="0"/>
              <w:numPr>
                <w:ilvl w:val="12"/>
                <w:numId w:val="0"/>
              </w:numPr>
              <w:suppressAutoHyphens w:val="0"/>
              <w:spacing w:before="60" w:after="60"/>
              <w:jc w:val="center"/>
              <w:rPr>
                <w:sz w:val="24"/>
                <w:szCs w:val="24"/>
              </w:rPr>
            </w:pPr>
            <w:r w:rsidRPr="006B29D2">
              <w:rPr>
                <w:b/>
                <w:sz w:val="24"/>
                <w:szCs w:val="24"/>
              </w:rPr>
              <w:t>3:00 pm (Pacific Time) on June 2, 2009</w:t>
            </w:r>
          </w:p>
        </w:tc>
      </w:tr>
      <w:tr w:rsidR="00745FCE" w:rsidRPr="006B29D2" w:rsidTr="00180662">
        <w:tblPrEx>
          <w:tblCellMar>
            <w:top w:w="0" w:type="dxa"/>
            <w:bottom w:w="0" w:type="dxa"/>
          </w:tblCellMar>
        </w:tblPrEx>
        <w:trPr>
          <w:cantSplit/>
        </w:trPr>
        <w:tc>
          <w:tcPr>
            <w:tcW w:w="2829" w:type="pct"/>
            <w:tcBorders>
              <w:top w:val="single" w:sz="6" w:space="0" w:color="auto"/>
              <w:left w:val="single" w:sz="6" w:space="0" w:color="auto"/>
              <w:bottom w:val="single" w:sz="6" w:space="0" w:color="auto"/>
              <w:right w:val="single" w:sz="6" w:space="0" w:color="auto"/>
            </w:tcBorders>
          </w:tcPr>
          <w:p w:rsidR="00745FCE" w:rsidRPr="006B29D2" w:rsidRDefault="00745FCE" w:rsidP="00BB5B15">
            <w:pPr>
              <w:numPr>
                <w:ilvl w:val="12"/>
                <w:numId w:val="0"/>
              </w:numPr>
              <w:spacing w:before="60" w:after="60"/>
              <w:ind w:left="180"/>
            </w:pPr>
            <w:r w:rsidRPr="006B29D2">
              <w:t>Initial vendor down-selection (</w:t>
            </w:r>
            <w:r w:rsidR="00BB5B15" w:rsidRPr="006B29D2">
              <w:t>3</w:t>
            </w:r>
            <w:r w:rsidRPr="006B29D2">
              <w:t xml:space="preserve"> maximum)</w:t>
            </w:r>
          </w:p>
        </w:tc>
        <w:tc>
          <w:tcPr>
            <w:tcW w:w="2171" w:type="pct"/>
            <w:tcBorders>
              <w:top w:val="single" w:sz="6" w:space="0" w:color="auto"/>
              <w:left w:val="single" w:sz="6" w:space="0" w:color="auto"/>
              <w:bottom w:val="single" w:sz="6" w:space="0" w:color="auto"/>
              <w:right w:val="single" w:sz="6" w:space="0" w:color="auto"/>
            </w:tcBorders>
          </w:tcPr>
          <w:p w:rsidR="00745FCE" w:rsidRPr="006B29D2" w:rsidRDefault="003B4A00" w:rsidP="008A5F8B">
            <w:pPr>
              <w:pStyle w:val="TableText"/>
              <w:keepNext w:val="0"/>
              <w:numPr>
                <w:ilvl w:val="12"/>
                <w:numId w:val="0"/>
              </w:numPr>
              <w:suppressAutoHyphens w:val="0"/>
              <w:spacing w:before="0" w:after="0"/>
              <w:jc w:val="center"/>
              <w:rPr>
                <w:sz w:val="24"/>
                <w:szCs w:val="24"/>
              </w:rPr>
            </w:pPr>
            <w:r w:rsidRPr="006B29D2">
              <w:rPr>
                <w:sz w:val="24"/>
                <w:szCs w:val="24"/>
              </w:rPr>
              <w:t>June 4</w:t>
            </w:r>
            <w:r w:rsidR="00745FCE" w:rsidRPr="006B29D2">
              <w:rPr>
                <w:sz w:val="24"/>
                <w:szCs w:val="24"/>
              </w:rPr>
              <w:t>, 2009</w:t>
            </w:r>
          </w:p>
          <w:p w:rsidR="008A5F8B" w:rsidRPr="006B29D2" w:rsidRDefault="008A5F8B" w:rsidP="008A5F8B">
            <w:pPr>
              <w:pStyle w:val="TableText"/>
              <w:keepNext w:val="0"/>
              <w:numPr>
                <w:ilvl w:val="12"/>
                <w:numId w:val="0"/>
              </w:numPr>
              <w:suppressAutoHyphens w:val="0"/>
              <w:spacing w:before="0" w:after="0"/>
              <w:jc w:val="center"/>
              <w:rPr>
                <w:sz w:val="24"/>
                <w:szCs w:val="24"/>
              </w:rPr>
            </w:pPr>
            <w:r w:rsidRPr="006B29D2">
              <w:rPr>
                <w:sz w:val="24"/>
                <w:szCs w:val="24"/>
              </w:rPr>
              <w:t>(estimated)</w:t>
            </w:r>
          </w:p>
        </w:tc>
      </w:tr>
      <w:tr w:rsidR="007E0D25" w:rsidRPr="006B29D2" w:rsidTr="00180662">
        <w:tblPrEx>
          <w:tblCellMar>
            <w:top w:w="0" w:type="dxa"/>
            <w:bottom w:w="0" w:type="dxa"/>
          </w:tblCellMar>
        </w:tblPrEx>
        <w:trPr>
          <w:cantSplit/>
        </w:trPr>
        <w:tc>
          <w:tcPr>
            <w:tcW w:w="2829" w:type="pct"/>
            <w:tcBorders>
              <w:top w:val="single" w:sz="6" w:space="0" w:color="auto"/>
              <w:left w:val="single" w:sz="6" w:space="0" w:color="auto"/>
              <w:bottom w:val="single" w:sz="6" w:space="0" w:color="auto"/>
              <w:right w:val="single" w:sz="6" w:space="0" w:color="auto"/>
            </w:tcBorders>
          </w:tcPr>
          <w:p w:rsidR="007E0D25" w:rsidRPr="006B29D2" w:rsidRDefault="00180668" w:rsidP="00180662">
            <w:pPr>
              <w:numPr>
                <w:ilvl w:val="12"/>
                <w:numId w:val="0"/>
              </w:numPr>
              <w:spacing w:before="60" w:after="60"/>
              <w:ind w:left="180"/>
            </w:pPr>
            <w:r w:rsidRPr="006B29D2">
              <w:t>Finalist Presentations and Interviews</w:t>
            </w:r>
            <w:r w:rsidR="00180662" w:rsidRPr="006B29D2">
              <w:t xml:space="preserve"> (</w:t>
            </w:r>
            <w:r w:rsidR="00BB5B15" w:rsidRPr="006B29D2">
              <w:t>if held</w:t>
            </w:r>
            <w:r w:rsidR="00180662" w:rsidRPr="006B29D2">
              <w:t>)</w:t>
            </w:r>
          </w:p>
        </w:tc>
        <w:tc>
          <w:tcPr>
            <w:tcW w:w="2171" w:type="pct"/>
            <w:tcBorders>
              <w:top w:val="single" w:sz="6" w:space="0" w:color="auto"/>
              <w:left w:val="single" w:sz="6" w:space="0" w:color="auto"/>
              <w:bottom w:val="single" w:sz="6" w:space="0" w:color="auto"/>
              <w:right w:val="single" w:sz="6" w:space="0" w:color="auto"/>
            </w:tcBorders>
          </w:tcPr>
          <w:p w:rsidR="00180662" w:rsidRPr="006B29D2" w:rsidRDefault="003B4A00" w:rsidP="00180662">
            <w:pPr>
              <w:pStyle w:val="TableText"/>
              <w:keepNext w:val="0"/>
              <w:numPr>
                <w:ilvl w:val="12"/>
                <w:numId w:val="0"/>
              </w:numPr>
              <w:suppressAutoHyphens w:val="0"/>
              <w:spacing w:before="0" w:after="0"/>
              <w:jc w:val="center"/>
              <w:rPr>
                <w:sz w:val="24"/>
                <w:szCs w:val="24"/>
              </w:rPr>
            </w:pPr>
            <w:r w:rsidRPr="006B29D2">
              <w:rPr>
                <w:sz w:val="24"/>
                <w:szCs w:val="24"/>
              </w:rPr>
              <w:t>June 9 – June 11</w:t>
            </w:r>
            <w:r w:rsidR="00180668" w:rsidRPr="006B29D2">
              <w:rPr>
                <w:sz w:val="24"/>
                <w:szCs w:val="24"/>
              </w:rPr>
              <w:t>,</w:t>
            </w:r>
            <w:r w:rsidR="00745FCE" w:rsidRPr="006B29D2">
              <w:rPr>
                <w:sz w:val="24"/>
                <w:szCs w:val="24"/>
              </w:rPr>
              <w:t xml:space="preserve"> 2009</w:t>
            </w:r>
          </w:p>
          <w:p w:rsidR="007E0D25" w:rsidRPr="006B29D2" w:rsidRDefault="00180662" w:rsidP="00180662">
            <w:pPr>
              <w:pStyle w:val="TableText"/>
              <w:keepNext w:val="0"/>
              <w:numPr>
                <w:ilvl w:val="12"/>
                <w:numId w:val="0"/>
              </w:numPr>
              <w:suppressAutoHyphens w:val="0"/>
              <w:spacing w:before="0" w:after="0"/>
              <w:jc w:val="center"/>
              <w:rPr>
                <w:sz w:val="24"/>
                <w:szCs w:val="24"/>
              </w:rPr>
            </w:pPr>
            <w:r w:rsidRPr="006B29D2">
              <w:rPr>
                <w:sz w:val="24"/>
                <w:szCs w:val="24"/>
              </w:rPr>
              <w:t>(estimated)</w:t>
            </w:r>
          </w:p>
        </w:tc>
      </w:tr>
      <w:tr w:rsidR="007E0D25" w:rsidRPr="006B29D2" w:rsidTr="00180662">
        <w:tblPrEx>
          <w:tblCellMar>
            <w:top w:w="0" w:type="dxa"/>
            <w:bottom w:w="0" w:type="dxa"/>
          </w:tblCellMar>
        </w:tblPrEx>
        <w:trPr>
          <w:cantSplit/>
        </w:trPr>
        <w:tc>
          <w:tcPr>
            <w:tcW w:w="2829" w:type="pct"/>
            <w:tcBorders>
              <w:top w:val="single" w:sz="6" w:space="0" w:color="auto"/>
              <w:left w:val="single" w:sz="6" w:space="0" w:color="auto"/>
              <w:bottom w:val="single" w:sz="6" w:space="0" w:color="auto"/>
              <w:right w:val="single" w:sz="6" w:space="0" w:color="auto"/>
            </w:tcBorders>
          </w:tcPr>
          <w:p w:rsidR="007E0D25" w:rsidRPr="006B29D2" w:rsidRDefault="00745FCE" w:rsidP="00564DF7">
            <w:pPr>
              <w:numPr>
                <w:ilvl w:val="12"/>
                <w:numId w:val="0"/>
              </w:numPr>
              <w:spacing w:before="60" w:after="60"/>
              <w:ind w:left="180"/>
            </w:pPr>
            <w:r w:rsidRPr="006B29D2">
              <w:t xml:space="preserve">AOC announces </w:t>
            </w:r>
            <w:r w:rsidR="00180668" w:rsidRPr="006B29D2">
              <w:t>intent to award</w:t>
            </w:r>
          </w:p>
        </w:tc>
        <w:tc>
          <w:tcPr>
            <w:tcW w:w="2171" w:type="pct"/>
            <w:tcBorders>
              <w:top w:val="single" w:sz="6" w:space="0" w:color="auto"/>
              <w:left w:val="single" w:sz="6" w:space="0" w:color="auto"/>
              <w:bottom w:val="single" w:sz="6" w:space="0" w:color="auto"/>
              <w:right w:val="single" w:sz="6" w:space="0" w:color="auto"/>
            </w:tcBorders>
          </w:tcPr>
          <w:p w:rsidR="00180662" w:rsidRPr="006B29D2" w:rsidRDefault="003B4A00" w:rsidP="00180662">
            <w:pPr>
              <w:pStyle w:val="TableText"/>
              <w:keepNext w:val="0"/>
              <w:numPr>
                <w:ilvl w:val="12"/>
                <w:numId w:val="0"/>
              </w:numPr>
              <w:suppressAutoHyphens w:val="0"/>
              <w:spacing w:before="0" w:after="0"/>
              <w:jc w:val="center"/>
              <w:rPr>
                <w:sz w:val="24"/>
                <w:szCs w:val="24"/>
              </w:rPr>
            </w:pPr>
            <w:r w:rsidRPr="006B29D2">
              <w:rPr>
                <w:sz w:val="24"/>
                <w:szCs w:val="24"/>
              </w:rPr>
              <w:t>June 1</w:t>
            </w:r>
            <w:r w:rsidR="00180662" w:rsidRPr="006B29D2">
              <w:rPr>
                <w:sz w:val="24"/>
                <w:szCs w:val="24"/>
              </w:rPr>
              <w:t>5</w:t>
            </w:r>
            <w:r w:rsidR="00180668" w:rsidRPr="006B29D2">
              <w:rPr>
                <w:sz w:val="24"/>
                <w:szCs w:val="24"/>
              </w:rPr>
              <w:t>, 2009</w:t>
            </w:r>
          </w:p>
          <w:p w:rsidR="007E0D25" w:rsidRPr="006B29D2" w:rsidRDefault="00180662" w:rsidP="00180662">
            <w:pPr>
              <w:pStyle w:val="TableText"/>
              <w:keepNext w:val="0"/>
              <w:numPr>
                <w:ilvl w:val="12"/>
                <w:numId w:val="0"/>
              </w:numPr>
              <w:suppressAutoHyphens w:val="0"/>
              <w:spacing w:before="0" w:after="0"/>
              <w:jc w:val="center"/>
              <w:rPr>
                <w:sz w:val="24"/>
                <w:szCs w:val="24"/>
              </w:rPr>
            </w:pPr>
            <w:r w:rsidRPr="006B29D2">
              <w:rPr>
                <w:sz w:val="24"/>
                <w:szCs w:val="24"/>
              </w:rPr>
              <w:t>(estimated)</w:t>
            </w:r>
          </w:p>
        </w:tc>
      </w:tr>
      <w:tr w:rsidR="00745FCE" w:rsidRPr="006B29D2" w:rsidTr="00180662">
        <w:tblPrEx>
          <w:tblCellMar>
            <w:top w:w="0" w:type="dxa"/>
            <w:bottom w:w="0" w:type="dxa"/>
          </w:tblCellMar>
        </w:tblPrEx>
        <w:trPr>
          <w:cantSplit/>
        </w:trPr>
        <w:tc>
          <w:tcPr>
            <w:tcW w:w="2829" w:type="pct"/>
            <w:tcBorders>
              <w:top w:val="single" w:sz="6" w:space="0" w:color="auto"/>
              <w:left w:val="single" w:sz="6" w:space="0" w:color="auto"/>
              <w:bottom w:val="single" w:sz="6" w:space="0" w:color="auto"/>
              <w:right w:val="single" w:sz="6" w:space="0" w:color="auto"/>
            </w:tcBorders>
          </w:tcPr>
          <w:p w:rsidR="00745FCE" w:rsidRPr="006B29D2" w:rsidRDefault="00745FCE" w:rsidP="00745FCE">
            <w:pPr>
              <w:numPr>
                <w:ilvl w:val="12"/>
                <w:numId w:val="0"/>
              </w:numPr>
              <w:spacing w:before="60" w:after="60"/>
              <w:ind w:left="180"/>
            </w:pPr>
            <w:r w:rsidRPr="006B29D2">
              <w:t>Finalization of Agreement</w:t>
            </w:r>
            <w:r w:rsidR="00642955" w:rsidRPr="006B29D2">
              <w:t xml:space="preserve"> no later than</w:t>
            </w:r>
          </w:p>
        </w:tc>
        <w:tc>
          <w:tcPr>
            <w:tcW w:w="2171" w:type="pct"/>
            <w:tcBorders>
              <w:top w:val="single" w:sz="6" w:space="0" w:color="auto"/>
              <w:left w:val="single" w:sz="6" w:space="0" w:color="auto"/>
              <w:bottom w:val="single" w:sz="6" w:space="0" w:color="auto"/>
              <w:right w:val="single" w:sz="6" w:space="0" w:color="auto"/>
            </w:tcBorders>
          </w:tcPr>
          <w:p w:rsidR="00180662" w:rsidRPr="006B29D2" w:rsidRDefault="00745FCE" w:rsidP="00180662">
            <w:pPr>
              <w:pStyle w:val="TableText"/>
              <w:keepNext w:val="0"/>
              <w:numPr>
                <w:ilvl w:val="12"/>
                <w:numId w:val="0"/>
              </w:numPr>
              <w:suppressAutoHyphens w:val="0"/>
              <w:spacing w:before="0" w:after="0"/>
              <w:jc w:val="center"/>
              <w:rPr>
                <w:sz w:val="24"/>
                <w:szCs w:val="24"/>
              </w:rPr>
            </w:pPr>
            <w:r w:rsidRPr="006B29D2">
              <w:rPr>
                <w:sz w:val="24"/>
                <w:szCs w:val="24"/>
              </w:rPr>
              <w:t>June 30</w:t>
            </w:r>
            <w:r w:rsidR="00497A44" w:rsidRPr="006B29D2">
              <w:rPr>
                <w:sz w:val="24"/>
                <w:szCs w:val="24"/>
              </w:rPr>
              <w:t>, 2009</w:t>
            </w:r>
          </w:p>
          <w:p w:rsidR="00745FCE" w:rsidRPr="006B29D2" w:rsidRDefault="00180662" w:rsidP="00180662">
            <w:pPr>
              <w:pStyle w:val="TableText"/>
              <w:keepNext w:val="0"/>
              <w:numPr>
                <w:ilvl w:val="12"/>
                <w:numId w:val="0"/>
              </w:numPr>
              <w:suppressAutoHyphens w:val="0"/>
              <w:spacing w:before="0" w:after="0"/>
              <w:jc w:val="center"/>
              <w:rPr>
                <w:sz w:val="24"/>
                <w:szCs w:val="24"/>
              </w:rPr>
            </w:pPr>
            <w:r w:rsidRPr="006B29D2">
              <w:rPr>
                <w:sz w:val="24"/>
                <w:szCs w:val="24"/>
              </w:rPr>
              <w:t>(estimated)</w:t>
            </w:r>
          </w:p>
        </w:tc>
      </w:tr>
    </w:tbl>
    <w:p w:rsidR="00102D35" w:rsidRPr="006B29D2" w:rsidRDefault="00102D35" w:rsidP="007056E1">
      <w:pPr>
        <w:spacing w:before="120"/>
        <w:ind w:left="907"/>
        <w:jc w:val="center"/>
        <w:rPr>
          <w:i/>
        </w:rPr>
      </w:pPr>
      <w:bookmarkStart w:id="152" w:name="_Toc434739921"/>
      <w:bookmarkStart w:id="153" w:name="_Toc515078507"/>
      <w:bookmarkStart w:id="154" w:name="_Toc528660577"/>
      <w:bookmarkStart w:id="155" w:name="_Toc17880178"/>
      <w:bookmarkStart w:id="156" w:name="_Toc23237520"/>
      <w:bookmarkStart w:id="157" w:name="_Toc23564862"/>
      <w:bookmarkStart w:id="158" w:name="_Toc402070570"/>
      <w:bookmarkStart w:id="159" w:name="_Toc402842460"/>
      <w:bookmarkStart w:id="160" w:name="_Toc53533835"/>
      <w:bookmarkStart w:id="161" w:name="a14"/>
    </w:p>
    <w:p w:rsidR="007056E1" w:rsidRPr="006B29D2" w:rsidRDefault="007056E1" w:rsidP="007056E1">
      <w:pPr>
        <w:spacing w:before="120"/>
        <w:ind w:left="907"/>
        <w:jc w:val="center"/>
        <w:rPr>
          <w:i/>
        </w:rPr>
      </w:pPr>
      <w:r w:rsidRPr="006B29D2">
        <w:rPr>
          <w:i/>
        </w:rPr>
        <w:t>End of Section 2.0</w:t>
      </w:r>
    </w:p>
    <w:p w:rsidR="00ED23CC" w:rsidRPr="006B29D2" w:rsidRDefault="00ED23CC" w:rsidP="000E618A">
      <w:pPr>
        <w:pStyle w:val="Heading1"/>
        <w:numPr>
          <w:ilvl w:val="0"/>
          <w:numId w:val="40"/>
        </w:numPr>
        <w:rPr>
          <w:bCs w:val="0"/>
          <w:szCs w:val="28"/>
        </w:rPr>
      </w:pPr>
      <w:bookmarkStart w:id="162" w:name="_Toc405611479"/>
      <w:bookmarkStart w:id="163" w:name="_Toc526329367"/>
      <w:bookmarkStart w:id="164" w:name="_Toc180538039"/>
      <w:bookmarkStart w:id="165" w:name="_Toc180538119"/>
      <w:bookmarkStart w:id="166" w:name="_Toc190845589"/>
      <w:bookmarkStart w:id="167" w:name="_Toc225918259"/>
      <w:bookmarkStart w:id="168" w:name="_Toc225918345"/>
      <w:bookmarkStart w:id="169" w:name="_Toc225918407"/>
      <w:bookmarkStart w:id="170" w:name="_Toc213667552"/>
      <w:bookmarkStart w:id="171" w:name="_Toc216605745"/>
      <w:bookmarkStart w:id="172" w:name="_Toc225921149"/>
      <w:bookmarkStart w:id="173" w:name="_Toc225921182"/>
      <w:bookmarkStart w:id="174" w:name="_Toc225923869"/>
      <w:bookmarkStart w:id="175" w:name="_Toc229887071"/>
      <w:bookmarkEnd w:id="161"/>
      <w:r w:rsidRPr="006B29D2">
        <w:rPr>
          <w:bCs w:val="0"/>
          <w:szCs w:val="28"/>
        </w:rPr>
        <w:lastRenderedPageBreak/>
        <w:t>RFP Package Clarification or Additional Information</w:t>
      </w:r>
      <w:bookmarkStart w:id="176" w:name="_Toc180538041"/>
      <w:bookmarkStart w:id="177" w:name="_Toc180538121"/>
      <w:bookmarkStart w:id="178" w:name="_Toc213667554"/>
      <w:bookmarkStart w:id="179" w:name="_Toc213667551"/>
      <w:bookmarkStart w:id="180" w:name="_Ref116901289"/>
      <w:bookmarkStart w:id="181" w:name="_Toc119208865"/>
      <w:bookmarkEnd w:id="170"/>
      <w:bookmarkEnd w:id="171"/>
      <w:bookmarkEnd w:id="172"/>
      <w:bookmarkEnd w:id="173"/>
      <w:bookmarkEnd w:id="174"/>
      <w:bookmarkEnd w:id="175"/>
      <w:r w:rsidRPr="006B29D2">
        <w:rPr>
          <w:bCs w:val="0"/>
          <w:szCs w:val="28"/>
        </w:rPr>
        <w:br/>
      </w:r>
    </w:p>
    <w:p w:rsidR="00ED23CC" w:rsidRPr="006B29D2" w:rsidRDefault="00ED23CC" w:rsidP="000E618A">
      <w:pPr>
        <w:keepNext/>
        <w:numPr>
          <w:ilvl w:val="1"/>
          <w:numId w:val="40"/>
        </w:numPr>
        <w:outlineLvl w:val="1"/>
      </w:pPr>
      <w:bookmarkStart w:id="182" w:name="_Toc225921150"/>
      <w:bookmarkStart w:id="183" w:name="_Toc225921183"/>
      <w:bookmarkStart w:id="184" w:name="_Toc225923870"/>
      <w:bookmarkStart w:id="185" w:name="_Toc229887072"/>
      <w:r w:rsidRPr="006B29D2">
        <w:t>Request for Clarifications or Modifications</w:t>
      </w:r>
      <w:bookmarkEnd w:id="180"/>
      <w:bookmarkEnd w:id="181"/>
      <w:bookmarkEnd w:id="182"/>
      <w:bookmarkEnd w:id="183"/>
      <w:bookmarkEnd w:id="184"/>
      <w:bookmarkEnd w:id="185"/>
      <w:r w:rsidRPr="006B29D2">
        <w:br/>
      </w:r>
    </w:p>
    <w:p w:rsidR="00ED23CC" w:rsidRPr="006B29D2" w:rsidRDefault="00ED23CC" w:rsidP="000E618A">
      <w:pPr>
        <w:keepNext/>
        <w:numPr>
          <w:ilvl w:val="2"/>
          <w:numId w:val="40"/>
        </w:numPr>
      </w:pPr>
      <w:r w:rsidRPr="006B29D2">
        <w:t>Vendors interested in responding to the solicitation may submit questions by e-mail only on procedural matters related to the RFP or requests for clarification or modification of this solicitation document, including questions regarding Attachment 2, Minimum Contract Terms, to the Solicitations mailbox referenced below.  If the vendor is requesting a change, the request must state the recommended change and the proposer’s reasons for proposing the change.</w:t>
      </w:r>
      <w:r w:rsidRPr="006B29D2">
        <w:br/>
      </w:r>
      <w:r w:rsidRPr="006B29D2">
        <w:br/>
        <w:t>Solicitations mailbox:</w:t>
      </w:r>
      <w:r w:rsidRPr="006B29D2">
        <w:tab/>
      </w:r>
      <w:hyperlink r:id="rId22" w:history="1">
        <w:r w:rsidRPr="006B29D2">
          <w:t>solicitations@jud.ca.gov</w:t>
        </w:r>
      </w:hyperlink>
      <w:r w:rsidRPr="006B29D2">
        <w:br/>
      </w:r>
    </w:p>
    <w:p w:rsidR="00ED23CC" w:rsidRPr="006B29D2" w:rsidRDefault="00ED23CC" w:rsidP="000E618A">
      <w:pPr>
        <w:keepNext/>
        <w:numPr>
          <w:ilvl w:val="2"/>
          <w:numId w:val="40"/>
        </w:numPr>
      </w:pPr>
      <w:r w:rsidRPr="006B29D2">
        <w:t xml:space="preserve">All questions and requests must be submitted by e-mail to the Solicitations mailbox and received no later than the date and time specified in Section </w:t>
      </w:r>
      <w:r w:rsidR="00B21F65" w:rsidRPr="006B29D2">
        <w:t>2.2</w:t>
      </w:r>
      <w:r w:rsidRPr="006B29D2">
        <w:t>. Questions or requests submitted after the due date will not be answered.</w:t>
      </w:r>
      <w:r w:rsidRPr="006B29D2">
        <w:br/>
      </w:r>
    </w:p>
    <w:p w:rsidR="00ED23CC" w:rsidRPr="006B29D2" w:rsidRDefault="00ED23CC" w:rsidP="000E618A">
      <w:pPr>
        <w:keepNext/>
        <w:numPr>
          <w:ilvl w:val="2"/>
          <w:numId w:val="40"/>
        </w:numPr>
      </w:pPr>
      <w:r w:rsidRPr="006B29D2">
        <w:t xml:space="preserve">All e-mail submissions sent to the Solicitations mailbox MUST contain the RFP number and other appropriate identifying information in the e-mail subject line. In the body of the e-mail message, always include paragraph numbers whenever references are made to content of this RFP. Failure to include the RFP number as well as other sufficient identifying information in the e-mail subject line may result in the AOC’s taking no action on a proposer’s e-mail submission.  </w:t>
      </w:r>
      <w:r w:rsidRPr="006B29D2">
        <w:br/>
      </w:r>
    </w:p>
    <w:p w:rsidR="00ED23CC" w:rsidRPr="006B29D2" w:rsidRDefault="00ED23CC" w:rsidP="000E618A">
      <w:pPr>
        <w:keepNext/>
        <w:numPr>
          <w:ilvl w:val="2"/>
          <w:numId w:val="40"/>
        </w:numPr>
      </w:pPr>
      <w:r w:rsidRPr="006B29D2">
        <w:t>Without disclosing the source of the question or request, the AOC Contracting Officer will post a copy of both the questions and the AOC’s responses on the California Courts Web site. The AOC reserves the right to edit questions for clarity and relevance. The AOC, at its discretion, may elect not to address some questions.</w:t>
      </w:r>
      <w:r w:rsidRPr="006B29D2">
        <w:br/>
      </w:r>
    </w:p>
    <w:p w:rsidR="00ED23CC" w:rsidRPr="006B29D2" w:rsidRDefault="00ED23CC" w:rsidP="000E618A">
      <w:pPr>
        <w:keepNext/>
        <w:numPr>
          <w:ilvl w:val="2"/>
          <w:numId w:val="40"/>
        </w:numPr>
      </w:pPr>
      <w:r w:rsidRPr="006B29D2">
        <w:t xml:space="preserve">If a proposer’s question relates to a proprietary aspect of its proposal and the Vendor believes that the question would expose proprietary information if disclosed to competitors, the vendor may submit the question in writing, conspicuously marking it as “CONFIDENTIAL.”  With the question, the vendor must submit a statement explaining why the question is sensitive. If the AOC concurs that the disclosure of the question or answer would expose proprietary information, the question will be answered, and both the question and answer will be kept in confidence. If the AOC does not </w:t>
      </w:r>
      <w:r w:rsidRPr="006B29D2">
        <w:lastRenderedPageBreak/>
        <w:t>concur regarding the proprietary nature of the question, the question will not be answered in this manner and the vendor will be so notified, at which time the vendor may withdraw the question or restate the question in order to make it non-proprietary or non-confidential.</w:t>
      </w:r>
      <w:bookmarkEnd w:id="179"/>
      <w:r w:rsidRPr="006B29D2">
        <w:br/>
      </w:r>
    </w:p>
    <w:p w:rsidR="00ED23CC" w:rsidRPr="006B29D2" w:rsidRDefault="00ED23CC" w:rsidP="000E618A">
      <w:pPr>
        <w:keepNext/>
        <w:numPr>
          <w:ilvl w:val="1"/>
          <w:numId w:val="40"/>
        </w:numPr>
        <w:outlineLvl w:val="1"/>
      </w:pPr>
      <w:bookmarkStart w:id="186" w:name="_Toc225921151"/>
      <w:bookmarkStart w:id="187" w:name="_Toc225921184"/>
      <w:bookmarkStart w:id="188" w:name="_Toc225923871"/>
      <w:bookmarkStart w:id="189" w:name="_Toc229887073"/>
      <w:r w:rsidRPr="006B29D2">
        <w:t>Ambiguity, Discrepancies, Omissions</w:t>
      </w:r>
      <w:bookmarkEnd w:id="176"/>
      <w:bookmarkEnd w:id="177"/>
      <w:bookmarkEnd w:id="178"/>
      <w:bookmarkEnd w:id="186"/>
      <w:bookmarkEnd w:id="187"/>
      <w:bookmarkEnd w:id="188"/>
      <w:bookmarkEnd w:id="189"/>
      <w:r w:rsidRPr="006B29D2">
        <w:br/>
      </w:r>
    </w:p>
    <w:p w:rsidR="00ED23CC" w:rsidRPr="006B29D2" w:rsidRDefault="00ED23CC" w:rsidP="000E618A">
      <w:pPr>
        <w:keepNext/>
        <w:numPr>
          <w:ilvl w:val="2"/>
          <w:numId w:val="40"/>
        </w:numPr>
      </w:pPr>
      <w:r w:rsidRPr="006B29D2">
        <w:t>If a vendor submitting a proposal discovers any ambiguity, conflict, discrepancy, omission, or other error in this RFP package, the vendor shall immediately provide the AOC with written notice of the problem to the POC and request that the RFP be clarified or modified. Without disclosing the source of the request, the AOC may modify the RFP package prior to the proposal due date by posting the addendum to the California Courts Web site.</w:t>
      </w:r>
      <w:r w:rsidRPr="006B29D2">
        <w:br/>
      </w:r>
    </w:p>
    <w:p w:rsidR="00ED23CC" w:rsidRPr="006B29D2" w:rsidRDefault="00ED23CC" w:rsidP="000E618A">
      <w:pPr>
        <w:keepNext/>
        <w:numPr>
          <w:ilvl w:val="2"/>
          <w:numId w:val="40"/>
        </w:numPr>
      </w:pPr>
      <w:r w:rsidRPr="006B29D2">
        <w:t>If prior to the date fixed for submission of proposals a vendor submitting a proposal knows of or should have known of an error in the RFP package but fails to notify the AOC of the error, the vendor shall propose at its own risk. If the Vendor is awarded the contract, the vendor shall not be entitled to additional compensation or time because of the error or its later correction.</w:t>
      </w:r>
      <w:bookmarkStart w:id="190" w:name="_Toc180538042"/>
      <w:bookmarkStart w:id="191" w:name="_Toc180538122"/>
      <w:bookmarkStart w:id="192" w:name="_Toc213667555"/>
      <w:r w:rsidRPr="006B29D2">
        <w:br/>
      </w:r>
    </w:p>
    <w:p w:rsidR="00ED23CC" w:rsidRPr="006B29D2" w:rsidRDefault="00ED23CC" w:rsidP="000E618A">
      <w:pPr>
        <w:keepNext/>
        <w:numPr>
          <w:ilvl w:val="1"/>
          <w:numId w:val="40"/>
        </w:numPr>
        <w:outlineLvl w:val="1"/>
      </w:pPr>
      <w:bookmarkStart w:id="193" w:name="_Toc225921152"/>
      <w:bookmarkStart w:id="194" w:name="_Toc225921185"/>
      <w:bookmarkStart w:id="195" w:name="_Toc225923872"/>
      <w:bookmarkStart w:id="196" w:name="_Toc229887074"/>
      <w:r w:rsidRPr="006B29D2">
        <w:t>RFP Addenda</w:t>
      </w:r>
      <w:bookmarkEnd w:id="190"/>
      <w:bookmarkEnd w:id="191"/>
      <w:bookmarkEnd w:id="192"/>
      <w:bookmarkEnd w:id="193"/>
      <w:bookmarkEnd w:id="194"/>
      <w:bookmarkEnd w:id="195"/>
      <w:bookmarkEnd w:id="196"/>
      <w:r w:rsidRPr="006B29D2">
        <w:br/>
      </w:r>
    </w:p>
    <w:p w:rsidR="00ED23CC" w:rsidRPr="006B29D2" w:rsidRDefault="00ED23CC" w:rsidP="000E618A">
      <w:pPr>
        <w:keepNext/>
        <w:numPr>
          <w:ilvl w:val="2"/>
          <w:numId w:val="40"/>
        </w:numPr>
      </w:pPr>
      <w:r w:rsidRPr="006B29D2">
        <w:t>The AOC may modify the RFP document through RFP addenda. If any Vendor determines that an addendum unnecessarily restricts its ability to provide a proposal, it must notify the POC no later than one day following the posting of the addendum.</w:t>
      </w:r>
      <w:r w:rsidRPr="006B29D2">
        <w:br/>
      </w:r>
    </w:p>
    <w:p w:rsidR="00ED23CC" w:rsidRPr="006B29D2" w:rsidRDefault="00ED23CC" w:rsidP="000E618A">
      <w:pPr>
        <w:keepNext/>
        <w:numPr>
          <w:ilvl w:val="2"/>
          <w:numId w:val="40"/>
        </w:numPr>
      </w:pPr>
      <w:r w:rsidRPr="006B29D2">
        <w:t>The AOC will post RFP addenda to the AOC Website. It is the Vendor’s responsibility to check the AOC Website for RFP addenda or other communications. The AOC recommends vendors check the Website on a daily basis at a minimum.</w:t>
      </w:r>
      <w:bookmarkStart w:id="197" w:name="_Toc180538043"/>
      <w:bookmarkStart w:id="198" w:name="_Toc180538123"/>
      <w:bookmarkStart w:id="199" w:name="_Toc213667556"/>
      <w:r w:rsidRPr="006B29D2">
        <w:br/>
      </w:r>
    </w:p>
    <w:p w:rsidR="00ED23CC" w:rsidRPr="006B29D2" w:rsidRDefault="00ED23CC" w:rsidP="00ED23CC">
      <w:pPr>
        <w:spacing w:before="120"/>
        <w:jc w:val="center"/>
        <w:rPr>
          <w:i/>
        </w:rPr>
      </w:pPr>
      <w:r w:rsidRPr="006B29D2">
        <w:rPr>
          <w:i/>
        </w:rPr>
        <w:t xml:space="preserve">End of Section </w:t>
      </w:r>
      <w:r w:rsidR="007056E1" w:rsidRPr="006B29D2">
        <w:rPr>
          <w:i/>
        </w:rPr>
        <w:t>3</w:t>
      </w:r>
      <w:r w:rsidRPr="006B29D2">
        <w:rPr>
          <w:i/>
        </w:rPr>
        <w:t>.0</w:t>
      </w:r>
    </w:p>
    <w:p w:rsidR="00ED23CC" w:rsidRPr="006B29D2" w:rsidRDefault="00ED23CC" w:rsidP="000E618A">
      <w:pPr>
        <w:pStyle w:val="Heading1"/>
        <w:numPr>
          <w:ilvl w:val="0"/>
          <w:numId w:val="40"/>
        </w:numPr>
        <w:rPr>
          <w:bCs w:val="0"/>
          <w:szCs w:val="28"/>
        </w:rPr>
      </w:pPr>
      <w:bookmarkStart w:id="200" w:name="_Toc216605746"/>
      <w:bookmarkStart w:id="201" w:name="_Toc225921153"/>
      <w:bookmarkStart w:id="202" w:name="_Toc225921186"/>
      <w:bookmarkStart w:id="203" w:name="_Toc225923873"/>
      <w:bookmarkStart w:id="204" w:name="_Toc229887075"/>
      <w:bookmarkEnd w:id="197"/>
      <w:bookmarkEnd w:id="198"/>
      <w:bookmarkEnd w:id="199"/>
      <w:r w:rsidRPr="006B29D2">
        <w:rPr>
          <w:bCs w:val="0"/>
          <w:szCs w:val="28"/>
        </w:rPr>
        <w:lastRenderedPageBreak/>
        <w:t>Submission Guidelines</w:t>
      </w:r>
      <w:bookmarkEnd w:id="200"/>
      <w:bookmarkEnd w:id="201"/>
      <w:bookmarkEnd w:id="202"/>
      <w:bookmarkEnd w:id="203"/>
      <w:bookmarkEnd w:id="204"/>
      <w:r w:rsidRPr="006B29D2">
        <w:rPr>
          <w:bCs w:val="0"/>
          <w:szCs w:val="28"/>
        </w:rPr>
        <w:br/>
      </w:r>
    </w:p>
    <w:p w:rsidR="00ED23CC" w:rsidRPr="006B29D2" w:rsidRDefault="00ED23CC" w:rsidP="000E618A">
      <w:pPr>
        <w:keepNext/>
        <w:numPr>
          <w:ilvl w:val="1"/>
          <w:numId w:val="40"/>
        </w:numPr>
      </w:pPr>
      <w:r w:rsidRPr="006B29D2">
        <w:t>Proposers will submit one (1) signed original and three (3) copies of the consulting proposal signed by an authorized representative of the company, including name, title, address, email address, and telephone number of one (1) individual who is the responder’s designated representative.</w:t>
      </w:r>
      <w:r w:rsidRPr="006B29D2">
        <w:br/>
      </w:r>
    </w:p>
    <w:p w:rsidR="00ED23CC" w:rsidRPr="006B29D2" w:rsidRDefault="00ED23CC" w:rsidP="000E618A">
      <w:pPr>
        <w:keepNext/>
        <w:numPr>
          <w:ilvl w:val="1"/>
          <w:numId w:val="40"/>
        </w:numPr>
      </w:pPr>
      <w:r w:rsidRPr="006B29D2">
        <w:t xml:space="preserve">Proposers will submit one (1) original and three (3) copies of the cost proposal in a separate envelope. The cost proposal must be presented in the format provided in Attachment </w:t>
      </w:r>
      <w:r w:rsidR="009B5B85" w:rsidRPr="006B29D2">
        <w:t xml:space="preserve">5 </w:t>
      </w:r>
      <w:r w:rsidRPr="006B29D2">
        <w:t>of this RFP. Detailed costs must be provided and submitted on CD-ROM in MS Excel format. The AOC reserves the right to contact proposers on cost and scope clarification at any time throughout the selection process and negotiation process.  Finally, it is important that proposers use the cost format presented in this RFP and not their own format. Please do not use “TBD” (to be determined) or similar annotations in the cells for cost estimates.  Significant assumptions should be identified and elaborated.</w:t>
      </w:r>
      <w:r w:rsidRPr="006B29D2">
        <w:br/>
      </w:r>
    </w:p>
    <w:p w:rsidR="00ED23CC" w:rsidRPr="006B29D2" w:rsidRDefault="00ED23CC" w:rsidP="000E618A">
      <w:pPr>
        <w:numPr>
          <w:ilvl w:val="1"/>
          <w:numId w:val="40"/>
        </w:numPr>
      </w:pPr>
      <w:r w:rsidRPr="006B29D2">
        <w:t>Proposals must be delivered to the individual listed under Submission of Proposals, as set forth on the cover memo of this RFP by the proposal due date and time. Only written responses will be accepted. Responses should be sent by registered or certified mail or by hand delivery.</w:t>
      </w:r>
      <w:r w:rsidRPr="006B29D2">
        <w:br/>
      </w:r>
    </w:p>
    <w:p w:rsidR="00ED23CC" w:rsidRPr="006B29D2" w:rsidRDefault="00ED23CC" w:rsidP="000E618A">
      <w:pPr>
        <w:numPr>
          <w:ilvl w:val="1"/>
          <w:numId w:val="40"/>
        </w:numPr>
      </w:pPr>
      <w:r w:rsidRPr="006B29D2">
        <w:t>In addition to submittal of the originals and copies of the proposals, proposers are also required to submit an electronic version of the entire proposal, including requested samples and financial information, on CD-ROM. If financial information cannot be provided in an electronic format, hard copy submittal will be accepted.</w:t>
      </w:r>
      <w:r w:rsidRPr="006B29D2">
        <w:br/>
      </w:r>
    </w:p>
    <w:p w:rsidR="00ED23CC" w:rsidRPr="006B29D2" w:rsidRDefault="00ED23CC" w:rsidP="000E618A">
      <w:pPr>
        <w:numPr>
          <w:ilvl w:val="1"/>
          <w:numId w:val="40"/>
        </w:numPr>
      </w:pPr>
      <w:r w:rsidRPr="006B29D2">
        <w:t>Proposals should be prepared as simply as possible and provide a straightforward, concise description of the proposer’s capabilities to satisfy the requirements of the RFP. Expensive bindings, color displays, and the like are not necessary. Emphasis should be placed on conformity to the state’s instructions, requirements of this RFP, and completeness and clarity of content. All parts, pages, figures, and tables must be numbered and clearly labeled.</w:t>
      </w:r>
      <w:bookmarkStart w:id="205" w:name="_Toc190071152"/>
      <w:bookmarkStart w:id="206" w:name="_Toc213563943"/>
      <w:r w:rsidRPr="006B29D2">
        <w:br/>
      </w:r>
    </w:p>
    <w:p w:rsidR="00ED23CC" w:rsidRPr="006B29D2" w:rsidRDefault="00ED23CC" w:rsidP="00ED23CC">
      <w:pPr>
        <w:spacing w:before="120"/>
        <w:jc w:val="center"/>
        <w:rPr>
          <w:i/>
        </w:rPr>
      </w:pPr>
      <w:r w:rsidRPr="006B29D2">
        <w:rPr>
          <w:i/>
        </w:rPr>
        <w:t xml:space="preserve">End of Section </w:t>
      </w:r>
      <w:r w:rsidR="007056E1" w:rsidRPr="006B29D2">
        <w:rPr>
          <w:i/>
        </w:rPr>
        <w:t>4</w:t>
      </w:r>
      <w:r w:rsidRPr="006B29D2">
        <w:rPr>
          <w:i/>
        </w:rPr>
        <w:t>.0</w:t>
      </w:r>
    </w:p>
    <w:p w:rsidR="00ED23CC" w:rsidRPr="006B29D2" w:rsidRDefault="00ED23CC" w:rsidP="000E618A">
      <w:pPr>
        <w:pStyle w:val="Heading1"/>
        <w:numPr>
          <w:ilvl w:val="0"/>
          <w:numId w:val="40"/>
        </w:numPr>
        <w:rPr>
          <w:bCs w:val="0"/>
          <w:u w:val="single"/>
        </w:rPr>
      </w:pPr>
      <w:bookmarkStart w:id="207" w:name="_Toc216605747"/>
      <w:bookmarkStart w:id="208" w:name="_Toc225921154"/>
      <w:bookmarkStart w:id="209" w:name="_Toc225921187"/>
      <w:bookmarkStart w:id="210" w:name="_Toc225923874"/>
      <w:bookmarkStart w:id="211" w:name="_Toc229887076"/>
      <w:bookmarkEnd w:id="205"/>
      <w:bookmarkEnd w:id="206"/>
      <w:r w:rsidRPr="006B29D2">
        <w:rPr>
          <w:bCs w:val="0"/>
          <w:szCs w:val="28"/>
        </w:rPr>
        <w:lastRenderedPageBreak/>
        <w:t>Specifics of a Responsive Proposal</w:t>
      </w:r>
      <w:bookmarkEnd w:id="207"/>
      <w:bookmarkEnd w:id="208"/>
      <w:bookmarkEnd w:id="209"/>
      <w:bookmarkEnd w:id="210"/>
      <w:bookmarkEnd w:id="211"/>
      <w:r w:rsidRPr="006B29D2">
        <w:rPr>
          <w:bCs w:val="0"/>
          <w:szCs w:val="28"/>
        </w:rPr>
        <w:br/>
      </w:r>
    </w:p>
    <w:p w:rsidR="00ED23CC" w:rsidRPr="006B29D2" w:rsidRDefault="00ED23CC" w:rsidP="00ED23CC">
      <w:pPr>
        <w:tabs>
          <w:tab w:val="left" w:pos="2700"/>
        </w:tabs>
        <w:ind w:left="720"/>
      </w:pPr>
      <w:r w:rsidRPr="006B29D2">
        <w:rPr>
          <w:b/>
        </w:rPr>
        <w:t xml:space="preserve">Furnishing all information is mandatory.  </w:t>
      </w:r>
      <w:r w:rsidRPr="006B29D2">
        <w:t>Failure to provide this information will delay or may even prevent completion of the action for which this information is sought</w:t>
      </w:r>
      <w:r w:rsidR="00E712FC" w:rsidRPr="006B29D2">
        <w:t xml:space="preserve"> and may result in vendor’s proposal being deemed non-responsive to the requirements of the RFP</w:t>
      </w:r>
      <w:r w:rsidRPr="006B29D2">
        <w:t>.</w:t>
      </w:r>
    </w:p>
    <w:p w:rsidR="00ED23CC" w:rsidRPr="006B29D2" w:rsidRDefault="00ED23CC" w:rsidP="00ED23CC">
      <w:pPr>
        <w:tabs>
          <w:tab w:val="left" w:pos="2700"/>
        </w:tabs>
        <w:ind w:left="720"/>
      </w:pPr>
    </w:p>
    <w:p w:rsidR="00ED23CC" w:rsidRPr="006B29D2" w:rsidRDefault="00ED23CC" w:rsidP="00ED23CC">
      <w:pPr>
        <w:tabs>
          <w:tab w:val="left" w:pos="2700"/>
        </w:tabs>
        <w:ind w:left="720"/>
        <w:rPr>
          <w:b/>
          <w:bCs/>
          <w:u w:val="single"/>
        </w:rPr>
      </w:pPr>
      <w:r w:rsidRPr="006B29D2">
        <w:t>The proposal must include the following major sections:</w:t>
      </w:r>
      <w:r w:rsidRPr="006B29D2">
        <w:br/>
      </w:r>
    </w:p>
    <w:p w:rsidR="00ED23CC" w:rsidRPr="006B29D2" w:rsidRDefault="00ED23CC" w:rsidP="000E618A">
      <w:pPr>
        <w:numPr>
          <w:ilvl w:val="1"/>
          <w:numId w:val="40"/>
        </w:numPr>
        <w:tabs>
          <w:tab w:val="left" w:pos="2700"/>
        </w:tabs>
        <w:rPr>
          <w:b/>
        </w:rPr>
      </w:pPr>
      <w:r w:rsidRPr="006B29D2">
        <w:rPr>
          <w:b/>
        </w:rPr>
        <w:t>Title Page</w:t>
      </w:r>
      <w:r w:rsidRPr="006B29D2">
        <w:rPr>
          <w:b/>
        </w:rPr>
        <w:br/>
      </w:r>
    </w:p>
    <w:p w:rsidR="00ED23CC" w:rsidRPr="006B29D2" w:rsidRDefault="00ED23CC" w:rsidP="000E618A">
      <w:pPr>
        <w:numPr>
          <w:ilvl w:val="1"/>
          <w:numId w:val="40"/>
        </w:numPr>
        <w:tabs>
          <w:tab w:val="left" w:pos="2700"/>
        </w:tabs>
      </w:pPr>
      <w:r w:rsidRPr="006B29D2">
        <w:rPr>
          <w:b/>
        </w:rPr>
        <w:t xml:space="preserve">Letter of Transmittal. </w:t>
      </w:r>
      <w:r w:rsidRPr="006B29D2">
        <w:t>The proposer must prepare a cover letter on the prime proposer’s business letterhead to accompany the proposal. The purpose of this letter is to transmit the proposal, and therefore should be brief. The letter must be signed by an individual who is authorized to bind his or her firm to all statements, including services and prices, contained in the proposal. The cover letter must state who the proposed prime contractor is, and name(s) of any participating vendors.</w:t>
      </w:r>
      <w:r w:rsidR="00C421EF" w:rsidRPr="006B29D2">
        <w:t xml:space="preserve">  The cover letter must also address point-by-point how the proposer meets the Minimum Vendor Qualifications set forth in Section 1.7.</w:t>
      </w:r>
      <w:r w:rsidRPr="006B29D2">
        <w:br/>
      </w:r>
    </w:p>
    <w:p w:rsidR="00ED23CC" w:rsidRPr="006B29D2" w:rsidRDefault="00ED23CC" w:rsidP="000E618A">
      <w:pPr>
        <w:numPr>
          <w:ilvl w:val="1"/>
          <w:numId w:val="40"/>
        </w:numPr>
        <w:tabs>
          <w:tab w:val="left" w:pos="2700"/>
        </w:tabs>
        <w:rPr>
          <w:b/>
        </w:rPr>
      </w:pPr>
      <w:r w:rsidRPr="006B29D2">
        <w:rPr>
          <w:b/>
        </w:rPr>
        <w:t>Table of Contents</w:t>
      </w:r>
      <w:r w:rsidRPr="006B29D2">
        <w:rPr>
          <w:b/>
        </w:rPr>
        <w:br/>
      </w:r>
    </w:p>
    <w:p w:rsidR="00ED23CC" w:rsidRPr="006B29D2" w:rsidRDefault="00ED23CC" w:rsidP="000E618A">
      <w:pPr>
        <w:numPr>
          <w:ilvl w:val="1"/>
          <w:numId w:val="40"/>
        </w:numPr>
        <w:tabs>
          <w:tab w:val="left" w:pos="2700"/>
        </w:tabs>
      </w:pPr>
      <w:r w:rsidRPr="006B29D2">
        <w:rPr>
          <w:b/>
        </w:rPr>
        <w:t>Executive Summary.</w:t>
      </w:r>
      <w:r w:rsidRPr="006B29D2">
        <w:t xml:space="preserve">  Limit this RFP section to a brief narrative highlighting the proposer’s proposal. The summary should contain as little technical jargon as possible and should be oriented toward non-technical personnel. This section should not include cost quotations. Please note that the executive summary must identify the primary engagement contact for the consulting Vendor, including a valid e-mail address, telephone and fax numbers. </w:t>
      </w:r>
      <w:r w:rsidRPr="006B29D2">
        <w:br/>
      </w:r>
    </w:p>
    <w:p w:rsidR="00ED23CC" w:rsidRPr="006B29D2" w:rsidRDefault="00ED23CC" w:rsidP="000E618A">
      <w:pPr>
        <w:numPr>
          <w:ilvl w:val="1"/>
          <w:numId w:val="40"/>
        </w:numPr>
        <w:tabs>
          <w:tab w:val="left" w:pos="2700"/>
        </w:tabs>
      </w:pPr>
      <w:r w:rsidRPr="006B29D2">
        <w:rPr>
          <w:b/>
        </w:rPr>
        <w:t>Scope of Services.</w:t>
      </w:r>
      <w:r w:rsidRPr="006B29D2">
        <w:t xml:space="preserve">  </w:t>
      </w:r>
      <w:r w:rsidR="00B60414" w:rsidRPr="006B29D2">
        <w:t>In this section, include a general discussion of the proposer’s understanding of the “overall” project and the scope of work proposed.</w:t>
      </w:r>
      <w:r w:rsidR="00B60414" w:rsidRPr="006B29D2">
        <w:br/>
      </w:r>
    </w:p>
    <w:p w:rsidR="00ED23CC" w:rsidRPr="006B29D2" w:rsidRDefault="00ED23CC" w:rsidP="000E618A">
      <w:pPr>
        <w:numPr>
          <w:ilvl w:val="1"/>
          <w:numId w:val="40"/>
        </w:numPr>
        <w:tabs>
          <w:tab w:val="left" w:pos="2700"/>
          <w:tab w:val="left" w:pos="2880"/>
        </w:tabs>
        <w:rPr>
          <w:b/>
        </w:rPr>
      </w:pPr>
      <w:r w:rsidRPr="006B29D2">
        <w:rPr>
          <w:b/>
        </w:rPr>
        <w:t>Company /Team Background and Resource Capabilities</w:t>
      </w:r>
    </w:p>
    <w:p w:rsidR="00ED23CC" w:rsidRPr="006B29D2" w:rsidRDefault="00ED23CC" w:rsidP="00ED23CC">
      <w:pPr>
        <w:tabs>
          <w:tab w:val="left" w:pos="2700"/>
          <w:tab w:val="left" w:pos="2880"/>
        </w:tabs>
        <w:ind w:left="2160"/>
        <w:rPr>
          <w:b/>
        </w:rPr>
      </w:pPr>
      <w:r w:rsidRPr="006B29D2">
        <w:t xml:space="preserve">Include a narrative description of the company, the company’s place in the marketplace and strengths and weaknesses of the proposed implementation methodology and consulting team. If multiple firms are represented in the proposal, this section needs to include this information for each firm. Include here, the provided Vendor Certification Form, Attachment </w:t>
      </w:r>
      <w:r w:rsidR="00E712FC" w:rsidRPr="006B29D2">
        <w:t>7</w:t>
      </w:r>
      <w:r w:rsidRPr="006B29D2">
        <w:t xml:space="preserve">, on behalf of each firm represented in the proposal. The AOC needs to evaluate the Vendors’ stability and ability to support the commitments set forth in </w:t>
      </w:r>
      <w:r w:rsidRPr="006B29D2">
        <w:lastRenderedPageBreak/>
        <w:t>response to the RFP. The AOC, at its option, may require a Vendor to provide additional support and/or clarify requested information. The AOC will conduct typical business reference checks on all of the vendors participating in the proposal process. Vendors must provide the following information about the company or companies included in the proposed solution. The vendor(s) must outline the company’s background, including:</w:t>
      </w:r>
      <w:r w:rsidRPr="006B29D2">
        <w:br/>
      </w:r>
    </w:p>
    <w:p w:rsidR="00ED23CC" w:rsidRPr="006B29D2" w:rsidRDefault="00ED23CC" w:rsidP="000E618A">
      <w:pPr>
        <w:numPr>
          <w:ilvl w:val="0"/>
          <w:numId w:val="42"/>
        </w:numPr>
        <w:tabs>
          <w:tab w:val="left" w:pos="2700"/>
        </w:tabs>
      </w:pPr>
      <w:r w:rsidRPr="006B29D2">
        <w:t>The tax ID number of the proposed prime and subcontractors (provide via Attachment 4, Payee Data Record Form).</w:t>
      </w:r>
    </w:p>
    <w:p w:rsidR="00ED23CC" w:rsidRPr="006B29D2" w:rsidRDefault="00ED23CC" w:rsidP="000E618A">
      <w:pPr>
        <w:numPr>
          <w:ilvl w:val="0"/>
          <w:numId w:val="42"/>
        </w:numPr>
        <w:tabs>
          <w:tab w:val="left" w:pos="2700"/>
        </w:tabs>
      </w:pPr>
      <w:r w:rsidRPr="006B29D2">
        <w:t>How long the company has been in business.</w:t>
      </w:r>
    </w:p>
    <w:p w:rsidR="00ED23CC" w:rsidRPr="006B29D2" w:rsidRDefault="00ED23CC" w:rsidP="000E618A">
      <w:pPr>
        <w:numPr>
          <w:ilvl w:val="0"/>
          <w:numId w:val="42"/>
        </w:numPr>
        <w:tabs>
          <w:tab w:val="left" w:pos="2700"/>
        </w:tabs>
      </w:pPr>
      <w:r w:rsidRPr="006B29D2">
        <w:t>A brief description of the company size and organizational structure.</w:t>
      </w:r>
    </w:p>
    <w:p w:rsidR="00ED23CC" w:rsidRPr="006B29D2" w:rsidRDefault="00ED23CC" w:rsidP="000E618A">
      <w:pPr>
        <w:numPr>
          <w:ilvl w:val="0"/>
          <w:numId w:val="42"/>
        </w:numPr>
        <w:tabs>
          <w:tab w:val="left" w:pos="2700"/>
        </w:tabs>
      </w:pPr>
      <w:r w:rsidRPr="006B29D2">
        <w:t>If applicable, how long the company has been providing consulting services to public sector clients.</w:t>
      </w:r>
    </w:p>
    <w:p w:rsidR="00ED23CC" w:rsidRPr="006B29D2" w:rsidRDefault="00ED23CC" w:rsidP="000E618A">
      <w:pPr>
        <w:numPr>
          <w:ilvl w:val="0"/>
          <w:numId w:val="42"/>
        </w:numPr>
        <w:tabs>
          <w:tab w:val="left" w:pos="2700"/>
        </w:tabs>
      </w:pPr>
      <w:r w:rsidRPr="006B29D2">
        <w:t>In the case of partnered or combined responses, the nature of the relationship among the parties must be described. Include whether the parties collaborated previously and the intended relationship and reporting structure for the proposed project.</w:t>
      </w:r>
    </w:p>
    <w:p w:rsidR="00ED23CC" w:rsidRPr="006B29D2" w:rsidRDefault="00ED23CC" w:rsidP="00ED23CC">
      <w:pPr>
        <w:tabs>
          <w:tab w:val="left" w:pos="2520"/>
          <w:tab w:val="left" w:pos="2700"/>
        </w:tabs>
        <w:ind w:left="1440"/>
      </w:pPr>
    </w:p>
    <w:p w:rsidR="00B60414" w:rsidRPr="006B29D2" w:rsidRDefault="00B60414" w:rsidP="000E618A">
      <w:pPr>
        <w:numPr>
          <w:ilvl w:val="1"/>
          <w:numId w:val="40"/>
        </w:numPr>
        <w:tabs>
          <w:tab w:val="left" w:pos="2520"/>
          <w:tab w:val="left" w:pos="2700"/>
        </w:tabs>
      </w:pPr>
      <w:r w:rsidRPr="006B29D2">
        <w:rPr>
          <w:b/>
        </w:rPr>
        <w:t xml:space="preserve">Demonstrated Development Requirements Experience.  </w:t>
      </w:r>
      <w:r w:rsidRPr="006B29D2">
        <w:t>In this section, include specific experience and ability to satisfy the Development Requirements from Section 1.5, including:</w:t>
      </w:r>
    </w:p>
    <w:p w:rsidR="00B60414" w:rsidRPr="006B29D2" w:rsidRDefault="00B60414" w:rsidP="000E618A">
      <w:pPr>
        <w:pStyle w:val="bullet2indent"/>
        <w:numPr>
          <w:ilvl w:val="0"/>
          <w:numId w:val="45"/>
        </w:numPr>
      </w:pPr>
      <w:r w:rsidRPr="006B29D2">
        <w:t>Review Artifacts and Update Architecture Design</w:t>
      </w:r>
    </w:p>
    <w:p w:rsidR="00B60414" w:rsidRPr="006B29D2" w:rsidRDefault="00B60414" w:rsidP="000E618A">
      <w:pPr>
        <w:pStyle w:val="bullet2indent"/>
        <w:numPr>
          <w:ilvl w:val="0"/>
          <w:numId w:val="45"/>
        </w:numPr>
      </w:pPr>
      <w:r w:rsidRPr="006B29D2">
        <w:t>Test Case Development</w:t>
      </w:r>
    </w:p>
    <w:p w:rsidR="00B60414" w:rsidRPr="006B29D2" w:rsidRDefault="00B60414" w:rsidP="000E618A">
      <w:pPr>
        <w:pStyle w:val="bullet2indent"/>
        <w:numPr>
          <w:ilvl w:val="0"/>
          <w:numId w:val="45"/>
        </w:numPr>
      </w:pPr>
      <w:r w:rsidRPr="006B29D2">
        <w:t>Development and Functional Component Demonstration</w:t>
      </w:r>
    </w:p>
    <w:p w:rsidR="00B60414" w:rsidRPr="006B29D2" w:rsidRDefault="00B60414" w:rsidP="000E618A">
      <w:pPr>
        <w:pStyle w:val="bullet2indent"/>
        <w:numPr>
          <w:ilvl w:val="0"/>
          <w:numId w:val="45"/>
        </w:numPr>
      </w:pPr>
      <w:r w:rsidRPr="006B29D2">
        <w:t>Deployment Guide</w:t>
      </w:r>
    </w:p>
    <w:p w:rsidR="00B60414" w:rsidRPr="006B29D2" w:rsidRDefault="00B60414" w:rsidP="000E618A">
      <w:pPr>
        <w:pStyle w:val="bullet2indent"/>
        <w:numPr>
          <w:ilvl w:val="0"/>
          <w:numId w:val="45"/>
        </w:numPr>
      </w:pPr>
      <w:r w:rsidRPr="006B29D2">
        <w:t>Test Results and Deployment</w:t>
      </w:r>
    </w:p>
    <w:p w:rsidR="00B60414" w:rsidRPr="006B29D2" w:rsidRDefault="00B60414" w:rsidP="000E618A">
      <w:pPr>
        <w:pStyle w:val="bullet2indent"/>
        <w:numPr>
          <w:ilvl w:val="0"/>
          <w:numId w:val="45"/>
        </w:numPr>
      </w:pPr>
      <w:r w:rsidRPr="006B29D2">
        <w:t>UAT assistance</w:t>
      </w:r>
    </w:p>
    <w:p w:rsidR="00B60414" w:rsidRPr="006B29D2" w:rsidRDefault="00B60414" w:rsidP="000E618A">
      <w:pPr>
        <w:pStyle w:val="bullet2indent"/>
        <w:numPr>
          <w:ilvl w:val="0"/>
          <w:numId w:val="45"/>
        </w:numPr>
      </w:pPr>
      <w:r w:rsidRPr="006B29D2">
        <w:t>Deployment assistance</w:t>
      </w:r>
    </w:p>
    <w:p w:rsidR="00B60414" w:rsidRPr="006B29D2" w:rsidRDefault="00B60414" w:rsidP="000E618A">
      <w:pPr>
        <w:pStyle w:val="bullet2indent"/>
        <w:numPr>
          <w:ilvl w:val="0"/>
          <w:numId w:val="45"/>
        </w:numPr>
      </w:pPr>
      <w:r w:rsidRPr="006B29D2">
        <w:t>Project Management</w:t>
      </w:r>
    </w:p>
    <w:p w:rsidR="00B60414" w:rsidRPr="006B29D2" w:rsidRDefault="00B60414" w:rsidP="000E618A">
      <w:pPr>
        <w:pStyle w:val="bullet2indent"/>
        <w:numPr>
          <w:ilvl w:val="0"/>
          <w:numId w:val="45"/>
        </w:numPr>
      </w:pPr>
      <w:r w:rsidRPr="006B29D2">
        <w:t>Project Closure</w:t>
      </w:r>
    </w:p>
    <w:p w:rsidR="00B60414" w:rsidRPr="006B29D2" w:rsidRDefault="00B60414" w:rsidP="00B60414">
      <w:pPr>
        <w:pStyle w:val="bullet2indent"/>
        <w:numPr>
          <w:ilvl w:val="0"/>
          <w:numId w:val="0"/>
        </w:numPr>
        <w:ind w:left="2160"/>
      </w:pPr>
    </w:p>
    <w:p w:rsidR="00B60414" w:rsidRPr="006B29D2" w:rsidRDefault="00B60414" w:rsidP="000E618A">
      <w:pPr>
        <w:numPr>
          <w:ilvl w:val="1"/>
          <w:numId w:val="40"/>
        </w:numPr>
        <w:tabs>
          <w:tab w:val="left" w:pos="2520"/>
          <w:tab w:val="left" w:pos="2700"/>
        </w:tabs>
      </w:pPr>
      <w:r w:rsidRPr="006B29D2">
        <w:rPr>
          <w:b/>
        </w:rPr>
        <w:t xml:space="preserve">Demonstrated Technology Experience.  </w:t>
      </w:r>
      <w:r w:rsidRPr="006B29D2">
        <w:t xml:space="preserve">In this section, include specific experience and ability to satisfy the </w:t>
      </w:r>
      <w:r w:rsidR="0089220D" w:rsidRPr="006B29D2">
        <w:t xml:space="preserve">Technology Experience </w:t>
      </w:r>
      <w:r w:rsidRPr="006B29D2">
        <w:t xml:space="preserve"> Requirements from Section </w:t>
      </w:r>
      <w:r w:rsidR="00030FDD" w:rsidRPr="006B29D2">
        <w:t>1.8</w:t>
      </w:r>
      <w:r w:rsidRPr="006B29D2">
        <w:t>, including:</w:t>
      </w:r>
    </w:p>
    <w:p w:rsidR="00B60414" w:rsidRPr="006B29D2" w:rsidRDefault="00B60414" w:rsidP="000E618A">
      <w:pPr>
        <w:pStyle w:val="bullet2indent"/>
        <w:numPr>
          <w:ilvl w:val="0"/>
          <w:numId w:val="45"/>
        </w:numPr>
      </w:pPr>
      <w:r w:rsidRPr="006B29D2">
        <w:t>Extensive experience developing complex applications on TIBCO TRA 5.5.3 and BusinessWorks 5.4.2</w:t>
      </w:r>
    </w:p>
    <w:p w:rsidR="00B60414" w:rsidRPr="006B29D2" w:rsidRDefault="00B60414" w:rsidP="000E618A">
      <w:pPr>
        <w:pStyle w:val="bullet2indent"/>
        <w:numPr>
          <w:ilvl w:val="0"/>
          <w:numId w:val="45"/>
        </w:numPr>
      </w:pPr>
      <w:r w:rsidRPr="006B29D2">
        <w:t>Comprehension of web services design for uniform integration with internal and external interfaces</w:t>
      </w:r>
    </w:p>
    <w:p w:rsidR="00B60414" w:rsidRPr="006B29D2" w:rsidRDefault="00B60414" w:rsidP="000E618A">
      <w:pPr>
        <w:pStyle w:val="bullet2indent"/>
        <w:numPr>
          <w:ilvl w:val="0"/>
          <w:numId w:val="45"/>
        </w:numPr>
      </w:pPr>
      <w:r w:rsidRPr="006B29D2">
        <w:lastRenderedPageBreak/>
        <w:t>Integration with IBM FileNet P8 Content Engine 4.5</w:t>
      </w:r>
    </w:p>
    <w:p w:rsidR="00B60414" w:rsidRPr="006B29D2" w:rsidRDefault="00B60414" w:rsidP="000E618A">
      <w:pPr>
        <w:pStyle w:val="bullet2indent"/>
        <w:numPr>
          <w:ilvl w:val="0"/>
          <w:numId w:val="45"/>
        </w:numPr>
      </w:pPr>
      <w:r w:rsidRPr="006B29D2">
        <w:t>Integration to a customized HTTPX interface</w:t>
      </w:r>
    </w:p>
    <w:p w:rsidR="00B60414" w:rsidRPr="006B29D2" w:rsidRDefault="00B60414" w:rsidP="000E618A">
      <w:pPr>
        <w:pStyle w:val="bullet2indent"/>
        <w:numPr>
          <w:ilvl w:val="0"/>
          <w:numId w:val="45"/>
        </w:numPr>
      </w:pPr>
      <w:r w:rsidRPr="006B29D2">
        <w:t>Background and understanding of NIEM and DES naming conventions</w:t>
      </w:r>
    </w:p>
    <w:p w:rsidR="00B60414" w:rsidRPr="006B29D2" w:rsidRDefault="00B60414" w:rsidP="000E618A">
      <w:pPr>
        <w:pStyle w:val="bullet2indent"/>
        <w:numPr>
          <w:ilvl w:val="0"/>
          <w:numId w:val="45"/>
        </w:numPr>
      </w:pPr>
      <w:r w:rsidRPr="006B29D2">
        <w:t>Ability to make changes to and develop from an existing architecture design document based upon TIBCO design practices, including traceability to requirements</w:t>
      </w:r>
    </w:p>
    <w:p w:rsidR="00B60414" w:rsidRPr="006B29D2" w:rsidRDefault="00B60414" w:rsidP="000E618A">
      <w:pPr>
        <w:pStyle w:val="bullet2indent"/>
        <w:numPr>
          <w:ilvl w:val="0"/>
          <w:numId w:val="45"/>
        </w:numPr>
      </w:pPr>
      <w:r w:rsidRPr="006B29D2">
        <w:t>Extract, Transform and Load (ETL) of historical records</w:t>
      </w:r>
    </w:p>
    <w:p w:rsidR="00B60414" w:rsidRPr="006B29D2" w:rsidRDefault="00B60414" w:rsidP="000E618A">
      <w:pPr>
        <w:pStyle w:val="bullet2indent"/>
        <w:numPr>
          <w:ilvl w:val="0"/>
          <w:numId w:val="45"/>
        </w:numPr>
      </w:pPr>
      <w:r w:rsidRPr="006B29D2">
        <w:t>Direct experience using the technologies listed below:</w:t>
      </w:r>
    </w:p>
    <w:p w:rsidR="00B60414" w:rsidRPr="006B29D2" w:rsidRDefault="00B60414" w:rsidP="000E618A">
      <w:pPr>
        <w:pStyle w:val="bullet2indent"/>
        <w:numPr>
          <w:ilvl w:val="0"/>
          <w:numId w:val="45"/>
        </w:numPr>
      </w:pPr>
      <w:r w:rsidRPr="006B29D2">
        <w:t>Oracle 10g</w:t>
      </w:r>
    </w:p>
    <w:p w:rsidR="00B60414" w:rsidRPr="006B29D2" w:rsidRDefault="00B60414" w:rsidP="000E618A">
      <w:pPr>
        <w:pStyle w:val="bullet2indent"/>
        <w:numPr>
          <w:ilvl w:val="0"/>
          <w:numId w:val="45"/>
        </w:numPr>
      </w:pPr>
      <w:r w:rsidRPr="006B29D2">
        <w:t>WebLogic 10.1</w:t>
      </w:r>
    </w:p>
    <w:p w:rsidR="00B60414" w:rsidRPr="006B29D2" w:rsidRDefault="00B60414" w:rsidP="000E618A">
      <w:pPr>
        <w:pStyle w:val="bullet2indent"/>
        <w:numPr>
          <w:ilvl w:val="0"/>
          <w:numId w:val="45"/>
        </w:numPr>
        <w:tabs>
          <w:tab w:val="num" w:pos="2160"/>
        </w:tabs>
      </w:pPr>
      <w:r w:rsidRPr="006B29D2">
        <w:t>Solaris 10.2</w:t>
      </w:r>
    </w:p>
    <w:p w:rsidR="00B60414" w:rsidRPr="006B29D2" w:rsidRDefault="00B60414" w:rsidP="000E618A">
      <w:pPr>
        <w:pStyle w:val="bullet2indent"/>
        <w:numPr>
          <w:ilvl w:val="0"/>
          <w:numId w:val="45"/>
        </w:numPr>
        <w:tabs>
          <w:tab w:val="num" w:pos="2160"/>
        </w:tabs>
      </w:pPr>
      <w:r w:rsidRPr="006B29D2">
        <w:t>Web Services 2.0</w:t>
      </w:r>
    </w:p>
    <w:p w:rsidR="00B60414" w:rsidRPr="006B29D2" w:rsidRDefault="00B60414" w:rsidP="000E618A">
      <w:pPr>
        <w:pStyle w:val="bullet2indent"/>
        <w:numPr>
          <w:ilvl w:val="0"/>
          <w:numId w:val="45"/>
        </w:numPr>
        <w:tabs>
          <w:tab w:val="num" w:pos="2160"/>
        </w:tabs>
      </w:pPr>
      <w:r w:rsidRPr="006B29D2">
        <w:t>Technology Experience</w:t>
      </w:r>
    </w:p>
    <w:p w:rsidR="00ED23CC" w:rsidRPr="006B29D2" w:rsidRDefault="00ED23CC" w:rsidP="00B60414">
      <w:pPr>
        <w:tabs>
          <w:tab w:val="left" w:pos="2520"/>
          <w:tab w:val="left" w:pos="2700"/>
        </w:tabs>
        <w:ind w:left="1440"/>
      </w:pPr>
    </w:p>
    <w:p w:rsidR="00ED23CC" w:rsidRPr="006B29D2" w:rsidRDefault="00ED23CC" w:rsidP="000E618A">
      <w:pPr>
        <w:numPr>
          <w:ilvl w:val="1"/>
          <w:numId w:val="40"/>
        </w:numPr>
        <w:tabs>
          <w:tab w:val="left" w:pos="2700"/>
        </w:tabs>
      </w:pPr>
      <w:r w:rsidRPr="006B29D2">
        <w:rPr>
          <w:b/>
        </w:rPr>
        <w:t xml:space="preserve">Statement of Work </w:t>
      </w:r>
      <w:r w:rsidRPr="006B29D2">
        <w:rPr>
          <w:b/>
        </w:rPr>
        <w:br/>
      </w:r>
      <w:r w:rsidRPr="006B29D2">
        <w:t xml:space="preserve">The AOC has provided a draft Statement of Work (SOW), </w:t>
      </w:r>
      <w:r w:rsidR="006F5667" w:rsidRPr="006B29D2">
        <w:t>Appendix A</w:t>
      </w:r>
      <w:r w:rsidRPr="006B29D2">
        <w:t xml:space="preserve">. </w:t>
      </w:r>
      <w:r w:rsidRPr="006B29D2">
        <w:rPr>
          <w:b/>
        </w:rPr>
        <w:t xml:space="preserve">The vendor must provide a markup/redline reflective of any </w:t>
      </w:r>
      <w:r w:rsidR="00180668" w:rsidRPr="006B29D2">
        <w:rPr>
          <w:b/>
        </w:rPr>
        <w:t xml:space="preserve">requested </w:t>
      </w:r>
      <w:r w:rsidRPr="006B29D2">
        <w:rPr>
          <w:b/>
        </w:rPr>
        <w:t xml:space="preserve">changes to the SOW as part of their proposal. </w:t>
      </w:r>
      <w:r w:rsidRPr="006B29D2">
        <w:rPr>
          <w:b/>
        </w:rPr>
        <w:br/>
      </w:r>
      <w:r w:rsidRPr="006B29D2">
        <w:t xml:space="preserve">The vendor is welcome to suggest changes to the draft SOW document based on their </w:t>
      </w:r>
      <w:r w:rsidR="002A7357" w:rsidRPr="006B29D2">
        <w:t>experience</w:t>
      </w:r>
      <w:r w:rsidRPr="006B29D2">
        <w:t xml:space="preserve"> </w:t>
      </w:r>
      <w:r w:rsidR="0055206B" w:rsidRPr="006B29D2">
        <w:t>developing TIBCO</w:t>
      </w:r>
      <w:r w:rsidRPr="006B29D2">
        <w:t xml:space="preserve"> systems and </w:t>
      </w:r>
      <w:r w:rsidR="0055206B" w:rsidRPr="006B29D2">
        <w:t>solutions</w:t>
      </w:r>
      <w:r w:rsidRPr="006B29D2">
        <w:t>. These may include changes to deliverables and phases, so long as the changes are reflected in all aspects of the vendor’s proposal.</w:t>
      </w:r>
      <w:r w:rsidRPr="006B29D2">
        <w:br/>
      </w:r>
    </w:p>
    <w:p w:rsidR="00ED23CC" w:rsidRPr="006B29D2" w:rsidRDefault="00ED23CC" w:rsidP="000E618A">
      <w:pPr>
        <w:numPr>
          <w:ilvl w:val="1"/>
          <w:numId w:val="40"/>
        </w:numPr>
        <w:tabs>
          <w:tab w:val="left" w:pos="2520"/>
          <w:tab w:val="left" w:pos="2700"/>
        </w:tabs>
      </w:pPr>
      <w:r w:rsidRPr="006B29D2">
        <w:rPr>
          <w:b/>
        </w:rPr>
        <w:t>Draft Project Plan</w:t>
      </w:r>
      <w:r w:rsidRPr="006B29D2">
        <w:rPr>
          <w:b/>
        </w:rPr>
        <w:br/>
      </w:r>
      <w:r w:rsidRPr="006B29D2">
        <w:t xml:space="preserve">The Vendor must provide a draft project plan. The project plan must demonstrate completion of all project tasks detailed in the Statement of Work by the AOC’s stated </w:t>
      </w:r>
      <w:r w:rsidR="0055206B" w:rsidRPr="006B29D2">
        <w:t>end date</w:t>
      </w:r>
      <w:r w:rsidRPr="006B29D2">
        <w:t>. The draft project plan should also provide insight into consulting estimates provided in the Cost Proposal.</w:t>
      </w:r>
      <w:r w:rsidRPr="006B29D2">
        <w:br/>
      </w:r>
    </w:p>
    <w:p w:rsidR="005D53E8" w:rsidRPr="006B29D2" w:rsidRDefault="00ED23CC" w:rsidP="000E618A">
      <w:pPr>
        <w:numPr>
          <w:ilvl w:val="1"/>
          <w:numId w:val="40"/>
        </w:numPr>
        <w:tabs>
          <w:tab w:val="left" w:pos="2280"/>
          <w:tab w:val="left" w:pos="2520"/>
          <w:tab w:val="left" w:pos="2700"/>
        </w:tabs>
      </w:pPr>
      <w:r w:rsidRPr="006B29D2">
        <w:rPr>
          <w:b/>
        </w:rPr>
        <w:t>Personnel</w:t>
      </w:r>
      <w:r w:rsidRPr="006B29D2">
        <w:rPr>
          <w:b/>
        </w:rPr>
        <w:br/>
      </w:r>
      <w:r w:rsidRPr="006B29D2">
        <w:t xml:space="preserve">In an attempt to maintain some consistency in proposals for evaluation purposes, the AOC has identified four consulting roles for the project. </w:t>
      </w:r>
      <w:r w:rsidR="005D53E8" w:rsidRPr="006B29D2">
        <w:t xml:space="preserve"> These roles may be assumed by between one to four individuals.</w:t>
      </w:r>
    </w:p>
    <w:p w:rsidR="00ED23CC" w:rsidRPr="006B29D2" w:rsidRDefault="005D53E8" w:rsidP="005161DF">
      <w:pPr>
        <w:keepNext/>
        <w:keepLines/>
        <w:tabs>
          <w:tab w:val="left" w:pos="2280"/>
          <w:tab w:val="left" w:pos="2520"/>
          <w:tab w:val="left" w:pos="2700"/>
        </w:tabs>
        <w:ind w:left="720"/>
        <w:rPr>
          <w:b/>
        </w:rPr>
      </w:pPr>
      <w:r w:rsidRPr="006B29D2">
        <w:lastRenderedPageBreak/>
        <w:br/>
      </w:r>
      <w:r w:rsidR="00ED23CC" w:rsidRPr="006B29D2">
        <w:rPr>
          <w:b/>
        </w:rPr>
        <w:t>Proposed Roles:</w:t>
      </w:r>
      <w:r w:rsidR="00ED23CC" w:rsidRPr="006B29D2">
        <w:rPr>
          <w:b/>
        </w:rPr>
        <w:br/>
      </w:r>
    </w:p>
    <w:tbl>
      <w:tblPr>
        <w:tblW w:w="94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0"/>
        <w:gridCol w:w="3960"/>
        <w:gridCol w:w="2730"/>
      </w:tblGrid>
      <w:tr w:rsidR="00ED23CC" w:rsidRPr="006B29D2" w:rsidTr="005161DF">
        <w:trPr>
          <w:tblHeader/>
        </w:trPr>
        <w:tc>
          <w:tcPr>
            <w:tcW w:w="2790" w:type="dxa"/>
            <w:shd w:val="clear" w:color="auto" w:fill="E6E6E6"/>
          </w:tcPr>
          <w:p w:rsidR="00ED23CC" w:rsidRPr="006B29D2" w:rsidRDefault="00ED23CC" w:rsidP="005161DF">
            <w:pPr>
              <w:keepNext/>
              <w:keepLines/>
            </w:pPr>
            <w:r w:rsidRPr="006B29D2">
              <w:t>Description</w:t>
            </w:r>
          </w:p>
        </w:tc>
        <w:tc>
          <w:tcPr>
            <w:tcW w:w="3960" w:type="dxa"/>
            <w:shd w:val="clear" w:color="auto" w:fill="E6E6E6"/>
          </w:tcPr>
          <w:p w:rsidR="00ED23CC" w:rsidRPr="006B29D2" w:rsidRDefault="00ED23CC" w:rsidP="005161DF">
            <w:pPr>
              <w:keepNext/>
              <w:keepLines/>
            </w:pPr>
            <w:r w:rsidRPr="006B29D2">
              <w:t>Role</w:t>
            </w:r>
          </w:p>
        </w:tc>
        <w:tc>
          <w:tcPr>
            <w:tcW w:w="2730" w:type="dxa"/>
            <w:shd w:val="clear" w:color="auto" w:fill="E6E6E6"/>
          </w:tcPr>
          <w:p w:rsidR="00ED23CC" w:rsidRPr="006B29D2" w:rsidRDefault="00ED23CC" w:rsidP="005161DF">
            <w:pPr>
              <w:keepNext/>
              <w:keepLines/>
            </w:pPr>
            <w:r w:rsidRPr="006B29D2">
              <w:t>Responsibilities</w:t>
            </w:r>
          </w:p>
        </w:tc>
      </w:tr>
      <w:tr w:rsidR="00ED23CC" w:rsidRPr="006B29D2" w:rsidTr="00E712FC">
        <w:tc>
          <w:tcPr>
            <w:tcW w:w="2790" w:type="dxa"/>
          </w:tcPr>
          <w:p w:rsidR="00ED23CC" w:rsidRPr="006B29D2" w:rsidRDefault="00ED23CC" w:rsidP="005161DF">
            <w:pPr>
              <w:keepNext/>
              <w:keepLines/>
            </w:pPr>
            <w:r w:rsidRPr="006B29D2">
              <w:t>Project Manager</w:t>
            </w:r>
          </w:p>
        </w:tc>
        <w:tc>
          <w:tcPr>
            <w:tcW w:w="3960" w:type="dxa"/>
          </w:tcPr>
          <w:p w:rsidR="00ED23CC" w:rsidRPr="006B29D2" w:rsidRDefault="00ED23CC" w:rsidP="005161DF">
            <w:pPr>
              <w:keepNext/>
              <w:keepLines/>
            </w:pPr>
            <w:r w:rsidRPr="006B29D2">
              <w:t>A Vendor Project Manager will be assigned to manage, in conjunction with the AOC Project Manager, all areas of the consulting engagement including adherence to project schedules, task assignments, and budgets. This person will serve as the first line management representative for all matters related to vendor consulting engagement responsibilities. The Vendor Project Manager will also verify and confirm project task Deliverables with the AOC Project Manager.</w:t>
            </w:r>
          </w:p>
        </w:tc>
        <w:tc>
          <w:tcPr>
            <w:tcW w:w="2730" w:type="dxa"/>
          </w:tcPr>
          <w:p w:rsidR="00ED23CC" w:rsidRPr="006B29D2" w:rsidRDefault="00ED23CC" w:rsidP="005161DF">
            <w:pPr>
              <w:keepNext/>
              <w:keepLines/>
            </w:pPr>
            <w:r w:rsidRPr="006B29D2">
              <w:t>The Vendor Project Manager will work with the AOC as a member of the Project Management Team to develop and control all aspects of Vendor’s consulting engagement, including adherence to consulting engagement schedules, task assignments and budgets. The Manager will verify and confirm project task Deliverables with the AOC Project Manager and maintain ongoing communication regarding project status with the AOC and vendor management teams.</w:t>
            </w:r>
          </w:p>
        </w:tc>
      </w:tr>
      <w:tr w:rsidR="00ED23CC" w:rsidRPr="006B29D2" w:rsidTr="00E712FC">
        <w:tc>
          <w:tcPr>
            <w:tcW w:w="2790" w:type="dxa"/>
          </w:tcPr>
          <w:p w:rsidR="00ED23CC" w:rsidRPr="006B29D2" w:rsidRDefault="00ED23CC" w:rsidP="007056E1">
            <w:r w:rsidRPr="006B29D2">
              <w:t>Solution Architect</w:t>
            </w:r>
          </w:p>
        </w:tc>
        <w:tc>
          <w:tcPr>
            <w:tcW w:w="3960" w:type="dxa"/>
          </w:tcPr>
          <w:p w:rsidR="00ED23CC" w:rsidRPr="006B29D2" w:rsidRDefault="00ED23CC" w:rsidP="003D2B6F">
            <w:r w:rsidRPr="006B29D2">
              <w:t xml:space="preserve">The Solution Architect will be tasked with the review of AOC’s </w:t>
            </w:r>
            <w:r w:rsidR="0055206B" w:rsidRPr="006B29D2">
              <w:t xml:space="preserve">architecture design and </w:t>
            </w:r>
            <w:r w:rsidRPr="006B29D2">
              <w:t>definition of the final solution requirements. Th</w:t>
            </w:r>
            <w:r w:rsidR="0055206B" w:rsidRPr="006B29D2">
              <w:t>is</w:t>
            </w:r>
            <w:r w:rsidRPr="006B29D2">
              <w:t xml:space="preserve"> individual will be the subject matter experts and solution leads from the vendor team</w:t>
            </w:r>
            <w:r w:rsidR="0055206B" w:rsidRPr="006B29D2">
              <w:t xml:space="preserve"> and</w:t>
            </w:r>
            <w:r w:rsidRPr="006B29D2">
              <w:t xml:space="preserve"> will be the focal point for all solution knowledge transfer to the AOC group during the course of the engagement.</w:t>
            </w:r>
          </w:p>
        </w:tc>
        <w:tc>
          <w:tcPr>
            <w:tcW w:w="2730" w:type="dxa"/>
          </w:tcPr>
          <w:p w:rsidR="00ED23CC" w:rsidRPr="006B29D2" w:rsidRDefault="00ED23CC" w:rsidP="0055206B">
            <w:r w:rsidRPr="006B29D2">
              <w:t xml:space="preserve">The Solution Architect will be ultimately responsible for </w:t>
            </w:r>
            <w:r w:rsidR="0055206B" w:rsidRPr="006B29D2">
              <w:t xml:space="preserve">final architecture </w:t>
            </w:r>
            <w:r w:rsidRPr="006B29D2">
              <w:t>design.</w:t>
            </w:r>
          </w:p>
        </w:tc>
      </w:tr>
      <w:tr w:rsidR="00ED23CC" w:rsidRPr="006B29D2" w:rsidTr="00E712FC">
        <w:tc>
          <w:tcPr>
            <w:tcW w:w="2790" w:type="dxa"/>
          </w:tcPr>
          <w:p w:rsidR="00ED23CC" w:rsidRPr="006B29D2" w:rsidRDefault="00ED23CC" w:rsidP="005161DF">
            <w:pPr>
              <w:keepNext/>
              <w:keepLines/>
            </w:pPr>
            <w:r w:rsidRPr="006B29D2">
              <w:lastRenderedPageBreak/>
              <w:t>Solution Developer</w:t>
            </w:r>
          </w:p>
        </w:tc>
        <w:tc>
          <w:tcPr>
            <w:tcW w:w="3960" w:type="dxa"/>
          </w:tcPr>
          <w:p w:rsidR="00ED23CC" w:rsidRPr="006B29D2" w:rsidRDefault="00ED23CC" w:rsidP="005161DF">
            <w:pPr>
              <w:keepNext/>
              <w:keepLines/>
            </w:pPr>
            <w:r w:rsidRPr="006B29D2">
              <w:t xml:space="preserve">The Solution Developer will perform configuration and development </w:t>
            </w:r>
            <w:r w:rsidR="0055206B" w:rsidRPr="006B29D2">
              <w:t>the</w:t>
            </w:r>
            <w:r w:rsidRPr="006B29D2">
              <w:t xml:space="preserve"> application and testing of the configured application agains</w:t>
            </w:r>
            <w:r w:rsidR="00F612E8" w:rsidRPr="006B29D2">
              <w:t>t documented design criteria and provide up to 160 hours in deployment assistance.</w:t>
            </w:r>
          </w:p>
        </w:tc>
        <w:tc>
          <w:tcPr>
            <w:tcW w:w="2730" w:type="dxa"/>
          </w:tcPr>
          <w:p w:rsidR="00ED23CC" w:rsidRPr="006B29D2" w:rsidRDefault="00ED23CC" w:rsidP="005161DF">
            <w:pPr>
              <w:keepNext/>
              <w:keepLines/>
            </w:pPr>
            <w:r w:rsidRPr="006B29D2">
              <w:t xml:space="preserve">The Solution Developer is responsible for </w:t>
            </w:r>
            <w:r w:rsidR="0055206B" w:rsidRPr="006B29D2">
              <w:t xml:space="preserve">building the </w:t>
            </w:r>
            <w:r w:rsidRPr="006B29D2">
              <w:t>application to meet the AOC’s documented requirements as defined in the solution design documents.</w:t>
            </w:r>
          </w:p>
        </w:tc>
      </w:tr>
      <w:tr w:rsidR="00ED23CC" w:rsidRPr="006B29D2" w:rsidTr="00E712FC">
        <w:tc>
          <w:tcPr>
            <w:tcW w:w="2790" w:type="dxa"/>
          </w:tcPr>
          <w:p w:rsidR="00ED23CC" w:rsidRPr="006B29D2" w:rsidRDefault="0055206B" w:rsidP="007056E1">
            <w:r w:rsidRPr="006B29D2">
              <w:t>Solution Migrator</w:t>
            </w:r>
          </w:p>
        </w:tc>
        <w:tc>
          <w:tcPr>
            <w:tcW w:w="3960" w:type="dxa"/>
          </w:tcPr>
          <w:p w:rsidR="00ED23CC" w:rsidRPr="006B29D2" w:rsidRDefault="00ED23CC" w:rsidP="0055206B">
            <w:r w:rsidRPr="006B29D2">
              <w:t xml:space="preserve">The </w:t>
            </w:r>
            <w:r w:rsidR="0055206B" w:rsidRPr="006B29D2">
              <w:t>Solution</w:t>
            </w:r>
            <w:r w:rsidRPr="006B29D2">
              <w:t xml:space="preserve"> Migrator will perform activities</w:t>
            </w:r>
            <w:r w:rsidR="0055206B" w:rsidRPr="006B29D2">
              <w:t xml:space="preserve"> in support of AOC UAT </w:t>
            </w:r>
            <w:r w:rsidRPr="006B29D2">
              <w:t xml:space="preserve"> </w:t>
            </w:r>
            <w:r w:rsidR="0055206B" w:rsidRPr="006B29D2">
              <w:t>and data center installation</w:t>
            </w:r>
          </w:p>
        </w:tc>
        <w:tc>
          <w:tcPr>
            <w:tcW w:w="2730" w:type="dxa"/>
          </w:tcPr>
          <w:p w:rsidR="00ED23CC" w:rsidRPr="006B29D2" w:rsidRDefault="0055206B" w:rsidP="0055206B">
            <w:r w:rsidRPr="006B29D2">
              <w:t>Solution Migrator is responsible for ensuring application data center installation</w:t>
            </w:r>
            <w:r w:rsidR="00ED23CC" w:rsidRPr="006B29D2">
              <w:t xml:space="preserve">.  </w:t>
            </w:r>
          </w:p>
        </w:tc>
      </w:tr>
    </w:tbl>
    <w:p w:rsidR="00ED23CC" w:rsidRPr="006B29D2" w:rsidRDefault="00ED23CC" w:rsidP="00ED23CC"/>
    <w:p w:rsidR="00ED23CC" w:rsidRPr="006B29D2" w:rsidRDefault="00ED23CC" w:rsidP="000E618A">
      <w:pPr>
        <w:numPr>
          <w:ilvl w:val="2"/>
          <w:numId w:val="40"/>
        </w:numPr>
      </w:pPr>
      <w:r w:rsidRPr="006B29D2">
        <w:t>Provide resumes for each of the above proposed staff members. Indicate each individual’s tenure with the vendor, number of projects delivered in similar size and complexity to the scope of this RFP, a brief summary of each project, and any specific experience in the public or government sectors. If the individual is a subcontractor, briefly describe the relationship and reporting structure for this role.</w:t>
      </w:r>
    </w:p>
    <w:p w:rsidR="00ED23CC" w:rsidRPr="006B29D2" w:rsidRDefault="00ED23CC" w:rsidP="00ED23CC"/>
    <w:p w:rsidR="00ED23CC" w:rsidRPr="006B29D2" w:rsidRDefault="00ED23CC" w:rsidP="000E618A">
      <w:pPr>
        <w:numPr>
          <w:ilvl w:val="2"/>
          <w:numId w:val="40"/>
        </w:numPr>
      </w:pPr>
      <w:r w:rsidRPr="006B29D2">
        <w:t xml:space="preserve">Vendor personnel shall be available as required for on-site meetings and project activities. </w:t>
      </w:r>
      <w:r w:rsidR="00444062" w:rsidRPr="006B29D2">
        <w:rPr>
          <w:color w:val="0000FF"/>
        </w:rPr>
        <w:t xml:space="preserve">The vendor key employees may work from the vendor’s site or optionally within AOC facilities in San Francisco, California </w:t>
      </w:r>
      <w:r w:rsidRPr="006B29D2">
        <w:t>Although vendor staff may not be required to work on site full-time, they will need to have flexible schedules to acc</w:t>
      </w:r>
      <w:r w:rsidR="00E93A66" w:rsidRPr="006B29D2">
        <w:t xml:space="preserve">ommodate AOC staff availability. </w:t>
      </w:r>
    </w:p>
    <w:p w:rsidR="00ED23CC" w:rsidRPr="006B29D2" w:rsidRDefault="00ED23CC" w:rsidP="00ED23CC"/>
    <w:p w:rsidR="00ED23CC" w:rsidRPr="006B29D2" w:rsidRDefault="00ED23CC" w:rsidP="000E618A">
      <w:pPr>
        <w:numPr>
          <w:ilvl w:val="2"/>
          <w:numId w:val="40"/>
        </w:numPr>
      </w:pPr>
      <w:r w:rsidRPr="006B29D2">
        <w:t>Other Consulting Staff</w:t>
      </w:r>
      <w:r w:rsidRPr="006B29D2">
        <w:br/>
      </w:r>
      <w:r w:rsidRPr="006B29D2">
        <w:br/>
        <w:t xml:space="preserve">The proposer is invited to present additional staff in their proposal to represent their best team to support successful delivery of the Deliverables outlined in </w:t>
      </w:r>
      <w:r w:rsidR="00030FDD" w:rsidRPr="006B29D2">
        <w:t>Appendix A</w:t>
      </w:r>
      <w:r w:rsidRPr="006B29D2">
        <w:t>, Statement of Work.</w:t>
      </w:r>
    </w:p>
    <w:p w:rsidR="00ED23CC" w:rsidRPr="006B29D2" w:rsidRDefault="00ED23CC" w:rsidP="00ED23CC">
      <w:pPr>
        <w:rPr>
          <w:b/>
        </w:rPr>
      </w:pPr>
    </w:p>
    <w:p w:rsidR="00ED23CC" w:rsidRPr="006B29D2" w:rsidRDefault="002A7357" w:rsidP="000E618A">
      <w:pPr>
        <w:numPr>
          <w:ilvl w:val="1"/>
          <w:numId w:val="40"/>
        </w:numPr>
      </w:pPr>
      <w:r w:rsidRPr="006B29D2">
        <w:rPr>
          <w:b/>
        </w:rPr>
        <w:t>Off-shoring</w:t>
      </w:r>
    </w:p>
    <w:p w:rsidR="00ED23CC" w:rsidRPr="006B29D2" w:rsidRDefault="00ED23CC" w:rsidP="00ED23CC">
      <w:pPr>
        <w:ind w:left="720"/>
      </w:pPr>
    </w:p>
    <w:p w:rsidR="00ED23CC" w:rsidRPr="006B29D2" w:rsidRDefault="00ED23CC" w:rsidP="000E618A">
      <w:pPr>
        <w:numPr>
          <w:ilvl w:val="2"/>
          <w:numId w:val="41"/>
        </w:numPr>
        <w:tabs>
          <w:tab w:val="clear" w:pos="2160"/>
          <w:tab w:val="num" w:pos="2304"/>
        </w:tabs>
        <w:ind w:left="2304" w:hanging="864"/>
      </w:pPr>
      <w:r w:rsidRPr="006B29D2">
        <w:t xml:space="preserve">The vendor must describe with specificity what services, if any, will be performed offshore. For purposes of this section, a service is </w:t>
      </w:r>
      <w:r w:rsidR="002A7357" w:rsidRPr="006B29D2">
        <w:t>off-shored</w:t>
      </w:r>
      <w:r w:rsidRPr="006B29D2">
        <w:t xml:space="preserve"> if it is performed in whole or in part outside of the political boundaries of the United States of America and its territories. The vendor must also specify (i) by what amount, if any, the cost proposal may be affected if </w:t>
      </w:r>
      <w:r w:rsidR="002A7357" w:rsidRPr="006B29D2">
        <w:t>off-shoring</w:t>
      </w:r>
      <w:r w:rsidRPr="006B29D2">
        <w:t xml:space="preserve"> is not approved, (ii) whether there are qualified vendors onshore to perform the services proposed to be </w:t>
      </w:r>
      <w:r w:rsidR="002A7357" w:rsidRPr="006B29D2">
        <w:t>off-shored</w:t>
      </w:r>
      <w:r w:rsidRPr="006B29D2">
        <w:t>.</w:t>
      </w:r>
    </w:p>
    <w:p w:rsidR="00ED23CC" w:rsidRPr="006B29D2" w:rsidRDefault="00ED23CC" w:rsidP="00ED23CC">
      <w:pPr>
        <w:ind w:left="60"/>
      </w:pPr>
    </w:p>
    <w:p w:rsidR="00ED23CC" w:rsidRPr="006B29D2" w:rsidRDefault="00ED23CC" w:rsidP="000E618A">
      <w:pPr>
        <w:numPr>
          <w:ilvl w:val="2"/>
          <w:numId w:val="41"/>
        </w:numPr>
        <w:tabs>
          <w:tab w:val="clear" w:pos="2160"/>
          <w:tab w:val="num" w:pos="2304"/>
        </w:tabs>
        <w:ind w:left="2304" w:hanging="864"/>
      </w:pPr>
      <w:r w:rsidRPr="006B29D2">
        <w:lastRenderedPageBreak/>
        <w:t xml:space="preserve">For each service </w:t>
      </w:r>
      <w:r w:rsidR="002A7357" w:rsidRPr="006B29D2">
        <w:t>off-shored</w:t>
      </w:r>
      <w:r w:rsidRPr="006B29D2">
        <w:t>, the vendor must provide the following information:</w:t>
      </w:r>
    </w:p>
    <w:p w:rsidR="00ED23CC" w:rsidRPr="006B29D2" w:rsidRDefault="00ED23CC" w:rsidP="00ED23CC"/>
    <w:p w:rsidR="00836628" w:rsidRPr="006B29D2" w:rsidRDefault="00ED23CC" w:rsidP="00836628">
      <w:pPr>
        <w:numPr>
          <w:ilvl w:val="3"/>
          <w:numId w:val="41"/>
        </w:numPr>
        <w:ind w:left="3360" w:hanging="1200"/>
      </w:pPr>
      <w:r w:rsidRPr="006B29D2">
        <w:t>Who will perform the services, the relationship of the service provider to the vendor, and background information sufficient to enable the AOC to evaluate the service provider’s stability, competence and trustworthiness;</w:t>
      </w:r>
      <w:r w:rsidR="00836628" w:rsidRPr="006B29D2">
        <w:br/>
      </w:r>
    </w:p>
    <w:p w:rsidR="00ED23CC" w:rsidRPr="006B29D2" w:rsidRDefault="00ED23CC" w:rsidP="00836628">
      <w:pPr>
        <w:numPr>
          <w:ilvl w:val="3"/>
          <w:numId w:val="41"/>
        </w:numPr>
        <w:ind w:left="3360" w:hanging="1200"/>
      </w:pPr>
      <w:r w:rsidRPr="006B29D2">
        <w:t>Where the services will be performed and the extent to which the laws of that political jurisdiction give the vendor, any subcontractor, the AOC, and individuals rights to recover for damages and to obtain injunctive relief for breaches of privacy rights as to personal, confidential and sensitive information;</w:t>
      </w:r>
    </w:p>
    <w:p w:rsidR="00ED23CC" w:rsidRPr="006B29D2" w:rsidRDefault="00ED23CC" w:rsidP="00ED23CC">
      <w:pPr>
        <w:ind w:left="2160"/>
      </w:pPr>
    </w:p>
    <w:p w:rsidR="00ED23CC" w:rsidRPr="006B29D2" w:rsidRDefault="00ED23CC" w:rsidP="00836628">
      <w:pPr>
        <w:numPr>
          <w:ilvl w:val="3"/>
          <w:numId w:val="41"/>
        </w:numPr>
        <w:ind w:left="3360" w:hanging="1200"/>
      </w:pPr>
      <w:r w:rsidRPr="006B29D2">
        <w:t>What steps the vendor will take to ensure that personal, confidential and sensitive information will be used only for performing the services, and will otherwise be protected from disclosure to third parties, including physical and logical security, encryption, etc.;</w:t>
      </w:r>
    </w:p>
    <w:p w:rsidR="00ED23CC" w:rsidRPr="006B29D2" w:rsidRDefault="00ED23CC" w:rsidP="00ED23CC">
      <w:pPr>
        <w:ind w:left="2160"/>
      </w:pPr>
    </w:p>
    <w:p w:rsidR="00ED23CC" w:rsidRPr="006B29D2" w:rsidRDefault="00ED23CC" w:rsidP="00836628">
      <w:pPr>
        <w:numPr>
          <w:ilvl w:val="3"/>
          <w:numId w:val="41"/>
        </w:numPr>
        <w:ind w:left="3360" w:hanging="1200"/>
      </w:pPr>
      <w:r w:rsidRPr="006B29D2">
        <w:t>Whether the vendor will warrant the quality and timeliness of the services, and what exceptions or limitations, if any, the vendor will seek to impose;</w:t>
      </w:r>
    </w:p>
    <w:p w:rsidR="00ED23CC" w:rsidRPr="006B29D2" w:rsidRDefault="00ED23CC" w:rsidP="00ED23CC">
      <w:pPr>
        <w:ind w:left="2160"/>
      </w:pPr>
    </w:p>
    <w:p w:rsidR="00ED23CC" w:rsidRPr="006B29D2" w:rsidRDefault="00ED23CC" w:rsidP="00836628">
      <w:pPr>
        <w:numPr>
          <w:ilvl w:val="3"/>
          <w:numId w:val="41"/>
        </w:numPr>
        <w:ind w:left="3360" w:hanging="1200"/>
      </w:pPr>
      <w:r w:rsidRPr="006B29D2">
        <w:t xml:space="preserve">Whether the vendor will indemnify and defend judicial branch entities and judicial branch personnel from losses, costs, and expenses that arise out of </w:t>
      </w:r>
      <w:r w:rsidR="002A7357" w:rsidRPr="006B29D2">
        <w:t>off-shoring</w:t>
      </w:r>
      <w:r w:rsidRPr="006B29D2">
        <w:t xml:space="preserve"> the services, and what exceptions or limitations, if any, the vendor will seek to impose;</w:t>
      </w:r>
    </w:p>
    <w:p w:rsidR="00ED23CC" w:rsidRPr="006B29D2" w:rsidRDefault="00ED23CC" w:rsidP="00ED23CC">
      <w:pPr>
        <w:ind w:left="2160"/>
      </w:pPr>
    </w:p>
    <w:p w:rsidR="00ED23CC" w:rsidRPr="006B29D2" w:rsidRDefault="00ED23CC" w:rsidP="00836628">
      <w:pPr>
        <w:numPr>
          <w:ilvl w:val="3"/>
          <w:numId w:val="41"/>
        </w:numPr>
        <w:ind w:left="3360" w:hanging="1200"/>
      </w:pPr>
      <w:r w:rsidRPr="006B29D2">
        <w:t xml:space="preserve">Describe how the vendor’s insurance covers services that are </w:t>
      </w:r>
      <w:r w:rsidR="002A7357" w:rsidRPr="006B29D2">
        <w:t>off-shored</w:t>
      </w:r>
      <w:r w:rsidRPr="006B29D2">
        <w:t xml:space="preserve">, and describe any insurance coverage differences between proposed offshore services vendor’s other proposed services.  </w:t>
      </w:r>
    </w:p>
    <w:p w:rsidR="00ED23CC" w:rsidRPr="006B29D2" w:rsidRDefault="00ED23CC" w:rsidP="00ED23CC">
      <w:pPr>
        <w:tabs>
          <w:tab w:val="left" w:pos="1980"/>
        </w:tabs>
        <w:ind w:left="1152"/>
      </w:pPr>
      <w:r w:rsidRPr="006B29D2">
        <w:t xml:space="preserve"> </w:t>
      </w:r>
    </w:p>
    <w:p w:rsidR="00ED23CC" w:rsidRPr="006B29D2" w:rsidRDefault="00ED23CC" w:rsidP="000E618A">
      <w:pPr>
        <w:numPr>
          <w:ilvl w:val="1"/>
          <w:numId w:val="40"/>
        </w:numPr>
      </w:pPr>
      <w:r w:rsidRPr="006B29D2">
        <w:rPr>
          <w:b/>
        </w:rPr>
        <w:t>Resource Allocation</w:t>
      </w:r>
    </w:p>
    <w:p w:rsidR="00ED23CC" w:rsidRPr="006B29D2" w:rsidRDefault="00ED23CC" w:rsidP="00ED23CC">
      <w:pPr>
        <w:ind w:left="720"/>
      </w:pPr>
    </w:p>
    <w:p w:rsidR="00ED23CC" w:rsidRPr="006B29D2" w:rsidRDefault="00ED23CC" w:rsidP="000E618A">
      <w:pPr>
        <w:numPr>
          <w:ilvl w:val="2"/>
          <w:numId w:val="40"/>
        </w:numPr>
      </w:pPr>
      <w:r w:rsidRPr="006B29D2">
        <w:t>Do you have dedicated resources or shared resources on projects?  If shared, how are your projects prioritized to minimize impact on timelines and deliverables?</w:t>
      </w:r>
      <w:r w:rsidRPr="006B29D2">
        <w:br/>
      </w:r>
    </w:p>
    <w:p w:rsidR="00ED23CC" w:rsidRPr="006B29D2" w:rsidRDefault="00ED23CC" w:rsidP="00AC37F4">
      <w:pPr>
        <w:keepNext/>
        <w:keepLines/>
        <w:numPr>
          <w:ilvl w:val="1"/>
          <w:numId w:val="40"/>
        </w:numPr>
        <w:rPr>
          <w:b/>
        </w:rPr>
      </w:pPr>
      <w:r w:rsidRPr="006B29D2">
        <w:rPr>
          <w:b/>
        </w:rPr>
        <w:lastRenderedPageBreak/>
        <w:t>Customer References</w:t>
      </w:r>
      <w:r w:rsidRPr="006B29D2">
        <w:rPr>
          <w:b/>
        </w:rPr>
        <w:br/>
      </w:r>
    </w:p>
    <w:p w:rsidR="00ED23CC" w:rsidRPr="006B29D2" w:rsidRDefault="00ED23CC" w:rsidP="00AC37F4">
      <w:pPr>
        <w:keepNext/>
        <w:keepLines/>
        <w:numPr>
          <w:ilvl w:val="2"/>
          <w:numId w:val="40"/>
        </w:numPr>
      </w:pPr>
      <w:r w:rsidRPr="006B29D2">
        <w:t>The AOC considers references an important part of the process in awarding a contract and will be contacting references as part of this selection. Vendors are required to provide the AOC with reference information as part of their proposals using the reference form in</w:t>
      </w:r>
      <w:r w:rsidR="00797B57" w:rsidRPr="006B29D2">
        <w:t>cluded in this RFP (Attachment 6</w:t>
      </w:r>
      <w:r w:rsidRPr="006B29D2">
        <w:t>). Vendors must provide at least three (3) client references for services that are similar in size and complexity to this procurement. Please inform references that they will be contacted by the AOC.</w:t>
      </w:r>
      <w:r w:rsidRPr="006B29D2">
        <w:br/>
      </w:r>
    </w:p>
    <w:p w:rsidR="00ED23CC" w:rsidRPr="006B29D2" w:rsidRDefault="00ED23CC" w:rsidP="000E618A">
      <w:pPr>
        <w:numPr>
          <w:ilvl w:val="2"/>
          <w:numId w:val="40"/>
        </w:numPr>
      </w:pPr>
      <w:r w:rsidRPr="006B29D2">
        <w:t>The AOC will not call vendors to tell them that their references will be contacted because all references provided will be contacted by the AOC during the selection process. Similarly, AOC will not work through a proposer’s Reference Manager to complete a reference. The names and phone numbers of the project manager/customer contact must be listed. Failure to provide this information may result in the vendor not being elevated to the Finalist Presentation.</w:t>
      </w:r>
    </w:p>
    <w:p w:rsidR="00ED23CC" w:rsidRPr="006B29D2" w:rsidRDefault="00ED23CC" w:rsidP="00ED23CC"/>
    <w:p w:rsidR="00ED23CC" w:rsidRPr="006B29D2" w:rsidRDefault="00ED23CC" w:rsidP="000E618A">
      <w:pPr>
        <w:numPr>
          <w:ilvl w:val="1"/>
          <w:numId w:val="40"/>
        </w:numPr>
        <w:rPr>
          <w:b/>
        </w:rPr>
      </w:pPr>
      <w:r w:rsidRPr="006B29D2">
        <w:rPr>
          <w:b/>
        </w:rPr>
        <w:t>Cost Proposal</w:t>
      </w:r>
      <w:r w:rsidRPr="006B29D2">
        <w:rPr>
          <w:b/>
        </w:rPr>
        <w:tab/>
      </w:r>
      <w:r w:rsidRPr="006B29D2">
        <w:rPr>
          <w:b/>
        </w:rPr>
        <w:br/>
      </w:r>
    </w:p>
    <w:p w:rsidR="00ED23CC" w:rsidRPr="006B29D2" w:rsidRDefault="00ED23CC" w:rsidP="000E618A">
      <w:pPr>
        <w:numPr>
          <w:ilvl w:val="2"/>
          <w:numId w:val="40"/>
        </w:numPr>
      </w:pPr>
      <w:r w:rsidRPr="006B29D2">
        <w:t xml:space="preserve">Submit cost proposal separately from the rest of the technical proposal and in sealed envelope(s). </w:t>
      </w:r>
      <w:r w:rsidRPr="006B29D2">
        <w:br/>
      </w:r>
    </w:p>
    <w:p w:rsidR="00ED23CC" w:rsidRPr="006B29D2" w:rsidRDefault="00ED23CC" w:rsidP="000E618A">
      <w:pPr>
        <w:numPr>
          <w:ilvl w:val="2"/>
          <w:numId w:val="40"/>
        </w:numPr>
      </w:pPr>
      <w:r w:rsidRPr="006B29D2">
        <w:rPr>
          <w:bCs/>
        </w:rPr>
        <w:t xml:space="preserve">Note that, in an effort to maximize the investment of dollars for this initiative, the AOC is not budgeted to fund consultant travel. The AOC will not provide travel reimbursements to consultants as part of this project.  </w:t>
      </w:r>
      <w:r w:rsidRPr="006B29D2">
        <w:t xml:space="preserve">The blended rates proposed in the vendor’s Cost Proposal shall be inclusive of </w:t>
      </w:r>
      <w:r w:rsidR="002A7357" w:rsidRPr="006B29D2">
        <w:t>any</w:t>
      </w:r>
      <w:r w:rsidRPr="006B29D2">
        <w:t xml:space="preserve"> anticipated or actual travel, lodging, meals, and transportation</w:t>
      </w:r>
      <w:r w:rsidRPr="006B29D2">
        <w:rPr>
          <w:bCs/>
        </w:rPr>
        <w:t xml:space="preserve"> expenses.</w:t>
      </w:r>
      <w:r w:rsidRPr="006B29D2">
        <w:rPr>
          <w:bCs/>
        </w:rPr>
        <w:br/>
      </w:r>
    </w:p>
    <w:p w:rsidR="00ED23CC" w:rsidRPr="006B29D2" w:rsidRDefault="00ED23CC" w:rsidP="000E618A">
      <w:pPr>
        <w:numPr>
          <w:ilvl w:val="2"/>
          <w:numId w:val="40"/>
        </w:numPr>
      </w:pPr>
      <w:r w:rsidRPr="006B29D2">
        <w:t xml:space="preserve">Use Attachment </w:t>
      </w:r>
      <w:r w:rsidR="00934FA0" w:rsidRPr="006B29D2">
        <w:t>5</w:t>
      </w:r>
      <w:r w:rsidRPr="006B29D2">
        <w:t xml:space="preserve">, Cost Proposal, to propose all costs, fees, expenses, and pricing for this project. </w:t>
      </w:r>
      <w:r w:rsidRPr="006B29D2">
        <w:br/>
      </w:r>
    </w:p>
    <w:p w:rsidR="00ED23CC" w:rsidRPr="006B29D2" w:rsidRDefault="00ED23CC" w:rsidP="000E618A">
      <w:pPr>
        <w:numPr>
          <w:ilvl w:val="1"/>
          <w:numId w:val="40"/>
        </w:numPr>
        <w:rPr>
          <w:b/>
        </w:rPr>
      </w:pPr>
      <w:r w:rsidRPr="006B29D2">
        <w:rPr>
          <w:b/>
        </w:rPr>
        <w:t>Exceptions to the RFP</w:t>
      </w:r>
      <w:r w:rsidRPr="006B29D2">
        <w:rPr>
          <w:b/>
        </w:rPr>
        <w:br/>
      </w:r>
    </w:p>
    <w:p w:rsidR="00453E70" w:rsidRPr="006B29D2" w:rsidRDefault="00453E70" w:rsidP="000E618A">
      <w:pPr>
        <w:numPr>
          <w:ilvl w:val="2"/>
          <w:numId w:val="40"/>
        </w:numPr>
      </w:pPr>
      <w:r w:rsidRPr="006B29D2">
        <w:t xml:space="preserve">Submit Attachment 3, </w:t>
      </w:r>
      <w:r w:rsidR="00030FDD" w:rsidRPr="006B29D2">
        <w:t>V</w:t>
      </w:r>
      <w:r w:rsidRPr="006B29D2">
        <w:t>endor’s Acceptance of the RFP’s Minimum Contract Terms and the proposer’s markup of Attachment 2, Minimum Contract Terms, if applicable, as part of this section.</w:t>
      </w:r>
    </w:p>
    <w:p w:rsidR="00453E70" w:rsidRPr="006B29D2" w:rsidRDefault="00453E70" w:rsidP="00453E70">
      <w:pPr>
        <w:ind w:left="1440"/>
      </w:pPr>
    </w:p>
    <w:p w:rsidR="00ED23CC" w:rsidRPr="006B29D2" w:rsidRDefault="00ED23CC" w:rsidP="000E618A">
      <w:pPr>
        <w:numPr>
          <w:ilvl w:val="2"/>
          <w:numId w:val="40"/>
        </w:numPr>
      </w:pPr>
      <w:r w:rsidRPr="006B29D2">
        <w:t>Exceptions shall be clearly identified in this section and written explanation shall include the scope of the exceptions</w:t>
      </w:r>
      <w:r w:rsidR="00453E70" w:rsidRPr="006B29D2">
        <w:t>, the vendor’s rationale for proposing each such exceptions</w:t>
      </w:r>
      <w:r w:rsidRPr="006B29D2">
        <w:t xml:space="preserve">, the ramifications of the exceptions for the AOC, and the description of the advantages or disadvantages to the AOC as a result of exceptions. The AOC, in </w:t>
      </w:r>
      <w:r w:rsidRPr="006B29D2">
        <w:lastRenderedPageBreak/>
        <w:t>its sole discretion, may reject any exceptions within the proposal.</w:t>
      </w:r>
      <w:r w:rsidRPr="006B29D2">
        <w:br/>
      </w:r>
    </w:p>
    <w:p w:rsidR="00ED23CC" w:rsidRPr="006B29D2" w:rsidRDefault="00453E70" w:rsidP="000E618A">
      <w:pPr>
        <w:keepNext/>
        <w:numPr>
          <w:ilvl w:val="2"/>
          <w:numId w:val="40"/>
        </w:numPr>
      </w:pPr>
      <w:bookmarkStart w:id="212" w:name="_Toc213563944"/>
      <w:r w:rsidRPr="006B29D2">
        <w:t>Due to the AOC’s requirements to have the resulting contract in place prior to the end of the State of California’s fiscal year on June 30, 2009, the nature and extent of any proposed vendor exceptions to the Minimum Contract Terms may be deemed by the AOC as providing an adverse impact on the vendor’s ability to meet the timing requirements of the project.</w:t>
      </w:r>
    </w:p>
    <w:p w:rsidR="009C7607" w:rsidRPr="006B29D2" w:rsidRDefault="009C7607" w:rsidP="00C421EF">
      <w:pPr>
        <w:ind w:left="2160"/>
      </w:pPr>
    </w:p>
    <w:p w:rsidR="00C421EF" w:rsidRPr="006B29D2" w:rsidRDefault="00C421EF" w:rsidP="00C421EF">
      <w:pPr>
        <w:numPr>
          <w:ilvl w:val="1"/>
          <w:numId w:val="40"/>
        </w:numPr>
        <w:rPr>
          <w:b/>
        </w:rPr>
      </w:pPr>
      <w:r w:rsidRPr="006B29D2">
        <w:rPr>
          <w:b/>
        </w:rPr>
        <w:t>Non-Disclosure Agreement</w:t>
      </w:r>
    </w:p>
    <w:p w:rsidR="00C421EF" w:rsidRPr="006B29D2" w:rsidRDefault="00C421EF" w:rsidP="009036CC">
      <w:pPr>
        <w:ind w:left="1440"/>
      </w:pPr>
    </w:p>
    <w:p w:rsidR="009036CC" w:rsidRPr="006B29D2" w:rsidRDefault="009036CC" w:rsidP="009036CC">
      <w:pPr>
        <w:numPr>
          <w:ilvl w:val="2"/>
          <w:numId w:val="40"/>
        </w:numPr>
      </w:pPr>
      <w:r w:rsidRPr="006B29D2">
        <w:t>Submit a completed and signed Attachment 8, Non-Disclosure Agreement Proposal – California Courts Protective Order Registry Development (NDA) without modification, revision, or exception to the terms and conditions of the NDA.</w:t>
      </w:r>
    </w:p>
    <w:p w:rsidR="00C421EF" w:rsidRPr="006B29D2" w:rsidRDefault="00C421EF" w:rsidP="009036CC">
      <w:pPr>
        <w:ind w:left="1440"/>
      </w:pPr>
    </w:p>
    <w:p w:rsidR="00ED23CC" w:rsidRPr="006B29D2" w:rsidRDefault="00ED23CC" w:rsidP="00ED23CC">
      <w:pPr>
        <w:spacing w:before="120"/>
        <w:jc w:val="center"/>
        <w:rPr>
          <w:i/>
        </w:rPr>
      </w:pPr>
      <w:r w:rsidRPr="006B29D2">
        <w:rPr>
          <w:i/>
        </w:rPr>
        <w:t xml:space="preserve">End of Section </w:t>
      </w:r>
      <w:r w:rsidR="007056E1" w:rsidRPr="006B29D2">
        <w:rPr>
          <w:i/>
        </w:rPr>
        <w:t>5</w:t>
      </w:r>
      <w:r w:rsidRPr="006B29D2">
        <w:rPr>
          <w:i/>
        </w:rPr>
        <w:t>.0</w:t>
      </w:r>
    </w:p>
    <w:p w:rsidR="00ED23CC" w:rsidRPr="006B29D2" w:rsidRDefault="00ED23CC" w:rsidP="000E618A">
      <w:pPr>
        <w:pStyle w:val="Heading1"/>
        <w:numPr>
          <w:ilvl w:val="0"/>
          <w:numId w:val="40"/>
        </w:numPr>
        <w:rPr>
          <w:bCs w:val="0"/>
          <w:szCs w:val="28"/>
        </w:rPr>
      </w:pPr>
      <w:bookmarkStart w:id="213" w:name="_Toc216605748"/>
      <w:bookmarkStart w:id="214" w:name="_Toc225921155"/>
      <w:bookmarkStart w:id="215" w:name="_Toc225921188"/>
      <w:bookmarkStart w:id="216" w:name="_Toc225923875"/>
      <w:bookmarkStart w:id="217" w:name="_Toc229887077"/>
      <w:bookmarkEnd w:id="212"/>
      <w:r w:rsidRPr="006B29D2">
        <w:rPr>
          <w:bCs w:val="0"/>
          <w:szCs w:val="28"/>
        </w:rPr>
        <w:lastRenderedPageBreak/>
        <w:t>Evaluation Process</w:t>
      </w:r>
      <w:bookmarkEnd w:id="213"/>
      <w:bookmarkEnd w:id="214"/>
      <w:bookmarkEnd w:id="215"/>
      <w:bookmarkEnd w:id="216"/>
      <w:bookmarkEnd w:id="217"/>
      <w:r w:rsidRPr="006B29D2">
        <w:rPr>
          <w:bCs w:val="0"/>
          <w:szCs w:val="28"/>
        </w:rPr>
        <w:br/>
      </w:r>
    </w:p>
    <w:p w:rsidR="00ED23CC" w:rsidRPr="006B29D2" w:rsidRDefault="00ED23CC" w:rsidP="002B69D0">
      <w:pPr>
        <w:keepNext/>
        <w:numPr>
          <w:ilvl w:val="1"/>
          <w:numId w:val="40"/>
        </w:numPr>
        <w:outlineLvl w:val="1"/>
        <w:rPr>
          <w:b/>
        </w:rPr>
      </w:pPr>
      <w:bookmarkStart w:id="218" w:name="_Toc225921156"/>
      <w:bookmarkStart w:id="219" w:name="_Toc225921189"/>
      <w:bookmarkStart w:id="220" w:name="_Toc225923876"/>
      <w:bookmarkStart w:id="221" w:name="_Toc229887078"/>
      <w:r w:rsidRPr="006B29D2">
        <w:t>Written Proposal Review</w:t>
      </w:r>
      <w:bookmarkEnd w:id="218"/>
      <w:bookmarkEnd w:id="219"/>
      <w:bookmarkEnd w:id="220"/>
      <w:bookmarkEnd w:id="221"/>
      <w:r w:rsidRPr="006B29D2">
        <w:br/>
      </w:r>
    </w:p>
    <w:p w:rsidR="00ED23CC" w:rsidRPr="006B29D2" w:rsidRDefault="00ED23CC" w:rsidP="000E618A">
      <w:pPr>
        <w:numPr>
          <w:ilvl w:val="2"/>
          <w:numId w:val="40"/>
        </w:numPr>
      </w:pPr>
      <w:r w:rsidRPr="006B29D2">
        <w:t>The written review will begin with a check for the responsiveness of a p</w:t>
      </w:r>
      <w:r w:rsidR="003D2B6F" w:rsidRPr="006B29D2">
        <w:t>roposal to the RFP requirements</w:t>
      </w:r>
      <w:r w:rsidRPr="006B29D2">
        <w:t xml:space="preserve">. </w:t>
      </w:r>
      <w:r w:rsidR="003D2B6F" w:rsidRPr="006B29D2">
        <w:t xml:space="preserve"> Any p</w:t>
      </w:r>
      <w:r w:rsidRPr="006B29D2">
        <w:t>roposal can be eliminated if it does not contain all proposal elements.</w:t>
      </w:r>
      <w:r w:rsidRPr="006B29D2">
        <w:br/>
      </w:r>
    </w:p>
    <w:p w:rsidR="00ED23CC" w:rsidRPr="006B29D2" w:rsidRDefault="00ED23CC" w:rsidP="002B69D0">
      <w:pPr>
        <w:keepNext/>
        <w:numPr>
          <w:ilvl w:val="1"/>
          <w:numId w:val="40"/>
        </w:numPr>
        <w:outlineLvl w:val="1"/>
        <w:rPr>
          <w:b/>
        </w:rPr>
      </w:pPr>
      <w:bookmarkStart w:id="222" w:name="_Toc225921157"/>
      <w:bookmarkStart w:id="223" w:name="_Toc225921190"/>
      <w:bookmarkStart w:id="224" w:name="_Toc225923877"/>
      <w:bookmarkStart w:id="225" w:name="_Toc229887079"/>
      <w:r w:rsidRPr="006B29D2">
        <w:t>Finalist Selection</w:t>
      </w:r>
      <w:bookmarkEnd w:id="222"/>
      <w:bookmarkEnd w:id="223"/>
      <w:bookmarkEnd w:id="224"/>
      <w:bookmarkEnd w:id="225"/>
      <w:r w:rsidRPr="006B29D2">
        <w:br/>
      </w:r>
    </w:p>
    <w:p w:rsidR="00ED23CC" w:rsidRPr="006B29D2" w:rsidRDefault="00ED23CC" w:rsidP="000E618A">
      <w:pPr>
        <w:numPr>
          <w:ilvl w:val="2"/>
          <w:numId w:val="40"/>
        </w:numPr>
      </w:pPr>
      <w:r w:rsidRPr="006B29D2">
        <w:t xml:space="preserve">The selection team will compile scores for each vendor based on evaluation criteria outlined in </w:t>
      </w:r>
      <w:r w:rsidR="005D0BB4" w:rsidRPr="006B29D2">
        <w:rPr>
          <w:u w:val="single"/>
        </w:rPr>
        <w:t>S</w:t>
      </w:r>
      <w:r w:rsidRPr="006B29D2">
        <w:rPr>
          <w:u w:val="single"/>
        </w:rPr>
        <w:t xml:space="preserve">ection </w:t>
      </w:r>
      <w:r w:rsidR="003D2B6F" w:rsidRPr="006B29D2">
        <w:rPr>
          <w:u w:val="single"/>
        </w:rPr>
        <w:t>7.4</w:t>
      </w:r>
      <w:r w:rsidRPr="006B29D2">
        <w:t xml:space="preserve"> of this document. </w:t>
      </w:r>
      <w:r w:rsidRPr="006B29D2">
        <w:rPr>
          <w:bCs/>
        </w:rPr>
        <w:t xml:space="preserve">The vendors with the highest ranking scores will be identified and may be invited to participate </w:t>
      </w:r>
      <w:r w:rsidR="002A7357" w:rsidRPr="006B29D2">
        <w:rPr>
          <w:bCs/>
        </w:rPr>
        <w:t xml:space="preserve">in </w:t>
      </w:r>
      <w:r w:rsidR="005D53E8" w:rsidRPr="006B29D2">
        <w:rPr>
          <w:bCs/>
        </w:rPr>
        <w:t xml:space="preserve">an </w:t>
      </w:r>
      <w:r w:rsidR="002A7357" w:rsidRPr="006B29D2">
        <w:rPr>
          <w:bCs/>
        </w:rPr>
        <w:t>interview</w:t>
      </w:r>
      <w:r w:rsidR="005D53E8" w:rsidRPr="006B29D2">
        <w:rPr>
          <w:bCs/>
        </w:rPr>
        <w:t xml:space="preserve"> as </w:t>
      </w:r>
      <w:r w:rsidRPr="006B29D2">
        <w:rPr>
          <w:bCs/>
        </w:rPr>
        <w:t>deemed necessary by the selection team.</w:t>
      </w:r>
      <w:r w:rsidRPr="006B29D2">
        <w:br/>
      </w:r>
    </w:p>
    <w:p w:rsidR="00ED23CC" w:rsidRPr="006B29D2" w:rsidRDefault="00ED23CC" w:rsidP="000E618A">
      <w:pPr>
        <w:numPr>
          <w:ilvl w:val="2"/>
          <w:numId w:val="40"/>
        </w:numPr>
        <w:ind w:right="-367"/>
        <w:rPr>
          <w:bCs/>
        </w:rPr>
      </w:pPr>
      <w:r w:rsidRPr="006B29D2">
        <w:rPr>
          <w:bCs/>
        </w:rPr>
        <w:t xml:space="preserve">In the event the selection team determines that interviews are not necessary, the AOC </w:t>
      </w:r>
      <w:r w:rsidR="005D53E8" w:rsidRPr="006B29D2">
        <w:rPr>
          <w:bCs/>
        </w:rPr>
        <w:t>may</w:t>
      </w:r>
      <w:r w:rsidRPr="006B29D2">
        <w:rPr>
          <w:bCs/>
        </w:rPr>
        <w:t xml:space="preserve"> proceed with selection of the preferred provider(s) as specified </w:t>
      </w:r>
      <w:r w:rsidR="005D0BB4" w:rsidRPr="006B29D2">
        <w:rPr>
          <w:bCs/>
        </w:rPr>
        <w:t xml:space="preserve">in </w:t>
      </w:r>
      <w:r w:rsidR="005D0BB4" w:rsidRPr="006B29D2">
        <w:rPr>
          <w:bCs/>
          <w:u w:val="single"/>
        </w:rPr>
        <w:t>Section 6.4</w:t>
      </w:r>
      <w:r w:rsidR="005D0BB4" w:rsidRPr="006B29D2">
        <w:rPr>
          <w:bCs/>
        </w:rPr>
        <w:t xml:space="preserve">, </w:t>
      </w:r>
      <w:r w:rsidRPr="006B29D2">
        <w:rPr>
          <w:bCs/>
        </w:rPr>
        <w:t>below.</w:t>
      </w:r>
    </w:p>
    <w:p w:rsidR="00ED23CC" w:rsidRPr="006B29D2" w:rsidRDefault="00ED23CC" w:rsidP="00ED23CC"/>
    <w:p w:rsidR="00ED23CC" w:rsidRPr="006B29D2" w:rsidRDefault="00ED23CC" w:rsidP="002B69D0">
      <w:pPr>
        <w:keepNext/>
        <w:numPr>
          <w:ilvl w:val="1"/>
          <w:numId w:val="40"/>
        </w:numPr>
        <w:outlineLvl w:val="1"/>
      </w:pPr>
      <w:bookmarkStart w:id="226" w:name="_Toc225921158"/>
      <w:bookmarkStart w:id="227" w:name="_Toc225921191"/>
      <w:bookmarkStart w:id="228" w:name="_Toc225923878"/>
      <w:bookmarkStart w:id="229" w:name="_Toc229887080"/>
      <w:r w:rsidRPr="006B29D2">
        <w:t>Finalist Presentations</w:t>
      </w:r>
      <w:bookmarkEnd w:id="226"/>
      <w:bookmarkEnd w:id="227"/>
      <w:bookmarkEnd w:id="228"/>
      <w:r w:rsidR="005D0BB4" w:rsidRPr="006B29D2">
        <w:t xml:space="preserve"> (If Held)</w:t>
      </w:r>
      <w:bookmarkEnd w:id="229"/>
      <w:r w:rsidRPr="006B29D2">
        <w:br/>
      </w:r>
    </w:p>
    <w:p w:rsidR="00701539" w:rsidRPr="006B29D2" w:rsidRDefault="00ED23CC" w:rsidP="000E618A">
      <w:pPr>
        <w:numPr>
          <w:ilvl w:val="2"/>
          <w:numId w:val="40"/>
        </w:numPr>
      </w:pPr>
      <w:r w:rsidRPr="006B29D2">
        <w:t xml:space="preserve">Following selection team approval, the highest ranked proposers (hereinafter “finalists”) </w:t>
      </w:r>
      <w:r w:rsidR="005D53E8" w:rsidRPr="006B29D2">
        <w:t>may</w:t>
      </w:r>
      <w:r w:rsidRPr="006B29D2">
        <w:t xml:space="preserve"> be invited to present their proposals</w:t>
      </w:r>
      <w:r w:rsidR="005D53E8" w:rsidRPr="006B29D2">
        <w:t xml:space="preserve"> and address AOC staff questions.</w:t>
      </w:r>
    </w:p>
    <w:p w:rsidR="00701539" w:rsidRPr="006B29D2" w:rsidRDefault="00701539" w:rsidP="00701539"/>
    <w:p w:rsidR="00ED23CC" w:rsidRPr="006B29D2" w:rsidRDefault="00ED23CC" w:rsidP="000E618A">
      <w:pPr>
        <w:numPr>
          <w:ilvl w:val="2"/>
          <w:numId w:val="40"/>
        </w:numPr>
      </w:pPr>
      <w:r w:rsidRPr="006B29D2">
        <w:t>The written proposals will be used as a reference point when scoring finalists.</w:t>
      </w:r>
      <w:r w:rsidRPr="006B29D2">
        <w:br/>
      </w:r>
    </w:p>
    <w:p w:rsidR="00ED23CC" w:rsidRPr="006B29D2" w:rsidRDefault="00ED23CC" w:rsidP="000E618A">
      <w:pPr>
        <w:numPr>
          <w:ilvl w:val="3"/>
          <w:numId w:val="40"/>
        </w:numPr>
      </w:pPr>
      <w:r w:rsidRPr="006B29D2">
        <w:t xml:space="preserve">Finalist Presentation </w:t>
      </w:r>
      <w:r w:rsidRPr="006B29D2">
        <w:br/>
      </w:r>
      <w:r w:rsidRPr="006B29D2">
        <w:br/>
        <w:t xml:space="preserve">Finalists will be invited to present their proposal to the AOC </w:t>
      </w:r>
      <w:r w:rsidRPr="006B29D2">
        <w:rPr>
          <w:bCs/>
        </w:rPr>
        <w:t>selection team</w:t>
      </w:r>
      <w:r w:rsidR="005D53E8" w:rsidRPr="006B29D2">
        <w:rPr>
          <w:bCs/>
        </w:rPr>
        <w:t xml:space="preserve"> in person or via web conferencing</w:t>
      </w:r>
      <w:r w:rsidRPr="006B29D2">
        <w:t>. The presentation shall conform to the following general guidelines:</w:t>
      </w:r>
      <w:r w:rsidRPr="006B29D2">
        <w:br/>
      </w:r>
    </w:p>
    <w:p w:rsidR="00ED23CC" w:rsidRPr="006B29D2" w:rsidRDefault="00ED23CC" w:rsidP="000E618A">
      <w:pPr>
        <w:numPr>
          <w:ilvl w:val="4"/>
          <w:numId w:val="40"/>
        </w:numPr>
        <w:tabs>
          <w:tab w:val="clear" w:pos="3960"/>
          <w:tab w:val="num" w:pos="4230"/>
        </w:tabs>
      </w:pPr>
      <w:r w:rsidRPr="006B29D2">
        <w:t>Introductions (10 minutes)</w:t>
      </w:r>
    </w:p>
    <w:p w:rsidR="00ED23CC" w:rsidRPr="006B29D2" w:rsidRDefault="00ED23CC" w:rsidP="000E618A">
      <w:pPr>
        <w:numPr>
          <w:ilvl w:val="4"/>
          <w:numId w:val="40"/>
        </w:numPr>
        <w:tabs>
          <w:tab w:val="clear" w:pos="3960"/>
          <w:tab w:val="num" w:pos="4230"/>
        </w:tabs>
      </w:pPr>
      <w:r w:rsidRPr="006B29D2">
        <w:t>Company Overview/Orientation (10 minutes)</w:t>
      </w:r>
    </w:p>
    <w:p w:rsidR="00ED23CC" w:rsidRPr="006B29D2" w:rsidRDefault="00ED23CC" w:rsidP="000E618A">
      <w:pPr>
        <w:numPr>
          <w:ilvl w:val="4"/>
          <w:numId w:val="40"/>
        </w:numPr>
        <w:tabs>
          <w:tab w:val="clear" w:pos="3960"/>
          <w:tab w:val="num" w:pos="4230"/>
        </w:tabs>
      </w:pPr>
      <w:r w:rsidRPr="006B29D2">
        <w:t>Presentation of Proposal (</w:t>
      </w:r>
      <w:r w:rsidR="00F02275" w:rsidRPr="006B29D2">
        <w:t xml:space="preserve">up to </w:t>
      </w:r>
      <w:r w:rsidRPr="006B29D2">
        <w:t>60 minutes)</w:t>
      </w:r>
    </w:p>
    <w:p w:rsidR="00ED23CC" w:rsidRPr="006B29D2" w:rsidRDefault="00ED23CC" w:rsidP="000E618A">
      <w:pPr>
        <w:numPr>
          <w:ilvl w:val="4"/>
          <w:numId w:val="40"/>
        </w:numPr>
        <w:tabs>
          <w:tab w:val="clear" w:pos="3960"/>
          <w:tab w:val="num" w:pos="4230"/>
        </w:tabs>
      </w:pPr>
      <w:r w:rsidRPr="006B29D2">
        <w:t>Break* (15 minutes)</w:t>
      </w:r>
    </w:p>
    <w:p w:rsidR="00ED23CC" w:rsidRPr="006B29D2" w:rsidRDefault="00ED23CC" w:rsidP="000E618A">
      <w:pPr>
        <w:numPr>
          <w:ilvl w:val="4"/>
          <w:numId w:val="40"/>
        </w:numPr>
        <w:tabs>
          <w:tab w:val="clear" w:pos="3960"/>
          <w:tab w:val="num" w:pos="4230"/>
        </w:tabs>
      </w:pPr>
      <w:r w:rsidRPr="006B29D2">
        <w:t>Staff Interviews (</w:t>
      </w:r>
      <w:r w:rsidR="00F02275" w:rsidRPr="006B29D2">
        <w:t xml:space="preserve">up to </w:t>
      </w:r>
      <w:r w:rsidRPr="006B29D2">
        <w:t>60 minutes)</w:t>
      </w:r>
    </w:p>
    <w:p w:rsidR="00ED23CC" w:rsidRPr="006B29D2" w:rsidRDefault="00ED23CC" w:rsidP="00A14FFB">
      <w:pPr>
        <w:keepNext/>
        <w:keepLines/>
        <w:numPr>
          <w:ilvl w:val="4"/>
          <w:numId w:val="40"/>
        </w:numPr>
        <w:tabs>
          <w:tab w:val="clear" w:pos="3960"/>
          <w:tab w:val="num" w:pos="4230"/>
        </w:tabs>
      </w:pPr>
      <w:r w:rsidRPr="006B29D2">
        <w:lastRenderedPageBreak/>
        <w:t>Wrap-Up (15 minutes)</w:t>
      </w:r>
      <w:r w:rsidRPr="006B29D2">
        <w:br/>
      </w:r>
      <w:r w:rsidRPr="006B29D2">
        <w:br/>
        <w:t>*Note that the AOC selection team will not be available to interact with proposer representatives during breaks.</w:t>
      </w:r>
      <w:r w:rsidRPr="006B29D2">
        <w:br/>
      </w:r>
    </w:p>
    <w:p w:rsidR="00ED23CC" w:rsidRPr="006B29D2" w:rsidRDefault="00ED23CC" w:rsidP="000E618A">
      <w:pPr>
        <w:numPr>
          <w:ilvl w:val="3"/>
          <w:numId w:val="40"/>
        </w:numPr>
      </w:pPr>
      <w:r w:rsidRPr="006B29D2">
        <w:rPr>
          <w:bCs/>
        </w:rPr>
        <w:t>Finalist</w:t>
      </w:r>
      <w:r w:rsidRPr="006B29D2">
        <w:t xml:space="preserve"> Presentations and </w:t>
      </w:r>
      <w:r w:rsidR="005D53E8" w:rsidRPr="006B29D2">
        <w:t xml:space="preserve">AOC </w:t>
      </w:r>
      <w:r w:rsidRPr="006B29D2">
        <w:t xml:space="preserve">staff </w:t>
      </w:r>
      <w:r w:rsidR="005D53E8" w:rsidRPr="006B29D2">
        <w:t>questions</w:t>
      </w:r>
      <w:r w:rsidRPr="006B29D2">
        <w:t xml:space="preserve"> will take place per dates outlined in the RFP Process T</w:t>
      </w:r>
      <w:r w:rsidR="00E93A66" w:rsidRPr="006B29D2">
        <w:t>imetable Section 2.2</w:t>
      </w:r>
      <w:r w:rsidR="003D2B6F" w:rsidRPr="006B29D2">
        <w:t>.</w:t>
      </w:r>
      <w:r w:rsidRPr="006B29D2">
        <w:t xml:space="preserve">  </w:t>
      </w:r>
    </w:p>
    <w:p w:rsidR="00ED23CC" w:rsidRPr="006B29D2" w:rsidRDefault="00ED23CC" w:rsidP="000E618A">
      <w:pPr>
        <w:numPr>
          <w:ilvl w:val="3"/>
          <w:numId w:val="40"/>
        </w:numPr>
      </w:pPr>
      <w:r w:rsidRPr="006B29D2">
        <w:t xml:space="preserve">Finalists will be informed of possible dates for their Finalist Presentation and </w:t>
      </w:r>
      <w:r w:rsidR="005D53E8" w:rsidRPr="006B29D2">
        <w:t>AOC staff questions</w:t>
      </w:r>
      <w:r w:rsidRPr="006B29D2">
        <w:t xml:space="preserve"> upon invitation to present.</w:t>
      </w:r>
      <w:r w:rsidRPr="006B29D2">
        <w:br/>
      </w:r>
    </w:p>
    <w:p w:rsidR="00ED23CC" w:rsidRPr="006B29D2" w:rsidRDefault="00ED23CC" w:rsidP="002B69D0">
      <w:pPr>
        <w:keepNext/>
        <w:numPr>
          <w:ilvl w:val="1"/>
          <w:numId w:val="40"/>
        </w:numPr>
        <w:outlineLvl w:val="1"/>
        <w:rPr>
          <w:b/>
        </w:rPr>
      </w:pPr>
      <w:bookmarkStart w:id="230" w:name="_Toc225921159"/>
      <w:bookmarkStart w:id="231" w:name="_Toc225921192"/>
      <w:bookmarkStart w:id="232" w:name="_Toc225923879"/>
      <w:bookmarkStart w:id="233" w:name="_Toc229887081"/>
      <w:r w:rsidRPr="006B29D2">
        <w:t>Selection Team Finalist Review</w:t>
      </w:r>
      <w:bookmarkEnd w:id="230"/>
      <w:bookmarkEnd w:id="231"/>
      <w:bookmarkEnd w:id="232"/>
      <w:bookmarkEnd w:id="233"/>
      <w:r w:rsidRPr="006B29D2">
        <w:t xml:space="preserve"> </w:t>
      </w:r>
      <w:r w:rsidRPr="006B29D2">
        <w:br/>
      </w:r>
    </w:p>
    <w:p w:rsidR="00ED23CC" w:rsidRPr="006B29D2" w:rsidRDefault="00ED23CC" w:rsidP="000E618A">
      <w:pPr>
        <w:numPr>
          <w:ilvl w:val="2"/>
          <w:numId w:val="40"/>
        </w:numPr>
      </w:pPr>
      <w:r w:rsidRPr="006B29D2">
        <w:t xml:space="preserve">Following completion of all Finalist Presentations and staff interviews, if held, the selection team will determine scores for each vendor finalist and present these scores to the project sponsors.  </w:t>
      </w:r>
      <w:r w:rsidRPr="006B29D2">
        <w:br/>
      </w:r>
    </w:p>
    <w:p w:rsidR="00ED23CC" w:rsidRPr="006B29D2" w:rsidRDefault="00ED23CC" w:rsidP="000E618A">
      <w:pPr>
        <w:numPr>
          <w:ilvl w:val="2"/>
          <w:numId w:val="40"/>
        </w:numPr>
      </w:pPr>
      <w:r w:rsidRPr="006B29D2">
        <w:t>The top vendors (e.g. one (1) leader and one (1) runner up) from the finalist group will be identified and recommended for consideration by the project sponsors.</w:t>
      </w:r>
      <w:r w:rsidRPr="006B29D2">
        <w:br/>
      </w:r>
    </w:p>
    <w:p w:rsidR="00ED23CC" w:rsidRPr="006B29D2" w:rsidRDefault="00ED23CC" w:rsidP="002B69D0">
      <w:pPr>
        <w:keepNext/>
        <w:numPr>
          <w:ilvl w:val="1"/>
          <w:numId w:val="40"/>
        </w:numPr>
        <w:outlineLvl w:val="1"/>
        <w:rPr>
          <w:b/>
        </w:rPr>
      </w:pPr>
      <w:bookmarkStart w:id="234" w:name="_Toc229887082"/>
      <w:r w:rsidRPr="006B29D2">
        <w:t>Project Sponsor Finalist Review</w:t>
      </w:r>
      <w:bookmarkEnd w:id="234"/>
      <w:r w:rsidRPr="006B29D2">
        <w:br/>
      </w:r>
    </w:p>
    <w:p w:rsidR="00ED23CC" w:rsidRPr="006B29D2" w:rsidRDefault="00ED23CC" w:rsidP="000E618A">
      <w:pPr>
        <w:numPr>
          <w:ilvl w:val="2"/>
          <w:numId w:val="40"/>
        </w:numPr>
      </w:pPr>
      <w:r w:rsidRPr="006B29D2">
        <w:t>The top vendors will be presented to the project sponsors.  Ultimately, the decision to move forward with contract negotiations will be decided in this forum.</w:t>
      </w:r>
      <w:bookmarkStart w:id="235" w:name="_Toc190071154"/>
      <w:bookmarkStart w:id="236" w:name="_Toc213563945"/>
      <w:r w:rsidRPr="006B29D2">
        <w:br/>
      </w:r>
    </w:p>
    <w:p w:rsidR="00ED23CC" w:rsidRPr="006B29D2" w:rsidRDefault="00ED23CC" w:rsidP="00ED23CC">
      <w:pPr>
        <w:spacing w:before="120"/>
        <w:jc w:val="center"/>
        <w:rPr>
          <w:i/>
        </w:rPr>
      </w:pPr>
    </w:p>
    <w:p w:rsidR="00ED23CC" w:rsidRPr="006B29D2" w:rsidRDefault="007056E1" w:rsidP="00ED23CC">
      <w:pPr>
        <w:spacing w:before="120"/>
        <w:jc w:val="center"/>
        <w:rPr>
          <w:i/>
        </w:rPr>
      </w:pPr>
      <w:r w:rsidRPr="006B29D2">
        <w:rPr>
          <w:i/>
        </w:rPr>
        <w:t>End of Section 6</w:t>
      </w:r>
      <w:r w:rsidR="00ED23CC" w:rsidRPr="006B29D2">
        <w:rPr>
          <w:i/>
        </w:rPr>
        <w:t>.0</w:t>
      </w:r>
    </w:p>
    <w:p w:rsidR="00ED23CC" w:rsidRPr="006B29D2" w:rsidRDefault="00ED23CC" w:rsidP="000E618A">
      <w:pPr>
        <w:pStyle w:val="Heading1"/>
        <w:numPr>
          <w:ilvl w:val="0"/>
          <w:numId w:val="40"/>
        </w:numPr>
        <w:rPr>
          <w:bCs w:val="0"/>
          <w:szCs w:val="28"/>
        </w:rPr>
      </w:pPr>
      <w:bookmarkStart w:id="237" w:name="_Toc216605749"/>
      <w:bookmarkStart w:id="238" w:name="_Toc225921160"/>
      <w:bookmarkStart w:id="239" w:name="_Toc225921193"/>
      <w:bookmarkStart w:id="240" w:name="_Toc225923880"/>
      <w:bookmarkStart w:id="241" w:name="_Toc229887083"/>
      <w:bookmarkEnd w:id="235"/>
      <w:r w:rsidRPr="006B29D2">
        <w:rPr>
          <w:bCs w:val="0"/>
          <w:szCs w:val="28"/>
        </w:rPr>
        <w:lastRenderedPageBreak/>
        <w:t>Selection Criteria and Ratings</w:t>
      </w:r>
      <w:bookmarkEnd w:id="237"/>
      <w:bookmarkEnd w:id="238"/>
      <w:bookmarkEnd w:id="239"/>
      <w:bookmarkEnd w:id="240"/>
      <w:bookmarkEnd w:id="241"/>
      <w:r w:rsidRPr="006B29D2">
        <w:rPr>
          <w:bCs w:val="0"/>
          <w:szCs w:val="28"/>
        </w:rPr>
        <w:br/>
      </w:r>
      <w:bookmarkEnd w:id="236"/>
    </w:p>
    <w:p w:rsidR="00ED23CC" w:rsidRPr="006B29D2" w:rsidRDefault="00ED23CC" w:rsidP="000E618A">
      <w:pPr>
        <w:numPr>
          <w:ilvl w:val="1"/>
          <w:numId w:val="40"/>
        </w:numPr>
      </w:pPr>
      <w:r w:rsidRPr="006B29D2">
        <w:t>Proposals that contain false or misleading statements may be rejected if, in the opinion of the AOC, the information was intended to mislead the state regarding a requirement of the solicitation document.</w:t>
      </w:r>
      <w:r w:rsidRPr="006B29D2">
        <w:br/>
      </w:r>
    </w:p>
    <w:p w:rsidR="00ED23CC" w:rsidRPr="006B29D2" w:rsidRDefault="00ED23CC" w:rsidP="000E618A">
      <w:pPr>
        <w:numPr>
          <w:ilvl w:val="1"/>
          <w:numId w:val="40"/>
        </w:numPr>
      </w:pPr>
      <w:r w:rsidRPr="006B29D2">
        <w:t>If a proposal fails to meet a material solicitation document requirement, the proposal may be rejected. A deviation is material to the extent that a response is not in substantial accord with solicitation document requirements. Material deviations cannot be waived. Immaterial deviations may cause a proposal to be rejected.</w:t>
      </w:r>
      <w:r w:rsidRPr="006B29D2">
        <w:br/>
      </w:r>
    </w:p>
    <w:p w:rsidR="00ED23CC" w:rsidRPr="006B29D2" w:rsidRDefault="00ED23CC" w:rsidP="000E618A">
      <w:pPr>
        <w:numPr>
          <w:ilvl w:val="1"/>
          <w:numId w:val="40"/>
        </w:numPr>
      </w:pPr>
      <w:r w:rsidRPr="006B29D2">
        <w:t>During the evaluation process, the AOC may require a proposer’s representative to answer questions with regard to the proposer’s proposal.  Failure of a vendor to respond and demonstrate in a timely manner that the claims made in its proposal are in fact true may be sufficient cause for deeming a proposal non-responsive.</w:t>
      </w:r>
      <w:r w:rsidRPr="006B29D2">
        <w:br/>
      </w:r>
    </w:p>
    <w:p w:rsidR="00ED23CC" w:rsidRPr="006B29D2" w:rsidRDefault="00ED23CC" w:rsidP="000E618A">
      <w:pPr>
        <w:numPr>
          <w:ilvl w:val="1"/>
          <w:numId w:val="40"/>
        </w:numPr>
      </w:pPr>
      <w:r w:rsidRPr="006B29D2">
        <w:t>Written Proposal Evaluation</w:t>
      </w:r>
      <w:r w:rsidRPr="006B29D2">
        <w:br/>
      </w:r>
    </w:p>
    <w:p w:rsidR="00ED23CC" w:rsidRPr="006B29D2" w:rsidRDefault="00ED23CC" w:rsidP="000E618A">
      <w:pPr>
        <w:numPr>
          <w:ilvl w:val="2"/>
          <w:numId w:val="40"/>
        </w:numPr>
      </w:pPr>
      <w:r w:rsidRPr="006B29D2">
        <w:t>A vendor is eligible for a total of 100 points.</w:t>
      </w:r>
      <w:r w:rsidRPr="006B29D2">
        <w:br/>
      </w:r>
    </w:p>
    <w:p w:rsidR="00ED23CC" w:rsidRPr="006B29D2" w:rsidRDefault="00ED23CC" w:rsidP="000E618A">
      <w:pPr>
        <w:numPr>
          <w:ilvl w:val="2"/>
          <w:numId w:val="40"/>
        </w:numPr>
      </w:pPr>
      <w:r w:rsidRPr="006B29D2">
        <w:t>Proposals will be evaluated by the AOC per the following selection criteria and weighting:</w:t>
      </w:r>
      <w:r w:rsidRPr="006B29D2">
        <w:br/>
      </w:r>
    </w:p>
    <w:p w:rsidR="00ED23CC" w:rsidRPr="006B29D2" w:rsidRDefault="00ED23CC" w:rsidP="00ED23CC">
      <w:pPr>
        <w:spacing w:before="120"/>
        <w:jc w:val="center"/>
        <w:rPr>
          <w:i/>
        </w:rPr>
      </w:pPr>
    </w:p>
    <w:p w:rsidR="00ED23CC" w:rsidRPr="006B29D2" w:rsidRDefault="00ED23CC" w:rsidP="00ED23CC">
      <w:pPr>
        <w:spacing w:before="120"/>
        <w:jc w:val="center"/>
        <w:rPr>
          <w:i/>
        </w:rPr>
      </w:pPr>
      <w:r w:rsidRPr="006B29D2">
        <w:rPr>
          <w:i/>
        </w:rPr>
        <w:t>Remainder of Page Intentionally Left Blank</w:t>
      </w:r>
    </w:p>
    <w:p w:rsidR="00ED23CC" w:rsidRPr="006B29D2" w:rsidRDefault="00ED23CC" w:rsidP="00ED23CC">
      <w:pPr>
        <w:pageBreakBefore/>
      </w:pPr>
    </w:p>
    <w:tbl>
      <w:tblPr>
        <w:tblW w:w="95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9"/>
        <w:gridCol w:w="3141"/>
        <w:gridCol w:w="1366"/>
        <w:gridCol w:w="2942"/>
      </w:tblGrid>
      <w:tr w:rsidR="00ED23CC" w:rsidRPr="006B29D2" w:rsidTr="00ED23CC">
        <w:trPr>
          <w:tblHeader/>
        </w:trPr>
        <w:tc>
          <w:tcPr>
            <w:tcW w:w="2139" w:type="dxa"/>
            <w:shd w:val="clear" w:color="auto" w:fill="E6E6E6"/>
          </w:tcPr>
          <w:p w:rsidR="00ED23CC" w:rsidRPr="006B29D2" w:rsidRDefault="00ED23CC" w:rsidP="007056E1">
            <w:pPr>
              <w:rPr>
                <w:b/>
              </w:rPr>
            </w:pPr>
            <w:r w:rsidRPr="006B29D2">
              <w:rPr>
                <w:b/>
              </w:rPr>
              <w:t>Criteria</w:t>
            </w:r>
          </w:p>
        </w:tc>
        <w:tc>
          <w:tcPr>
            <w:tcW w:w="3141" w:type="dxa"/>
            <w:shd w:val="clear" w:color="auto" w:fill="E6E6E6"/>
          </w:tcPr>
          <w:p w:rsidR="00ED23CC" w:rsidRPr="006B29D2" w:rsidRDefault="00ED23CC" w:rsidP="007056E1">
            <w:r w:rsidRPr="006B29D2">
              <w:rPr>
                <w:b/>
                <w:bCs/>
              </w:rPr>
              <w:t>Description</w:t>
            </w:r>
          </w:p>
        </w:tc>
        <w:tc>
          <w:tcPr>
            <w:tcW w:w="1366" w:type="dxa"/>
            <w:shd w:val="clear" w:color="auto" w:fill="E6E6E6"/>
          </w:tcPr>
          <w:p w:rsidR="00ED23CC" w:rsidRPr="006B29D2" w:rsidRDefault="00ED23CC" w:rsidP="00ED23CC">
            <w:pPr>
              <w:jc w:val="center"/>
              <w:rPr>
                <w:b/>
                <w:bCs/>
              </w:rPr>
            </w:pPr>
            <w:r w:rsidRPr="006B29D2">
              <w:rPr>
                <w:b/>
                <w:bCs/>
              </w:rPr>
              <w:t>Total Possible Points</w:t>
            </w:r>
          </w:p>
        </w:tc>
        <w:tc>
          <w:tcPr>
            <w:tcW w:w="2942" w:type="dxa"/>
            <w:shd w:val="clear" w:color="auto" w:fill="E6E6E6"/>
          </w:tcPr>
          <w:p w:rsidR="00ED23CC" w:rsidRPr="006B29D2" w:rsidRDefault="00ED23CC" w:rsidP="00177D44">
            <w:pPr>
              <w:rPr>
                <w:b/>
                <w:bCs/>
              </w:rPr>
            </w:pPr>
            <w:r w:rsidRPr="006B29D2">
              <w:rPr>
                <w:b/>
                <w:bCs/>
              </w:rPr>
              <w:t>Specific Areas of Merit</w:t>
            </w:r>
          </w:p>
        </w:tc>
      </w:tr>
      <w:tr w:rsidR="00ED23CC" w:rsidRPr="006B29D2" w:rsidTr="00177D44">
        <w:trPr>
          <w:cantSplit/>
          <w:trHeight w:val="4445"/>
        </w:trPr>
        <w:tc>
          <w:tcPr>
            <w:tcW w:w="2139" w:type="dxa"/>
          </w:tcPr>
          <w:p w:rsidR="00ED23CC" w:rsidRPr="006B29D2" w:rsidRDefault="00ED23CC" w:rsidP="00D06D20">
            <w:r w:rsidRPr="006B29D2">
              <w:rPr>
                <w:b/>
              </w:rPr>
              <w:t>Experience on similar</w:t>
            </w:r>
            <w:r w:rsidR="00D06D20" w:rsidRPr="006B29D2">
              <w:rPr>
                <w:b/>
              </w:rPr>
              <w:t xml:space="preserve"> TIBCO development applications</w:t>
            </w:r>
          </w:p>
        </w:tc>
        <w:tc>
          <w:tcPr>
            <w:tcW w:w="3141" w:type="dxa"/>
          </w:tcPr>
          <w:p w:rsidR="00ED23CC" w:rsidRPr="006B29D2" w:rsidRDefault="00ED23CC" w:rsidP="00177D44">
            <w:r w:rsidRPr="006B29D2">
              <w:t xml:space="preserve">The selected vendor will have a strong record of accomplishment </w:t>
            </w:r>
            <w:r w:rsidR="00D06D20" w:rsidRPr="006B29D2">
              <w:t>in TIBCO development applications</w:t>
            </w:r>
            <w:r w:rsidRPr="006B29D2">
              <w:t xml:space="preserve">. The selected vendor will also demonstrate past success from pre-planning, to execution and final validation. </w:t>
            </w:r>
            <w:r w:rsidR="00D06D20" w:rsidRPr="006B29D2">
              <w:t xml:space="preserve"> </w:t>
            </w:r>
            <w:r w:rsidRPr="006B29D2">
              <w:t>Previous experience w</w:t>
            </w:r>
            <w:r w:rsidR="00177D44" w:rsidRPr="006B29D2">
              <w:t>ith</w:t>
            </w:r>
            <w:r w:rsidRPr="006B29D2">
              <w:t xml:space="preserve"> government agencies</w:t>
            </w:r>
            <w:r w:rsidR="00D06D20" w:rsidRPr="006B29D2">
              <w:t xml:space="preserve"> are an advantage</w:t>
            </w:r>
            <w:r w:rsidRPr="006B29D2">
              <w:t>.</w:t>
            </w:r>
          </w:p>
        </w:tc>
        <w:tc>
          <w:tcPr>
            <w:tcW w:w="1366" w:type="dxa"/>
          </w:tcPr>
          <w:p w:rsidR="00ED23CC" w:rsidRPr="006B29D2" w:rsidRDefault="00177D44" w:rsidP="00ED23CC">
            <w:pPr>
              <w:jc w:val="center"/>
            </w:pPr>
            <w:r w:rsidRPr="006B29D2">
              <w:t>2</w:t>
            </w:r>
            <w:r w:rsidR="00ED23CC" w:rsidRPr="006B29D2">
              <w:t>5</w:t>
            </w:r>
          </w:p>
        </w:tc>
        <w:tc>
          <w:tcPr>
            <w:tcW w:w="2942" w:type="dxa"/>
          </w:tcPr>
          <w:p w:rsidR="00ED23CC" w:rsidRPr="006B29D2" w:rsidRDefault="00ED23CC" w:rsidP="007056E1">
            <w:pPr>
              <w:rPr>
                <w:b/>
                <w:bCs/>
              </w:rPr>
            </w:pPr>
            <w:r w:rsidRPr="006B29D2">
              <w:rPr>
                <w:b/>
                <w:bCs/>
              </w:rPr>
              <w:t>Deta</w:t>
            </w:r>
            <w:r w:rsidR="00177D44" w:rsidRPr="006B29D2">
              <w:rPr>
                <w:b/>
                <w:bCs/>
              </w:rPr>
              <w:t>il and specificity of proposal</w:t>
            </w:r>
          </w:p>
          <w:p w:rsidR="00177D44" w:rsidRPr="006B29D2" w:rsidRDefault="00177D44" w:rsidP="007056E1">
            <w:pPr>
              <w:rPr>
                <w:b/>
                <w:bCs/>
              </w:rPr>
            </w:pPr>
          </w:p>
          <w:p w:rsidR="00ED23CC" w:rsidRPr="006B29D2" w:rsidRDefault="00177D44" w:rsidP="007056E1">
            <w:pPr>
              <w:rPr>
                <w:bCs/>
              </w:rPr>
            </w:pPr>
            <w:r w:rsidRPr="006B29D2">
              <w:t xml:space="preserve">Company/Team Background, </w:t>
            </w:r>
            <w:r w:rsidR="00ED23CC" w:rsidRPr="006B29D2">
              <w:t xml:space="preserve">Resource capabilities and </w:t>
            </w:r>
            <w:r w:rsidRPr="006B29D2">
              <w:rPr>
                <w:bCs/>
              </w:rPr>
              <w:t>Development</w:t>
            </w:r>
            <w:r w:rsidR="00ED23CC" w:rsidRPr="006B29D2">
              <w:rPr>
                <w:bCs/>
              </w:rPr>
              <w:t xml:space="preserve"> Methodology (10 points)</w:t>
            </w:r>
          </w:p>
          <w:p w:rsidR="00ED23CC" w:rsidRPr="006B29D2" w:rsidRDefault="00ED23CC" w:rsidP="007056E1">
            <w:pPr>
              <w:rPr>
                <w:bCs/>
              </w:rPr>
            </w:pPr>
          </w:p>
          <w:p w:rsidR="00ED23CC" w:rsidRPr="006B29D2" w:rsidRDefault="00177D44" w:rsidP="007056E1">
            <w:pPr>
              <w:rPr>
                <w:bCs/>
              </w:rPr>
            </w:pPr>
            <w:r w:rsidRPr="006B29D2">
              <w:rPr>
                <w:bCs/>
              </w:rPr>
              <w:t>Development</w:t>
            </w:r>
            <w:r w:rsidR="00ED23CC" w:rsidRPr="006B29D2">
              <w:rPr>
                <w:bCs/>
              </w:rPr>
              <w:t xml:space="preserve"> Experience</w:t>
            </w:r>
          </w:p>
          <w:p w:rsidR="00ED23CC" w:rsidRPr="006B29D2" w:rsidRDefault="00ED23CC" w:rsidP="007056E1">
            <w:pPr>
              <w:rPr>
                <w:bCs/>
              </w:rPr>
            </w:pPr>
            <w:r w:rsidRPr="006B29D2">
              <w:rPr>
                <w:bCs/>
              </w:rPr>
              <w:t>(10 points)</w:t>
            </w:r>
          </w:p>
          <w:p w:rsidR="00ED23CC" w:rsidRPr="006B29D2" w:rsidRDefault="00ED23CC" w:rsidP="007056E1">
            <w:pPr>
              <w:rPr>
                <w:bCs/>
              </w:rPr>
            </w:pPr>
          </w:p>
          <w:p w:rsidR="00ED23CC" w:rsidRPr="006B29D2" w:rsidRDefault="00ED23CC" w:rsidP="007056E1">
            <w:pPr>
              <w:rPr>
                <w:b/>
                <w:bCs/>
              </w:rPr>
            </w:pPr>
            <w:r w:rsidRPr="006B29D2">
              <w:rPr>
                <w:b/>
                <w:bCs/>
              </w:rPr>
              <w:t>Demonstrated areas of past success</w:t>
            </w:r>
          </w:p>
          <w:p w:rsidR="00ED23CC" w:rsidRPr="006B29D2" w:rsidRDefault="00ED23CC" w:rsidP="00177D44">
            <w:r w:rsidRPr="006B29D2">
              <w:t>Customer References (5 points)</w:t>
            </w:r>
          </w:p>
        </w:tc>
      </w:tr>
      <w:tr w:rsidR="00BF3EBF" w:rsidRPr="006B29D2" w:rsidTr="00ED23CC">
        <w:tc>
          <w:tcPr>
            <w:tcW w:w="2139" w:type="dxa"/>
          </w:tcPr>
          <w:p w:rsidR="00BF3EBF" w:rsidRPr="006B29D2" w:rsidRDefault="00BF3EBF" w:rsidP="00DF678D">
            <w:r w:rsidRPr="006B29D2">
              <w:rPr>
                <w:b/>
              </w:rPr>
              <w:t xml:space="preserve">Reasonableness of cost projections and </w:t>
            </w:r>
            <w:r w:rsidR="00DF678D" w:rsidRPr="006B29D2">
              <w:rPr>
                <w:b/>
              </w:rPr>
              <w:t>vendor’s exceptions to the RFP</w:t>
            </w:r>
            <w:r w:rsidRPr="006B29D2">
              <w:t xml:space="preserve"> </w:t>
            </w:r>
          </w:p>
        </w:tc>
        <w:tc>
          <w:tcPr>
            <w:tcW w:w="3141" w:type="dxa"/>
          </w:tcPr>
          <w:p w:rsidR="00BF3EBF" w:rsidRPr="006B29D2" w:rsidRDefault="00BF3EBF" w:rsidP="00DF678D">
            <w:r w:rsidRPr="006B29D2">
              <w:t xml:space="preserve">The selected vendor will submit a competitive cost proposal that is favorable to public sector/non-profit organizations such as the Judicial Branch of California.  The proposal must represent the Vendor’s best and final offer.  Additionally, the selected vendor may submit reasonable </w:t>
            </w:r>
            <w:r w:rsidR="00DF678D" w:rsidRPr="006B29D2">
              <w:t>exceptions to the RFP.</w:t>
            </w:r>
          </w:p>
        </w:tc>
        <w:tc>
          <w:tcPr>
            <w:tcW w:w="1366" w:type="dxa"/>
          </w:tcPr>
          <w:p w:rsidR="00BF3EBF" w:rsidRPr="006B29D2" w:rsidRDefault="00BF3EBF" w:rsidP="00CC792D">
            <w:pPr>
              <w:jc w:val="center"/>
            </w:pPr>
            <w:r w:rsidRPr="006B29D2">
              <w:t>25</w:t>
            </w:r>
          </w:p>
        </w:tc>
        <w:tc>
          <w:tcPr>
            <w:tcW w:w="2942" w:type="dxa"/>
          </w:tcPr>
          <w:p w:rsidR="00BF3EBF" w:rsidRPr="006B29D2" w:rsidRDefault="00BF3EBF" w:rsidP="00CC792D">
            <w:r w:rsidRPr="006B29D2">
              <w:rPr>
                <w:b/>
                <w:bCs/>
              </w:rPr>
              <w:t>Reasonableness of cost proposal</w:t>
            </w:r>
          </w:p>
          <w:p w:rsidR="00BF3EBF" w:rsidRPr="006B29D2" w:rsidRDefault="00BF3EBF" w:rsidP="00CC792D">
            <w:r w:rsidRPr="006B29D2">
              <w:t>Cost Proposal (20 points)</w:t>
            </w:r>
          </w:p>
          <w:p w:rsidR="00BF3EBF" w:rsidRPr="006B29D2" w:rsidRDefault="00BF3EBF" w:rsidP="00CC792D"/>
          <w:p w:rsidR="00BF3EBF" w:rsidRPr="006B29D2" w:rsidRDefault="00BF3EBF" w:rsidP="00CC792D"/>
          <w:p w:rsidR="00BF3EBF" w:rsidRPr="006B29D2" w:rsidRDefault="00BF3EBF" w:rsidP="00CC792D">
            <w:r w:rsidRPr="006B29D2">
              <w:rPr>
                <w:b/>
                <w:bCs/>
              </w:rPr>
              <w:t xml:space="preserve">Reasonable </w:t>
            </w:r>
          </w:p>
          <w:p w:rsidR="00BF3EBF" w:rsidRPr="006B29D2" w:rsidRDefault="00BF3EBF" w:rsidP="00CC792D">
            <w:r w:rsidRPr="006B29D2">
              <w:t>Exceptions to the RFP (5 points)</w:t>
            </w:r>
          </w:p>
        </w:tc>
      </w:tr>
      <w:tr w:rsidR="00BF3EBF" w:rsidRPr="006B29D2" w:rsidTr="00ED23CC">
        <w:tc>
          <w:tcPr>
            <w:tcW w:w="2139" w:type="dxa"/>
          </w:tcPr>
          <w:p w:rsidR="00BF3EBF" w:rsidRPr="006B29D2" w:rsidRDefault="00BF3EBF" w:rsidP="007056E1">
            <w:r w:rsidRPr="006B29D2">
              <w:rPr>
                <w:b/>
              </w:rPr>
              <w:t>Credentials of staff to be assigned to the project</w:t>
            </w:r>
            <w:r w:rsidRPr="006B29D2">
              <w:t xml:space="preserve"> </w:t>
            </w:r>
          </w:p>
        </w:tc>
        <w:tc>
          <w:tcPr>
            <w:tcW w:w="3141" w:type="dxa"/>
          </w:tcPr>
          <w:p w:rsidR="00BF3EBF" w:rsidRPr="006B29D2" w:rsidRDefault="00BF3EBF" w:rsidP="007056E1">
            <w:r w:rsidRPr="006B29D2">
              <w:t>The selected vendor will submit staff resumes outlining the credentials and accomplishments of those staff proposed for completion of project deliverables</w:t>
            </w:r>
          </w:p>
        </w:tc>
        <w:tc>
          <w:tcPr>
            <w:tcW w:w="1366" w:type="dxa"/>
          </w:tcPr>
          <w:p w:rsidR="00BF3EBF" w:rsidRPr="006B29D2" w:rsidRDefault="00BF3EBF" w:rsidP="00ED23CC">
            <w:pPr>
              <w:jc w:val="center"/>
            </w:pPr>
            <w:r w:rsidRPr="006B29D2">
              <w:t>20</w:t>
            </w:r>
          </w:p>
        </w:tc>
        <w:tc>
          <w:tcPr>
            <w:tcW w:w="2942" w:type="dxa"/>
          </w:tcPr>
          <w:p w:rsidR="00BF3EBF" w:rsidRPr="006B29D2" w:rsidRDefault="00BF3EBF" w:rsidP="007056E1">
            <w:pPr>
              <w:rPr>
                <w:b/>
                <w:bCs/>
              </w:rPr>
            </w:pPr>
            <w:r w:rsidRPr="006B29D2">
              <w:rPr>
                <w:b/>
                <w:bCs/>
              </w:rPr>
              <w:t>Applicability of past experience as stated on staff resumes</w:t>
            </w:r>
          </w:p>
          <w:p w:rsidR="00BF3EBF" w:rsidRPr="006B29D2" w:rsidRDefault="00BF3EBF" w:rsidP="007056E1">
            <w:pPr>
              <w:rPr>
                <w:b/>
                <w:bCs/>
              </w:rPr>
            </w:pPr>
          </w:p>
          <w:p w:rsidR="00BF3EBF" w:rsidRPr="006B29D2" w:rsidRDefault="00BF3EBF" w:rsidP="007056E1">
            <w:r w:rsidRPr="006B29D2">
              <w:t>Personnel and Off-shoring</w:t>
            </w:r>
          </w:p>
          <w:p w:rsidR="00BF3EBF" w:rsidRPr="006B29D2" w:rsidRDefault="00BF3EBF" w:rsidP="007056E1">
            <w:r w:rsidRPr="006B29D2">
              <w:t>(20 points)</w:t>
            </w:r>
          </w:p>
          <w:p w:rsidR="00BF3EBF" w:rsidRPr="006B29D2" w:rsidRDefault="00BF3EBF" w:rsidP="007056E1"/>
        </w:tc>
      </w:tr>
      <w:tr w:rsidR="00BF3EBF" w:rsidRPr="006B29D2" w:rsidTr="00CC792D">
        <w:tc>
          <w:tcPr>
            <w:tcW w:w="2139" w:type="dxa"/>
          </w:tcPr>
          <w:p w:rsidR="00BF3EBF" w:rsidRPr="006B29D2" w:rsidRDefault="00BF3EBF" w:rsidP="00CC792D">
            <w:pPr>
              <w:keepNext/>
              <w:keepLines/>
            </w:pPr>
            <w:r w:rsidRPr="006B29D2">
              <w:rPr>
                <w:b/>
              </w:rPr>
              <w:lastRenderedPageBreak/>
              <w:t>Strength of Work Plan</w:t>
            </w:r>
            <w:r w:rsidRPr="006B29D2">
              <w:t xml:space="preserve"> </w:t>
            </w:r>
          </w:p>
        </w:tc>
        <w:tc>
          <w:tcPr>
            <w:tcW w:w="3141" w:type="dxa"/>
          </w:tcPr>
          <w:p w:rsidR="00BF3EBF" w:rsidRPr="006B29D2" w:rsidRDefault="00BF3EBF" w:rsidP="00030FDD">
            <w:pPr>
              <w:keepNext/>
              <w:keepLines/>
            </w:pPr>
            <w:r w:rsidRPr="006B29D2">
              <w:t xml:space="preserve">Using the draft Statement of Work document provided in </w:t>
            </w:r>
            <w:r w:rsidR="001A6E43" w:rsidRPr="006B29D2">
              <w:t>Appendix</w:t>
            </w:r>
            <w:r w:rsidR="00030FDD" w:rsidRPr="006B29D2">
              <w:t xml:space="preserve"> A</w:t>
            </w:r>
            <w:r w:rsidRPr="006B29D2">
              <w:t>, the Vendor will submit a clear, articulate work plan that addresses each project deliverable, objective and stated timeframe.</w:t>
            </w:r>
          </w:p>
        </w:tc>
        <w:tc>
          <w:tcPr>
            <w:tcW w:w="1366" w:type="dxa"/>
          </w:tcPr>
          <w:p w:rsidR="00BF3EBF" w:rsidRPr="006B29D2" w:rsidRDefault="00BF3EBF" w:rsidP="00CC792D">
            <w:pPr>
              <w:keepNext/>
              <w:keepLines/>
              <w:jc w:val="center"/>
            </w:pPr>
            <w:r w:rsidRPr="006B29D2">
              <w:t>15</w:t>
            </w:r>
          </w:p>
        </w:tc>
        <w:tc>
          <w:tcPr>
            <w:tcW w:w="2942" w:type="dxa"/>
          </w:tcPr>
          <w:p w:rsidR="00BF3EBF" w:rsidRPr="006B29D2" w:rsidRDefault="00BF3EBF" w:rsidP="00CC792D">
            <w:pPr>
              <w:keepNext/>
              <w:keepLines/>
              <w:rPr>
                <w:b/>
                <w:bCs/>
              </w:rPr>
            </w:pPr>
            <w:r w:rsidRPr="006B29D2">
              <w:rPr>
                <w:b/>
                <w:bCs/>
              </w:rPr>
              <w:t>Completeness, detail and specificity of work plan</w:t>
            </w:r>
          </w:p>
          <w:p w:rsidR="00BF3EBF" w:rsidRPr="006B29D2" w:rsidRDefault="00BF3EBF" w:rsidP="00CC792D">
            <w:pPr>
              <w:keepNext/>
              <w:keepLines/>
            </w:pPr>
            <w:r w:rsidRPr="006B29D2">
              <w:t xml:space="preserve">Scope of Services </w:t>
            </w:r>
            <w:r w:rsidRPr="006B29D2">
              <w:br/>
              <w:t xml:space="preserve">and </w:t>
            </w:r>
          </w:p>
          <w:p w:rsidR="00BF3EBF" w:rsidRPr="006B29D2" w:rsidRDefault="00BF3EBF" w:rsidP="00CC792D">
            <w:pPr>
              <w:keepNext/>
              <w:keepLines/>
            </w:pPr>
            <w:r w:rsidRPr="006B29D2">
              <w:t>Statement of Work (</w:t>
            </w:r>
            <w:r w:rsidR="00DF678D" w:rsidRPr="006B29D2">
              <w:t xml:space="preserve">15 </w:t>
            </w:r>
            <w:r w:rsidRPr="006B29D2">
              <w:t>points)</w:t>
            </w:r>
          </w:p>
          <w:p w:rsidR="00BF3EBF" w:rsidRPr="006B29D2" w:rsidRDefault="00BF3EBF" w:rsidP="00CC792D">
            <w:pPr>
              <w:keepNext/>
              <w:keepLines/>
            </w:pPr>
          </w:p>
        </w:tc>
      </w:tr>
      <w:tr w:rsidR="00BF3EBF" w:rsidRPr="006B29D2" w:rsidTr="00ED23CC">
        <w:tc>
          <w:tcPr>
            <w:tcW w:w="2139" w:type="dxa"/>
          </w:tcPr>
          <w:p w:rsidR="00BF3EBF" w:rsidRPr="006B29D2" w:rsidRDefault="00BF3EBF" w:rsidP="00ED23CC">
            <w:pPr>
              <w:keepNext/>
              <w:keepLines/>
            </w:pPr>
            <w:r w:rsidRPr="006B29D2">
              <w:rPr>
                <w:b/>
              </w:rPr>
              <w:t>Ability to meet timing requirements to complete the project</w:t>
            </w:r>
            <w:r w:rsidRPr="006B29D2">
              <w:t xml:space="preserve"> </w:t>
            </w:r>
          </w:p>
        </w:tc>
        <w:tc>
          <w:tcPr>
            <w:tcW w:w="3141" w:type="dxa"/>
          </w:tcPr>
          <w:p w:rsidR="00BF3EBF" w:rsidRPr="006B29D2" w:rsidRDefault="00BF3EBF" w:rsidP="00ED23CC">
            <w:pPr>
              <w:keepNext/>
              <w:keepLines/>
            </w:pPr>
            <w:r w:rsidRPr="006B29D2">
              <w:t xml:space="preserve">The selected vendor will submit a draft project plan inclusive of all project phases, deliverables and milestones presented in the Statement of Work. The draft project plan must present a timeline which targets a launch date of </w:t>
            </w:r>
            <w:r w:rsidR="007A5D3F" w:rsidRPr="006B29D2">
              <w:t>December 1, 2009</w:t>
            </w:r>
            <w:r w:rsidR="005B61D5" w:rsidRPr="006B29D2">
              <w:t xml:space="preserve"> </w:t>
            </w:r>
          </w:p>
          <w:p w:rsidR="005B61D5" w:rsidRPr="006B29D2" w:rsidRDefault="00263D8F" w:rsidP="00ED23CC">
            <w:pPr>
              <w:keepNext/>
              <w:keepLines/>
            </w:pPr>
            <w:r w:rsidRPr="006B29D2">
              <w:t>Vendor’s exceptions to Minimum Contract Terms that may impact ability to finalize a contract prior to fiscal year-end.</w:t>
            </w:r>
          </w:p>
        </w:tc>
        <w:tc>
          <w:tcPr>
            <w:tcW w:w="1366" w:type="dxa"/>
          </w:tcPr>
          <w:p w:rsidR="00BF3EBF" w:rsidRPr="006B29D2" w:rsidRDefault="00BF3EBF" w:rsidP="00ED23CC">
            <w:pPr>
              <w:keepNext/>
              <w:keepLines/>
              <w:jc w:val="center"/>
            </w:pPr>
            <w:r w:rsidRPr="006B29D2">
              <w:t>15</w:t>
            </w:r>
          </w:p>
        </w:tc>
        <w:tc>
          <w:tcPr>
            <w:tcW w:w="2942" w:type="dxa"/>
          </w:tcPr>
          <w:p w:rsidR="00BF3EBF" w:rsidRPr="006B29D2" w:rsidRDefault="00BF3EBF" w:rsidP="00ED23CC">
            <w:pPr>
              <w:keepNext/>
              <w:keepLines/>
              <w:rPr>
                <w:b/>
                <w:bCs/>
              </w:rPr>
            </w:pPr>
            <w:r w:rsidRPr="006B29D2">
              <w:rPr>
                <w:b/>
                <w:bCs/>
              </w:rPr>
              <w:t>Reasonableness and completeness of proposed timeline</w:t>
            </w:r>
          </w:p>
          <w:p w:rsidR="00BF3EBF" w:rsidRPr="006B29D2" w:rsidRDefault="00BF3EBF" w:rsidP="00ED23CC">
            <w:pPr>
              <w:keepNext/>
              <w:keepLines/>
            </w:pPr>
            <w:r w:rsidRPr="006B29D2">
              <w:t>Draft Project Plan and Resource Allocation</w:t>
            </w:r>
          </w:p>
          <w:p w:rsidR="00BF3EBF" w:rsidRPr="006B29D2" w:rsidRDefault="00BF3EBF" w:rsidP="00ED23CC">
            <w:pPr>
              <w:keepNext/>
              <w:keepLines/>
            </w:pPr>
            <w:r w:rsidRPr="006B29D2">
              <w:br/>
              <w:t>(15 points)</w:t>
            </w:r>
          </w:p>
          <w:p w:rsidR="00BF3EBF" w:rsidRPr="006B29D2" w:rsidRDefault="00BF3EBF" w:rsidP="00ED23CC">
            <w:pPr>
              <w:keepNext/>
              <w:keepLines/>
            </w:pPr>
          </w:p>
        </w:tc>
      </w:tr>
    </w:tbl>
    <w:p w:rsidR="00ED23CC" w:rsidRPr="006B29D2" w:rsidRDefault="00ED23CC" w:rsidP="00ED23CC"/>
    <w:p w:rsidR="00ED23CC" w:rsidRPr="006B29D2" w:rsidRDefault="00ED23CC" w:rsidP="00ED23CC">
      <w:pPr>
        <w:ind w:left="1440"/>
      </w:pPr>
    </w:p>
    <w:p w:rsidR="00ED23CC" w:rsidRPr="006B29D2" w:rsidRDefault="00ED23CC" w:rsidP="000E618A">
      <w:pPr>
        <w:numPr>
          <w:ilvl w:val="1"/>
          <w:numId w:val="40"/>
        </w:numPr>
      </w:pPr>
      <w:r w:rsidRPr="006B29D2">
        <w:rPr>
          <w:b/>
        </w:rPr>
        <w:t>Finalist Evaluation</w:t>
      </w:r>
      <w:r w:rsidRPr="006B29D2">
        <w:t>.  Finalists will be evaluated by the AOC per same criteria as the written proposals.  The Vendor’s proposal score will be refined during finalist evaluation to achieve their final score.</w:t>
      </w:r>
    </w:p>
    <w:p w:rsidR="00ED23CC" w:rsidRPr="006B29D2" w:rsidRDefault="00ED23CC" w:rsidP="00ED23CC">
      <w:pPr>
        <w:ind w:left="720"/>
      </w:pPr>
    </w:p>
    <w:p w:rsidR="00ED23CC" w:rsidRPr="006B29D2" w:rsidRDefault="00ED23CC" w:rsidP="00ED23CC">
      <w:pPr>
        <w:spacing w:before="120"/>
        <w:jc w:val="center"/>
        <w:rPr>
          <w:i/>
        </w:rPr>
      </w:pPr>
    </w:p>
    <w:p w:rsidR="00ED23CC" w:rsidRPr="006B29D2" w:rsidRDefault="007056E1" w:rsidP="00ED23CC">
      <w:pPr>
        <w:spacing w:before="120"/>
        <w:jc w:val="center"/>
        <w:rPr>
          <w:i/>
        </w:rPr>
      </w:pPr>
      <w:r w:rsidRPr="006B29D2">
        <w:rPr>
          <w:i/>
        </w:rPr>
        <w:t>End of Section 7</w:t>
      </w:r>
      <w:r w:rsidR="00ED23CC" w:rsidRPr="006B29D2">
        <w:rPr>
          <w:i/>
        </w:rPr>
        <w:t>.0</w:t>
      </w:r>
    </w:p>
    <w:p w:rsidR="006F5667" w:rsidRPr="006B29D2" w:rsidRDefault="00ED23CC" w:rsidP="000E618A">
      <w:pPr>
        <w:pStyle w:val="Heading1"/>
        <w:numPr>
          <w:ilvl w:val="0"/>
          <w:numId w:val="40"/>
        </w:numPr>
        <w:rPr>
          <w:rFonts w:ascii="Times New Roman" w:hAnsi="Times New Roman" w:cs="Times New Roman"/>
          <w:sz w:val="28"/>
          <w:szCs w:val="28"/>
        </w:rPr>
      </w:pPr>
      <w:bookmarkStart w:id="242" w:name="_Toc190071155"/>
      <w:bookmarkStart w:id="243" w:name="_Toc213563946"/>
      <w:bookmarkStart w:id="244" w:name="_Toc190071147"/>
      <w:bookmarkStart w:id="245" w:name="_Toc213563940"/>
      <w:bookmarkStart w:id="246" w:name="_Toc216605750"/>
      <w:bookmarkStart w:id="247" w:name="_Toc225921161"/>
      <w:bookmarkStart w:id="248" w:name="_Toc225921194"/>
      <w:bookmarkStart w:id="249" w:name="_Toc225923881"/>
      <w:bookmarkStart w:id="250" w:name="_Toc229887084"/>
      <w:r w:rsidRPr="006B29D2">
        <w:lastRenderedPageBreak/>
        <w:t xml:space="preserve">RFP </w:t>
      </w:r>
      <w:bookmarkEnd w:id="244"/>
      <w:bookmarkEnd w:id="245"/>
      <w:r w:rsidRPr="006B29D2">
        <w:t>Attachments</w:t>
      </w:r>
      <w:bookmarkEnd w:id="246"/>
      <w:bookmarkEnd w:id="247"/>
      <w:bookmarkEnd w:id="248"/>
      <w:bookmarkEnd w:id="249"/>
      <w:bookmarkEnd w:id="250"/>
      <w:r w:rsidRPr="006B29D2">
        <w:t xml:space="preserve"> </w:t>
      </w:r>
      <w:r w:rsidRPr="006B29D2">
        <w:br/>
      </w:r>
    </w:p>
    <w:p w:rsidR="00ED23CC" w:rsidRPr="006B29D2" w:rsidRDefault="00ED23CC" w:rsidP="000E618A">
      <w:pPr>
        <w:numPr>
          <w:ilvl w:val="1"/>
          <w:numId w:val="40"/>
        </w:numPr>
      </w:pPr>
      <w:r w:rsidRPr="006B29D2">
        <w:t>Attachment 1, Administrative Rules Governing Request for Proposals. Proposers shall follow the rules, set forth in Attachment 1, in preparation of their proposals.</w:t>
      </w:r>
      <w:r w:rsidRPr="006B29D2">
        <w:br/>
      </w:r>
    </w:p>
    <w:p w:rsidR="00ED23CC" w:rsidRPr="006B29D2" w:rsidRDefault="00ED23CC" w:rsidP="000E618A">
      <w:pPr>
        <w:numPr>
          <w:ilvl w:val="1"/>
          <w:numId w:val="40"/>
        </w:numPr>
      </w:pPr>
      <w:r w:rsidRPr="006B29D2">
        <w:t xml:space="preserve">Attachment 2, Minimum Contract Terms. Contracts with successful firms will be signed by the parties on a Judicial Council of California, Administrative Office of the Courts Standard Agreement form and will include terms appropriate for this project. </w:t>
      </w:r>
      <w:r w:rsidR="009D0AE9" w:rsidRPr="006B29D2">
        <w:t>The minimum t</w:t>
      </w:r>
      <w:r w:rsidRPr="006B29D2">
        <w:t>erms and conditions for the requested services are attached as Attachment 2.</w:t>
      </w:r>
    </w:p>
    <w:p w:rsidR="00ED23CC" w:rsidRPr="006B29D2" w:rsidRDefault="00ED23CC" w:rsidP="00ED23CC">
      <w:pPr>
        <w:ind w:left="1440"/>
      </w:pPr>
    </w:p>
    <w:p w:rsidR="00ED23CC" w:rsidRPr="006B29D2" w:rsidRDefault="00ED23CC" w:rsidP="000E618A">
      <w:pPr>
        <w:numPr>
          <w:ilvl w:val="1"/>
          <w:numId w:val="40"/>
        </w:numPr>
      </w:pPr>
      <w:r w:rsidRPr="006B29D2">
        <w:t xml:space="preserve">Attachment 3, Vendor’s Acceptance of the RFP’s Minimum Contract Terms.  Proposers must either indicate acceptance of the Minimum Contract Terms, as set forth in Attachment 2, or </w:t>
      </w:r>
      <w:r w:rsidRPr="006B29D2">
        <w:rPr>
          <w:b/>
        </w:rPr>
        <w:t>clearly identify</w:t>
      </w:r>
      <w:r w:rsidRPr="006B29D2">
        <w:t xml:space="preserve"> exceptions to the Minimum Contract Terms, as set forth in Attachment 2.  If exceptions are identified, then proposers must also submit (i) a red-lined version of Attachment 2 that clearly tracks proposed changes to the attachment, and (ii) </w:t>
      </w:r>
      <w:r w:rsidR="00C81A8A" w:rsidRPr="006B29D2">
        <w:t xml:space="preserve">a written </w:t>
      </w:r>
      <w:r w:rsidR="00C81A8A" w:rsidRPr="006B29D2" w:rsidDel="00BF5309">
        <w:t xml:space="preserve">summary of </w:t>
      </w:r>
      <w:r w:rsidR="00C81A8A" w:rsidRPr="006B29D2">
        <w:t>each</w:t>
      </w:r>
      <w:r w:rsidR="00C81A8A" w:rsidRPr="006B29D2" w:rsidDel="00BF5309">
        <w:t xml:space="preserve"> change</w:t>
      </w:r>
      <w:r w:rsidR="00C81A8A" w:rsidRPr="006B29D2">
        <w:t>, including</w:t>
      </w:r>
      <w:r w:rsidR="00C81A8A" w:rsidRPr="006B29D2" w:rsidDel="00BF5309">
        <w:t xml:space="preserve"> </w:t>
      </w:r>
      <w:r w:rsidR="00C81A8A" w:rsidRPr="006B29D2">
        <w:t>the vendor’s rationale for proposing each such change.</w:t>
      </w:r>
    </w:p>
    <w:p w:rsidR="00ED23CC" w:rsidRPr="006B29D2" w:rsidRDefault="00ED23CC" w:rsidP="00ED23CC">
      <w:pPr>
        <w:ind w:left="1500"/>
      </w:pPr>
    </w:p>
    <w:p w:rsidR="00ED23CC" w:rsidRPr="006B29D2" w:rsidRDefault="00ED23CC" w:rsidP="000E618A">
      <w:pPr>
        <w:numPr>
          <w:ilvl w:val="1"/>
          <w:numId w:val="40"/>
        </w:numPr>
      </w:pPr>
      <w:r w:rsidRPr="006B29D2">
        <w:t>Attachment 4, Payee Data Record Form. The AOC is required to obtain and keep on file a completed Payee Data Record for each vendor prior to entering into a contract with that vendor. Therefore, proposer’s proposal must include a completed and signed Payee Data Record Form, set forth as Attachment 4.</w:t>
      </w:r>
      <w:r w:rsidRPr="006B29D2">
        <w:br/>
      </w:r>
    </w:p>
    <w:p w:rsidR="00ED23CC" w:rsidRPr="006B29D2" w:rsidRDefault="00ED23CC" w:rsidP="000E618A">
      <w:pPr>
        <w:numPr>
          <w:ilvl w:val="1"/>
          <w:numId w:val="40"/>
        </w:numPr>
      </w:pPr>
      <w:r w:rsidRPr="006B29D2">
        <w:t xml:space="preserve">Attachment 5, Cost Proposal. Proposers must propose all pricing necessary to accomplish the work requirements of the eventual contract.  </w:t>
      </w:r>
      <w:r w:rsidRPr="006B29D2">
        <w:rPr>
          <w:bCs/>
        </w:rPr>
        <w:t>It is expected that all proposers responding to this RFP will offer the proposer’s government or comparable favorable rates and will be inclusive of all pricing necessary to provide the contracted work</w:t>
      </w:r>
      <w:r w:rsidRPr="006B29D2">
        <w:t>.</w:t>
      </w:r>
    </w:p>
    <w:p w:rsidR="00ED23CC" w:rsidRPr="006B29D2" w:rsidRDefault="00ED23CC" w:rsidP="00ED23CC">
      <w:pPr>
        <w:ind w:left="1440"/>
      </w:pPr>
    </w:p>
    <w:p w:rsidR="00ED23CC" w:rsidRPr="006B29D2" w:rsidRDefault="006F5667" w:rsidP="000E618A">
      <w:pPr>
        <w:numPr>
          <w:ilvl w:val="1"/>
          <w:numId w:val="40"/>
        </w:numPr>
      </w:pPr>
      <w:r w:rsidRPr="006B29D2">
        <w:t>Attachment 6</w:t>
      </w:r>
      <w:r w:rsidR="00ED23CC" w:rsidRPr="006B29D2">
        <w:t xml:space="preserve">, Customer Reference Form. References must be provided using the form attached as Attachment </w:t>
      </w:r>
      <w:r w:rsidR="00E7174E" w:rsidRPr="006B29D2">
        <w:t>6</w:t>
      </w:r>
      <w:r w:rsidR="00ED23CC" w:rsidRPr="006B29D2">
        <w:t>.</w:t>
      </w:r>
    </w:p>
    <w:p w:rsidR="00ED23CC" w:rsidRPr="006B29D2" w:rsidRDefault="00ED23CC" w:rsidP="00ED23CC">
      <w:pPr>
        <w:ind w:left="1440"/>
      </w:pPr>
    </w:p>
    <w:p w:rsidR="00ED23CC" w:rsidRPr="006B29D2" w:rsidRDefault="006F5667" w:rsidP="000E618A">
      <w:pPr>
        <w:numPr>
          <w:ilvl w:val="1"/>
          <w:numId w:val="40"/>
        </w:numPr>
      </w:pPr>
      <w:r w:rsidRPr="006B29D2">
        <w:t>Attachment 7</w:t>
      </w:r>
      <w:r w:rsidR="00ED23CC" w:rsidRPr="006B29D2">
        <w:t>, Vendor Certification Form, certifying neither proposer</w:t>
      </w:r>
      <w:r w:rsidR="00ED23CC" w:rsidRPr="006B29D2">
        <w:rPr>
          <w:bCs/>
        </w:rPr>
        <w:t xml:space="preserve"> nor any proposed subcontractors are currently under suspension or debarment by any state or federal government agency, and that neither proposer nor any proposed subcontractors are tax delinquent with the State of California.</w:t>
      </w:r>
    </w:p>
    <w:p w:rsidR="00ED23CC" w:rsidRPr="006B29D2" w:rsidRDefault="00ED23CC" w:rsidP="00ED23CC"/>
    <w:p w:rsidR="009D0AE9" w:rsidRPr="006B29D2" w:rsidRDefault="009D0AE9" w:rsidP="000E618A">
      <w:pPr>
        <w:numPr>
          <w:ilvl w:val="1"/>
          <w:numId w:val="40"/>
        </w:numPr>
        <w:rPr>
          <w:color w:val="0000FF"/>
        </w:rPr>
      </w:pPr>
      <w:r w:rsidRPr="006B29D2">
        <w:rPr>
          <w:color w:val="0000FF"/>
        </w:rPr>
        <w:t xml:space="preserve">Attachment 8, Non-Disclosure Agreement for Request for Proposal – California Courts Protective Order Registry Development.  The vendor selected to provide the services set forth in this RFP will require access to </w:t>
      </w:r>
      <w:r w:rsidRPr="006B29D2">
        <w:rPr>
          <w:color w:val="0000FF"/>
        </w:rPr>
        <w:lastRenderedPageBreak/>
        <w:t xml:space="preserve">Confidential Information of the AOC.  Therefore, proposer’s proposal must include a completed and signed </w:t>
      </w:r>
      <w:r w:rsidR="00760C22" w:rsidRPr="006B29D2">
        <w:rPr>
          <w:color w:val="0000FF"/>
        </w:rPr>
        <w:t>Non-Disclosure Agreement</w:t>
      </w:r>
      <w:r w:rsidRPr="006B29D2">
        <w:rPr>
          <w:color w:val="0000FF"/>
        </w:rPr>
        <w:t xml:space="preserve">, set forth as Attachment </w:t>
      </w:r>
      <w:r w:rsidR="00760C22" w:rsidRPr="006B29D2">
        <w:rPr>
          <w:color w:val="0000FF"/>
        </w:rPr>
        <w:t>8, without any revision to the terms and conditions of the NDA</w:t>
      </w:r>
      <w:r w:rsidRPr="006B29D2">
        <w:rPr>
          <w:color w:val="0000FF"/>
        </w:rPr>
        <w:t>.</w:t>
      </w:r>
    </w:p>
    <w:p w:rsidR="009D0AE9" w:rsidRPr="006B29D2" w:rsidRDefault="009D0AE9" w:rsidP="009D0AE9">
      <w:pPr>
        <w:pStyle w:val="ListParagraph"/>
      </w:pPr>
    </w:p>
    <w:p w:rsidR="00ED23CC" w:rsidRPr="006B29D2" w:rsidRDefault="006F5667" w:rsidP="000E618A">
      <w:pPr>
        <w:numPr>
          <w:ilvl w:val="1"/>
          <w:numId w:val="40"/>
        </w:numPr>
      </w:pPr>
      <w:r w:rsidRPr="006B29D2">
        <w:rPr>
          <w:color w:val="0000FF"/>
        </w:rPr>
        <w:t xml:space="preserve">Attachment </w:t>
      </w:r>
      <w:r w:rsidR="009D0AE9" w:rsidRPr="006B29D2">
        <w:rPr>
          <w:color w:val="0000FF"/>
        </w:rPr>
        <w:t>9</w:t>
      </w:r>
      <w:r w:rsidR="00ED23CC" w:rsidRPr="006B29D2">
        <w:t xml:space="preserve">, Checklist for RFP Completeness. This checklist is provided to assist the vendor in assuring the completeness of the Proposal prior to submission to the AOC. </w:t>
      </w:r>
      <w:r w:rsidR="00ED23CC" w:rsidRPr="006B29D2">
        <w:rPr>
          <w:i/>
          <w:iCs/>
        </w:rPr>
        <w:t>This document is for reference only</w:t>
      </w:r>
      <w:r w:rsidR="00ED23CC" w:rsidRPr="006B29D2">
        <w:t xml:space="preserve"> and does not need to be included in the proposal.</w:t>
      </w:r>
    </w:p>
    <w:p w:rsidR="00ED23CC" w:rsidRPr="006B29D2" w:rsidRDefault="00ED23CC" w:rsidP="00ED23CC"/>
    <w:p w:rsidR="00ED23CC" w:rsidRPr="006B29D2" w:rsidRDefault="00ED23CC" w:rsidP="00ED23CC">
      <w:pPr>
        <w:spacing w:before="120"/>
        <w:jc w:val="center"/>
        <w:rPr>
          <w:i/>
        </w:rPr>
      </w:pPr>
    </w:p>
    <w:p w:rsidR="00ED23CC" w:rsidRPr="006B29D2" w:rsidRDefault="00ED23CC" w:rsidP="00ED23CC">
      <w:pPr>
        <w:spacing w:before="120"/>
        <w:jc w:val="center"/>
        <w:rPr>
          <w:i/>
        </w:rPr>
      </w:pPr>
      <w:r w:rsidRPr="006B29D2">
        <w:rPr>
          <w:i/>
        </w:rPr>
        <w:t xml:space="preserve">End of Section </w:t>
      </w:r>
      <w:r w:rsidR="007056E1" w:rsidRPr="006B29D2">
        <w:rPr>
          <w:i/>
        </w:rPr>
        <w:t>8</w:t>
      </w:r>
      <w:r w:rsidRPr="006B29D2">
        <w:rPr>
          <w:i/>
        </w:rPr>
        <w:t>.0</w:t>
      </w:r>
    </w:p>
    <w:p w:rsidR="00ED23CC" w:rsidRPr="006B29D2" w:rsidRDefault="00ED23CC" w:rsidP="000E618A">
      <w:pPr>
        <w:pStyle w:val="Heading1"/>
        <w:numPr>
          <w:ilvl w:val="0"/>
          <w:numId w:val="40"/>
        </w:numPr>
        <w:rPr>
          <w:bCs w:val="0"/>
          <w:szCs w:val="28"/>
        </w:rPr>
      </w:pPr>
      <w:bookmarkStart w:id="251" w:name="_Toc216605751"/>
      <w:bookmarkStart w:id="252" w:name="_Toc225921162"/>
      <w:bookmarkStart w:id="253" w:name="_Toc225921195"/>
      <w:bookmarkStart w:id="254" w:name="_Toc225923882"/>
      <w:bookmarkStart w:id="255" w:name="_Toc229887085"/>
      <w:bookmarkEnd w:id="242"/>
      <w:bookmarkEnd w:id="243"/>
      <w:r w:rsidRPr="006B29D2">
        <w:rPr>
          <w:bCs w:val="0"/>
          <w:szCs w:val="28"/>
        </w:rPr>
        <w:lastRenderedPageBreak/>
        <w:t>Rights</w:t>
      </w:r>
      <w:bookmarkEnd w:id="251"/>
      <w:bookmarkEnd w:id="252"/>
      <w:bookmarkEnd w:id="253"/>
      <w:bookmarkEnd w:id="254"/>
      <w:bookmarkEnd w:id="255"/>
      <w:r w:rsidRPr="006B29D2">
        <w:rPr>
          <w:bCs w:val="0"/>
          <w:szCs w:val="28"/>
        </w:rPr>
        <w:br/>
      </w:r>
    </w:p>
    <w:p w:rsidR="00ED23CC" w:rsidRPr="006B29D2" w:rsidRDefault="00ED23CC" w:rsidP="000E618A">
      <w:pPr>
        <w:numPr>
          <w:ilvl w:val="1"/>
          <w:numId w:val="40"/>
        </w:numPr>
      </w:pPr>
      <w:r w:rsidRPr="006B29D2">
        <w:t xml:space="preserve">The AOC reserves the right to reject any and all proposals, in whole or in part, as well as the right to issue similar RFPs in the future. </w:t>
      </w:r>
      <w:r w:rsidRPr="006B29D2">
        <w:br/>
      </w:r>
    </w:p>
    <w:p w:rsidR="00ED23CC" w:rsidRPr="006B29D2" w:rsidRDefault="00ED23CC" w:rsidP="000E618A">
      <w:pPr>
        <w:numPr>
          <w:ilvl w:val="1"/>
          <w:numId w:val="40"/>
        </w:numPr>
      </w:pPr>
      <w:r w:rsidRPr="006B29D2">
        <w:t>This RFP is in no way an agreement, obligation, or contract and in no way is the AOC or the State of California responsible for the cost of preparing the proposal. One (1) copy of a submitted proposal will be retained for official files and becomes a public record.</w:t>
      </w:r>
      <w:r w:rsidRPr="006B29D2">
        <w:br/>
      </w:r>
    </w:p>
    <w:p w:rsidR="00ED23CC" w:rsidRPr="006B29D2" w:rsidRDefault="00ED23CC" w:rsidP="00ED23CC">
      <w:pPr>
        <w:spacing w:before="120"/>
        <w:jc w:val="center"/>
        <w:rPr>
          <w:i/>
        </w:rPr>
      </w:pPr>
    </w:p>
    <w:p w:rsidR="00ED23CC" w:rsidRPr="006B29D2" w:rsidRDefault="007056E1" w:rsidP="00ED23CC">
      <w:pPr>
        <w:spacing w:before="120"/>
        <w:jc w:val="center"/>
        <w:rPr>
          <w:i/>
        </w:rPr>
      </w:pPr>
      <w:r w:rsidRPr="006B29D2">
        <w:rPr>
          <w:i/>
        </w:rPr>
        <w:t>End of Section 9</w:t>
      </w:r>
      <w:r w:rsidR="00ED23CC" w:rsidRPr="006B29D2">
        <w:rPr>
          <w:i/>
        </w:rPr>
        <w:t>.0</w:t>
      </w:r>
    </w:p>
    <w:p w:rsidR="00ED23CC" w:rsidRPr="006B29D2" w:rsidRDefault="00ED23CC" w:rsidP="000E618A">
      <w:pPr>
        <w:pStyle w:val="Heading1"/>
        <w:numPr>
          <w:ilvl w:val="0"/>
          <w:numId w:val="40"/>
        </w:numPr>
        <w:rPr>
          <w:bCs w:val="0"/>
          <w:szCs w:val="28"/>
        </w:rPr>
      </w:pPr>
      <w:bookmarkStart w:id="256" w:name="_Toc216605752"/>
      <w:bookmarkStart w:id="257" w:name="_Toc225921163"/>
      <w:bookmarkStart w:id="258" w:name="_Toc225921196"/>
      <w:bookmarkStart w:id="259" w:name="_Toc225923883"/>
      <w:bookmarkStart w:id="260" w:name="_Toc229887086"/>
      <w:r w:rsidRPr="006B29D2">
        <w:rPr>
          <w:bCs w:val="0"/>
          <w:szCs w:val="28"/>
        </w:rPr>
        <w:lastRenderedPageBreak/>
        <w:t>Additional Requirements</w:t>
      </w:r>
      <w:bookmarkEnd w:id="256"/>
      <w:bookmarkEnd w:id="257"/>
      <w:bookmarkEnd w:id="258"/>
      <w:bookmarkEnd w:id="259"/>
      <w:bookmarkEnd w:id="260"/>
      <w:r w:rsidRPr="006B29D2">
        <w:rPr>
          <w:bCs w:val="0"/>
          <w:szCs w:val="28"/>
        </w:rPr>
        <w:br/>
      </w:r>
    </w:p>
    <w:p w:rsidR="00ED23CC" w:rsidRPr="006B29D2" w:rsidRDefault="00ED23CC" w:rsidP="000E618A">
      <w:pPr>
        <w:numPr>
          <w:ilvl w:val="1"/>
          <w:numId w:val="40"/>
        </w:numPr>
      </w:pPr>
      <w:r w:rsidRPr="006B29D2">
        <w:t>It may be necessary to interview prospective service providers to clarify aspects of their submittal.  If conducted, interviews will likely be conducted by telephone conference call. The AOC will notify prospective service providers regardi</w:t>
      </w:r>
      <w:bookmarkStart w:id="261" w:name="_Toc190071157"/>
      <w:bookmarkStart w:id="262" w:name="_Toc213563948"/>
      <w:r w:rsidRPr="006B29D2">
        <w:t xml:space="preserve">ng the interview arrangements. </w:t>
      </w:r>
      <w:r w:rsidRPr="006B29D2">
        <w:br/>
      </w:r>
    </w:p>
    <w:p w:rsidR="00ED23CC" w:rsidRPr="006B29D2" w:rsidRDefault="00ED23CC" w:rsidP="000E618A">
      <w:pPr>
        <w:numPr>
          <w:ilvl w:val="1"/>
          <w:numId w:val="40"/>
        </w:numPr>
        <w:rPr>
          <w:bCs/>
          <w:color w:val="000000"/>
        </w:rPr>
      </w:pPr>
      <w:r w:rsidRPr="006B29D2">
        <w:rPr>
          <w:bCs/>
          <w:color w:val="000000"/>
        </w:rPr>
        <w:t>It may also be necessary for the AOC to request additional documentation or information in order to clarify aspects of a proposal or a vendor’s ability to perform the required services.  Should the AOC request such documentation or information, proposer shall provide the requested documentation or information no later than the date specified by such request.</w:t>
      </w:r>
    </w:p>
    <w:p w:rsidR="00ED23CC" w:rsidRPr="006B29D2" w:rsidRDefault="00ED23CC" w:rsidP="00ED23CC">
      <w:pPr>
        <w:rPr>
          <w:bCs/>
          <w:color w:val="000000"/>
        </w:rPr>
      </w:pPr>
    </w:p>
    <w:p w:rsidR="00ED23CC" w:rsidRPr="006B29D2" w:rsidRDefault="00ED23CC" w:rsidP="000E618A">
      <w:pPr>
        <w:numPr>
          <w:ilvl w:val="1"/>
          <w:numId w:val="40"/>
        </w:numPr>
      </w:pPr>
      <w:r w:rsidRPr="006B29D2">
        <w:t>The AOC reserves the right, at any time during the solicitation process, to require proposers, and their named subcontractors, to provide an audited or reviewed profit and loss statement and balance sheet, in accordance with reporting requirement of the American Institute of Certified Public Accountants (AICPA), for the last three (3) years.</w:t>
      </w:r>
    </w:p>
    <w:p w:rsidR="00ED23CC" w:rsidRPr="006B29D2" w:rsidRDefault="00ED23CC" w:rsidP="00ED23CC">
      <w:pPr>
        <w:ind w:left="720"/>
      </w:pPr>
    </w:p>
    <w:p w:rsidR="00ED23CC" w:rsidRPr="006B29D2" w:rsidRDefault="00ED23CC" w:rsidP="000E618A">
      <w:pPr>
        <w:numPr>
          <w:ilvl w:val="2"/>
          <w:numId w:val="40"/>
        </w:numPr>
        <w:tabs>
          <w:tab w:val="clear" w:pos="2160"/>
          <w:tab w:val="num" w:pos="2340"/>
        </w:tabs>
        <w:ind w:left="2340" w:hanging="900"/>
      </w:pPr>
      <w:r w:rsidRPr="006B29D2">
        <w:t>The AOC may also require:</w:t>
      </w:r>
    </w:p>
    <w:p w:rsidR="00ED23CC" w:rsidRPr="006B29D2" w:rsidRDefault="00ED23CC" w:rsidP="00ED23CC">
      <w:pPr>
        <w:ind w:left="1440"/>
      </w:pPr>
    </w:p>
    <w:p w:rsidR="00ED23CC" w:rsidRPr="006B29D2" w:rsidRDefault="00ED23CC" w:rsidP="000E618A">
      <w:pPr>
        <w:numPr>
          <w:ilvl w:val="3"/>
          <w:numId w:val="40"/>
        </w:numPr>
        <w:ind w:hanging="540"/>
      </w:pPr>
      <w:r w:rsidRPr="006B29D2">
        <w:t>a statement of any bankruptcies filed by the proposer and any law suits filed against the proposer for malfeasance and a detailed listing of the adverse action, cause, number, jurisdiction in which filed and current status; and,</w:t>
      </w:r>
    </w:p>
    <w:p w:rsidR="00ED23CC" w:rsidRPr="006B29D2" w:rsidRDefault="00ED23CC" w:rsidP="000E618A">
      <w:pPr>
        <w:numPr>
          <w:ilvl w:val="3"/>
          <w:numId w:val="40"/>
        </w:numPr>
        <w:ind w:hanging="540"/>
      </w:pPr>
      <w:r w:rsidRPr="006B29D2">
        <w:t>disclosure of any judgments, pending litigation, known or planned sale, merger or acquisition of vendors’ company/ies or other real or potential financial reversals that might materially affect the viability of the vendor(s) organization or public safety products, or the warranty that no such condition is known to exist.</w:t>
      </w:r>
    </w:p>
    <w:p w:rsidR="00ED23CC" w:rsidRPr="006B29D2" w:rsidRDefault="00ED23CC" w:rsidP="00ED23CC">
      <w:pPr>
        <w:ind w:left="2160"/>
      </w:pPr>
    </w:p>
    <w:p w:rsidR="00ED23CC" w:rsidRPr="006B29D2" w:rsidRDefault="00ED23CC" w:rsidP="000E618A">
      <w:pPr>
        <w:numPr>
          <w:ilvl w:val="2"/>
          <w:numId w:val="40"/>
        </w:numPr>
        <w:tabs>
          <w:tab w:val="clear" w:pos="2160"/>
          <w:tab w:val="num" w:pos="2340"/>
        </w:tabs>
        <w:ind w:left="2340" w:hanging="900"/>
      </w:pPr>
      <w:r w:rsidRPr="006B29D2">
        <w:t>In the event the AOC requires proposers to provide an audited or reviewed profit and loss statement and balance sheet, the State of California Information Practices Act of 1977 requires the AOC to notify all vendors of the following:</w:t>
      </w:r>
    </w:p>
    <w:p w:rsidR="00ED23CC" w:rsidRPr="006B29D2" w:rsidRDefault="00ED23CC" w:rsidP="00ED23CC">
      <w:pPr>
        <w:ind w:left="1440" w:firstLine="900"/>
      </w:pPr>
    </w:p>
    <w:p w:rsidR="00ED23CC" w:rsidRPr="006B29D2" w:rsidRDefault="00ED23CC" w:rsidP="00ED23CC">
      <w:pPr>
        <w:ind w:left="2340"/>
      </w:pPr>
      <w:r w:rsidRPr="006B29D2">
        <w:t>The principal purpose for requesting the above information about your company is to provide financial information to determine financial qualification.  State policy and state and federal statutes authorize maintenance of this information.</w:t>
      </w:r>
    </w:p>
    <w:p w:rsidR="00ED23CC" w:rsidRPr="006B29D2" w:rsidRDefault="00ED23CC" w:rsidP="00ED23CC">
      <w:pPr>
        <w:ind w:left="2340"/>
      </w:pPr>
    </w:p>
    <w:p w:rsidR="00ED23CC" w:rsidRPr="006B29D2" w:rsidRDefault="00ED23CC" w:rsidP="000E618A">
      <w:pPr>
        <w:numPr>
          <w:ilvl w:val="1"/>
          <w:numId w:val="40"/>
        </w:numPr>
        <w:rPr>
          <w:bCs/>
          <w:color w:val="000000"/>
        </w:rPr>
      </w:pPr>
      <w:r w:rsidRPr="006B29D2">
        <w:rPr>
          <w:bCs/>
          <w:color w:val="000000"/>
        </w:rPr>
        <w:lastRenderedPageBreak/>
        <w:t>Failure of a proposer to participate in an interview, or provide requested documentation or information by the AOC’s specified date may result in the vendor’s proposal being disqualified for further evaluation.</w:t>
      </w:r>
    </w:p>
    <w:p w:rsidR="00ED23CC" w:rsidRPr="006B29D2" w:rsidRDefault="00ED23CC" w:rsidP="00ED23CC">
      <w:pPr>
        <w:ind w:left="720"/>
        <w:rPr>
          <w:color w:val="000000"/>
        </w:rPr>
      </w:pPr>
    </w:p>
    <w:p w:rsidR="00ED23CC" w:rsidRPr="006B29D2" w:rsidRDefault="00ED23CC" w:rsidP="00ED23CC">
      <w:pPr>
        <w:spacing w:before="120"/>
        <w:jc w:val="center"/>
        <w:rPr>
          <w:i/>
        </w:rPr>
      </w:pPr>
    </w:p>
    <w:p w:rsidR="00ED23CC" w:rsidRPr="006B29D2" w:rsidRDefault="007056E1" w:rsidP="00ED23CC">
      <w:pPr>
        <w:spacing w:before="120"/>
        <w:jc w:val="center"/>
        <w:rPr>
          <w:i/>
        </w:rPr>
      </w:pPr>
      <w:r w:rsidRPr="006B29D2">
        <w:rPr>
          <w:i/>
        </w:rPr>
        <w:t>End of Section 10</w:t>
      </w:r>
      <w:r w:rsidR="00ED23CC" w:rsidRPr="006B29D2">
        <w:rPr>
          <w:i/>
        </w:rPr>
        <w:t>.0</w:t>
      </w:r>
    </w:p>
    <w:p w:rsidR="00ED23CC" w:rsidRPr="006B29D2" w:rsidRDefault="00ED23CC" w:rsidP="00ED23CC">
      <w:pPr>
        <w:ind w:left="720"/>
        <w:jc w:val="center"/>
        <w:rPr>
          <w:color w:val="000000"/>
        </w:rPr>
      </w:pPr>
    </w:p>
    <w:p w:rsidR="00ED23CC" w:rsidRPr="006B29D2" w:rsidRDefault="00ED23CC" w:rsidP="000E618A">
      <w:pPr>
        <w:pStyle w:val="Heading1"/>
        <w:numPr>
          <w:ilvl w:val="0"/>
          <w:numId w:val="40"/>
        </w:numPr>
        <w:rPr>
          <w:bCs w:val="0"/>
          <w:szCs w:val="28"/>
        </w:rPr>
      </w:pPr>
      <w:bookmarkStart w:id="263" w:name="_Toc216605754"/>
      <w:bookmarkStart w:id="264" w:name="_Toc225921165"/>
      <w:bookmarkStart w:id="265" w:name="_Toc225921198"/>
      <w:bookmarkStart w:id="266" w:name="_Toc225923885"/>
      <w:bookmarkStart w:id="267" w:name="_Toc229887087"/>
      <w:bookmarkEnd w:id="261"/>
      <w:bookmarkEnd w:id="262"/>
      <w:r w:rsidRPr="006B29D2">
        <w:rPr>
          <w:bCs w:val="0"/>
          <w:szCs w:val="28"/>
        </w:rPr>
        <w:lastRenderedPageBreak/>
        <w:t>Confidential or Proprietary Information</w:t>
      </w:r>
      <w:bookmarkEnd w:id="263"/>
      <w:bookmarkEnd w:id="264"/>
      <w:bookmarkEnd w:id="265"/>
      <w:bookmarkEnd w:id="266"/>
      <w:bookmarkEnd w:id="267"/>
      <w:r w:rsidRPr="006B29D2">
        <w:rPr>
          <w:bCs w:val="0"/>
          <w:szCs w:val="28"/>
        </w:rPr>
        <w:br/>
      </w:r>
    </w:p>
    <w:p w:rsidR="00ED23CC" w:rsidRPr="006B29D2" w:rsidRDefault="00ED23CC" w:rsidP="000E618A">
      <w:pPr>
        <w:numPr>
          <w:ilvl w:val="1"/>
          <w:numId w:val="40"/>
        </w:numPr>
      </w:pPr>
      <w:r w:rsidRPr="006B29D2">
        <w:t>The Administrative Office of the Courts policy is to follow the intent of the California Public Records Act (PRA). If a proposer’s proposal contains material noted or marked as confidential and/or proprietary that, in the sole opinion of the AOC, meets the disclosure exemption requirements of the PRA, then that information will not be disclosed pursuant to a request for public documents. If the AOC does not consider such material to be exempt from disclosure under the PRA, the material will be made available to the public, regardless of the notation or markings. If a vendor is unsure if its confidential and/or proprietary material meets the disclosure exemption requirements of the PRA, then it should not include such information in its proposal.</w:t>
      </w:r>
      <w:r w:rsidRPr="006B29D2">
        <w:br/>
      </w:r>
    </w:p>
    <w:p w:rsidR="00ED23CC" w:rsidRPr="006B29D2" w:rsidRDefault="00ED23CC" w:rsidP="000E618A">
      <w:pPr>
        <w:numPr>
          <w:ilvl w:val="1"/>
          <w:numId w:val="40"/>
        </w:numPr>
      </w:pPr>
      <w:r w:rsidRPr="006B29D2">
        <w:t xml:space="preserve">If any information submitted in a proposer’s proposal is confidential or proprietary, the vendor must provide that information on pages separate from non-confidential information and clearly label the pages containing confidential information “CONFIDENTIAL.”  </w:t>
      </w:r>
    </w:p>
    <w:p w:rsidR="00ED23CC" w:rsidRPr="006B29D2" w:rsidRDefault="00ED23CC" w:rsidP="00ED23CC"/>
    <w:p w:rsidR="00ED23CC" w:rsidRPr="006B29D2" w:rsidRDefault="00ED23CC" w:rsidP="000E618A">
      <w:pPr>
        <w:numPr>
          <w:ilvl w:val="1"/>
          <w:numId w:val="40"/>
        </w:numPr>
      </w:pPr>
      <w:r w:rsidRPr="006B29D2">
        <w:t>In addition to labeling each confidential page, the vendor must include the following statement on a separate page, indicating all page numbers that contain confidential or proprietary information:</w:t>
      </w:r>
      <w:r w:rsidRPr="006B29D2">
        <w:br/>
      </w:r>
    </w:p>
    <w:p w:rsidR="00ED23CC" w:rsidRPr="006B29D2" w:rsidRDefault="00ED23CC" w:rsidP="00ED23CC">
      <w:pPr>
        <w:ind w:left="2160"/>
        <w:rPr>
          <w:i/>
        </w:rPr>
      </w:pPr>
      <w:r w:rsidRPr="006B29D2">
        <w:rPr>
          <w:i/>
        </w:rPr>
        <w:t>The information contained on pages ____________ shall not be duplicated or used in whole or in part for any other purpose than to evaluate the proposal; provided that if a contract is awarded as a result of this proposal, the AOC shall have the right to duplicate, use, or disclose this information to the extent provided in the contract. This restriction does not limit the right of the AOC to use the information contained herein if obtained from another source.</w:t>
      </w:r>
      <w:r w:rsidRPr="006B29D2">
        <w:rPr>
          <w:i/>
        </w:rPr>
        <w:br/>
      </w:r>
    </w:p>
    <w:p w:rsidR="00ED23CC" w:rsidRPr="006B29D2" w:rsidRDefault="00ED23CC" w:rsidP="000E618A">
      <w:pPr>
        <w:numPr>
          <w:ilvl w:val="1"/>
          <w:numId w:val="40"/>
        </w:numPr>
      </w:pPr>
      <w:r w:rsidRPr="006B29D2">
        <w:t>PROPOSALS WILL BE MAINTAINED IN CONFIDENCE BY THE AOC UNTIL ISSUANCE OF A NOTICE OF INTENT TO AWARD. UPON ISSUANCE OF A NOTICE OF INTENT TO AWARD, ALL PROPOSALS, INCLUDING PROPOSAL INFORMATION LABELED AS CONFIDENTIAL BY A VENDOR, WILL BECOME PART OF THE PUBLIC RECORD AND SUBJECT TO DISCLOSURE UNDER THE CALIFORNIA PUBLIC RECORDS ACT, EXCEPT TO THE EXTENT INFORMATION IS PROTECTED FROM DISCLOSURE BY LAW.</w:t>
      </w:r>
      <w:r w:rsidRPr="006B29D2">
        <w:br/>
      </w:r>
    </w:p>
    <w:p w:rsidR="00ED23CC" w:rsidRPr="006B29D2" w:rsidRDefault="00ED23CC" w:rsidP="00ED23CC">
      <w:pPr>
        <w:jc w:val="center"/>
        <w:rPr>
          <w:i/>
        </w:rPr>
      </w:pPr>
      <w:r w:rsidRPr="006B29D2">
        <w:rPr>
          <w:i/>
        </w:rPr>
        <w:t>End of Section 1</w:t>
      </w:r>
      <w:r w:rsidR="00BC3C2F" w:rsidRPr="006B29D2">
        <w:rPr>
          <w:i/>
        </w:rPr>
        <w:t>1</w:t>
      </w:r>
      <w:r w:rsidRPr="006B29D2">
        <w:rPr>
          <w:i/>
        </w:rPr>
        <w:t>.0</w:t>
      </w:r>
    </w:p>
    <w:p w:rsidR="00ED23CC" w:rsidRPr="006B29D2" w:rsidRDefault="00ED23CC" w:rsidP="00ED23CC"/>
    <w:bookmarkEnd w:id="152"/>
    <w:bookmarkEnd w:id="153"/>
    <w:bookmarkEnd w:id="154"/>
    <w:bookmarkEnd w:id="155"/>
    <w:bookmarkEnd w:id="156"/>
    <w:bookmarkEnd w:id="157"/>
    <w:bookmarkEnd w:id="158"/>
    <w:bookmarkEnd w:id="159"/>
    <w:bookmarkEnd w:id="160"/>
    <w:bookmarkEnd w:id="162"/>
    <w:bookmarkEnd w:id="163"/>
    <w:bookmarkEnd w:id="164"/>
    <w:bookmarkEnd w:id="165"/>
    <w:bookmarkEnd w:id="166"/>
    <w:bookmarkEnd w:id="167"/>
    <w:bookmarkEnd w:id="168"/>
    <w:bookmarkEnd w:id="169"/>
    <w:p w:rsidR="00B73B1E" w:rsidRDefault="00B73B1E" w:rsidP="00D471EE">
      <w:pPr>
        <w:rPr>
          <w:i/>
        </w:rPr>
      </w:pPr>
    </w:p>
    <w:sectPr w:rsidR="00B73B1E" w:rsidSect="004C209C">
      <w:headerReference w:type="even" r:id="rId23"/>
      <w:headerReference w:type="default" r:id="rId24"/>
      <w:footerReference w:type="default" r:id="rId25"/>
      <w:headerReference w:type="first" r:id="rId26"/>
      <w:footnotePr>
        <w:numRestart w:val="eachPage"/>
      </w:footnotePr>
      <w:pgSz w:w="12240" w:h="15840" w:code="1"/>
      <w:pgMar w:top="1440" w:right="1440" w:bottom="1350" w:left="1440" w:header="720" w:footer="450" w:gutter="0"/>
      <w:pgNumType w:start="1"/>
      <w:cols w:space="720" w:equalWidth="0">
        <w:col w:w="936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5451" w:rsidRDefault="00775451" w:rsidP="00073AE7">
      <w:pPr>
        <w:pStyle w:val="TableText"/>
      </w:pPr>
      <w:r>
        <w:separator/>
      </w:r>
    </w:p>
  </w:endnote>
  <w:endnote w:type="continuationSeparator" w:id="1">
    <w:p w:rsidR="00775451" w:rsidRDefault="00775451" w:rsidP="00073AE7">
      <w:pPr>
        <w:pStyle w:val="TableText"/>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D0B" w:rsidRDefault="00664D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D0B" w:rsidRDefault="00664D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D0B" w:rsidRDefault="00664D0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220" w:rsidRDefault="00780220" w:rsidP="00E8433C">
    <w:pPr>
      <w:pStyle w:val="Footer"/>
      <w:rPr>
        <w:rStyle w:val="PageNumber"/>
      </w:rPr>
    </w:pPr>
    <w:r>
      <w:rPr>
        <w:color w:val="000000"/>
      </w:rPr>
      <w:t xml:space="preserve">Page </w:t>
    </w:r>
    <w:r>
      <w:rPr>
        <w:rStyle w:val="PageNumber"/>
      </w:rPr>
      <w:fldChar w:fldCharType="begin"/>
    </w:r>
    <w:r>
      <w:rPr>
        <w:rStyle w:val="PageNumber"/>
      </w:rPr>
      <w:instrText xml:space="preserve"> PAGE </w:instrText>
    </w:r>
    <w:r>
      <w:rPr>
        <w:rStyle w:val="PageNumber"/>
      </w:rPr>
      <w:fldChar w:fldCharType="separate"/>
    </w:r>
    <w:r w:rsidR="00060738">
      <w:rPr>
        <w:rStyle w:val="PageNumber"/>
        <w:noProof/>
      </w:rPr>
      <w:t>ii</w:t>
    </w:r>
    <w:r>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220" w:rsidRDefault="00780220" w:rsidP="00E8433C">
    <w:pPr>
      <w:pStyle w:val="Footer"/>
      <w:rPr>
        <w:rStyle w:val="PageNumber"/>
      </w:rPr>
    </w:pPr>
    <w:r>
      <w:rPr>
        <w:color w:val="000000"/>
      </w:rPr>
      <w:t xml:space="preserve">Page </w:t>
    </w:r>
    <w:r>
      <w:rPr>
        <w:rStyle w:val="PageNumber"/>
      </w:rPr>
      <w:fldChar w:fldCharType="begin"/>
    </w:r>
    <w:r>
      <w:rPr>
        <w:rStyle w:val="PageNumber"/>
      </w:rPr>
      <w:instrText xml:space="preserve"> PAGE </w:instrText>
    </w:r>
    <w:r>
      <w:rPr>
        <w:rStyle w:val="PageNumber"/>
      </w:rPr>
      <w:fldChar w:fldCharType="separate"/>
    </w:r>
    <w:r w:rsidR="00060738">
      <w:rPr>
        <w:rStyle w:val="PageNumber"/>
        <w:noProof/>
      </w:rPr>
      <w:t>32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5451" w:rsidRDefault="00775451" w:rsidP="00073AE7">
      <w:pPr>
        <w:pStyle w:val="TableText"/>
      </w:pPr>
      <w:r>
        <w:separator/>
      </w:r>
    </w:p>
  </w:footnote>
  <w:footnote w:type="continuationSeparator" w:id="1">
    <w:p w:rsidR="00775451" w:rsidRDefault="00775451" w:rsidP="00073AE7">
      <w:pPr>
        <w:pStyle w:val="TableText"/>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D0B" w:rsidRDefault="00664D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D0B" w:rsidRDefault="00664D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D0B" w:rsidRDefault="00664D0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220" w:rsidRDefault="00780220">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220" w:rsidRDefault="00780220" w:rsidP="00AC69A9">
    <w:pPr>
      <w:pStyle w:val="Header"/>
      <w:rPr>
        <w:b/>
        <w:bCs/>
        <w:sz w:val="20"/>
        <w:szCs w:val="20"/>
      </w:rPr>
    </w:pPr>
    <w:r w:rsidRPr="00AC69A9">
      <w:rPr>
        <w:b/>
        <w:bCs/>
        <w:sz w:val="20"/>
        <w:szCs w:val="20"/>
      </w:rPr>
      <w:t>Judicial Council of California</w:t>
    </w:r>
  </w:p>
  <w:p w:rsidR="00780220" w:rsidRPr="00AC69A9" w:rsidRDefault="00780220" w:rsidP="00AC69A9">
    <w:pPr>
      <w:pStyle w:val="Header"/>
      <w:rPr>
        <w:b/>
        <w:bCs/>
        <w:sz w:val="20"/>
        <w:szCs w:val="20"/>
      </w:rPr>
    </w:pPr>
    <w:r w:rsidRPr="00AC69A9">
      <w:rPr>
        <w:b/>
        <w:bCs/>
        <w:sz w:val="20"/>
        <w:szCs w:val="20"/>
      </w:rPr>
      <w:t>Administrative Office of the Courts (AOC)</w:t>
    </w:r>
  </w:p>
  <w:p w:rsidR="00780220" w:rsidRPr="00AC69A9" w:rsidRDefault="00780220" w:rsidP="00AC69A9">
    <w:pPr>
      <w:pStyle w:val="Header"/>
      <w:rPr>
        <w:sz w:val="20"/>
        <w:szCs w:val="20"/>
      </w:rPr>
    </w:pPr>
    <w:r w:rsidRPr="00AC69A9">
      <w:rPr>
        <w:sz w:val="20"/>
        <w:szCs w:val="20"/>
      </w:rPr>
      <w:t>California Court Protective Order Registry (CCPOR) Application Development</w:t>
    </w:r>
  </w:p>
  <w:p w:rsidR="00780220" w:rsidRPr="00AC69A9" w:rsidRDefault="00780220" w:rsidP="00AC69A9">
    <w:pPr>
      <w:pStyle w:val="Header"/>
      <w:rPr>
        <w:sz w:val="20"/>
        <w:szCs w:val="20"/>
      </w:rPr>
    </w:pPr>
    <w:r w:rsidRPr="00AC69A9">
      <w:rPr>
        <w:sz w:val="20"/>
        <w:szCs w:val="20"/>
      </w:rPr>
      <w:t>RFP # ISD-200818-CT</w:t>
    </w:r>
  </w:p>
  <w:p w:rsidR="00780220" w:rsidRPr="00D471EE" w:rsidRDefault="00780220">
    <w:pPr>
      <w:pStyle w:val="Header"/>
      <w:rPr>
        <w:sz w:val="28"/>
        <w:szCs w:val="28"/>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220" w:rsidRDefault="00780220">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220" w:rsidRDefault="00780220">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1EE" w:rsidRDefault="00D471EE" w:rsidP="00D471EE">
    <w:pPr>
      <w:pStyle w:val="Header"/>
      <w:rPr>
        <w:b/>
        <w:bCs/>
        <w:sz w:val="20"/>
        <w:szCs w:val="20"/>
      </w:rPr>
    </w:pPr>
    <w:r w:rsidRPr="00AC69A9">
      <w:rPr>
        <w:b/>
        <w:bCs/>
        <w:sz w:val="20"/>
        <w:szCs w:val="20"/>
      </w:rPr>
      <w:t>Judicial Council of California</w:t>
    </w:r>
  </w:p>
  <w:p w:rsidR="00D471EE" w:rsidRPr="00AC69A9" w:rsidRDefault="00D471EE" w:rsidP="00D471EE">
    <w:pPr>
      <w:pStyle w:val="Header"/>
      <w:rPr>
        <w:b/>
        <w:bCs/>
        <w:sz w:val="20"/>
        <w:szCs w:val="20"/>
      </w:rPr>
    </w:pPr>
    <w:r w:rsidRPr="00AC69A9">
      <w:rPr>
        <w:b/>
        <w:bCs/>
        <w:sz w:val="20"/>
        <w:szCs w:val="20"/>
      </w:rPr>
      <w:t>Administrative Office of the Courts (AOC)</w:t>
    </w:r>
  </w:p>
  <w:p w:rsidR="00D471EE" w:rsidRPr="00AC69A9" w:rsidRDefault="00D471EE" w:rsidP="00D471EE">
    <w:pPr>
      <w:pStyle w:val="Header"/>
      <w:rPr>
        <w:sz w:val="20"/>
        <w:szCs w:val="20"/>
      </w:rPr>
    </w:pPr>
    <w:r w:rsidRPr="00AC69A9">
      <w:rPr>
        <w:sz w:val="20"/>
        <w:szCs w:val="20"/>
      </w:rPr>
      <w:t>California Court Protective Order Registry (CCPOR) Application Development</w:t>
    </w:r>
  </w:p>
  <w:p w:rsidR="00D471EE" w:rsidRPr="00AC69A9" w:rsidRDefault="00D471EE" w:rsidP="00D471EE">
    <w:pPr>
      <w:pStyle w:val="Header"/>
      <w:rPr>
        <w:sz w:val="20"/>
        <w:szCs w:val="20"/>
      </w:rPr>
    </w:pPr>
    <w:r w:rsidRPr="00AC69A9">
      <w:rPr>
        <w:sz w:val="20"/>
        <w:szCs w:val="20"/>
      </w:rPr>
      <w:t>RFP # ISD-200818-CT</w:t>
    </w:r>
  </w:p>
  <w:p w:rsidR="00D471EE" w:rsidRPr="004A0AE5" w:rsidRDefault="00D471EE" w:rsidP="00D471EE">
    <w:pPr>
      <w:pStyle w:val="Header"/>
      <w:rPr>
        <w:sz w:val="28"/>
        <w:szCs w:val="28"/>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220" w:rsidRDefault="007802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7B0275E4"/>
    <w:lvl w:ilvl="0">
      <w:start w:val="1"/>
      <w:numFmt w:val="bullet"/>
      <w:pStyle w:val="Heading1"/>
      <w:lvlText w:val=""/>
      <w:lvlJc w:val="left"/>
      <w:pPr>
        <w:tabs>
          <w:tab w:val="num" w:pos="1080"/>
        </w:tabs>
        <w:ind w:left="1080" w:hanging="360"/>
      </w:pPr>
      <w:rPr>
        <w:rFonts w:ascii="Symbol" w:hAnsi="Symbol" w:cs="New York" w:hint="default"/>
      </w:rPr>
    </w:lvl>
  </w:abstractNum>
  <w:abstractNum w:abstractNumId="1">
    <w:nsid w:val="05F52831"/>
    <w:multiLevelType w:val="singleLevel"/>
    <w:tmpl w:val="34D8C584"/>
    <w:lvl w:ilvl="0">
      <w:start w:val="1"/>
      <w:numFmt w:val="lowerLetter"/>
      <w:pStyle w:val="alphalistindent2"/>
      <w:lvlText w:val="%1."/>
      <w:lvlJc w:val="left"/>
      <w:pPr>
        <w:tabs>
          <w:tab w:val="num" w:pos="360"/>
        </w:tabs>
        <w:ind w:left="360" w:hanging="360"/>
      </w:pPr>
      <w:rPr>
        <w:rFonts w:hint="default"/>
      </w:rPr>
    </w:lvl>
  </w:abstractNum>
  <w:abstractNum w:abstractNumId="2">
    <w:nsid w:val="07B312CA"/>
    <w:multiLevelType w:val="singleLevel"/>
    <w:tmpl w:val="23D894A4"/>
    <w:lvl w:ilvl="0">
      <w:start w:val="1"/>
      <w:numFmt w:val="bullet"/>
      <w:pStyle w:val="TableTextBullet1"/>
      <w:lvlText w:val=""/>
      <w:lvlJc w:val="left"/>
      <w:pPr>
        <w:tabs>
          <w:tab w:val="num" w:pos="360"/>
        </w:tabs>
        <w:ind w:left="360" w:hanging="360"/>
      </w:pPr>
      <w:rPr>
        <w:rFonts w:ascii="Symbol" w:hAnsi="Symbol" w:cs="New York" w:hint="default"/>
      </w:rPr>
    </w:lvl>
  </w:abstractNum>
  <w:abstractNum w:abstractNumId="3">
    <w:nsid w:val="0C960B76"/>
    <w:multiLevelType w:val="hybridMultilevel"/>
    <w:tmpl w:val="C0343D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CC43DB"/>
    <w:multiLevelType w:val="hybridMultilevel"/>
    <w:tmpl w:val="F6D6026C"/>
    <w:lvl w:ilvl="0" w:tplc="F358F65C">
      <w:start w:val="3"/>
      <w:numFmt w:val="bullet"/>
      <w:lvlText w:val=""/>
      <w:lvlJc w:val="left"/>
      <w:pPr>
        <w:tabs>
          <w:tab w:val="num" w:pos="2520"/>
        </w:tabs>
        <w:ind w:left="2520" w:hanging="360"/>
      </w:pPr>
      <w:rPr>
        <w:rFonts w:ascii="Symbol" w:hAnsi="Symbol" w:hint="default"/>
        <w:color w:val="auto"/>
        <w:sz w:val="18"/>
        <w:szCs w:val="20"/>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nsid w:val="136F3EAB"/>
    <w:multiLevelType w:val="hybridMultilevel"/>
    <w:tmpl w:val="B9D2351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7">
    <w:nsid w:val="16E75FBD"/>
    <w:multiLevelType w:val="singleLevel"/>
    <w:tmpl w:val="05BC7EEC"/>
    <w:lvl w:ilvl="0">
      <w:start w:val="1"/>
      <w:numFmt w:val="decimal"/>
      <w:pStyle w:val="FigureNumberedList"/>
      <w:lvlText w:val="Figure %1."/>
      <w:lvlJc w:val="left"/>
      <w:pPr>
        <w:tabs>
          <w:tab w:val="num" w:pos="1080"/>
        </w:tabs>
      </w:pPr>
      <w:rPr>
        <w:rFonts w:ascii="Arial" w:hAnsi="Arial" w:cs="Symbol" w:hint="default"/>
        <w:b/>
        <w:bCs/>
        <w:i w:val="0"/>
        <w:iCs w:val="0"/>
        <w:sz w:val="20"/>
        <w:szCs w:val="20"/>
      </w:rPr>
    </w:lvl>
  </w:abstractNum>
  <w:abstractNum w:abstractNumId="8">
    <w:nsid w:val="1F845339"/>
    <w:multiLevelType w:val="singleLevel"/>
    <w:tmpl w:val="3146DBFE"/>
    <w:lvl w:ilvl="0">
      <w:start w:val="1"/>
      <w:numFmt w:val="decimal"/>
      <w:pStyle w:val="TableNumberedList"/>
      <w:lvlText w:val="Table %1."/>
      <w:lvlJc w:val="left"/>
      <w:pPr>
        <w:tabs>
          <w:tab w:val="num" w:pos="1440"/>
        </w:tabs>
      </w:pPr>
    </w:lvl>
  </w:abstractNum>
  <w:abstractNum w:abstractNumId="9">
    <w:nsid w:val="20A75152"/>
    <w:multiLevelType w:val="hybridMultilevel"/>
    <w:tmpl w:val="06CC26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298633B8"/>
    <w:multiLevelType w:val="hybridMultilevel"/>
    <w:tmpl w:val="CE30966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nsid w:val="359C4D38"/>
    <w:multiLevelType w:val="multilevel"/>
    <w:tmpl w:val="03366F32"/>
    <w:lvl w:ilvl="0">
      <w:start w:val="1"/>
      <w:numFmt w:val="decimal"/>
      <w:pStyle w:val="ExAHeading1"/>
      <w:lvlText w:val="%1."/>
      <w:lvlJc w:val="left"/>
      <w:pPr>
        <w:tabs>
          <w:tab w:val="num" w:pos="1080"/>
        </w:tabs>
        <w:ind w:left="0" w:firstLine="720"/>
      </w:pPr>
      <w:rPr>
        <w:u w:val="none"/>
      </w:rPr>
    </w:lvl>
    <w:lvl w:ilvl="1">
      <w:start w:val="1"/>
      <w:numFmt w:val="lowerLetter"/>
      <w:pStyle w:val="ExAHeading2"/>
      <w:lvlText w:val="(%2)"/>
      <w:lvlJc w:val="left"/>
      <w:pPr>
        <w:tabs>
          <w:tab w:val="num" w:pos="1800"/>
        </w:tabs>
        <w:ind w:left="0" w:firstLine="1440"/>
      </w:pPr>
      <w:rPr>
        <w:u w:val="none"/>
      </w:rPr>
    </w:lvl>
    <w:lvl w:ilvl="2">
      <w:start w:val="1"/>
      <w:numFmt w:val="lowerRoman"/>
      <w:pStyle w:val="ExAHeading3"/>
      <w:lvlText w:val="(%3)"/>
      <w:lvlJc w:val="right"/>
      <w:pPr>
        <w:tabs>
          <w:tab w:val="num" w:pos="2880"/>
        </w:tabs>
        <w:ind w:left="0" w:firstLine="2520"/>
      </w:pPr>
      <w:rPr>
        <w:u w:val="none"/>
      </w:rPr>
    </w:lvl>
    <w:lvl w:ilvl="3">
      <w:start w:val="1"/>
      <w:numFmt w:val="decimal"/>
      <w:pStyle w:val="ExAHeading4"/>
      <w:lvlText w:val="(%4)"/>
      <w:lvlJc w:val="left"/>
      <w:pPr>
        <w:tabs>
          <w:tab w:val="num" w:pos="3240"/>
        </w:tabs>
        <w:ind w:left="0" w:firstLine="2880"/>
      </w:pPr>
      <w:rPr>
        <w:u w:val="none"/>
      </w:rPr>
    </w:lvl>
    <w:lvl w:ilvl="4">
      <w:start w:val="1"/>
      <w:numFmt w:val="none"/>
      <w:pStyle w:val="ExAHeading5"/>
      <w:lvlText w:val="a)"/>
      <w:lvlJc w:val="left"/>
      <w:pPr>
        <w:tabs>
          <w:tab w:val="num" w:pos="3960"/>
        </w:tabs>
        <w:ind w:left="0" w:firstLine="3600"/>
      </w:pPr>
      <w:rPr>
        <w:u w:val="none"/>
      </w:rPr>
    </w:lvl>
    <w:lvl w:ilvl="5">
      <w:start w:val="1"/>
      <w:numFmt w:val="lowerRoman"/>
      <w:lvlText w:val="(%6)"/>
      <w:lvlJc w:val="right"/>
      <w:pPr>
        <w:tabs>
          <w:tab w:val="num" w:pos="4320"/>
        </w:tabs>
        <w:ind w:left="0" w:firstLine="3960"/>
      </w:pPr>
    </w:lvl>
    <w:lvl w:ilvl="6">
      <w:start w:val="1"/>
      <w:numFmt w:val="lowerRoman"/>
      <w:lvlText w:val="%7)"/>
      <w:lvlJc w:val="right"/>
      <w:pPr>
        <w:tabs>
          <w:tab w:val="num" w:pos="5040"/>
        </w:tabs>
        <w:ind w:left="0" w:firstLine="4680"/>
      </w:pPr>
    </w:lvl>
    <w:lvl w:ilvl="7">
      <w:start w:val="1"/>
      <w:numFmt w:val="decimal"/>
      <w:lvlText w:val="%8)"/>
      <w:lvlJc w:val="left"/>
      <w:pPr>
        <w:tabs>
          <w:tab w:val="num" w:pos="5400"/>
        </w:tabs>
        <w:ind w:left="0" w:firstLine="5040"/>
      </w:pPr>
    </w:lvl>
    <w:lvl w:ilvl="8">
      <w:start w:val="1"/>
      <w:numFmt w:val="lowerRoman"/>
      <w:lvlText w:val="%9."/>
      <w:lvlJc w:val="right"/>
      <w:pPr>
        <w:tabs>
          <w:tab w:val="num" w:pos="1584"/>
        </w:tabs>
        <w:ind w:left="1584" w:hanging="144"/>
      </w:pPr>
    </w:lvl>
  </w:abstractNum>
  <w:abstractNum w:abstractNumId="12">
    <w:nsid w:val="3D2B5450"/>
    <w:multiLevelType w:val="hybridMultilevel"/>
    <w:tmpl w:val="38BC0F38"/>
    <w:lvl w:ilvl="0" w:tplc="04090001">
      <w:start w:val="1"/>
      <w:numFmt w:val="bullet"/>
      <w:pStyle w:val="2bullel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nsid w:val="3DF51D4E"/>
    <w:multiLevelType w:val="hybridMultilevel"/>
    <w:tmpl w:val="D5722F6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
    <w:nsid w:val="3EBA370C"/>
    <w:multiLevelType w:val="hybridMultilevel"/>
    <w:tmpl w:val="2A9854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
    <w:nsid w:val="3F456D4D"/>
    <w:multiLevelType w:val="hybridMultilevel"/>
    <w:tmpl w:val="09B4778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nsid w:val="44634A49"/>
    <w:multiLevelType w:val="hybridMultilevel"/>
    <w:tmpl w:val="19C4BC2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7">
    <w:nsid w:val="4604551D"/>
    <w:multiLevelType w:val="singleLevel"/>
    <w:tmpl w:val="5E94E2EE"/>
    <w:lvl w:ilvl="0">
      <w:start w:val="1"/>
      <w:numFmt w:val="decimal"/>
      <w:pStyle w:val="NumberedList-1"/>
      <w:lvlText w:val="%1."/>
      <w:lvlJc w:val="left"/>
      <w:pPr>
        <w:tabs>
          <w:tab w:val="num" w:pos="1267"/>
        </w:tabs>
        <w:ind w:left="360" w:firstLine="547"/>
      </w:pPr>
      <w:rPr>
        <w:rFonts w:ascii="Times New Roman" w:hAnsi="Times New Roman" w:cs="Times New Roman" w:hint="default"/>
        <w:b w:val="0"/>
        <w:bCs w:val="0"/>
        <w:i w:val="0"/>
        <w:iCs w:val="0"/>
        <w:sz w:val="24"/>
        <w:szCs w:val="24"/>
      </w:rPr>
    </w:lvl>
  </w:abstractNum>
  <w:abstractNum w:abstractNumId="18">
    <w:nsid w:val="469C0BF3"/>
    <w:multiLevelType w:val="singleLevel"/>
    <w:tmpl w:val="4A4805FA"/>
    <w:lvl w:ilvl="0">
      <w:start w:val="1"/>
      <w:numFmt w:val="bullet"/>
      <w:pStyle w:val="bullet1indent"/>
      <w:lvlText w:val=""/>
      <w:lvlJc w:val="left"/>
      <w:pPr>
        <w:tabs>
          <w:tab w:val="num" w:pos="360"/>
        </w:tabs>
        <w:ind w:left="360" w:hanging="360"/>
      </w:pPr>
      <w:rPr>
        <w:rFonts w:ascii="Symbol" w:hAnsi="Symbol" w:cs="New York" w:hint="default"/>
      </w:rPr>
    </w:lvl>
  </w:abstractNum>
  <w:abstractNum w:abstractNumId="19">
    <w:nsid w:val="4F0D7657"/>
    <w:multiLevelType w:val="hybridMultilevel"/>
    <w:tmpl w:val="4FFAAB7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0">
    <w:nsid w:val="50CA27BA"/>
    <w:multiLevelType w:val="singleLevel"/>
    <w:tmpl w:val="A0D6AE64"/>
    <w:lvl w:ilvl="0">
      <w:start w:val="1"/>
      <w:numFmt w:val="bullet"/>
      <w:pStyle w:val="bullet2"/>
      <w:lvlText w:val=""/>
      <w:lvlJc w:val="left"/>
      <w:pPr>
        <w:tabs>
          <w:tab w:val="num" w:pos="360"/>
        </w:tabs>
        <w:ind w:left="360" w:hanging="360"/>
      </w:pPr>
      <w:rPr>
        <w:rFonts w:ascii="Symbol" w:hAnsi="Symbol" w:cs="New York" w:hint="default"/>
      </w:rPr>
    </w:lvl>
  </w:abstractNum>
  <w:abstractNum w:abstractNumId="21">
    <w:nsid w:val="5B5F232D"/>
    <w:multiLevelType w:val="multilevel"/>
    <w:tmpl w:val="08C6EE50"/>
    <w:lvl w:ilvl="0">
      <w:start w:val="1"/>
      <w:numFmt w:val="decimal"/>
      <w:pStyle w:val="TableTextNumberedList"/>
      <w:lvlText w:val="%1."/>
      <w:lvlJc w:val="left"/>
      <w:pPr>
        <w:tabs>
          <w:tab w:val="num" w:pos="360"/>
        </w:tabs>
        <w:ind w:left="360" w:hanging="360"/>
      </w:pPr>
    </w:lvl>
    <w:lvl w:ilvl="1">
      <w:start w:val="1"/>
      <w:numFmt w:val="decimal"/>
      <w:lvlText w:val="%1.%2."/>
      <w:lvlJc w:val="left"/>
      <w:pPr>
        <w:tabs>
          <w:tab w:val="num" w:pos="1080"/>
        </w:tabs>
        <w:ind w:left="1080" w:hanging="1080"/>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5F5C1FCE"/>
    <w:multiLevelType w:val="singleLevel"/>
    <w:tmpl w:val="A058FC56"/>
    <w:lvl w:ilvl="0">
      <w:start w:val="1"/>
      <w:numFmt w:val="bullet"/>
      <w:pStyle w:val="bullet2indent"/>
      <w:lvlText w:val=""/>
      <w:lvlJc w:val="left"/>
      <w:pPr>
        <w:tabs>
          <w:tab w:val="num" w:pos="1800"/>
        </w:tabs>
        <w:ind w:left="1800" w:hanging="360"/>
      </w:pPr>
      <w:rPr>
        <w:rFonts w:ascii="Symbol" w:hAnsi="Symbol" w:cs="New York" w:hint="default"/>
      </w:rPr>
    </w:lvl>
  </w:abstractNum>
  <w:abstractNum w:abstractNumId="23">
    <w:nsid w:val="66477B91"/>
    <w:multiLevelType w:val="singleLevel"/>
    <w:tmpl w:val="0270E12E"/>
    <w:lvl w:ilvl="0">
      <w:start w:val="1"/>
      <w:numFmt w:val="bullet"/>
      <w:pStyle w:val="bullet3"/>
      <w:lvlText w:val="»"/>
      <w:lvlJc w:val="left"/>
      <w:pPr>
        <w:tabs>
          <w:tab w:val="num" w:pos="360"/>
        </w:tabs>
        <w:ind w:left="360" w:hanging="360"/>
      </w:pPr>
      <w:rPr>
        <w:rFonts w:ascii="Arial Unicode MS" w:eastAsia="Arial Unicode MS" w:hAnsi="Arial Unicode MS" w:hint="eastAsia"/>
        <w:sz w:val="24"/>
        <w:szCs w:val="24"/>
      </w:rPr>
    </w:lvl>
  </w:abstractNum>
  <w:abstractNum w:abstractNumId="24">
    <w:nsid w:val="66F80BB4"/>
    <w:multiLevelType w:val="hybridMultilevel"/>
    <w:tmpl w:val="4AE8F87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5">
    <w:nsid w:val="699E11A0"/>
    <w:multiLevelType w:val="hybridMultilevel"/>
    <w:tmpl w:val="AB42893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6">
    <w:nsid w:val="6D6D4D55"/>
    <w:multiLevelType w:val="singleLevel"/>
    <w:tmpl w:val="0916FB7A"/>
    <w:lvl w:ilvl="0">
      <w:start w:val="1"/>
      <w:numFmt w:val="bullet"/>
      <w:pStyle w:val="Stylebullet111pt"/>
      <w:lvlText w:val=""/>
      <w:lvlJc w:val="left"/>
      <w:pPr>
        <w:tabs>
          <w:tab w:val="num" w:pos="360"/>
        </w:tabs>
        <w:ind w:left="360" w:hanging="360"/>
      </w:pPr>
      <w:rPr>
        <w:rFonts w:ascii="Symbol" w:hAnsi="Symbol" w:cs="New York" w:hint="default"/>
      </w:rPr>
    </w:lvl>
  </w:abstractNum>
  <w:abstractNum w:abstractNumId="27">
    <w:nsid w:val="6E767279"/>
    <w:multiLevelType w:val="singleLevel"/>
    <w:tmpl w:val="005AF938"/>
    <w:lvl w:ilvl="0">
      <w:start w:val="1"/>
      <w:numFmt w:val="bullet"/>
      <w:pStyle w:val="TableBullet4"/>
      <w:lvlText w:val=""/>
      <w:lvlJc w:val="left"/>
      <w:pPr>
        <w:tabs>
          <w:tab w:val="num" w:pos="720"/>
        </w:tabs>
        <w:ind w:left="720" w:hanging="360"/>
      </w:pPr>
      <w:rPr>
        <w:rFonts w:ascii="Wingdings" w:hAnsi="Wingdings" w:cs="Arial Unicode MS" w:hint="default"/>
        <w:color w:val="000000"/>
      </w:rPr>
    </w:lvl>
  </w:abstractNum>
  <w:abstractNum w:abstractNumId="28">
    <w:nsid w:val="6FC92FDB"/>
    <w:multiLevelType w:val="singleLevel"/>
    <w:tmpl w:val="CD2C91F6"/>
    <w:lvl w:ilvl="0">
      <w:start w:val="1"/>
      <w:numFmt w:val="bullet"/>
      <w:lvlText w:val=""/>
      <w:lvlJc w:val="left"/>
      <w:pPr>
        <w:tabs>
          <w:tab w:val="num" w:pos="1267"/>
        </w:tabs>
        <w:ind w:left="1267" w:hanging="360"/>
      </w:pPr>
      <w:rPr>
        <w:rFonts w:ascii="Wingdings" w:hAnsi="Wingdings" w:cs="Arial Unicode MS" w:hint="default"/>
      </w:rPr>
    </w:lvl>
  </w:abstractNum>
  <w:abstractNum w:abstractNumId="29">
    <w:nsid w:val="747D2D84"/>
    <w:multiLevelType w:val="multilevel"/>
    <w:tmpl w:val="9516FE8A"/>
    <w:lvl w:ilvl="0">
      <w:start w:val="1"/>
      <w:numFmt w:val="decimal"/>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7606192"/>
    <w:multiLevelType w:val="multilevel"/>
    <w:tmpl w:val="53044C10"/>
    <w:lvl w:ilvl="0">
      <w:start w:val="3"/>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bCs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7CBE617A"/>
    <w:multiLevelType w:val="hybridMultilevel"/>
    <w:tmpl w:val="C1427AC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2">
    <w:nsid w:val="7F93027A"/>
    <w:multiLevelType w:val="hybridMultilevel"/>
    <w:tmpl w:val="841A631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8"/>
  </w:num>
  <w:num w:numId="15">
    <w:abstractNumId w:val="20"/>
  </w:num>
  <w:num w:numId="16">
    <w:abstractNumId w:val="2"/>
  </w:num>
  <w:num w:numId="17">
    <w:abstractNumId w:val="26"/>
  </w:num>
  <w:num w:numId="18">
    <w:abstractNumId w:val="23"/>
  </w:num>
  <w:num w:numId="19">
    <w:abstractNumId w:val="28"/>
  </w:num>
  <w:num w:numId="20">
    <w:abstractNumId w:val="21"/>
  </w:num>
  <w:num w:numId="21">
    <w:abstractNumId w:val="18"/>
  </w:num>
  <w:num w:numId="22">
    <w:abstractNumId w:val="22"/>
  </w:num>
  <w:num w:numId="23">
    <w:abstractNumId w:val="1"/>
  </w:num>
  <w:num w:numId="24">
    <w:abstractNumId w:val="27"/>
  </w:num>
  <w:num w:numId="25">
    <w:abstractNumId w:val="17"/>
  </w:num>
  <w:num w:numId="26">
    <w:abstractNumId w:val="29"/>
  </w:num>
  <w:num w:numId="27">
    <w:abstractNumId w:val="7"/>
  </w:num>
  <w:num w:numId="28">
    <w:abstractNumId w:val="29"/>
  </w:num>
  <w:num w:numId="29">
    <w:abstractNumId w:val="5"/>
  </w:num>
  <w:num w:numId="30">
    <w:abstractNumId w:val="9"/>
  </w:num>
  <w:num w:numId="31">
    <w:abstractNumId w:val="13"/>
  </w:num>
  <w:num w:numId="32">
    <w:abstractNumId w:val="10"/>
  </w:num>
  <w:num w:numId="33">
    <w:abstractNumId w:val="19"/>
  </w:num>
  <w:num w:numId="34">
    <w:abstractNumId w:val="15"/>
  </w:num>
  <w:num w:numId="35">
    <w:abstractNumId w:val="25"/>
  </w:num>
  <w:num w:numId="36">
    <w:abstractNumId w:val="14"/>
  </w:num>
  <w:num w:numId="37">
    <w:abstractNumId w:val="16"/>
  </w:num>
  <w:num w:numId="38">
    <w:abstractNumId w:val="24"/>
  </w:num>
  <w:num w:numId="39">
    <w:abstractNumId w:val="31"/>
  </w:num>
  <w:num w:numId="40">
    <w:abstractNumId w:val="30"/>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3"/>
  </w:num>
  <w:num w:numId="44">
    <w:abstractNumId w:val="11"/>
  </w:num>
  <w:num w:numId="45">
    <w:abstractNumId w:val="32"/>
  </w:num>
  <w:num w:numId="46">
    <w:abstractNumId w:val="6"/>
  </w:num>
  <w:num w:numId="47">
    <w:abstractNumId w:val="12"/>
  </w:num>
  <w:num w:numId="48">
    <w:abstractNumId w:val="0"/>
  </w:num>
  <w:num w:numId="49">
    <w:abstractNumId w:val="0"/>
  </w:num>
  <w:num w:numId="50">
    <w:abstractNumId w:val="0"/>
  </w:num>
  <w:num w:numId="51">
    <w:abstractNumId w:val="0"/>
  </w:num>
  <w:num w:numId="52">
    <w:abstractNumId w:val="0"/>
  </w:num>
  <w:num w:numId="53">
    <w:abstractNumId w:val="0"/>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8" w:nlCheck="1" w:checkStyle="0"/>
  <w:activeWritingStyle w:appName="MSWord" w:lang="en-GB" w:vendorID="64" w:dllVersion="131078" w:nlCheck="1" w:checkStyle="1"/>
  <w:stylePaneFormatFilter w:val="3F01"/>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3074"/>
  </w:hdrShapeDefaults>
  <w:footnotePr>
    <w:numRestart w:val="eachPage"/>
    <w:footnote w:id="0"/>
    <w:footnote w:id="1"/>
  </w:footnotePr>
  <w:endnotePr>
    <w:endnote w:id="0"/>
    <w:endnote w:id="1"/>
  </w:endnotePr>
  <w:compat/>
  <w:rsids>
    <w:rsidRoot w:val="00263422"/>
    <w:rsid w:val="00003CD5"/>
    <w:rsid w:val="000044F2"/>
    <w:rsid w:val="000067DA"/>
    <w:rsid w:val="00007AD3"/>
    <w:rsid w:val="00013F6D"/>
    <w:rsid w:val="000143BB"/>
    <w:rsid w:val="00014ADD"/>
    <w:rsid w:val="00014F0D"/>
    <w:rsid w:val="00021A2B"/>
    <w:rsid w:val="000235F5"/>
    <w:rsid w:val="00030EF0"/>
    <w:rsid w:val="00030FDD"/>
    <w:rsid w:val="000324A1"/>
    <w:rsid w:val="00035647"/>
    <w:rsid w:val="00037557"/>
    <w:rsid w:val="0003787F"/>
    <w:rsid w:val="00040EFD"/>
    <w:rsid w:val="00042C69"/>
    <w:rsid w:val="000444A6"/>
    <w:rsid w:val="0004570C"/>
    <w:rsid w:val="00050C6C"/>
    <w:rsid w:val="00052465"/>
    <w:rsid w:val="000533B0"/>
    <w:rsid w:val="00053BA7"/>
    <w:rsid w:val="00055BBD"/>
    <w:rsid w:val="00056FDB"/>
    <w:rsid w:val="00057E07"/>
    <w:rsid w:val="00060720"/>
    <w:rsid w:val="00060738"/>
    <w:rsid w:val="00061C7E"/>
    <w:rsid w:val="00062B7B"/>
    <w:rsid w:val="00062EA0"/>
    <w:rsid w:val="00064FBD"/>
    <w:rsid w:val="00067A2D"/>
    <w:rsid w:val="0007150E"/>
    <w:rsid w:val="00073AE7"/>
    <w:rsid w:val="00073CC7"/>
    <w:rsid w:val="00073ED0"/>
    <w:rsid w:val="000751F3"/>
    <w:rsid w:val="000765B5"/>
    <w:rsid w:val="00076BE9"/>
    <w:rsid w:val="00077BF1"/>
    <w:rsid w:val="0008238A"/>
    <w:rsid w:val="0008389E"/>
    <w:rsid w:val="00084406"/>
    <w:rsid w:val="0008442B"/>
    <w:rsid w:val="000856BF"/>
    <w:rsid w:val="000922F4"/>
    <w:rsid w:val="000939CB"/>
    <w:rsid w:val="0009403B"/>
    <w:rsid w:val="00095193"/>
    <w:rsid w:val="00095470"/>
    <w:rsid w:val="00095B27"/>
    <w:rsid w:val="00095D04"/>
    <w:rsid w:val="00095DFE"/>
    <w:rsid w:val="000A0555"/>
    <w:rsid w:val="000A7BDD"/>
    <w:rsid w:val="000B2208"/>
    <w:rsid w:val="000B5580"/>
    <w:rsid w:val="000B5967"/>
    <w:rsid w:val="000C1D9A"/>
    <w:rsid w:val="000C320D"/>
    <w:rsid w:val="000C3715"/>
    <w:rsid w:val="000C3A06"/>
    <w:rsid w:val="000C3D18"/>
    <w:rsid w:val="000C430D"/>
    <w:rsid w:val="000D3048"/>
    <w:rsid w:val="000D4EF3"/>
    <w:rsid w:val="000D62F7"/>
    <w:rsid w:val="000E0C86"/>
    <w:rsid w:val="000E1ED1"/>
    <w:rsid w:val="000E4AF0"/>
    <w:rsid w:val="000E4E92"/>
    <w:rsid w:val="000E5D0F"/>
    <w:rsid w:val="000E618A"/>
    <w:rsid w:val="000F0F34"/>
    <w:rsid w:val="000F2521"/>
    <w:rsid w:val="000F2767"/>
    <w:rsid w:val="000F2EE3"/>
    <w:rsid w:val="000F31B8"/>
    <w:rsid w:val="001010B8"/>
    <w:rsid w:val="0010251C"/>
    <w:rsid w:val="00102D35"/>
    <w:rsid w:val="00103B43"/>
    <w:rsid w:val="00103FB3"/>
    <w:rsid w:val="00104D73"/>
    <w:rsid w:val="0011135D"/>
    <w:rsid w:val="00111856"/>
    <w:rsid w:val="00115371"/>
    <w:rsid w:val="00115E57"/>
    <w:rsid w:val="00117C38"/>
    <w:rsid w:val="00121B2C"/>
    <w:rsid w:val="00122D52"/>
    <w:rsid w:val="00124B22"/>
    <w:rsid w:val="00125637"/>
    <w:rsid w:val="001408AD"/>
    <w:rsid w:val="001465CB"/>
    <w:rsid w:val="00146903"/>
    <w:rsid w:val="0015052C"/>
    <w:rsid w:val="00153587"/>
    <w:rsid w:val="00155652"/>
    <w:rsid w:val="0015622A"/>
    <w:rsid w:val="0015626A"/>
    <w:rsid w:val="00157AC8"/>
    <w:rsid w:val="001617CA"/>
    <w:rsid w:val="00167453"/>
    <w:rsid w:val="00172436"/>
    <w:rsid w:val="0017655C"/>
    <w:rsid w:val="001766FF"/>
    <w:rsid w:val="00177D44"/>
    <w:rsid w:val="00180662"/>
    <w:rsid w:val="00180668"/>
    <w:rsid w:val="00186555"/>
    <w:rsid w:val="00190157"/>
    <w:rsid w:val="00190D4E"/>
    <w:rsid w:val="001910A2"/>
    <w:rsid w:val="00191A9C"/>
    <w:rsid w:val="001920D7"/>
    <w:rsid w:val="0019503E"/>
    <w:rsid w:val="001954AD"/>
    <w:rsid w:val="00196D58"/>
    <w:rsid w:val="001A175D"/>
    <w:rsid w:val="001A5A0A"/>
    <w:rsid w:val="001A6E43"/>
    <w:rsid w:val="001A7361"/>
    <w:rsid w:val="001B02FC"/>
    <w:rsid w:val="001B2E37"/>
    <w:rsid w:val="001B4553"/>
    <w:rsid w:val="001B47AE"/>
    <w:rsid w:val="001B5ADB"/>
    <w:rsid w:val="001B5ADD"/>
    <w:rsid w:val="001B67B0"/>
    <w:rsid w:val="001C15B7"/>
    <w:rsid w:val="001C28EC"/>
    <w:rsid w:val="001C48E1"/>
    <w:rsid w:val="001C5AA8"/>
    <w:rsid w:val="001C68D5"/>
    <w:rsid w:val="001C6C86"/>
    <w:rsid w:val="001C7E52"/>
    <w:rsid w:val="001D2CD1"/>
    <w:rsid w:val="001D3F01"/>
    <w:rsid w:val="001D784F"/>
    <w:rsid w:val="001E0987"/>
    <w:rsid w:val="001E0DD3"/>
    <w:rsid w:val="001E2F97"/>
    <w:rsid w:val="001E55BD"/>
    <w:rsid w:val="001E72DB"/>
    <w:rsid w:val="001F11F3"/>
    <w:rsid w:val="001F1827"/>
    <w:rsid w:val="001F1BF8"/>
    <w:rsid w:val="001F1E14"/>
    <w:rsid w:val="001F2DB2"/>
    <w:rsid w:val="001F3C62"/>
    <w:rsid w:val="00200DA9"/>
    <w:rsid w:val="00203B53"/>
    <w:rsid w:val="0020681E"/>
    <w:rsid w:val="00206FEB"/>
    <w:rsid w:val="00207E2A"/>
    <w:rsid w:val="002113CC"/>
    <w:rsid w:val="00212A5F"/>
    <w:rsid w:val="00212CCE"/>
    <w:rsid w:val="00214940"/>
    <w:rsid w:val="002179C7"/>
    <w:rsid w:val="0022783D"/>
    <w:rsid w:val="00227B3F"/>
    <w:rsid w:val="002313A7"/>
    <w:rsid w:val="00232FA7"/>
    <w:rsid w:val="002337EB"/>
    <w:rsid w:val="002378C1"/>
    <w:rsid w:val="00240167"/>
    <w:rsid w:val="00240378"/>
    <w:rsid w:val="002429A4"/>
    <w:rsid w:val="002460BB"/>
    <w:rsid w:val="00247FCE"/>
    <w:rsid w:val="00250D06"/>
    <w:rsid w:val="0025177F"/>
    <w:rsid w:val="00254E7E"/>
    <w:rsid w:val="00261C62"/>
    <w:rsid w:val="00263D8F"/>
    <w:rsid w:val="00265702"/>
    <w:rsid w:val="00270405"/>
    <w:rsid w:val="00270C32"/>
    <w:rsid w:val="00273A8C"/>
    <w:rsid w:val="00273D77"/>
    <w:rsid w:val="00274D8E"/>
    <w:rsid w:val="00275667"/>
    <w:rsid w:val="00281930"/>
    <w:rsid w:val="00281E3F"/>
    <w:rsid w:val="002826EC"/>
    <w:rsid w:val="002849A5"/>
    <w:rsid w:val="00290593"/>
    <w:rsid w:val="00291060"/>
    <w:rsid w:val="00291152"/>
    <w:rsid w:val="00291974"/>
    <w:rsid w:val="00295F83"/>
    <w:rsid w:val="002A1616"/>
    <w:rsid w:val="002A3A37"/>
    <w:rsid w:val="002A3C34"/>
    <w:rsid w:val="002A7357"/>
    <w:rsid w:val="002B3685"/>
    <w:rsid w:val="002B69D0"/>
    <w:rsid w:val="002B7559"/>
    <w:rsid w:val="002C0B28"/>
    <w:rsid w:val="002C1C94"/>
    <w:rsid w:val="002C2B7A"/>
    <w:rsid w:val="002C33B8"/>
    <w:rsid w:val="002C3943"/>
    <w:rsid w:val="002C5DF6"/>
    <w:rsid w:val="002D396F"/>
    <w:rsid w:val="002D6710"/>
    <w:rsid w:val="002D6DE8"/>
    <w:rsid w:val="002D7D20"/>
    <w:rsid w:val="002E359E"/>
    <w:rsid w:val="002E4B66"/>
    <w:rsid w:val="002E4FCA"/>
    <w:rsid w:val="002E5A1F"/>
    <w:rsid w:val="002F4CBD"/>
    <w:rsid w:val="002F558C"/>
    <w:rsid w:val="002F6036"/>
    <w:rsid w:val="002F6109"/>
    <w:rsid w:val="002F67F8"/>
    <w:rsid w:val="00304405"/>
    <w:rsid w:val="0031015E"/>
    <w:rsid w:val="00310A05"/>
    <w:rsid w:val="003113A6"/>
    <w:rsid w:val="00312281"/>
    <w:rsid w:val="00312AA4"/>
    <w:rsid w:val="00322A3C"/>
    <w:rsid w:val="00326F8C"/>
    <w:rsid w:val="0033053A"/>
    <w:rsid w:val="0033082A"/>
    <w:rsid w:val="00331CD6"/>
    <w:rsid w:val="003321BE"/>
    <w:rsid w:val="00333913"/>
    <w:rsid w:val="00333AD5"/>
    <w:rsid w:val="00333BE0"/>
    <w:rsid w:val="00334FB2"/>
    <w:rsid w:val="00345CC6"/>
    <w:rsid w:val="00346356"/>
    <w:rsid w:val="003476EE"/>
    <w:rsid w:val="00347BB7"/>
    <w:rsid w:val="00353E47"/>
    <w:rsid w:val="0036104E"/>
    <w:rsid w:val="0036286E"/>
    <w:rsid w:val="00366889"/>
    <w:rsid w:val="00370BCD"/>
    <w:rsid w:val="00373958"/>
    <w:rsid w:val="003746E5"/>
    <w:rsid w:val="00375A0E"/>
    <w:rsid w:val="003836A6"/>
    <w:rsid w:val="0038785B"/>
    <w:rsid w:val="0039104B"/>
    <w:rsid w:val="003921B6"/>
    <w:rsid w:val="00394078"/>
    <w:rsid w:val="00394A4E"/>
    <w:rsid w:val="003951A6"/>
    <w:rsid w:val="003953CC"/>
    <w:rsid w:val="0039653B"/>
    <w:rsid w:val="003A218B"/>
    <w:rsid w:val="003A25F2"/>
    <w:rsid w:val="003A60D8"/>
    <w:rsid w:val="003B0C4D"/>
    <w:rsid w:val="003B1AC7"/>
    <w:rsid w:val="003B4A00"/>
    <w:rsid w:val="003B66DE"/>
    <w:rsid w:val="003C0C1C"/>
    <w:rsid w:val="003C6A9B"/>
    <w:rsid w:val="003C798A"/>
    <w:rsid w:val="003D0370"/>
    <w:rsid w:val="003D1381"/>
    <w:rsid w:val="003D2482"/>
    <w:rsid w:val="003D2B6F"/>
    <w:rsid w:val="003D2E0E"/>
    <w:rsid w:val="003D4091"/>
    <w:rsid w:val="003D48D7"/>
    <w:rsid w:val="003E1DB1"/>
    <w:rsid w:val="003E3CA6"/>
    <w:rsid w:val="003E7BB3"/>
    <w:rsid w:val="003F1C6A"/>
    <w:rsid w:val="003F49BD"/>
    <w:rsid w:val="003F5671"/>
    <w:rsid w:val="003F69B5"/>
    <w:rsid w:val="00400369"/>
    <w:rsid w:val="00403597"/>
    <w:rsid w:val="004110DA"/>
    <w:rsid w:val="004131FF"/>
    <w:rsid w:val="004164CC"/>
    <w:rsid w:val="004176EF"/>
    <w:rsid w:val="00422FC8"/>
    <w:rsid w:val="004256F5"/>
    <w:rsid w:val="00426E4B"/>
    <w:rsid w:val="00427DD9"/>
    <w:rsid w:val="004301F8"/>
    <w:rsid w:val="00434342"/>
    <w:rsid w:val="00434B39"/>
    <w:rsid w:val="00434DB5"/>
    <w:rsid w:val="00440BEE"/>
    <w:rsid w:val="004410F5"/>
    <w:rsid w:val="00441D47"/>
    <w:rsid w:val="00442873"/>
    <w:rsid w:val="0044366F"/>
    <w:rsid w:val="00444062"/>
    <w:rsid w:val="00453E70"/>
    <w:rsid w:val="00460163"/>
    <w:rsid w:val="00460B92"/>
    <w:rsid w:val="00462613"/>
    <w:rsid w:val="004630F4"/>
    <w:rsid w:val="00463197"/>
    <w:rsid w:val="00463502"/>
    <w:rsid w:val="00465CCD"/>
    <w:rsid w:val="004675C2"/>
    <w:rsid w:val="00470ADA"/>
    <w:rsid w:val="004744D9"/>
    <w:rsid w:val="00475121"/>
    <w:rsid w:val="00477741"/>
    <w:rsid w:val="0048144C"/>
    <w:rsid w:val="00481499"/>
    <w:rsid w:val="004833B7"/>
    <w:rsid w:val="00486375"/>
    <w:rsid w:val="00486736"/>
    <w:rsid w:val="00487FAC"/>
    <w:rsid w:val="00494486"/>
    <w:rsid w:val="0049492F"/>
    <w:rsid w:val="00494FCB"/>
    <w:rsid w:val="00496591"/>
    <w:rsid w:val="0049666C"/>
    <w:rsid w:val="00497A44"/>
    <w:rsid w:val="004A091D"/>
    <w:rsid w:val="004A0AE5"/>
    <w:rsid w:val="004A2D43"/>
    <w:rsid w:val="004A38B5"/>
    <w:rsid w:val="004A4B76"/>
    <w:rsid w:val="004A4FEF"/>
    <w:rsid w:val="004B4A2C"/>
    <w:rsid w:val="004B7E53"/>
    <w:rsid w:val="004C1772"/>
    <w:rsid w:val="004C209C"/>
    <w:rsid w:val="004C318F"/>
    <w:rsid w:val="004C32CD"/>
    <w:rsid w:val="004C3EF9"/>
    <w:rsid w:val="004C5635"/>
    <w:rsid w:val="004D2FF4"/>
    <w:rsid w:val="004D4D9B"/>
    <w:rsid w:val="004D7400"/>
    <w:rsid w:val="004E05CB"/>
    <w:rsid w:val="004E24BE"/>
    <w:rsid w:val="004E2EFC"/>
    <w:rsid w:val="004E4161"/>
    <w:rsid w:val="004E4A6D"/>
    <w:rsid w:val="004F05A8"/>
    <w:rsid w:val="004F1643"/>
    <w:rsid w:val="004F222C"/>
    <w:rsid w:val="004F4AC7"/>
    <w:rsid w:val="004F515C"/>
    <w:rsid w:val="004F7079"/>
    <w:rsid w:val="005004C1"/>
    <w:rsid w:val="0050134B"/>
    <w:rsid w:val="005067FB"/>
    <w:rsid w:val="005115AF"/>
    <w:rsid w:val="00513709"/>
    <w:rsid w:val="00514418"/>
    <w:rsid w:val="005159AE"/>
    <w:rsid w:val="005161DF"/>
    <w:rsid w:val="00517C68"/>
    <w:rsid w:val="005221ED"/>
    <w:rsid w:val="005270F9"/>
    <w:rsid w:val="00533820"/>
    <w:rsid w:val="00535D7D"/>
    <w:rsid w:val="005406A0"/>
    <w:rsid w:val="00542192"/>
    <w:rsid w:val="0054313A"/>
    <w:rsid w:val="00545223"/>
    <w:rsid w:val="005452A3"/>
    <w:rsid w:val="00546489"/>
    <w:rsid w:val="005506DF"/>
    <w:rsid w:val="0055206B"/>
    <w:rsid w:val="0056299A"/>
    <w:rsid w:val="00562FF3"/>
    <w:rsid w:val="00564DF7"/>
    <w:rsid w:val="00565B45"/>
    <w:rsid w:val="00570C93"/>
    <w:rsid w:val="005713A6"/>
    <w:rsid w:val="00573086"/>
    <w:rsid w:val="00574750"/>
    <w:rsid w:val="00576CE3"/>
    <w:rsid w:val="0058051E"/>
    <w:rsid w:val="005819E0"/>
    <w:rsid w:val="00582773"/>
    <w:rsid w:val="00582883"/>
    <w:rsid w:val="0058379D"/>
    <w:rsid w:val="00586083"/>
    <w:rsid w:val="0058710E"/>
    <w:rsid w:val="00592D43"/>
    <w:rsid w:val="005945D2"/>
    <w:rsid w:val="00594A29"/>
    <w:rsid w:val="00595A79"/>
    <w:rsid w:val="00596A89"/>
    <w:rsid w:val="005A096A"/>
    <w:rsid w:val="005A2BC2"/>
    <w:rsid w:val="005A51B7"/>
    <w:rsid w:val="005B383B"/>
    <w:rsid w:val="005B3A66"/>
    <w:rsid w:val="005B4BCA"/>
    <w:rsid w:val="005B4C29"/>
    <w:rsid w:val="005B60A1"/>
    <w:rsid w:val="005B61D5"/>
    <w:rsid w:val="005B7A1D"/>
    <w:rsid w:val="005B7C36"/>
    <w:rsid w:val="005B7EFE"/>
    <w:rsid w:val="005C300E"/>
    <w:rsid w:val="005C6B0A"/>
    <w:rsid w:val="005D0BB4"/>
    <w:rsid w:val="005D53E8"/>
    <w:rsid w:val="005E10B5"/>
    <w:rsid w:val="005E15AF"/>
    <w:rsid w:val="005E17A3"/>
    <w:rsid w:val="005E2E89"/>
    <w:rsid w:val="005E4208"/>
    <w:rsid w:val="005E6856"/>
    <w:rsid w:val="005E6D04"/>
    <w:rsid w:val="005F084F"/>
    <w:rsid w:val="005F50B2"/>
    <w:rsid w:val="005F5993"/>
    <w:rsid w:val="005F628C"/>
    <w:rsid w:val="005F6CFD"/>
    <w:rsid w:val="005F744A"/>
    <w:rsid w:val="006025A9"/>
    <w:rsid w:val="00603447"/>
    <w:rsid w:val="00605326"/>
    <w:rsid w:val="00611563"/>
    <w:rsid w:val="00612348"/>
    <w:rsid w:val="006144D6"/>
    <w:rsid w:val="00614BDB"/>
    <w:rsid w:val="006165A9"/>
    <w:rsid w:val="00616EBE"/>
    <w:rsid w:val="00617E69"/>
    <w:rsid w:val="0062060F"/>
    <w:rsid w:val="00626C4D"/>
    <w:rsid w:val="00631257"/>
    <w:rsid w:val="00632E43"/>
    <w:rsid w:val="006333FF"/>
    <w:rsid w:val="00634ED8"/>
    <w:rsid w:val="00635FB5"/>
    <w:rsid w:val="006416ED"/>
    <w:rsid w:val="00642955"/>
    <w:rsid w:val="00642DDF"/>
    <w:rsid w:val="00644A4E"/>
    <w:rsid w:val="006450B3"/>
    <w:rsid w:val="0064562E"/>
    <w:rsid w:val="00646A8C"/>
    <w:rsid w:val="00650A63"/>
    <w:rsid w:val="00650FCD"/>
    <w:rsid w:val="00651F24"/>
    <w:rsid w:val="0065394D"/>
    <w:rsid w:val="00656A1E"/>
    <w:rsid w:val="006640FD"/>
    <w:rsid w:val="00664D0B"/>
    <w:rsid w:val="00665342"/>
    <w:rsid w:val="00666F4E"/>
    <w:rsid w:val="00671FEB"/>
    <w:rsid w:val="00672742"/>
    <w:rsid w:val="00675BAB"/>
    <w:rsid w:val="0067606B"/>
    <w:rsid w:val="0067744D"/>
    <w:rsid w:val="00681017"/>
    <w:rsid w:val="006918C2"/>
    <w:rsid w:val="00692ED5"/>
    <w:rsid w:val="0069667D"/>
    <w:rsid w:val="0069782B"/>
    <w:rsid w:val="006A1691"/>
    <w:rsid w:val="006A3A26"/>
    <w:rsid w:val="006A4344"/>
    <w:rsid w:val="006B2281"/>
    <w:rsid w:val="006B2682"/>
    <w:rsid w:val="006B29D2"/>
    <w:rsid w:val="006B5BC4"/>
    <w:rsid w:val="006C30B6"/>
    <w:rsid w:val="006C56A6"/>
    <w:rsid w:val="006C5941"/>
    <w:rsid w:val="006C6429"/>
    <w:rsid w:val="006C7178"/>
    <w:rsid w:val="006C7725"/>
    <w:rsid w:val="006C7D51"/>
    <w:rsid w:val="006D115A"/>
    <w:rsid w:val="006D2383"/>
    <w:rsid w:val="006D5E86"/>
    <w:rsid w:val="006E0D11"/>
    <w:rsid w:val="006E0EF1"/>
    <w:rsid w:val="006E1549"/>
    <w:rsid w:val="006E3234"/>
    <w:rsid w:val="006E6C24"/>
    <w:rsid w:val="006E7CEE"/>
    <w:rsid w:val="006F19B3"/>
    <w:rsid w:val="006F3D45"/>
    <w:rsid w:val="006F3E18"/>
    <w:rsid w:val="006F5667"/>
    <w:rsid w:val="006F6BC6"/>
    <w:rsid w:val="006F723F"/>
    <w:rsid w:val="00701539"/>
    <w:rsid w:val="00703573"/>
    <w:rsid w:val="007043FE"/>
    <w:rsid w:val="0070502B"/>
    <w:rsid w:val="007056E1"/>
    <w:rsid w:val="00705755"/>
    <w:rsid w:val="007117AC"/>
    <w:rsid w:val="00711FEA"/>
    <w:rsid w:val="007142A9"/>
    <w:rsid w:val="0071481D"/>
    <w:rsid w:val="00720850"/>
    <w:rsid w:val="00730986"/>
    <w:rsid w:val="00730C09"/>
    <w:rsid w:val="007329BB"/>
    <w:rsid w:val="007365D9"/>
    <w:rsid w:val="0073662F"/>
    <w:rsid w:val="007407AD"/>
    <w:rsid w:val="007428AC"/>
    <w:rsid w:val="00743A15"/>
    <w:rsid w:val="007452F0"/>
    <w:rsid w:val="007456BA"/>
    <w:rsid w:val="00745FCE"/>
    <w:rsid w:val="00753FEB"/>
    <w:rsid w:val="00756F12"/>
    <w:rsid w:val="00757557"/>
    <w:rsid w:val="00760606"/>
    <w:rsid w:val="00760C22"/>
    <w:rsid w:val="00765826"/>
    <w:rsid w:val="00767E05"/>
    <w:rsid w:val="00772BCB"/>
    <w:rsid w:val="00774927"/>
    <w:rsid w:val="00775451"/>
    <w:rsid w:val="00775B4C"/>
    <w:rsid w:val="00777508"/>
    <w:rsid w:val="00780220"/>
    <w:rsid w:val="00781BEB"/>
    <w:rsid w:val="00782379"/>
    <w:rsid w:val="0078314B"/>
    <w:rsid w:val="00783E29"/>
    <w:rsid w:val="00790F13"/>
    <w:rsid w:val="007917A5"/>
    <w:rsid w:val="00796ACE"/>
    <w:rsid w:val="007971F8"/>
    <w:rsid w:val="00797B57"/>
    <w:rsid w:val="007A002A"/>
    <w:rsid w:val="007A5D3F"/>
    <w:rsid w:val="007A6B91"/>
    <w:rsid w:val="007B055D"/>
    <w:rsid w:val="007B6C12"/>
    <w:rsid w:val="007B6EA9"/>
    <w:rsid w:val="007B7D31"/>
    <w:rsid w:val="007C425A"/>
    <w:rsid w:val="007C56ED"/>
    <w:rsid w:val="007C67AA"/>
    <w:rsid w:val="007C6C07"/>
    <w:rsid w:val="007C6F90"/>
    <w:rsid w:val="007C7392"/>
    <w:rsid w:val="007D0218"/>
    <w:rsid w:val="007D5762"/>
    <w:rsid w:val="007D6268"/>
    <w:rsid w:val="007D6BDE"/>
    <w:rsid w:val="007D7428"/>
    <w:rsid w:val="007E0D25"/>
    <w:rsid w:val="007E1B34"/>
    <w:rsid w:val="007E1C08"/>
    <w:rsid w:val="007E2F77"/>
    <w:rsid w:val="007E5303"/>
    <w:rsid w:val="007E6D26"/>
    <w:rsid w:val="007E7926"/>
    <w:rsid w:val="007F0B58"/>
    <w:rsid w:val="007F19E3"/>
    <w:rsid w:val="007F38AA"/>
    <w:rsid w:val="007F68EC"/>
    <w:rsid w:val="007F6D9F"/>
    <w:rsid w:val="008002F8"/>
    <w:rsid w:val="008007D7"/>
    <w:rsid w:val="00802988"/>
    <w:rsid w:val="008052B5"/>
    <w:rsid w:val="008052CC"/>
    <w:rsid w:val="00810D30"/>
    <w:rsid w:val="00812FE7"/>
    <w:rsid w:val="00813241"/>
    <w:rsid w:val="00815AF0"/>
    <w:rsid w:val="008211CF"/>
    <w:rsid w:val="008220E2"/>
    <w:rsid w:val="00823861"/>
    <w:rsid w:val="008300B8"/>
    <w:rsid w:val="00831A41"/>
    <w:rsid w:val="0083443E"/>
    <w:rsid w:val="00836628"/>
    <w:rsid w:val="00842324"/>
    <w:rsid w:val="00843077"/>
    <w:rsid w:val="00843E15"/>
    <w:rsid w:val="00843F43"/>
    <w:rsid w:val="00843FFA"/>
    <w:rsid w:val="00854B08"/>
    <w:rsid w:val="00856FC6"/>
    <w:rsid w:val="00864007"/>
    <w:rsid w:val="008662F2"/>
    <w:rsid w:val="008701A0"/>
    <w:rsid w:val="00873BA3"/>
    <w:rsid w:val="008740B8"/>
    <w:rsid w:val="0087612C"/>
    <w:rsid w:val="00877382"/>
    <w:rsid w:val="00881E1A"/>
    <w:rsid w:val="0089220D"/>
    <w:rsid w:val="008A10D5"/>
    <w:rsid w:val="008A20DB"/>
    <w:rsid w:val="008A225D"/>
    <w:rsid w:val="008A25A0"/>
    <w:rsid w:val="008A5F8B"/>
    <w:rsid w:val="008B3611"/>
    <w:rsid w:val="008B3DDB"/>
    <w:rsid w:val="008B4EE2"/>
    <w:rsid w:val="008B68F3"/>
    <w:rsid w:val="008B750B"/>
    <w:rsid w:val="008B7CD9"/>
    <w:rsid w:val="008C0945"/>
    <w:rsid w:val="008C318A"/>
    <w:rsid w:val="008C7629"/>
    <w:rsid w:val="008C7B1D"/>
    <w:rsid w:val="008C7DF3"/>
    <w:rsid w:val="008D7953"/>
    <w:rsid w:val="008E404F"/>
    <w:rsid w:val="008E4C8D"/>
    <w:rsid w:val="008E5D55"/>
    <w:rsid w:val="008E6A87"/>
    <w:rsid w:val="008E7820"/>
    <w:rsid w:val="008F0159"/>
    <w:rsid w:val="008F0623"/>
    <w:rsid w:val="008F1B1C"/>
    <w:rsid w:val="008F4445"/>
    <w:rsid w:val="008F44C5"/>
    <w:rsid w:val="00900EC2"/>
    <w:rsid w:val="009036B6"/>
    <w:rsid w:val="009036CC"/>
    <w:rsid w:val="00905F55"/>
    <w:rsid w:val="00906267"/>
    <w:rsid w:val="009076A7"/>
    <w:rsid w:val="00907C12"/>
    <w:rsid w:val="00910842"/>
    <w:rsid w:val="00920C10"/>
    <w:rsid w:val="00921504"/>
    <w:rsid w:val="009264FE"/>
    <w:rsid w:val="009275BB"/>
    <w:rsid w:val="00930537"/>
    <w:rsid w:val="0093220E"/>
    <w:rsid w:val="00934FA0"/>
    <w:rsid w:val="00935407"/>
    <w:rsid w:val="00940A52"/>
    <w:rsid w:val="0094195E"/>
    <w:rsid w:val="00944348"/>
    <w:rsid w:val="009446DC"/>
    <w:rsid w:val="0094559C"/>
    <w:rsid w:val="0095024A"/>
    <w:rsid w:val="0095146A"/>
    <w:rsid w:val="0095232F"/>
    <w:rsid w:val="00962ECD"/>
    <w:rsid w:val="00963E7B"/>
    <w:rsid w:val="00967ABF"/>
    <w:rsid w:val="009713C8"/>
    <w:rsid w:val="00973830"/>
    <w:rsid w:val="00977DCD"/>
    <w:rsid w:val="009814C2"/>
    <w:rsid w:val="009824F8"/>
    <w:rsid w:val="00985A9C"/>
    <w:rsid w:val="00986C79"/>
    <w:rsid w:val="009934EC"/>
    <w:rsid w:val="009961E2"/>
    <w:rsid w:val="009A5309"/>
    <w:rsid w:val="009B1C88"/>
    <w:rsid w:val="009B2BD8"/>
    <w:rsid w:val="009B2D2D"/>
    <w:rsid w:val="009B3474"/>
    <w:rsid w:val="009B3EDB"/>
    <w:rsid w:val="009B511C"/>
    <w:rsid w:val="009B5B85"/>
    <w:rsid w:val="009B7320"/>
    <w:rsid w:val="009C0E82"/>
    <w:rsid w:val="009C1340"/>
    <w:rsid w:val="009C3610"/>
    <w:rsid w:val="009C52D4"/>
    <w:rsid w:val="009C7607"/>
    <w:rsid w:val="009D0AE9"/>
    <w:rsid w:val="009D161F"/>
    <w:rsid w:val="009D2712"/>
    <w:rsid w:val="009D7AFA"/>
    <w:rsid w:val="009E207B"/>
    <w:rsid w:val="009E2991"/>
    <w:rsid w:val="009E5E88"/>
    <w:rsid w:val="009E7CB3"/>
    <w:rsid w:val="009F096C"/>
    <w:rsid w:val="009F14A9"/>
    <w:rsid w:val="009F3824"/>
    <w:rsid w:val="009F4D95"/>
    <w:rsid w:val="009F4DFA"/>
    <w:rsid w:val="00A10BDF"/>
    <w:rsid w:val="00A149C9"/>
    <w:rsid w:val="00A14FFB"/>
    <w:rsid w:val="00A21C58"/>
    <w:rsid w:val="00A22619"/>
    <w:rsid w:val="00A22AEE"/>
    <w:rsid w:val="00A27816"/>
    <w:rsid w:val="00A32276"/>
    <w:rsid w:val="00A35147"/>
    <w:rsid w:val="00A356B8"/>
    <w:rsid w:val="00A41C41"/>
    <w:rsid w:val="00A42545"/>
    <w:rsid w:val="00A44178"/>
    <w:rsid w:val="00A44F25"/>
    <w:rsid w:val="00A47E16"/>
    <w:rsid w:val="00A6017F"/>
    <w:rsid w:val="00A61E29"/>
    <w:rsid w:val="00A67736"/>
    <w:rsid w:val="00A6790B"/>
    <w:rsid w:val="00A72136"/>
    <w:rsid w:val="00A72240"/>
    <w:rsid w:val="00A76CD6"/>
    <w:rsid w:val="00A81FC7"/>
    <w:rsid w:val="00A851D4"/>
    <w:rsid w:val="00A90B6D"/>
    <w:rsid w:val="00A92D8F"/>
    <w:rsid w:val="00A9373D"/>
    <w:rsid w:val="00A94F06"/>
    <w:rsid w:val="00AA1A8E"/>
    <w:rsid w:val="00AA207C"/>
    <w:rsid w:val="00AA2A21"/>
    <w:rsid w:val="00AA67E4"/>
    <w:rsid w:val="00AB118E"/>
    <w:rsid w:val="00AB6174"/>
    <w:rsid w:val="00AC2A30"/>
    <w:rsid w:val="00AC37F4"/>
    <w:rsid w:val="00AC4C8F"/>
    <w:rsid w:val="00AC5BF6"/>
    <w:rsid w:val="00AC69A9"/>
    <w:rsid w:val="00AD0BA5"/>
    <w:rsid w:val="00AD2D0A"/>
    <w:rsid w:val="00AD5B4E"/>
    <w:rsid w:val="00AD7E12"/>
    <w:rsid w:val="00AD7E7C"/>
    <w:rsid w:val="00AE07D7"/>
    <w:rsid w:val="00AE12AA"/>
    <w:rsid w:val="00AE315C"/>
    <w:rsid w:val="00AE40FB"/>
    <w:rsid w:val="00AE7780"/>
    <w:rsid w:val="00AF0D25"/>
    <w:rsid w:val="00AF2D3B"/>
    <w:rsid w:val="00AF3C7A"/>
    <w:rsid w:val="00AF6582"/>
    <w:rsid w:val="00B0364A"/>
    <w:rsid w:val="00B03D79"/>
    <w:rsid w:val="00B05C6C"/>
    <w:rsid w:val="00B06652"/>
    <w:rsid w:val="00B10AC3"/>
    <w:rsid w:val="00B126A5"/>
    <w:rsid w:val="00B2116F"/>
    <w:rsid w:val="00B21F65"/>
    <w:rsid w:val="00B23204"/>
    <w:rsid w:val="00B26065"/>
    <w:rsid w:val="00B26618"/>
    <w:rsid w:val="00B30EAF"/>
    <w:rsid w:val="00B3213B"/>
    <w:rsid w:val="00B33B8B"/>
    <w:rsid w:val="00B34446"/>
    <w:rsid w:val="00B42117"/>
    <w:rsid w:val="00B454F1"/>
    <w:rsid w:val="00B4614F"/>
    <w:rsid w:val="00B530F9"/>
    <w:rsid w:val="00B54459"/>
    <w:rsid w:val="00B54747"/>
    <w:rsid w:val="00B60414"/>
    <w:rsid w:val="00B61BC7"/>
    <w:rsid w:val="00B62392"/>
    <w:rsid w:val="00B647B0"/>
    <w:rsid w:val="00B6555F"/>
    <w:rsid w:val="00B6565A"/>
    <w:rsid w:val="00B675A3"/>
    <w:rsid w:val="00B700DF"/>
    <w:rsid w:val="00B71025"/>
    <w:rsid w:val="00B713C2"/>
    <w:rsid w:val="00B73B1E"/>
    <w:rsid w:val="00B7789E"/>
    <w:rsid w:val="00B779F0"/>
    <w:rsid w:val="00B800CB"/>
    <w:rsid w:val="00B804D3"/>
    <w:rsid w:val="00B82603"/>
    <w:rsid w:val="00B847E4"/>
    <w:rsid w:val="00B863EA"/>
    <w:rsid w:val="00B87011"/>
    <w:rsid w:val="00B87A3A"/>
    <w:rsid w:val="00B87F4F"/>
    <w:rsid w:val="00B907E0"/>
    <w:rsid w:val="00B9567E"/>
    <w:rsid w:val="00B9661D"/>
    <w:rsid w:val="00B9676B"/>
    <w:rsid w:val="00B97096"/>
    <w:rsid w:val="00BA2368"/>
    <w:rsid w:val="00BA3444"/>
    <w:rsid w:val="00BA4893"/>
    <w:rsid w:val="00BB3E38"/>
    <w:rsid w:val="00BB5288"/>
    <w:rsid w:val="00BB5B15"/>
    <w:rsid w:val="00BB6DB4"/>
    <w:rsid w:val="00BB7C22"/>
    <w:rsid w:val="00BC3A57"/>
    <w:rsid w:val="00BC3C2F"/>
    <w:rsid w:val="00BD08A4"/>
    <w:rsid w:val="00BD37E3"/>
    <w:rsid w:val="00BD6B6C"/>
    <w:rsid w:val="00BE00CE"/>
    <w:rsid w:val="00BE0CE0"/>
    <w:rsid w:val="00BE1E03"/>
    <w:rsid w:val="00BE1EC1"/>
    <w:rsid w:val="00BE49EB"/>
    <w:rsid w:val="00BE4E0A"/>
    <w:rsid w:val="00BE57B5"/>
    <w:rsid w:val="00BE59DE"/>
    <w:rsid w:val="00BE7592"/>
    <w:rsid w:val="00BF2BB5"/>
    <w:rsid w:val="00BF3EBF"/>
    <w:rsid w:val="00BF42DC"/>
    <w:rsid w:val="00C000D2"/>
    <w:rsid w:val="00C00422"/>
    <w:rsid w:val="00C02B72"/>
    <w:rsid w:val="00C06700"/>
    <w:rsid w:val="00C06CE8"/>
    <w:rsid w:val="00C07B3D"/>
    <w:rsid w:val="00C11D41"/>
    <w:rsid w:val="00C14CF6"/>
    <w:rsid w:val="00C155CB"/>
    <w:rsid w:val="00C2129F"/>
    <w:rsid w:val="00C30457"/>
    <w:rsid w:val="00C31D15"/>
    <w:rsid w:val="00C32FCA"/>
    <w:rsid w:val="00C34FD7"/>
    <w:rsid w:val="00C421EF"/>
    <w:rsid w:val="00C51117"/>
    <w:rsid w:val="00C513E2"/>
    <w:rsid w:val="00C54FF2"/>
    <w:rsid w:val="00C55BD6"/>
    <w:rsid w:val="00C63ED0"/>
    <w:rsid w:val="00C64135"/>
    <w:rsid w:val="00C65D2F"/>
    <w:rsid w:val="00C67CE0"/>
    <w:rsid w:val="00C71242"/>
    <w:rsid w:val="00C730C8"/>
    <w:rsid w:val="00C76304"/>
    <w:rsid w:val="00C81A8A"/>
    <w:rsid w:val="00C84BF8"/>
    <w:rsid w:val="00C866EE"/>
    <w:rsid w:val="00C918B3"/>
    <w:rsid w:val="00C93939"/>
    <w:rsid w:val="00C93CF0"/>
    <w:rsid w:val="00C953D0"/>
    <w:rsid w:val="00C9708F"/>
    <w:rsid w:val="00CA2742"/>
    <w:rsid w:val="00CA5203"/>
    <w:rsid w:val="00CB1560"/>
    <w:rsid w:val="00CB31AB"/>
    <w:rsid w:val="00CB63AD"/>
    <w:rsid w:val="00CB69AE"/>
    <w:rsid w:val="00CB6D90"/>
    <w:rsid w:val="00CC09E8"/>
    <w:rsid w:val="00CC1E92"/>
    <w:rsid w:val="00CC554C"/>
    <w:rsid w:val="00CC792D"/>
    <w:rsid w:val="00CD2925"/>
    <w:rsid w:val="00CD7C87"/>
    <w:rsid w:val="00CE5986"/>
    <w:rsid w:val="00CE6051"/>
    <w:rsid w:val="00CE6A37"/>
    <w:rsid w:val="00CF13C8"/>
    <w:rsid w:val="00D028F2"/>
    <w:rsid w:val="00D059B3"/>
    <w:rsid w:val="00D06D20"/>
    <w:rsid w:val="00D100AC"/>
    <w:rsid w:val="00D12FF4"/>
    <w:rsid w:val="00D1319E"/>
    <w:rsid w:val="00D14E68"/>
    <w:rsid w:val="00D15BDB"/>
    <w:rsid w:val="00D210A3"/>
    <w:rsid w:val="00D2172A"/>
    <w:rsid w:val="00D26628"/>
    <w:rsid w:val="00D3185E"/>
    <w:rsid w:val="00D31E24"/>
    <w:rsid w:val="00D3370A"/>
    <w:rsid w:val="00D35335"/>
    <w:rsid w:val="00D36EC6"/>
    <w:rsid w:val="00D471EE"/>
    <w:rsid w:val="00D50230"/>
    <w:rsid w:val="00D503E0"/>
    <w:rsid w:val="00D52D90"/>
    <w:rsid w:val="00D55ED0"/>
    <w:rsid w:val="00D570A3"/>
    <w:rsid w:val="00D61816"/>
    <w:rsid w:val="00D62B5B"/>
    <w:rsid w:val="00D64AD5"/>
    <w:rsid w:val="00D65DC6"/>
    <w:rsid w:val="00D707D2"/>
    <w:rsid w:val="00D754F4"/>
    <w:rsid w:val="00D7571C"/>
    <w:rsid w:val="00D75D87"/>
    <w:rsid w:val="00D75E04"/>
    <w:rsid w:val="00D82ECA"/>
    <w:rsid w:val="00D835B8"/>
    <w:rsid w:val="00D85F15"/>
    <w:rsid w:val="00D87141"/>
    <w:rsid w:val="00D902CD"/>
    <w:rsid w:val="00D919DE"/>
    <w:rsid w:val="00D92B07"/>
    <w:rsid w:val="00D938E2"/>
    <w:rsid w:val="00D94F04"/>
    <w:rsid w:val="00D97865"/>
    <w:rsid w:val="00DA00B5"/>
    <w:rsid w:val="00DA240C"/>
    <w:rsid w:val="00DA3236"/>
    <w:rsid w:val="00DA3AAC"/>
    <w:rsid w:val="00DA76A7"/>
    <w:rsid w:val="00DB21AB"/>
    <w:rsid w:val="00DB2F17"/>
    <w:rsid w:val="00DB6E13"/>
    <w:rsid w:val="00DC0688"/>
    <w:rsid w:val="00DC0CA6"/>
    <w:rsid w:val="00DC2094"/>
    <w:rsid w:val="00DC3583"/>
    <w:rsid w:val="00DC725D"/>
    <w:rsid w:val="00DC7F23"/>
    <w:rsid w:val="00DD07F2"/>
    <w:rsid w:val="00DD3567"/>
    <w:rsid w:val="00DD5B73"/>
    <w:rsid w:val="00DD5E64"/>
    <w:rsid w:val="00DD5FF7"/>
    <w:rsid w:val="00DE147D"/>
    <w:rsid w:val="00DF2653"/>
    <w:rsid w:val="00DF36BA"/>
    <w:rsid w:val="00DF403D"/>
    <w:rsid w:val="00DF56F3"/>
    <w:rsid w:val="00DF678D"/>
    <w:rsid w:val="00DF74B6"/>
    <w:rsid w:val="00E01EF6"/>
    <w:rsid w:val="00E05659"/>
    <w:rsid w:val="00E06AC7"/>
    <w:rsid w:val="00E074EA"/>
    <w:rsid w:val="00E07FE9"/>
    <w:rsid w:val="00E14B24"/>
    <w:rsid w:val="00E15FF5"/>
    <w:rsid w:val="00E17C40"/>
    <w:rsid w:val="00E2004E"/>
    <w:rsid w:val="00E226BA"/>
    <w:rsid w:val="00E24B0B"/>
    <w:rsid w:val="00E255FB"/>
    <w:rsid w:val="00E30065"/>
    <w:rsid w:val="00E34B41"/>
    <w:rsid w:val="00E35D70"/>
    <w:rsid w:val="00E35F34"/>
    <w:rsid w:val="00E41987"/>
    <w:rsid w:val="00E426DC"/>
    <w:rsid w:val="00E42D92"/>
    <w:rsid w:val="00E531E6"/>
    <w:rsid w:val="00E532F0"/>
    <w:rsid w:val="00E558F8"/>
    <w:rsid w:val="00E56424"/>
    <w:rsid w:val="00E57CF1"/>
    <w:rsid w:val="00E61D6A"/>
    <w:rsid w:val="00E620AF"/>
    <w:rsid w:val="00E642D0"/>
    <w:rsid w:val="00E659F1"/>
    <w:rsid w:val="00E6631B"/>
    <w:rsid w:val="00E67E44"/>
    <w:rsid w:val="00E712FC"/>
    <w:rsid w:val="00E7174E"/>
    <w:rsid w:val="00E71CF9"/>
    <w:rsid w:val="00E8128A"/>
    <w:rsid w:val="00E8433C"/>
    <w:rsid w:val="00E846CA"/>
    <w:rsid w:val="00E8496C"/>
    <w:rsid w:val="00E87A2B"/>
    <w:rsid w:val="00E93A66"/>
    <w:rsid w:val="00E93BE1"/>
    <w:rsid w:val="00E95B4A"/>
    <w:rsid w:val="00E965E9"/>
    <w:rsid w:val="00E968A5"/>
    <w:rsid w:val="00E97669"/>
    <w:rsid w:val="00E979D6"/>
    <w:rsid w:val="00EA104D"/>
    <w:rsid w:val="00EB3E2B"/>
    <w:rsid w:val="00EB5AA8"/>
    <w:rsid w:val="00EB69CD"/>
    <w:rsid w:val="00EB70D9"/>
    <w:rsid w:val="00EB77B4"/>
    <w:rsid w:val="00EC01E9"/>
    <w:rsid w:val="00EC0A71"/>
    <w:rsid w:val="00EC0B67"/>
    <w:rsid w:val="00EC0B76"/>
    <w:rsid w:val="00EC621A"/>
    <w:rsid w:val="00ED02AC"/>
    <w:rsid w:val="00ED07BE"/>
    <w:rsid w:val="00ED2322"/>
    <w:rsid w:val="00ED23CC"/>
    <w:rsid w:val="00ED36F9"/>
    <w:rsid w:val="00ED5765"/>
    <w:rsid w:val="00ED6CA1"/>
    <w:rsid w:val="00ED71C7"/>
    <w:rsid w:val="00EE08CB"/>
    <w:rsid w:val="00EE7FE7"/>
    <w:rsid w:val="00EF1175"/>
    <w:rsid w:val="00EF24B2"/>
    <w:rsid w:val="00EF2946"/>
    <w:rsid w:val="00EF3D13"/>
    <w:rsid w:val="00EF428D"/>
    <w:rsid w:val="00EF6F6C"/>
    <w:rsid w:val="00F02275"/>
    <w:rsid w:val="00F06671"/>
    <w:rsid w:val="00F06F51"/>
    <w:rsid w:val="00F13699"/>
    <w:rsid w:val="00F24BFB"/>
    <w:rsid w:val="00F25F72"/>
    <w:rsid w:val="00F26D27"/>
    <w:rsid w:val="00F276D4"/>
    <w:rsid w:val="00F27E2D"/>
    <w:rsid w:val="00F30A53"/>
    <w:rsid w:val="00F3196C"/>
    <w:rsid w:val="00F33D9B"/>
    <w:rsid w:val="00F418D2"/>
    <w:rsid w:val="00F53F72"/>
    <w:rsid w:val="00F543DF"/>
    <w:rsid w:val="00F5628F"/>
    <w:rsid w:val="00F57B51"/>
    <w:rsid w:val="00F612E8"/>
    <w:rsid w:val="00F63999"/>
    <w:rsid w:val="00F65C6D"/>
    <w:rsid w:val="00F72C17"/>
    <w:rsid w:val="00F76C95"/>
    <w:rsid w:val="00F77B7E"/>
    <w:rsid w:val="00F80D04"/>
    <w:rsid w:val="00F81D47"/>
    <w:rsid w:val="00F82952"/>
    <w:rsid w:val="00F82FAE"/>
    <w:rsid w:val="00F86243"/>
    <w:rsid w:val="00F87512"/>
    <w:rsid w:val="00F87626"/>
    <w:rsid w:val="00F958D7"/>
    <w:rsid w:val="00F96C1A"/>
    <w:rsid w:val="00FA2CCA"/>
    <w:rsid w:val="00FA5D5E"/>
    <w:rsid w:val="00FA7AD5"/>
    <w:rsid w:val="00FB0A62"/>
    <w:rsid w:val="00FB7B28"/>
    <w:rsid w:val="00FB7B96"/>
    <w:rsid w:val="00FC1ED3"/>
    <w:rsid w:val="00FC266D"/>
    <w:rsid w:val="00FC477E"/>
    <w:rsid w:val="00FC5DC6"/>
    <w:rsid w:val="00FC60E0"/>
    <w:rsid w:val="00FD1710"/>
    <w:rsid w:val="00FD619A"/>
    <w:rsid w:val="00FD6BE8"/>
    <w:rsid w:val="00FE74DE"/>
    <w:rsid w:val="00FF1E84"/>
    <w:rsid w:val="00FF340B"/>
    <w:rsid w:val="00FF5B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5189A"/>
    <w:rPr>
      <w:rFonts w:ascii="Arial" w:hAnsi="Arial" w:cs="Arial"/>
      <w:sz w:val="24"/>
      <w:szCs w:val="24"/>
    </w:rPr>
  </w:style>
  <w:style w:type="paragraph" w:styleId="Heading1">
    <w:name w:val="EmailStyle1"/>
    <w:aliases w:val="EmailStyle1"/>
    <w:basedOn w:val="Normal"/>
    <w:next w:val="BodyText"/>
    <w:qFormat/>
    <w:personal/>
    <w:pPr>
      <w:keepNext/>
      <w:pageBreakBefore/>
      <w:numPr>
        <w:numId w:val="13"/>
      </w:numPr>
      <w:tabs>
        <w:tab w:val="left" w:pos="900"/>
      </w:tabs>
      <w:spacing w:before="240" w:after="120"/>
      <w:outlineLvl w:val="0"/>
    </w:pPr>
    <w:rPr>
      <w:b/>
      <w:bCs/>
      <w:sz w:val="32"/>
      <w:szCs w:val="32"/>
    </w:rPr>
  </w:style>
  <w:style w:type="paragraph" w:styleId="Heading2">
    <w:name w:val="heading 2"/>
    <w:aliases w:val="Sub-heading,Sub-section heading,Reset numbering,Chapter Title,2 headline,h,RFP Heading 2,H2,h2,L2,Level 2 Topic Heading,dd heading 2,dh2,Header 2,l2,Heading 2 Hidden,2nd level,1.1,Head 2,1st level heading,level 2 no toc,I2,H21,h21,heading 2"/>
    <w:basedOn w:val="Normal"/>
    <w:next w:val="BodyText"/>
    <w:qFormat/>
    <w:pPr>
      <w:keepNext/>
      <w:numPr>
        <w:ilvl w:val="1"/>
        <w:numId w:val="13"/>
      </w:numPr>
      <w:tabs>
        <w:tab w:val="left" w:pos="900"/>
      </w:tabs>
      <w:spacing w:before="240" w:after="120"/>
      <w:outlineLvl w:val="1"/>
    </w:pPr>
    <w:rPr>
      <w:b/>
      <w:bCs/>
      <w:sz w:val="28"/>
      <w:szCs w:val="28"/>
    </w:rPr>
  </w:style>
  <w:style w:type="paragraph" w:styleId="Heading3">
    <w:name w:val="heading 3"/>
    <w:aliases w:val="3 bullet,b,RFP Heading 3,block,H3,h3,Level 3 Topic Heading,h31,h32,L3,l3,l31,3,3rd level,Head 3,subhead,1.,TF-Overskrift 3,Subhead,titre 1.1.1,ITT t3,PA Minor Section,l32,CT,l3+toc 3,level3,31,subhead1,1.2,TF-Overskrift 31,h33,l33,heading 3,32"/>
    <w:basedOn w:val="Normal"/>
    <w:next w:val="BodyText"/>
    <w:qFormat/>
    <w:pPr>
      <w:keepNext/>
      <w:numPr>
        <w:ilvl w:val="2"/>
        <w:numId w:val="13"/>
      </w:numPr>
      <w:tabs>
        <w:tab w:val="left" w:pos="900"/>
      </w:tabs>
      <w:spacing w:before="240" w:after="120"/>
      <w:outlineLvl w:val="2"/>
    </w:pPr>
    <w:rPr>
      <w:b/>
      <w:bCs/>
    </w:rPr>
  </w:style>
  <w:style w:type="paragraph" w:styleId="Heading4">
    <w:name w:val="heading 4"/>
    <w:aliases w:val="h4,h4 sub sub heading,H4,14,l4,4,141,h41,l41,41,142,h42,l42,h43,a.,Map Title,42,parapoint,¶,143,h44,l43,43,1411,h411,l411,411,1421,h421,l421,h431,a.1,Map Title1,421,parapoint1,¶1,H41,ITT t4,PA Micro Section,TE Heading 4,1.1.1.1,4th level,mh1l"/>
    <w:basedOn w:val="Normal"/>
    <w:next w:val="BodyText"/>
    <w:qFormat/>
    <w:pPr>
      <w:keepNext/>
      <w:numPr>
        <w:ilvl w:val="3"/>
        <w:numId w:val="13"/>
      </w:numPr>
      <w:tabs>
        <w:tab w:val="num" w:pos="864"/>
        <w:tab w:val="left" w:pos="900"/>
        <w:tab w:val="num" w:pos="1267"/>
      </w:tabs>
      <w:spacing w:before="240" w:after="120"/>
      <w:ind w:left="864" w:hanging="864"/>
      <w:outlineLvl w:val="3"/>
    </w:pPr>
    <w:rPr>
      <w:b/>
      <w:bCs/>
      <w:i/>
      <w:iCs/>
    </w:rPr>
  </w:style>
  <w:style w:type="paragraph" w:styleId="Heading5">
    <w:name w:val="heading 5"/>
    <w:basedOn w:val="Normal"/>
    <w:next w:val="Normal"/>
    <w:qFormat/>
    <w:pPr>
      <w:keepNext/>
      <w:spacing w:before="240" w:after="120"/>
      <w:outlineLvl w:val="4"/>
    </w:pPr>
    <w:rPr>
      <w:b/>
      <w:bCs/>
      <w:sz w:val="32"/>
      <w:szCs w:val="32"/>
    </w:rPr>
  </w:style>
  <w:style w:type="paragraph" w:styleId="Heading6">
    <w:name w:val="heading 6"/>
    <w:aliases w:val="sub-dash,sd,5"/>
    <w:basedOn w:val="Normal"/>
    <w:next w:val="Normal"/>
    <w:qFormat/>
    <w:pPr>
      <w:keepNext/>
      <w:spacing w:before="240" w:after="120"/>
      <w:outlineLvl w:val="5"/>
    </w:pPr>
    <w:rPr>
      <w:b/>
      <w:bCs/>
      <w:sz w:val="28"/>
      <w:szCs w:val="28"/>
    </w:rPr>
  </w:style>
  <w:style w:type="paragraph" w:styleId="Heading7">
    <w:name w:val="heading 7"/>
    <w:basedOn w:val="Normal"/>
    <w:next w:val="Normal"/>
    <w:qFormat/>
    <w:pPr>
      <w:spacing w:before="240" w:after="120"/>
      <w:outlineLvl w:val="6"/>
    </w:pPr>
    <w:rPr>
      <w:b/>
      <w:bCs/>
    </w:rPr>
  </w:style>
  <w:style w:type="paragraph" w:styleId="Heading8">
    <w:name w:val="heading 8"/>
    <w:basedOn w:val="Normal"/>
    <w:next w:val="Normal"/>
    <w:qFormat/>
    <w:pPr>
      <w:keepNext/>
      <w:spacing w:before="240" w:after="120"/>
      <w:outlineLvl w:val="7"/>
    </w:pPr>
    <w:rPr>
      <w:b/>
      <w:bCs/>
      <w:i/>
      <w:iCs/>
    </w:rPr>
  </w:style>
  <w:style w:type="paragraph" w:styleId="Heading9">
    <w:name w:val="heading 9"/>
    <w:basedOn w:val="Normal"/>
    <w:next w:val="Normal"/>
    <w:qFormat/>
    <w:pPr>
      <w:keepNext/>
      <w:spacing w:before="240" w:after="120"/>
      <w:outlineLvl w:val="8"/>
    </w:pPr>
    <w:rPr>
      <w:b/>
      <w:bCs/>
      <w:i/>
      <w:iCs/>
      <w:u w:val="single"/>
    </w:rPr>
  </w:style>
  <w:style w:type="character" w:default="1" w:styleId="DefaultParagraphFont">
    <w:name w:val="Default Paragraph Font"/>
    <w:aliases w:val=" Char Char"/>
    <w:semiHidden/>
    <w:locke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aliases w:val="bt,body text,BODY TEXT,t,txt1,T1,Title 1,EDStext,sp,bodytext,bullet title,sbs,block text,Resume Text,BT,bt4,body text4,bt5,body text5,bt1,body text1,Block text,tx,text,Justified,plain paragraph,pp,RFP Text,heading_txt,bodytxy2,Questions,Text"/>
    <w:basedOn w:val="Normal"/>
    <w:pPr>
      <w:ind w:left="907"/>
    </w:pPr>
  </w:style>
  <w:style w:type="paragraph" w:customStyle="1" w:styleId="bullet1indent">
    <w:name w:val="bullet 1 indent"/>
    <w:basedOn w:val="Normal"/>
    <w:pPr>
      <w:numPr>
        <w:numId w:val="21"/>
      </w:numPr>
      <w:tabs>
        <w:tab w:val="clear" w:pos="360"/>
        <w:tab w:val="num" w:pos="1620"/>
      </w:tabs>
      <w:spacing w:before="120"/>
      <w:ind w:left="1627"/>
    </w:pPr>
  </w:style>
  <w:style w:type="paragraph" w:styleId="Footer">
    <w:name w:val="footer"/>
    <w:basedOn w:val="Normal"/>
    <w:pPr>
      <w:jc w:val="right"/>
    </w:pPr>
    <w:rPr>
      <w:sz w:val="18"/>
      <w:szCs w:val="18"/>
    </w:rPr>
  </w:style>
  <w:style w:type="character" w:styleId="PageNumber">
    <w:name w:val="page number"/>
    <w:basedOn w:val="DefaultParagraphFont"/>
    <w:rPr>
      <w:sz w:val="18"/>
      <w:szCs w:val="18"/>
    </w:rPr>
  </w:style>
  <w:style w:type="paragraph" w:customStyle="1" w:styleId="Note">
    <w:name w:val="Note"/>
    <w:basedOn w:val="Normal"/>
    <w:pPr>
      <w:keepNext/>
      <w:spacing w:before="60" w:after="60"/>
    </w:pPr>
    <w:rPr>
      <w:sz w:val="18"/>
      <w:szCs w:val="18"/>
    </w:rPr>
  </w:style>
  <w:style w:type="paragraph" w:customStyle="1" w:styleId="bullet2indent">
    <w:name w:val="bullet 2 indent"/>
    <w:basedOn w:val="Normal"/>
    <w:pPr>
      <w:numPr>
        <w:numId w:val="22"/>
      </w:numPr>
      <w:spacing w:before="120"/>
    </w:pPr>
  </w:style>
  <w:style w:type="paragraph" w:customStyle="1" w:styleId="CoverDraft">
    <w:name w:val="CoverDraft"/>
    <w:basedOn w:val="Normal"/>
    <w:pPr>
      <w:spacing w:before="120" w:after="120"/>
      <w:jc w:val="center"/>
    </w:pPr>
    <w:rPr>
      <w:b/>
      <w:bCs/>
      <w:caps/>
      <w:sz w:val="28"/>
      <w:szCs w:val="28"/>
    </w:rPr>
  </w:style>
  <w:style w:type="paragraph" w:customStyle="1" w:styleId="bullet1">
    <w:name w:val="bullet 1"/>
    <w:basedOn w:val="Normal"/>
    <w:rsid w:val="00711FEA"/>
    <w:pPr>
      <w:spacing w:before="120"/>
    </w:pPr>
  </w:style>
  <w:style w:type="paragraph" w:customStyle="1" w:styleId="bullet3indent">
    <w:name w:val="bullet 3 indent"/>
    <w:basedOn w:val="Normal"/>
    <w:pPr>
      <w:tabs>
        <w:tab w:val="left" w:pos="2340"/>
      </w:tabs>
      <w:spacing w:before="120"/>
    </w:pPr>
  </w:style>
  <w:style w:type="paragraph" w:customStyle="1" w:styleId="Source">
    <w:name w:val="Source"/>
    <w:basedOn w:val="Normal"/>
    <w:pPr>
      <w:spacing w:before="60" w:after="60"/>
      <w:jc w:val="right"/>
    </w:pPr>
    <w:rPr>
      <w:sz w:val="18"/>
      <w:szCs w:val="18"/>
    </w:rPr>
  </w:style>
  <w:style w:type="paragraph" w:customStyle="1" w:styleId="bullet2">
    <w:name w:val="bullet 2"/>
    <w:basedOn w:val="Normal"/>
    <w:pPr>
      <w:numPr>
        <w:numId w:val="15"/>
      </w:numPr>
      <w:tabs>
        <w:tab w:val="clear" w:pos="360"/>
        <w:tab w:val="num" w:pos="1620"/>
      </w:tabs>
      <w:spacing w:before="120"/>
      <w:ind w:left="1620" w:hanging="270"/>
    </w:pPr>
  </w:style>
  <w:style w:type="paragraph" w:customStyle="1" w:styleId="alphalistindent1">
    <w:name w:val="alpha list indent 1"/>
    <w:basedOn w:val="Normal"/>
    <w:pPr>
      <w:tabs>
        <w:tab w:val="num" w:pos="1627"/>
      </w:tabs>
      <w:spacing w:before="120"/>
      <w:ind w:left="1620" w:hanging="353"/>
    </w:pPr>
  </w:style>
  <w:style w:type="paragraph" w:customStyle="1" w:styleId="TableText12pt">
    <w:name w:val="Table Text 12 pt"/>
    <w:basedOn w:val="Normal"/>
    <w:pPr>
      <w:spacing w:before="40" w:after="40"/>
    </w:pPr>
  </w:style>
  <w:style w:type="paragraph" w:customStyle="1" w:styleId="TableTextBullet1">
    <w:name w:val="Table Text Bullet 1"/>
    <w:basedOn w:val="Normal"/>
    <w:pPr>
      <w:numPr>
        <w:numId w:val="16"/>
      </w:numPr>
      <w:tabs>
        <w:tab w:val="clear" w:pos="360"/>
        <w:tab w:val="num" w:pos="522"/>
      </w:tabs>
      <w:spacing w:before="40"/>
      <w:ind w:left="522" w:hanging="270"/>
    </w:pPr>
    <w:rPr>
      <w:sz w:val="20"/>
      <w:szCs w:val="20"/>
    </w:rPr>
  </w:style>
  <w:style w:type="paragraph" w:customStyle="1" w:styleId="Footercenter">
    <w:name w:val="Footer center"/>
    <w:basedOn w:val="Footer"/>
    <w:pPr>
      <w:jc w:val="center"/>
    </w:pPr>
    <w:rPr>
      <w:b/>
      <w:bCs/>
    </w:rPr>
  </w:style>
  <w:style w:type="paragraph" w:customStyle="1" w:styleId="TableTextBullet2">
    <w:name w:val="Table Text Bullet 2"/>
    <w:basedOn w:val="Normal"/>
    <w:pPr>
      <w:numPr>
        <w:numId w:val="13"/>
      </w:numPr>
      <w:tabs>
        <w:tab w:val="num" w:pos="882"/>
      </w:tabs>
      <w:spacing w:before="40"/>
      <w:ind w:left="882" w:hanging="270"/>
    </w:pPr>
    <w:rPr>
      <w:sz w:val="20"/>
      <w:szCs w:val="20"/>
    </w:rPr>
  </w:style>
  <w:style w:type="paragraph" w:styleId="Header">
    <w:name w:val="header"/>
    <w:basedOn w:val="Normal"/>
    <w:pPr>
      <w:jc w:val="right"/>
    </w:pPr>
    <w:rPr>
      <w:sz w:val="18"/>
      <w:szCs w:val="18"/>
    </w:rPr>
  </w:style>
  <w:style w:type="paragraph" w:styleId="TOC1">
    <w:name w:val="toc 1"/>
    <w:basedOn w:val="Normal"/>
    <w:next w:val="Normal"/>
    <w:autoRedefine/>
    <w:uiPriority w:val="39"/>
    <w:qFormat/>
    <w:rsid w:val="00CD2925"/>
    <w:pPr>
      <w:tabs>
        <w:tab w:val="left" w:pos="720"/>
        <w:tab w:val="right" w:leader="dot" w:pos="9720"/>
      </w:tabs>
      <w:spacing w:after="80"/>
      <w:ind w:left="720" w:hanging="720"/>
    </w:pPr>
    <w:rPr>
      <w:b/>
      <w:bCs/>
      <w:noProof/>
      <w:sz w:val="28"/>
      <w:szCs w:val="28"/>
    </w:rPr>
  </w:style>
  <w:style w:type="paragraph" w:customStyle="1" w:styleId="alphalistindent2">
    <w:name w:val="alpha list indent 2"/>
    <w:basedOn w:val="Normal"/>
    <w:autoRedefine/>
    <w:pPr>
      <w:numPr>
        <w:numId w:val="23"/>
      </w:numPr>
      <w:tabs>
        <w:tab w:val="clear" w:pos="360"/>
        <w:tab w:val="num" w:pos="1980"/>
      </w:tabs>
      <w:spacing w:before="120"/>
      <w:ind w:left="1980"/>
    </w:pPr>
  </w:style>
  <w:style w:type="paragraph" w:styleId="TOC2">
    <w:name w:val="toc 2"/>
    <w:basedOn w:val="Normal"/>
    <w:next w:val="Normal"/>
    <w:autoRedefine/>
    <w:uiPriority w:val="39"/>
    <w:qFormat/>
    <w:rsid w:val="00CD2925"/>
    <w:pPr>
      <w:tabs>
        <w:tab w:val="left" w:pos="960"/>
        <w:tab w:val="right" w:leader="dot" w:pos="9720"/>
      </w:tabs>
      <w:spacing w:after="80"/>
      <w:ind w:left="990" w:hanging="745"/>
    </w:pPr>
    <w:rPr>
      <w:noProof/>
    </w:rPr>
  </w:style>
  <w:style w:type="paragraph" w:styleId="TOC3">
    <w:name w:val="toc 3"/>
    <w:basedOn w:val="Normal"/>
    <w:next w:val="Normal"/>
    <w:autoRedefine/>
    <w:uiPriority w:val="39"/>
    <w:qFormat/>
    <w:pPr>
      <w:spacing w:after="80"/>
      <w:ind w:left="475"/>
    </w:pPr>
  </w:style>
  <w:style w:type="paragraph" w:styleId="TOC4">
    <w:name w:val="toc 4"/>
    <w:basedOn w:val="Normal"/>
    <w:next w:val="Normal"/>
    <w:autoRedefine/>
    <w:semiHidden/>
    <w:rsid w:val="00FA2E8C"/>
    <w:pPr>
      <w:numPr>
        <w:ilvl w:val="12"/>
      </w:numPr>
      <w:spacing w:before="40" w:after="40"/>
      <w:ind w:left="18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spacing w:before="40"/>
      <w:ind w:left="2520"/>
    </w:pPr>
  </w:style>
  <w:style w:type="character" w:styleId="FollowedHyperlink">
    <w:name w:val="FollowedHyperlink"/>
    <w:basedOn w:val="DefaultParagraphFont"/>
    <w:rPr>
      <w:rFonts w:ascii="Times New Roman" w:hAnsi="Times New Roman" w:cs="Times New Roman"/>
      <w:color w:val="800080"/>
      <w:sz w:val="24"/>
      <w:szCs w:val="24"/>
      <w:u w:val="single"/>
    </w:rPr>
  </w:style>
  <w:style w:type="character" w:styleId="Hyperlink">
    <w:name w:val="Hyperlink"/>
    <w:basedOn w:val="DefaultParagraphFont"/>
    <w:uiPriority w:val="99"/>
    <w:rPr>
      <w:rFonts w:ascii="Times New Roman" w:hAnsi="Times New Roman" w:cs="Times New Roman"/>
      <w:color w:val="0000FF"/>
      <w:sz w:val="24"/>
      <w:szCs w:val="24"/>
      <w:u w:val="single"/>
    </w:rPr>
  </w:style>
  <w:style w:type="paragraph" w:customStyle="1" w:styleId="TableNumberedList">
    <w:name w:val="Table Numbered List"/>
    <w:basedOn w:val="Normal"/>
    <w:next w:val="Normal"/>
    <w:pPr>
      <w:keepNext/>
      <w:numPr>
        <w:numId w:val="14"/>
      </w:numPr>
      <w:spacing w:before="120" w:after="120"/>
    </w:pPr>
    <w:rPr>
      <w:b/>
      <w:bCs/>
      <w:sz w:val="20"/>
      <w:szCs w:val="20"/>
    </w:rPr>
  </w:style>
  <w:style w:type="paragraph" w:customStyle="1" w:styleId="TableHeading">
    <w:name w:val="Table Heading"/>
    <w:basedOn w:val="Normal"/>
    <w:pPr>
      <w:keepNext/>
      <w:spacing w:before="40" w:after="40"/>
      <w:jc w:val="center"/>
    </w:pPr>
    <w:rPr>
      <w:b/>
      <w:bCs/>
      <w:sz w:val="20"/>
      <w:szCs w:val="20"/>
    </w:rPr>
  </w:style>
  <w:style w:type="paragraph" w:customStyle="1" w:styleId="NumberedList">
    <w:name w:val="Numbered List"/>
    <w:basedOn w:val="Normal"/>
    <w:pPr>
      <w:tabs>
        <w:tab w:val="num" w:pos="1267"/>
      </w:tabs>
      <w:spacing w:before="120"/>
      <w:ind w:left="360" w:firstLine="547"/>
    </w:pPr>
  </w:style>
  <w:style w:type="paragraph" w:customStyle="1" w:styleId="TOC-heading">
    <w:name w:val="TOC-heading"/>
    <w:basedOn w:val="Normal"/>
    <w:pPr>
      <w:keepNext/>
      <w:spacing w:before="240" w:after="120"/>
    </w:pPr>
    <w:rPr>
      <w:b/>
      <w:bCs/>
      <w:sz w:val="28"/>
      <w:szCs w:val="28"/>
    </w:rPr>
  </w:style>
  <w:style w:type="paragraph" w:customStyle="1" w:styleId="alphalistindent3">
    <w:name w:val="alpha list indent 3"/>
    <w:basedOn w:val="Normal"/>
    <w:pPr>
      <w:tabs>
        <w:tab w:val="num" w:pos="2347"/>
      </w:tabs>
      <w:spacing w:before="120"/>
      <w:ind w:left="2340" w:hanging="353"/>
    </w:pPr>
  </w:style>
  <w:style w:type="paragraph" w:customStyle="1" w:styleId="NumberedListindent1">
    <w:name w:val="Numbered List indent 1"/>
    <w:basedOn w:val="Normal"/>
    <w:pPr>
      <w:numPr>
        <w:numId w:val="12"/>
      </w:numPr>
      <w:tabs>
        <w:tab w:val="num" w:pos="1627"/>
      </w:tabs>
      <w:spacing w:before="120"/>
      <w:ind w:left="1620" w:hanging="353"/>
    </w:pPr>
  </w:style>
  <w:style w:type="paragraph" w:customStyle="1" w:styleId="Header-companyname">
    <w:name w:val="Header-companyname"/>
    <w:basedOn w:val="Normal"/>
    <w:pPr>
      <w:spacing w:after="20"/>
      <w:ind w:left="173" w:right="-18"/>
      <w:jc w:val="right"/>
    </w:pPr>
    <w:rPr>
      <w:b/>
      <w:bCs/>
      <w:smallCaps/>
      <w:noProof/>
      <w:sz w:val="18"/>
      <w:szCs w:val="18"/>
    </w:rPr>
  </w:style>
  <w:style w:type="paragraph" w:customStyle="1" w:styleId="Header-title">
    <w:name w:val="Header-title"/>
    <w:basedOn w:val="Normal"/>
    <w:pPr>
      <w:tabs>
        <w:tab w:val="right" w:pos="9360"/>
      </w:tabs>
      <w:spacing w:after="20"/>
      <w:ind w:right="-18"/>
      <w:jc w:val="right"/>
    </w:pPr>
    <w:rPr>
      <w:sz w:val="18"/>
      <w:szCs w:val="18"/>
    </w:rPr>
  </w:style>
  <w:style w:type="paragraph" w:customStyle="1" w:styleId="FigureNumberedList">
    <w:name w:val="Figure Numbered List"/>
    <w:basedOn w:val="Normal"/>
    <w:next w:val="Figure"/>
    <w:pPr>
      <w:keepNext/>
      <w:numPr>
        <w:numId w:val="27"/>
      </w:numPr>
      <w:spacing w:before="120" w:after="120"/>
    </w:pPr>
    <w:rPr>
      <w:b/>
      <w:bCs/>
    </w:rPr>
  </w:style>
  <w:style w:type="paragraph" w:customStyle="1" w:styleId="Figure">
    <w:name w:val="Figure"/>
    <w:basedOn w:val="Normal"/>
    <w:pPr>
      <w:keepNext/>
      <w:spacing w:before="240"/>
      <w:jc w:val="center"/>
    </w:pPr>
    <w:rPr>
      <w:sz w:val="20"/>
      <w:szCs w:val="20"/>
    </w:rPr>
  </w:style>
  <w:style w:type="paragraph" w:styleId="TableofFigures">
    <w:name w:val="table of figures"/>
    <w:basedOn w:val="Normal"/>
    <w:next w:val="Normal"/>
    <w:semiHidden/>
    <w:pPr>
      <w:tabs>
        <w:tab w:val="right" w:leader="dot" w:pos="9360"/>
      </w:tabs>
      <w:spacing w:before="20"/>
      <w:ind w:left="1253" w:right="547" w:hanging="1253"/>
    </w:pPr>
    <w:rPr>
      <w:noProof/>
    </w:rPr>
  </w:style>
  <w:style w:type="paragraph" w:customStyle="1" w:styleId="bullet3">
    <w:name w:val="bullet 3"/>
    <w:basedOn w:val="Normal"/>
    <w:pPr>
      <w:numPr>
        <w:numId w:val="18"/>
      </w:numPr>
      <w:tabs>
        <w:tab w:val="clear" w:pos="360"/>
        <w:tab w:val="left" w:pos="1980"/>
      </w:tabs>
      <w:spacing w:before="120"/>
      <w:ind w:left="1980"/>
    </w:pPr>
  </w:style>
  <w:style w:type="paragraph" w:customStyle="1" w:styleId="TableTextAlphaList">
    <w:name w:val="Table Text Alpha List"/>
    <w:basedOn w:val="Normal"/>
    <w:pPr>
      <w:tabs>
        <w:tab w:val="num" w:pos="360"/>
      </w:tabs>
      <w:ind w:left="360" w:hanging="360"/>
    </w:pPr>
    <w:rPr>
      <w:sz w:val="20"/>
      <w:szCs w:val="20"/>
    </w:rPr>
  </w:style>
  <w:style w:type="paragraph" w:customStyle="1" w:styleId="NumberedListindent2">
    <w:name w:val="Numbered List indent 2"/>
    <w:basedOn w:val="Normal"/>
    <w:pPr>
      <w:tabs>
        <w:tab w:val="num" w:pos="1987"/>
      </w:tabs>
      <w:spacing w:before="120"/>
      <w:ind w:left="1980" w:hanging="353"/>
    </w:pPr>
  </w:style>
  <w:style w:type="paragraph" w:customStyle="1" w:styleId="NumberedListindent3">
    <w:name w:val="Numbered List indent 3"/>
    <w:basedOn w:val="NumberedList"/>
    <w:pPr>
      <w:tabs>
        <w:tab w:val="clear" w:pos="1267"/>
        <w:tab w:val="num" w:pos="2347"/>
      </w:tabs>
      <w:ind w:left="2340" w:hanging="353"/>
    </w:pPr>
  </w:style>
  <w:style w:type="paragraph" w:styleId="Title">
    <w:name w:val="Title"/>
    <w:aliases w:val="TOC"/>
    <w:basedOn w:val="Normal"/>
    <w:qFormat/>
    <w:pPr>
      <w:keepNext/>
      <w:spacing w:before="240" w:after="120"/>
      <w:jc w:val="center"/>
    </w:pPr>
    <w:rPr>
      <w:b/>
      <w:bCs/>
      <w:sz w:val="32"/>
      <w:szCs w:val="32"/>
    </w:rPr>
  </w:style>
  <w:style w:type="paragraph" w:styleId="BodyText2">
    <w:name w:val="Body Text 2"/>
    <w:basedOn w:val="Normal"/>
    <w:pPr>
      <w:ind w:left="1260"/>
    </w:pPr>
  </w:style>
  <w:style w:type="paragraph" w:styleId="BodyText3">
    <w:name w:val="Body Text 3"/>
    <w:basedOn w:val="Normal"/>
    <w:pPr>
      <w:spacing w:after="120"/>
      <w:ind w:left="1620"/>
    </w:pPr>
  </w:style>
  <w:style w:type="paragraph" w:customStyle="1" w:styleId="alphalist">
    <w:name w:val="alpha list"/>
    <w:basedOn w:val="Normal"/>
    <w:pPr>
      <w:numPr>
        <w:numId w:val="11"/>
      </w:numPr>
      <w:tabs>
        <w:tab w:val="num" w:pos="432"/>
        <w:tab w:val="num" w:pos="1267"/>
        <w:tab w:val="num" w:pos="1296"/>
      </w:tabs>
      <w:spacing w:before="120"/>
      <w:ind w:left="1296"/>
    </w:pPr>
  </w:style>
  <w:style w:type="paragraph" w:customStyle="1" w:styleId="TableTextNumberedList">
    <w:name w:val="Table Text Numbered List"/>
    <w:basedOn w:val="Normal"/>
    <w:pPr>
      <w:numPr>
        <w:numId w:val="20"/>
      </w:numPr>
      <w:suppressAutoHyphens/>
      <w:spacing w:before="40" w:after="40"/>
    </w:pPr>
    <w:rPr>
      <w:sz w:val="20"/>
      <w:szCs w:val="20"/>
    </w:rPr>
  </w:style>
  <w:style w:type="paragraph" w:customStyle="1" w:styleId="RolesHeader">
    <w:name w:val="RolesHeader"/>
    <w:basedOn w:val="TableHeading"/>
  </w:style>
  <w:style w:type="paragraph" w:customStyle="1" w:styleId="RolesCheck">
    <w:name w:val="RolesCheck"/>
    <w:basedOn w:val="RolesHeader"/>
    <w:pPr>
      <w:spacing w:before="20" w:after="20"/>
    </w:pPr>
    <w:rPr>
      <w:b w:val="0"/>
      <w:bCs w:val="0"/>
      <w:caps/>
    </w:rPr>
  </w:style>
  <w:style w:type="paragraph" w:customStyle="1" w:styleId="RolesTitle">
    <w:name w:val="RolesTitle"/>
    <w:basedOn w:val="Normal"/>
    <w:next w:val="RolesText"/>
    <w:pPr>
      <w:numPr>
        <w:numId w:val="1"/>
      </w:numPr>
      <w:tabs>
        <w:tab w:val="num" w:pos="1267"/>
      </w:tabs>
      <w:ind w:left="360"/>
    </w:pPr>
    <w:rPr>
      <w:b/>
      <w:bCs/>
    </w:rPr>
  </w:style>
  <w:style w:type="paragraph" w:customStyle="1" w:styleId="RolesText">
    <w:name w:val="RolesText"/>
    <w:basedOn w:val="RolesTitle"/>
    <w:pPr>
      <w:keepLines/>
      <w:numPr>
        <w:ilvl w:val="1"/>
        <w:numId w:val="2"/>
      </w:numPr>
      <w:tabs>
        <w:tab w:val="num" w:pos="576"/>
        <w:tab w:val="num" w:pos="720"/>
      </w:tabs>
      <w:spacing w:before="40" w:after="40"/>
      <w:ind w:left="720" w:hanging="720"/>
    </w:pPr>
    <w:rPr>
      <w:b w:val="0"/>
      <w:bCs w:val="0"/>
    </w:rPr>
  </w:style>
  <w:style w:type="paragraph" w:customStyle="1" w:styleId="Footerleft-line">
    <w:name w:val="Footer left-line"/>
    <w:basedOn w:val="Normal"/>
    <w:next w:val="Footer"/>
    <w:pPr>
      <w:pBdr>
        <w:top w:val="single" w:sz="4" w:space="1" w:color="auto"/>
      </w:pBdr>
      <w:jc w:val="right"/>
    </w:pPr>
    <w:rPr>
      <w:b/>
      <w:bCs/>
      <w:sz w:val="18"/>
      <w:szCs w:val="18"/>
    </w:rPr>
  </w:style>
  <w:style w:type="paragraph" w:customStyle="1" w:styleId="Cover">
    <w:name w:val="Cover"/>
    <w:basedOn w:val="Normal"/>
    <w:next w:val="Normal"/>
    <w:pPr>
      <w:spacing w:before="3120"/>
    </w:pPr>
  </w:style>
  <w:style w:type="paragraph" w:customStyle="1" w:styleId="CoverName-center">
    <w:name w:val="CoverName-center"/>
    <w:basedOn w:val="Normal"/>
    <w:next w:val="Normal"/>
    <w:pPr>
      <w:spacing w:after="240"/>
      <w:jc w:val="center"/>
    </w:pPr>
    <w:rPr>
      <w:b/>
      <w:bCs/>
      <w:smallCaps/>
      <w:sz w:val="28"/>
      <w:szCs w:val="28"/>
    </w:rPr>
  </w:style>
  <w:style w:type="paragraph" w:customStyle="1" w:styleId="CoverTitle-center">
    <w:name w:val="CoverTitle-center"/>
    <w:basedOn w:val="Normal"/>
    <w:next w:val="Normal"/>
    <w:pPr>
      <w:spacing w:before="240" w:after="240"/>
      <w:jc w:val="center"/>
    </w:pPr>
    <w:rPr>
      <w:b/>
      <w:bCs/>
      <w:smallCaps/>
      <w:sz w:val="28"/>
      <w:szCs w:val="28"/>
    </w:rPr>
  </w:style>
  <w:style w:type="paragraph" w:customStyle="1" w:styleId="CoverDetail">
    <w:name w:val="CoverDetail"/>
    <w:basedOn w:val="Normal"/>
    <w:next w:val="Normal"/>
    <w:pPr>
      <w:spacing w:after="120"/>
      <w:jc w:val="center"/>
    </w:pPr>
    <w:rPr>
      <w:b/>
      <w:bCs/>
    </w:rPr>
  </w:style>
  <w:style w:type="paragraph" w:customStyle="1" w:styleId="CoverClient-center">
    <w:name w:val="CoverClient-center"/>
    <w:basedOn w:val="Normal"/>
    <w:next w:val="Normal"/>
    <w:pPr>
      <w:spacing w:after="120"/>
      <w:jc w:val="center"/>
    </w:pPr>
    <w:rPr>
      <w:b/>
      <w:bCs/>
      <w:smallCaps/>
    </w:rPr>
  </w:style>
  <w:style w:type="paragraph" w:customStyle="1" w:styleId="TableHeading-Side">
    <w:name w:val="Table Heading-Side"/>
    <w:basedOn w:val="Normal"/>
    <w:pPr>
      <w:spacing w:before="40" w:after="40"/>
    </w:pPr>
    <w:rPr>
      <w:b/>
      <w:bCs/>
      <w:smallCaps/>
    </w:rPr>
  </w:style>
  <w:style w:type="paragraph" w:customStyle="1" w:styleId="TableHeading-Sub">
    <w:name w:val="Table Heading-Sub"/>
    <w:basedOn w:val="Normal"/>
    <w:pPr>
      <w:spacing w:after="20"/>
      <w:jc w:val="center"/>
    </w:pPr>
    <w:rPr>
      <w:b/>
      <w:bCs/>
      <w:sz w:val="20"/>
      <w:szCs w:val="20"/>
    </w:rPr>
  </w:style>
  <w:style w:type="paragraph" w:customStyle="1" w:styleId="RolesSubtext">
    <w:name w:val="RolesSubtext"/>
    <w:basedOn w:val="Normal"/>
    <w:pPr>
      <w:numPr>
        <w:ilvl w:val="2"/>
        <w:numId w:val="2"/>
      </w:numPr>
      <w:tabs>
        <w:tab w:val="num" w:pos="737"/>
        <w:tab w:val="num" w:pos="1440"/>
      </w:tabs>
      <w:spacing w:before="40" w:after="40"/>
      <w:ind w:left="734" w:hanging="720"/>
    </w:pPr>
    <w:rPr>
      <w:sz w:val="20"/>
      <w:szCs w:val="20"/>
    </w:rPr>
  </w:style>
  <w:style w:type="paragraph" w:customStyle="1" w:styleId="CoverDate-center">
    <w:name w:val="CoverDate-center"/>
    <w:basedOn w:val="Normal"/>
    <w:next w:val="Normal"/>
    <w:pPr>
      <w:spacing w:before="120"/>
      <w:jc w:val="center"/>
    </w:pPr>
    <w:rPr>
      <w:b/>
      <w:bCs/>
    </w:rPr>
  </w:style>
  <w:style w:type="paragraph" w:customStyle="1" w:styleId="ScheduleHeading2">
    <w:name w:val="Schedule Heading 2"/>
    <w:basedOn w:val="Normal"/>
    <w:pPr>
      <w:spacing w:before="240" w:after="120"/>
      <w:outlineLvl w:val="1"/>
    </w:pPr>
    <w:rPr>
      <w:b/>
      <w:bCs/>
      <w:sz w:val="28"/>
      <w:szCs w:val="28"/>
    </w:rPr>
  </w:style>
  <w:style w:type="paragraph" w:customStyle="1" w:styleId="CoverSLR">
    <w:name w:val="CoverSLR"/>
    <w:basedOn w:val="Normal"/>
    <w:pPr>
      <w:spacing w:after="120"/>
      <w:jc w:val="center"/>
    </w:pPr>
    <w:rPr>
      <w:b/>
      <w:bCs/>
      <w:smallCaps/>
    </w:rPr>
  </w:style>
  <w:style w:type="paragraph" w:customStyle="1" w:styleId="NumberedList-1">
    <w:name w:val="Numbered List-1"/>
    <w:basedOn w:val="Normal"/>
    <w:next w:val="NumberedList"/>
    <w:pPr>
      <w:numPr>
        <w:numId w:val="25"/>
      </w:numPr>
    </w:pPr>
  </w:style>
  <w:style w:type="paragraph" w:customStyle="1" w:styleId="Headerleft">
    <w:name w:val="Header left"/>
    <w:basedOn w:val="Normal"/>
    <w:rPr>
      <w:smallCaps/>
      <w:sz w:val="18"/>
      <w:szCs w:val="18"/>
    </w:rPr>
  </w:style>
  <w:style w:type="paragraph" w:customStyle="1" w:styleId="TableText">
    <w:name w:val="Table Text"/>
    <w:basedOn w:val="Normal"/>
    <w:pPr>
      <w:keepNext/>
      <w:suppressAutoHyphens/>
      <w:spacing w:before="40" w:after="40"/>
    </w:pPr>
    <w:rPr>
      <w:sz w:val="20"/>
      <w:szCs w:val="20"/>
    </w:rPr>
  </w:style>
  <w:style w:type="paragraph" w:customStyle="1" w:styleId="ScheduleHeading1">
    <w:name w:val="Schedule Heading 1"/>
    <w:basedOn w:val="Normal"/>
    <w:next w:val="Normal"/>
    <w:pPr>
      <w:spacing w:before="1200" w:after="1200"/>
      <w:jc w:val="center"/>
      <w:outlineLvl w:val="0"/>
    </w:pPr>
    <w:rPr>
      <w:b/>
      <w:bCs/>
      <w:sz w:val="48"/>
      <w:szCs w:val="48"/>
    </w:rPr>
  </w:style>
  <w:style w:type="character" w:styleId="CommentReference">
    <w:name w:val="annotation reference"/>
    <w:basedOn w:val="DefaultParagraphFont"/>
    <w:semiHidden/>
    <w:rPr>
      <w:sz w:val="16"/>
      <w:szCs w:val="16"/>
    </w:rPr>
  </w:style>
  <w:style w:type="character" w:customStyle="1" w:styleId="ShortCompanyName">
    <w:name w:val="ShortCompanyName"/>
    <w:basedOn w:val="DefaultParagraphFont"/>
  </w:style>
  <w:style w:type="paragraph" w:styleId="CommentText">
    <w:name w:val="annotation text"/>
    <w:basedOn w:val="Normal"/>
    <w:semiHidden/>
    <w:rPr>
      <w:sz w:val="20"/>
      <w:szCs w:val="20"/>
    </w:rPr>
  </w:style>
  <w:style w:type="paragraph" w:customStyle="1" w:styleId="DefinedTerm">
    <w:name w:val="DefinedTerm"/>
    <w:basedOn w:val="Normal"/>
    <w:pPr>
      <w:spacing w:after="120"/>
      <w:ind w:left="900"/>
    </w:pPr>
    <w:rPr>
      <w:b/>
      <w:bCs/>
    </w:rPr>
  </w:style>
  <w:style w:type="paragraph" w:customStyle="1" w:styleId="CoverName">
    <w:name w:val="CoverName"/>
    <w:basedOn w:val="Normal"/>
    <w:next w:val="Normal"/>
    <w:pPr>
      <w:spacing w:after="240"/>
      <w:jc w:val="center"/>
    </w:pPr>
    <w:rPr>
      <w:rFonts w:ascii="Times New Roman Bold" w:hAnsi="Times New Roman Bold" w:cs="Times New Roman Bold"/>
      <w:b/>
      <w:bCs/>
      <w:smallCaps/>
      <w:sz w:val="28"/>
      <w:szCs w:val="28"/>
    </w:rPr>
  </w:style>
  <w:style w:type="paragraph" w:customStyle="1" w:styleId="CoverTitle">
    <w:name w:val="CoverTitle"/>
    <w:basedOn w:val="Normal"/>
    <w:next w:val="Normal"/>
    <w:pPr>
      <w:spacing w:before="240" w:after="240"/>
      <w:jc w:val="center"/>
    </w:pPr>
    <w:rPr>
      <w:rFonts w:ascii="Times New Roman Bold" w:hAnsi="Times New Roman Bold" w:cs="Times New Roman Bold"/>
      <w:b/>
      <w:bCs/>
      <w:smallCaps/>
      <w:sz w:val="28"/>
      <w:szCs w:val="28"/>
    </w:rPr>
  </w:style>
  <w:style w:type="paragraph" w:customStyle="1" w:styleId="CoverClient">
    <w:name w:val="CoverClient"/>
    <w:basedOn w:val="Normal"/>
    <w:next w:val="Normal"/>
    <w:pPr>
      <w:spacing w:after="120"/>
      <w:jc w:val="center"/>
    </w:pPr>
    <w:rPr>
      <w:rFonts w:ascii="Times New Roman Bold" w:hAnsi="Times New Roman Bold" w:cs="Times New Roman Bold"/>
      <w:b/>
      <w:bCs/>
      <w:smallCaps/>
    </w:rPr>
  </w:style>
  <w:style w:type="paragraph" w:customStyle="1" w:styleId="CoverDate">
    <w:name w:val="CoverDate"/>
    <w:basedOn w:val="Normal"/>
    <w:next w:val="Normal"/>
    <w:pPr>
      <w:spacing w:before="120"/>
      <w:jc w:val="center"/>
    </w:pPr>
    <w:rPr>
      <w:b/>
      <w:bCs/>
    </w:rPr>
  </w:style>
  <w:style w:type="paragraph" w:customStyle="1" w:styleId="TableText10pt">
    <w:name w:val="Table Text 10 pt"/>
    <w:basedOn w:val="Normal"/>
    <w:pPr>
      <w:spacing w:before="40" w:after="40"/>
    </w:pPr>
    <w:rPr>
      <w:sz w:val="20"/>
      <w:szCs w:val="20"/>
    </w:rPr>
  </w:style>
  <w:style w:type="paragraph" w:customStyle="1" w:styleId="Headerbody">
    <w:name w:val="Header body"/>
    <w:basedOn w:val="Normal"/>
    <w:next w:val="Header"/>
    <w:pPr>
      <w:pBdr>
        <w:top w:val="single" w:sz="4" w:space="1" w:color="auto"/>
      </w:pBdr>
      <w:jc w:val="right"/>
    </w:pPr>
    <w:rPr>
      <w:sz w:val="18"/>
      <w:szCs w:val="18"/>
    </w:rPr>
  </w:style>
  <w:style w:type="paragraph" w:styleId="DocumentMap">
    <w:name w:val="Document Map"/>
    <w:basedOn w:val="Normal"/>
    <w:semiHidden/>
    <w:pPr>
      <w:shd w:val="clear" w:color="auto" w:fill="000080"/>
    </w:pPr>
    <w:rPr>
      <w:rFonts w:ascii="Tahoma" w:hAnsi="Tahoma" w:cs="Tahoma"/>
    </w:rPr>
  </w:style>
  <w:style w:type="paragraph" w:customStyle="1" w:styleId="Bodytextindent1">
    <w:name w:val="Body text indent 1"/>
    <w:basedOn w:val="Normal"/>
    <w:pPr>
      <w:ind w:left="720"/>
    </w:pPr>
  </w:style>
  <w:style w:type="paragraph" w:customStyle="1" w:styleId="SigBlock">
    <w:name w:val="SigBlock"/>
    <w:basedOn w:val="Normal"/>
    <w:pPr>
      <w:keepNext/>
      <w:tabs>
        <w:tab w:val="left" w:pos="6480"/>
      </w:tabs>
    </w:pPr>
  </w:style>
  <w:style w:type="paragraph" w:customStyle="1" w:styleId="SectionDivider">
    <w:name w:val="Section Divider"/>
    <w:basedOn w:val="Heading1"/>
    <w:pPr>
      <w:pageBreakBefore w:val="0"/>
      <w:numPr>
        <w:numId w:val="0"/>
      </w:numPr>
      <w:tabs>
        <w:tab w:val="clear" w:pos="900"/>
      </w:tabs>
      <w:spacing w:after="240"/>
      <w:jc w:val="center"/>
      <w:outlineLvl w:val="9"/>
    </w:pPr>
    <w:rPr>
      <w:color w:val="FFFFFF"/>
      <w:sz w:val="40"/>
      <w:szCs w:val="40"/>
    </w:rPr>
  </w:style>
  <w:style w:type="paragraph" w:styleId="BodyTextIndent3">
    <w:name w:val="Body Text Indent 3"/>
    <w:basedOn w:val="Normal"/>
    <w:pPr>
      <w:ind w:left="576"/>
    </w:pPr>
  </w:style>
  <w:style w:type="paragraph" w:customStyle="1" w:styleId="TableBullet3">
    <w:name w:val="Table Bullet3"/>
    <w:basedOn w:val="Normal"/>
    <w:pPr>
      <w:numPr>
        <w:numId w:val="3"/>
      </w:numPr>
      <w:tabs>
        <w:tab w:val="num" w:pos="432"/>
        <w:tab w:val="num" w:pos="720"/>
        <w:tab w:val="num" w:pos="1267"/>
        <w:tab w:val="left" w:pos="1350"/>
      </w:tabs>
      <w:ind w:left="1350"/>
    </w:pPr>
    <w:rPr>
      <w:sz w:val="20"/>
      <w:szCs w:val="20"/>
    </w:rPr>
  </w:style>
  <w:style w:type="paragraph" w:customStyle="1" w:styleId="TableBullet4">
    <w:name w:val="Table Bullet4"/>
    <w:basedOn w:val="Normal"/>
    <w:pPr>
      <w:numPr>
        <w:numId w:val="24"/>
      </w:numPr>
      <w:tabs>
        <w:tab w:val="clear" w:pos="720"/>
        <w:tab w:val="num" w:pos="1800"/>
      </w:tabs>
      <w:ind w:left="1800"/>
    </w:pPr>
    <w:rPr>
      <w:sz w:val="20"/>
      <w:szCs w:val="20"/>
    </w:rPr>
  </w:style>
  <w:style w:type="paragraph" w:styleId="ListBullet3">
    <w:name w:val="List Bullet 3"/>
    <w:basedOn w:val="Normal"/>
    <w:autoRedefine/>
    <w:pPr>
      <w:numPr>
        <w:numId w:val="4"/>
      </w:numPr>
      <w:tabs>
        <w:tab w:val="num" w:pos="1267"/>
        <w:tab w:val="num" w:pos="1627"/>
      </w:tabs>
      <w:spacing w:before="120" w:after="120"/>
      <w:ind w:left="1267" w:right="-90"/>
    </w:pPr>
    <w:rPr>
      <w:color w:val="0000FF"/>
      <w:u w:val="single"/>
    </w:rPr>
  </w:style>
  <w:style w:type="paragraph" w:customStyle="1" w:styleId="subsubbullet">
    <w:name w:val="subsubbullet"/>
    <w:basedOn w:val="Normal"/>
    <w:pPr>
      <w:numPr>
        <w:numId w:val="5"/>
      </w:numPr>
      <w:tabs>
        <w:tab w:val="num" w:pos="720"/>
        <w:tab w:val="num" w:pos="1267"/>
      </w:tabs>
      <w:ind w:left="360"/>
    </w:pPr>
    <w:rPr>
      <w:rFonts w:ascii="Book Antiqua" w:hAnsi="Book Antiqua" w:cs="Book Antiqua"/>
    </w:rPr>
  </w:style>
  <w:style w:type="paragraph" w:customStyle="1" w:styleId="Bullet10">
    <w:name w:val="Bullet 1"/>
    <w:basedOn w:val="Normal"/>
    <w:pPr>
      <w:numPr>
        <w:numId w:val="7"/>
      </w:numPr>
      <w:tabs>
        <w:tab w:val="num" w:pos="432"/>
        <w:tab w:val="num" w:pos="720"/>
        <w:tab w:val="num" w:pos="1267"/>
      </w:tabs>
      <w:ind w:left="432" w:hanging="432"/>
    </w:pPr>
  </w:style>
  <w:style w:type="paragraph" w:customStyle="1" w:styleId="Text4">
    <w:name w:val="Text4"/>
    <w:basedOn w:val="Heading5"/>
    <w:pPr>
      <w:keepNext w:val="0"/>
      <w:numPr>
        <w:numId w:val="9"/>
      </w:numPr>
      <w:tabs>
        <w:tab w:val="num" w:pos="432"/>
        <w:tab w:val="num" w:pos="720"/>
      </w:tabs>
      <w:spacing w:before="0"/>
      <w:ind w:left="432" w:hanging="432"/>
    </w:pPr>
    <w:rPr>
      <w:b w:val="0"/>
      <w:bCs w:val="0"/>
      <w:sz w:val="24"/>
      <w:szCs w:val="24"/>
    </w:rPr>
  </w:style>
  <w:style w:type="paragraph" w:customStyle="1" w:styleId="Bullet20">
    <w:name w:val="Bullet2"/>
    <w:basedOn w:val="Text3"/>
    <w:pPr>
      <w:numPr>
        <w:numId w:val="8"/>
      </w:numPr>
      <w:tabs>
        <w:tab w:val="num" w:pos="432"/>
        <w:tab w:val="num" w:pos="1267"/>
        <w:tab w:val="num" w:pos="1627"/>
      </w:tabs>
      <w:ind w:left="432" w:hanging="432"/>
    </w:pPr>
  </w:style>
  <w:style w:type="paragraph" w:customStyle="1" w:styleId="Text3">
    <w:name w:val="Text3"/>
    <w:basedOn w:val="Normal"/>
    <w:autoRedefine/>
    <w:pPr>
      <w:ind w:left="720"/>
    </w:pPr>
  </w:style>
  <w:style w:type="paragraph" w:customStyle="1" w:styleId="Bulletalpha">
    <w:name w:val="Bullet alpha"/>
    <w:basedOn w:val="Normal"/>
    <w:pPr>
      <w:numPr>
        <w:numId w:val="6"/>
      </w:numPr>
      <w:tabs>
        <w:tab w:val="num" w:pos="1267"/>
        <w:tab w:val="num" w:pos="1627"/>
      </w:tabs>
      <w:ind w:left="360"/>
    </w:pPr>
  </w:style>
  <w:style w:type="paragraph" w:styleId="BodyTextIndent">
    <w:name w:val="Body Text Indent"/>
    <w:basedOn w:val="Normal"/>
    <w:pPr>
      <w:ind w:left="360"/>
    </w:pPr>
  </w:style>
  <w:style w:type="paragraph" w:styleId="BodyTextIndent2">
    <w:name w:val="Body Text Indent 2"/>
    <w:basedOn w:val="Normal"/>
    <w:pPr>
      <w:tabs>
        <w:tab w:val="left" w:pos="1296"/>
      </w:tabs>
      <w:autoSpaceDE w:val="0"/>
      <w:autoSpaceDN w:val="0"/>
      <w:adjustRightInd w:val="0"/>
      <w:spacing w:before="120"/>
      <w:ind w:left="936"/>
    </w:pPr>
  </w:style>
  <w:style w:type="paragraph" w:customStyle="1" w:styleId="bulletindent1">
    <w:name w:val="bullet indent 1"/>
    <w:basedOn w:val="Normal"/>
    <w:pPr>
      <w:spacing w:before="120"/>
      <w:ind w:left="720"/>
    </w:pPr>
  </w:style>
  <w:style w:type="paragraph" w:customStyle="1" w:styleId="Header-sectiontitle">
    <w:name w:val="Header-section title"/>
    <w:basedOn w:val="Normal"/>
    <w:pPr>
      <w:spacing w:after="20"/>
      <w:ind w:left="14"/>
    </w:pPr>
    <w:rPr>
      <w:sz w:val="14"/>
      <w:szCs w:val="14"/>
    </w:rPr>
  </w:style>
  <w:style w:type="paragraph" w:customStyle="1" w:styleId="CoverEngagement">
    <w:name w:val="CoverEngagement"/>
    <w:basedOn w:val="CoverDate"/>
    <w:pPr>
      <w:spacing w:before="60"/>
      <w:ind w:left="3600"/>
      <w:jc w:val="right"/>
    </w:pPr>
    <w:rPr>
      <w:b w:val="0"/>
      <w:bCs w:val="0"/>
      <w:sz w:val="28"/>
      <w:szCs w:val="28"/>
    </w:rPr>
  </w:style>
  <w:style w:type="paragraph" w:customStyle="1" w:styleId="Header-engagement">
    <w:name w:val="Header-engagement"/>
    <w:basedOn w:val="Normal"/>
    <w:pPr>
      <w:spacing w:before="20"/>
      <w:ind w:left="14"/>
    </w:pPr>
    <w:rPr>
      <w:sz w:val="16"/>
      <w:szCs w:val="16"/>
    </w:rPr>
  </w:style>
  <w:style w:type="paragraph" w:customStyle="1" w:styleId="TableBullet1">
    <w:name w:val="Table Bullet1"/>
    <w:basedOn w:val="bullet1"/>
    <w:pPr>
      <w:tabs>
        <w:tab w:val="num" w:pos="720"/>
      </w:tabs>
      <w:spacing w:before="40"/>
      <w:ind w:left="720" w:hanging="360"/>
    </w:pPr>
    <w:rPr>
      <w:sz w:val="20"/>
      <w:szCs w:val="20"/>
    </w:rPr>
  </w:style>
  <w:style w:type="paragraph" w:customStyle="1" w:styleId="TableBullet2">
    <w:name w:val="Table Bullet2"/>
    <w:basedOn w:val="bullet2"/>
    <w:pPr>
      <w:numPr>
        <w:numId w:val="0"/>
      </w:numPr>
      <w:tabs>
        <w:tab w:val="num" w:pos="972"/>
      </w:tabs>
      <w:spacing w:before="40"/>
      <w:ind w:left="972" w:hanging="360"/>
    </w:pPr>
    <w:rPr>
      <w:sz w:val="20"/>
      <w:szCs w:val="20"/>
    </w:rPr>
  </w:style>
  <w:style w:type="paragraph" w:customStyle="1" w:styleId="CoverPreparedFor">
    <w:name w:val="CoverPreparedFor"/>
    <w:basedOn w:val="Normal"/>
    <w:pPr>
      <w:spacing w:before="2880"/>
      <w:jc w:val="right"/>
    </w:pPr>
    <w:rPr>
      <w:b/>
      <w:bCs/>
      <w:color w:val="000000"/>
      <w:sz w:val="28"/>
      <w:szCs w:val="28"/>
    </w:rPr>
  </w:style>
  <w:style w:type="paragraph" w:customStyle="1" w:styleId="Footer-agreement">
    <w:name w:val="Footer-agreement"/>
    <w:pPr>
      <w:spacing w:after="20"/>
      <w:jc w:val="right"/>
    </w:pPr>
    <w:rPr>
      <w:rFonts w:ascii="Arial" w:hAnsi="Arial" w:cs="Arial"/>
      <w:sz w:val="14"/>
      <w:szCs w:val="14"/>
    </w:rPr>
  </w:style>
  <w:style w:type="paragraph" w:customStyle="1" w:styleId="cc">
    <w:name w:val="cc"/>
    <w:basedOn w:val="Normal"/>
    <w:pPr>
      <w:tabs>
        <w:tab w:val="left" w:pos="360"/>
      </w:tabs>
      <w:ind w:left="360" w:hanging="360"/>
    </w:pPr>
    <w:rPr>
      <w:noProof/>
    </w:rPr>
  </w:style>
  <w:style w:type="paragraph" w:customStyle="1" w:styleId="Header-fullcompanyname">
    <w:name w:val="Header-fullcompanyname"/>
    <w:basedOn w:val="Normal"/>
    <w:pPr>
      <w:spacing w:after="20"/>
      <w:ind w:left="173"/>
      <w:jc w:val="right"/>
    </w:pPr>
    <w:rPr>
      <w:b/>
      <w:bCs/>
      <w:noProof/>
      <w:sz w:val="14"/>
      <w:szCs w:val="14"/>
    </w:rPr>
  </w:style>
  <w:style w:type="paragraph" w:customStyle="1" w:styleId="bullet4">
    <w:name w:val="bullet 4"/>
    <w:basedOn w:val="Normal"/>
    <w:pPr>
      <w:tabs>
        <w:tab w:val="left" w:pos="1890"/>
      </w:tabs>
      <w:spacing w:before="120"/>
      <w:ind w:left="1890" w:hanging="360"/>
    </w:pPr>
    <w:rPr>
      <w:color w:val="000000"/>
    </w:rPr>
  </w:style>
  <w:style w:type="paragraph" w:customStyle="1" w:styleId="CompanyName">
    <w:name w:val="CompanyName"/>
    <w:basedOn w:val="Normal"/>
  </w:style>
  <w:style w:type="paragraph" w:customStyle="1" w:styleId="bulletindent2">
    <w:name w:val="bullet indent 2"/>
    <w:basedOn w:val="bullet2"/>
    <w:pPr>
      <w:numPr>
        <w:numId w:val="0"/>
      </w:numPr>
      <w:ind w:left="1080"/>
    </w:pPr>
  </w:style>
  <w:style w:type="paragraph" w:customStyle="1" w:styleId="bulletindent3">
    <w:name w:val="bullet indent 3"/>
    <w:basedOn w:val="bullet3"/>
    <w:pPr>
      <w:numPr>
        <w:numId w:val="0"/>
      </w:numPr>
      <w:tabs>
        <w:tab w:val="clear" w:pos="1980"/>
      </w:tabs>
      <w:ind w:left="1440"/>
    </w:pPr>
  </w:style>
  <w:style w:type="paragraph" w:customStyle="1" w:styleId="bulletindent4">
    <w:name w:val="bullet indent 4"/>
    <w:basedOn w:val="bullet4"/>
    <w:pPr>
      <w:tabs>
        <w:tab w:val="clear" w:pos="1890"/>
      </w:tabs>
      <w:ind w:firstLine="0"/>
    </w:pPr>
  </w:style>
  <w:style w:type="paragraph" w:customStyle="1" w:styleId="Emphasize">
    <w:name w:val="Emphasize"/>
    <w:basedOn w:val="Normal"/>
    <w:next w:val="Normal"/>
    <w:pPr>
      <w:jc w:val="center"/>
    </w:pPr>
    <w:rPr>
      <w:b/>
      <w:bCs/>
    </w:rPr>
  </w:style>
  <w:style w:type="paragraph" w:customStyle="1" w:styleId="Footer-left">
    <w:name w:val="Footer-left"/>
    <w:basedOn w:val="Footer"/>
    <w:pPr>
      <w:spacing w:before="20"/>
      <w:jc w:val="left"/>
    </w:pPr>
    <w:rPr>
      <w:sz w:val="14"/>
      <w:szCs w:val="14"/>
    </w:rPr>
  </w:style>
  <w:style w:type="paragraph" w:customStyle="1" w:styleId="Footer-right">
    <w:name w:val="Footer-right"/>
    <w:basedOn w:val="Footer"/>
    <w:pPr>
      <w:spacing w:before="20"/>
    </w:pPr>
    <w:rPr>
      <w:sz w:val="14"/>
      <w:szCs w:val="14"/>
    </w:rPr>
  </w:style>
  <w:style w:type="paragraph" w:customStyle="1" w:styleId="Bullet11">
    <w:name w:val="Bullet1"/>
    <w:basedOn w:val="Bullet20"/>
    <w:pPr>
      <w:numPr>
        <w:numId w:val="10"/>
      </w:numPr>
      <w:tabs>
        <w:tab w:val="clear" w:pos="1267"/>
        <w:tab w:val="num" w:pos="432"/>
        <w:tab w:val="num" w:pos="720"/>
        <w:tab w:val="left" w:pos="1800"/>
      </w:tabs>
      <w:ind w:left="1800" w:hanging="540"/>
    </w:pPr>
  </w:style>
  <w:style w:type="paragraph" w:customStyle="1" w:styleId="SLRTable">
    <w:name w:val="SLR Table"/>
    <w:basedOn w:val="Normal"/>
    <w:pPr>
      <w:widowControl w:val="0"/>
    </w:pPr>
    <w:rPr>
      <w:b/>
      <w:bCs/>
      <w:sz w:val="20"/>
      <w:szCs w:val="20"/>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RR">
    <w:name w:val="R&amp;R"/>
    <w:basedOn w:val="Normal"/>
    <w:pPr>
      <w:ind w:left="180"/>
    </w:pPr>
  </w:style>
  <w:style w:type="paragraph" w:customStyle="1" w:styleId="heading02">
    <w:name w:val="heading02"/>
    <w:aliases w:val="02,02 unnumbered"/>
    <w:basedOn w:val="Heading2"/>
    <w:next w:val="Normal"/>
    <w:pPr>
      <w:numPr>
        <w:ilvl w:val="0"/>
        <w:numId w:val="0"/>
      </w:numPr>
      <w:tabs>
        <w:tab w:val="clear" w:pos="900"/>
        <w:tab w:val="left" w:pos="720"/>
      </w:tabs>
      <w:spacing w:before="180" w:after="140"/>
      <w:outlineLvl w:val="9"/>
    </w:pPr>
  </w:style>
  <w:style w:type="paragraph" w:customStyle="1" w:styleId="heading03">
    <w:name w:val="heading03"/>
    <w:aliases w:val="03,03 unnumbered"/>
    <w:basedOn w:val="Heading3"/>
    <w:next w:val="Normal"/>
    <w:pPr>
      <w:numPr>
        <w:ilvl w:val="0"/>
        <w:numId w:val="0"/>
      </w:numPr>
      <w:tabs>
        <w:tab w:val="clear" w:pos="900"/>
      </w:tabs>
      <w:spacing w:before="180" w:after="140"/>
      <w:outlineLvl w:val="9"/>
    </w:pPr>
    <w:rPr>
      <w:i/>
      <w:iCs/>
    </w:rPr>
  </w:style>
  <w:style w:type="paragraph" w:customStyle="1" w:styleId="heading04">
    <w:name w:val="heading04"/>
    <w:aliases w:val="04,04 unnumbered"/>
    <w:basedOn w:val="Heading4"/>
    <w:next w:val="Normal"/>
    <w:pPr>
      <w:numPr>
        <w:ilvl w:val="0"/>
        <w:numId w:val="0"/>
      </w:numPr>
      <w:tabs>
        <w:tab w:val="clear" w:pos="900"/>
        <w:tab w:val="clear" w:pos="1267"/>
      </w:tabs>
      <w:spacing w:before="180" w:after="140"/>
      <w:outlineLvl w:val="9"/>
    </w:pPr>
    <w:rPr>
      <w:b w:val="0"/>
      <w:bCs w:val="0"/>
    </w:rPr>
  </w:style>
  <w:style w:type="paragraph" w:customStyle="1" w:styleId="heading3indent">
    <w:name w:val="heading 3 indent"/>
    <w:basedOn w:val="Heading3"/>
    <w:pPr>
      <w:keepNext w:val="0"/>
      <w:widowControl w:val="0"/>
      <w:numPr>
        <w:ilvl w:val="0"/>
        <w:numId w:val="0"/>
      </w:numPr>
      <w:tabs>
        <w:tab w:val="clear" w:pos="900"/>
      </w:tabs>
      <w:spacing w:before="120" w:after="240" w:line="360" w:lineRule="auto"/>
      <w:ind w:left="907"/>
      <w:jc w:val="both"/>
      <w:outlineLvl w:val="9"/>
    </w:pPr>
    <w:rPr>
      <w:sz w:val="26"/>
      <w:szCs w:val="26"/>
    </w:rPr>
  </w:style>
  <w:style w:type="paragraph" w:customStyle="1" w:styleId="heading4indent">
    <w:name w:val="heading 4 indent"/>
    <w:basedOn w:val="Heading4"/>
    <w:pPr>
      <w:keepNext w:val="0"/>
      <w:widowControl w:val="0"/>
      <w:numPr>
        <w:ilvl w:val="0"/>
        <w:numId w:val="0"/>
      </w:numPr>
      <w:tabs>
        <w:tab w:val="clear" w:pos="900"/>
        <w:tab w:val="clear" w:pos="1267"/>
      </w:tabs>
      <w:spacing w:before="120" w:after="240" w:line="360" w:lineRule="auto"/>
      <w:ind w:left="1814"/>
      <w:jc w:val="both"/>
      <w:outlineLvl w:val="9"/>
    </w:pPr>
    <w:rPr>
      <w:i w:val="0"/>
      <w:iCs w:val="0"/>
    </w:rPr>
  </w:style>
  <w:style w:type="paragraph" w:customStyle="1" w:styleId="Tablebullets1">
    <w:name w:val="Table bullets 1"/>
    <w:basedOn w:val="Normal"/>
    <w:pPr>
      <w:spacing w:before="80"/>
      <w:ind w:left="720" w:hanging="360"/>
      <w:jc w:val="both"/>
    </w:pPr>
    <w:rPr>
      <w:rFonts w:ascii="Palatino" w:hAnsi="Palatino" w:cs="Palatino"/>
    </w:rPr>
  </w:style>
  <w:style w:type="paragraph" w:customStyle="1" w:styleId="distributionheading">
    <w:name w:val="distribution heading"/>
    <w:aliases w:val="d"/>
    <w:basedOn w:val="Normal"/>
    <w:next w:val="Normal"/>
    <w:pPr>
      <w:spacing w:before="480" w:after="240" w:line="260" w:lineRule="atLeast"/>
      <w:ind w:left="720"/>
    </w:pPr>
    <w:rPr>
      <w:i/>
      <w:iCs/>
      <w:sz w:val="22"/>
      <w:szCs w:val="22"/>
    </w:rPr>
  </w:style>
  <w:style w:type="paragraph" w:customStyle="1" w:styleId="ScheduleHeading">
    <w:name w:val="Schedule Heading"/>
    <w:next w:val="RFPBodyText"/>
    <w:pPr>
      <w:spacing w:before="240" w:after="120"/>
      <w:ind w:left="720"/>
    </w:pPr>
    <w:rPr>
      <w:rFonts w:ascii="Arial" w:hAnsi="Arial" w:cs="Arial"/>
      <w:b/>
      <w:bCs/>
      <w:sz w:val="22"/>
      <w:szCs w:val="22"/>
      <w:lang w:val="en-AU"/>
    </w:rPr>
  </w:style>
  <w:style w:type="paragraph" w:customStyle="1" w:styleId="RFPBodyText">
    <w:name w:val="RFP Body Text"/>
    <w:pPr>
      <w:spacing w:after="240"/>
      <w:ind w:left="720"/>
    </w:pPr>
    <w:rPr>
      <w:rFonts w:ascii="Arial" w:hAnsi="Arial" w:cs="Arial"/>
      <w:sz w:val="22"/>
      <w:szCs w:val="22"/>
    </w:rPr>
  </w:style>
  <w:style w:type="paragraph" w:customStyle="1" w:styleId="NormalIndent1">
    <w:name w:val="Normal Indent1"/>
    <w:basedOn w:val="Normal"/>
    <w:pPr>
      <w:ind w:left="720"/>
      <w:jc w:val="both"/>
    </w:pPr>
    <w:rPr>
      <w:rFonts w:ascii="Palatino" w:hAnsi="Palatino" w:cs="Palatino"/>
    </w:rPr>
  </w:style>
  <w:style w:type="paragraph" w:styleId="NormalWeb">
    <w:name w:val="Normal (Web)"/>
    <w:basedOn w:val="Normal"/>
    <w:uiPriority w:val="99"/>
    <w:pPr>
      <w:spacing w:before="100" w:after="100"/>
    </w:pPr>
    <w:rPr>
      <w:sz w:val="20"/>
      <w:szCs w:val="20"/>
    </w:rPr>
  </w:style>
  <w:style w:type="paragraph" w:customStyle="1" w:styleId="a">
    <w:basedOn w:val="Normal"/>
    <w:rsid w:val="006F314E"/>
    <w:pPr>
      <w:spacing w:after="160" w:line="240" w:lineRule="exact"/>
    </w:pPr>
    <w:rPr>
      <w:sz w:val="20"/>
      <w:szCs w:val="20"/>
    </w:rPr>
  </w:style>
  <w:style w:type="paragraph" w:customStyle="1" w:styleId="Char">
    <w:name w:val=" Char"/>
    <w:basedOn w:val="Normal"/>
    <w:rsid w:val="00A91EDD"/>
    <w:pPr>
      <w:spacing w:after="160" w:line="240" w:lineRule="exact"/>
    </w:pPr>
    <w:rPr>
      <w:sz w:val="20"/>
      <w:szCs w:val="20"/>
    </w:rPr>
  </w:style>
  <w:style w:type="paragraph" w:styleId="Caption">
    <w:name w:val="caption"/>
    <w:basedOn w:val="Normal"/>
    <w:next w:val="Normal"/>
    <w:qFormat/>
    <w:rsid w:val="00F61D1C"/>
    <w:rPr>
      <w:b/>
      <w:bCs/>
      <w:sz w:val="20"/>
      <w:szCs w:val="20"/>
    </w:rPr>
  </w:style>
  <w:style w:type="table" w:styleId="TableGrid">
    <w:name w:val="Table Grid"/>
    <w:basedOn w:val="TableNormal"/>
    <w:rsid w:val="00137C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CharCharChar">
    <w:name w:val=" Char1 Char Char Char"/>
    <w:basedOn w:val="Normal"/>
    <w:rsid w:val="009375A3"/>
    <w:pPr>
      <w:spacing w:after="160" w:line="240" w:lineRule="exact"/>
    </w:pPr>
    <w:rPr>
      <w:rFonts w:ascii="Verdana" w:hAnsi="Verdana"/>
      <w:sz w:val="22"/>
      <w:szCs w:val="20"/>
    </w:rPr>
  </w:style>
  <w:style w:type="character" w:styleId="Strong">
    <w:name w:val="Strong"/>
    <w:basedOn w:val="DefaultParagraphFont"/>
    <w:qFormat/>
    <w:rsid w:val="00B8794F"/>
    <w:rPr>
      <w:b/>
      <w:bCs/>
    </w:rPr>
  </w:style>
  <w:style w:type="paragraph" w:customStyle="1" w:styleId="Char4CharCharChar">
    <w:name w:val=" Char4 Char Char Char"/>
    <w:basedOn w:val="Normal"/>
    <w:rsid w:val="00DC0CA6"/>
    <w:pPr>
      <w:tabs>
        <w:tab w:val="num" w:pos="1080"/>
      </w:tabs>
      <w:spacing w:after="160" w:line="240" w:lineRule="exact"/>
    </w:pPr>
    <w:rPr>
      <w:sz w:val="20"/>
      <w:szCs w:val="20"/>
    </w:rPr>
  </w:style>
  <w:style w:type="paragraph" w:customStyle="1" w:styleId="Stylebullet111pt">
    <w:name w:val="Style bullet 1 + 11 pt"/>
    <w:basedOn w:val="bullet1"/>
    <w:rsid w:val="00711FEA"/>
    <w:pPr>
      <w:numPr>
        <w:numId w:val="17"/>
      </w:numPr>
    </w:pPr>
    <w:rPr>
      <w:sz w:val="22"/>
    </w:rPr>
  </w:style>
  <w:style w:type="paragraph" w:styleId="FootnoteText">
    <w:name w:val="footnote text"/>
    <w:basedOn w:val="Normal"/>
    <w:semiHidden/>
    <w:rsid w:val="00B713C2"/>
    <w:rPr>
      <w:sz w:val="20"/>
      <w:szCs w:val="20"/>
    </w:rPr>
  </w:style>
  <w:style w:type="character" w:styleId="FootnoteReference">
    <w:name w:val="footnote reference"/>
    <w:basedOn w:val="DefaultParagraphFont"/>
    <w:semiHidden/>
    <w:rsid w:val="00B713C2"/>
    <w:rPr>
      <w:vertAlign w:val="superscript"/>
    </w:rPr>
  </w:style>
  <w:style w:type="paragraph" w:customStyle="1" w:styleId="Char1CharCharChar0">
    <w:name w:val="Char1 Char Char Char"/>
    <w:basedOn w:val="Normal"/>
    <w:link w:val="DefaultParagraphFont"/>
    <w:rsid w:val="00E8433C"/>
    <w:pPr>
      <w:spacing w:after="160" w:line="240" w:lineRule="exact"/>
    </w:pPr>
    <w:rPr>
      <w:sz w:val="20"/>
      <w:szCs w:val="20"/>
    </w:rPr>
  </w:style>
  <w:style w:type="paragraph" w:customStyle="1" w:styleId="FactSheetTextGoudy">
    <w:name w:val="Fact Sheet Text/Goudy"/>
    <w:basedOn w:val="Normal"/>
    <w:rsid w:val="005B4C29"/>
    <w:pPr>
      <w:spacing w:after="200" w:line="300" w:lineRule="atLeast"/>
    </w:pPr>
    <w:rPr>
      <w:rFonts w:ascii="Goudy Old Style" w:eastAsia="Times" w:hAnsi="Goudy Old Style" w:cs="Times New Roman"/>
      <w:sz w:val="22"/>
      <w:szCs w:val="20"/>
    </w:rPr>
  </w:style>
  <w:style w:type="paragraph" w:styleId="TOCHeading">
    <w:name w:val="TOC Heading"/>
    <w:basedOn w:val="Heading1"/>
    <w:next w:val="Normal"/>
    <w:uiPriority w:val="39"/>
    <w:qFormat/>
    <w:rsid w:val="00B4614F"/>
    <w:pPr>
      <w:keepLines/>
      <w:pageBreakBefore w:val="0"/>
      <w:numPr>
        <w:numId w:val="0"/>
      </w:numPr>
      <w:tabs>
        <w:tab w:val="clear" w:pos="900"/>
      </w:tabs>
      <w:spacing w:before="480" w:after="0" w:line="276" w:lineRule="auto"/>
      <w:outlineLvl w:val="9"/>
    </w:pPr>
    <w:rPr>
      <w:rFonts w:ascii="Cambria" w:hAnsi="Cambria" w:cs="Times New Roman"/>
      <w:color w:val="365F91"/>
      <w:sz w:val="28"/>
      <w:szCs w:val="28"/>
    </w:rPr>
  </w:style>
  <w:style w:type="paragraph" w:customStyle="1" w:styleId="ExAHeading1">
    <w:name w:val="ExA Heading 1"/>
    <w:basedOn w:val="Normal"/>
    <w:next w:val="Normal"/>
    <w:rsid w:val="002B7559"/>
    <w:pPr>
      <w:numPr>
        <w:numId w:val="44"/>
      </w:numPr>
      <w:spacing w:before="240"/>
    </w:pPr>
    <w:rPr>
      <w:rFonts w:ascii="Times New Roman" w:hAnsi="Times New Roman" w:cs="Times New Roman"/>
      <w:szCs w:val="20"/>
    </w:rPr>
  </w:style>
  <w:style w:type="paragraph" w:customStyle="1" w:styleId="ExAHeading2">
    <w:name w:val="ExA Heading 2"/>
    <w:basedOn w:val="Normal"/>
    <w:next w:val="Normal"/>
    <w:rsid w:val="002B7559"/>
    <w:pPr>
      <w:numPr>
        <w:ilvl w:val="1"/>
        <w:numId w:val="44"/>
      </w:numPr>
      <w:spacing w:before="240"/>
    </w:pPr>
    <w:rPr>
      <w:rFonts w:ascii="Times New Roman" w:hAnsi="Times New Roman" w:cs="Times New Roman"/>
      <w:szCs w:val="20"/>
    </w:rPr>
  </w:style>
  <w:style w:type="paragraph" w:customStyle="1" w:styleId="ExAHeading3">
    <w:name w:val="ExA Heading 3"/>
    <w:basedOn w:val="Normal"/>
    <w:next w:val="Normal"/>
    <w:rsid w:val="002B7559"/>
    <w:pPr>
      <w:numPr>
        <w:ilvl w:val="2"/>
        <w:numId w:val="44"/>
      </w:numPr>
      <w:spacing w:before="240"/>
    </w:pPr>
    <w:rPr>
      <w:rFonts w:ascii="Times New Roman" w:hAnsi="Times New Roman" w:cs="Times New Roman"/>
      <w:szCs w:val="20"/>
    </w:rPr>
  </w:style>
  <w:style w:type="paragraph" w:customStyle="1" w:styleId="ExAHeading4">
    <w:name w:val="ExA Heading 4"/>
    <w:basedOn w:val="Normal"/>
    <w:next w:val="Normal"/>
    <w:rsid w:val="002B7559"/>
    <w:pPr>
      <w:numPr>
        <w:ilvl w:val="3"/>
        <w:numId w:val="44"/>
      </w:numPr>
      <w:spacing w:before="240"/>
    </w:pPr>
    <w:rPr>
      <w:rFonts w:ascii="Times New Roman" w:hAnsi="Times New Roman" w:cs="Times New Roman"/>
      <w:szCs w:val="20"/>
    </w:rPr>
  </w:style>
  <w:style w:type="paragraph" w:customStyle="1" w:styleId="ExAHeading5">
    <w:name w:val="ExA Heading 5"/>
    <w:basedOn w:val="Normal"/>
    <w:next w:val="Normal"/>
    <w:rsid w:val="002B7559"/>
    <w:pPr>
      <w:numPr>
        <w:ilvl w:val="4"/>
        <w:numId w:val="44"/>
      </w:numPr>
      <w:spacing w:before="240"/>
    </w:pPr>
    <w:rPr>
      <w:rFonts w:ascii="Times New Roman" w:hAnsi="Times New Roman" w:cs="Times New Roman"/>
      <w:szCs w:val="20"/>
    </w:rPr>
  </w:style>
  <w:style w:type="paragraph" w:customStyle="1" w:styleId="JCCText">
    <w:name w:val="JCC Text"/>
    <w:basedOn w:val="Normal"/>
    <w:rsid w:val="00EF428D"/>
    <w:pPr>
      <w:spacing w:line="300" w:lineRule="exact"/>
    </w:pPr>
    <w:rPr>
      <w:rFonts w:ascii="Times New Roman" w:eastAsia="Times" w:hAnsi="Times New Roman" w:cs="Times New Roman"/>
      <w:szCs w:val="20"/>
    </w:rPr>
  </w:style>
  <w:style w:type="paragraph" w:customStyle="1" w:styleId="JCCAddress">
    <w:name w:val="JCC Address"/>
    <w:aliases w:val="1st line"/>
    <w:basedOn w:val="Normal"/>
    <w:autoRedefine/>
    <w:rsid w:val="00EF428D"/>
    <w:pPr>
      <w:spacing w:before="360" w:line="280" w:lineRule="exact"/>
      <w:jc w:val="center"/>
    </w:pPr>
    <w:rPr>
      <w:rFonts w:ascii="Goudy Old Style" w:hAnsi="Goudy Old Style" w:cs="Times New Roman"/>
      <w:sz w:val="17"/>
      <w:szCs w:val="20"/>
    </w:rPr>
  </w:style>
  <w:style w:type="paragraph" w:customStyle="1" w:styleId="JCCAddressblock">
    <w:name w:val="JCC Address block"/>
    <w:basedOn w:val="Normal"/>
    <w:rsid w:val="00EF428D"/>
    <w:pPr>
      <w:spacing w:line="220" w:lineRule="exact"/>
      <w:jc w:val="right"/>
    </w:pPr>
    <w:rPr>
      <w:rFonts w:ascii="Goudy Old Style" w:eastAsia="Times" w:hAnsi="Goudy Old Style" w:cs="Times New Roman"/>
      <w:sz w:val="17"/>
      <w:szCs w:val="20"/>
    </w:rPr>
  </w:style>
  <w:style w:type="paragraph" w:customStyle="1" w:styleId="JCCAddress2ndline">
    <w:name w:val="JCC Address 2nd line"/>
    <w:basedOn w:val="JCCAddress"/>
    <w:rsid w:val="00EF428D"/>
    <w:pPr>
      <w:spacing w:before="0"/>
    </w:pPr>
  </w:style>
  <w:style w:type="paragraph" w:customStyle="1" w:styleId="ExhibitD2">
    <w:name w:val="ExhibitD2"/>
    <w:basedOn w:val="Normal"/>
    <w:rsid w:val="00EF428D"/>
    <w:pPr>
      <w:keepNext/>
      <w:numPr>
        <w:ilvl w:val="1"/>
        <w:numId w:val="46"/>
      </w:numPr>
      <w:tabs>
        <w:tab w:val="left" w:pos="2016"/>
        <w:tab w:val="left" w:pos="2592"/>
        <w:tab w:val="left" w:pos="4176"/>
        <w:tab w:val="left" w:pos="10710"/>
      </w:tabs>
      <w:ind w:right="187"/>
      <w:outlineLvl w:val="0"/>
    </w:pPr>
    <w:rPr>
      <w:rFonts w:ascii="Times New Roman" w:hAnsi="Times New Roman" w:cs="Times New Roman"/>
      <w:szCs w:val="20"/>
    </w:rPr>
  </w:style>
  <w:style w:type="paragraph" w:customStyle="1" w:styleId="ExhibitD3">
    <w:name w:val="ExhibitD3"/>
    <w:basedOn w:val="Normal"/>
    <w:rsid w:val="00EF428D"/>
    <w:pPr>
      <w:keepNext/>
      <w:numPr>
        <w:ilvl w:val="2"/>
        <w:numId w:val="46"/>
      </w:numPr>
      <w:tabs>
        <w:tab w:val="left" w:pos="2592"/>
        <w:tab w:val="left" w:pos="4176"/>
        <w:tab w:val="left" w:pos="10710"/>
      </w:tabs>
      <w:ind w:right="187"/>
      <w:outlineLvl w:val="0"/>
    </w:pPr>
    <w:rPr>
      <w:rFonts w:ascii="Times New Roman" w:hAnsi="Times New Roman" w:cs="Times New Roman"/>
      <w:szCs w:val="20"/>
    </w:rPr>
  </w:style>
  <w:style w:type="paragraph" w:customStyle="1" w:styleId="2bullelt">
    <w:name w:val=".2 bullelt"/>
    <w:basedOn w:val="Normal"/>
    <w:autoRedefine/>
    <w:rsid w:val="00EF428D"/>
    <w:pPr>
      <w:numPr>
        <w:numId w:val="47"/>
      </w:numPr>
      <w:tabs>
        <w:tab w:val="clear" w:pos="2520"/>
        <w:tab w:val="left" w:pos="2160"/>
        <w:tab w:val="left" w:pos="3240"/>
        <w:tab w:val="left" w:pos="3600"/>
        <w:tab w:val="left" w:pos="3780"/>
      </w:tabs>
      <w:ind w:left="3600" w:hanging="450"/>
    </w:pPr>
    <w:rPr>
      <w:rFonts w:ascii="Times New Roman" w:hAnsi="Times New Roman" w:cs="Times New Roman"/>
      <w:i/>
      <w:color w:val="0000FF"/>
    </w:rPr>
  </w:style>
  <w:style w:type="paragraph" w:styleId="ListParagraph">
    <w:name w:val="List Paragraph"/>
    <w:basedOn w:val="Normal"/>
    <w:uiPriority w:val="34"/>
    <w:qFormat/>
    <w:rsid w:val="009D0AE9"/>
    <w:pPr>
      <w:ind w:left="720"/>
    </w:pPr>
  </w:style>
  <w:style w:type="paragraph" w:styleId="Revision">
    <w:name w:val="Revision"/>
    <w:hidden/>
    <w:uiPriority w:val="99"/>
    <w:semiHidden/>
    <w:rsid w:val="00CD2925"/>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126170684">
      <w:bodyDiv w:val="1"/>
      <w:marLeft w:val="0"/>
      <w:marRight w:val="0"/>
      <w:marTop w:val="0"/>
      <w:marBottom w:val="0"/>
      <w:divBdr>
        <w:top w:val="none" w:sz="0" w:space="0" w:color="auto"/>
        <w:left w:val="none" w:sz="0" w:space="0" w:color="auto"/>
        <w:bottom w:val="none" w:sz="0" w:space="0" w:color="auto"/>
        <w:right w:val="none" w:sz="0" w:space="0" w:color="auto"/>
      </w:divBdr>
    </w:div>
    <w:div w:id="549193498">
      <w:bodyDiv w:val="1"/>
      <w:marLeft w:val="0"/>
      <w:marRight w:val="0"/>
      <w:marTop w:val="0"/>
      <w:marBottom w:val="0"/>
      <w:divBdr>
        <w:top w:val="none" w:sz="0" w:space="0" w:color="auto"/>
        <w:left w:val="none" w:sz="0" w:space="0" w:color="auto"/>
        <w:bottom w:val="none" w:sz="0" w:space="0" w:color="auto"/>
        <w:right w:val="none" w:sz="0" w:space="0" w:color="auto"/>
      </w:divBdr>
    </w:div>
    <w:div w:id="583030816">
      <w:bodyDiv w:val="1"/>
      <w:marLeft w:val="0"/>
      <w:marRight w:val="0"/>
      <w:marTop w:val="0"/>
      <w:marBottom w:val="0"/>
      <w:divBdr>
        <w:top w:val="none" w:sz="0" w:space="0" w:color="auto"/>
        <w:left w:val="none" w:sz="0" w:space="0" w:color="auto"/>
        <w:bottom w:val="none" w:sz="0" w:space="0" w:color="auto"/>
        <w:right w:val="none" w:sz="0" w:space="0" w:color="auto"/>
      </w:divBdr>
    </w:div>
    <w:div w:id="901402087">
      <w:bodyDiv w:val="1"/>
      <w:marLeft w:val="0"/>
      <w:marRight w:val="0"/>
      <w:marTop w:val="0"/>
      <w:marBottom w:val="0"/>
      <w:divBdr>
        <w:top w:val="none" w:sz="0" w:space="0" w:color="auto"/>
        <w:left w:val="none" w:sz="0" w:space="0" w:color="auto"/>
        <w:bottom w:val="none" w:sz="0" w:space="0" w:color="auto"/>
        <w:right w:val="none" w:sz="0" w:space="0" w:color="auto"/>
      </w:divBdr>
    </w:div>
    <w:div w:id="950403235">
      <w:bodyDiv w:val="1"/>
      <w:marLeft w:val="0"/>
      <w:marRight w:val="0"/>
      <w:marTop w:val="0"/>
      <w:marBottom w:val="0"/>
      <w:divBdr>
        <w:top w:val="none" w:sz="0" w:space="0" w:color="auto"/>
        <w:left w:val="none" w:sz="0" w:space="0" w:color="auto"/>
        <w:bottom w:val="none" w:sz="0" w:space="0" w:color="auto"/>
        <w:right w:val="none" w:sz="0" w:space="0" w:color="auto"/>
      </w:divBdr>
    </w:div>
    <w:div w:id="994605399">
      <w:bodyDiv w:val="1"/>
      <w:marLeft w:val="0"/>
      <w:marRight w:val="0"/>
      <w:marTop w:val="0"/>
      <w:marBottom w:val="0"/>
      <w:divBdr>
        <w:top w:val="none" w:sz="0" w:space="0" w:color="auto"/>
        <w:left w:val="none" w:sz="0" w:space="0" w:color="auto"/>
        <w:bottom w:val="none" w:sz="0" w:space="0" w:color="auto"/>
        <w:right w:val="none" w:sz="0" w:space="0" w:color="auto"/>
      </w:divBdr>
      <w:divsChild>
        <w:div w:id="224343896">
          <w:marLeft w:val="0"/>
          <w:marRight w:val="0"/>
          <w:marTop w:val="0"/>
          <w:marBottom w:val="0"/>
          <w:divBdr>
            <w:top w:val="none" w:sz="0" w:space="0" w:color="auto"/>
            <w:left w:val="none" w:sz="0" w:space="0" w:color="auto"/>
            <w:bottom w:val="none" w:sz="0" w:space="0" w:color="auto"/>
            <w:right w:val="none" w:sz="0" w:space="0" w:color="auto"/>
          </w:divBdr>
        </w:div>
        <w:div w:id="349069893">
          <w:marLeft w:val="0"/>
          <w:marRight w:val="0"/>
          <w:marTop w:val="0"/>
          <w:marBottom w:val="0"/>
          <w:divBdr>
            <w:top w:val="none" w:sz="0" w:space="0" w:color="auto"/>
            <w:left w:val="none" w:sz="0" w:space="0" w:color="auto"/>
            <w:bottom w:val="none" w:sz="0" w:space="0" w:color="auto"/>
            <w:right w:val="none" w:sz="0" w:space="0" w:color="auto"/>
          </w:divBdr>
        </w:div>
        <w:div w:id="540672239">
          <w:marLeft w:val="0"/>
          <w:marRight w:val="0"/>
          <w:marTop w:val="0"/>
          <w:marBottom w:val="0"/>
          <w:divBdr>
            <w:top w:val="none" w:sz="0" w:space="0" w:color="auto"/>
            <w:left w:val="none" w:sz="0" w:space="0" w:color="auto"/>
            <w:bottom w:val="none" w:sz="0" w:space="0" w:color="auto"/>
            <w:right w:val="none" w:sz="0" w:space="0" w:color="auto"/>
          </w:divBdr>
        </w:div>
        <w:div w:id="565266601">
          <w:marLeft w:val="0"/>
          <w:marRight w:val="0"/>
          <w:marTop w:val="0"/>
          <w:marBottom w:val="0"/>
          <w:divBdr>
            <w:top w:val="none" w:sz="0" w:space="0" w:color="auto"/>
            <w:left w:val="none" w:sz="0" w:space="0" w:color="auto"/>
            <w:bottom w:val="none" w:sz="0" w:space="0" w:color="auto"/>
            <w:right w:val="none" w:sz="0" w:space="0" w:color="auto"/>
          </w:divBdr>
        </w:div>
        <w:div w:id="727992520">
          <w:marLeft w:val="0"/>
          <w:marRight w:val="0"/>
          <w:marTop w:val="0"/>
          <w:marBottom w:val="0"/>
          <w:divBdr>
            <w:top w:val="none" w:sz="0" w:space="0" w:color="auto"/>
            <w:left w:val="none" w:sz="0" w:space="0" w:color="auto"/>
            <w:bottom w:val="none" w:sz="0" w:space="0" w:color="auto"/>
            <w:right w:val="none" w:sz="0" w:space="0" w:color="auto"/>
          </w:divBdr>
        </w:div>
        <w:div w:id="1382904861">
          <w:marLeft w:val="0"/>
          <w:marRight w:val="0"/>
          <w:marTop w:val="0"/>
          <w:marBottom w:val="0"/>
          <w:divBdr>
            <w:top w:val="none" w:sz="0" w:space="0" w:color="auto"/>
            <w:left w:val="none" w:sz="0" w:space="0" w:color="auto"/>
            <w:bottom w:val="none" w:sz="0" w:space="0" w:color="auto"/>
            <w:right w:val="none" w:sz="0" w:space="0" w:color="auto"/>
          </w:divBdr>
        </w:div>
        <w:div w:id="1510028338">
          <w:marLeft w:val="0"/>
          <w:marRight w:val="0"/>
          <w:marTop w:val="0"/>
          <w:marBottom w:val="0"/>
          <w:divBdr>
            <w:top w:val="none" w:sz="0" w:space="0" w:color="auto"/>
            <w:left w:val="none" w:sz="0" w:space="0" w:color="auto"/>
            <w:bottom w:val="none" w:sz="0" w:space="0" w:color="auto"/>
            <w:right w:val="none" w:sz="0" w:space="0" w:color="auto"/>
          </w:divBdr>
        </w:div>
        <w:div w:id="1860584173">
          <w:marLeft w:val="0"/>
          <w:marRight w:val="0"/>
          <w:marTop w:val="0"/>
          <w:marBottom w:val="0"/>
          <w:divBdr>
            <w:top w:val="none" w:sz="0" w:space="0" w:color="auto"/>
            <w:left w:val="none" w:sz="0" w:space="0" w:color="auto"/>
            <w:bottom w:val="none" w:sz="0" w:space="0" w:color="auto"/>
            <w:right w:val="none" w:sz="0" w:space="0" w:color="auto"/>
          </w:divBdr>
        </w:div>
      </w:divsChild>
    </w:div>
    <w:div w:id="1212422518">
      <w:bodyDiv w:val="1"/>
      <w:marLeft w:val="0"/>
      <w:marRight w:val="0"/>
      <w:marTop w:val="0"/>
      <w:marBottom w:val="0"/>
      <w:divBdr>
        <w:top w:val="none" w:sz="0" w:space="0" w:color="auto"/>
        <w:left w:val="none" w:sz="0" w:space="0" w:color="auto"/>
        <w:bottom w:val="none" w:sz="0" w:space="0" w:color="auto"/>
        <w:right w:val="none" w:sz="0" w:space="0" w:color="auto"/>
      </w:divBdr>
    </w:div>
    <w:div w:id="1236696502">
      <w:bodyDiv w:val="1"/>
      <w:marLeft w:val="0"/>
      <w:marRight w:val="0"/>
      <w:marTop w:val="0"/>
      <w:marBottom w:val="0"/>
      <w:divBdr>
        <w:top w:val="none" w:sz="0" w:space="0" w:color="auto"/>
        <w:left w:val="none" w:sz="0" w:space="0" w:color="auto"/>
        <w:bottom w:val="none" w:sz="0" w:space="0" w:color="auto"/>
        <w:right w:val="none" w:sz="0" w:space="0" w:color="auto"/>
      </w:divBdr>
    </w:div>
    <w:div w:id="1271087528">
      <w:bodyDiv w:val="1"/>
      <w:marLeft w:val="0"/>
      <w:marRight w:val="0"/>
      <w:marTop w:val="0"/>
      <w:marBottom w:val="0"/>
      <w:divBdr>
        <w:top w:val="none" w:sz="0" w:space="0" w:color="auto"/>
        <w:left w:val="none" w:sz="0" w:space="0" w:color="auto"/>
        <w:bottom w:val="none" w:sz="0" w:space="0" w:color="auto"/>
        <w:right w:val="none" w:sz="0" w:space="0" w:color="auto"/>
      </w:divBdr>
    </w:div>
    <w:div w:id="152393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yperlink" Target="mailto:solicitations@jud.ca.gov" TargetMode="External"/><Relationship Id="rId7" Type="http://schemas.openxmlformats.org/officeDocument/2006/relationships/hyperlink" Target="http://www.courtinfo.ca.gov/reference/rfp/" TargetMode="Externa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yperlink" Target="mailto:solicitations@jud.c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courtinfo.ca.gov/form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solicitations@jud.ca.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8592</Words>
  <Characters>48976</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CCPOR REQUEST FOR PROPOSAL</vt:lpstr>
    </vt:vector>
  </TitlesOfParts>
  <Company/>
  <LinksUpToDate>false</LinksUpToDate>
  <CharactersWithSpaces>57454</CharactersWithSpaces>
  <SharedDoc>false</SharedDoc>
  <HLinks>
    <vt:vector size="312" baseType="variant">
      <vt:variant>
        <vt:i4>3014750</vt:i4>
      </vt:variant>
      <vt:variant>
        <vt:i4>297</vt:i4>
      </vt:variant>
      <vt:variant>
        <vt:i4>0</vt:i4>
      </vt:variant>
      <vt:variant>
        <vt:i4>5</vt:i4>
      </vt:variant>
      <vt:variant>
        <vt:lpwstr>mailto:solicitations@jud.ca.gov</vt:lpwstr>
      </vt:variant>
      <vt:variant>
        <vt:lpwstr/>
      </vt:variant>
      <vt:variant>
        <vt:i4>3014750</vt:i4>
      </vt:variant>
      <vt:variant>
        <vt:i4>294</vt:i4>
      </vt:variant>
      <vt:variant>
        <vt:i4>0</vt:i4>
      </vt:variant>
      <vt:variant>
        <vt:i4>5</vt:i4>
      </vt:variant>
      <vt:variant>
        <vt:lpwstr>mailto:solicitations@jud.ca.gov</vt:lpwstr>
      </vt:variant>
      <vt:variant>
        <vt:lpwstr/>
      </vt:variant>
      <vt:variant>
        <vt:i4>3014750</vt:i4>
      </vt:variant>
      <vt:variant>
        <vt:i4>291</vt:i4>
      </vt:variant>
      <vt:variant>
        <vt:i4>0</vt:i4>
      </vt:variant>
      <vt:variant>
        <vt:i4>5</vt:i4>
      </vt:variant>
      <vt:variant>
        <vt:lpwstr>mailto:solicitations@jud.ca.gov</vt:lpwstr>
      </vt:variant>
      <vt:variant>
        <vt:lpwstr/>
      </vt:variant>
      <vt:variant>
        <vt:i4>6815867</vt:i4>
      </vt:variant>
      <vt:variant>
        <vt:i4>288</vt:i4>
      </vt:variant>
      <vt:variant>
        <vt:i4>0</vt:i4>
      </vt:variant>
      <vt:variant>
        <vt:i4>5</vt:i4>
      </vt:variant>
      <vt:variant>
        <vt:lpwstr>http://www.courtinfo.ca.gov/forms/</vt:lpwstr>
      </vt:variant>
      <vt:variant>
        <vt:lpwstr/>
      </vt:variant>
      <vt:variant>
        <vt:i4>1179699</vt:i4>
      </vt:variant>
      <vt:variant>
        <vt:i4>281</vt:i4>
      </vt:variant>
      <vt:variant>
        <vt:i4>0</vt:i4>
      </vt:variant>
      <vt:variant>
        <vt:i4>5</vt:i4>
      </vt:variant>
      <vt:variant>
        <vt:lpwstr/>
      </vt:variant>
      <vt:variant>
        <vt:lpwstr>_Toc190845612</vt:lpwstr>
      </vt:variant>
      <vt:variant>
        <vt:i4>1179699</vt:i4>
      </vt:variant>
      <vt:variant>
        <vt:i4>272</vt:i4>
      </vt:variant>
      <vt:variant>
        <vt:i4>0</vt:i4>
      </vt:variant>
      <vt:variant>
        <vt:i4>5</vt:i4>
      </vt:variant>
      <vt:variant>
        <vt:lpwstr/>
      </vt:variant>
      <vt:variant>
        <vt:lpwstr>_Toc229887087</vt:lpwstr>
      </vt:variant>
      <vt:variant>
        <vt:i4>1179699</vt:i4>
      </vt:variant>
      <vt:variant>
        <vt:i4>266</vt:i4>
      </vt:variant>
      <vt:variant>
        <vt:i4>0</vt:i4>
      </vt:variant>
      <vt:variant>
        <vt:i4>5</vt:i4>
      </vt:variant>
      <vt:variant>
        <vt:lpwstr/>
      </vt:variant>
      <vt:variant>
        <vt:lpwstr>_Toc229887086</vt:lpwstr>
      </vt:variant>
      <vt:variant>
        <vt:i4>1179699</vt:i4>
      </vt:variant>
      <vt:variant>
        <vt:i4>260</vt:i4>
      </vt:variant>
      <vt:variant>
        <vt:i4>0</vt:i4>
      </vt:variant>
      <vt:variant>
        <vt:i4>5</vt:i4>
      </vt:variant>
      <vt:variant>
        <vt:lpwstr/>
      </vt:variant>
      <vt:variant>
        <vt:lpwstr>_Toc229887085</vt:lpwstr>
      </vt:variant>
      <vt:variant>
        <vt:i4>1179699</vt:i4>
      </vt:variant>
      <vt:variant>
        <vt:i4>254</vt:i4>
      </vt:variant>
      <vt:variant>
        <vt:i4>0</vt:i4>
      </vt:variant>
      <vt:variant>
        <vt:i4>5</vt:i4>
      </vt:variant>
      <vt:variant>
        <vt:lpwstr/>
      </vt:variant>
      <vt:variant>
        <vt:lpwstr>_Toc229887084</vt:lpwstr>
      </vt:variant>
      <vt:variant>
        <vt:i4>1179699</vt:i4>
      </vt:variant>
      <vt:variant>
        <vt:i4>248</vt:i4>
      </vt:variant>
      <vt:variant>
        <vt:i4>0</vt:i4>
      </vt:variant>
      <vt:variant>
        <vt:i4>5</vt:i4>
      </vt:variant>
      <vt:variant>
        <vt:lpwstr/>
      </vt:variant>
      <vt:variant>
        <vt:lpwstr>_Toc229887083</vt:lpwstr>
      </vt:variant>
      <vt:variant>
        <vt:i4>1179699</vt:i4>
      </vt:variant>
      <vt:variant>
        <vt:i4>242</vt:i4>
      </vt:variant>
      <vt:variant>
        <vt:i4>0</vt:i4>
      </vt:variant>
      <vt:variant>
        <vt:i4>5</vt:i4>
      </vt:variant>
      <vt:variant>
        <vt:lpwstr/>
      </vt:variant>
      <vt:variant>
        <vt:lpwstr>_Toc229887082</vt:lpwstr>
      </vt:variant>
      <vt:variant>
        <vt:i4>1179699</vt:i4>
      </vt:variant>
      <vt:variant>
        <vt:i4>236</vt:i4>
      </vt:variant>
      <vt:variant>
        <vt:i4>0</vt:i4>
      </vt:variant>
      <vt:variant>
        <vt:i4>5</vt:i4>
      </vt:variant>
      <vt:variant>
        <vt:lpwstr/>
      </vt:variant>
      <vt:variant>
        <vt:lpwstr>_Toc229887081</vt:lpwstr>
      </vt:variant>
      <vt:variant>
        <vt:i4>1179699</vt:i4>
      </vt:variant>
      <vt:variant>
        <vt:i4>230</vt:i4>
      </vt:variant>
      <vt:variant>
        <vt:i4>0</vt:i4>
      </vt:variant>
      <vt:variant>
        <vt:i4>5</vt:i4>
      </vt:variant>
      <vt:variant>
        <vt:lpwstr/>
      </vt:variant>
      <vt:variant>
        <vt:lpwstr>_Toc229887080</vt:lpwstr>
      </vt:variant>
      <vt:variant>
        <vt:i4>1900595</vt:i4>
      </vt:variant>
      <vt:variant>
        <vt:i4>224</vt:i4>
      </vt:variant>
      <vt:variant>
        <vt:i4>0</vt:i4>
      </vt:variant>
      <vt:variant>
        <vt:i4>5</vt:i4>
      </vt:variant>
      <vt:variant>
        <vt:lpwstr/>
      </vt:variant>
      <vt:variant>
        <vt:lpwstr>_Toc229887079</vt:lpwstr>
      </vt:variant>
      <vt:variant>
        <vt:i4>1900595</vt:i4>
      </vt:variant>
      <vt:variant>
        <vt:i4>218</vt:i4>
      </vt:variant>
      <vt:variant>
        <vt:i4>0</vt:i4>
      </vt:variant>
      <vt:variant>
        <vt:i4>5</vt:i4>
      </vt:variant>
      <vt:variant>
        <vt:lpwstr/>
      </vt:variant>
      <vt:variant>
        <vt:lpwstr>_Toc229887078</vt:lpwstr>
      </vt:variant>
      <vt:variant>
        <vt:i4>1900595</vt:i4>
      </vt:variant>
      <vt:variant>
        <vt:i4>212</vt:i4>
      </vt:variant>
      <vt:variant>
        <vt:i4>0</vt:i4>
      </vt:variant>
      <vt:variant>
        <vt:i4>5</vt:i4>
      </vt:variant>
      <vt:variant>
        <vt:lpwstr/>
      </vt:variant>
      <vt:variant>
        <vt:lpwstr>_Toc229887077</vt:lpwstr>
      </vt:variant>
      <vt:variant>
        <vt:i4>1900595</vt:i4>
      </vt:variant>
      <vt:variant>
        <vt:i4>206</vt:i4>
      </vt:variant>
      <vt:variant>
        <vt:i4>0</vt:i4>
      </vt:variant>
      <vt:variant>
        <vt:i4>5</vt:i4>
      </vt:variant>
      <vt:variant>
        <vt:lpwstr/>
      </vt:variant>
      <vt:variant>
        <vt:lpwstr>_Toc229887076</vt:lpwstr>
      </vt:variant>
      <vt:variant>
        <vt:i4>1900595</vt:i4>
      </vt:variant>
      <vt:variant>
        <vt:i4>200</vt:i4>
      </vt:variant>
      <vt:variant>
        <vt:i4>0</vt:i4>
      </vt:variant>
      <vt:variant>
        <vt:i4>5</vt:i4>
      </vt:variant>
      <vt:variant>
        <vt:lpwstr/>
      </vt:variant>
      <vt:variant>
        <vt:lpwstr>_Toc229887075</vt:lpwstr>
      </vt:variant>
      <vt:variant>
        <vt:i4>1900595</vt:i4>
      </vt:variant>
      <vt:variant>
        <vt:i4>194</vt:i4>
      </vt:variant>
      <vt:variant>
        <vt:i4>0</vt:i4>
      </vt:variant>
      <vt:variant>
        <vt:i4>5</vt:i4>
      </vt:variant>
      <vt:variant>
        <vt:lpwstr/>
      </vt:variant>
      <vt:variant>
        <vt:lpwstr>_Toc229887074</vt:lpwstr>
      </vt:variant>
      <vt:variant>
        <vt:i4>1900595</vt:i4>
      </vt:variant>
      <vt:variant>
        <vt:i4>188</vt:i4>
      </vt:variant>
      <vt:variant>
        <vt:i4>0</vt:i4>
      </vt:variant>
      <vt:variant>
        <vt:i4>5</vt:i4>
      </vt:variant>
      <vt:variant>
        <vt:lpwstr/>
      </vt:variant>
      <vt:variant>
        <vt:lpwstr>_Toc229887073</vt:lpwstr>
      </vt:variant>
      <vt:variant>
        <vt:i4>1900595</vt:i4>
      </vt:variant>
      <vt:variant>
        <vt:i4>182</vt:i4>
      </vt:variant>
      <vt:variant>
        <vt:i4>0</vt:i4>
      </vt:variant>
      <vt:variant>
        <vt:i4>5</vt:i4>
      </vt:variant>
      <vt:variant>
        <vt:lpwstr/>
      </vt:variant>
      <vt:variant>
        <vt:lpwstr>_Toc229887072</vt:lpwstr>
      </vt:variant>
      <vt:variant>
        <vt:i4>1900595</vt:i4>
      </vt:variant>
      <vt:variant>
        <vt:i4>176</vt:i4>
      </vt:variant>
      <vt:variant>
        <vt:i4>0</vt:i4>
      </vt:variant>
      <vt:variant>
        <vt:i4>5</vt:i4>
      </vt:variant>
      <vt:variant>
        <vt:lpwstr/>
      </vt:variant>
      <vt:variant>
        <vt:lpwstr>_Toc229887071</vt:lpwstr>
      </vt:variant>
      <vt:variant>
        <vt:i4>1900595</vt:i4>
      </vt:variant>
      <vt:variant>
        <vt:i4>170</vt:i4>
      </vt:variant>
      <vt:variant>
        <vt:i4>0</vt:i4>
      </vt:variant>
      <vt:variant>
        <vt:i4>5</vt:i4>
      </vt:variant>
      <vt:variant>
        <vt:lpwstr/>
      </vt:variant>
      <vt:variant>
        <vt:lpwstr>_Toc229887070</vt:lpwstr>
      </vt:variant>
      <vt:variant>
        <vt:i4>1835059</vt:i4>
      </vt:variant>
      <vt:variant>
        <vt:i4>164</vt:i4>
      </vt:variant>
      <vt:variant>
        <vt:i4>0</vt:i4>
      </vt:variant>
      <vt:variant>
        <vt:i4>5</vt:i4>
      </vt:variant>
      <vt:variant>
        <vt:lpwstr/>
      </vt:variant>
      <vt:variant>
        <vt:lpwstr>_Toc229887069</vt:lpwstr>
      </vt:variant>
      <vt:variant>
        <vt:i4>1835059</vt:i4>
      </vt:variant>
      <vt:variant>
        <vt:i4>158</vt:i4>
      </vt:variant>
      <vt:variant>
        <vt:i4>0</vt:i4>
      </vt:variant>
      <vt:variant>
        <vt:i4>5</vt:i4>
      </vt:variant>
      <vt:variant>
        <vt:lpwstr/>
      </vt:variant>
      <vt:variant>
        <vt:lpwstr>_Toc229887068</vt:lpwstr>
      </vt:variant>
      <vt:variant>
        <vt:i4>1835059</vt:i4>
      </vt:variant>
      <vt:variant>
        <vt:i4>152</vt:i4>
      </vt:variant>
      <vt:variant>
        <vt:i4>0</vt:i4>
      </vt:variant>
      <vt:variant>
        <vt:i4>5</vt:i4>
      </vt:variant>
      <vt:variant>
        <vt:lpwstr/>
      </vt:variant>
      <vt:variant>
        <vt:lpwstr>_Toc229887067</vt:lpwstr>
      </vt:variant>
      <vt:variant>
        <vt:i4>1835059</vt:i4>
      </vt:variant>
      <vt:variant>
        <vt:i4>146</vt:i4>
      </vt:variant>
      <vt:variant>
        <vt:i4>0</vt:i4>
      </vt:variant>
      <vt:variant>
        <vt:i4>5</vt:i4>
      </vt:variant>
      <vt:variant>
        <vt:lpwstr/>
      </vt:variant>
      <vt:variant>
        <vt:lpwstr>_Toc229887066</vt:lpwstr>
      </vt:variant>
      <vt:variant>
        <vt:i4>1835059</vt:i4>
      </vt:variant>
      <vt:variant>
        <vt:i4>140</vt:i4>
      </vt:variant>
      <vt:variant>
        <vt:i4>0</vt:i4>
      </vt:variant>
      <vt:variant>
        <vt:i4>5</vt:i4>
      </vt:variant>
      <vt:variant>
        <vt:lpwstr/>
      </vt:variant>
      <vt:variant>
        <vt:lpwstr>_Toc229887064</vt:lpwstr>
      </vt:variant>
      <vt:variant>
        <vt:i4>1835059</vt:i4>
      </vt:variant>
      <vt:variant>
        <vt:i4>134</vt:i4>
      </vt:variant>
      <vt:variant>
        <vt:i4>0</vt:i4>
      </vt:variant>
      <vt:variant>
        <vt:i4>5</vt:i4>
      </vt:variant>
      <vt:variant>
        <vt:lpwstr/>
      </vt:variant>
      <vt:variant>
        <vt:lpwstr>_Toc229887063</vt:lpwstr>
      </vt:variant>
      <vt:variant>
        <vt:i4>1835059</vt:i4>
      </vt:variant>
      <vt:variant>
        <vt:i4>128</vt:i4>
      </vt:variant>
      <vt:variant>
        <vt:i4>0</vt:i4>
      </vt:variant>
      <vt:variant>
        <vt:i4>5</vt:i4>
      </vt:variant>
      <vt:variant>
        <vt:lpwstr/>
      </vt:variant>
      <vt:variant>
        <vt:lpwstr>_Toc229887060</vt:lpwstr>
      </vt:variant>
      <vt:variant>
        <vt:i4>2031667</vt:i4>
      </vt:variant>
      <vt:variant>
        <vt:i4>122</vt:i4>
      </vt:variant>
      <vt:variant>
        <vt:i4>0</vt:i4>
      </vt:variant>
      <vt:variant>
        <vt:i4>5</vt:i4>
      </vt:variant>
      <vt:variant>
        <vt:lpwstr/>
      </vt:variant>
      <vt:variant>
        <vt:lpwstr>_Toc229887059</vt:lpwstr>
      </vt:variant>
      <vt:variant>
        <vt:i4>2031667</vt:i4>
      </vt:variant>
      <vt:variant>
        <vt:i4>116</vt:i4>
      </vt:variant>
      <vt:variant>
        <vt:i4>0</vt:i4>
      </vt:variant>
      <vt:variant>
        <vt:i4>5</vt:i4>
      </vt:variant>
      <vt:variant>
        <vt:lpwstr/>
      </vt:variant>
      <vt:variant>
        <vt:lpwstr>_Toc229887058</vt:lpwstr>
      </vt:variant>
      <vt:variant>
        <vt:i4>2031667</vt:i4>
      </vt:variant>
      <vt:variant>
        <vt:i4>110</vt:i4>
      </vt:variant>
      <vt:variant>
        <vt:i4>0</vt:i4>
      </vt:variant>
      <vt:variant>
        <vt:i4>5</vt:i4>
      </vt:variant>
      <vt:variant>
        <vt:lpwstr/>
      </vt:variant>
      <vt:variant>
        <vt:lpwstr>_Toc229887057</vt:lpwstr>
      </vt:variant>
      <vt:variant>
        <vt:i4>2031667</vt:i4>
      </vt:variant>
      <vt:variant>
        <vt:i4>104</vt:i4>
      </vt:variant>
      <vt:variant>
        <vt:i4>0</vt:i4>
      </vt:variant>
      <vt:variant>
        <vt:i4>5</vt:i4>
      </vt:variant>
      <vt:variant>
        <vt:lpwstr/>
      </vt:variant>
      <vt:variant>
        <vt:lpwstr>_Toc229887056</vt:lpwstr>
      </vt:variant>
      <vt:variant>
        <vt:i4>2031667</vt:i4>
      </vt:variant>
      <vt:variant>
        <vt:i4>98</vt:i4>
      </vt:variant>
      <vt:variant>
        <vt:i4>0</vt:i4>
      </vt:variant>
      <vt:variant>
        <vt:i4>5</vt:i4>
      </vt:variant>
      <vt:variant>
        <vt:lpwstr/>
      </vt:variant>
      <vt:variant>
        <vt:lpwstr>_Toc229887055</vt:lpwstr>
      </vt:variant>
      <vt:variant>
        <vt:i4>2031667</vt:i4>
      </vt:variant>
      <vt:variant>
        <vt:i4>92</vt:i4>
      </vt:variant>
      <vt:variant>
        <vt:i4>0</vt:i4>
      </vt:variant>
      <vt:variant>
        <vt:i4>5</vt:i4>
      </vt:variant>
      <vt:variant>
        <vt:lpwstr/>
      </vt:variant>
      <vt:variant>
        <vt:lpwstr>_Toc229887054</vt:lpwstr>
      </vt:variant>
      <vt:variant>
        <vt:i4>2031667</vt:i4>
      </vt:variant>
      <vt:variant>
        <vt:i4>86</vt:i4>
      </vt:variant>
      <vt:variant>
        <vt:i4>0</vt:i4>
      </vt:variant>
      <vt:variant>
        <vt:i4>5</vt:i4>
      </vt:variant>
      <vt:variant>
        <vt:lpwstr/>
      </vt:variant>
      <vt:variant>
        <vt:lpwstr>_Toc229887053</vt:lpwstr>
      </vt:variant>
      <vt:variant>
        <vt:i4>2031667</vt:i4>
      </vt:variant>
      <vt:variant>
        <vt:i4>80</vt:i4>
      </vt:variant>
      <vt:variant>
        <vt:i4>0</vt:i4>
      </vt:variant>
      <vt:variant>
        <vt:i4>5</vt:i4>
      </vt:variant>
      <vt:variant>
        <vt:lpwstr/>
      </vt:variant>
      <vt:variant>
        <vt:lpwstr>_Toc229887052</vt:lpwstr>
      </vt:variant>
      <vt:variant>
        <vt:i4>2031667</vt:i4>
      </vt:variant>
      <vt:variant>
        <vt:i4>74</vt:i4>
      </vt:variant>
      <vt:variant>
        <vt:i4>0</vt:i4>
      </vt:variant>
      <vt:variant>
        <vt:i4>5</vt:i4>
      </vt:variant>
      <vt:variant>
        <vt:lpwstr/>
      </vt:variant>
      <vt:variant>
        <vt:lpwstr>_Toc229887051</vt:lpwstr>
      </vt:variant>
      <vt:variant>
        <vt:i4>2031667</vt:i4>
      </vt:variant>
      <vt:variant>
        <vt:i4>68</vt:i4>
      </vt:variant>
      <vt:variant>
        <vt:i4>0</vt:i4>
      </vt:variant>
      <vt:variant>
        <vt:i4>5</vt:i4>
      </vt:variant>
      <vt:variant>
        <vt:lpwstr/>
      </vt:variant>
      <vt:variant>
        <vt:lpwstr>_Toc229887050</vt:lpwstr>
      </vt:variant>
      <vt:variant>
        <vt:i4>1966131</vt:i4>
      </vt:variant>
      <vt:variant>
        <vt:i4>62</vt:i4>
      </vt:variant>
      <vt:variant>
        <vt:i4>0</vt:i4>
      </vt:variant>
      <vt:variant>
        <vt:i4>5</vt:i4>
      </vt:variant>
      <vt:variant>
        <vt:lpwstr/>
      </vt:variant>
      <vt:variant>
        <vt:lpwstr>_Toc229887049</vt:lpwstr>
      </vt:variant>
      <vt:variant>
        <vt:i4>1966131</vt:i4>
      </vt:variant>
      <vt:variant>
        <vt:i4>56</vt:i4>
      </vt:variant>
      <vt:variant>
        <vt:i4>0</vt:i4>
      </vt:variant>
      <vt:variant>
        <vt:i4>5</vt:i4>
      </vt:variant>
      <vt:variant>
        <vt:lpwstr/>
      </vt:variant>
      <vt:variant>
        <vt:lpwstr>_Toc229887048</vt:lpwstr>
      </vt:variant>
      <vt:variant>
        <vt:i4>1966131</vt:i4>
      </vt:variant>
      <vt:variant>
        <vt:i4>50</vt:i4>
      </vt:variant>
      <vt:variant>
        <vt:i4>0</vt:i4>
      </vt:variant>
      <vt:variant>
        <vt:i4>5</vt:i4>
      </vt:variant>
      <vt:variant>
        <vt:lpwstr/>
      </vt:variant>
      <vt:variant>
        <vt:lpwstr>_Toc229887047</vt:lpwstr>
      </vt:variant>
      <vt:variant>
        <vt:i4>1966131</vt:i4>
      </vt:variant>
      <vt:variant>
        <vt:i4>44</vt:i4>
      </vt:variant>
      <vt:variant>
        <vt:i4>0</vt:i4>
      </vt:variant>
      <vt:variant>
        <vt:i4>5</vt:i4>
      </vt:variant>
      <vt:variant>
        <vt:lpwstr/>
      </vt:variant>
      <vt:variant>
        <vt:lpwstr>_Toc229887046</vt:lpwstr>
      </vt:variant>
      <vt:variant>
        <vt:i4>1966131</vt:i4>
      </vt:variant>
      <vt:variant>
        <vt:i4>38</vt:i4>
      </vt:variant>
      <vt:variant>
        <vt:i4>0</vt:i4>
      </vt:variant>
      <vt:variant>
        <vt:i4>5</vt:i4>
      </vt:variant>
      <vt:variant>
        <vt:lpwstr/>
      </vt:variant>
      <vt:variant>
        <vt:lpwstr>_Toc229887045</vt:lpwstr>
      </vt:variant>
      <vt:variant>
        <vt:i4>1966131</vt:i4>
      </vt:variant>
      <vt:variant>
        <vt:i4>32</vt:i4>
      </vt:variant>
      <vt:variant>
        <vt:i4>0</vt:i4>
      </vt:variant>
      <vt:variant>
        <vt:i4>5</vt:i4>
      </vt:variant>
      <vt:variant>
        <vt:lpwstr/>
      </vt:variant>
      <vt:variant>
        <vt:lpwstr>_Toc229887044</vt:lpwstr>
      </vt:variant>
      <vt:variant>
        <vt:i4>1966131</vt:i4>
      </vt:variant>
      <vt:variant>
        <vt:i4>26</vt:i4>
      </vt:variant>
      <vt:variant>
        <vt:i4>0</vt:i4>
      </vt:variant>
      <vt:variant>
        <vt:i4>5</vt:i4>
      </vt:variant>
      <vt:variant>
        <vt:lpwstr/>
      </vt:variant>
      <vt:variant>
        <vt:lpwstr>_Toc229887043</vt:lpwstr>
      </vt:variant>
      <vt:variant>
        <vt:i4>1966131</vt:i4>
      </vt:variant>
      <vt:variant>
        <vt:i4>20</vt:i4>
      </vt:variant>
      <vt:variant>
        <vt:i4>0</vt:i4>
      </vt:variant>
      <vt:variant>
        <vt:i4>5</vt:i4>
      </vt:variant>
      <vt:variant>
        <vt:lpwstr/>
      </vt:variant>
      <vt:variant>
        <vt:lpwstr>_Toc229887042</vt:lpwstr>
      </vt:variant>
      <vt:variant>
        <vt:i4>1966131</vt:i4>
      </vt:variant>
      <vt:variant>
        <vt:i4>14</vt:i4>
      </vt:variant>
      <vt:variant>
        <vt:i4>0</vt:i4>
      </vt:variant>
      <vt:variant>
        <vt:i4>5</vt:i4>
      </vt:variant>
      <vt:variant>
        <vt:lpwstr/>
      </vt:variant>
      <vt:variant>
        <vt:lpwstr>_Toc229887041</vt:lpwstr>
      </vt:variant>
      <vt:variant>
        <vt:i4>1966131</vt:i4>
      </vt:variant>
      <vt:variant>
        <vt:i4>8</vt:i4>
      </vt:variant>
      <vt:variant>
        <vt:i4>0</vt:i4>
      </vt:variant>
      <vt:variant>
        <vt:i4>5</vt:i4>
      </vt:variant>
      <vt:variant>
        <vt:lpwstr/>
      </vt:variant>
      <vt:variant>
        <vt:lpwstr>_Toc229887040</vt:lpwstr>
      </vt:variant>
      <vt:variant>
        <vt:i4>3014750</vt:i4>
      </vt:variant>
      <vt:variant>
        <vt:i4>3</vt:i4>
      </vt:variant>
      <vt:variant>
        <vt:i4>0</vt:i4>
      </vt:variant>
      <vt:variant>
        <vt:i4>5</vt:i4>
      </vt:variant>
      <vt:variant>
        <vt:lpwstr>mailto:solicitations@jud.ca.gov</vt:lpwstr>
      </vt:variant>
      <vt:variant>
        <vt:lpwstr/>
      </vt:variant>
      <vt:variant>
        <vt:i4>2424947</vt:i4>
      </vt:variant>
      <vt:variant>
        <vt:i4>0</vt:i4>
      </vt:variant>
      <vt:variant>
        <vt:i4>0</vt:i4>
      </vt:variant>
      <vt:variant>
        <vt:i4>5</vt:i4>
      </vt:variant>
      <vt:variant>
        <vt:lpwstr>http://www.courtinfo.ca.gov/reference/rfp/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CCPOR REQUEST FOR PROPOSAL</dc:title>
  <dc:subject/>
  <dc:creator>Steve Hoffman</dc:creator>
  <cp:keywords/>
  <cp:lastModifiedBy>Owner</cp:lastModifiedBy>
  <cp:revision>2</cp:revision>
  <cp:lastPrinted>2009-05-12T20:01:00Z</cp:lastPrinted>
  <dcterms:created xsi:type="dcterms:W3CDTF">2010-08-27T19:53:00Z</dcterms:created>
  <dcterms:modified xsi:type="dcterms:W3CDTF">2010-08-27T19:53:00Z</dcterms:modified>
</cp:coreProperties>
</file>