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EC" w:rsidRPr="007F40AC" w:rsidRDefault="00BF0DB9" w:rsidP="0038424B">
      <w:pPr>
        <w:numPr>
          <w:ilvl w:val="0"/>
          <w:numId w:val="5"/>
        </w:numPr>
        <w:autoSpaceDE w:val="0"/>
        <w:autoSpaceDN w:val="0"/>
        <w:adjustRightInd w:val="0"/>
        <w:ind w:left="0" w:firstLine="0"/>
        <w:rPr>
          <w:rFonts w:ascii="Arial" w:hAnsi="Arial" w:cs="Arial"/>
          <w:b/>
          <w:color w:val="000000"/>
        </w:rPr>
      </w:pPr>
      <w:r w:rsidRPr="003A54B3">
        <w:rPr>
          <w:rFonts w:ascii="Arial" w:hAnsi="Arial" w:cs="Arial"/>
          <w:b/>
          <w:color w:val="000000"/>
          <w:u w:val="single"/>
        </w:rPr>
        <w:t>Question</w:t>
      </w:r>
      <w:r w:rsidRPr="003A54B3">
        <w:rPr>
          <w:rFonts w:ascii="Arial" w:hAnsi="Arial" w:cs="Arial"/>
          <w:b/>
          <w:color w:val="000000"/>
        </w:rPr>
        <w:t xml:space="preserve">:  </w:t>
      </w:r>
      <w:r w:rsidR="003219A1" w:rsidRPr="007F40AC">
        <w:rPr>
          <w:rFonts w:ascii="Arial" w:hAnsi="Arial" w:cs="Arial"/>
        </w:rPr>
        <w:t>Is RFP ISD-200818-CT for consultant services or development services?  The RFP reads both ways.  Will the vendor contracted through RFP actually develop the Protective Order Registry, or will a separate RFP be issued for that, etc...?</w:t>
      </w:r>
    </w:p>
    <w:p w:rsidR="00FC56AD" w:rsidRPr="007F40AC" w:rsidRDefault="00FC56AD" w:rsidP="00A14300">
      <w:pPr>
        <w:autoSpaceDE w:val="0"/>
        <w:autoSpaceDN w:val="0"/>
        <w:adjustRightInd w:val="0"/>
        <w:ind w:left="720"/>
        <w:rPr>
          <w:rFonts w:ascii="Arial" w:hAnsi="Arial" w:cs="Arial"/>
          <w:color w:val="000000"/>
        </w:rPr>
      </w:pPr>
    </w:p>
    <w:p w:rsidR="00BF0DB9" w:rsidRPr="007F40AC" w:rsidRDefault="00BB7B40" w:rsidP="0038424B">
      <w:pPr>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3219A1" w:rsidRPr="007F40AC">
        <w:rPr>
          <w:rFonts w:ascii="Arial" w:hAnsi="Arial" w:cs="Arial"/>
          <w:color w:val="0000FF"/>
        </w:rPr>
        <w:t>The RFP is for a vendor to develop the CCPOR Application</w:t>
      </w:r>
    </w:p>
    <w:p w:rsidR="00BF0DB9" w:rsidRPr="007F40AC" w:rsidRDefault="00BF0DB9" w:rsidP="0038424B">
      <w:pPr>
        <w:pStyle w:val="ListParagraph"/>
        <w:ind w:left="1440"/>
        <w:rPr>
          <w:rFonts w:ascii="Arial" w:hAnsi="Arial" w:cs="Arial"/>
          <w:color w:val="0000FF"/>
          <w:sz w:val="24"/>
          <w:szCs w:val="24"/>
        </w:rPr>
      </w:pPr>
    </w:p>
    <w:p w:rsidR="00737E62" w:rsidRPr="007F40AC" w:rsidRDefault="00737E62" w:rsidP="0038424B">
      <w:pPr>
        <w:pStyle w:val="ListParagraph"/>
        <w:ind w:left="1440"/>
        <w:rPr>
          <w:rFonts w:ascii="Arial" w:hAnsi="Arial" w:cs="Arial"/>
          <w:color w:val="0000FF"/>
          <w:sz w:val="24"/>
          <w:szCs w:val="24"/>
        </w:rPr>
      </w:pPr>
    </w:p>
    <w:p w:rsidR="0038424B" w:rsidRPr="007F40AC" w:rsidRDefault="00387256" w:rsidP="0038424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3219A1" w:rsidRPr="007F40AC">
        <w:rPr>
          <w:rFonts w:ascii="Arial" w:hAnsi="Arial" w:cs="Arial"/>
        </w:rPr>
        <w:t>Has the project management services RFP ISD 200810-RB been officially awarded yet? </w:t>
      </w:r>
    </w:p>
    <w:p w:rsidR="008B4214" w:rsidRPr="007F40AC" w:rsidRDefault="008B4214" w:rsidP="00A14300">
      <w:pPr>
        <w:autoSpaceDE w:val="0"/>
        <w:autoSpaceDN w:val="0"/>
        <w:adjustRightInd w:val="0"/>
        <w:ind w:left="720"/>
        <w:rPr>
          <w:rFonts w:ascii="Arial" w:hAnsi="Arial" w:cs="Arial"/>
          <w:b/>
          <w:color w:val="000000"/>
        </w:rPr>
      </w:pPr>
    </w:p>
    <w:p w:rsidR="00387256" w:rsidRPr="007F40AC" w:rsidRDefault="00BB7B40" w:rsidP="007F40AC">
      <w:pPr>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7F40AC" w:rsidRPr="007F40AC">
        <w:rPr>
          <w:rFonts w:ascii="Arial" w:hAnsi="Arial" w:cs="Arial"/>
          <w:color w:val="0000FF"/>
        </w:rPr>
        <w:t>No.</w:t>
      </w:r>
    </w:p>
    <w:p w:rsidR="00387256" w:rsidRPr="007F40AC" w:rsidRDefault="00387256" w:rsidP="0038424B">
      <w:pPr>
        <w:pStyle w:val="ListParagraph"/>
        <w:ind w:left="1440"/>
        <w:rPr>
          <w:rFonts w:ascii="Arial" w:hAnsi="Arial" w:cs="Arial"/>
          <w:color w:val="0000FF"/>
          <w:sz w:val="24"/>
          <w:szCs w:val="24"/>
        </w:rPr>
      </w:pPr>
    </w:p>
    <w:p w:rsidR="00BB7B40" w:rsidRPr="007F40AC" w:rsidRDefault="00BB7B40" w:rsidP="0038424B">
      <w:pPr>
        <w:pStyle w:val="ListParagraph"/>
        <w:ind w:left="1440"/>
        <w:rPr>
          <w:rFonts w:ascii="Arial" w:hAnsi="Arial" w:cs="Arial"/>
          <w:color w:val="0000FF"/>
          <w:sz w:val="24"/>
          <w:szCs w:val="24"/>
        </w:rPr>
      </w:pPr>
    </w:p>
    <w:p w:rsidR="00781F95" w:rsidRPr="007F40AC" w:rsidRDefault="00387256" w:rsidP="00A14300">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3219A1" w:rsidRPr="007F40AC">
        <w:rPr>
          <w:rFonts w:ascii="Arial" w:hAnsi="Arial" w:cs="Arial"/>
        </w:rPr>
        <w:t>How will each of these efforts be funded?  State budget, grants, etc..</w:t>
      </w:r>
    </w:p>
    <w:p w:rsidR="00FC56AD" w:rsidRPr="007F40AC" w:rsidRDefault="00FC56AD" w:rsidP="00A14300">
      <w:pPr>
        <w:autoSpaceDE w:val="0"/>
        <w:autoSpaceDN w:val="0"/>
        <w:adjustRightInd w:val="0"/>
        <w:ind w:left="720"/>
        <w:rPr>
          <w:rFonts w:ascii="Arial" w:hAnsi="Arial" w:cs="Arial"/>
          <w:color w:val="000000"/>
        </w:rPr>
      </w:pPr>
    </w:p>
    <w:p w:rsidR="006F1220" w:rsidRPr="007F40AC" w:rsidRDefault="00BB7B40" w:rsidP="0038424B">
      <w:pPr>
        <w:autoSpaceDE w:val="0"/>
        <w:autoSpaceDN w:val="0"/>
        <w:adjustRightInd w:val="0"/>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3219A1" w:rsidRPr="007F40AC">
        <w:rPr>
          <w:rFonts w:ascii="Arial" w:hAnsi="Arial" w:cs="Arial"/>
          <w:color w:val="0000FF"/>
        </w:rPr>
        <w:t>The RFP is planned to be funded with allocated state funds</w:t>
      </w:r>
      <w:r w:rsidR="007F40AC">
        <w:rPr>
          <w:rFonts w:ascii="Arial" w:hAnsi="Arial" w:cs="Arial"/>
          <w:color w:val="0000FF"/>
        </w:rPr>
        <w:t>.</w:t>
      </w:r>
    </w:p>
    <w:p w:rsidR="00387256" w:rsidRPr="007F40AC" w:rsidRDefault="00387256" w:rsidP="0038424B">
      <w:pPr>
        <w:pStyle w:val="ListParagraph"/>
        <w:ind w:left="1460"/>
        <w:rPr>
          <w:rFonts w:ascii="Arial" w:hAnsi="Arial" w:cs="Arial"/>
          <w:color w:val="0000FF"/>
          <w:sz w:val="24"/>
          <w:szCs w:val="24"/>
        </w:rPr>
      </w:pPr>
    </w:p>
    <w:p w:rsidR="008B4214" w:rsidRPr="007F40AC" w:rsidRDefault="008B4214" w:rsidP="0038424B">
      <w:pPr>
        <w:pStyle w:val="ListParagraph"/>
        <w:ind w:left="1460"/>
        <w:rPr>
          <w:rFonts w:ascii="Arial" w:hAnsi="Arial" w:cs="Arial"/>
          <w:color w:val="0000FF"/>
          <w:sz w:val="24"/>
          <w:szCs w:val="24"/>
        </w:rPr>
      </w:pPr>
    </w:p>
    <w:p w:rsidR="00781F95" w:rsidRPr="007F40AC" w:rsidRDefault="00387256" w:rsidP="00A14300">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E91CD5" w:rsidRPr="007F40AC">
        <w:rPr>
          <w:rFonts w:ascii="Arial" w:hAnsi="Arial" w:cs="Arial"/>
        </w:rPr>
        <w:t>Do you require that the test scripts included in the Test Case Development effort be automated?  Are manual test scripts acceptable in whole or in part?</w:t>
      </w:r>
    </w:p>
    <w:p w:rsidR="00FC56AD" w:rsidRPr="007F40AC" w:rsidRDefault="00FC56AD" w:rsidP="00A14300">
      <w:pPr>
        <w:autoSpaceDE w:val="0"/>
        <w:autoSpaceDN w:val="0"/>
        <w:adjustRightInd w:val="0"/>
        <w:ind w:left="720"/>
        <w:rPr>
          <w:rFonts w:ascii="Arial" w:hAnsi="Arial" w:cs="Arial"/>
          <w:color w:val="0000FF"/>
        </w:rPr>
      </w:pPr>
    </w:p>
    <w:p w:rsidR="001D6A09" w:rsidRPr="007F40AC" w:rsidRDefault="00BB7B40" w:rsidP="00BB7B40">
      <w:pPr>
        <w:autoSpaceDE w:val="0"/>
        <w:autoSpaceDN w:val="0"/>
        <w:adjustRightInd w:val="0"/>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7F40AC" w:rsidRPr="007F40AC">
        <w:rPr>
          <w:rFonts w:ascii="Arial" w:hAnsi="Arial" w:cs="Arial"/>
          <w:color w:val="0000FF"/>
        </w:rPr>
        <w:t>Manual test scripts are acceptable.</w:t>
      </w:r>
    </w:p>
    <w:p w:rsidR="00387256" w:rsidRPr="007F40AC" w:rsidRDefault="00387256" w:rsidP="0038424B">
      <w:pPr>
        <w:pStyle w:val="ListParagraph"/>
        <w:ind w:left="1440"/>
        <w:rPr>
          <w:rFonts w:ascii="Arial" w:hAnsi="Arial" w:cs="Arial"/>
          <w:color w:val="0000FF"/>
          <w:sz w:val="24"/>
          <w:szCs w:val="24"/>
        </w:rPr>
      </w:pPr>
    </w:p>
    <w:p w:rsidR="00816396" w:rsidRPr="007F40AC" w:rsidRDefault="00816396" w:rsidP="0038424B">
      <w:pPr>
        <w:pStyle w:val="ListParagraph"/>
        <w:ind w:left="1440"/>
        <w:rPr>
          <w:rFonts w:ascii="Arial" w:hAnsi="Arial" w:cs="Arial"/>
          <w:color w:val="0000FF"/>
          <w:sz w:val="24"/>
          <w:szCs w:val="24"/>
        </w:rPr>
      </w:pPr>
    </w:p>
    <w:p w:rsidR="0038424B" w:rsidRPr="007F40AC" w:rsidRDefault="0038424B" w:rsidP="0081760F">
      <w:pPr>
        <w:keepNext/>
        <w:keepLines/>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71401F" w:rsidRPr="007F40AC">
        <w:rPr>
          <w:rFonts w:ascii="Arial" w:hAnsi="Arial" w:cs="Arial"/>
        </w:rPr>
        <w:t>Is it the plan of the AOC to do an initial load of pre-existing but active restraining and protective orders into CCPOR from each court particularly for those who have their own DMS?  Is a data load mechanism part of the project scope? </w:t>
      </w:r>
    </w:p>
    <w:p w:rsidR="0038424B" w:rsidRPr="007F40AC" w:rsidRDefault="0038424B" w:rsidP="0081760F">
      <w:pPr>
        <w:keepNext/>
        <w:keepLines/>
        <w:autoSpaceDE w:val="0"/>
        <w:autoSpaceDN w:val="0"/>
        <w:adjustRightInd w:val="0"/>
        <w:ind w:left="720"/>
        <w:rPr>
          <w:rFonts w:ascii="Arial" w:hAnsi="Arial" w:cs="Arial"/>
          <w:color w:val="000000"/>
        </w:rPr>
      </w:pPr>
    </w:p>
    <w:p w:rsidR="0038424B" w:rsidRPr="007F40AC" w:rsidRDefault="0038424B" w:rsidP="0081760F">
      <w:pPr>
        <w:keepNext/>
        <w:keepLines/>
        <w:ind w:left="1440"/>
        <w:rPr>
          <w:rFonts w:ascii="Arial" w:hAnsi="Arial" w:cs="Arial"/>
          <w:color w:val="0000FF"/>
        </w:rPr>
      </w:pPr>
      <w:r w:rsidRPr="007F40AC">
        <w:rPr>
          <w:rFonts w:ascii="Arial" w:hAnsi="Arial" w:cs="Arial"/>
          <w:b/>
          <w:i/>
          <w:color w:val="0000FF"/>
          <w:u w:val="single"/>
        </w:rPr>
        <w:t>Answer</w:t>
      </w:r>
      <w:r w:rsidR="00902461" w:rsidRPr="007F40AC">
        <w:rPr>
          <w:rFonts w:ascii="Arial" w:hAnsi="Arial" w:cs="Arial"/>
          <w:b/>
          <w:i/>
          <w:color w:val="0000FF"/>
        </w:rPr>
        <w:t>:</w:t>
      </w:r>
      <w:r w:rsidR="00902461" w:rsidRPr="007F40AC">
        <w:rPr>
          <w:rFonts w:ascii="Arial" w:hAnsi="Arial" w:cs="Arial"/>
          <w:color w:val="0000FF"/>
        </w:rPr>
        <w:t xml:space="preserve">  </w:t>
      </w:r>
      <w:r w:rsidR="007F40AC" w:rsidRPr="007F40AC">
        <w:rPr>
          <w:rFonts w:ascii="Arial" w:hAnsi="Arial" w:cs="Arial"/>
          <w:color w:val="0000FF"/>
        </w:rPr>
        <w:t>The AOC will encourage courts to load their active orders but the decision is a court option.  As part of the application delivery, an ETL specification will be required.  The work effort to process any such file is not within development scope (but may become a future separate project effort).</w:t>
      </w:r>
    </w:p>
    <w:p w:rsidR="0038424B" w:rsidRPr="007F40AC" w:rsidRDefault="0038424B" w:rsidP="0038424B">
      <w:pPr>
        <w:pStyle w:val="ListParagraph"/>
        <w:ind w:left="1440"/>
        <w:rPr>
          <w:rFonts w:ascii="Arial" w:hAnsi="Arial" w:cs="Arial"/>
          <w:color w:val="0000FF"/>
          <w:sz w:val="24"/>
          <w:szCs w:val="24"/>
        </w:rPr>
      </w:pPr>
    </w:p>
    <w:p w:rsidR="00902461" w:rsidRPr="007F40AC" w:rsidRDefault="00902461" w:rsidP="0038424B">
      <w:pPr>
        <w:pStyle w:val="ListParagraph"/>
        <w:ind w:left="1440"/>
        <w:rPr>
          <w:rFonts w:ascii="Arial" w:hAnsi="Arial" w:cs="Arial"/>
          <w:color w:val="0000FF"/>
          <w:sz w:val="24"/>
          <w:szCs w:val="24"/>
        </w:rPr>
      </w:pPr>
    </w:p>
    <w:p w:rsidR="0038424B" w:rsidRPr="007F40AC" w:rsidRDefault="0038424B" w:rsidP="0038424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71401F" w:rsidRPr="007F40AC">
        <w:rPr>
          <w:rFonts w:ascii="Arial" w:hAnsi="Arial" w:cs="Arial"/>
        </w:rPr>
        <w:t>If the courts and/or counties observe different business practices and work flows in processing protective and restraining orders, is CCPOR expected to be customized for each court and county as it rolls out?</w:t>
      </w:r>
    </w:p>
    <w:p w:rsidR="0038424B" w:rsidRPr="007F40AC" w:rsidRDefault="0038424B" w:rsidP="0038424B">
      <w:pPr>
        <w:autoSpaceDE w:val="0"/>
        <w:autoSpaceDN w:val="0"/>
        <w:adjustRightInd w:val="0"/>
        <w:ind w:left="720"/>
        <w:rPr>
          <w:rFonts w:ascii="Arial" w:hAnsi="Arial" w:cs="Arial"/>
          <w:b/>
          <w:color w:val="000000"/>
        </w:rPr>
      </w:pPr>
    </w:p>
    <w:p w:rsidR="0038424B" w:rsidRPr="007F40AC" w:rsidRDefault="0038424B" w:rsidP="0038424B">
      <w:pPr>
        <w:pStyle w:val="ListParagraph"/>
        <w:ind w:left="1440"/>
        <w:rPr>
          <w:rFonts w:ascii="Arial" w:hAnsi="Arial" w:cs="Arial"/>
          <w:color w:val="0000FF"/>
          <w:sz w:val="24"/>
          <w:szCs w:val="24"/>
        </w:rPr>
      </w:pPr>
      <w:r w:rsidRPr="007F40AC">
        <w:rPr>
          <w:rFonts w:ascii="Arial" w:hAnsi="Arial" w:cs="Arial"/>
          <w:b/>
          <w:i/>
          <w:color w:val="0000FF"/>
          <w:sz w:val="24"/>
          <w:szCs w:val="24"/>
          <w:u w:val="single"/>
        </w:rPr>
        <w:t>Answer</w:t>
      </w:r>
      <w:r w:rsidRPr="007F40AC">
        <w:rPr>
          <w:rFonts w:ascii="Arial" w:hAnsi="Arial" w:cs="Arial"/>
          <w:color w:val="0000FF"/>
          <w:sz w:val="24"/>
          <w:szCs w:val="24"/>
        </w:rPr>
        <w:t>:</w:t>
      </w:r>
      <w:r w:rsidR="00902461" w:rsidRPr="007F40AC">
        <w:rPr>
          <w:rFonts w:ascii="Arial" w:hAnsi="Arial" w:cs="Arial"/>
          <w:color w:val="0000FF"/>
          <w:sz w:val="24"/>
          <w:szCs w:val="24"/>
        </w:rPr>
        <w:t xml:space="preserve">  </w:t>
      </w:r>
      <w:r w:rsidR="007F40AC" w:rsidRPr="007F40AC">
        <w:rPr>
          <w:rFonts w:ascii="Arial" w:hAnsi="Arial" w:cs="Arial"/>
          <w:color w:val="0000FF"/>
          <w:sz w:val="24"/>
          <w:szCs w:val="24"/>
        </w:rPr>
        <w:t xml:space="preserve">The current requirements provide sufficient variation in workflow options to meet anticipated need.  No court customization is anticipated beyond what has been captured in the requirements.  </w:t>
      </w:r>
    </w:p>
    <w:p w:rsidR="0038424B" w:rsidRPr="007F40AC" w:rsidRDefault="0038424B" w:rsidP="0038424B">
      <w:pPr>
        <w:pStyle w:val="ListParagraph"/>
        <w:ind w:left="1440"/>
        <w:rPr>
          <w:rFonts w:ascii="Arial" w:hAnsi="Arial" w:cs="Arial"/>
          <w:color w:val="0000FF"/>
          <w:sz w:val="24"/>
          <w:szCs w:val="24"/>
        </w:rPr>
      </w:pPr>
    </w:p>
    <w:p w:rsidR="0038424B" w:rsidRPr="007F40AC" w:rsidRDefault="0038424B" w:rsidP="0038424B">
      <w:pPr>
        <w:pStyle w:val="ListParagraph"/>
        <w:ind w:left="1440"/>
        <w:rPr>
          <w:rFonts w:ascii="Arial" w:hAnsi="Arial" w:cs="Arial"/>
          <w:color w:val="0000FF"/>
          <w:sz w:val="24"/>
          <w:szCs w:val="24"/>
        </w:rPr>
      </w:pPr>
    </w:p>
    <w:p w:rsidR="0038424B" w:rsidRPr="007F40AC" w:rsidRDefault="0038424B" w:rsidP="0038424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lastRenderedPageBreak/>
        <w:t>Question</w:t>
      </w:r>
      <w:r w:rsidRPr="007F40AC">
        <w:rPr>
          <w:rFonts w:ascii="Arial" w:hAnsi="Arial" w:cs="Arial"/>
          <w:b/>
          <w:color w:val="000000"/>
        </w:rPr>
        <w:t xml:space="preserve">:  </w:t>
      </w:r>
      <w:r w:rsidR="0071401F" w:rsidRPr="007F40AC">
        <w:rPr>
          <w:rFonts w:ascii="Arial" w:hAnsi="Arial" w:cs="Arial"/>
        </w:rPr>
        <w:t>Would AOC provide remote access to the CCPOR  development environment from a vendor’s U.S. location?</w:t>
      </w:r>
    </w:p>
    <w:p w:rsidR="0038424B" w:rsidRPr="007F40AC" w:rsidRDefault="0038424B" w:rsidP="0038424B">
      <w:pPr>
        <w:autoSpaceDE w:val="0"/>
        <w:autoSpaceDN w:val="0"/>
        <w:adjustRightInd w:val="0"/>
        <w:ind w:left="720"/>
        <w:rPr>
          <w:rFonts w:ascii="Arial" w:hAnsi="Arial" w:cs="Arial"/>
          <w:color w:val="000000"/>
        </w:rPr>
      </w:pPr>
    </w:p>
    <w:p w:rsidR="0038424B" w:rsidRPr="007F40AC" w:rsidRDefault="00902461" w:rsidP="0038424B">
      <w:pPr>
        <w:autoSpaceDE w:val="0"/>
        <w:autoSpaceDN w:val="0"/>
        <w:adjustRightInd w:val="0"/>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7F40AC" w:rsidRPr="007F40AC">
        <w:rPr>
          <w:rFonts w:ascii="Arial" w:hAnsi="Arial" w:cs="Arial"/>
          <w:color w:val="0000FF"/>
        </w:rPr>
        <w:t>Remote access to the CCPOR development environment would be feasible providing satisfying basic security measures (e.g., ports, id/password).</w:t>
      </w:r>
    </w:p>
    <w:p w:rsidR="0038424B" w:rsidRPr="007F40AC" w:rsidRDefault="0038424B" w:rsidP="0038424B">
      <w:pPr>
        <w:pStyle w:val="ListParagraph"/>
        <w:ind w:left="1460"/>
        <w:rPr>
          <w:rFonts w:ascii="Arial" w:hAnsi="Arial" w:cs="Arial"/>
          <w:color w:val="0000FF"/>
          <w:sz w:val="24"/>
          <w:szCs w:val="24"/>
        </w:rPr>
      </w:pPr>
    </w:p>
    <w:p w:rsidR="0038424B" w:rsidRPr="007F40AC" w:rsidRDefault="0038424B" w:rsidP="0038424B">
      <w:pPr>
        <w:pStyle w:val="ListParagraph"/>
        <w:ind w:left="1460"/>
        <w:rPr>
          <w:rFonts w:ascii="Arial" w:hAnsi="Arial" w:cs="Arial"/>
          <w:color w:val="0000FF"/>
          <w:sz w:val="24"/>
          <w:szCs w:val="24"/>
        </w:rPr>
      </w:pPr>
    </w:p>
    <w:p w:rsidR="0038424B" w:rsidRPr="007F40AC" w:rsidRDefault="0038424B" w:rsidP="0038424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71401F" w:rsidRPr="007F40AC">
        <w:rPr>
          <w:rFonts w:ascii="Arial" w:hAnsi="Arial" w:cs="Arial"/>
        </w:rPr>
        <w:t>Will the availability and use of functions within CCPOR be driven by user job roles?</w:t>
      </w:r>
    </w:p>
    <w:p w:rsidR="0038424B" w:rsidRPr="007F40AC" w:rsidRDefault="0038424B" w:rsidP="0038424B">
      <w:pPr>
        <w:autoSpaceDE w:val="0"/>
        <w:autoSpaceDN w:val="0"/>
        <w:adjustRightInd w:val="0"/>
        <w:ind w:left="720"/>
        <w:rPr>
          <w:rFonts w:ascii="Arial" w:hAnsi="Arial" w:cs="Arial"/>
          <w:color w:val="0000FF"/>
        </w:rPr>
      </w:pPr>
    </w:p>
    <w:p w:rsidR="0038424B" w:rsidRPr="007F40AC" w:rsidRDefault="00902461" w:rsidP="00902461">
      <w:pPr>
        <w:autoSpaceDE w:val="0"/>
        <w:autoSpaceDN w:val="0"/>
        <w:adjustRightInd w:val="0"/>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7F40AC" w:rsidRPr="007F40AC">
        <w:rPr>
          <w:rFonts w:ascii="Arial" w:hAnsi="Arial" w:cs="Arial"/>
          <w:color w:val="0000FF"/>
        </w:rPr>
        <w:t>Yes, different roles may be used for processing of scanned items, data entry, and searches.</w:t>
      </w:r>
      <w:r w:rsidR="007F40AC" w:rsidRPr="007F40AC">
        <w:rPr>
          <w:rFonts w:ascii="Arial" w:hAnsi="Arial" w:cs="Arial"/>
          <w:b/>
          <w:i/>
          <w:color w:val="0000FF"/>
        </w:rPr>
        <w:t xml:space="preserve">  </w:t>
      </w:r>
    </w:p>
    <w:p w:rsidR="0038424B" w:rsidRPr="007F40AC" w:rsidRDefault="0038424B" w:rsidP="0038424B">
      <w:pPr>
        <w:pStyle w:val="ListParagraph"/>
        <w:ind w:left="1440"/>
        <w:rPr>
          <w:rFonts w:ascii="Arial" w:hAnsi="Arial" w:cs="Arial"/>
          <w:color w:val="0000FF"/>
          <w:sz w:val="24"/>
          <w:szCs w:val="24"/>
        </w:rPr>
      </w:pPr>
    </w:p>
    <w:p w:rsidR="0038424B" w:rsidRPr="007F40AC" w:rsidRDefault="0038424B" w:rsidP="0038424B">
      <w:pPr>
        <w:pStyle w:val="ListParagraph"/>
        <w:ind w:left="1440"/>
        <w:rPr>
          <w:rFonts w:ascii="Arial" w:hAnsi="Arial" w:cs="Arial"/>
          <w:color w:val="0000FF"/>
          <w:sz w:val="24"/>
          <w:szCs w:val="24"/>
        </w:rPr>
      </w:pPr>
    </w:p>
    <w:p w:rsidR="0038424B" w:rsidRPr="007F40AC" w:rsidRDefault="0038424B" w:rsidP="0038424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0E3222" w:rsidRPr="007F40AC">
        <w:rPr>
          <w:rFonts w:ascii="Arial" w:hAnsi="Arial" w:cs="Arial"/>
        </w:rPr>
        <w:t>The user is authenticated on the server before they login and access the CCPOR portal using the browser. What is the expected API (LDAP, Active Service Directory Interface.. etc) to be used to perform this authentication ?</w:t>
      </w:r>
    </w:p>
    <w:p w:rsidR="0038424B" w:rsidRPr="007F40AC" w:rsidRDefault="0038424B" w:rsidP="0038424B">
      <w:pPr>
        <w:autoSpaceDE w:val="0"/>
        <w:autoSpaceDN w:val="0"/>
        <w:adjustRightInd w:val="0"/>
        <w:ind w:left="720"/>
        <w:rPr>
          <w:rFonts w:ascii="Arial" w:hAnsi="Arial" w:cs="Arial"/>
          <w:color w:val="000000"/>
        </w:rPr>
      </w:pPr>
    </w:p>
    <w:p w:rsidR="0038424B" w:rsidRPr="007F40AC" w:rsidRDefault="0038424B" w:rsidP="0038424B">
      <w:pPr>
        <w:ind w:left="1440"/>
        <w:rPr>
          <w:rFonts w:ascii="Arial" w:hAnsi="Arial" w:cs="Arial"/>
          <w:color w:val="0000FF"/>
        </w:rPr>
      </w:pPr>
      <w:r w:rsidRPr="007F40AC">
        <w:rPr>
          <w:rFonts w:ascii="Arial" w:hAnsi="Arial" w:cs="Arial"/>
          <w:b/>
          <w:i/>
          <w:color w:val="0000FF"/>
          <w:u w:val="single"/>
        </w:rPr>
        <w:t>Answer</w:t>
      </w:r>
      <w:r w:rsidR="00902461" w:rsidRPr="007F40AC">
        <w:rPr>
          <w:rFonts w:ascii="Arial" w:hAnsi="Arial" w:cs="Arial"/>
          <w:b/>
          <w:i/>
          <w:color w:val="0000FF"/>
        </w:rPr>
        <w:t xml:space="preserve">:  </w:t>
      </w:r>
      <w:r w:rsidR="007F40AC" w:rsidRPr="007F40AC">
        <w:rPr>
          <w:rFonts w:ascii="Arial" w:hAnsi="Arial" w:cs="Arial"/>
          <w:color w:val="0000FF"/>
        </w:rPr>
        <w:t>Active Directory</w:t>
      </w:r>
    </w:p>
    <w:p w:rsidR="0038424B" w:rsidRPr="007F40AC" w:rsidRDefault="0038424B" w:rsidP="0038424B">
      <w:pPr>
        <w:pStyle w:val="ListParagraph"/>
        <w:ind w:left="1440"/>
        <w:rPr>
          <w:rFonts w:ascii="Arial" w:hAnsi="Arial" w:cs="Arial"/>
          <w:color w:val="0000FF"/>
          <w:sz w:val="24"/>
          <w:szCs w:val="24"/>
        </w:rPr>
      </w:pPr>
    </w:p>
    <w:p w:rsidR="0078319B" w:rsidRPr="007F40AC" w:rsidRDefault="0078319B" w:rsidP="0038424B">
      <w:pPr>
        <w:pStyle w:val="ListParagraph"/>
        <w:ind w:left="1440"/>
        <w:rPr>
          <w:rFonts w:ascii="Arial" w:hAnsi="Arial" w:cs="Arial"/>
          <w:color w:val="0000FF"/>
          <w:sz w:val="24"/>
          <w:szCs w:val="24"/>
        </w:rPr>
      </w:pPr>
    </w:p>
    <w:p w:rsidR="0038424B" w:rsidRPr="007F40AC" w:rsidRDefault="0038424B" w:rsidP="0038424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0E3222" w:rsidRPr="007F40AC">
        <w:rPr>
          <w:rFonts w:ascii="Arial" w:hAnsi="Arial" w:cs="Arial"/>
        </w:rPr>
        <w:t>If each Court has it’s own DMS, what are the different formats of their images (TIF, GIF, JPG etc?)   Is it the AOC’s plan to standardize all courts on Filenet?  Will the pilot courts be using Filenet or different DMS’s?</w:t>
      </w:r>
    </w:p>
    <w:p w:rsidR="0038424B" w:rsidRPr="007F40AC" w:rsidRDefault="0038424B" w:rsidP="0038424B">
      <w:pPr>
        <w:autoSpaceDE w:val="0"/>
        <w:autoSpaceDN w:val="0"/>
        <w:adjustRightInd w:val="0"/>
        <w:ind w:left="720"/>
        <w:rPr>
          <w:rFonts w:ascii="Arial" w:hAnsi="Arial" w:cs="Arial"/>
          <w:b/>
          <w:color w:val="000000"/>
        </w:rPr>
      </w:pPr>
    </w:p>
    <w:p w:rsidR="0038424B" w:rsidRPr="007F40AC" w:rsidRDefault="00902461" w:rsidP="0038424B">
      <w:pPr>
        <w:pStyle w:val="ListParagraph"/>
        <w:ind w:left="1440"/>
        <w:rPr>
          <w:rFonts w:ascii="Arial" w:hAnsi="Arial" w:cs="Arial"/>
          <w:color w:val="0000FF"/>
          <w:sz w:val="24"/>
          <w:szCs w:val="24"/>
        </w:rPr>
      </w:pPr>
      <w:r w:rsidRPr="007F40AC">
        <w:rPr>
          <w:rFonts w:ascii="Arial" w:hAnsi="Arial" w:cs="Arial"/>
          <w:b/>
          <w:i/>
          <w:color w:val="0000FF"/>
          <w:sz w:val="24"/>
          <w:szCs w:val="24"/>
          <w:u w:val="single"/>
        </w:rPr>
        <w:t>Answer</w:t>
      </w:r>
      <w:r w:rsidRPr="007F40AC">
        <w:rPr>
          <w:rFonts w:ascii="Arial" w:hAnsi="Arial" w:cs="Arial"/>
          <w:b/>
          <w:i/>
          <w:color w:val="0000FF"/>
          <w:sz w:val="24"/>
          <w:szCs w:val="24"/>
        </w:rPr>
        <w:t xml:space="preserve">:  </w:t>
      </w:r>
      <w:r w:rsidR="007F40AC" w:rsidRPr="007F40AC">
        <w:rPr>
          <w:rFonts w:ascii="Arial" w:hAnsi="Arial" w:cs="Arial"/>
          <w:color w:val="0000FF"/>
          <w:sz w:val="24"/>
          <w:szCs w:val="24"/>
        </w:rPr>
        <w:t>The standard image format for CCPOR is PDF, but multiple image formats should be supported, primarily TIFF, GIF, PDF and JPG. There are long term plans to select an enterprise DMS for the courts, but a vendor has not been determined. A Filenet instance will be centrally housed at the CCTC for all CCPOR images for all participating courts. Some pilot courts will be using Filenet, and courts with a DMS will send PDF images (and metadata) to CCPOR via web services to be stored in the CCPOR Filenet instance.</w:t>
      </w:r>
    </w:p>
    <w:p w:rsidR="0038424B" w:rsidRPr="007F40AC" w:rsidRDefault="0038424B" w:rsidP="0038424B">
      <w:pPr>
        <w:pStyle w:val="ListParagraph"/>
        <w:ind w:left="1440"/>
        <w:rPr>
          <w:rFonts w:ascii="Arial" w:hAnsi="Arial" w:cs="Arial"/>
          <w:color w:val="0000FF"/>
          <w:sz w:val="24"/>
          <w:szCs w:val="24"/>
        </w:rPr>
      </w:pPr>
    </w:p>
    <w:p w:rsidR="00BA1D95" w:rsidRPr="007F40AC" w:rsidRDefault="00BA1D95" w:rsidP="001C426E">
      <w:pPr>
        <w:pStyle w:val="ListParagraph"/>
        <w:rPr>
          <w:rFonts w:ascii="Arial" w:hAnsi="Arial" w:cs="Arial"/>
          <w:color w:val="0000FF"/>
          <w:sz w:val="24"/>
          <w:szCs w:val="24"/>
        </w:rPr>
      </w:pPr>
    </w:p>
    <w:p w:rsidR="0078319B" w:rsidRPr="007F40AC" w:rsidRDefault="0078319B" w:rsidP="0078319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t>Question</w:t>
      </w:r>
      <w:r w:rsidRPr="007F40AC">
        <w:rPr>
          <w:rFonts w:ascii="Arial" w:hAnsi="Arial" w:cs="Arial"/>
          <w:b/>
          <w:color w:val="000000"/>
        </w:rPr>
        <w:t xml:space="preserve">:  </w:t>
      </w:r>
      <w:r w:rsidR="000E3222" w:rsidRPr="007F40AC">
        <w:rPr>
          <w:rFonts w:ascii="Arial" w:hAnsi="Arial" w:cs="Arial"/>
        </w:rPr>
        <w:t>What is the expected number of concurrent users accessing CCPOR?</w:t>
      </w:r>
    </w:p>
    <w:p w:rsidR="0078319B" w:rsidRPr="007F40AC" w:rsidRDefault="0078319B" w:rsidP="0078319B">
      <w:pPr>
        <w:autoSpaceDE w:val="0"/>
        <w:autoSpaceDN w:val="0"/>
        <w:adjustRightInd w:val="0"/>
        <w:ind w:left="720"/>
        <w:rPr>
          <w:rFonts w:ascii="Arial" w:hAnsi="Arial" w:cs="Arial"/>
          <w:color w:val="0000FF"/>
        </w:rPr>
      </w:pPr>
    </w:p>
    <w:p w:rsidR="0078319B" w:rsidRPr="007F40AC" w:rsidRDefault="0078319B" w:rsidP="0078319B">
      <w:pPr>
        <w:autoSpaceDE w:val="0"/>
        <w:autoSpaceDN w:val="0"/>
        <w:adjustRightInd w:val="0"/>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7F40AC" w:rsidRPr="007F40AC">
        <w:rPr>
          <w:rFonts w:ascii="Arial" w:hAnsi="Arial" w:cs="Arial"/>
          <w:color w:val="0000FF"/>
        </w:rPr>
        <w:t>Initially the concurrent number of users will be low, with volume expected to increase to as many as 1,500 users at the end of the first year of service.</w:t>
      </w:r>
    </w:p>
    <w:p w:rsidR="0078319B" w:rsidRPr="007F40AC" w:rsidRDefault="0078319B" w:rsidP="0078319B">
      <w:pPr>
        <w:pStyle w:val="ListParagraph"/>
        <w:ind w:left="1440"/>
        <w:rPr>
          <w:rFonts w:ascii="Arial" w:hAnsi="Arial" w:cs="Arial"/>
          <w:color w:val="0000FF"/>
          <w:sz w:val="24"/>
          <w:szCs w:val="24"/>
        </w:rPr>
      </w:pPr>
    </w:p>
    <w:p w:rsidR="0078319B" w:rsidRPr="007F40AC" w:rsidRDefault="0078319B" w:rsidP="0078319B">
      <w:pPr>
        <w:pStyle w:val="ListParagraph"/>
        <w:ind w:left="1440"/>
        <w:rPr>
          <w:rFonts w:ascii="Arial" w:hAnsi="Arial" w:cs="Arial"/>
          <w:color w:val="0000FF"/>
          <w:sz w:val="24"/>
          <w:szCs w:val="24"/>
        </w:rPr>
      </w:pPr>
    </w:p>
    <w:p w:rsidR="0078319B" w:rsidRPr="007F40AC" w:rsidRDefault="0078319B" w:rsidP="0078319B">
      <w:pPr>
        <w:numPr>
          <w:ilvl w:val="0"/>
          <w:numId w:val="5"/>
        </w:numPr>
        <w:autoSpaceDE w:val="0"/>
        <w:autoSpaceDN w:val="0"/>
        <w:adjustRightInd w:val="0"/>
        <w:ind w:left="0" w:firstLine="0"/>
        <w:rPr>
          <w:rFonts w:ascii="Arial" w:hAnsi="Arial" w:cs="Arial"/>
        </w:rPr>
      </w:pPr>
      <w:r w:rsidRPr="007F40AC">
        <w:rPr>
          <w:rFonts w:ascii="Arial" w:hAnsi="Arial" w:cs="Arial"/>
          <w:b/>
          <w:color w:val="000000"/>
          <w:u w:val="single"/>
        </w:rPr>
        <w:lastRenderedPageBreak/>
        <w:t>Question</w:t>
      </w:r>
      <w:r w:rsidRPr="007F40AC">
        <w:rPr>
          <w:rFonts w:ascii="Arial" w:hAnsi="Arial" w:cs="Arial"/>
          <w:b/>
          <w:color w:val="000000"/>
        </w:rPr>
        <w:t xml:space="preserve">:  </w:t>
      </w:r>
      <w:r w:rsidR="000E3222" w:rsidRPr="007F40AC">
        <w:rPr>
          <w:rFonts w:ascii="Arial" w:hAnsi="Arial" w:cs="Arial"/>
        </w:rPr>
        <w:t>Will the testing procedures for the exchange of data with DVROS be arranged by the AOC or will the vendor be expected to negotiate testing procedures and protocols with the DOJ?</w:t>
      </w:r>
    </w:p>
    <w:p w:rsidR="0078319B" w:rsidRPr="007F40AC" w:rsidRDefault="0078319B" w:rsidP="0078319B">
      <w:pPr>
        <w:autoSpaceDE w:val="0"/>
        <w:autoSpaceDN w:val="0"/>
        <w:adjustRightInd w:val="0"/>
        <w:ind w:left="720"/>
        <w:rPr>
          <w:rFonts w:ascii="Arial" w:hAnsi="Arial" w:cs="Arial"/>
          <w:color w:val="000000"/>
        </w:rPr>
      </w:pPr>
    </w:p>
    <w:p w:rsidR="0078319B" w:rsidRPr="007F40AC" w:rsidRDefault="0078319B" w:rsidP="0078319B">
      <w:pPr>
        <w:ind w:left="1440"/>
        <w:rPr>
          <w:rFonts w:ascii="Arial" w:hAnsi="Arial" w:cs="Arial"/>
          <w:color w:val="0000FF"/>
        </w:rPr>
      </w:pPr>
      <w:r w:rsidRPr="007F40AC">
        <w:rPr>
          <w:rFonts w:ascii="Arial" w:hAnsi="Arial" w:cs="Arial"/>
          <w:b/>
          <w:i/>
          <w:color w:val="0000FF"/>
          <w:u w:val="single"/>
        </w:rPr>
        <w:t>Answer</w:t>
      </w:r>
      <w:r w:rsidRPr="007F40AC">
        <w:rPr>
          <w:rFonts w:ascii="Arial" w:hAnsi="Arial" w:cs="Arial"/>
          <w:b/>
          <w:i/>
          <w:color w:val="0000FF"/>
        </w:rPr>
        <w:t xml:space="preserve">:  </w:t>
      </w:r>
      <w:r w:rsidR="007F40AC" w:rsidRPr="007F40AC">
        <w:rPr>
          <w:rFonts w:ascii="Arial" w:hAnsi="Arial" w:cs="Arial"/>
          <w:color w:val="0000FF"/>
        </w:rPr>
        <w:t>The data exchange with DVROS (aka CARPOS) uses basic web services messages as published in a published interface spec.  (Due to confidentiality, the AOC could not make the specification available with the other project materials but will provide upon vendor selection.)</w:t>
      </w:r>
    </w:p>
    <w:p w:rsidR="0078319B" w:rsidRPr="007F40AC" w:rsidRDefault="0078319B" w:rsidP="0078319B">
      <w:pPr>
        <w:pStyle w:val="ListParagraph"/>
        <w:ind w:left="1440"/>
        <w:rPr>
          <w:rFonts w:ascii="Arial" w:hAnsi="Arial" w:cs="Arial"/>
          <w:color w:val="0000FF"/>
          <w:sz w:val="24"/>
          <w:szCs w:val="24"/>
        </w:rPr>
      </w:pPr>
    </w:p>
    <w:p w:rsidR="0078319B" w:rsidRPr="007F40AC" w:rsidRDefault="0078319B" w:rsidP="0078319B">
      <w:pPr>
        <w:pStyle w:val="ListParagraph"/>
        <w:ind w:left="1440"/>
        <w:rPr>
          <w:rFonts w:ascii="Arial" w:hAnsi="Arial" w:cs="Arial"/>
          <w:color w:val="0000FF"/>
          <w:sz w:val="24"/>
          <w:szCs w:val="24"/>
        </w:rPr>
      </w:pPr>
    </w:p>
    <w:p w:rsidR="0078319B" w:rsidRPr="007F40AC" w:rsidRDefault="0078319B" w:rsidP="0078319B">
      <w:pPr>
        <w:pStyle w:val="ListParagraph"/>
        <w:rPr>
          <w:rFonts w:ascii="Arial" w:hAnsi="Arial" w:cs="Arial"/>
          <w:color w:val="0000FF"/>
          <w:sz w:val="24"/>
          <w:szCs w:val="24"/>
        </w:rPr>
      </w:pPr>
    </w:p>
    <w:p w:rsidR="0078319B" w:rsidRPr="007F40AC" w:rsidRDefault="0078319B" w:rsidP="0078319B">
      <w:pPr>
        <w:pStyle w:val="ListParagraph"/>
        <w:rPr>
          <w:rFonts w:ascii="Arial" w:hAnsi="Arial" w:cs="Arial"/>
          <w:color w:val="0000FF"/>
          <w:sz w:val="24"/>
          <w:szCs w:val="24"/>
        </w:rPr>
      </w:pPr>
    </w:p>
    <w:p w:rsidR="003C4E69" w:rsidRPr="003A54B3" w:rsidRDefault="003C4E69" w:rsidP="00A14300">
      <w:pPr>
        <w:pStyle w:val="ListParagraph"/>
        <w:rPr>
          <w:rFonts w:ascii="Arial" w:hAnsi="Arial" w:cs="Arial"/>
          <w:color w:val="0000FF"/>
          <w:sz w:val="24"/>
          <w:szCs w:val="24"/>
        </w:rPr>
      </w:pPr>
    </w:p>
    <w:p w:rsidR="00EF424E" w:rsidRPr="003A54B3" w:rsidRDefault="00EF424E" w:rsidP="00EF424E">
      <w:pPr>
        <w:pStyle w:val="ListParagraph"/>
        <w:ind w:left="0"/>
        <w:jc w:val="center"/>
        <w:rPr>
          <w:rFonts w:ascii="Arial" w:hAnsi="Arial" w:cs="Arial"/>
          <w:i/>
          <w:sz w:val="24"/>
          <w:szCs w:val="24"/>
        </w:rPr>
      </w:pPr>
      <w:r w:rsidRPr="003A54B3">
        <w:rPr>
          <w:rFonts w:ascii="Arial" w:hAnsi="Arial" w:cs="Arial"/>
          <w:i/>
          <w:sz w:val="24"/>
          <w:szCs w:val="24"/>
        </w:rPr>
        <w:t>End of Questions and Answers</w:t>
      </w:r>
    </w:p>
    <w:sectPr w:rsidR="00EF424E" w:rsidRPr="003A54B3" w:rsidSect="00737E62">
      <w:headerReference w:type="default" r:id="rId7"/>
      <w:footerReference w:type="even" r:id="rId8"/>
      <w:footerReference w:type="default" r:id="rId9"/>
      <w:pgSz w:w="12240" w:h="15840"/>
      <w:pgMar w:top="1440" w:right="99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3CA" w:rsidRDefault="00FB53CA">
      <w:r>
        <w:separator/>
      </w:r>
    </w:p>
  </w:endnote>
  <w:endnote w:type="continuationSeparator" w:id="1">
    <w:p w:rsidR="00FB53CA" w:rsidRDefault="00FB5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CD5" w:rsidRDefault="00E91CD5"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1CD5" w:rsidRDefault="00E91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CD5" w:rsidRDefault="00E91CD5"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3521">
      <w:rPr>
        <w:rStyle w:val="PageNumber"/>
        <w:noProof/>
      </w:rPr>
      <w:t>1</w:t>
    </w:r>
    <w:r>
      <w:rPr>
        <w:rStyle w:val="PageNumber"/>
      </w:rPr>
      <w:fldChar w:fldCharType="end"/>
    </w:r>
  </w:p>
  <w:p w:rsidR="00E91CD5" w:rsidRDefault="00E91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3CA" w:rsidRDefault="00FB53CA">
      <w:r>
        <w:separator/>
      </w:r>
    </w:p>
  </w:footnote>
  <w:footnote w:type="continuationSeparator" w:id="1">
    <w:p w:rsidR="00FB53CA" w:rsidRDefault="00FB5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CD5" w:rsidRDefault="00E91CD5" w:rsidP="00B337F1">
    <w:pPr>
      <w:spacing w:before="100" w:after="100"/>
      <w:jc w:val="center"/>
      <w:rPr>
        <w:rFonts w:ascii="Arial" w:hAnsi="Arial"/>
        <w:b/>
        <w:color w:val="000000"/>
      </w:rPr>
    </w:pPr>
    <w:r w:rsidRPr="00AC380F">
      <w:rPr>
        <w:rFonts w:ascii="Arial" w:hAnsi="Arial"/>
        <w:b/>
        <w:color w:val="000000"/>
      </w:rPr>
      <w:t>RFP</w:t>
    </w:r>
    <w:r>
      <w:rPr>
        <w:rFonts w:ascii="Arial" w:hAnsi="Arial"/>
        <w:b/>
        <w:color w:val="000000"/>
      </w:rPr>
      <w:t xml:space="preserve"> # ISD200818-CT</w:t>
    </w:r>
  </w:p>
  <w:p w:rsidR="00E91CD5" w:rsidRDefault="00E91CD5" w:rsidP="00B337F1">
    <w:pPr>
      <w:spacing w:before="100" w:after="100"/>
      <w:jc w:val="center"/>
      <w:rPr>
        <w:rFonts w:ascii="Arial" w:hAnsi="Arial"/>
        <w:b/>
        <w:color w:val="000000"/>
      </w:rPr>
    </w:pPr>
    <w:r w:rsidRPr="0078319B">
      <w:rPr>
        <w:rFonts w:ascii="Arial" w:hAnsi="Arial"/>
        <w:b/>
        <w:bCs/>
        <w:color w:val="000000"/>
      </w:rPr>
      <w:t>California Court Protective Order Registry (CCPOR) Application Development</w:t>
    </w:r>
  </w:p>
  <w:p w:rsidR="00E91CD5" w:rsidRDefault="00E91CD5" w:rsidP="003C4E69">
    <w:pPr>
      <w:jc w:val="center"/>
      <w:rPr>
        <w:rFonts w:ascii="Arial" w:hAnsi="Arial"/>
        <w:b/>
        <w:color w:val="000000"/>
      </w:rPr>
    </w:pPr>
  </w:p>
  <w:p w:rsidR="00E91CD5" w:rsidRDefault="00E91CD5" w:rsidP="003C4E69">
    <w:pPr>
      <w:jc w:val="center"/>
      <w:rPr>
        <w:rFonts w:ascii="Arial" w:hAnsi="Arial"/>
        <w:b/>
        <w:color w:val="000000"/>
        <w:u w:val="single"/>
      </w:rPr>
    </w:pPr>
    <w:r>
      <w:rPr>
        <w:rFonts w:ascii="Arial" w:hAnsi="Arial"/>
        <w:b/>
        <w:color w:val="000000"/>
        <w:u w:val="single"/>
      </w:rPr>
      <w:t>Questions and Answers</w:t>
    </w:r>
  </w:p>
  <w:p w:rsidR="00E91CD5" w:rsidRPr="003C4E69" w:rsidRDefault="00E91CD5" w:rsidP="003C4E69">
    <w:pPr>
      <w:jc w:val="center"/>
      <w:rPr>
        <w:rFonts w:ascii="Arial" w:hAnsi="Arial"/>
        <w:b/>
        <w:color w:val="000000"/>
        <w:sz w:val="32"/>
        <w:szCs w:val="3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A6A"/>
    <w:multiLevelType w:val="hybridMultilevel"/>
    <w:tmpl w:val="6EA62ECC"/>
    <w:lvl w:ilvl="0" w:tplc="67B06C8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nsid w:val="0AC30452"/>
    <w:multiLevelType w:val="hybridMultilevel"/>
    <w:tmpl w:val="FE78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D52A0"/>
    <w:multiLevelType w:val="hybridMultilevel"/>
    <w:tmpl w:val="3D16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32490"/>
    <w:multiLevelType w:val="hybridMultilevel"/>
    <w:tmpl w:val="D1F0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9698B"/>
    <w:multiLevelType w:val="multilevel"/>
    <w:tmpl w:val="525AC2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DE83197"/>
    <w:multiLevelType w:val="hybridMultilevel"/>
    <w:tmpl w:val="2BB40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46618"/>
    <w:multiLevelType w:val="hybridMultilevel"/>
    <w:tmpl w:val="3B86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81F95"/>
    <w:rsid w:val="00004641"/>
    <w:rsid w:val="00022C26"/>
    <w:rsid w:val="00026E0C"/>
    <w:rsid w:val="000436D1"/>
    <w:rsid w:val="000702A5"/>
    <w:rsid w:val="0008310A"/>
    <w:rsid w:val="000866BC"/>
    <w:rsid w:val="000B4DA7"/>
    <w:rsid w:val="000D4E0D"/>
    <w:rsid w:val="000E3222"/>
    <w:rsid w:val="000E6895"/>
    <w:rsid w:val="001648AD"/>
    <w:rsid w:val="00174F4C"/>
    <w:rsid w:val="00192350"/>
    <w:rsid w:val="001A64E8"/>
    <w:rsid w:val="001B463E"/>
    <w:rsid w:val="001C426E"/>
    <w:rsid w:val="001D6A09"/>
    <w:rsid w:val="001D7F7B"/>
    <w:rsid w:val="0021026D"/>
    <w:rsid w:val="00213EE4"/>
    <w:rsid w:val="00262E9D"/>
    <w:rsid w:val="0027328E"/>
    <w:rsid w:val="00275C39"/>
    <w:rsid w:val="0028282F"/>
    <w:rsid w:val="00282FFE"/>
    <w:rsid w:val="002A0FC9"/>
    <w:rsid w:val="002B0215"/>
    <w:rsid w:val="002B6CCB"/>
    <w:rsid w:val="002C416E"/>
    <w:rsid w:val="002D1EE7"/>
    <w:rsid w:val="00305CB6"/>
    <w:rsid w:val="003073FE"/>
    <w:rsid w:val="00307A5D"/>
    <w:rsid w:val="00321463"/>
    <w:rsid w:val="003219A1"/>
    <w:rsid w:val="00327869"/>
    <w:rsid w:val="00371C02"/>
    <w:rsid w:val="00372850"/>
    <w:rsid w:val="0038424B"/>
    <w:rsid w:val="00387256"/>
    <w:rsid w:val="003973E8"/>
    <w:rsid w:val="003A54B3"/>
    <w:rsid w:val="003B3521"/>
    <w:rsid w:val="003C4E69"/>
    <w:rsid w:val="003D0B11"/>
    <w:rsid w:val="003F053D"/>
    <w:rsid w:val="00431E25"/>
    <w:rsid w:val="004321EC"/>
    <w:rsid w:val="00437C65"/>
    <w:rsid w:val="00440212"/>
    <w:rsid w:val="0045035A"/>
    <w:rsid w:val="00483CBE"/>
    <w:rsid w:val="004941D7"/>
    <w:rsid w:val="004A3592"/>
    <w:rsid w:val="004D471A"/>
    <w:rsid w:val="004F43CB"/>
    <w:rsid w:val="0053461A"/>
    <w:rsid w:val="0053648B"/>
    <w:rsid w:val="00547827"/>
    <w:rsid w:val="00557C21"/>
    <w:rsid w:val="005A0D7C"/>
    <w:rsid w:val="005A4A6D"/>
    <w:rsid w:val="005B08DA"/>
    <w:rsid w:val="005F331A"/>
    <w:rsid w:val="005F4382"/>
    <w:rsid w:val="00616568"/>
    <w:rsid w:val="00640313"/>
    <w:rsid w:val="00646215"/>
    <w:rsid w:val="0065643D"/>
    <w:rsid w:val="00660C30"/>
    <w:rsid w:val="006A4520"/>
    <w:rsid w:val="006E087F"/>
    <w:rsid w:val="006E65BD"/>
    <w:rsid w:val="006F1220"/>
    <w:rsid w:val="00705547"/>
    <w:rsid w:val="0071401F"/>
    <w:rsid w:val="00737E62"/>
    <w:rsid w:val="00747198"/>
    <w:rsid w:val="0077398B"/>
    <w:rsid w:val="00781F95"/>
    <w:rsid w:val="0078319B"/>
    <w:rsid w:val="00783EFA"/>
    <w:rsid w:val="007A1D50"/>
    <w:rsid w:val="007E3668"/>
    <w:rsid w:val="007F40AC"/>
    <w:rsid w:val="008015A4"/>
    <w:rsid w:val="008031CB"/>
    <w:rsid w:val="00816396"/>
    <w:rsid w:val="0081760F"/>
    <w:rsid w:val="00820ECD"/>
    <w:rsid w:val="0083515B"/>
    <w:rsid w:val="00836FF9"/>
    <w:rsid w:val="008A76F5"/>
    <w:rsid w:val="008B4214"/>
    <w:rsid w:val="008B5694"/>
    <w:rsid w:val="008B5A11"/>
    <w:rsid w:val="008B7CA4"/>
    <w:rsid w:val="00902461"/>
    <w:rsid w:val="00933E17"/>
    <w:rsid w:val="0097308F"/>
    <w:rsid w:val="00976E7E"/>
    <w:rsid w:val="00980E0D"/>
    <w:rsid w:val="00995514"/>
    <w:rsid w:val="00996A73"/>
    <w:rsid w:val="009A3EA8"/>
    <w:rsid w:val="009E28EF"/>
    <w:rsid w:val="009F7408"/>
    <w:rsid w:val="00A14300"/>
    <w:rsid w:val="00A20344"/>
    <w:rsid w:val="00A42723"/>
    <w:rsid w:val="00A521C4"/>
    <w:rsid w:val="00A6376E"/>
    <w:rsid w:val="00A72C11"/>
    <w:rsid w:val="00AC1986"/>
    <w:rsid w:val="00AC380F"/>
    <w:rsid w:val="00AC7CBA"/>
    <w:rsid w:val="00AE5F14"/>
    <w:rsid w:val="00AE636E"/>
    <w:rsid w:val="00B32394"/>
    <w:rsid w:val="00B337F1"/>
    <w:rsid w:val="00B951D4"/>
    <w:rsid w:val="00BA1D95"/>
    <w:rsid w:val="00BB7B40"/>
    <w:rsid w:val="00BE756E"/>
    <w:rsid w:val="00BF0C6C"/>
    <w:rsid w:val="00BF0DB9"/>
    <w:rsid w:val="00C16ECC"/>
    <w:rsid w:val="00C22212"/>
    <w:rsid w:val="00C54B8F"/>
    <w:rsid w:val="00C60FED"/>
    <w:rsid w:val="00C87B95"/>
    <w:rsid w:val="00C93D21"/>
    <w:rsid w:val="00CA1CD3"/>
    <w:rsid w:val="00CC2F23"/>
    <w:rsid w:val="00CD5419"/>
    <w:rsid w:val="00D5693B"/>
    <w:rsid w:val="00D63CE6"/>
    <w:rsid w:val="00D817BA"/>
    <w:rsid w:val="00D8605E"/>
    <w:rsid w:val="00DC5180"/>
    <w:rsid w:val="00E15BCD"/>
    <w:rsid w:val="00E2440C"/>
    <w:rsid w:val="00E7291B"/>
    <w:rsid w:val="00E80627"/>
    <w:rsid w:val="00E843BC"/>
    <w:rsid w:val="00E91CD5"/>
    <w:rsid w:val="00E92FF1"/>
    <w:rsid w:val="00E97AA3"/>
    <w:rsid w:val="00EC67A5"/>
    <w:rsid w:val="00ED526F"/>
    <w:rsid w:val="00EF424E"/>
    <w:rsid w:val="00F220BC"/>
    <w:rsid w:val="00F27080"/>
    <w:rsid w:val="00F4449F"/>
    <w:rsid w:val="00F54B54"/>
    <w:rsid w:val="00F614B6"/>
    <w:rsid w:val="00F87BD6"/>
    <w:rsid w:val="00F97B63"/>
    <w:rsid w:val="00FB53CA"/>
    <w:rsid w:val="00FC16FF"/>
    <w:rsid w:val="00FC56AD"/>
    <w:rsid w:val="00FD2209"/>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2440C"/>
    <w:pPr>
      <w:spacing w:before="100" w:beforeAutospacing="1" w:after="100" w:afterAutospacing="1"/>
    </w:pPr>
  </w:style>
  <w:style w:type="paragraph" w:styleId="Footer">
    <w:name w:val="footer"/>
    <w:basedOn w:val="Normal"/>
    <w:rsid w:val="00646215"/>
    <w:pPr>
      <w:tabs>
        <w:tab w:val="center" w:pos="4320"/>
        <w:tab w:val="right" w:pos="8640"/>
      </w:tabs>
    </w:pPr>
  </w:style>
  <w:style w:type="character" w:styleId="PageNumber">
    <w:name w:val="page number"/>
    <w:basedOn w:val="DefaultParagraphFont"/>
    <w:rsid w:val="00646215"/>
  </w:style>
  <w:style w:type="paragraph" w:styleId="BalloonText">
    <w:name w:val="Balloon Text"/>
    <w:basedOn w:val="Normal"/>
    <w:semiHidden/>
    <w:rsid w:val="00DC5180"/>
    <w:rPr>
      <w:rFonts w:ascii="Tahoma" w:hAnsi="Tahoma" w:cs="Tahoma"/>
      <w:sz w:val="16"/>
      <w:szCs w:val="16"/>
    </w:rPr>
  </w:style>
  <w:style w:type="paragraph" w:styleId="Header">
    <w:name w:val="header"/>
    <w:basedOn w:val="Normal"/>
    <w:rsid w:val="00AC380F"/>
    <w:pPr>
      <w:tabs>
        <w:tab w:val="center" w:pos="4320"/>
        <w:tab w:val="right" w:pos="8640"/>
      </w:tabs>
    </w:pPr>
  </w:style>
  <w:style w:type="paragraph" w:styleId="ListParagraph">
    <w:name w:val="List Paragraph"/>
    <w:basedOn w:val="Normal"/>
    <w:uiPriority w:val="34"/>
    <w:qFormat/>
    <w:rsid w:val="00BF0DB9"/>
    <w:pPr>
      <w:ind w:left="720"/>
      <w:contextualSpacing/>
    </w:pPr>
    <w:rPr>
      <w:rFonts w:ascii="Calibri" w:hAnsi="Calibri"/>
      <w:sz w:val="22"/>
      <w:szCs w:val="22"/>
    </w:rPr>
  </w:style>
  <w:style w:type="character" w:styleId="Hyperlink">
    <w:name w:val="Hyperlink"/>
    <w:basedOn w:val="DefaultParagraphFont"/>
    <w:uiPriority w:val="99"/>
    <w:unhideWhenUsed/>
    <w:rsid w:val="00BF0DB9"/>
    <w:rPr>
      <w:color w:val="0000FF"/>
      <w:u w:val="single"/>
    </w:rPr>
  </w:style>
</w:styles>
</file>

<file path=word/webSettings.xml><?xml version="1.0" encoding="utf-8"?>
<w:webSettings xmlns:r="http://schemas.openxmlformats.org/officeDocument/2006/relationships" xmlns:w="http://schemas.openxmlformats.org/wordprocessingml/2006/main">
  <w:divs>
    <w:div w:id="1193610261">
      <w:bodyDiv w:val="1"/>
      <w:marLeft w:val="0"/>
      <w:marRight w:val="0"/>
      <w:marTop w:val="0"/>
      <w:marBottom w:val="0"/>
      <w:divBdr>
        <w:top w:val="none" w:sz="0" w:space="0" w:color="auto"/>
        <w:left w:val="none" w:sz="0" w:space="0" w:color="auto"/>
        <w:bottom w:val="none" w:sz="0" w:space="0" w:color="auto"/>
        <w:right w:val="none" w:sz="0" w:space="0" w:color="auto"/>
      </w:divBdr>
    </w:div>
    <w:div w:id="1750230990">
      <w:bodyDiv w:val="1"/>
      <w:marLeft w:val="0"/>
      <w:marRight w:val="0"/>
      <w:marTop w:val="0"/>
      <w:marBottom w:val="0"/>
      <w:divBdr>
        <w:top w:val="none" w:sz="0" w:space="0" w:color="auto"/>
        <w:left w:val="none" w:sz="0" w:space="0" w:color="auto"/>
        <w:bottom w:val="none" w:sz="0" w:space="0" w:color="auto"/>
        <w:right w:val="none" w:sz="0" w:space="0" w:color="auto"/>
      </w:divBdr>
    </w:div>
    <w:div w:id="18601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 What level of access will the selected vendor have to Consortium's exams, its developers and current raters</vt:lpstr>
    </vt:vector>
  </TitlesOfParts>
  <Company>Administrative Office of the Courts</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What level of access will the selected vendor have to Consortium's exams, its developers and current raters</dc:title>
  <dc:subject/>
  <dc:creator>Administrative Office of the Courts</dc:creator>
  <cp:keywords/>
  <dc:description/>
  <cp:lastModifiedBy>Owner</cp:lastModifiedBy>
  <cp:revision>2</cp:revision>
  <cp:lastPrinted>2009-05-20T18:55:00Z</cp:lastPrinted>
  <dcterms:created xsi:type="dcterms:W3CDTF">2010-08-27T19:51:00Z</dcterms:created>
  <dcterms:modified xsi:type="dcterms:W3CDTF">2010-08-27T19:51:00Z</dcterms:modified>
</cp:coreProperties>
</file>