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36396E" w:rsidRDefault="00D93F3A">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36396E" w:rsidTr="00655391">
        <w:tblPrEx>
          <w:tblCellMar>
            <w:top w:w="0" w:type="dxa"/>
            <w:bottom w:w="0" w:type="dxa"/>
          </w:tblCellMar>
        </w:tblPrEx>
        <w:trPr>
          <w:trHeight w:val="360"/>
        </w:trPr>
        <w:tc>
          <w:tcPr>
            <w:tcW w:w="2448" w:type="dxa"/>
            <w:tcBorders>
              <w:top w:val="nil"/>
              <w:left w:val="nil"/>
              <w:bottom w:val="nil"/>
              <w:right w:val="nil"/>
            </w:tcBorders>
          </w:tcPr>
          <w:p w:rsidR="0044252D" w:rsidRPr="0036396E" w:rsidRDefault="0044252D" w:rsidP="00655391">
            <w:pPr>
              <w:spacing w:after="240"/>
              <w:jc w:val="both"/>
              <w:rPr>
                <w:b/>
                <w:bCs/>
                <w:color w:val="000000"/>
                <w:sz w:val="22"/>
                <w:szCs w:val="22"/>
              </w:rPr>
            </w:pPr>
            <w:r w:rsidRPr="0036396E">
              <w:rPr>
                <w:b/>
                <w:bCs/>
                <w:color w:val="000000"/>
                <w:sz w:val="22"/>
                <w:szCs w:val="22"/>
              </w:rPr>
              <w:t>TO:</w:t>
            </w:r>
          </w:p>
        </w:tc>
        <w:tc>
          <w:tcPr>
            <w:tcW w:w="8910" w:type="dxa"/>
            <w:tcBorders>
              <w:top w:val="nil"/>
              <w:left w:val="nil"/>
              <w:bottom w:val="nil"/>
              <w:right w:val="nil"/>
            </w:tcBorders>
          </w:tcPr>
          <w:p w:rsidR="0044252D" w:rsidRPr="0036396E" w:rsidRDefault="0044252D" w:rsidP="00655391">
            <w:pPr>
              <w:pStyle w:val="CommentText"/>
              <w:jc w:val="both"/>
              <w:rPr>
                <w:b/>
                <w:caps/>
                <w:color w:val="000000"/>
                <w:sz w:val="24"/>
                <w:szCs w:val="24"/>
              </w:rPr>
            </w:pPr>
            <w:r w:rsidRPr="0036396E">
              <w:rPr>
                <w:b/>
                <w:caps/>
                <w:color w:val="000000"/>
                <w:sz w:val="24"/>
                <w:szCs w:val="24"/>
              </w:rPr>
              <w:t xml:space="preserve">Potential </w:t>
            </w:r>
            <w:r w:rsidR="00D93F3A" w:rsidRPr="0036396E">
              <w:rPr>
                <w:b/>
                <w:caps/>
                <w:color w:val="000000"/>
                <w:sz w:val="24"/>
                <w:szCs w:val="24"/>
              </w:rPr>
              <w:t>PROPOSER</w:t>
            </w:r>
            <w:r w:rsidRPr="0036396E">
              <w:rPr>
                <w:b/>
                <w:caps/>
                <w:color w:val="000000"/>
                <w:sz w:val="24"/>
                <w:szCs w:val="24"/>
              </w:rPr>
              <w:t>s</w:t>
            </w:r>
          </w:p>
          <w:p w:rsidR="0044252D" w:rsidRPr="0036396E" w:rsidRDefault="0044252D" w:rsidP="00655391">
            <w:pPr>
              <w:pStyle w:val="CommentText"/>
              <w:jc w:val="both"/>
              <w:rPr>
                <w:caps/>
                <w:color w:val="000000"/>
                <w:sz w:val="8"/>
                <w:szCs w:val="8"/>
              </w:rPr>
            </w:pPr>
          </w:p>
        </w:tc>
      </w:tr>
      <w:tr w:rsidR="0044252D" w:rsidRPr="0036396E" w:rsidTr="00681EE1">
        <w:tblPrEx>
          <w:tblCellMar>
            <w:top w:w="0" w:type="dxa"/>
            <w:bottom w:w="0" w:type="dxa"/>
          </w:tblCellMar>
        </w:tblPrEx>
        <w:trPr>
          <w:trHeight w:val="678"/>
        </w:trPr>
        <w:tc>
          <w:tcPr>
            <w:tcW w:w="2448" w:type="dxa"/>
            <w:tcBorders>
              <w:top w:val="nil"/>
              <w:left w:val="nil"/>
              <w:bottom w:val="nil"/>
              <w:right w:val="nil"/>
            </w:tcBorders>
          </w:tcPr>
          <w:p w:rsidR="0044252D" w:rsidRPr="0036396E" w:rsidRDefault="0044252D" w:rsidP="00655391">
            <w:pPr>
              <w:spacing w:after="240"/>
              <w:rPr>
                <w:b/>
                <w:bCs/>
                <w:color w:val="000000"/>
                <w:sz w:val="22"/>
                <w:szCs w:val="22"/>
              </w:rPr>
            </w:pPr>
            <w:r w:rsidRPr="0036396E">
              <w:rPr>
                <w:b/>
                <w:bCs/>
                <w:color w:val="000000"/>
                <w:sz w:val="22"/>
                <w:szCs w:val="22"/>
              </w:rPr>
              <w:t>FROM:</w:t>
            </w:r>
          </w:p>
        </w:tc>
        <w:tc>
          <w:tcPr>
            <w:tcW w:w="8910" w:type="dxa"/>
            <w:tcBorders>
              <w:top w:val="nil"/>
              <w:left w:val="nil"/>
              <w:bottom w:val="nil"/>
              <w:right w:val="nil"/>
            </w:tcBorders>
          </w:tcPr>
          <w:p w:rsidR="0044252D" w:rsidRPr="0036396E" w:rsidRDefault="004B7209" w:rsidP="00655391">
            <w:pPr>
              <w:rPr>
                <w:color w:val="000000"/>
                <w:sz w:val="22"/>
                <w:szCs w:val="22"/>
              </w:rPr>
            </w:pPr>
            <w:r w:rsidRPr="0036396E">
              <w:rPr>
                <w:color w:val="000000"/>
                <w:sz w:val="22"/>
                <w:szCs w:val="22"/>
              </w:rPr>
              <w:t>ADMINISTRATIVE OFFICE OF THE COURTS</w:t>
            </w:r>
          </w:p>
          <w:p w:rsidR="000A3A8A" w:rsidRPr="0036396E" w:rsidRDefault="000A3A8A" w:rsidP="00655391">
            <w:pPr>
              <w:rPr>
                <w:color w:val="000000"/>
                <w:sz w:val="4"/>
                <w:szCs w:val="4"/>
              </w:rPr>
            </w:pPr>
          </w:p>
          <w:p w:rsidR="0044252D" w:rsidRPr="0036396E" w:rsidRDefault="00565DA3" w:rsidP="00655391">
            <w:pPr>
              <w:rPr>
                <w:color w:val="000000"/>
                <w:sz w:val="12"/>
                <w:szCs w:val="12"/>
              </w:rPr>
            </w:pPr>
            <w:r w:rsidRPr="0036396E">
              <w:rPr>
                <w:color w:val="000000"/>
                <w:sz w:val="22"/>
                <w:szCs w:val="22"/>
              </w:rPr>
              <w:t>INFORMATION SERVICES</w:t>
            </w:r>
            <w:r w:rsidR="004B7209" w:rsidRPr="0036396E">
              <w:rPr>
                <w:color w:val="000000"/>
                <w:sz w:val="22"/>
                <w:szCs w:val="22"/>
              </w:rPr>
              <w:t xml:space="preserve"> DIVISION</w:t>
            </w:r>
          </w:p>
        </w:tc>
      </w:tr>
      <w:tr w:rsidR="0044252D" w:rsidRPr="0036396E" w:rsidTr="00681EE1">
        <w:tblPrEx>
          <w:tblCellMar>
            <w:top w:w="0" w:type="dxa"/>
            <w:bottom w:w="0" w:type="dxa"/>
          </w:tblCellMar>
        </w:tblPrEx>
        <w:trPr>
          <w:trHeight w:val="363"/>
        </w:trPr>
        <w:tc>
          <w:tcPr>
            <w:tcW w:w="2448" w:type="dxa"/>
            <w:tcBorders>
              <w:top w:val="nil"/>
              <w:left w:val="nil"/>
              <w:bottom w:val="nil"/>
              <w:right w:val="nil"/>
            </w:tcBorders>
          </w:tcPr>
          <w:p w:rsidR="00D14727" w:rsidRPr="0036396E" w:rsidRDefault="0044252D" w:rsidP="00655391">
            <w:pPr>
              <w:spacing w:after="240"/>
              <w:rPr>
                <w:b/>
                <w:bCs/>
                <w:color w:val="000000"/>
                <w:sz w:val="22"/>
                <w:szCs w:val="22"/>
              </w:rPr>
            </w:pPr>
            <w:r w:rsidRPr="0036396E">
              <w:rPr>
                <w:b/>
                <w:bCs/>
                <w:color w:val="000000"/>
                <w:sz w:val="22"/>
                <w:szCs w:val="22"/>
              </w:rPr>
              <w:t>DATE:</w:t>
            </w:r>
            <w:r w:rsidR="00D14727" w:rsidRPr="0036396E">
              <w:rPr>
                <w:b/>
                <w:bCs/>
                <w:color w:val="000000"/>
                <w:sz w:val="22"/>
                <w:szCs w:val="22"/>
              </w:rPr>
              <w:t xml:space="preserve"> </w:t>
            </w:r>
          </w:p>
        </w:tc>
        <w:tc>
          <w:tcPr>
            <w:tcW w:w="8910" w:type="dxa"/>
            <w:tcBorders>
              <w:top w:val="nil"/>
              <w:left w:val="nil"/>
              <w:bottom w:val="nil"/>
              <w:right w:val="nil"/>
            </w:tcBorders>
          </w:tcPr>
          <w:p w:rsidR="00D14727" w:rsidRPr="0036396E" w:rsidRDefault="00747AB3" w:rsidP="00DF6F1E">
            <w:pPr>
              <w:rPr>
                <w:color w:val="000000"/>
                <w:sz w:val="8"/>
                <w:szCs w:val="8"/>
              </w:rPr>
            </w:pPr>
            <w:r w:rsidRPr="0036396E">
              <w:rPr>
                <w:color w:val="000000"/>
                <w:sz w:val="22"/>
                <w:szCs w:val="22"/>
              </w:rPr>
              <w:t xml:space="preserve">March </w:t>
            </w:r>
            <w:r w:rsidR="00DF6F1E" w:rsidRPr="0036396E">
              <w:rPr>
                <w:color w:val="000000"/>
                <w:sz w:val="22"/>
                <w:szCs w:val="22"/>
              </w:rPr>
              <w:t>12</w:t>
            </w:r>
            <w:r w:rsidR="00655391" w:rsidRPr="0036396E">
              <w:rPr>
                <w:color w:val="000000"/>
                <w:sz w:val="22"/>
                <w:szCs w:val="22"/>
              </w:rPr>
              <w:t>, 200</w:t>
            </w:r>
            <w:r w:rsidRPr="0036396E">
              <w:rPr>
                <w:color w:val="000000"/>
                <w:sz w:val="22"/>
                <w:szCs w:val="22"/>
              </w:rPr>
              <w:t>9</w:t>
            </w:r>
          </w:p>
        </w:tc>
      </w:tr>
      <w:tr w:rsidR="00655391" w:rsidRPr="0036396E" w:rsidTr="00565DA3">
        <w:tblPrEx>
          <w:tblCellMar>
            <w:top w:w="0" w:type="dxa"/>
            <w:bottom w:w="0" w:type="dxa"/>
          </w:tblCellMar>
        </w:tblPrEx>
        <w:trPr>
          <w:trHeight w:val="1218"/>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SUBJECT/PURPOSE OF MEMO:</w:t>
            </w:r>
          </w:p>
        </w:tc>
        <w:tc>
          <w:tcPr>
            <w:tcW w:w="8910" w:type="dxa"/>
            <w:tcBorders>
              <w:top w:val="nil"/>
              <w:left w:val="nil"/>
              <w:bottom w:val="nil"/>
              <w:right w:val="nil"/>
            </w:tcBorders>
          </w:tcPr>
          <w:p w:rsidR="00655391" w:rsidRPr="0036396E" w:rsidRDefault="00655391" w:rsidP="00655391">
            <w:pPr>
              <w:rPr>
                <w:b/>
                <w:caps/>
                <w:color w:val="000000"/>
                <w:sz w:val="22"/>
                <w:szCs w:val="22"/>
              </w:rPr>
            </w:pPr>
            <w:r w:rsidRPr="0036396E">
              <w:rPr>
                <w:b/>
                <w:caps/>
                <w:color w:val="000000"/>
                <w:sz w:val="22"/>
                <w:szCs w:val="22"/>
              </w:rPr>
              <w:t>Request for proposals</w:t>
            </w:r>
          </w:p>
          <w:p w:rsidR="00655391" w:rsidRPr="0036396E" w:rsidRDefault="00655391" w:rsidP="00655391">
            <w:pPr>
              <w:rPr>
                <w:caps/>
                <w:color w:val="000000"/>
                <w:sz w:val="4"/>
                <w:szCs w:val="4"/>
              </w:rPr>
            </w:pPr>
          </w:p>
          <w:p w:rsidR="00655391" w:rsidRPr="0036396E" w:rsidRDefault="00565DA3" w:rsidP="00747AB3">
            <w:pPr>
              <w:pStyle w:val="BodyTextIndent2"/>
              <w:tabs>
                <w:tab w:val="left" w:pos="8442"/>
              </w:tabs>
              <w:spacing w:after="0" w:line="240" w:lineRule="auto"/>
              <w:ind w:left="0" w:right="162"/>
              <w:jc w:val="both"/>
              <w:rPr>
                <w:color w:val="000000"/>
                <w:sz w:val="22"/>
              </w:rPr>
            </w:pPr>
            <w:r w:rsidRPr="0036396E">
              <w:rPr>
                <w:color w:val="000000"/>
                <w:sz w:val="22"/>
              </w:rPr>
              <w:t xml:space="preserve">Information Services Division (ISD), a division of the Administrative Office of the Courts, seeks the services of </w:t>
            </w:r>
            <w:r w:rsidR="00747AB3" w:rsidRPr="0036396E">
              <w:rPr>
                <w:color w:val="000000"/>
                <w:sz w:val="22"/>
              </w:rPr>
              <w:t xml:space="preserve">two </w:t>
            </w:r>
            <w:r w:rsidR="00DF6F1E" w:rsidRPr="0036396E">
              <w:rPr>
                <w:color w:val="000000"/>
                <w:sz w:val="22"/>
              </w:rPr>
              <w:t xml:space="preserve">(2) </w:t>
            </w:r>
            <w:r w:rsidR="00747AB3" w:rsidRPr="0036396E">
              <w:rPr>
                <w:color w:val="000000"/>
                <w:sz w:val="22"/>
              </w:rPr>
              <w:t>consultants versed in document management and capture technologies to provide business systems analysis services for the Administrative Office of the Courts</w:t>
            </w:r>
            <w:r w:rsidRPr="0036396E">
              <w:rPr>
                <w:color w:val="000000"/>
                <w:sz w:val="22"/>
              </w:rPr>
              <w:t>.</w:t>
            </w:r>
          </w:p>
          <w:p w:rsidR="00DF6F1E" w:rsidRPr="0036396E" w:rsidRDefault="00DF6F1E" w:rsidP="00747AB3">
            <w:pPr>
              <w:pStyle w:val="BodyTextIndent2"/>
              <w:tabs>
                <w:tab w:val="left" w:pos="8442"/>
              </w:tabs>
              <w:spacing w:after="0" w:line="240" w:lineRule="auto"/>
              <w:ind w:left="0" w:right="162"/>
              <w:jc w:val="both"/>
              <w:rPr>
                <w:caps/>
                <w:color w:val="000000"/>
                <w:sz w:val="16"/>
                <w:szCs w:val="16"/>
              </w:rPr>
            </w:pPr>
          </w:p>
        </w:tc>
      </w:tr>
      <w:tr w:rsidR="00655391" w:rsidRPr="0036396E" w:rsidTr="009406FD">
        <w:tblPrEx>
          <w:tblCellMar>
            <w:top w:w="0" w:type="dxa"/>
            <w:bottom w:w="0" w:type="dxa"/>
          </w:tblCellMar>
        </w:tblPrEx>
        <w:trPr>
          <w:trHeight w:val="1353"/>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ACTION REQUIRED:</w:t>
            </w:r>
          </w:p>
        </w:tc>
        <w:tc>
          <w:tcPr>
            <w:tcW w:w="8910" w:type="dxa"/>
            <w:tcBorders>
              <w:top w:val="nil"/>
              <w:left w:val="nil"/>
              <w:bottom w:val="nil"/>
              <w:right w:val="nil"/>
            </w:tcBorders>
          </w:tcPr>
          <w:p w:rsidR="00655391" w:rsidRPr="0036396E" w:rsidRDefault="00655391" w:rsidP="00655391">
            <w:pPr>
              <w:ind w:right="252"/>
              <w:rPr>
                <w:color w:val="000000"/>
                <w:sz w:val="22"/>
                <w:szCs w:val="22"/>
              </w:rPr>
            </w:pPr>
            <w:r w:rsidRPr="0036396E">
              <w:rPr>
                <w:color w:val="000000"/>
                <w:sz w:val="22"/>
                <w:szCs w:val="22"/>
              </w:rPr>
              <w:t xml:space="preserve">You are invited to review and respond to the attached Request for Proposal (RFP), </w:t>
            </w:r>
          </w:p>
          <w:p w:rsidR="00565DA3" w:rsidRPr="0036396E" w:rsidRDefault="00565DA3" w:rsidP="00655391">
            <w:pPr>
              <w:ind w:right="252"/>
              <w:rPr>
                <w:color w:val="000000"/>
                <w:sz w:val="8"/>
                <w:szCs w:val="8"/>
              </w:rPr>
            </w:pPr>
          </w:p>
          <w:p w:rsidR="009406FD" w:rsidRPr="0036396E" w:rsidRDefault="00655391" w:rsidP="00747AB3">
            <w:pPr>
              <w:autoSpaceDE w:val="0"/>
              <w:autoSpaceDN w:val="0"/>
              <w:adjustRightInd w:val="0"/>
              <w:ind w:left="1332" w:hanging="1332"/>
              <w:rPr>
                <w:color w:val="000000"/>
              </w:rPr>
            </w:pPr>
            <w:r w:rsidRPr="0036396E">
              <w:rPr>
                <w:color w:val="000000"/>
                <w:sz w:val="22"/>
                <w:szCs w:val="22"/>
              </w:rPr>
              <w:t xml:space="preserve">Project Title:  </w:t>
            </w:r>
            <w:r w:rsidR="00747AB3" w:rsidRPr="0036396E">
              <w:rPr>
                <w:color w:val="000000"/>
                <w:sz w:val="22"/>
                <w:szCs w:val="22"/>
              </w:rPr>
              <w:t xml:space="preserve"> SENIOR BUSINESS SYSTEMS ANALYSTS FOR DOCUMENT MANAGEMENT AND CAPTURE PROJECT</w:t>
            </w:r>
          </w:p>
          <w:p w:rsidR="009406FD" w:rsidRPr="0036396E" w:rsidRDefault="009406FD" w:rsidP="00681EE1">
            <w:pPr>
              <w:rPr>
                <w:color w:val="000000"/>
                <w:sz w:val="8"/>
                <w:szCs w:val="8"/>
              </w:rPr>
            </w:pPr>
          </w:p>
          <w:p w:rsidR="00655391" w:rsidRPr="0036396E" w:rsidRDefault="00655391" w:rsidP="00747AB3">
            <w:pPr>
              <w:rPr>
                <w:b/>
                <w:caps/>
                <w:color w:val="000000"/>
                <w:sz w:val="22"/>
                <w:szCs w:val="22"/>
              </w:rPr>
            </w:pPr>
            <w:r w:rsidRPr="0036396E">
              <w:rPr>
                <w:color w:val="000000"/>
                <w:sz w:val="22"/>
                <w:szCs w:val="22"/>
              </w:rPr>
              <w:t xml:space="preserve">RFP Number:  </w:t>
            </w:r>
            <w:r w:rsidR="009406FD" w:rsidRPr="0036396E">
              <w:rPr>
                <w:color w:val="000000"/>
                <w:sz w:val="22"/>
                <w:szCs w:val="22"/>
              </w:rPr>
              <w:t>ISD</w:t>
            </w:r>
            <w:r w:rsidR="00747AB3" w:rsidRPr="0036396E">
              <w:rPr>
                <w:color w:val="000000"/>
                <w:sz w:val="22"/>
                <w:szCs w:val="22"/>
              </w:rPr>
              <w:t xml:space="preserve"> </w:t>
            </w:r>
            <w:r w:rsidR="009406FD" w:rsidRPr="0036396E">
              <w:rPr>
                <w:color w:val="000000"/>
                <w:sz w:val="22"/>
                <w:szCs w:val="22"/>
              </w:rPr>
              <w:t>2008</w:t>
            </w:r>
            <w:r w:rsidR="00747AB3" w:rsidRPr="0036396E">
              <w:rPr>
                <w:color w:val="000000"/>
                <w:sz w:val="22"/>
                <w:szCs w:val="22"/>
              </w:rPr>
              <w:t>12</w:t>
            </w:r>
            <w:r w:rsidR="009406FD" w:rsidRPr="0036396E">
              <w:rPr>
                <w:color w:val="000000"/>
                <w:sz w:val="22"/>
                <w:szCs w:val="22"/>
              </w:rPr>
              <w:t xml:space="preserve">-LM </w:t>
            </w:r>
            <w:r w:rsidR="00184926" w:rsidRPr="0036396E">
              <w:rPr>
                <w:color w:val="000000"/>
                <w:sz w:val="22"/>
                <w:szCs w:val="22"/>
              </w:rPr>
              <w:t xml:space="preserve"> </w:t>
            </w:r>
          </w:p>
        </w:tc>
      </w:tr>
      <w:tr w:rsidR="00655391" w:rsidRPr="0036396E" w:rsidTr="00681EE1">
        <w:tblPrEx>
          <w:tblCellMar>
            <w:top w:w="0" w:type="dxa"/>
            <w:bottom w:w="0" w:type="dxa"/>
          </w:tblCellMar>
        </w:tblPrEx>
        <w:trPr>
          <w:trHeight w:val="903"/>
        </w:trPr>
        <w:tc>
          <w:tcPr>
            <w:tcW w:w="2448" w:type="dxa"/>
            <w:tcBorders>
              <w:top w:val="nil"/>
              <w:left w:val="nil"/>
              <w:bottom w:val="nil"/>
              <w:right w:val="nil"/>
            </w:tcBorders>
          </w:tcPr>
          <w:p w:rsidR="00655391" w:rsidRPr="0036396E" w:rsidRDefault="00655391" w:rsidP="00681EE1">
            <w:pPr>
              <w:jc w:val="both"/>
              <w:rPr>
                <w:b/>
                <w:bCs/>
                <w:color w:val="000000"/>
                <w:sz w:val="22"/>
                <w:szCs w:val="22"/>
              </w:rPr>
            </w:pPr>
            <w:r w:rsidRPr="0036396E">
              <w:rPr>
                <w:b/>
                <w:bCs/>
                <w:color w:val="000000"/>
                <w:sz w:val="22"/>
                <w:szCs w:val="22"/>
              </w:rPr>
              <w:t>QUESTIONS TO THE SOLICITATIONS MAILBOX:</w:t>
            </w:r>
          </w:p>
        </w:tc>
        <w:tc>
          <w:tcPr>
            <w:tcW w:w="8910" w:type="dxa"/>
            <w:tcBorders>
              <w:top w:val="nil"/>
              <w:left w:val="nil"/>
              <w:bottom w:val="nil"/>
              <w:right w:val="nil"/>
            </w:tcBorders>
          </w:tcPr>
          <w:p w:rsidR="00655391" w:rsidRPr="0036396E" w:rsidRDefault="00655391" w:rsidP="00655391">
            <w:pPr>
              <w:ind w:right="162"/>
              <w:jc w:val="both"/>
              <w:rPr>
                <w:bCs/>
                <w:iCs/>
                <w:color w:val="000000"/>
                <w:sz w:val="22"/>
                <w:szCs w:val="22"/>
              </w:rPr>
            </w:pPr>
            <w:r w:rsidRPr="0036396E">
              <w:rPr>
                <w:color w:val="000000"/>
                <w:sz w:val="22"/>
                <w:szCs w:val="22"/>
              </w:rPr>
              <w:t xml:space="preserve">Questions regarding this RFP should be directed to </w:t>
            </w:r>
            <w:hyperlink r:id="rId8" w:history="1">
              <w:r w:rsidRPr="0036396E">
                <w:rPr>
                  <w:rStyle w:val="Hyperlink"/>
                  <w:bCs/>
                  <w:iCs/>
                  <w:color w:val="000000"/>
                  <w:sz w:val="22"/>
                  <w:szCs w:val="22"/>
                </w:rPr>
                <w:t>solicitations@jud.ca.gov</w:t>
              </w:r>
            </w:hyperlink>
            <w:r w:rsidRPr="0036396E">
              <w:rPr>
                <w:bCs/>
                <w:iCs/>
                <w:color w:val="000000"/>
                <w:sz w:val="22"/>
                <w:szCs w:val="22"/>
              </w:rPr>
              <w:t xml:space="preserve"> by </w:t>
            </w:r>
          </w:p>
          <w:p w:rsidR="00655391" w:rsidRPr="0036396E" w:rsidRDefault="00DF6F1E" w:rsidP="00655391">
            <w:pPr>
              <w:ind w:right="162"/>
              <w:jc w:val="both"/>
              <w:rPr>
                <w:bCs/>
                <w:iCs/>
                <w:color w:val="000000"/>
                <w:sz w:val="22"/>
                <w:szCs w:val="22"/>
              </w:rPr>
            </w:pPr>
            <w:r w:rsidRPr="0036396E">
              <w:rPr>
                <w:b/>
                <w:bCs/>
                <w:iCs/>
                <w:color w:val="000000"/>
                <w:sz w:val="22"/>
                <w:szCs w:val="22"/>
              </w:rPr>
              <w:t>Wednesday</w:t>
            </w:r>
            <w:r w:rsidR="00964164" w:rsidRPr="0036396E">
              <w:rPr>
                <w:b/>
                <w:bCs/>
                <w:iCs/>
                <w:color w:val="000000"/>
                <w:sz w:val="22"/>
                <w:szCs w:val="22"/>
              </w:rPr>
              <w:t xml:space="preserve">, </w:t>
            </w:r>
            <w:r w:rsidR="00747AB3" w:rsidRPr="0036396E">
              <w:rPr>
                <w:b/>
                <w:bCs/>
                <w:iCs/>
                <w:color w:val="000000"/>
                <w:sz w:val="22"/>
                <w:szCs w:val="22"/>
              </w:rPr>
              <w:t>March</w:t>
            </w:r>
            <w:r w:rsidR="00681EE1" w:rsidRPr="0036396E">
              <w:rPr>
                <w:b/>
                <w:bCs/>
                <w:iCs/>
                <w:color w:val="000000"/>
                <w:sz w:val="22"/>
                <w:szCs w:val="22"/>
              </w:rPr>
              <w:t xml:space="preserve"> </w:t>
            </w:r>
            <w:r w:rsidRPr="0036396E">
              <w:rPr>
                <w:b/>
                <w:bCs/>
                <w:iCs/>
                <w:color w:val="000000"/>
                <w:sz w:val="22"/>
                <w:szCs w:val="22"/>
              </w:rPr>
              <w:t>18</w:t>
            </w:r>
            <w:r w:rsidR="00D50929" w:rsidRPr="0036396E">
              <w:rPr>
                <w:b/>
                <w:bCs/>
                <w:iCs/>
                <w:color w:val="000000"/>
                <w:sz w:val="22"/>
                <w:szCs w:val="22"/>
              </w:rPr>
              <w:t>, 200</w:t>
            </w:r>
            <w:r w:rsidR="00747AB3" w:rsidRPr="0036396E">
              <w:rPr>
                <w:b/>
                <w:bCs/>
                <w:iCs/>
                <w:color w:val="000000"/>
                <w:sz w:val="22"/>
                <w:szCs w:val="22"/>
              </w:rPr>
              <w:t>9</w:t>
            </w:r>
            <w:r w:rsidR="00655391" w:rsidRPr="0036396E">
              <w:rPr>
                <w:b/>
                <w:bCs/>
                <w:iCs/>
                <w:color w:val="000000"/>
                <w:sz w:val="22"/>
                <w:szCs w:val="22"/>
              </w:rPr>
              <w:t>, no later than</w:t>
            </w:r>
            <w:r w:rsidR="00655391" w:rsidRPr="0036396E">
              <w:rPr>
                <w:bCs/>
                <w:iCs/>
                <w:color w:val="000000"/>
                <w:sz w:val="22"/>
                <w:szCs w:val="22"/>
              </w:rPr>
              <w:t xml:space="preserve"> </w:t>
            </w:r>
            <w:r w:rsidR="00D57D24" w:rsidRPr="0036396E">
              <w:rPr>
                <w:b/>
                <w:bCs/>
                <w:color w:val="000000"/>
                <w:sz w:val="22"/>
                <w:szCs w:val="22"/>
              </w:rPr>
              <w:t>3</w:t>
            </w:r>
            <w:r w:rsidR="00655391" w:rsidRPr="0036396E">
              <w:rPr>
                <w:b/>
                <w:bCs/>
                <w:color w:val="000000"/>
                <w:sz w:val="22"/>
                <w:szCs w:val="22"/>
              </w:rPr>
              <w:t xml:space="preserve"> p.m. (PST).</w:t>
            </w:r>
          </w:p>
          <w:p w:rsidR="00655391" w:rsidRPr="0036396E" w:rsidRDefault="00655391" w:rsidP="00655391">
            <w:pPr>
              <w:pStyle w:val="CommentText"/>
              <w:jc w:val="both"/>
              <w:rPr>
                <w:caps/>
                <w:color w:val="000000"/>
                <w:sz w:val="8"/>
                <w:szCs w:val="8"/>
              </w:rPr>
            </w:pPr>
          </w:p>
        </w:tc>
      </w:tr>
      <w:tr w:rsidR="00655391" w:rsidRPr="0036396E" w:rsidTr="00655391">
        <w:tblPrEx>
          <w:tblCellMar>
            <w:top w:w="0" w:type="dxa"/>
            <w:bottom w:w="0" w:type="dxa"/>
          </w:tblCellMar>
        </w:tblPrEx>
        <w:trPr>
          <w:trHeight w:val="555"/>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DATE AND TIME PROPOSAL DUE:</w:t>
            </w:r>
          </w:p>
        </w:tc>
        <w:tc>
          <w:tcPr>
            <w:tcW w:w="8910" w:type="dxa"/>
            <w:tcBorders>
              <w:top w:val="nil"/>
              <w:left w:val="nil"/>
              <w:bottom w:val="nil"/>
              <w:right w:val="nil"/>
            </w:tcBorders>
          </w:tcPr>
          <w:p w:rsidR="00655391" w:rsidRPr="0036396E" w:rsidRDefault="00655391" w:rsidP="00655391">
            <w:pPr>
              <w:ind w:right="162"/>
              <w:jc w:val="both"/>
              <w:rPr>
                <w:bCs/>
                <w:iCs/>
                <w:color w:val="000000"/>
                <w:sz w:val="22"/>
                <w:szCs w:val="22"/>
              </w:rPr>
            </w:pPr>
            <w:r w:rsidRPr="0036396E">
              <w:rPr>
                <w:color w:val="000000"/>
                <w:sz w:val="22"/>
                <w:szCs w:val="22"/>
              </w:rPr>
              <w:t xml:space="preserve">There will not be a pre-proposal conference for this RFP.  </w:t>
            </w:r>
          </w:p>
          <w:p w:rsidR="00655391" w:rsidRPr="0036396E" w:rsidRDefault="00655391" w:rsidP="00655391">
            <w:pPr>
              <w:rPr>
                <w:b/>
                <w:bCs/>
                <w:color w:val="000000"/>
                <w:sz w:val="8"/>
                <w:szCs w:val="8"/>
              </w:rPr>
            </w:pPr>
          </w:p>
          <w:p w:rsidR="00655391" w:rsidRPr="0036396E" w:rsidRDefault="00655391" w:rsidP="00DF6F1E">
            <w:pPr>
              <w:rPr>
                <w:color w:val="000000"/>
                <w:sz w:val="12"/>
                <w:szCs w:val="12"/>
              </w:rPr>
            </w:pPr>
            <w:r w:rsidRPr="0036396E">
              <w:rPr>
                <w:bCs/>
                <w:color w:val="000000"/>
                <w:sz w:val="22"/>
                <w:szCs w:val="22"/>
              </w:rPr>
              <w:t xml:space="preserve">Proposals must be received by </w:t>
            </w:r>
            <w:r w:rsidR="00DF6F1E" w:rsidRPr="0036396E">
              <w:rPr>
                <w:b/>
                <w:bCs/>
                <w:color w:val="000000"/>
                <w:sz w:val="22"/>
                <w:szCs w:val="22"/>
              </w:rPr>
              <w:t>Tuesday</w:t>
            </w:r>
            <w:r w:rsidRPr="0036396E">
              <w:rPr>
                <w:b/>
                <w:bCs/>
                <w:color w:val="000000"/>
                <w:sz w:val="22"/>
                <w:szCs w:val="22"/>
              </w:rPr>
              <w:t xml:space="preserve">, </w:t>
            </w:r>
            <w:r w:rsidR="00747AB3" w:rsidRPr="0036396E">
              <w:rPr>
                <w:b/>
                <w:bCs/>
                <w:color w:val="000000"/>
                <w:sz w:val="22"/>
                <w:szCs w:val="22"/>
              </w:rPr>
              <w:t>March</w:t>
            </w:r>
            <w:r w:rsidR="00681EE1" w:rsidRPr="0036396E">
              <w:rPr>
                <w:b/>
                <w:bCs/>
                <w:color w:val="000000"/>
                <w:sz w:val="22"/>
                <w:szCs w:val="22"/>
              </w:rPr>
              <w:t xml:space="preserve"> </w:t>
            </w:r>
            <w:r w:rsidR="00DF6F1E" w:rsidRPr="0036396E">
              <w:rPr>
                <w:b/>
                <w:bCs/>
                <w:color w:val="000000"/>
                <w:sz w:val="22"/>
                <w:szCs w:val="22"/>
              </w:rPr>
              <w:t>24</w:t>
            </w:r>
            <w:r w:rsidRPr="0036396E">
              <w:rPr>
                <w:b/>
                <w:bCs/>
                <w:color w:val="000000"/>
                <w:sz w:val="22"/>
                <w:szCs w:val="22"/>
              </w:rPr>
              <w:t>, 200</w:t>
            </w:r>
            <w:r w:rsidR="00747AB3" w:rsidRPr="0036396E">
              <w:rPr>
                <w:b/>
                <w:bCs/>
                <w:color w:val="000000"/>
                <w:sz w:val="22"/>
                <w:szCs w:val="22"/>
              </w:rPr>
              <w:t>9</w:t>
            </w:r>
            <w:r w:rsidRPr="0036396E">
              <w:rPr>
                <w:b/>
                <w:bCs/>
                <w:color w:val="000000"/>
                <w:sz w:val="22"/>
                <w:szCs w:val="22"/>
              </w:rPr>
              <w:t xml:space="preserve">, </w:t>
            </w:r>
            <w:r w:rsidR="00DF6F1E" w:rsidRPr="0036396E">
              <w:rPr>
                <w:b/>
                <w:bCs/>
                <w:color w:val="000000"/>
                <w:sz w:val="22"/>
                <w:szCs w:val="22"/>
              </w:rPr>
              <w:t>at close of business</w:t>
            </w:r>
            <w:r w:rsidRPr="0036396E">
              <w:rPr>
                <w:bCs/>
                <w:color w:val="000000"/>
                <w:sz w:val="22"/>
                <w:szCs w:val="22"/>
              </w:rPr>
              <w:t>.</w:t>
            </w:r>
          </w:p>
        </w:tc>
      </w:tr>
      <w:tr w:rsidR="00655391" w:rsidRPr="0036396E"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SUBMISSION OF  PROPOSAL:</w:t>
            </w:r>
          </w:p>
        </w:tc>
        <w:tc>
          <w:tcPr>
            <w:tcW w:w="8910" w:type="dxa"/>
            <w:tcBorders>
              <w:top w:val="nil"/>
              <w:left w:val="nil"/>
              <w:bottom w:val="nil"/>
              <w:right w:val="nil"/>
            </w:tcBorders>
          </w:tcPr>
          <w:p w:rsidR="00655391" w:rsidRPr="0036396E" w:rsidRDefault="00655391" w:rsidP="00655391">
            <w:pPr>
              <w:rPr>
                <w:color w:val="000000"/>
                <w:sz w:val="22"/>
                <w:szCs w:val="22"/>
              </w:rPr>
            </w:pPr>
            <w:r w:rsidRPr="0036396E">
              <w:rPr>
                <w:color w:val="000000"/>
                <w:sz w:val="22"/>
                <w:szCs w:val="22"/>
              </w:rPr>
              <w:t>Proposals must be sent to:</w:t>
            </w:r>
          </w:p>
          <w:p w:rsidR="00655391" w:rsidRPr="0036396E" w:rsidRDefault="00655391" w:rsidP="00655391">
            <w:pPr>
              <w:rPr>
                <w:bCs/>
                <w:color w:val="000000"/>
                <w:sz w:val="4"/>
                <w:szCs w:val="4"/>
              </w:rPr>
            </w:pPr>
          </w:p>
          <w:p w:rsidR="009406FD" w:rsidRPr="0036396E" w:rsidRDefault="00655391" w:rsidP="00655391">
            <w:pPr>
              <w:rPr>
                <w:b/>
                <w:bCs/>
                <w:color w:val="000000"/>
                <w:sz w:val="22"/>
                <w:szCs w:val="22"/>
              </w:rPr>
            </w:pPr>
            <w:r w:rsidRPr="0036396E">
              <w:rPr>
                <w:b/>
                <w:bCs/>
                <w:color w:val="000000"/>
                <w:sz w:val="22"/>
                <w:szCs w:val="22"/>
              </w:rPr>
              <w:t>Judicial Council of California</w:t>
            </w:r>
            <w:r w:rsidRPr="0036396E">
              <w:rPr>
                <w:b/>
                <w:bCs/>
                <w:color w:val="000000"/>
                <w:sz w:val="22"/>
                <w:szCs w:val="22"/>
              </w:rPr>
              <w:br/>
              <w:t>Administrative Office of the Courts</w:t>
            </w:r>
            <w:r w:rsidRPr="0036396E">
              <w:rPr>
                <w:b/>
                <w:bCs/>
                <w:color w:val="000000"/>
                <w:sz w:val="22"/>
                <w:szCs w:val="22"/>
              </w:rPr>
              <w:br/>
              <w:t xml:space="preserve">Attn:  Nadine McFadden, RFP No. </w:t>
            </w:r>
            <w:r w:rsidR="009406FD" w:rsidRPr="0036396E">
              <w:rPr>
                <w:b/>
                <w:color w:val="000000"/>
                <w:sz w:val="22"/>
                <w:szCs w:val="22"/>
              </w:rPr>
              <w:t>ISD</w:t>
            </w:r>
            <w:r w:rsidR="00747AB3" w:rsidRPr="0036396E">
              <w:rPr>
                <w:b/>
                <w:color w:val="000000"/>
                <w:sz w:val="22"/>
                <w:szCs w:val="22"/>
              </w:rPr>
              <w:t xml:space="preserve"> </w:t>
            </w:r>
            <w:r w:rsidR="009406FD" w:rsidRPr="0036396E">
              <w:rPr>
                <w:b/>
                <w:color w:val="000000"/>
                <w:sz w:val="22"/>
                <w:szCs w:val="22"/>
              </w:rPr>
              <w:t>2008</w:t>
            </w:r>
            <w:r w:rsidR="00747AB3" w:rsidRPr="0036396E">
              <w:rPr>
                <w:b/>
                <w:color w:val="000000"/>
                <w:sz w:val="22"/>
                <w:szCs w:val="22"/>
              </w:rPr>
              <w:t>12</w:t>
            </w:r>
            <w:r w:rsidR="009406FD" w:rsidRPr="0036396E">
              <w:rPr>
                <w:b/>
                <w:color w:val="000000"/>
                <w:sz w:val="22"/>
                <w:szCs w:val="22"/>
              </w:rPr>
              <w:t xml:space="preserve">-LM </w:t>
            </w:r>
            <w:r w:rsidR="00B53FBB" w:rsidRPr="0036396E">
              <w:rPr>
                <w:b/>
                <w:color w:val="000000"/>
                <w:sz w:val="22"/>
                <w:szCs w:val="22"/>
              </w:rPr>
              <w:t xml:space="preserve"> </w:t>
            </w:r>
          </w:p>
          <w:p w:rsidR="00655391" w:rsidRPr="0036396E" w:rsidRDefault="00655391" w:rsidP="00655391">
            <w:pPr>
              <w:rPr>
                <w:b/>
                <w:bCs/>
                <w:color w:val="000000"/>
                <w:sz w:val="22"/>
                <w:szCs w:val="22"/>
              </w:rPr>
            </w:pPr>
            <w:r w:rsidRPr="0036396E">
              <w:rPr>
                <w:b/>
                <w:bCs/>
                <w:color w:val="000000"/>
                <w:sz w:val="22"/>
                <w:szCs w:val="22"/>
              </w:rPr>
              <w:t>455 Golden Gate Avenue, 7th Floor</w:t>
            </w:r>
            <w:r w:rsidRPr="0036396E">
              <w:rPr>
                <w:b/>
                <w:bCs/>
                <w:color w:val="000000"/>
                <w:sz w:val="22"/>
                <w:szCs w:val="22"/>
              </w:rPr>
              <w:br/>
              <w:t>San Francisco, CA  94102-3688</w:t>
            </w:r>
          </w:p>
          <w:p w:rsidR="00655391" w:rsidRPr="0036396E"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36396E" w:rsidRDefault="00956064" w:rsidP="00956064">
      <w:pPr>
        <w:pStyle w:val="BodyText"/>
        <w:rPr>
          <w:b/>
          <w:color w:val="000000"/>
        </w:rPr>
        <w:sectPr w:rsidR="00956064" w:rsidRPr="0036396E"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D44938" w:rsidRPr="0036396E" w:rsidRDefault="00D44938" w:rsidP="00836612">
      <w:pPr>
        <w:jc w:val="center"/>
        <w:rPr>
          <w:b/>
          <w:bCs/>
          <w:color w:val="000000"/>
          <w:sz w:val="26"/>
          <w:szCs w:val="26"/>
        </w:rPr>
      </w:pPr>
    </w:p>
    <w:p w:rsidR="00836612" w:rsidRPr="0036396E" w:rsidRDefault="00836612" w:rsidP="00836612">
      <w:pPr>
        <w:jc w:val="center"/>
        <w:rPr>
          <w:b/>
          <w:bCs/>
          <w:color w:val="000000"/>
          <w:sz w:val="26"/>
          <w:szCs w:val="26"/>
        </w:rPr>
      </w:pPr>
      <w:r w:rsidRPr="0036396E">
        <w:rPr>
          <w:b/>
          <w:bCs/>
          <w:color w:val="000000"/>
          <w:sz w:val="26"/>
          <w:szCs w:val="26"/>
        </w:rPr>
        <w:t>JUDICIAL COUNCIL OF CALIFORNIA</w:t>
      </w:r>
    </w:p>
    <w:p w:rsidR="00836612" w:rsidRPr="0036396E" w:rsidRDefault="00836612" w:rsidP="00836612">
      <w:pPr>
        <w:keepNext/>
        <w:ind w:left="720" w:hanging="720"/>
        <w:jc w:val="center"/>
        <w:rPr>
          <w:b/>
          <w:bCs/>
          <w:color w:val="000000"/>
        </w:rPr>
      </w:pPr>
      <w:r w:rsidRPr="0036396E">
        <w:rPr>
          <w:b/>
          <w:bCs/>
          <w:color w:val="000000"/>
          <w:sz w:val="26"/>
          <w:szCs w:val="26"/>
        </w:rPr>
        <w:t>ADMINISTRATIVE OFFICE OF THE COURTS</w:t>
      </w:r>
    </w:p>
    <w:p w:rsidR="00836612" w:rsidRPr="0036396E" w:rsidRDefault="00836612" w:rsidP="00725709">
      <w:pPr>
        <w:keepNext/>
        <w:ind w:left="720" w:hanging="720"/>
        <w:jc w:val="both"/>
        <w:rPr>
          <w:b/>
          <w:bCs/>
          <w:color w:val="000000"/>
        </w:rPr>
      </w:pPr>
    </w:p>
    <w:p w:rsidR="007D160A" w:rsidRPr="0036396E" w:rsidRDefault="007D160A" w:rsidP="00D37A48">
      <w:pPr>
        <w:ind w:left="1440" w:right="288" w:hanging="720"/>
        <w:jc w:val="both"/>
        <w:rPr>
          <w:color w:val="000000"/>
        </w:rPr>
      </w:pPr>
      <w:r w:rsidRPr="0036396E">
        <w:rPr>
          <w:color w:val="000000"/>
        </w:rPr>
        <w:tab/>
      </w:r>
    </w:p>
    <w:p w:rsidR="007D160A" w:rsidRPr="0036396E" w:rsidRDefault="007D160A" w:rsidP="007D160A">
      <w:pPr>
        <w:keepNext/>
        <w:ind w:left="720" w:hanging="720"/>
        <w:jc w:val="both"/>
        <w:rPr>
          <w:b/>
          <w:bCs/>
          <w:color w:val="000000"/>
        </w:rPr>
      </w:pPr>
      <w:r w:rsidRPr="0036396E">
        <w:rPr>
          <w:b/>
          <w:bCs/>
          <w:color w:val="000000"/>
        </w:rPr>
        <w:t>1.0</w:t>
      </w:r>
      <w:r w:rsidRPr="0036396E">
        <w:rPr>
          <w:b/>
          <w:bCs/>
          <w:color w:val="000000"/>
        </w:rPr>
        <w:tab/>
        <w:t>GENERAL INFORMATION</w:t>
      </w:r>
    </w:p>
    <w:p w:rsidR="007D160A" w:rsidRPr="0036396E" w:rsidRDefault="007D160A" w:rsidP="007D160A">
      <w:pPr>
        <w:keepNext/>
        <w:jc w:val="both"/>
        <w:rPr>
          <w:color w:val="000000"/>
        </w:rPr>
      </w:pPr>
    </w:p>
    <w:p w:rsidR="007D160A" w:rsidRPr="0036396E" w:rsidRDefault="007D160A" w:rsidP="007D160A">
      <w:pPr>
        <w:keepNext/>
        <w:ind w:left="1440" w:hanging="720"/>
        <w:jc w:val="both"/>
        <w:rPr>
          <w:color w:val="000000"/>
        </w:rPr>
      </w:pPr>
      <w:r w:rsidRPr="0036396E">
        <w:rPr>
          <w:color w:val="000000"/>
        </w:rPr>
        <w:t>1.1</w:t>
      </w:r>
      <w:r w:rsidRPr="0036396E">
        <w:rPr>
          <w:color w:val="000000"/>
        </w:rPr>
        <w:tab/>
        <w:t>BACKGROUND</w:t>
      </w:r>
    </w:p>
    <w:p w:rsidR="007D160A" w:rsidRPr="0036396E" w:rsidRDefault="007D160A" w:rsidP="00D37A48">
      <w:pPr>
        <w:ind w:left="1440" w:right="288" w:hanging="720"/>
        <w:jc w:val="both"/>
        <w:rPr>
          <w:color w:val="000000"/>
        </w:rPr>
      </w:pPr>
    </w:p>
    <w:p w:rsidR="00920B5F" w:rsidRPr="0036396E" w:rsidRDefault="007D160A" w:rsidP="00D37A48">
      <w:pPr>
        <w:ind w:left="1440" w:right="288" w:hanging="720"/>
        <w:jc w:val="both"/>
        <w:rPr>
          <w:color w:val="000000"/>
        </w:rPr>
      </w:pPr>
      <w:r w:rsidRPr="0036396E">
        <w:rPr>
          <w:color w:val="000000"/>
        </w:rPr>
        <w:tab/>
      </w:r>
      <w:r w:rsidR="00920B5F" w:rsidRPr="0036396E">
        <w:rPr>
          <w:color w:val="000000"/>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920B5F" w:rsidRPr="0036396E" w:rsidRDefault="00920B5F" w:rsidP="00D37A48">
      <w:pPr>
        <w:ind w:left="1440" w:right="288" w:hanging="720"/>
        <w:jc w:val="both"/>
        <w:rPr>
          <w:color w:val="000000"/>
        </w:rPr>
      </w:pPr>
    </w:p>
    <w:p w:rsidR="00BA7920" w:rsidRPr="0036396E" w:rsidRDefault="00EE6163" w:rsidP="00BA7920">
      <w:pPr>
        <w:keepNext/>
        <w:ind w:left="1440" w:right="306" w:hanging="720"/>
        <w:rPr>
          <w:color w:val="000000"/>
          <w:u w:val="single"/>
        </w:rPr>
      </w:pPr>
      <w:r w:rsidRPr="0036396E">
        <w:rPr>
          <w:color w:val="000000"/>
        </w:rPr>
        <w:t>1.2</w:t>
      </w:r>
      <w:r w:rsidRPr="0036396E">
        <w:rPr>
          <w:color w:val="000000"/>
        </w:rPr>
        <w:tab/>
      </w:r>
      <w:r w:rsidR="00BA7920" w:rsidRPr="0036396E">
        <w:rPr>
          <w:color w:val="000000"/>
        </w:rPr>
        <w:t xml:space="preserve">INFORMATION SERVICES DIVISION </w:t>
      </w:r>
    </w:p>
    <w:p w:rsidR="00BA7920" w:rsidRPr="0036396E" w:rsidRDefault="00BA7920" w:rsidP="00BA7920">
      <w:pPr>
        <w:keepNext/>
        <w:ind w:left="720" w:right="306"/>
        <w:rPr>
          <w:color w:val="000000"/>
        </w:rPr>
      </w:pPr>
    </w:p>
    <w:p w:rsidR="00BA7920" w:rsidRPr="0036396E" w:rsidRDefault="00BA7920" w:rsidP="00BA7920">
      <w:pPr>
        <w:pStyle w:val="BodyTextIndent3"/>
        <w:widowControl w:val="0"/>
        <w:spacing w:after="0"/>
        <w:ind w:left="1440" w:right="306"/>
        <w:jc w:val="both"/>
        <w:rPr>
          <w:color w:val="000000"/>
          <w:sz w:val="24"/>
          <w:szCs w:val="24"/>
        </w:rPr>
      </w:pPr>
      <w:r w:rsidRPr="0036396E">
        <w:rPr>
          <w:color w:val="000000"/>
          <w:sz w:val="24"/>
          <w:szCs w:val="24"/>
        </w:rPr>
        <w:t xml:space="preserve">The Information Services Division </w:t>
      </w:r>
      <w:r w:rsidR="00747AB3" w:rsidRPr="0036396E">
        <w:rPr>
          <w:color w:val="000000"/>
          <w:sz w:val="24"/>
          <w:szCs w:val="24"/>
        </w:rPr>
        <w:t xml:space="preserve">(ISD) </w:t>
      </w:r>
      <w:r w:rsidRPr="0036396E">
        <w:rPr>
          <w:color w:val="000000"/>
          <w:sz w:val="24"/>
          <w:szCs w:val="24"/>
        </w:rPr>
        <w:t xml:space="preserve">coordinates court technology statewide, and supports coordination throughout the </w:t>
      </w:r>
      <w:r w:rsidR="00747AB3" w:rsidRPr="0036396E">
        <w:rPr>
          <w:color w:val="000000"/>
          <w:sz w:val="24"/>
          <w:szCs w:val="24"/>
        </w:rPr>
        <w:t>J</w:t>
      </w:r>
      <w:r w:rsidRPr="0036396E">
        <w:rPr>
          <w:color w:val="000000"/>
          <w:sz w:val="24"/>
          <w:szCs w:val="24"/>
        </w:rPr>
        <w:t xml:space="preserve">udicial </w:t>
      </w:r>
      <w:r w:rsidR="00747AB3" w:rsidRPr="0036396E">
        <w:rPr>
          <w:color w:val="000000"/>
          <w:sz w:val="24"/>
          <w:szCs w:val="24"/>
        </w:rPr>
        <w:t>B</w:t>
      </w:r>
      <w:r w:rsidRPr="0036396E">
        <w:rPr>
          <w:color w:val="000000"/>
          <w:sz w:val="24"/>
          <w:szCs w:val="24"/>
        </w:rPr>
        <w:t xml:space="preserve">ranch; manages centralized statewide technology projects; </w:t>
      </w:r>
      <w:r w:rsidR="00747AB3" w:rsidRPr="0036396E">
        <w:rPr>
          <w:color w:val="000000"/>
          <w:sz w:val="24"/>
          <w:szCs w:val="24"/>
        </w:rPr>
        <w:t xml:space="preserve">manages centralized statewide technology projects; </w:t>
      </w:r>
      <w:r w:rsidRPr="0036396E">
        <w:rPr>
          <w:color w:val="000000"/>
          <w:sz w:val="24"/>
          <w:szCs w:val="24"/>
        </w:rPr>
        <w:t xml:space="preserve">and optimizes the scope and accessibility of accurate statewide judicial information.  </w:t>
      </w:r>
    </w:p>
    <w:p w:rsidR="00D37A48" w:rsidRPr="0036396E" w:rsidRDefault="00D37A48" w:rsidP="00D37A48">
      <w:pPr>
        <w:autoSpaceDE w:val="0"/>
        <w:autoSpaceDN w:val="0"/>
        <w:adjustRightInd w:val="0"/>
        <w:ind w:left="1440" w:right="288"/>
        <w:jc w:val="both"/>
        <w:rPr>
          <w:color w:val="000000"/>
        </w:rPr>
      </w:pPr>
    </w:p>
    <w:p w:rsidR="008943CF" w:rsidRPr="0036396E" w:rsidRDefault="008943CF" w:rsidP="00D37A48">
      <w:pPr>
        <w:widowControl w:val="0"/>
        <w:numPr>
          <w:ilvl w:val="0"/>
          <w:numId w:val="8"/>
        </w:numPr>
        <w:ind w:right="288"/>
        <w:jc w:val="both"/>
        <w:rPr>
          <w:b/>
          <w:bCs/>
          <w:color w:val="000000"/>
        </w:rPr>
      </w:pPr>
      <w:r w:rsidRPr="0036396E">
        <w:rPr>
          <w:b/>
          <w:bCs/>
          <w:color w:val="000000"/>
        </w:rPr>
        <w:t>TIMELINE FOR THIS RFP</w:t>
      </w:r>
    </w:p>
    <w:p w:rsidR="008943CF" w:rsidRPr="0036396E" w:rsidRDefault="008943CF" w:rsidP="00D37A48">
      <w:pPr>
        <w:widowControl w:val="0"/>
        <w:ind w:right="288"/>
        <w:jc w:val="both"/>
        <w:rPr>
          <w:bCs/>
          <w:color w:val="000000"/>
        </w:rPr>
      </w:pPr>
    </w:p>
    <w:p w:rsidR="008943CF" w:rsidRPr="0036396E" w:rsidRDefault="00485606" w:rsidP="00D37A48">
      <w:pPr>
        <w:widowControl w:val="0"/>
        <w:ind w:left="720" w:right="288"/>
        <w:jc w:val="both"/>
        <w:rPr>
          <w:bCs/>
          <w:color w:val="000000"/>
        </w:rPr>
      </w:pPr>
      <w:r w:rsidRPr="0036396E">
        <w:rPr>
          <w:bCs/>
          <w:color w:val="000000"/>
        </w:rPr>
        <w:tab/>
      </w:r>
      <w:r w:rsidR="008943CF" w:rsidRPr="0036396E">
        <w:rPr>
          <w:bCs/>
          <w:color w:val="000000"/>
        </w:rPr>
        <w:t xml:space="preserve">The AOC has developed the following list of key events from the time of the issuance of </w:t>
      </w:r>
      <w:r w:rsidR="00D37A48" w:rsidRPr="0036396E">
        <w:rPr>
          <w:bCs/>
          <w:color w:val="000000"/>
        </w:rPr>
        <w:tab/>
      </w:r>
      <w:r w:rsidR="008943CF" w:rsidRPr="0036396E">
        <w:rPr>
          <w:bCs/>
          <w:color w:val="000000"/>
        </w:rPr>
        <w:t>this</w:t>
      </w:r>
      <w:r w:rsidR="00D37A48" w:rsidRPr="0036396E">
        <w:rPr>
          <w:bCs/>
          <w:color w:val="000000"/>
        </w:rPr>
        <w:t xml:space="preserve"> </w:t>
      </w:r>
      <w:r w:rsidR="008943CF" w:rsidRPr="0036396E">
        <w:rPr>
          <w:bCs/>
          <w:color w:val="000000"/>
        </w:rPr>
        <w:t xml:space="preserve">RFP through the intent to award contract.  All dates are subject to change at the </w:t>
      </w:r>
      <w:r w:rsidR="00D37A48" w:rsidRPr="0036396E">
        <w:rPr>
          <w:bCs/>
          <w:color w:val="000000"/>
        </w:rPr>
        <w:tab/>
      </w:r>
      <w:r w:rsidR="008943CF" w:rsidRPr="0036396E">
        <w:rPr>
          <w:bCs/>
          <w:color w:val="000000"/>
        </w:rPr>
        <w:t>discretion of the AOC.</w:t>
      </w:r>
    </w:p>
    <w:p w:rsidR="007F4CC1" w:rsidRPr="0036396E" w:rsidRDefault="007F4CC1" w:rsidP="00D37A48">
      <w:pPr>
        <w:widowControl w:val="0"/>
        <w:ind w:left="720" w:right="288"/>
        <w:jc w:val="both"/>
        <w:rPr>
          <w:bCs/>
          <w:i/>
          <w:color w:val="000000"/>
        </w:rPr>
      </w:pPr>
    </w:p>
    <w:p w:rsidR="00747AB3" w:rsidRPr="0036396E" w:rsidRDefault="00747AB3" w:rsidP="00D37A48">
      <w:pPr>
        <w:widowControl w:val="0"/>
        <w:ind w:left="720" w:right="288"/>
        <w:jc w:val="both"/>
        <w:rPr>
          <w:bCs/>
          <w:i/>
          <w:color w:val="000000"/>
        </w:rPr>
      </w:pPr>
    </w:p>
    <w:p w:rsidR="00747AB3" w:rsidRPr="0036396E" w:rsidRDefault="00747AB3" w:rsidP="00747AB3">
      <w:pPr>
        <w:widowControl w:val="0"/>
        <w:ind w:left="720" w:right="288"/>
        <w:jc w:val="center"/>
        <w:rPr>
          <w:bCs/>
          <w:i/>
          <w:color w:val="000000"/>
        </w:rPr>
      </w:pPr>
      <w:r w:rsidRPr="0036396E">
        <w:rPr>
          <w:bCs/>
          <w:i/>
          <w:color w:val="000000"/>
        </w:rPr>
        <w:t>Remainder of the page left blank intentionally</w:t>
      </w:r>
    </w:p>
    <w:tbl>
      <w:tblPr>
        <w:tblpPr w:leftFromText="180" w:rightFromText="180" w:vertAnchor="text" w:horzAnchor="page" w:tblpX="2674"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2520"/>
      </w:tblGrid>
      <w:tr w:rsidR="00173CFB" w:rsidRPr="0036396E" w:rsidTr="00F0260C">
        <w:trPr>
          <w:trHeight w:val="620"/>
        </w:trPr>
        <w:tc>
          <w:tcPr>
            <w:tcW w:w="5328" w:type="dxa"/>
            <w:shd w:val="clear" w:color="auto" w:fill="DAEEF3"/>
            <w:vAlign w:val="center"/>
          </w:tcPr>
          <w:p w:rsidR="00173CFB" w:rsidRPr="0036396E" w:rsidRDefault="00173CFB" w:rsidP="006F6BCC">
            <w:pPr>
              <w:widowControl w:val="0"/>
              <w:tabs>
                <w:tab w:val="left" w:pos="6354"/>
              </w:tabs>
              <w:ind w:right="-18"/>
              <w:jc w:val="center"/>
              <w:rPr>
                <w:b/>
                <w:bCs/>
                <w:color w:val="000000"/>
              </w:rPr>
            </w:pPr>
            <w:r w:rsidRPr="0036396E">
              <w:rPr>
                <w:b/>
                <w:bCs/>
                <w:color w:val="000000"/>
              </w:rPr>
              <w:lastRenderedPageBreak/>
              <w:t>EVENT</w:t>
            </w:r>
          </w:p>
        </w:tc>
        <w:tc>
          <w:tcPr>
            <w:tcW w:w="2520" w:type="dxa"/>
            <w:shd w:val="clear" w:color="auto" w:fill="DAEEF3"/>
            <w:vAlign w:val="center"/>
          </w:tcPr>
          <w:p w:rsidR="00173CFB" w:rsidRPr="0036396E" w:rsidRDefault="00173CFB" w:rsidP="006F6BCC">
            <w:pPr>
              <w:widowControl w:val="0"/>
              <w:ind w:left="-108" w:right="-108"/>
              <w:jc w:val="center"/>
              <w:rPr>
                <w:b/>
                <w:bCs/>
                <w:color w:val="000000"/>
              </w:rPr>
            </w:pPr>
            <w:r w:rsidRPr="0036396E">
              <w:rPr>
                <w:b/>
                <w:bCs/>
                <w:color w:val="000000"/>
              </w:rPr>
              <w:t>KEY  DATE</w:t>
            </w:r>
          </w:p>
        </w:tc>
      </w:tr>
      <w:tr w:rsidR="00433DF5" w:rsidRPr="0036396E" w:rsidTr="006F6BCC">
        <w:trPr>
          <w:trHeight w:val="620"/>
        </w:trPr>
        <w:tc>
          <w:tcPr>
            <w:tcW w:w="5328" w:type="dxa"/>
            <w:vAlign w:val="center"/>
          </w:tcPr>
          <w:p w:rsidR="00433DF5" w:rsidRPr="0036396E" w:rsidRDefault="00D90261" w:rsidP="006F6BCC">
            <w:pPr>
              <w:widowControl w:val="0"/>
              <w:rPr>
                <w:b/>
                <w:bCs/>
                <w:color w:val="000000"/>
                <w:sz w:val="22"/>
                <w:szCs w:val="22"/>
              </w:rPr>
            </w:pPr>
            <w:r w:rsidRPr="0036396E">
              <w:rPr>
                <w:bCs/>
                <w:color w:val="000000"/>
                <w:sz w:val="22"/>
                <w:szCs w:val="22"/>
              </w:rPr>
              <w:t xml:space="preserve">Issue date of </w:t>
            </w:r>
            <w:r w:rsidR="00433DF5" w:rsidRPr="0036396E">
              <w:rPr>
                <w:bCs/>
                <w:color w:val="000000"/>
                <w:sz w:val="22"/>
                <w:szCs w:val="22"/>
              </w:rPr>
              <w:t>RFP</w:t>
            </w:r>
          </w:p>
        </w:tc>
        <w:tc>
          <w:tcPr>
            <w:tcW w:w="2520" w:type="dxa"/>
            <w:vAlign w:val="center"/>
          </w:tcPr>
          <w:p w:rsidR="00433DF5" w:rsidRPr="0036396E" w:rsidRDefault="00DF6F1E" w:rsidP="00DF6F1E">
            <w:pPr>
              <w:widowControl w:val="0"/>
              <w:tabs>
                <w:tab w:val="left" w:pos="2178"/>
              </w:tabs>
              <w:jc w:val="center"/>
              <w:rPr>
                <w:bCs/>
                <w:color w:val="000000"/>
                <w:sz w:val="22"/>
                <w:szCs w:val="22"/>
              </w:rPr>
            </w:pPr>
            <w:r w:rsidRPr="0036396E">
              <w:rPr>
                <w:bCs/>
                <w:color w:val="000000"/>
                <w:sz w:val="22"/>
                <w:szCs w:val="22"/>
              </w:rPr>
              <w:t>March 12</w:t>
            </w:r>
            <w:r w:rsidR="00747AB3" w:rsidRPr="0036396E">
              <w:rPr>
                <w:bCs/>
                <w:color w:val="000000"/>
                <w:sz w:val="22"/>
                <w:szCs w:val="22"/>
              </w:rPr>
              <w:t>, 2009</w:t>
            </w:r>
          </w:p>
        </w:tc>
      </w:tr>
      <w:tr w:rsidR="00433DF5" w:rsidRPr="0036396E" w:rsidTr="006F6BCC">
        <w:trPr>
          <w:trHeight w:val="668"/>
        </w:trPr>
        <w:tc>
          <w:tcPr>
            <w:tcW w:w="5328" w:type="dxa"/>
            <w:vAlign w:val="center"/>
          </w:tcPr>
          <w:p w:rsidR="00433DF5" w:rsidRPr="0036396E" w:rsidRDefault="00433DF5" w:rsidP="006F6BCC">
            <w:pPr>
              <w:widowControl w:val="0"/>
              <w:rPr>
                <w:bCs/>
                <w:color w:val="000000"/>
                <w:sz w:val="22"/>
                <w:szCs w:val="22"/>
              </w:rPr>
            </w:pPr>
            <w:r w:rsidRPr="0036396E">
              <w:rPr>
                <w:bCs/>
                <w:color w:val="000000"/>
                <w:sz w:val="22"/>
                <w:szCs w:val="22"/>
              </w:rPr>
              <w:t xml:space="preserve">Deadline for questions to </w:t>
            </w:r>
            <w:hyperlink r:id="rId13" w:history="1">
              <w:r w:rsidRPr="0036396E">
                <w:rPr>
                  <w:rStyle w:val="Hyperlink"/>
                  <w:bCs/>
                  <w:iCs/>
                  <w:color w:val="000000"/>
                  <w:sz w:val="22"/>
                  <w:szCs w:val="22"/>
                </w:rPr>
                <w:t>solicitations@jud.ca.gov</w:t>
              </w:r>
            </w:hyperlink>
          </w:p>
        </w:tc>
        <w:tc>
          <w:tcPr>
            <w:tcW w:w="2520" w:type="dxa"/>
            <w:vAlign w:val="center"/>
          </w:tcPr>
          <w:p w:rsidR="00DF6F1E" w:rsidRPr="0036396E" w:rsidRDefault="00DF6F1E" w:rsidP="00DF6F1E">
            <w:pPr>
              <w:widowControl w:val="0"/>
              <w:tabs>
                <w:tab w:val="left" w:pos="2178"/>
              </w:tabs>
              <w:jc w:val="center"/>
              <w:rPr>
                <w:bCs/>
                <w:color w:val="000000"/>
                <w:sz w:val="22"/>
                <w:szCs w:val="22"/>
              </w:rPr>
            </w:pPr>
            <w:r w:rsidRPr="0036396E">
              <w:rPr>
                <w:bCs/>
                <w:color w:val="000000"/>
                <w:sz w:val="22"/>
                <w:szCs w:val="22"/>
              </w:rPr>
              <w:t>March 18</w:t>
            </w:r>
            <w:r w:rsidR="00BB2092" w:rsidRPr="0036396E">
              <w:rPr>
                <w:bCs/>
                <w:color w:val="000000"/>
                <w:sz w:val="22"/>
                <w:szCs w:val="22"/>
              </w:rPr>
              <w:t>, 200</w:t>
            </w:r>
            <w:r w:rsidR="00747AB3" w:rsidRPr="0036396E">
              <w:rPr>
                <w:bCs/>
                <w:color w:val="000000"/>
                <w:sz w:val="22"/>
                <w:szCs w:val="22"/>
              </w:rPr>
              <w:t>9</w:t>
            </w:r>
            <w:r w:rsidR="00BB2092" w:rsidRPr="0036396E">
              <w:rPr>
                <w:bCs/>
                <w:color w:val="000000"/>
                <w:sz w:val="22"/>
                <w:szCs w:val="22"/>
              </w:rPr>
              <w:t xml:space="preserve"> at </w:t>
            </w:r>
          </w:p>
          <w:p w:rsidR="00433DF5" w:rsidRPr="0036396E" w:rsidRDefault="00BB2092" w:rsidP="00DF6F1E">
            <w:pPr>
              <w:widowControl w:val="0"/>
              <w:tabs>
                <w:tab w:val="left" w:pos="2178"/>
              </w:tabs>
              <w:jc w:val="center"/>
              <w:rPr>
                <w:bCs/>
                <w:color w:val="000000"/>
                <w:sz w:val="22"/>
                <w:szCs w:val="22"/>
              </w:rPr>
            </w:pPr>
            <w:r w:rsidRPr="0036396E">
              <w:rPr>
                <w:bCs/>
                <w:color w:val="000000"/>
                <w:sz w:val="22"/>
                <w:szCs w:val="22"/>
              </w:rPr>
              <w:t>3:00 pm (PST)</w:t>
            </w:r>
          </w:p>
        </w:tc>
      </w:tr>
      <w:tr w:rsidR="00433DF5" w:rsidRPr="0036396E" w:rsidTr="006F6BCC">
        <w:trPr>
          <w:trHeight w:val="785"/>
        </w:trPr>
        <w:tc>
          <w:tcPr>
            <w:tcW w:w="5328" w:type="dxa"/>
            <w:vAlign w:val="center"/>
          </w:tcPr>
          <w:p w:rsidR="00433DF5" w:rsidRPr="0036396E" w:rsidRDefault="00433DF5" w:rsidP="006F6BCC">
            <w:pPr>
              <w:widowControl w:val="0"/>
              <w:jc w:val="both"/>
              <w:rPr>
                <w:bCs/>
                <w:color w:val="000000"/>
                <w:sz w:val="22"/>
                <w:szCs w:val="22"/>
              </w:rPr>
            </w:pPr>
            <w:r w:rsidRPr="0036396E">
              <w:rPr>
                <w:bCs/>
                <w:color w:val="000000"/>
                <w:sz w:val="22"/>
                <w:szCs w:val="22"/>
              </w:rPr>
              <w:t xml:space="preserve">Latest date and time proposal may be submitted </w:t>
            </w:r>
          </w:p>
        </w:tc>
        <w:tc>
          <w:tcPr>
            <w:tcW w:w="2520" w:type="dxa"/>
            <w:vAlign w:val="center"/>
          </w:tcPr>
          <w:p w:rsidR="00DF6F1E" w:rsidRPr="0036396E" w:rsidRDefault="00DF6F1E" w:rsidP="00DF6F1E">
            <w:pPr>
              <w:widowControl w:val="0"/>
              <w:jc w:val="center"/>
              <w:rPr>
                <w:bCs/>
                <w:color w:val="000000"/>
                <w:sz w:val="22"/>
                <w:szCs w:val="22"/>
              </w:rPr>
            </w:pPr>
            <w:r w:rsidRPr="0036396E">
              <w:rPr>
                <w:bCs/>
                <w:color w:val="000000"/>
                <w:sz w:val="22"/>
                <w:szCs w:val="22"/>
              </w:rPr>
              <w:t>March 24</w:t>
            </w:r>
            <w:r w:rsidR="00747AB3" w:rsidRPr="0036396E">
              <w:rPr>
                <w:bCs/>
                <w:color w:val="000000"/>
                <w:sz w:val="22"/>
                <w:szCs w:val="22"/>
              </w:rPr>
              <w:t xml:space="preserve">, 2009 </w:t>
            </w:r>
            <w:r w:rsidR="00BB2092" w:rsidRPr="0036396E">
              <w:rPr>
                <w:bCs/>
                <w:color w:val="000000"/>
                <w:sz w:val="22"/>
                <w:szCs w:val="22"/>
              </w:rPr>
              <w:t xml:space="preserve">at </w:t>
            </w:r>
          </w:p>
          <w:p w:rsidR="00433DF5" w:rsidRPr="0036396E" w:rsidRDefault="00BA0B82" w:rsidP="00DF6F1E">
            <w:pPr>
              <w:widowControl w:val="0"/>
              <w:jc w:val="center"/>
              <w:rPr>
                <w:bCs/>
                <w:color w:val="000000"/>
                <w:sz w:val="22"/>
                <w:szCs w:val="22"/>
              </w:rPr>
            </w:pPr>
            <w:r w:rsidRPr="0036396E">
              <w:rPr>
                <w:bCs/>
                <w:color w:val="000000"/>
                <w:sz w:val="22"/>
                <w:szCs w:val="22"/>
              </w:rPr>
              <w:t>close of business</w:t>
            </w:r>
          </w:p>
        </w:tc>
      </w:tr>
      <w:tr w:rsidR="00433DF5" w:rsidRPr="0036396E" w:rsidTr="006F6BCC">
        <w:trPr>
          <w:trHeight w:val="728"/>
        </w:trPr>
        <w:tc>
          <w:tcPr>
            <w:tcW w:w="5328" w:type="dxa"/>
            <w:vAlign w:val="center"/>
          </w:tcPr>
          <w:p w:rsidR="00433DF5" w:rsidRPr="0036396E" w:rsidRDefault="00433DF5" w:rsidP="006F6BCC">
            <w:pPr>
              <w:widowControl w:val="0"/>
              <w:ind w:right="576"/>
              <w:jc w:val="both"/>
              <w:rPr>
                <w:bCs/>
                <w:color w:val="000000"/>
                <w:sz w:val="22"/>
                <w:szCs w:val="22"/>
              </w:rPr>
            </w:pPr>
            <w:r w:rsidRPr="0036396E">
              <w:rPr>
                <w:bCs/>
                <w:color w:val="000000"/>
                <w:sz w:val="22"/>
                <w:szCs w:val="22"/>
              </w:rPr>
              <w:t>Evaluation of proposals (</w:t>
            </w:r>
            <w:r w:rsidRPr="0036396E">
              <w:rPr>
                <w:bCs/>
                <w:i/>
                <w:color w:val="000000"/>
                <w:sz w:val="22"/>
                <w:szCs w:val="22"/>
              </w:rPr>
              <w:t>estimate only</w:t>
            </w:r>
            <w:r w:rsidRPr="0036396E">
              <w:rPr>
                <w:bCs/>
                <w:color w:val="000000"/>
                <w:sz w:val="22"/>
                <w:szCs w:val="22"/>
              </w:rPr>
              <w:t>)</w:t>
            </w:r>
          </w:p>
        </w:tc>
        <w:tc>
          <w:tcPr>
            <w:tcW w:w="2520" w:type="dxa"/>
            <w:vAlign w:val="center"/>
          </w:tcPr>
          <w:p w:rsidR="00433DF5" w:rsidRPr="0036396E" w:rsidRDefault="00DF6F1E" w:rsidP="006F6BCC">
            <w:pPr>
              <w:widowControl w:val="0"/>
              <w:jc w:val="center"/>
              <w:rPr>
                <w:bCs/>
                <w:color w:val="000000"/>
                <w:sz w:val="22"/>
                <w:szCs w:val="22"/>
              </w:rPr>
            </w:pPr>
            <w:r w:rsidRPr="0036396E">
              <w:rPr>
                <w:bCs/>
                <w:color w:val="000000"/>
                <w:sz w:val="22"/>
                <w:szCs w:val="22"/>
              </w:rPr>
              <w:t>March 24</w:t>
            </w:r>
            <w:r w:rsidR="00D90261" w:rsidRPr="0036396E">
              <w:rPr>
                <w:bCs/>
                <w:color w:val="000000"/>
                <w:sz w:val="22"/>
                <w:szCs w:val="22"/>
              </w:rPr>
              <w:t xml:space="preserve"> through </w:t>
            </w:r>
          </w:p>
          <w:p w:rsidR="00433DF5" w:rsidRPr="0036396E" w:rsidRDefault="00DF6F1E" w:rsidP="00DF6F1E">
            <w:pPr>
              <w:widowControl w:val="0"/>
              <w:jc w:val="center"/>
              <w:rPr>
                <w:bCs/>
                <w:color w:val="000000"/>
                <w:sz w:val="22"/>
                <w:szCs w:val="22"/>
              </w:rPr>
            </w:pPr>
            <w:r w:rsidRPr="0036396E">
              <w:rPr>
                <w:bCs/>
                <w:color w:val="000000"/>
                <w:sz w:val="22"/>
                <w:szCs w:val="22"/>
              </w:rPr>
              <w:t>March 27</w:t>
            </w:r>
            <w:r w:rsidR="00D90261" w:rsidRPr="0036396E">
              <w:rPr>
                <w:bCs/>
                <w:color w:val="000000"/>
                <w:sz w:val="22"/>
                <w:szCs w:val="22"/>
              </w:rPr>
              <w:t>, 200</w:t>
            </w:r>
            <w:r w:rsidR="00747AB3" w:rsidRPr="0036396E">
              <w:rPr>
                <w:bCs/>
                <w:color w:val="000000"/>
                <w:sz w:val="22"/>
                <w:szCs w:val="22"/>
              </w:rPr>
              <w:t>9</w:t>
            </w:r>
          </w:p>
        </w:tc>
      </w:tr>
      <w:tr w:rsidR="00D90261" w:rsidRPr="0036396E" w:rsidTr="006F6BCC">
        <w:trPr>
          <w:trHeight w:val="539"/>
        </w:trPr>
        <w:tc>
          <w:tcPr>
            <w:tcW w:w="5328" w:type="dxa"/>
            <w:vAlign w:val="center"/>
          </w:tcPr>
          <w:p w:rsidR="00D90261" w:rsidRPr="0036396E" w:rsidRDefault="00D90261" w:rsidP="006F6BCC">
            <w:pPr>
              <w:widowControl w:val="0"/>
              <w:ind w:right="576"/>
              <w:jc w:val="both"/>
              <w:rPr>
                <w:bCs/>
                <w:color w:val="000000"/>
                <w:sz w:val="22"/>
                <w:szCs w:val="22"/>
              </w:rPr>
            </w:pPr>
            <w:r w:rsidRPr="0036396E">
              <w:rPr>
                <w:bCs/>
                <w:color w:val="000000"/>
                <w:sz w:val="22"/>
                <w:szCs w:val="22"/>
              </w:rPr>
              <w:t xml:space="preserve">Interview of top ranked candidates </w:t>
            </w:r>
            <w:r w:rsidRPr="0036396E">
              <w:rPr>
                <w:bCs/>
                <w:i/>
                <w:color w:val="000000"/>
                <w:sz w:val="22"/>
                <w:szCs w:val="22"/>
              </w:rPr>
              <w:t>(estimate only)</w:t>
            </w:r>
          </w:p>
        </w:tc>
        <w:tc>
          <w:tcPr>
            <w:tcW w:w="2520" w:type="dxa"/>
            <w:vAlign w:val="center"/>
          </w:tcPr>
          <w:p w:rsidR="00DF6F1E" w:rsidRPr="0036396E" w:rsidRDefault="00DF6F1E" w:rsidP="00DF6F1E">
            <w:pPr>
              <w:widowControl w:val="0"/>
              <w:jc w:val="center"/>
              <w:rPr>
                <w:bCs/>
                <w:color w:val="000000"/>
                <w:sz w:val="22"/>
                <w:szCs w:val="22"/>
              </w:rPr>
            </w:pPr>
            <w:r w:rsidRPr="0036396E">
              <w:rPr>
                <w:bCs/>
                <w:color w:val="000000"/>
                <w:sz w:val="22"/>
                <w:szCs w:val="22"/>
              </w:rPr>
              <w:t xml:space="preserve">March 30 through </w:t>
            </w:r>
          </w:p>
          <w:p w:rsidR="00D90261" w:rsidRPr="0036396E" w:rsidRDefault="00DF6F1E" w:rsidP="00DF6F1E">
            <w:pPr>
              <w:widowControl w:val="0"/>
              <w:jc w:val="center"/>
              <w:rPr>
                <w:bCs/>
                <w:color w:val="000000"/>
                <w:sz w:val="22"/>
                <w:szCs w:val="22"/>
              </w:rPr>
            </w:pPr>
            <w:r w:rsidRPr="0036396E">
              <w:rPr>
                <w:bCs/>
                <w:color w:val="000000"/>
                <w:sz w:val="22"/>
                <w:szCs w:val="22"/>
              </w:rPr>
              <w:t>April 3</w:t>
            </w:r>
            <w:r w:rsidR="00D90261" w:rsidRPr="0036396E">
              <w:rPr>
                <w:bCs/>
                <w:color w:val="000000"/>
                <w:sz w:val="22"/>
                <w:szCs w:val="22"/>
              </w:rPr>
              <w:t>, 200</w:t>
            </w:r>
            <w:r w:rsidR="00747AB3" w:rsidRPr="0036396E">
              <w:rPr>
                <w:bCs/>
                <w:color w:val="000000"/>
                <w:sz w:val="22"/>
                <w:szCs w:val="22"/>
              </w:rPr>
              <w:t>9</w:t>
            </w:r>
          </w:p>
        </w:tc>
      </w:tr>
      <w:tr w:rsidR="00433DF5" w:rsidRPr="0036396E" w:rsidTr="006F6BCC">
        <w:trPr>
          <w:trHeight w:val="520"/>
        </w:trPr>
        <w:tc>
          <w:tcPr>
            <w:tcW w:w="5328" w:type="dxa"/>
            <w:vAlign w:val="center"/>
          </w:tcPr>
          <w:p w:rsidR="00433DF5" w:rsidRPr="0036396E" w:rsidRDefault="00433DF5" w:rsidP="006F6BCC">
            <w:pPr>
              <w:widowControl w:val="0"/>
              <w:jc w:val="both"/>
              <w:rPr>
                <w:bCs/>
                <w:color w:val="000000"/>
                <w:sz w:val="22"/>
                <w:szCs w:val="22"/>
              </w:rPr>
            </w:pPr>
            <w:r w:rsidRPr="0036396E">
              <w:rPr>
                <w:bCs/>
                <w:color w:val="000000"/>
                <w:sz w:val="22"/>
                <w:szCs w:val="22"/>
              </w:rPr>
              <w:t>Notice of Intent to Award (</w:t>
            </w:r>
            <w:r w:rsidRPr="0036396E">
              <w:rPr>
                <w:bCs/>
                <w:i/>
                <w:color w:val="000000"/>
                <w:sz w:val="22"/>
                <w:szCs w:val="22"/>
              </w:rPr>
              <w:t>estimate only</w:t>
            </w:r>
            <w:r w:rsidRPr="0036396E">
              <w:rPr>
                <w:bCs/>
                <w:color w:val="000000"/>
                <w:sz w:val="22"/>
                <w:szCs w:val="22"/>
              </w:rPr>
              <w:t>)</w:t>
            </w:r>
          </w:p>
        </w:tc>
        <w:tc>
          <w:tcPr>
            <w:tcW w:w="2520" w:type="dxa"/>
            <w:vAlign w:val="center"/>
          </w:tcPr>
          <w:p w:rsidR="00433DF5" w:rsidRPr="0036396E" w:rsidRDefault="00DF6F1E" w:rsidP="00DF6F1E">
            <w:pPr>
              <w:widowControl w:val="0"/>
              <w:jc w:val="center"/>
              <w:rPr>
                <w:bCs/>
                <w:color w:val="000000"/>
                <w:sz w:val="22"/>
                <w:szCs w:val="22"/>
              </w:rPr>
            </w:pPr>
            <w:r w:rsidRPr="0036396E">
              <w:rPr>
                <w:bCs/>
                <w:color w:val="000000"/>
                <w:sz w:val="22"/>
                <w:szCs w:val="22"/>
              </w:rPr>
              <w:t>April 7</w:t>
            </w:r>
            <w:r w:rsidR="00747AB3" w:rsidRPr="0036396E">
              <w:rPr>
                <w:bCs/>
                <w:color w:val="000000"/>
                <w:sz w:val="22"/>
                <w:szCs w:val="22"/>
              </w:rPr>
              <w:t>, 2009</w:t>
            </w:r>
          </w:p>
        </w:tc>
      </w:tr>
      <w:tr w:rsidR="00433DF5" w:rsidRPr="0036396E" w:rsidTr="006F6BCC">
        <w:trPr>
          <w:trHeight w:val="520"/>
        </w:trPr>
        <w:tc>
          <w:tcPr>
            <w:tcW w:w="5328" w:type="dxa"/>
            <w:vAlign w:val="center"/>
          </w:tcPr>
          <w:p w:rsidR="00433DF5" w:rsidRPr="0036396E" w:rsidRDefault="00433DF5" w:rsidP="006F6BCC">
            <w:pPr>
              <w:widowControl w:val="0"/>
              <w:jc w:val="both"/>
              <w:rPr>
                <w:bCs/>
                <w:color w:val="000000"/>
                <w:sz w:val="22"/>
                <w:szCs w:val="22"/>
              </w:rPr>
            </w:pPr>
            <w:r w:rsidRPr="0036396E">
              <w:rPr>
                <w:bCs/>
                <w:color w:val="000000"/>
                <w:sz w:val="22"/>
                <w:szCs w:val="22"/>
              </w:rPr>
              <w:t>Negotiations and execution of contract (</w:t>
            </w:r>
            <w:r w:rsidRPr="0036396E">
              <w:rPr>
                <w:bCs/>
                <w:i/>
                <w:color w:val="000000"/>
                <w:sz w:val="22"/>
                <w:szCs w:val="22"/>
              </w:rPr>
              <w:t>estimate only</w:t>
            </w:r>
            <w:r w:rsidRPr="0036396E">
              <w:rPr>
                <w:bCs/>
                <w:color w:val="000000"/>
                <w:sz w:val="22"/>
                <w:szCs w:val="22"/>
              </w:rPr>
              <w:t>)</w:t>
            </w:r>
          </w:p>
        </w:tc>
        <w:tc>
          <w:tcPr>
            <w:tcW w:w="2520" w:type="dxa"/>
            <w:vAlign w:val="center"/>
          </w:tcPr>
          <w:p w:rsidR="00433DF5" w:rsidRPr="0036396E" w:rsidRDefault="00DF6F1E" w:rsidP="00DF6F1E">
            <w:pPr>
              <w:widowControl w:val="0"/>
              <w:jc w:val="center"/>
              <w:rPr>
                <w:bCs/>
                <w:color w:val="000000"/>
                <w:sz w:val="22"/>
                <w:szCs w:val="22"/>
              </w:rPr>
            </w:pPr>
            <w:r w:rsidRPr="0036396E">
              <w:rPr>
                <w:bCs/>
                <w:color w:val="000000"/>
                <w:sz w:val="22"/>
                <w:szCs w:val="22"/>
              </w:rPr>
              <w:t>April 20</w:t>
            </w:r>
            <w:r w:rsidR="00747AB3" w:rsidRPr="0036396E">
              <w:rPr>
                <w:bCs/>
                <w:color w:val="000000"/>
                <w:sz w:val="22"/>
                <w:szCs w:val="22"/>
              </w:rPr>
              <w:t>, 2009</w:t>
            </w:r>
          </w:p>
        </w:tc>
      </w:tr>
    </w:tbl>
    <w:p w:rsidR="008943CF" w:rsidRPr="0036396E" w:rsidRDefault="008943CF" w:rsidP="00485606">
      <w:pPr>
        <w:widowControl w:val="0"/>
        <w:ind w:left="1440"/>
        <w:jc w:val="both"/>
        <w:rPr>
          <w:b/>
          <w:bCs/>
          <w:color w:val="000000"/>
        </w:rPr>
      </w:pPr>
    </w:p>
    <w:p w:rsidR="00485606" w:rsidRPr="0036396E" w:rsidRDefault="00485606" w:rsidP="00485606">
      <w:pPr>
        <w:widowControl w:val="0"/>
        <w:ind w:left="1440" w:right="576"/>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8943CF" w:rsidRPr="0036396E" w:rsidRDefault="008943CF"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173CFB">
      <w:pPr>
        <w:widowControl w:val="0"/>
        <w:jc w:val="both"/>
        <w:rPr>
          <w:b/>
          <w:bCs/>
          <w:color w:val="000000"/>
          <w:sz w:val="32"/>
          <w:szCs w:val="32"/>
        </w:rPr>
      </w:pPr>
    </w:p>
    <w:p w:rsidR="00921175" w:rsidRPr="0036396E" w:rsidRDefault="00921175" w:rsidP="00173CFB">
      <w:pPr>
        <w:widowControl w:val="0"/>
        <w:jc w:val="both"/>
        <w:rPr>
          <w:b/>
          <w:bCs/>
          <w:color w:val="000000"/>
          <w:sz w:val="32"/>
          <w:szCs w:val="32"/>
        </w:rPr>
      </w:pPr>
    </w:p>
    <w:p w:rsidR="00A86B89" w:rsidRPr="0036396E" w:rsidRDefault="00A86B89" w:rsidP="00173CFB">
      <w:pPr>
        <w:widowControl w:val="0"/>
        <w:jc w:val="both"/>
        <w:rPr>
          <w:b/>
          <w:bCs/>
          <w:color w:val="000000"/>
          <w:sz w:val="20"/>
          <w:szCs w:val="20"/>
        </w:rPr>
      </w:pPr>
    </w:p>
    <w:p w:rsidR="00A86B89" w:rsidRPr="0036396E" w:rsidRDefault="00A86B89" w:rsidP="00173CFB">
      <w:pPr>
        <w:widowControl w:val="0"/>
        <w:jc w:val="both"/>
        <w:rPr>
          <w:b/>
          <w:bCs/>
          <w:color w:val="000000"/>
          <w:sz w:val="16"/>
          <w:szCs w:val="16"/>
        </w:rPr>
      </w:pPr>
    </w:p>
    <w:p w:rsidR="00D90261" w:rsidRPr="0036396E" w:rsidRDefault="00D90261" w:rsidP="00D90261">
      <w:pPr>
        <w:widowControl w:val="0"/>
        <w:jc w:val="both"/>
        <w:rPr>
          <w:b/>
          <w:bCs/>
          <w:color w:val="000000"/>
        </w:rPr>
      </w:pPr>
    </w:p>
    <w:p w:rsidR="00D90261" w:rsidRPr="0036396E" w:rsidRDefault="00D90261" w:rsidP="00D90261">
      <w:pPr>
        <w:widowControl w:val="0"/>
        <w:jc w:val="both"/>
        <w:rPr>
          <w:b/>
          <w:bCs/>
          <w:color w:val="000000"/>
        </w:rPr>
      </w:pPr>
    </w:p>
    <w:p w:rsidR="00EE6163" w:rsidRPr="0036396E" w:rsidRDefault="00EE6163" w:rsidP="00B83687">
      <w:pPr>
        <w:widowControl w:val="0"/>
        <w:numPr>
          <w:ilvl w:val="0"/>
          <w:numId w:val="8"/>
        </w:numPr>
        <w:jc w:val="both"/>
        <w:rPr>
          <w:b/>
          <w:bCs/>
          <w:color w:val="000000"/>
        </w:rPr>
      </w:pPr>
      <w:r w:rsidRPr="0036396E">
        <w:rPr>
          <w:b/>
          <w:bCs/>
          <w:color w:val="000000"/>
        </w:rPr>
        <w:t xml:space="preserve">PURPOSE OF </w:t>
      </w:r>
      <w:r w:rsidR="001B613A" w:rsidRPr="0036396E">
        <w:rPr>
          <w:b/>
          <w:bCs/>
          <w:color w:val="000000"/>
        </w:rPr>
        <w:t>THIS REQUEST FOR PROPOSALS (RFP)</w:t>
      </w:r>
    </w:p>
    <w:p w:rsidR="007D160A" w:rsidRPr="0036396E" w:rsidRDefault="007D160A" w:rsidP="007D160A">
      <w:pPr>
        <w:rPr>
          <w:color w:val="000000"/>
        </w:rPr>
      </w:pPr>
      <w:r w:rsidRPr="0036396E">
        <w:rPr>
          <w:color w:val="000000"/>
        </w:rPr>
        <w:t xml:space="preserve"> </w:t>
      </w:r>
    </w:p>
    <w:p w:rsidR="00BB2092" w:rsidRPr="0036396E" w:rsidRDefault="00747AB3" w:rsidP="00747AB3">
      <w:pPr>
        <w:pStyle w:val="BodyTextIndent2"/>
        <w:numPr>
          <w:ilvl w:val="1"/>
          <w:numId w:val="8"/>
        </w:numPr>
        <w:spacing w:line="240" w:lineRule="auto"/>
        <w:ind w:right="288"/>
        <w:jc w:val="both"/>
        <w:rPr>
          <w:color w:val="000000"/>
        </w:rPr>
      </w:pPr>
      <w:r w:rsidRPr="0036396E">
        <w:rPr>
          <w:color w:val="000000"/>
        </w:rPr>
        <w:t xml:space="preserve">The AOC </w:t>
      </w:r>
      <w:r w:rsidR="0086147D" w:rsidRPr="0036396E">
        <w:rPr>
          <w:color w:val="000000"/>
        </w:rPr>
        <w:t>s</w:t>
      </w:r>
      <w:r w:rsidRPr="0036396E">
        <w:rPr>
          <w:color w:val="000000"/>
        </w:rPr>
        <w:t xml:space="preserve">eeks the services of two (2) experienced consultants for approximately six (6) months to define, quantify and document the demand and requirements for document management and capture solutions throughout the California State Judicial Branch.   These positions will report to an AOC Information Services Division Project </w:t>
      </w:r>
      <w:r w:rsidR="0086147D" w:rsidRPr="0036396E">
        <w:rPr>
          <w:color w:val="000000"/>
        </w:rPr>
        <w:t>M</w:t>
      </w:r>
      <w:r w:rsidRPr="0036396E">
        <w:rPr>
          <w:color w:val="000000"/>
        </w:rPr>
        <w:t xml:space="preserve">anager and work with AOC internal resources as well as court staff located throughout the state to complete stated activities and deliverables.  The ideal individuals shall possess a unique combination of business systems analysis skills, domain expertise, project management capabilities and technical aptitude. </w:t>
      </w:r>
      <w:r w:rsidRPr="0036396E">
        <w:rPr>
          <w:bCs/>
          <w:iCs/>
          <w:color w:val="000000"/>
        </w:rPr>
        <w:t xml:space="preserve">The AOC intends to </w:t>
      </w:r>
      <w:r w:rsidRPr="0036396E">
        <w:rPr>
          <w:color w:val="000000"/>
        </w:rPr>
        <w:t xml:space="preserve">select one or multiple firms.  If one firm is awarded the opportunity to fill more than one position, a discounted rate based on the increasing number of consultants would be applied.  The expected discount would be </w:t>
      </w:r>
      <w:r w:rsidR="0086147D" w:rsidRPr="0036396E">
        <w:rPr>
          <w:color w:val="000000"/>
        </w:rPr>
        <w:t>five percent (</w:t>
      </w:r>
      <w:r w:rsidRPr="0036396E">
        <w:rPr>
          <w:color w:val="000000"/>
        </w:rPr>
        <w:t>5%</w:t>
      </w:r>
      <w:r w:rsidR="0086147D" w:rsidRPr="0036396E">
        <w:rPr>
          <w:color w:val="000000"/>
        </w:rPr>
        <w:t>)</w:t>
      </w:r>
      <w:r w:rsidRPr="0036396E">
        <w:rPr>
          <w:color w:val="000000"/>
        </w:rPr>
        <w:t xml:space="preserve"> for the first 5 consultants and </w:t>
      </w:r>
      <w:r w:rsidR="0086147D" w:rsidRPr="0036396E">
        <w:rPr>
          <w:color w:val="000000"/>
        </w:rPr>
        <w:t>one percent (</w:t>
      </w:r>
      <w:r w:rsidRPr="0036396E">
        <w:rPr>
          <w:color w:val="000000"/>
        </w:rPr>
        <w:t>1%</w:t>
      </w:r>
      <w:r w:rsidR="0086147D" w:rsidRPr="0036396E">
        <w:rPr>
          <w:color w:val="000000"/>
        </w:rPr>
        <w:t>)</w:t>
      </w:r>
      <w:r w:rsidRPr="0036396E">
        <w:rPr>
          <w:color w:val="000000"/>
        </w:rPr>
        <w:t xml:space="preserve"> increase per consultant thereafter</w:t>
      </w:r>
      <w:r w:rsidR="00BB2092" w:rsidRPr="0036396E">
        <w:rPr>
          <w:bCs/>
          <w:iCs/>
          <w:color w:val="000000"/>
        </w:rPr>
        <w:t>.</w:t>
      </w:r>
    </w:p>
    <w:p w:rsidR="00BB2092" w:rsidRPr="0036396E" w:rsidRDefault="00BB2092" w:rsidP="00BB2092">
      <w:pPr>
        <w:pStyle w:val="BodyTextIndent2"/>
        <w:numPr>
          <w:ilvl w:val="1"/>
          <w:numId w:val="8"/>
        </w:numPr>
        <w:spacing w:after="0" w:line="240" w:lineRule="auto"/>
        <w:rPr>
          <w:color w:val="000000"/>
        </w:rPr>
      </w:pPr>
      <w:r w:rsidRPr="0036396E">
        <w:rPr>
          <w:color w:val="000000"/>
        </w:rPr>
        <w:t xml:space="preserve">The expected contractual responsibilities and work requirements are set forth in </w:t>
      </w:r>
      <w:r w:rsidRPr="0036396E">
        <w:rPr>
          <w:i/>
          <w:color w:val="000000"/>
        </w:rPr>
        <w:t>Exhibit D, Work to be Performed</w:t>
      </w:r>
      <w:r w:rsidRPr="0036396E">
        <w:rPr>
          <w:color w:val="000000"/>
        </w:rPr>
        <w:t xml:space="preserve">, in </w:t>
      </w:r>
      <w:r w:rsidRPr="0036396E">
        <w:rPr>
          <w:i/>
          <w:color w:val="000000"/>
        </w:rPr>
        <w:t>Attachment 2, Contract Terms</w:t>
      </w:r>
      <w:r w:rsidRPr="0036396E">
        <w:rPr>
          <w:color w:val="000000"/>
        </w:rPr>
        <w:t>.</w:t>
      </w:r>
    </w:p>
    <w:p w:rsidR="00C3585F" w:rsidRPr="0036396E" w:rsidRDefault="00C3585F" w:rsidP="00C3585F">
      <w:pPr>
        <w:pStyle w:val="BodyTextIndent2"/>
        <w:spacing w:after="0" w:line="240" w:lineRule="auto"/>
        <w:ind w:left="720" w:right="288"/>
        <w:jc w:val="both"/>
        <w:rPr>
          <w:color w:val="000000"/>
        </w:rPr>
      </w:pPr>
      <w:r w:rsidRPr="0036396E">
        <w:rPr>
          <w:color w:val="000000"/>
        </w:rPr>
        <w:t xml:space="preserve">             </w:t>
      </w:r>
    </w:p>
    <w:p w:rsidR="0086147D" w:rsidRPr="0036396E" w:rsidRDefault="0086147D" w:rsidP="00C92DB8">
      <w:pPr>
        <w:pStyle w:val="BodyTextIndent2"/>
        <w:numPr>
          <w:ilvl w:val="1"/>
          <w:numId w:val="8"/>
        </w:numPr>
        <w:spacing w:after="0" w:line="240" w:lineRule="auto"/>
        <w:ind w:right="288"/>
        <w:jc w:val="both"/>
        <w:rPr>
          <w:color w:val="000000"/>
        </w:rPr>
      </w:pPr>
      <w:r w:rsidRPr="0036396E">
        <w:rPr>
          <w:color w:val="000000"/>
        </w:rPr>
        <w:t xml:space="preserve">The Work performed through June 30, 2009 will be funded in the 2008-2009 Fiscal Year. The Work performed from July 1, 2009 through </w:t>
      </w:r>
      <w:r w:rsidR="0036396E" w:rsidRPr="0036396E">
        <w:rPr>
          <w:color w:val="000000"/>
        </w:rPr>
        <w:t>June 30</w:t>
      </w:r>
      <w:r w:rsidRPr="0036396E">
        <w:rPr>
          <w:color w:val="000000"/>
        </w:rPr>
        <w:t>, 20</w:t>
      </w:r>
      <w:r w:rsidR="0036396E" w:rsidRPr="0036396E">
        <w:rPr>
          <w:color w:val="000000"/>
        </w:rPr>
        <w:t>10</w:t>
      </w:r>
      <w:r w:rsidRPr="0036396E">
        <w:rPr>
          <w:color w:val="000000"/>
        </w:rPr>
        <w:t xml:space="preserve"> will be funded in the 2009-2010 Fiscal Year.   </w:t>
      </w:r>
    </w:p>
    <w:p w:rsidR="0086147D" w:rsidRPr="0036396E" w:rsidRDefault="0086147D" w:rsidP="0086147D">
      <w:pPr>
        <w:pStyle w:val="ListParagraph"/>
        <w:rPr>
          <w:color w:val="000000"/>
        </w:rPr>
      </w:pPr>
    </w:p>
    <w:p w:rsidR="009C047B" w:rsidRPr="0036396E" w:rsidRDefault="009C047B" w:rsidP="00C92DB8">
      <w:pPr>
        <w:pStyle w:val="BodyTextIndent2"/>
        <w:numPr>
          <w:ilvl w:val="1"/>
          <w:numId w:val="8"/>
        </w:numPr>
        <w:spacing w:after="0" w:line="240" w:lineRule="auto"/>
        <w:ind w:right="288"/>
        <w:jc w:val="both"/>
        <w:rPr>
          <w:color w:val="000000"/>
        </w:rPr>
      </w:pPr>
      <w:r w:rsidRPr="0036396E">
        <w:rPr>
          <w:color w:val="000000"/>
        </w:rPr>
        <w:t xml:space="preserve">The Work of this RFP is provided in </w:t>
      </w:r>
      <w:r w:rsidRPr="0036396E">
        <w:rPr>
          <w:i/>
          <w:color w:val="000000"/>
        </w:rPr>
        <w:t>Attachment 2 - Contract Terms, Exhibit D</w:t>
      </w:r>
      <w:r w:rsidR="00186501" w:rsidRPr="0036396E">
        <w:rPr>
          <w:i/>
          <w:color w:val="000000"/>
        </w:rPr>
        <w:t>,</w:t>
      </w:r>
      <w:r w:rsidRPr="0036396E">
        <w:rPr>
          <w:i/>
          <w:color w:val="000000"/>
        </w:rPr>
        <w:t xml:space="preserve"> Work to be Performed.</w:t>
      </w:r>
    </w:p>
    <w:p w:rsidR="00433DF5" w:rsidRPr="0036396E" w:rsidRDefault="00433DF5" w:rsidP="00433DF5">
      <w:pPr>
        <w:pStyle w:val="BodyTextIndent2"/>
        <w:spacing w:after="0" w:line="240" w:lineRule="auto"/>
        <w:ind w:left="720"/>
        <w:jc w:val="both"/>
        <w:rPr>
          <w:color w:val="000000"/>
        </w:rPr>
      </w:pPr>
    </w:p>
    <w:p w:rsidR="00EB41ED" w:rsidRPr="0036396E" w:rsidRDefault="00D526F7" w:rsidP="004F36C0">
      <w:pPr>
        <w:keepNext/>
        <w:jc w:val="both"/>
        <w:rPr>
          <w:b/>
          <w:bCs/>
          <w:color w:val="000000"/>
        </w:rPr>
      </w:pPr>
      <w:r w:rsidRPr="0036396E">
        <w:rPr>
          <w:b/>
          <w:bCs/>
          <w:color w:val="000000"/>
        </w:rPr>
        <w:lastRenderedPageBreak/>
        <w:t>4</w:t>
      </w:r>
      <w:r w:rsidR="004F36C0" w:rsidRPr="0036396E">
        <w:rPr>
          <w:b/>
          <w:bCs/>
          <w:color w:val="000000"/>
        </w:rPr>
        <w:t>.0</w:t>
      </w:r>
      <w:r w:rsidR="00F06379" w:rsidRPr="0036396E">
        <w:rPr>
          <w:b/>
          <w:bCs/>
          <w:color w:val="000000"/>
        </w:rPr>
        <w:tab/>
        <w:t>RFP ATTACHMENTS</w:t>
      </w:r>
    </w:p>
    <w:p w:rsidR="00E71F70" w:rsidRPr="0036396E" w:rsidRDefault="00E71F70" w:rsidP="00E71F70">
      <w:pPr>
        <w:keepNext/>
        <w:rPr>
          <w:color w:val="000000"/>
        </w:rPr>
      </w:pPr>
      <w:r w:rsidRPr="0036396E">
        <w:rPr>
          <w:b/>
          <w:bCs/>
          <w:color w:val="000000"/>
        </w:rPr>
        <w:tab/>
      </w:r>
    </w:p>
    <w:p w:rsidR="00E71F70" w:rsidRPr="0036396E" w:rsidRDefault="00B505D5" w:rsidP="00AE0808">
      <w:pPr>
        <w:pStyle w:val="BodyTextIndent2"/>
        <w:widowControl w:val="0"/>
        <w:tabs>
          <w:tab w:val="left" w:pos="1440"/>
        </w:tabs>
        <w:spacing w:after="0"/>
        <w:ind w:left="1440" w:hanging="720"/>
        <w:rPr>
          <w:color w:val="000000"/>
        </w:rPr>
      </w:pPr>
      <w:r w:rsidRPr="0036396E">
        <w:rPr>
          <w:color w:val="000000"/>
        </w:rPr>
        <w:t>4</w:t>
      </w:r>
      <w:r w:rsidR="00E71F70" w:rsidRPr="0036396E">
        <w:rPr>
          <w:color w:val="000000"/>
        </w:rPr>
        <w:t>.1</w:t>
      </w:r>
      <w:r w:rsidR="00E71F70" w:rsidRPr="0036396E">
        <w:rPr>
          <w:color w:val="000000"/>
        </w:rPr>
        <w:tab/>
        <w:t>Included as part of this RFP are the following attachments:</w:t>
      </w:r>
    </w:p>
    <w:p w:rsidR="00E71F70" w:rsidRPr="0036396E" w:rsidRDefault="00B505D5" w:rsidP="00AE0808">
      <w:pPr>
        <w:widowControl w:val="0"/>
        <w:tabs>
          <w:tab w:val="left" w:pos="1440"/>
          <w:tab w:val="left" w:pos="9810"/>
        </w:tabs>
        <w:ind w:left="2250" w:right="576" w:hanging="810"/>
        <w:jc w:val="both"/>
        <w:rPr>
          <w:color w:val="000000"/>
        </w:rPr>
      </w:pPr>
      <w:r w:rsidRPr="0036396E">
        <w:rPr>
          <w:color w:val="000000"/>
        </w:rPr>
        <w:t>4</w:t>
      </w:r>
      <w:r w:rsidR="00E71F70" w:rsidRPr="0036396E">
        <w:rPr>
          <w:color w:val="000000"/>
        </w:rPr>
        <w:t xml:space="preserve">.1.1 </w:t>
      </w:r>
      <w:r w:rsidR="00E71F70" w:rsidRPr="0036396E">
        <w:rPr>
          <w:color w:val="000000"/>
        </w:rPr>
        <w:tab/>
      </w:r>
      <w:r w:rsidR="00E71F70" w:rsidRPr="0036396E">
        <w:rPr>
          <w:color w:val="000000"/>
          <w:u w:val="single"/>
        </w:rPr>
        <w:t xml:space="preserve">Attachment </w:t>
      </w:r>
      <w:r w:rsidR="0071398F" w:rsidRPr="0036396E">
        <w:rPr>
          <w:color w:val="000000"/>
          <w:u w:val="single"/>
        </w:rPr>
        <w:t>1</w:t>
      </w:r>
      <w:r w:rsidR="00E71F70" w:rsidRPr="0036396E">
        <w:rPr>
          <w:color w:val="000000"/>
          <w:u w:val="single"/>
        </w:rPr>
        <w:t xml:space="preserve"> </w:t>
      </w:r>
      <w:r w:rsidR="00CC135B" w:rsidRPr="0036396E">
        <w:rPr>
          <w:color w:val="000000"/>
          <w:u w:val="single"/>
        </w:rPr>
        <w:t xml:space="preserve">- </w:t>
      </w:r>
      <w:r w:rsidR="00E71F70" w:rsidRPr="0036396E">
        <w:rPr>
          <w:color w:val="000000"/>
          <w:u w:val="single"/>
        </w:rPr>
        <w:t>Administrative Rules Governing Request for Proposals</w:t>
      </w:r>
      <w:r w:rsidR="00E71F70" w:rsidRPr="0036396E">
        <w:rPr>
          <w:color w:val="000000"/>
        </w:rPr>
        <w:t xml:space="preserve">. </w:t>
      </w:r>
      <w:r w:rsidR="0071398F" w:rsidRPr="0036396E">
        <w:rPr>
          <w:color w:val="000000"/>
        </w:rPr>
        <w:t>Proposers</w:t>
      </w:r>
      <w:r w:rsidR="00E71F70" w:rsidRPr="0036396E">
        <w:rPr>
          <w:color w:val="000000"/>
        </w:rPr>
        <w:t xml:space="preserve"> shall follow the rules, set forth in </w:t>
      </w:r>
      <w:r w:rsidR="00E71F70" w:rsidRPr="0036396E">
        <w:rPr>
          <w:i/>
          <w:color w:val="000000"/>
        </w:rPr>
        <w:t>Attachment</w:t>
      </w:r>
      <w:r w:rsidR="00873E99" w:rsidRPr="0036396E">
        <w:rPr>
          <w:i/>
          <w:color w:val="000000"/>
        </w:rPr>
        <w:t xml:space="preserve"> </w:t>
      </w:r>
      <w:r w:rsidR="00F61EED" w:rsidRPr="0036396E">
        <w:rPr>
          <w:i/>
          <w:color w:val="000000"/>
        </w:rPr>
        <w:t>1</w:t>
      </w:r>
      <w:r w:rsidR="00E71F70" w:rsidRPr="0036396E">
        <w:rPr>
          <w:color w:val="000000"/>
        </w:rPr>
        <w:t xml:space="preserve">, in preparation </w:t>
      </w:r>
      <w:r w:rsidR="0071398F" w:rsidRPr="0036396E">
        <w:rPr>
          <w:color w:val="000000"/>
        </w:rPr>
        <w:t xml:space="preserve">and submittal </w:t>
      </w:r>
      <w:r w:rsidR="00E71F70" w:rsidRPr="0036396E">
        <w:rPr>
          <w:color w:val="000000"/>
        </w:rPr>
        <w:t>of their proposals.</w:t>
      </w:r>
    </w:p>
    <w:p w:rsidR="00E71F70" w:rsidRPr="0036396E" w:rsidRDefault="00E71F70" w:rsidP="00AE0808">
      <w:pPr>
        <w:widowControl w:val="0"/>
        <w:tabs>
          <w:tab w:val="left" w:pos="9810"/>
        </w:tabs>
        <w:ind w:left="2160" w:right="576" w:hanging="720"/>
        <w:jc w:val="both"/>
        <w:rPr>
          <w:color w:val="000000"/>
        </w:rPr>
      </w:pPr>
    </w:p>
    <w:p w:rsidR="009472F0" w:rsidRPr="0036396E" w:rsidRDefault="00B505D5" w:rsidP="00AE0808">
      <w:pPr>
        <w:widowControl w:val="0"/>
        <w:tabs>
          <w:tab w:val="left" w:pos="9810"/>
        </w:tabs>
        <w:autoSpaceDE w:val="0"/>
        <w:autoSpaceDN w:val="0"/>
        <w:adjustRightInd w:val="0"/>
        <w:ind w:left="2250" w:right="576" w:hanging="810"/>
        <w:jc w:val="both"/>
        <w:rPr>
          <w:i/>
          <w:color w:val="000000"/>
        </w:rPr>
      </w:pPr>
      <w:r w:rsidRPr="0036396E">
        <w:rPr>
          <w:color w:val="000000"/>
        </w:rPr>
        <w:t>4.1.2</w:t>
      </w:r>
      <w:r w:rsidRPr="0036396E">
        <w:rPr>
          <w:color w:val="000000"/>
        </w:rPr>
        <w:tab/>
      </w:r>
      <w:r w:rsidR="00E71F70" w:rsidRPr="0036396E">
        <w:rPr>
          <w:color w:val="000000"/>
          <w:u w:val="single"/>
        </w:rPr>
        <w:t xml:space="preserve">Attachment </w:t>
      </w:r>
      <w:r w:rsidR="008C0A1B" w:rsidRPr="0036396E">
        <w:rPr>
          <w:color w:val="000000"/>
          <w:u w:val="single"/>
        </w:rPr>
        <w:t>2</w:t>
      </w:r>
      <w:r w:rsidR="00CC135B" w:rsidRPr="0036396E">
        <w:rPr>
          <w:color w:val="000000"/>
          <w:u w:val="single"/>
        </w:rPr>
        <w:t xml:space="preserve"> -</w:t>
      </w:r>
      <w:r w:rsidR="00E71F70" w:rsidRPr="0036396E">
        <w:rPr>
          <w:color w:val="000000"/>
          <w:u w:val="single"/>
        </w:rPr>
        <w:t xml:space="preserve"> Contract Terms</w:t>
      </w:r>
      <w:r w:rsidR="00E71F70" w:rsidRPr="0036396E">
        <w:rPr>
          <w:color w:val="000000"/>
        </w:rPr>
        <w:t xml:space="preserve">.  </w:t>
      </w:r>
      <w:smartTag w:uri="urn:schemas-microsoft-com:office:smarttags" w:element="PersonName">
        <w:r w:rsidR="00E71F70" w:rsidRPr="0036396E">
          <w:rPr>
            <w:color w:val="000000"/>
          </w:rPr>
          <w:t>Contracts</w:t>
        </w:r>
      </w:smartTag>
      <w:r w:rsidR="00E71F70" w:rsidRPr="0036396E">
        <w:rPr>
          <w:color w:val="000000"/>
        </w:rPr>
        <w:t xml:space="preserve"> with successful firms will be signed by the parties on a State of California Standard Agreement form and will include terms appropriate for this project.  Terms and conditions typical for the requested services are attached as </w:t>
      </w:r>
      <w:r w:rsidR="008C0A1B" w:rsidRPr="0036396E">
        <w:rPr>
          <w:i/>
          <w:color w:val="000000"/>
        </w:rPr>
        <w:t xml:space="preserve">Attachment </w:t>
      </w:r>
      <w:r w:rsidR="00E31546" w:rsidRPr="0036396E">
        <w:rPr>
          <w:i/>
          <w:color w:val="000000"/>
        </w:rPr>
        <w:t>2</w:t>
      </w:r>
      <w:r w:rsidR="008C0A1B" w:rsidRPr="0036396E">
        <w:rPr>
          <w:i/>
          <w:color w:val="000000"/>
        </w:rPr>
        <w:t xml:space="preserve"> - Contract Terms</w:t>
      </w:r>
      <w:r w:rsidR="00FB47E5" w:rsidRPr="0036396E">
        <w:rPr>
          <w:color w:val="000000"/>
        </w:rPr>
        <w:t xml:space="preserve"> and </w:t>
      </w:r>
      <w:r w:rsidR="00EF6B2A" w:rsidRPr="0036396E">
        <w:rPr>
          <w:color w:val="000000"/>
        </w:rPr>
        <w:t>include</w:t>
      </w:r>
      <w:r w:rsidR="00FB47E5" w:rsidRPr="0036396E">
        <w:rPr>
          <w:color w:val="000000"/>
        </w:rPr>
        <w:t>:</w:t>
      </w:r>
      <w:r w:rsidR="00CC135B" w:rsidRPr="0036396E">
        <w:rPr>
          <w:color w:val="000000"/>
        </w:rPr>
        <w:t xml:space="preserve"> </w:t>
      </w:r>
      <w:r w:rsidR="008C0A1B" w:rsidRPr="0036396E">
        <w:rPr>
          <w:i/>
          <w:color w:val="000000"/>
        </w:rPr>
        <w:t xml:space="preserve">Exhibits A through </w:t>
      </w:r>
      <w:r w:rsidR="0096491E" w:rsidRPr="0036396E">
        <w:rPr>
          <w:i/>
          <w:color w:val="000000"/>
        </w:rPr>
        <w:t>F</w:t>
      </w:r>
      <w:r w:rsidR="008C0A1B" w:rsidRPr="0036396E">
        <w:rPr>
          <w:i/>
          <w:color w:val="000000"/>
        </w:rPr>
        <w:t xml:space="preserve">. </w:t>
      </w:r>
    </w:p>
    <w:p w:rsidR="008C0A1B" w:rsidRPr="0036396E" w:rsidRDefault="008C0A1B" w:rsidP="00AE0808">
      <w:pPr>
        <w:widowControl w:val="0"/>
        <w:tabs>
          <w:tab w:val="left" w:pos="9810"/>
        </w:tabs>
        <w:autoSpaceDE w:val="0"/>
        <w:autoSpaceDN w:val="0"/>
        <w:adjustRightInd w:val="0"/>
        <w:ind w:left="1530" w:right="576"/>
        <w:jc w:val="both"/>
        <w:rPr>
          <w:i/>
          <w:color w:val="000000"/>
        </w:rPr>
      </w:pPr>
    </w:p>
    <w:p w:rsidR="008C0A1B" w:rsidRPr="0036396E" w:rsidRDefault="00B505D5" w:rsidP="00AE0808">
      <w:pPr>
        <w:widowControl w:val="0"/>
        <w:tabs>
          <w:tab w:val="left" w:pos="9810"/>
        </w:tabs>
        <w:autoSpaceDE w:val="0"/>
        <w:autoSpaceDN w:val="0"/>
        <w:adjustRightInd w:val="0"/>
        <w:ind w:left="2250" w:right="576" w:hanging="810"/>
        <w:jc w:val="both"/>
        <w:rPr>
          <w:rFonts w:ascii="News Gothic MT" w:hAnsi="News Gothic MT" w:cs="News Gothic MT"/>
          <w:color w:val="000000"/>
        </w:rPr>
      </w:pPr>
      <w:r w:rsidRPr="0036396E">
        <w:rPr>
          <w:color w:val="000000"/>
        </w:rPr>
        <w:t>4.1.3</w:t>
      </w:r>
      <w:r w:rsidRPr="0036396E">
        <w:rPr>
          <w:color w:val="000000"/>
        </w:rPr>
        <w:tab/>
      </w:r>
      <w:r w:rsidR="008C0A1B" w:rsidRPr="0036396E">
        <w:rPr>
          <w:color w:val="000000"/>
          <w:u w:val="single"/>
        </w:rPr>
        <w:t>Attachment 3 - Vendor’s Acceptance of the RFP’s Contract Terms</w:t>
      </w:r>
      <w:r w:rsidR="008C0A1B" w:rsidRPr="0036396E">
        <w:rPr>
          <w:i/>
          <w:color w:val="000000"/>
        </w:rPr>
        <w:t xml:space="preserve">.  </w:t>
      </w:r>
      <w:r w:rsidR="008C0A1B" w:rsidRPr="0036396E">
        <w:rPr>
          <w:color w:val="000000"/>
        </w:rPr>
        <w:t xml:space="preserve">Proposers must either indicate acceptance of Contract Terms, as set forth in </w:t>
      </w:r>
      <w:r w:rsidR="008C0A1B" w:rsidRPr="0036396E">
        <w:rPr>
          <w:i/>
          <w:color w:val="000000"/>
        </w:rPr>
        <w:t>Attachment 2 – Contract Terms</w:t>
      </w:r>
      <w:r w:rsidR="008C0A1B" w:rsidRPr="0036396E">
        <w:rPr>
          <w:color w:val="000000"/>
        </w:rPr>
        <w:t xml:space="preserve">, or clearly identify exceptions to the Contract Terms, as set forth in </w:t>
      </w:r>
      <w:r w:rsidR="00F61EED" w:rsidRPr="0036396E">
        <w:rPr>
          <w:color w:val="000000"/>
        </w:rPr>
        <w:t xml:space="preserve">this </w:t>
      </w:r>
      <w:r w:rsidR="008C0A1B" w:rsidRPr="0036396E">
        <w:rPr>
          <w:i/>
          <w:color w:val="000000"/>
        </w:rPr>
        <w:t xml:space="preserve">Attachment </w:t>
      </w:r>
      <w:r w:rsidR="00700440" w:rsidRPr="0036396E">
        <w:rPr>
          <w:i/>
          <w:color w:val="000000"/>
        </w:rPr>
        <w:t>3</w:t>
      </w:r>
      <w:r w:rsidR="008C0A1B" w:rsidRPr="0036396E">
        <w:rPr>
          <w:color w:val="000000"/>
        </w:rPr>
        <w:t xml:space="preserve">.  </w:t>
      </w:r>
    </w:p>
    <w:p w:rsidR="008C0A1B" w:rsidRPr="0036396E" w:rsidRDefault="008C0A1B" w:rsidP="00AE0808">
      <w:pPr>
        <w:widowControl w:val="0"/>
        <w:tabs>
          <w:tab w:val="left" w:pos="9900"/>
        </w:tabs>
        <w:autoSpaceDE w:val="0"/>
        <w:autoSpaceDN w:val="0"/>
        <w:adjustRightInd w:val="0"/>
        <w:ind w:right="468"/>
        <w:jc w:val="both"/>
        <w:rPr>
          <w:color w:val="000000"/>
        </w:rPr>
      </w:pPr>
    </w:p>
    <w:p w:rsidR="008C0A1B" w:rsidRPr="0036396E" w:rsidRDefault="008C0A1B" w:rsidP="00AE0808">
      <w:pPr>
        <w:widowControl w:val="0"/>
        <w:tabs>
          <w:tab w:val="left" w:pos="9630"/>
        </w:tabs>
        <w:autoSpaceDE w:val="0"/>
        <w:autoSpaceDN w:val="0"/>
        <w:adjustRightInd w:val="0"/>
        <w:ind w:left="3150" w:right="756" w:hanging="1620"/>
        <w:jc w:val="both"/>
        <w:rPr>
          <w:rFonts w:ascii="News Gothic MT" w:hAnsi="News Gothic MT" w:cs="News Gothic MT"/>
          <w:color w:val="000000"/>
        </w:rPr>
      </w:pPr>
      <w:r w:rsidRPr="0036396E">
        <w:rPr>
          <w:color w:val="000000"/>
        </w:rPr>
        <w:t xml:space="preserve">            </w:t>
      </w:r>
      <w:r w:rsidR="00B505D5" w:rsidRPr="0036396E">
        <w:rPr>
          <w:color w:val="000000"/>
        </w:rPr>
        <w:t>4</w:t>
      </w:r>
      <w:r w:rsidRPr="0036396E">
        <w:rPr>
          <w:color w:val="000000"/>
        </w:rPr>
        <w:t xml:space="preserve">.1.3.1   If exceptions are identified, then proposers must also submit (i) a red-lined version of </w:t>
      </w:r>
      <w:r w:rsidRPr="0036396E">
        <w:rPr>
          <w:i/>
          <w:color w:val="000000"/>
        </w:rPr>
        <w:t>Attachment 2 – Contract Terms</w:t>
      </w:r>
      <w:r w:rsidRPr="0036396E">
        <w:rPr>
          <w:color w:val="000000"/>
        </w:rPr>
        <w:t xml:space="preserve">, that clearly tracks proposed changes to this attachment, and (ii) written documentation to substantiate each such proposed change. </w:t>
      </w:r>
    </w:p>
    <w:p w:rsidR="008C0A1B" w:rsidRPr="0036396E" w:rsidRDefault="008C0A1B" w:rsidP="008C0A1B">
      <w:pPr>
        <w:ind w:left="1440" w:hanging="720"/>
        <w:rPr>
          <w:color w:val="000000"/>
        </w:rPr>
      </w:pPr>
    </w:p>
    <w:p w:rsidR="008C0A1B" w:rsidRPr="0036396E" w:rsidRDefault="00B505D5" w:rsidP="00B505D5">
      <w:pPr>
        <w:ind w:left="2250" w:right="576" w:hanging="810"/>
        <w:jc w:val="both"/>
        <w:rPr>
          <w:color w:val="000000"/>
        </w:rPr>
      </w:pPr>
      <w:r w:rsidRPr="0036396E">
        <w:rPr>
          <w:color w:val="000000"/>
        </w:rPr>
        <w:t>4.1.4</w:t>
      </w:r>
      <w:r w:rsidRPr="0036396E">
        <w:rPr>
          <w:color w:val="000000"/>
        </w:rPr>
        <w:tab/>
      </w:r>
      <w:r w:rsidR="008C0A1B" w:rsidRPr="0036396E">
        <w:rPr>
          <w:color w:val="000000"/>
          <w:u w:val="single"/>
        </w:rPr>
        <w:t xml:space="preserve">Attachment </w:t>
      </w:r>
      <w:r w:rsidR="004F36C0" w:rsidRPr="0036396E">
        <w:rPr>
          <w:color w:val="000000"/>
          <w:u w:val="single"/>
        </w:rPr>
        <w:t>4 -</w:t>
      </w:r>
      <w:r w:rsidR="008C0A1B" w:rsidRPr="0036396E">
        <w:rPr>
          <w:color w:val="000000"/>
          <w:u w:val="single"/>
        </w:rPr>
        <w:t xml:space="preserve"> Payee Data Record Form</w:t>
      </w:r>
      <w:r w:rsidR="008C0A1B" w:rsidRPr="0036396E">
        <w:rPr>
          <w:color w:val="000000"/>
        </w:rPr>
        <w:t xml:space="preserve">. The AOC is required to obtain and keep on file, a completed Payee Data Record for each vendor prior to entering into a contract with that vendor.  Therefore, vendor’s proposal must include a completed and signed </w:t>
      </w:r>
      <w:r w:rsidR="008C0A1B" w:rsidRPr="0036396E">
        <w:rPr>
          <w:i/>
          <w:color w:val="000000"/>
        </w:rPr>
        <w:t xml:space="preserve">Payee Data Record Form, set forth as Attachment </w:t>
      </w:r>
      <w:r w:rsidR="00F61EED" w:rsidRPr="0036396E">
        <w:rPr>
          <w:i/>
          <w:color w:val="000000"/>
        </w:rPr>
        <w:t>4</w:t>
      </w:r>
      <w:r w:rsidR="008C0A1B" w:rsidRPr="0036396E">
        <w:rPr>
          <w:color w:val="000000"/>
        </w:rPr>
        <w:t>.</w:t>
      </w:r>
    </w:p>
    <w:p w:rsidR="00801347" w:rsidRPr="0036396E" w:rsidRDefault="00801347" w:rsidP="00801347">
      <w:pPr>
        <w:ind w:left="1530" w:right="576"/>
        <w:jc w:val="both"/>
        <w:rPr>
          <w:color w:val="000000"/>
        </w:rPr>
      </w:pPr>
    </w:p>
    <w:p w:rsidR="00E71F70" w:rsidRPr="0036396E" w:rsidRDefault="00D526F7" w:rsidP="00E71F70">
      <w:pPr>
        <w:keepNext/>
        <w:ind w:left="720" w:hanging="720"/>
        <w:rPr>
          <w:b/>
          <w:bCs/>
          <w:color w:val="000000"/>
        </w:rPr>
      </w:pPr>
      <w:r w:rsidRPr="0036396E">
        <w:rPr>
          <w:b/>
          <w:bCs/>
          <w:color w:val="000000"/>
        </w:rPr>
        <w:t>5</w:t>
      </w:r>
      <w:r w:rsidR="00E71F70" w:rsidRPr="0036396E">
        <w:rPr>
          <w:b/>
          <w:bCs/>
          <w:color w:val="000000"/>
        </w:rPr>
        <w:t>.0</w:t>
      </w:r>
      <w:r w:rsidR="00E71F70" w:rsidRPr="0036396E">
        <w:rPr>
          <w:b/>
          <w:bCs/>
          <w:color w:val="000000"/>
        </w:rPr>
        <w:tab/>
        <w:t>EVALUATION OF PROPOSALS</w:t>
      </w:r>
    </w:p>
    <w:p w:rsidR="00E71F70" w:rsidRPr="0036396E" w:rsidRDefault="00E71F70" w:rsidP="00E71F70">
      <w:pPr>
        <w:keepNext/>
        <w:rPr>
          <w:color w:val="000000"/>
        </w:rPr>
      </w:pPr>
    </w:p>
    <w:p w:rsidR="00E71F70" w:rsidRPr="0036396E" w:rsidRDefault="00E71F70" w:rsidP="00D0691F">
      <w:pPr>
        <w:ind w:left="720" w:right="558"/>
        <w:jc w:val="both"/>
        <w:rPr>
          <w:color w:val="000000"/>
        </w:rPr>
      </w:pPr>
      <w:r w:rsidRPr="0036396E">
        <w:rPr>
          <w:color w:val="000000"/>
        </w:rPr>
        <w:t>Proposals will be evaluated by the AOC using the following criteria, in order of descending priority:</w:t>
      </w:r>
    </w:p>
    <w:p w:rsidR="00E71F70" w:rsidRPr="0036396E" w:rsidRDefault="00E71F70" w:rsidP="00E71F70">
      <w:pPr>
        <w:keepNext/>
        <w:ind w:left="720"/>
        <w:rPr>
          <w:color w:val="000000"/>
        </w:rPr>
      </w:pPr>
    </w:p>
    <w:p w:rsidR="0096491E" w:rsidRPr="0036396E" w:rsidRDefault="0096491E" w:rsidP="00D0691F">
      <w:pPr>
        <w:keepNext/>
        <w:ind w:left="1440" w:right="558" w:hanging="720"/>
        <w:jc w:val="both"/>
        <w:rPr>
          <w:color w:val="000000"/>
        </w:rPr>
      </w:pPr>
      <w:r w:rsidRPr="0036396E">
        <w:rPr>
          <w:color w:val="000000"/>
        </w:rPr>
        <w:t>5.1</w:t>
      </w:r>
      <w:r w:rsidRPr="0036396E">
        <w:rPr>
          <w:color w:val="000000"/>
        </w:rPr>
        <w:tab/>
        <w:t>Proposals will be evaluated by the AOC using the following criteria, in order of descending priority</w:t>
      </w:r>
      <w:r w:rsidR="00F0260C" w:rsidRPr="0036396E">
        <w:rPr>
          <w:color w:val="000000"/>
        </w:rPr>
        <w:t xml:space="preserve">. </w:t>
      </w:r>
      <w:r w:rsidR="00F0260C" w:rsidRPr="0036396E">
        <w:rPr>
          <w:i/>
          <w:color w:val="000000"/>
        </w:rPr>
        <w:t xml:space="preserve">A proposal may include </w:t>
      </w:r>
      <w:r w:rsidR="0036396E" w:rsidRPr="0036396E">
        <w:rPr>
          <w:i/>
          <w:color w:val="000000"/>
        </w:rPr>
        <w:t xml:space="preserve">up to four (4) </w:t>
      </w:r>
      <w:r w:rsidR="00F0260C" w:rsidRPr="0036396E">
        <w:rPr>
          <w:i/>
          <w:color w:val="000000"/>
        </w:rPr>
        <w:t>candidates</w:t>
      </w:r>
      <w:r w:rsidR="0036396E" w:rsidRPr="0036396E">
        <w:rPr>
          <w:i/>
          <w:color w:val="000000"/>
        </w:rPr>
        <w:t xml:space="preserve">. </w:t>
      </w:r>
      <w:r w:rsidR="00F0260C" w:rsidRPr="0036396E">
        <w:rPr>
          <w:color w:val="000000"/>
        </w:rPr>
        <w:t xml:space="preserve"> E</w:t>
      </w:r>
      <w:r w:rsidRPr="0036396E">
        <w:rPr>
          <w:color w:val="000000"/>
        </w:rPr>
        <w:t xml:space="preserve">ach proposed </w:t>
      </w:r>
      <w:r w:rsidR="00F0260C" w:rsidRPr="0036396E">
        <w:rPr>
          <w:color w:val="000000"/>
        </w:rPr>
        <w:t>candidate</w:t>
      </w:r>
      <w:r w:rsidRPr="0036396E">
        <w:rPr>
          <w:color w:val="000000"/>
        </w:rPr>
        <w:t xml:space="preserve"> will be evaluated separately in accordance with these criteria:</w:t>
      </w:r>
    </w:p>
    <w:p w:rsidR="0096491E" w:rsidRPr="0036396E" w:rsidRDefault="0096491E" w:rsidP="00D0691F">
      <w:pPr>
        <w:keepNext/>
        <w:ind w:left="720" w:right="558"/>
        <w:jc w:val="both"/>
        <w:rPr>
          <w:color w:val="000000"/>
          <w:sz w:val="20"/>
          <w:szCs w:val="20"/>
        </w:rPr>
      </w:pPr>
    </w:p>
    <w:p w:rsidR="00F0260C" w:rsidRPr="0036396E" w:rsidRDefault="0096491E" w:rsidP="00F0260C">
      <w:pPr>
        <w:ind w:left="2160" w:right="558" w:hanging="720"/>
        <w:jc w:val="both"/>
        <w:rPr>
          <w:color w:val="000000"/>
        </w:rPr>
      </w:pPr>
      <w:r w:rsidRPr="0036396E">
        <w:rPr>
          <w:color w:val="000000"/>
        </w:rPr>
        <w:t>5.1.1</w:t>
      </w:r>
      <w:r w:rsidRPr="0036396E">
        <w:rPr>
          <w:color w:val="000000"/>
        </w:rPr>
        <w:tab/>
      </w:r>
      <w:r w:rsidRPr="0036396E">
        <w:rPr>
          <w:i/>
          <w:color w:val="000000"/>
        </w:rPr>
        <w:t>Specialized expertise and technical competence</w:t>
      </w:r>
      <w:r w:rsidRPr="0036396E">
        <w:rPr>
          <w:color w:val="000000"/>
        </w:rPr>
        <w:t xml:space="preserve">.  Proposals will be evaluated considering the type of services required and the complexity of the project, with special consideration for the following: </w:t>
      </w:r>
      <w:r w:rsidRPr="0036396E">
        <w:rPr>
          <w:bCs/>
          <w:iCs/>
          <w:color w:val="000000"/>
        </w:rPr>
        <w:t xml:space="preserve">over </w:t>
      </w:r>
      <w:r w:rsidR="00F0260C" w:rsidRPr="0036396E">
        <w:rPr>
          <w:bCs/>
          <w:iCs/>
          <w:color w:val="000000"/>
        </w:rPr>
        <w:t>seven</w:t>
      </w:r>
      <w:r w:rsidRPr="0036396E">
        <w:rPr>
          <w:bCs/>
          <w:iCs/>
          <w:color w:val="000000"/>
        </w:rPr>
        <w:t xml:space="preserve"> (</w:t>
      </w:r>
      <w:r w:rsidR="00F0260C" w:rsidRPr="0036396E">
        <w:rPr>
          <w:bCs/>
          <w:iCs/>
          <w:color w:val="000000"/>
        </w:rPr>
        <w:t>7</w:t>
      </w:r>
      <w:r w:rsidRPr="0036396E">
        <w:rPr>
          <w:bCs/>
          <w:iCs/>
          <w:color w:val="000000"/>
        </w:rPr>
        <w:t xml:space="preserve">) years of </w:t>
      </w:r>
      <w:r w:rsidR="00F0260C" w:rsidRPr="0036396E">
        <w:rPr>
          <w:bCs/>
          <w:iCs/>
          <w:color w:val="000000"/>
        </w:rPr>
        <w:t>business process and systems analysis experience</w:t>
      </w:r>
      <w:r w:rsidRPr="0036396E">
        <w:rPr>
          <w:color w:val="000000"/>
        </w:rPr>
        <w:t xml:space="preserve">; </w:t>
      </w:r>
      <w:r w:rsidR="00F0260C" w:rsidRPr="0036396E">
        <w:rPr>
          <w:color w:val="000000"/>
        </w:rPr>
        <w:t xml:space="preserve">knowledge of leading document management and capture software solutions and related best practices; </w:t>
      </w:r>
      <w:r w:rsidR="00F0260C" w:rsidRPr="0036396E">
        <w:rPr>
          <w:bCs/>
          <w:iCs/>
          <w:color w:val="000000"/>
        </w:rPr>
        <w:t>experience working on large, complex projects comprised of cross-functional team members;</w:t>
      </w:r>
      <w:r w:rsidR="00F0260C" w:rsidRPr="0036396E">
        <w:rPr>
          <w:color w:val="000000"/>
        </w:rPr>
        <w:t xml:space="preserve"> direct hands-on experience implementing and/or supporting an enterprise class document management system. Recent experience and expertise with projects of a similar type will be a key consideration.</w:t>
      </w:r>
    </w:p>
    <w:p w:rsidR="0096491E" w:rsidRPr="0036396E" w:rsidRDefault="00F0260C" w:rsidP="00F0260C">
      <w:pPr>
        <w:ind w:left="2160" w:right="562" w:hanging="720"/>
        <w:jc w:val="both"/>
        <w:rPr>
          <w:color w:val="000000"/>
        </w:rPr>
      </w:pPr>
      <w:r w:rsidRPr="0036396E">
        <w:rPr>
          <w:color w:val="000000"/>
        </w:rPr>
        <w:lastRenderedPageBreak/>
        <w:tab/>
      </w:r>
    </w:p>
    <w:p w:rsidR="0096491E" w:rsidRPr="0036396E" w:rsidRDefault="0096491E" w:rsidP="00F0260C">
      <w:pPr>
        <w:ind w:left="2160" w:right="562" w:hanging="720"/>
        <w:jc w:val="both"/>
        <w:rPr>
          <w:color w:val="000000"/>
        </w:rPr>
      </w:pPr>
      <w:r w:rsidRPr="0036396E">
        <w:rPr>
          <w:color w:val="000000"/>
        </w:rPr>
        <w:t xml:space="preserve">5.1.2 </w:t>
      </w:r>
      <w:r w:rsidRPr="0036396E">
        <w:rPr>
          <w:color w:val="000000"/>
        </w:rPr>
        <w:tab/>
      </w:r>
      <w:r w:rsidRPr="0036396E">
        <w:rPr>
          <w:i/>
          <w:color w:val="000000"/>
        </w:rPr>
        <w:t>Past record of performance</w:t>
      </w:r>
      <w:r w:rsidRPr="0036396E">
        <w:rPr>
          <w:color w:val="000000"/>
        </w:rPr>
        <w:t xml:space="preserve">.  Proposals will be evaluated considering past performance, especially on contracts with government agencies or public bodies, including such factors as control of costs, management of budget greater then $1 million, quality of work, ability to meet schedules, cooperation, responsiveness, and other managerial considerations. </w:t>
      </w:r>
    </w:p>
    <w:p w:rsidR="0096491E" w:rsidRPr="0036396E" w:rsidRDefault="0096491E" w:rsidP="00C950C4">
      <w:pPr>
        <w:spacing w:before="240"/>
        <w:ind w:left="2160" w:right="562" w:hanging="720"/>
        <w:jc w:val="both"/>
        <w:rPr>
          <w:color w:val="000000"/>
        </w:rPr>
      </w:pPr>
      <w:r w:rsidRPr="0036396E">
        <w:rPr>
          <w:color w:val="000000"/>
        </w:rPr>
        <w:t>5.1.3</w:t>
      </w:r>
      <w:r w:rsidRPr="0036396E">
        <w:rPr>
          <w:color w:val="000000"/>
        </w:rPr>
        <w:tab/>
      </w:r>
      <w:r w:rsidRPr="0036396E">
        <w:rPr>
          <w:i/>
          <w:color w:val="000000"/>
        </w:rPr>
        <w:t>Reasonableness of cost projections</w:t>
      </w:r>
      <w:r w:rsidRPr="0036396E">
        <w:rPr>
          <w:color w:val="000000"/>
        </w:rPr>
        <w:t>.  Proposals will be evaluated in terms of reasonableness of cost, proposed rate structure for the position, including breakdown of salary, overhead and profit.</w:t>
      </w:r>
    </w:p>
    <w:p w:rsidR="0096491E" w:rsidRPr="0036396E" w:rsidRDefault="0096491E" w:rsidP="00C950C4">
      <w:pPr>
        <w:spacing w:before="240"/>
        <w:ind w:left="2160" w:right="562" w:hanging="720"/>
        <w:jc w:val="both"/>
        <w:rPr>
          <w:color w:val="000000"/>
        </w:rPr>
      </w:pPr>
      <w:r w:rsidRPr="0036396E">
        <w:rPr>
          <w:color w:val="000000"/>
        </w:rPr>
        <w:t>5.1.4</w:t>
      </w:r>
      <w:r w:rsidRPr="0036396E">
        <w:rPr>
          <w:color w:val="000000"/>
        </w:rPr>
        <w:tab/>
      </w:r>
      <w:r w:rsidRPr="0036396E">
        <w:rPr>
          <w:i/>
          <w:color w:val="000000"/>
        </w:rPr>
        <w:t>Ability to meet requirements of the project</w:t>
      </w:r>
      <w:r w:rsidRPr="0036396E">
        <w:rPr>
          <w:color w:val="000000"/>
        </w:rPr>
        <w:t>.  Proposals will be evaluated in terms of compliance with proposed contract terms and project scheduling.</w:t>
      </w:r>
    </w:p>
    <w:p w:rsidR="0096491E" w:rsidRPr="0036396E" w:rsidRDefault="0096491E" w:rsidP="00D0691F">
      <w:pPr>
        <w:pStyle w:val="normal0"/>
        <w:ind w:right="558"/>
        <w:jc w:val="both"/>
        <w:rPr>
          <w:color w:val="000000"/>
          <w:sz w:val="20"/>
        </w:rPr>
      </w:pPr>
    </w:p>
    <w:p w:rsidR="00EE6163" w:rsidRPr="0036396E" w:rsidRDefault="00D526F7" w:rsidP="00517810">
      <w:pPr>
        <w:keepNext/>
        <w:ind w:left="720" w:hanging="720"/>
        <w:jc w:val="both"/>
        <w:rPr>
          <w:b/>
          <w:bCs/>
          <w:color w:val="000000"/>
        </w:rPr>
      </w:pPr>
      <w:r w:rsidRPr="0036396E">
        <w:rPr>
          <w:b/>
          <w:bCs/>
          <w:color w:val="000000"/>
        </w:rPr>
        <w:t>6</w:t>
      </w:r>
      <w:r w:rsidR="00EE6163" w:rsidRPr="0036396E">
        <w:rPr>
          <w:b/>
          <w:bCs/>
          <w:color w:val="000000"/>
        </w:rPr>
        <w:t>.0</w:t>
      </w:r>
      <w:r w:rsidR="00EE6163" w:rsidRPr="0036396E">
        <w:rPr>
          <w:b/>
          <w:bCs/>
          <w:color w:val="000000"/>
        </w:rPr>
        <w:tab/>
        <w:t xml:space="preserve">SPECIFICS OF A RESPONSIVE </w:t>
      </w:r>
      <w:r w:rsidR="00E268C1" w:rsidRPr="0036396E">
        <w:rPr>
          <w:b/>
          <w:bCs/>
          <w:color w:val="000000"/>
        </w:rPr>
        <w:t xml:space="preserve">TECHNICAL </w:t>
      </w:r>
      <w:r w:rsidR="00EE6163" w:rsidRPr="0036396E">
        <w:rPr>
          <w:b/>
          <w:bCs/>
          <w:color w:val="000000"/>
        </w:rPr>
        <w:t>PROPOSAL</w:t>
      </w:r>
    </w:p>
    <w:p w:rsidR="00EE6163" w:rsidRPr="0036396E" w:rsidRDefault="00EE6163" w:rsidP="00725709">
      <w:pPr>
        <w:keepNext/>
        <w:jc w:val="both"/>
        <w:rPr>
          <w:color w:val="000000"/>
        </w:rPr>
      </w:pPr>
    </w:p>
    <w:p w:rsidR="00EE6163" w:rsidRPr="0036396E" w:rsidRDefault="00EE6163" w:rsidP="00A86B89">
      <w:pPr>
        <w:pStyle w:val="BodyTextIndent2"/>
        <w:widowControl w:val="0"/>
        <w:spacing w:after="0" w:line="240" w:lineRule="auto"/>
        <w:ind w:left="720"/>
        <w:jc w:val="both"/>
        <w:rPr>
          <w:color w:val="000000"/>
        </w:rPr>
      </w:pPr>
      <w:r w:rsidRPr="0036396E">
        <w:rPr>
          <w:color w:val="000000"/>
        </w:rPr>
        <w:t>The following information shall be included as the technical portion of the proposal:</w:t>
      </w:r>
    </w:p>
    <w:p w:rsidR="00696447" w:rsidRPr="0036396E" w:rsidRDefault="00696447" w:rsidP="00A86B89">
      <w:pPr>
        <w:widowControl w:val="0"/>
        <w:ind w:left="720"/>
        <w:jc w:val="both"/>
        <w:rPr>
          <w:color w:val="000000"/>
        </w:rPr>
      </w:pPr>
    </w:p>
    <w:p w:rsidR="0096491E" w:rsidRPr="0036396E" w:rsidRDefault="0096491E" w:rsidP="0096491E">
      <w:pPr>
        <w:pStyle w:val="BodyTextIndent2"/>
        <w:spacing w:after="0" w:line="240" w:lineRule="auto"/>
        <w:ind w:left="1440" w:hanging="720"/>
        <w:rPr>
          <w:color w:val="000000"/>
        </w:rPr>
      </w:pPr>
      <w:r w:rsidRPr="0036396E">
        <w:rPr>
          <w:color w:val="000000"/>
        </w:rPr>
        <w:t>6.1</w:t>
      </w:r>
      <w:r w:rsidRPr="0036396E">
        <w:rPr>
          <w:color w:val="000000"/>
        </w:rPr>
        <w:tab/>
      </w:r>
      <w:r w:rsidRPr="0036396E">
        <w:rPr>
          <w:i/>
          <w:color w:val="000000"/>
        </w:rPr>
        <w:t>Specialized expertise and technical competence</w:t>
      </w:r>
      <w:r w:rsidRPr="0036396E">
        <w:rPr>
          <w:color w:val="000000"/>
        </w:rPr>
        <w:t xml:space="preserve">. </w:t>
      </w:r>
    </w:p>
    <w:p w:rsidR="0096491E" w:rsidRPr="0036396E" w:rsidRDefault="0096491E" w:rsidP="0096491E">
      <w:pPr>
        <w:pStyle w:val="normal0"/>
        <w:rPr>
          <w:color w:val="000000"/>
        </w:rPr>
      </w:pPr>
    </w:p>
    <w:p w:rsidR="00C950C4" w:rsidRPr="0036396E" w:rsidRDefault="0096491E" w:rsidP="00C950C4">
      <w:pPr>
        <w:ind w:left="2160" w:hanging="720"/>
        <w:rPr>
          <w:color w:val="000000"/>
        </w:rPr>
      </w:pPr>
      <w:r w:rsidRPr="0036396E">
        <w:rPr>
          <w:color w:val="000000"/>
        </w:rPr>
        <w:t>6.1.1</w:t>
      </w:r>
      <w:r w:rsidRPr="0036396E">
        <w:rPr>
          <w:color w:val="000000"/>
        </w:rPr>
        <w:tab/>
      </w:r>
      <w:r w:rsidR="00C950C4" w:rsidRPr="0036396E">
        <w:rPr>
          <w:color w:val="000000"/>
        </w:rPr>
        <w:t>Minimum of 5-7 years experience in business process and systems analysis, requirements gathering and business process modeling, inclusive of the ability to:</w:t>
      </w:r>
    </w:p>
    <w:p w:rsidR="00D44938" w:rsidRPr="0036396E" w:rsidRDefault="0096491E" w:rsidP="00C950C4">
      <w:pPr>
        <w:ind w:left="2160" w:hanging="720"/>
        <w:rPr>
          <w:bCs/>
          <w:color w:val="000000"/>
          <w:sz w:val="12"/>
          <w:szCs w:val="12"/>
        </w:rPr>
      </w:pPr>
      <w:r w:rsidRPr="0036396E">
        <w:rPr>
          <w:bCs/>
          <w:color w:val="000000"/>
        </w:rPr>
        <w:t xml:space="preserve"> </w:t>
      </w:r>
    </w:p>
    <w:p w:rsidR="00C950C4" w:rsidRPr="0036396E" w:rsidRDefault="00C950C4" w:rsidP="00C950C4">
      <w:pPr>
        <w:numPr>
          <w:ilvl w:val="0"/>
          <w:numId w:val="22"/>
        </w:numPr>
        <w:tabs>
          <w:tab w:val="clear" w:pos="720"/>
          <w:tab w:val="num" w:pos="3240"/>
        </w:tabs>
        <w:spacing w:after="60"/>
        <w:ind w:left="3240"/>
        <w:rPr>
          <w:color w:val="000000"/>
        </w:rPr>
      </w:pPr>
      <w:r w:rsidRPr="0036396E">
        <w:rPr>
          <w:color w:val="000000"/>
        </w:rPr>
        <w:t>effectively analyze processes and systems, and to identify common errors and trends</w:t>
      </w:r>
    </w:p>
    <w:p w:rsidR="00C950C4" w:rsidRPr="0036396E" w:rsidRDefault="00C950C4" w:rsidP="00C950C4">
      <w:pPr>
        <w:numPr>
          <w:ilvl w:val="0"/>
          <w:numId w:val="22"/>
        </w:numPr>
        <w:tabs>
          <w:tab w:val="clear" w:pos="720"/>
          <w:tab w:val="num" w:pos="3240"/>
        </w:tabs>
        <w:spacing w:after="60"/>
        <w:ind w:left="3240"/>
        <w:rPr>
          <w:color w:val="000000"/>
        </w:rPr>
      </w:pPr>
      <w:r w:rsidRPr="0036396E">
        <w:rPr>
          <w:color w:val="000000"/>
        </w:rPr>
        <w:t>identify opportunities for system enabled process improvement</w:t>
      </w:r>
    </w:p>
    <w:p w:rsidR="00C950C4" w:rsidRPr="0036396E" w:rsidRDefault="00C950C4" w:rsidP="00C950C4">
      <w:pPr>
        <w:numPr>
          <w:ilvl w:val="0"/>
          <w:numId w:val="22"/>
        </w:numPr>
        <w:tabs>
          <w:tab w:val="clear" w:pos="720"/>
          <w:tab w:val="num" w:pos="3240"/>
        </w:tabs>
        <w:spacing w:after="60"/>
        <w:ind w:left="3240"/>
        <w:rPr>
          <w:color w:val="000000"/>
        </w:rPr>
      </w:pPr>
      <w:r w:rsidRPr="0036396E">
        <w:rPr>
          <w:color w:val="000000"/>
        </w:rPr>
        <w:t xml:space="preserve">easily understand and conceptualize existing business processes and applications </w:t>
      </w:r>
    </w:p>
    <w:p w:rsidR="00C950C4" w:rsidRPr="0036396E" w:rsidRDefault="00C950C4" w:rsidP="00C950C4">
      <w:pPr>
        <w:numPr>
          <w:ilvl w:val="0"/>
          <w:numId w:val="22"/>
        </w:numPr>
        <w:tabs>
          <w:tab w:val="clear" w:pos="720"/>
          <w:tab w:val="num" w:pos="3240"/>
        </w:tabs>
        <w:spacing w:after="60"/>
        <w:ind w:left="3240"/>
        <w:rPr>
          <w:color w:val="000000"/>
        </w:rPr>
      </w:pPr>
      <w:r w:rsidRPr="0036396E">
        <w:rPr>
          <w:color w:val="000000"/>
        </w:rPr>
        <w:t>work independently with limited direction from management</w:t>
      </w:r>
    </w:p>
    <w:p w:rsidR="00C950C4" w:rsidRPr="0036396E" w:rsidRDefault="00C950C4" w:rsidP="00C950C4">
      <w:pPr>
        <w:numPr>
          <w:ilvl w:val="0"/>
          <w:numId w:val="22"/>
        </w:numPr>
        <w:tabs>
          <w:tab w:val="clear" w:pos="720"/>
          <w:tab w:val="num" w:pos="3240"/>
        </w:tabs>
        <w:spacing w:after="60"/>
        <w:ind w:left="3240"/>
        <w:rPr>
          <w:color w:val="000000"/>
        </w:rPr>
      </w:pPr>
      <w:r w:rsidRPr="0036396E">
        <w:rPr>
          <w:color w:val="000000"/>
        </w:rPr>
        <w:t>effectively form and motivate cross-functional teams.</w:t>
      </w:r>
    </w:p>
    <w:p w:rsidR="00C950C4" w:rsidRPr="0036396E" w:rsidRDefault="00C950C4" w:rsidP="00C950C4">
      <w:pPr>
        <w:numPr>
          <w:ilvl w:val="0"/>
          <w:numId w:val="22"/>
        </w:numPr>
        <w:tabs>
          <w:tab w:val="clear" w:pos="720"/>
          <w:tab w:val="num" w:pos="3240"/>
        </w:tabs>
        <w:spacing w:after="60"/>
        <w:ind w:left="3240"/>
        <w:rPr>
          <w:color w:val="000000"/>
        </w:rPr>
      </w:pPr>
      <w:r w:rsidRPr="0036396E">
        <w:rPr>
          <w:color w:val="000000"/>
        </w:rPr>
        <w:t>effectively plan initiatives, generate task lists, and set priorities.</w:t>
      </w:r>
    </w:p>
    <w:p w:rsidR="00C950C4" w:rsidRPr="0036396E" w:rsidRDefault="00C950C4" w:rsidP="00C950C4">
      <w:pPr>
        <w:numPr>
          <w:ilvl w:val="0"/>
          <w:numId w:val="22"/>
        </w:numPr>
        <w:tabs>
          <w:tab w:val="clear" w:pos="720"/>
          <w:tab w:val="num" w:pos="3240"/>
        </w:tabs>
        <w:spacing w:after="60"/>
        <w:ind w:left="3240"/>
        <w:rPr>
          <w:color w:val="000000"/>
        </w:rPr>
      </w:pPr>
      <w:r w:rsidRPr="0036396E">
        <w:rPr>
          <w:color w:val="000000"/>
        </w:rPr>
        <w:t xml:space="preserve">manage multiple priorities </w:t>
      </w:r>
    </w:p>
    <w:p w:rsidR="00C950C4" w:rsidRPr="0036396E" w:rsidRDefault="00C950C4" w:rsidP="00C950C4">
      <w:pPr>
        <w:numPr>
          <w:ilvl w:val="0"/>
          <w:numId w:val="22"/>
        </w:numPr>
        <w:tabs>
          <w:tab w:val="clear" w:pos="720"/>
          <w:tab w:val="num" w:pos="3240"/>
        </w:tabs>
        <w:ind w:left="3240"/>
        <w:rPr>
          <w:color w:val="000000"/>
        </w:rPr>
      </w:pPr>
      <w:r w:rsidRPr="0036396E">
        <w:rPr>
          <w:color w:val="000000"/>
        </w:rPr>
        <w:t>make decisions when faced with ambiguity.</w:t>
      </w:r>
    </w:p>
    <w:p w:rsidR="00C950C4" w:rsidRPr="0036396E" w:rsidRDefault="00C950C4" w:rsidP="00C950C4">
      <w:pPr>
        <w:ind w:left="2160"/>
        <w:rPr>
          <w:bCs/>
          <w:color w:val="000000"/>
        </w:rPr>
      </w:pPr>
    </w:p>
    <w:p w:rsidR="00C950C4" w:rsidRPr="0036396E" w:rsidRDefault="00C950C4" w:rsidP="00C950C4">
      <w:pPr>
        <w:ind w:left="3240" w:hanging="1080"/>
        <w:rPr>
          <w:bCs/>
          <w:color w:val="000000"/>
        </w:rPr>
      </w:pPr>
      <w:r w:rsidRPr="0036396E">
        <w:rPr>
          <w:bCs/>
          <w:color w:val="000000"/>
        </w:rPr>
        <w:t>6.1.1.1</w:t>
      </w:r>
      <w:r w:rsidRPr="0036396E">
        <w:rPr>
          <w:bCs/>
          <w:color w:val="000000"/>
        </w:rPr>
        <w:tab/>
      </w:r>
      <w:r w:rsidRPr="0036396E">
        <w:rPr>
          <w:color w:val="000000"/>
        </w:rPr>
        <w:t>Knowledge of leading document management and capture software solutions and related best practices.</w:t>
      </w:r>
    </w:p>
    <w:p w:rsidR="00C950C4" w:rsidRPr="0036396E" w:rsidRDefault="00C950C4" w:rsidP="00C950C4">
      <w:pPr>
        <w:ind w:left="2160" w:hanging="720"/>
        <w:rPr>
          <w:bCs/>
          <w:color w:val="000000"/>
        </w:rPr>
      </w:pPr>
    </w:p>
    <w:p w:rsidR="004F0F59" w:rsidRPr="0036396E" w:rsidRDefault="00E00C4A" w:rsidP="00E00C4A">
      <w:pPr>
        <w:numPr>
          <w:ilvl w:val="3"/>
          <w:numId w:val="24"/>
        </w:numPr>
        <w:ind w:left="3240" w:hanging="1080"/>
        <w:rPr>
          <w:color w:val="000000"/>
        </w:rPr>
      </w:pPr>
      <w:r w:rsidRPr="0036396E">
        <w:rPr>
          <w:color w:val="000000"/>
        </w:rPr>
        <w:tab/>
      </w:r>
      <w:r w:rsidR="004F0F59" w:rsidRPr="0036396E">
        <w:rPr>
          <w:color w:val="000000"/>
        </w:rPr>
        <w:t>Direct hands-on experience implementing and support an enterprise class document management system</w:t>
      </w:r>
      <w:r w:rsidR="004F0F59" w:rsidRPr="0036396E">
        <w:rPr>
          <w:color w:val="000000"/>
        </w:rPr>
        <w:br/>
      </w:r>
    </w:p>
    <w:p w:rsidR="004F0F59" w:rsidRPr="0036396E" w:rsidRDefault="00E00C4A" w:rsidP="00E00C4A">
      <w:pPr>
        <w:numPr>
          <w:ilvl w:val="3"/>
          <w:numId w:val="24"/>
        </w:numPr>
        <w:ind w:left="3240" w:hanging="1080"/>
        <w:rPr>
          <w:color w:val="000000"/>
        </w:rPr>
      </w:pPr>
      <w:r w:rsidRPr="0036396E">
        <w:rPr>
          <w:color w:val="000000"/>
        </w:rPr>
        <w:tab/>
      </w:r>
      <w:r w:rsidR="004F0F59" w:rsidRPr="0036396E">
        <w:rPr>
          <w:color w:val="000000"/>
        </w:rPr>
        <w:t>Experience with change management and design and implementation of new systems</w:t>
      </w:r>
      <w:r w:rsidR="004F0F59" w:rsidRPr="0036396E">
        <w:rPr>
          <w:color w:val="000000"/>
        </w:rPr>
        <w:br/>
      </w:r>
    </w:p>
    <w:p w:rsidR="004F0F59" w:rsidRPr="0036396E" w:rsidRDefault="00E00C4A" w:rsidP="00E00C4A">
      <w:pPr>
        <w:ind w:left="3240" w:hanging="1080"/>
        <w:rPr>
          <w:color w:val="000000"/>
        </w:rPr>
      </w:pPr>
      <w:r w:rsidRPr="0036396E">
        <w:rPr>
          <w:color w:val="000000"/>
        </w:rPr>
        <w:t>6.1.1.4</w:t>
      </w:r>
      <w:r w:rsidRPr="0036396E">
        <w:rPr>
          <w:color w:val="000000"/>
        </w:rPr>
        <w:tab/>
      </w:r>
      <w:r w:rsidR="004F0F59" w:rsidRPr="0036396E">
        <w:rPr>
          <w:color w:val="000000"/>
        </w:rPr>
        <w:t xml:space="preserve">Experience preparing complex requirements and use case documentation; prior preparation of Requests for Proposal (RFP) or Request for </w:t>
      </w:r>
      <w:r w:rsidR="004F0F59" w:rsidRPr="0036396E">
        <w:rPr>
          <w:color w:val="000000"/>
        </w:rPr>
        <w:lastRenderedPageBreak/>
        <w:t>Information (RFI) documents preferred.</w:t>
      </w:r>
      <w:r w:rsidR="004F0F59" w:rsidRPr="0036396E">
        <w:rPr>
          <w:color w:val="000000"/>
        </w:rPr>
        <w:br/>
      </w:r>
    </w:p>
    <w:p w:rsidR="004F0F59" w:rsidRPr="0036396E" w:rsidRDefault="00E00C4A" w:rsidP="00E00C4A">
      <w:pPr>
        <w:ind w:left="3240" w:hanging="1080"/>
        <w:rPr>
          <w:color w:val="000000"/>
        </w:rPr>
      </w:pPr>
      <w:r w:rsidRPr="0036396E">
        <w:rPr>
          <w:color w:val="000000"/>
        </w:rPr>
        <w:t>6.1.1.5</w:t>
      </w:r>
      <w:r w:rsidRPr="0036396E">
        <w:rPr>
          <w:color w:val="000000"/>
        </w:rPr>
        <w:tab/>
      </w:r>
      <w:r w:rsidR="004F0F59" w:rsidRPr="0036396E">
        <w:rPr>
          <w:color w:val="000000"/>
        </w:rPr>
        <w:t xml:space="preserve">Desire either </w:t>
      </w:r>
    </w:p>
    <w:p w:rsidR="00E00C4A" w:rsidRPr="0036396E" w:rsidRDefault="00E00C4A" w:rsidP="00E00C4A">
      <w:pPr>
        <w:ind w:left="3240" w:hanging="1080"/>
        <w:rPr>
          <w:color w:val="000000"/>
          <w:sz w:val="12"/>
          <w:szCs w:val="12"/>
        </w:rPr>
      </w:pPr>
    </w:p>
    <w:p w:rsidR="004F0F59" w:rsidRPr="0036396E" w:rsidRDefault="004F0F59" w:rsidP="00E00C4A">
      <w:pPr>
        <w:numPr>
          <w:ilvl w:val="0"/>
          <w:numId w:val="23"/>
        </w:numPr>
        <w:tabs>
          <w:tab w:val="clear" w:pos="2880"/>
        </w:tabs>
        <w:ind w:left="3600"/>
        <w:rPr>
          <w:color w:val="000000"/>
        </w:rPr>
      </w:pPr>
      <w:r w:rsidRPr="0036396E">
        <w:rPr>
          <w:color w:val="000000"/>
        </w:rPr>
        <w:t>experience with Judicial Branch and/or local court operations, court business practices and procedures, and the administration of justice</w:t>
      </w:r>
      <w:r w:rsidRPr="0036396E">
        <w:rPr>
          <w:color w:val="000000"/>
        </w:rPr>
        <w:br/>
        <w:t>or</w:t>
      </w:r>
    </w:p>
    <w:p w:rsidR="004F0F59" w:rsidRPr="0036396E" w:rsidRDefault="004F0F59" w:rsidP="00E00C4A">
      <w:pPr>
        <w:numPr>
          <w:ilvl w:val="0"/>
          <w:numId w:val="23"/>
        </w:numPr>
        <w:tabs>
          <w:tab w:val="clear" w:pos="2880"/>
        </w:tabs>
        <w:ind w:left="3600"/>
        <w:rPr>
          <w:color w:val="000000"/>
        </w:rPr>
      </w:pPr>
      <w:r w:rsidRPr="0036396E">
        <w:rPr>
          <w:color w:val="000000"/>
        </w:rPr>
        <w:t>equivalent experience with a large state or federal government agency</w:t>
      </w:r>
      <w:r w:rsidRPr="0036396E">
        <w:rPr>
          <w:color w:val="000000"/>
        </w:rPr>
        <w:br/>
        <w:t xml:space="preserve">or </w:t>
      </w:r>
    </w:p>
    <w:p w:rsidR="004F0F59" w:rsidRPr="0036396E" w:rsidRDefault="004F0F59" w:rsidP="00E00C4A">
      <w:pPr>
        <w:numPr>
          <w:ilvl w:val="0"/>
          <w:numId w:val="23"/>
        </w:numPr>
        <w:tabs>
          <w:tab w:val="clear" w:pos="2880"/>
        </w:tabs>
        <w:ind w:left="3600"/>
        <w:rPr>
          <w:color w:val="000000"/>
        </w:rPr>
      </w:pPr>
      <w:r w:rsidRPr="0036396E">
        <w:rPr>
          <w:color w:val="000000"/>
        </w:rPr>
        <w:t xml:space="preserve">equivalent experience working with document management in support of a large case management system in the healthcare, insurance or similar industry  </w:t>
      </w:r>
      <w:r w:rsidRPr="0036396E">
        <w:rPr>
          <w:color w:val="000000"/>
        </w:rPr>
        <w:br/>
      </w:r>
    </w:p>
    <w:p w:rsidR="004F0F59" w:rsidRPr="0036396E" w:rsidRDefault="00E00C4A" w:rsidP="00E00C4A">
      <w:pPr>
        <w:ind w:left="3240" w:hanging="1080"/>
        <w:rPr>
          <w:color w:val="000000"/>
        </w:rPr>
      </w:pPr>
      <w:r w:rsidRPr="0036396E">
        <w:rPr>
          <w:color w:val="000000"/>
        </w:rPr>
        <w:t>6.1.1.6</w:t>
      </w:r>
      <w:r w:rsidRPr="0036396E">
        <w:rPr>
          <w:color w:val="000000"/>
        </w:rPr>
        <w:tab/>
      </w:r>
      <w:r w:rsidR="004F0F59" w:rsidRPr="0036396E">
        <w:rPr>
          <w:color w:val="000000"/>
        </w:rPr>
        <w:t>Excellent interpersonal, presentation, verbal and written communication skills</w:t>
      </w:r>
      <w:r w:rsidR="004F0F59" w:rsidRPr="0036396E">
        <w:rPr>
          <w:color w:val="000000"/>
        </w:rPr>
        <w:br/>
      </w:r>
    </w:p>
    <w:p w:rsidR="00C950C4" w:rsidRPr="0036396E" w:rsidRDefault="00E00C4A" w:rsidP="00E00C4A">
      <w:pPr>
        <w:ind w:left="3240" w:hanging="1080"/>
        <w:rPr>
          <w:bCs/>
          <w:color w:val="000000"/>
        </w:rPr>
      </w:pPr>
      <w:r w:rsidRPr="0036396E">
        <w:rPr>
          <w:color w:val="000000"/>
        </w:rPr>
        <w:t>6.1.1.7</w:t>
      </w:r>
      <w:r w:rsidRPr="0036396E">
        <w:rPr>
          <w:color w:val="000000"/>
        </w:rPr>
        <w:tab/>
      </w:r>
      <w:r w:rsidR="004F0F59" w:rsidRPr="0036396E">
        <w:rPr>
          <w:color w:val="000000"/>
        </w:rPr>
        <w:t>Knowledge of workflow and event driven processes</w:t>
      </w:r>
    </w:p>
    <w:p w:rsidR="004F0F59" w:rsidRPr="0036396E" w:rsidRDefault="004F0F59" w:rsidP="00C950C4">
      <w:pPr>
        <w:ind w:left="2160" w:hanging="720"/>
        <w:rPr>
          <w:bCs/>
          <w:color w:val="000000"/>
        </w:rPr>
      </w:pPr>
    </w:p>
    <w:p w:rsidR="0096491E" w:rsidRPr="0036396E" w:rsidRDefault="0096491E" w:rsidP="00D0691F">
      <w:pPr>
        <w:tabs>
          <w:tab w:val="left" w:pos="1440"/>
        </w:tabs>
        <w:ind w:left="1440" w:right="558" w:hanging="720"/>
        <w:jc w:val="both"/>
        <w:rPr>
          <w:color w:val="000000"/>
        </w:rPr>
      </w:pPr>
      <w:r w:rsidRPr="0036396E">
        <w:rPr>
          <w:color w:val="000000"/>
        </w:rPr>
        <w:t xml:space="preserve">6.2. </w:t>
      </w:r>
      <w:r w:rsidRPr="0036396E">
        <w:rPr>
          <w:color w:val="000000"/>
        </w:rPr>
        <w:tab/>
      </w:r>
      <w:r w:rsidRPr="0036396E">
        <w:rPr>
          <w:i/>
          <w:color w:val="000000"/>
        </w:rPr>
        <w:t>Past record of performance</w:t>
      </w:r>
      <w:r w:rsidRPr="0036396E">
        <w:rPr>
          <w:color w:val="000000"/>
        </w:rPr>
        <w:t xml:space="preserve">. </w:t>
      </w:r>
      <w:r w:rsidR="004D337B" w:rsidRPr="0036396E">
        <w:rPr>
          <w:color w:val="000000"/>
        </w:rPr>
        <w:t>Discuss the proposed key personnel’s record of performance on past projects, especially on contracts with government agencies or public bodies, including such factors as breadth of document management and capture experience, complexity and scope of past analysis work, quality of work, ability to meet schedules, cooperation, responsiveness, and other managerial considerations.</w:t>
      </w:r>
    </w:p>
    <w:p w:rsidR="004D337B" w:rsidRPr="0036396E" w:rsidRDefault="004D337B" w:rsidP="00D0691F">
      <w:pPr>
        <w:tabs>
          <w:tab w:val="left" w:pos="1440"/>
        </w:tabs>
        <w:ind w:left="1440" w:right="558" w:hanging="720"/>
        <w:jc w:val="both"/>
        <w:rPr>
          <w:color w:val="000000"/>
        </w:rPr>
      </w:pPr>
    </w:p>
    <w:p w:rsidR="004D337B" w:rsidRPr="0036396E" w:rsidRDefault="004D337B" w:rsidP="004D337B">
      <w:pPr>
        <w:ind w:left="2160" w:right="558" w:hanging="720"/>
        <w:jc w:val="both"/>
        <w:rPr>
          <w:color w:val="000000"/>
        </w:rPr>
      </w:pPr>
      <w:r w:rsidRPr="0036396E">
        <w:rPr>
          <w:color w:val="000000"/>
        </w:rPr>
        <w:t>6.2.1</w:t>
      </w:r>
      <w:r w:rsidRPr="0036396E">
        <w:rPr>
          <w:color w:val="000000"/>
        </w:rPr>
        <w:tab/>
        <w:t xml:space="preserve">Provide most the recent resume and the names, physical and electronic addresses, and telephone numbers of a minimum of </w:t>
      </w:r>
      <w:r w:rsidRPr="0036396E">
        <w:rPr>
          <w:i/>
          <w:color w:val="000000"/>
        </w:rPr>
        <w:t>three (3) clients</w:t>
      </w:r>
      <w:r w:rsidRPr="0036396E">
        <w:rPr>
          <w:color w:val="000000"/>
        </w:rPr>
        <w:t xml:space="preserve"> for whom the proposed key personnel has conducted similar services.  The AOC may check references listed by the proposer.</w:t>
      </w:r>
    </w:p>
    <w:p w:rsidR="0096491E" w:rsidRPr="0036396E" w:rsidRDefault="0096491E" w:rsidP="00D0691F">
      <w:pPr>
        <w:ind w:left="720" w:right="558"/>
        <w:jc w:val="both"/>
        <w:rPr>
          <w:color w:val="000000"/>
          <w:sz w:val="20"/>
          <w:szCs w:val="20"/>
        </w:rPr>
      </w:pPr>
    </w:p>
    <w:p w:rsidR="0096491E" w:rsidRPr="0036396E" w:rsidRDefault="0096491E" w:rsidP="00D0691F">
      <w:pPr>
        <w:ind w:left="1440" w:right="558" w:hanging="720"/>
        <w:jc w:val="both"/>
        <w:rPr>
          <w:color w:val="000000"/>
        </w:rPr>
      </w:pPr>
      <w:r w:rsidRPr="0036396E">
        <w:rPr>
          <w:color w:val="000000"/>
        </w:rPr>
        <w:t>6.3</w:t>
      </w:r>
      <w:r w:rsidRPr="0036396E">
        <w:rPr>
          <w:color w:val="000000"/>
        </w:rPr>
        <w:tab/>
      </w:r>
      <w:r w:rsidRPr="0036396E">
        <w:rPr>
          <w:i/>
          <w:color w:val="000000"/>
        </w:rPr>
        <w:t>Reasonableness of cost projections</w:t>
      </w:r>
      <w:r w:rsidRPr="0036396E">
        <w:rPr>
          <w:color w:val="000000"/>
        </w:rPr>
        <w:t>.</w:t>
      </w:r>
    </w:p>
    <w:p w:rsidR="0096491E" w:rsidRPr="0036396E" w:rsidRDefault="0096491E" w:rsidP="00D0691F">
      <w:pPr>
        <w:ind w:left="2160" w:right="558" w:hanging="720"/>
        <w:jc w:val="both"/>
        <w:rPr>
          <w:color w:val="000000"/>
        </w:rPr>
      </w:pPr>
    </w:p>
    <w:p w:rsidR="0096491E" w:rsidRPr="0036396E" w:rsidRDefault="0096491E" w:rsidP="00D0691F">
      <w:pPr>
        <w:pStyle w:val="BodyText"/>
        <w:widowControl w:val="0"/>
        <w:tabs>
          <w:tab w:val="clear" w:pos="360"/>
        </w:tabs>
        <w:ind w:left="2160" w:right="558" w:hanging="720"/>
        <w:jc w:val="both"/>
        <w:rPr>
          <w:color w:val="000000"/>
        </w:rPr>
      </w:pPr>
      <w:r w:rsidRPr="0036396E">
        <w:rPr>
          <w:color w:val="000000"/>
        </w:rPr>
        <w:t>6.3.1</w:t>
      </w:r>
      <w:r w:rsidRPr="0036396E">
        <w:rPr>
          <w:color w:val="000000"/>
        </w:rPr>
        <w:tab/>
        <w:t>Provide the fully burdened hourly rate of the proposed key personnel, and include the salary, overhead, and profit rate structure breakdown for the rate.</w:t>
      </w:r>
    </w:p>
    <w:p w:rsidR="0096491E" w:rsidRPr="0036396E" w:rsidRDefault="0096491E" w:rsidP="00D0691F">
      <w:pPr>
        <w:pStyle w:val="BodyText"/>
        <w:widowControl w:val="0"/>
        <w:tabs>
          <w:tab w:val="clear" w:pos="360"/>
        </w:tabs>
        <w:ind w:left="2160" w:right="558" w:hanging="720"/>
        <w:jc w:val="both"/>
        <w:rPr>
          <w:color w:val="000000"/>
          <w:sz w:val="20"/>
          <w:szCs w:val="20"/>
        </w:rPr>
      </w:pPr>
    </w:p>
    <w:p w:rsidR="0096491E" w:rsidRPr="0036396E" w:rsidRDefault="0096491E" w:rsidP="00D0691F">
      <w:pPr>
        <w:pStyle w:val="BodyText"/>
        <w:widowControl w:val="0"/>
        <w:tabs>
          <w:tab w:val="clear" w:pos="360"/>
        </w:tabs>
        <w:ind w:left="2160" w:right="558" w:hanging="720"/>
        <w:jc w:val="both"/>
        <w:rPr>
          <w:color w:val="000000"/>
        </w:rPr>
      </w:pPr>
      <w:r w:rsidRPr="0036396E">
        <w:rPr>
          <w:color w:val="000000"/>
        </w:rPr>
        <w:t>6.3.2</w:t>
      </w:r>
      <w:r w:rsidRPr="0036396E">
        <w:rPr>
          <w:color w:val="000000"/>
        </w:rPr>
        <w:tab/>
        <w:t xml:space="preserve">The cost proposal should also include separate line items for travel and lodging.   Travel expenses, if any, will be reimbursed in accordance with the provisions set forth in </w:t>
      </w:r>
      <w:r w:rsidRPr="0036396E">
        <w:rPr>
          <w:i/>
          <w:color w:val="000000"/>
        </w:rPr>
        <w:t>Exhibit C, Payment Provisions</w:t>
      </w:r>
      <w:r w:rsidRPr="0036396E">
        <w:rPr>
          <w:color w:val="000000"/>
        </w:rPr>
        <w:t xml:space="preserve">, in </w:t>
      </w:r>
      <w:r w:rsidRPr="0036396E">
        <w:rPr>
          <w:i/>
          <w:color w:val="000000"/>
        </w:rPr>
        <w:t>Attachment 2, Contract Terms</w:t>
      </w:r>
      <w:r w:rsidRPr="0036396E">
        <w:rPr>
          <w:color w:val="000000"/>
        </w:rPr>
        <w:t xml:space="preserve">.  For purposes of this RFP, vendors are to assume allowable travel expenses will not exceed </w:t>
      </w:r>
      <w:r w:rsidRPr="0036396E">
        <w:rPr>
          <w:i/>
          <w:color w:val="000000"/>
        </w:rPr>
        <w:t>$</w:t>
      </w:r>
      <w:r w:rsidR="00E00C4A" w:rsidRPr="0036396E">
        <w:rPr>
          <w:i/>
          <w:color w:val="000000"/>
        </w:rPr>
        <w:t>8</w:t>
      </w:r>
      <w:r w:rsidRPr="0036396E">
        <w:rPr>
          <w:i/>
          <w:color w:val="000000"/>
        </w:rPr>
        <w:t>,000</w:t>
      </w:r>
      <w:r w:rsidR="00AB7D74" w:rsidRPr="0036396E">
        <w:rPr>
          <w:i/>
          <w:color w:val="000000"/>
        </w:rPr>
        <w:t>.00</w:t>
      </w:r>
      <w:r w:rsidRPr="0036396E">
        <w:rPr>
          <w:color w:val="000000"/>
        </w:rPr>
        <w:t xml:space="preserve">, as further detailed in Schedule 1, Estimated Travel, set forth in </w:t>
      </w:r>
      <w:r w:rsidRPr="0036396E">
        <w:rPr>
          <w:i/>
          <w:color w:val="000000"/>
        </w:rPr>
        <w:t>Exhibit C, Payment Provisions</w:t>
      </w:r>
      <w:r w:rsidRPr="0036396E">
        <w:rPr>
          <w:color w:val="000000"/>
        </w:rPr>
        <w:t xml:space="preserve">, of </w:t>
      </w:r>
      <w:r w:rsidRPr="0036396E">
        <w:rPr>
          <w:i/>
          <w:color w:val="000000"/>
        </w:rPr>
        <w:t>Attachment 2, Contract Terms</w:t>
      </w:r>
      <w:r w:rsidRPr="0036396E">
        <w:rPr>
          <w:color w:val="000000"/>
        </w:rPr>
        <w:t xml:space="preserve">.  </w:t>
      </w:r>
    </w:p>
    <w:p w:rsidR="0096491E" w:rsidRPr="0036396E" w:rsidRDefault="0096491E" w:rsidP="00D0691F">
      <w:pPr>
        <w:pStyle w:val="BodyText"/>
        <w:ind w:left="2160" w:right="558" w:hanging="720"/>
        <w:jc w:val="both"/>
        <w:rPr>
          <w:color w:val="000000"/>
        </w:rPr>
      </w:pPr>
    </w:p>
    <w:p w:rsidR="0096491E" w:rsidRPr="0036396E" w:rsidRDefault="0096491E" w:rsidP="00D0691F">
      <w:pPr>
        <w:ind w:left="2160" w:right="558" w:hanging="720"/>
        <w:jc w:val="both"/>
        <w:rPr>
          <w:color w:val="000000"/>
        </w:rPr>
      </w:pPr>
      <w:r w:rsidRPr="0036396E">
        <w:rPr>
          <w:color w:val="000000"/>
        </w:rPr>
        <w:t>6.3.3</w:t>
      </w:r>
      <w:r w:rsidRPr="0036396E">
        <w:rPr>
          <w:color w:val="000000"/>
        </w:rPr>
        <w:tab/>
        <w:t xml:space="preserve">Include a total not to exceed contract sum for the work and allowable expenses considered by this RFP, bearing in mind that (i) the total cost for </w:t>
      </w:r>
      <w:r w:rsidR="00E00C4A" w:rsidRPr="0036396E">
        <w:rPr>
          <w:color w:val="000000"/>
        </w:rPr>
        <w:t xml:space="preserve">any one </w:t>
      </w:r>
      <w:r w:rsidRPr="0036396E">
        <w:rPr>
          <w:color w:val="000000"/>
        </w:rPr>
        <w:t>consultant</w:t>
      </w:r>
      <w:r w:rsidR="00E00C4A" w:rsidRPr="0036396E">
        <w:rPr>
          <w:color w:val="000000"/>
        </w:rPr>
        <w:t>’s</w:t>
      </w:r>
      <w:r w:rsidRPr="0036396E">
        <w:rPr>
          <w:color w:val="000000"/>
        </w:rPr>
        <w:t xml:space="preserve"> services will range between </w:t>
      </w:r>
      <w:r w:rsidR="00E00C4A" w:rsidRPr="0036396E">
        <w:rPr>
          <w:i/>
          <w:color w:val="000000"/>
        </w:rPr>
        <w:t>$82,800.00 - $120,320.00</w:t>
      </w:r>
      <w:r w:rsidRPr="0036396E">
        <w:rPr>
          <w:color w:val="000000"/>
        </w:rPr>
        <w:t xml:space="preserve">, inclusive of personnel, materials, overhead, profit, and travel costs and expenses, and (ii) </w:t>
      </w:r>
      <w:r w:rsidRPr="0036396E">
        <w:rPr>
          <w:color w:val="000000"/>
        </w:rPr>
        <w:lastRenderedPageBreak/>
        <w:t xml:space="preserve">the method of payment to the consultant is anticipated to be by cost reimbursement. </w:t>
      </w:r>
      <w:r w:rsidR="00E00C4A" w:rsidRPr="0036396E">
        <w:rPr>
          <w:color w:val="000000"/>
        </w:rPr>
        <w:t xml:space="preserve">     </w:t>
      </w:r>
    </w:p>
    <w:p w:rsidR="00E00C4A" w:rsidRPr="0036396E" w:rsidRDefault="00E00C4A" w:rsidP="00D0691F">
      <w:pPr>
        <w:ind w:left="2160" w:right="558" w:hanging="720"/>
        <w:jc w:val="both"/>
        <w:rPr>
          <w:color w:val="000000"/>
          <w:sz w:val="20"/>
          <w:szCs w:val="20"/>
        </w:rPr>
      </w:pPr>
    </w:p>
    <w:p w:rsidR="0096491E" w:rsidRPr="0036396E" w:rsidRDefault="0096491E" w:rsidP="00D0691F">
      <w:pPr>
        <w:ind w:left="720" w:right="558"/>
        <w:jc w:val="both"/>
        <w:rPr>
          <w:color w:val="000000"/>
        </w:rPr>
      </w:pPr>
      <w:r w:rsidRPr="0036396E">
        <w:rPr>
          <w:color w:val="000000"/>
        </w:rPr>
        <w:t>6.4</w:t>
      </w:r>
      <w:r w:rsidRPr="0036396E">
        <w:rPr>
          <w:color w:val="000000"/>
        </w:rPr>
        <w:tab/>
      </w:r>
      <w:r w:rsidRPr="0036396E">
        <w:rPr>
          <w:i/>
          <w:color w:val="000000"/>
        </w:rPr>
        <w:t>Ability to meet requirements of the project</w:t>
      </w:r>
      <w:r w:rsidRPr="0036396E">
        <w:rPr>
          <w:color w:val="000000"/>
        </w:rPr>
        <w:t>.</w:t>
      </w:r>
    </w:p>
    <w:p w:rsidR="0096491E" w:rsidRPr="0036396E" w:rsidRDefault="0096491E" w:rsidP="00D0691F">
      <w:pPr>
        <w:ind w:left="720" w:right="558"/>
        <w:jc w:val="both"/>
        <w:rPr>
          <w:color w:val="000000"/>
          <w:sz w:val="20"/>
          <w:szCs w:val="20"/>
        </w:rPr>
      </w:pPr>
    </w:p>
    <w:p w:rsidR="0096491E" w:rsidRPr="0036396E" w:rsidRDefault="0096491E" w:rsidP="00D0691F">
      <w:pPr>
        <w:spacing w:line="120" w:lineRule="atLeast"/>
        <w:ind w:left="2160" w:right="558" w:hanging="720"/>
        <w:jc w:val="both"/>
        <w:rPr>
          <w:color w:val="000000"/>
        </w:rPr>
      </w:pPr>
      <w:r w:rsidRPr="0036396E">
        <w:rPr>
          <w:color w:val="000000"/>
        </w:rPr>
        <w:t>6.</w:t>
      </w:r>
      <w:r w:rsidR="00D0691F" w:rsidRPr="0036396E">
        <w:rPr>
          <w:color w:val="000000"/>
        </w:rPr>
        <w:t xml:space="preserve"> </w:t>
      </w:r>
      <w:r w:rsidRPr="0036396E">
        <w:rPr>
          <w:color w:val="000000"/>
        </w:rPr>
        <w:t>4.1</w:t>
      </w:r>
      <w:r w:rsidRPr="0036396E">
        <w:rPr>
          <w:color w:val="000000"/>
        </w:rPr>
        <w:tab/>
        <w:t xml:space="preserve">Discuss the key personnel’s availability and ability to complete the work within the project schedule, set forth in </w:t>
      </w:r>
      <w:r w:rsidRPr="0036396E">
        <w:rPr>
          <w:i/>
          <w:color w:val="000000"/>
        </w:rPr>
        <w:t>Exhibit D, Work to be Performed</w:t>
      </w:r>
      <w:r w:rsidRPr="0036396E">
        <w:rPr>
          <w:color w:val="000000"/>
        </w:rPr>
        <w:t xml:space="preserve">, in </w:t>
      </w:r>
      <w:r w:rsidRPr="0036396E">
        <w:rPr>
          <w:i/>
          <w:color w:val="000000"/>
        </w:rPr>
        <w:t>Attachment 2, Contract Terms</w:t>
      </w:r>
      <w:r w:rsidRPr="0036396E">
        <w:rPr>
          <w:color w:val="000000"/>
        </w:rPr>
        <w:t xml:space="preserve">. </w:t>
      </w:r>
    </w:p>
    <w:p w:rsidR="0096491E" w:rsidRPr="0036396E" w:rsidRDefault="0096491E" w:rsidP="00D0691F">
      <w:pPr>
        <w:spacing w:line="120" w:lineRule="atLeast"/>
        <w:ind w:left="2160" w:right="558" w:hanging="720"/>
        <w:jc w:val="both"/>
        <w:rPr>
          <w:color w:val="000000"/>
          <w:sz w:val="20"/>
          <w:szCs w:val="20"/>
        </w:rPr>
      </w:pPr>
    </w:p>
    <w:p w:rsidR="0096491E" w:rsidRPr="0036396E" w:rsidRDefault="0096491E" w:rsidP="00D0691F">
      <w:pPr>
        <w:spacing w:line="120" w:lineRule="atLeast"/>
        <w:ind w:left="2160" w:right="558" w:hanging="720"/>
        <w:jc w:val="both"/>
        <w:rPr>
          <w:color w:val="000000"/>
        </w:rPr>
      </w:pPr>
      <w:r w:rsidRPr="0036396E">
        <w:rPr>
          <w:color w:val="000000"/>
        </w:rPr>
        <w:t>6.4.2</w:t>
      </w:r>
      <w:r w:rsidRPr="0036396E">
        <w:rPr>
          <w:color w:val="000000"/>
        </w:rPr>
        <w:tab/>
        <w:t xml:space="preserve">For purposes of this RFP, vendors are to estimate a total of </w:t>
      </w:r>
      <w:r w:rsidR="004D337B" w:rsidRPr="0036396E">
        <w:rPr>
          <w:i/>
          <w:color w:val="000000"/>
        </w:rPr>
        <w:t>eight</w:t>
      </w:r>
      <w:r w:rsidR="00AB7D74" w:rsidRPr="0036396E">
        <w:rPr>
          <w:i/>
          <w:color w:val="000000"/>
        </w:rPr>
        <w:t xml:space="preserve"> hundred and thirty-two (</w:t>
      </w:r>
      <w:r w:rsidR="004D337B" w:rsidRPr="0036396E">
        <w:rPr>
          <w:i/>
          <w:color w:val="000000"/>
        </w:rPr>
        <w:t>8</w:t>
      </w:r>
      <w:r w:rsidRPr="0036396E">
        <w:rPr>
          <w:i/>
          <w:color w:val="000000"/>
        </w:rPr>
        <w:t>32</w:t>
      </w:r>
      <w:r w:rsidR="00AB7D74" w:rsidRPr="0036396E">
        <w:rPr>
          <w:i/>
          <w:color w:val="000000"/>
        </w:rPr>
        <w:t>)</w:t>
      </w:r>
      <w:r w:rsidRPr="0036396E">
        <w:rPr>
          <w:i/>
          <w:color w:val="000000"/>
        </w:rPr>
        <w:t xml:space="preserve"> hours</w:t>
      </w:r>
      <w:r w:rsidRPr="0036396E">
        <w:rPr>
          <w:color w:val="000000"/>
        </w:rPr>
        <w:t xml:space="preserve"> of work </w:t>
      </w:r>
      <w:r w:rsidR="004D337B" w:rsidRPr="0036396E">
        <w:rPr>
          <w:color w:val="000000"/>
        </w:rPr>
        <w:t xml:space="preserve">per consultant </w:t>
      </w:r>
      <w:r w:rsidRPr="0036396E">
        <w:rPr>
          <w:color w:val="000000"/>
        </w:rPr>
        <w:t xml:space="preserve">for the </w:t>
      </w:r>
      <w:r w:rsidR="004D337B" w:rsidRPr="0036396E">
        <w:rPr>
          <w:i/>
          <w:color w:val="000000"/>
        </w:rPr>
        <w:t>six</w:t>
      </w:r>
      <w:r w:rsidRPr="0036396E">
        <w:rPr>
          <w:i/>
          <w:color w:val="000000"/>
        </w:rPr>
        <w:t xml:space="preserve"> (</w:t>
      </w:r>
      <w:r w:rsidR="004D337B" w:rsidRPr="0036396E">
        <w:rPr>
          <w:i/>
          <w:color w:val="000000"/>
        </w:rPr>
        <w:t>6</w:t>
      </w:r>
      <w:r w:rsidRPr="0036396E">
        <w:rPr>
          <w:i/>
          <w:color w:val="000000"/>
        </w:rPr>
        <w:t>) months;</w:t>
      </w:r>
      <w:r w:rsidRPr="0036396E">
        <w:rPr>
          <w:color w:val="000000"/>
        </w:rPr>
        <w:t xml:space="preserve"> additionally, the eventual contractor will not work more than </w:t>
      </w:r>
      <w:r w:rsidRPr="0036396E">
        <w:rPr>
          <w:i/>
          <w:color w:val="000000"/>
        </w:rPr>
        <w:t>thirty-six (36) hours per week</w:t>
      </w:r>
      <w:r w:rsidRPr="0036396E">
        <w:rPr>
          <w:color w:val="000000"/>
        </w:rPr>
        <w:t xml:space="preserve"> unless pre</w:t>
      </w:r>
      <w:r w:rsidR="00464CD3" w:rsidRPr="0036396E">
        <w:rPr>
          <w:color w:val="000000"/>
        </w:rPr>
        <w:t>-</w:t>
      </w:r>
      <w:r w:rsidRPr="0036396E">
        <w:rPr>
          <w:color w:val="000000"/>
        </w:rPr>
        <w:t xml:space="preserve">approved, in writing, by the </w:t>
      </w:r>
      <w:r w:rsidR="00CC12B5" w:rsidRPr="0036396E">
        <w:rPr>
          <w:color w:val="000000"/>
        </w:rPr>
        <w:t>P</w:t>
      </w:r>
      <w:r w:rsidRPr="0036396E">
        <w:rPr>
          <w:color w:val="000000"/>
        </w:rPr>
        <w:t xml:space="preserve">roject </w:t>
      </w:r>
      <w:r w:rsidR="00CC12B5" w:rsidRPr="0036396E">
        <w:rPr>
          <w:color w:val="000000"/>
        </w:rPr>
        <w:t>M</w:t>
      </w:r>
      <w:r w:rsidRPr="0036396E">
        <w:rPr>
          <w:color w:val="000000"/>
        </w:rPr>
        <w:t>anager.</w:t>
      </w:r>
    </w:p>
    <w:p w:rsidR="0096491E" w:rsidRPr="0036396E" w:rsidRDefault="0096491E" w:rsidP="00D0691F">
      <w:pPr>
        <w:ind w:left="2160" w:right="558" w:hanging="720"/>
        <w:jc w:val="both"/>
        <w:rPr>
          <w:color w:val="000000"/>
          <w:sz w:val="20"/>
          <w:szCs w:val="20"/>
        </w:rPr>
      </w:pPr>
    </w:p>
    <w:p w:rsidR="0096491E" w:rsidRPr="0036396E" w:rsidRDefault="0096491E" w:rsidP="00D0691F">
      <w:pPr>
        <w:ind w:left="2160" w:right="558" w:hanging="720"/>
        <w:jc w:val="both"/>
        <w:rPr>
          <w:color w:val="000000"/>
        </w:rPr>
      </w:pPr>
      <w:r w:rsidRPr="0036396E">
        <w:rPr>
          <w:color w:val="000000"/>
        </w:rPr>
        <w:t>6.4.3</w:t>
      </w:r>
      <w:r w:rsidRPr="0036396E">
        <w:rPr>
          <w:color w:val="000000"/>
        </w:rPr>
        <w:tab/>
        <w:t xml:space="preserve">Compliance with Contract Terms.  Complete and submit Attachment 3, </w:t>
      </w:r>
      <w:r w:rsidRPr="0036396E">
        <w:rPr>
          <w:i/>
          <w:color w:val="000000"/>
        </w:rPr>
        <w:t>Vendor’s Acceptance of the RFP’s Contract Terms</w:t>
      </w:r>
      <w:r w:rsidRPr="0036396E">
        <w:rPr>
          <w:color w:val="000000"/>
        </w:rPr>
        <w:t xml:space="preserve">.  Also, if changes are proposed, submit a version of </w:t>
      </w:r>
      <w:r w:rsidRPr="0036396E">
        <w:rPr>
          <w:i/>
          <w:color w:val="000000"/>
        </w:rPr>
        <w:t>Attachment 2, Contract Terms</w:t>
      </w:r>
      <w:r w:rsidRPr="0036396E">
        <w:rPr>
          <w:color w:val="000000"/>
        </w:rPr>
        <w:t xml:space="preserve"> with all tracked changes, as well as written justification supporting any such proposed changes.</w:t>
      </w:r>
    </w:p>
    <w:p w:rsidR="0096491E" w:rsidRPr="0036396E" w:rsidRDefault="0096491E" w:rsidP="00D0691F">
      <w:pPr>
        <w:ind w:left="2160" w:right="558" w:hanging="720"/>
        <w:jc w:val="both"/>
        <w:rPr>
          <w:color w:val="000000"/>
          <w:sz w:val="20"/>
          <w:szCs w:val="20"/>
        </w:rPr>
      </w:pPr>
    </w:p>
    <w:p w:rsidR="0096491E" w:rsidRPr="0036396E" w:rsidRDefault="0096491E" w:rsidP="00D0691F">
      <w:pPr>
        <w:ind w:left="2160" w:right="558" w:hanging="720"/>
        <w:jc w:val="both"/>
        <w:rPr>
          <w:color w:val="000000"/>
        </w:rPr>
      </w:pPr>
      <w:r w:rsidRPr="0036396E">
        <w:rPr>
          <w:color w:val="000000"/>
        </w:rPr>
        <w:t>6.4.4</w:t>
      </w:r>
      <w:r w:rsidRPr="0036396E">
        <w:rPr>
          <w:color w:val="000000"/>
        </w:rPr>
        <w:tab/>
        <w:t xml:space="preserve">Tax recording information.  Complete and submit </w:t>
      </w:r>
      <w:r w:rsidRPr="0036396E">
        <w:rPr>
          <w:i/>
          <w:color w:val="000000"/>
        </w:rPr>
        <w:t>Attachment 4, Payee Data Record Form</w:t>
      </w:r>
      <w:r w:rsidRPr="0036396E">
        <w:rPr>
          <w:color w:val="000000"/>
        </w:rPr>
        <w:t>, or provide a copy of the form previously submitted to the AOC.</w:t>
      </w:r>
    </w:p>
    <w:p w:rsidR="00D44938" w:rsidRPr="0036396E" w:rsidRDefault="00D44938" w:rsidP="00D0691F">
      <w:pPr>
        <w:ind w:left="2160" w:right="558" w:hanging="720"/>
        <w:jc w:val="both"/>
        <w:rPr>
          <w:color w:val="000000"/>
        </w:rPr>
      </w:pPr>
    </w:p>
    <w:p w:rsidR="00EE6163" w:rsidRPr="0036396E" w:rsidRDefault="00D526F7" w:rsidP="00725709">
      <w:pPr>
        <w:keepNext/>
        <w:ind w:left="720" w:hanging="720"/>
        <w:jc w:val="both"/>
        <w:rPr>
          <w:b/>
          <w:bCs/>
          <w:color w:val="000000"/>
        </w:rPr>
      </w:pPr>
      <w:r w:rsidRPr="0036396E">
        <w:rPr>
          <w:b/>
          <w:bCs/>
          <w:color w:val="000000"/>
        </w:rPr>
        <w:t>7</w:t>
      </w:r>
      <w:r w:rsidR="00EE6163" w:rsidRPr="0036396E">
        <w:rPr>
          <w:b/>
          <w:bCs/>
          <w:color w:val="000000"/>
        </w:rPr>
        <w:t>.0</w:t>
      </w:r>
      <w:r w:rsidR="00EE6163" w:rsidRPr="0036396E">
        <w:rPr>
          <w:b/>
          <w:bCs/>
          <w:color w:val="000000"/>
        </w:rPr>
        <w:tab/>
        <w:t>SUBMISSION</w:t>
      </w:r>
      <w:r w:rsidR="00E31546" w:rsidRPr="0036396E">
        <w:rPr>
          <w:b/>
          <w:bCs/>
          <w:color w:val="000000"/>
        </w:rPr>
        <w:t>S</w:t>
      </w:r>
      <w:r w:rsidR="00EE6163" w:rsidRPr="0036396E">
        <w:rPr>
          <w:b/>
          <w:bCs/>
          <w:color w:val="000000"/>
        </w:rPr>
        <w:t xml:space="preserve"> OF PROPOSALS</w:t>
      </w:r>
    </w:p>
    <w:p w:rsidR="00EE6163" w:rsidRPr="0036396E" w:rsidRDefault="00EE6163" w:rsidP="00725709">
      <w:pPr>
        <w:keepNext/>
        <w:jc w:val="both"/>
        <w:rPr>
          <w:color w:val="000000"/>
        </w:rPr>
      </w:pPr>
    </w:p>
    <w:p w:rsidR="00AB7D74" w:rsidRPr="0036396E" w:rsidRDefault="00AB7D74" w:rsidP="006B65F0">
      <w:pPr>
        <w:ind w:left="1440" w:right="468" w:hanging="720"/>
        <w:jc w:val="both"/>
        <w:rPr>
          <w:color w:val="000000"/>
        </w:rPr>
      </w:pPr>
      <w:r w:rsidRPr="0036396E">
        <w:rPr>
          <w:color w:val="000000"/>
        </w:rPr>
        <w:t>7</w:t>
      </w:r>
      <w:r w:rsidR="00C16E02" w:rsidRPr="0036396E">
        <w:rPr>
          <w:color w:val="000000"/>
        </w:rPr>
        <w:t>.1</w:t>
      </w:r>
      <w:r w:rsidR="00C16E02" w:rsidRPr="0036396E">
        <w:rPr>
          <w:color w:val="000000"/>
        </w:rPr>
        <w:tab/>
      </w:r>
      <w:r w:rsidRPr="0036396E">
        <w:rPr>
          <w:color w:val="000000"/>
        </w:rPr>
        <w:t xml:space="preserve">The proposer shall provide their point of contact, including name, physical and electronic addresses, and telephone and facsimile numbers in a cover letter.  </w:t>
      </w:r>
    </w:p>
    <w:p w:rsidR="00AB7D74" w:rsidRPr="0036396E" w:rsidRDefault="00AB7D74" w:rsidP="006B65F0">
      <w:pPr>
        <w:ind w:left="1440" w:right="468" w:hanging="720"/>
        <w:jc w:val="both"/>
        <w:rPr>
          <w:color w:val="000000"/>
        </w:rPr>
      </w:pPr>
    </w:p>
    <w:p w:rsidR="00C16E02" w:rsidRPr="0036396E" w:rsidRDefault="00AB7D74" w:rsidP="006B65F0">
      <w:pPr>
        <w:ind w:left="1440" w:right="468" w:hanging="720"/>
        <w:jc w:val="both"/>
        <w:rPr>
          <w:color w:val="000000"/>
        </w:rPr>
      </w:pPr>
      <w:r w:rsidRPr="0036396E">
        <w:rPr>
          <w:color w:val="000000"/>
        </w:rPr>
        <w:t>7.2</w:t>
      </w:r>
      <w:r w:rsidRPr="0036396E">
        <w:rPr>
          <w:color w:val="000000"/>
        </w:rPr>
        <w:tab/>
      </w:r>
      <w:r w:rsidR="00C16E02" w:rsidRPr="0036396E">
        <w:rPr>
          <w:color w:val="000000"/>
        </w:rPr>
        <w:t xml:space="preserve">Responsive proposals should provide straightforward, concise information that satisfies the requirements noted in items </w:t>
      </w:r>
      <w:r w:rsidR="007140E9" w:rsidRPr="0036396E">
        <w:rPr>
          <w:i/>
          <w:color w:val="000000"/>
        </w:rPr>
        <w:t xml:space="preserve">RFP: </w:t>
      </w:r>
      <w:r w:rsidR="00D526F7" w:rsidRPr="0036396E">
        <w:rPr>
          <w:i/>
          <w:color w:val="000000"/>
        </w:rPr>
        <w:t>6</w:t>
      </w:r>
      <w:r w:rsidR="00C16E02" w:rsidRPr="0036396E">
        <w:rPr>
          <w:i/>
          <w:color w:val="000000"/>
        </w:rPr>
        <w:t xml:space="preserve">.0 </w:t>
      </w:r>
      <w:r w:rsidR="006B65F0" w:rsidRPr="0036396E">
        <w:rPr>
          <w:i/>
          <w:color w:val="000000"/>
        </w:rPr>
        <w:t>Specifics of a Responsive Technical Proposal</w:t>
      </w:r>
      <w:r w:rsidRPr="0036396E">
        <w:rPr>
          <w:i/>
          <w:color w:val="000000"/>
        </w:rPr>
        <w:t>,</w:t>
      </w:r>
      <w:r w:rsidR="006B65F0" w:rsidRPr="0036396E">
        <w:rPr>
          <w:i/>
          <w:color w:val="000000"/>
        </w:rPr>
        <w:t xml:space="preserve"> </w:t>
      </w:r>
      <w:r w:rsidR="00C16E02" w:rsidRPr="0036396E">
        <w:rPr>
          <w:color w:val="000000"/>
        </w:rPr>
        <w:t>above.  Expensive bindings, color displays, and the like are not necessary or desired. Emphasis should be placed on conformity to the state’s instructions, requirements of this RFP, and completeness and clarity of content</w:t>
      </w:r>
      <w:r w:rsidRPr="0036396E">
        <w:rPr>
          <w:color w:val="000000"/>
        </w:rPr>
        <w:t xml:space="preserve"> </w:t>
      </w:r>
    </w:p>
    <w:p w:rsidR="00C16E02" w:rsidRPr="0036396E" w:rsidRDefault="00C16E02" w:rsidP="00C16E02">
      <w:pPr>
        <w:ind w:left="1440" w:hanging="720"/>
        <w:rPr>
          <w:color w:val="000000"/>
        </w:rPr>
      </w:pPr>
    </w:p>
    <w:p w:rsidR="00C16E02" w:rsidRPr="0036396E" w:rsidRDefault="00AB7D74" w:rsidP="006B65F0">
      <w:pPr>
        <w:ind w:left="1440" w:right="468" w:hanging="720"/>
        <w:jc w:val="both"/>
        <w:rPr>
          <w:color w:val="000000"/>
        </w:rPr>
      </w:pPr>
      <w:r w:rsidRPr="0036396E">
        <w:rPr>
          <w:color w:val="000000"/>
        </w:rPr>
        <w:t>7</w:t>
      </w:r>
      <w:r w:rsidR="00C16E02" w:rsidRPr="0036396E">
        <w:rPr>
          <w:color w:val="000000"/>
        </w:rPr>
        <w:t>.2</w:t>
      </w:r>
      <w:r w:rsidR="00C16E02" w:rsidRPr="0036396E">
        <w:rPr>
          <w:color w:val="000000"/>
        </w:rPr>
        <w:tab/>
        <w:t xml:space="preserve">Proposers will submit </w:t>
      </w:r>
      <w:r w:rsidR="00C16E02" w:rsidRPr="0036396E">
        <w:rPr>
          <w:b/>
          <w:color w:val="000000"/>
        </w:rPr>
        <w:t xml:space="preserve">one (1) original and </w:t>
      </w:r>
      <w:r w:rsidR="006B65F0" w:rsidRPr="0036396E">
        <w:rPr>
          <w:b/>
          <w:color w:val="000000"/>
        </w:rPr>
        <w:t>three</w:t>
      </w:r>
      <w:r w:rsidR="00C16E02" w:rsidRPr="0036396E">
        <w:rPr>
          <w:b/>
          <w:color w:val="000000"/>
        </w:rPr>
        <w:t xml:space="preserve"> (</w:t>
      </w:r>
      <w:r w:rsidR="006B65F0" w:rsidRPr="0036396E">
        <w:rPr>
          <w:b/>
          <w:color w:val="000000"/>
        </w:rPr>
        <w:t>3</w:t>
      </w:r>
      <w:r w:rsidR="00C16E02" w:rsidRPr="0036396E">
        <w:rPr>
          <w:b/>
          <w:color w:val="000000"/>
        </w:rPr>
        <w:t>) copies</w:t>
      </w:r>
      <w:r w:rsidR="00C16E02" w:rsidRPr="0036396E">
        <w:rPr>
          <w:color w:val="000000"/>
        </w:rPr>
        <w:t xml:space="preserve"> of the technical proposal signed by an authorized representative of the company, including name, title, address, and telephone number of one individual who is the </w:t>
      </w:r>
      <w:r w:rsidRPr="0036396E">
        <w:rPr>
          <w:color w:val="000000"/>
        </w:rPr>
        <w:t>proposer</w:t>
      </w:r>
      <w:r w:rsidR="00C16E02" w:rsidRPr="0036396E">
        <w:rPr>
          <w:color w:val="000000"/>
        </w:rPr>
        <w:t xml:space="preserve">’s designated representative.  </w:t>
      </w:r>
      <w:r w:rsidR="007F794D" w:rsidRPr="0036396E">
        <w:rPr>
          <w:color w:val="000000"/>
        </w:rPr>
        <w:t xml:space="preserve">Proposers are also required to submit an electronic version of the </w:t>
      </w:r>
      <w:r w:rsidR="007F794D" w:rsidRPr="0036396E">
        <w:rPr>
          <w:b/>
          <w:color w:val="000000"/>
        </w:rPr>
        <w:t>entire proposal on CD-ROM</w:t>
      </w:r>
      <w:r w:rsidR="007F794D" w:rsidRPr="0036396E">
        <w:rPr>
          <w:color w:val="000000"/>
        </w:rPr>
        <w:t>.</w:t>
      </w:r>
      <w:r w:rsidR="00717987" w:rsidRPr="0036396E">
        <w:rPr>
          <w:color w:val="000000"/>
        </w:rPr>
        <w:t xml:space="preserve">  </w:t>
      </w:r>
      <w:r w:rsidR="00C3585F" w:rsidRPr="0036396E">
        <w:rPr>
          <w:color w:val="000000"/>
        </w:rPr>
        <w:t xml:space="preserve"> </w:t>
      </w:r>
    </w:p>
    <w:p w:rsidR="00C16E02" w:rsidRPr="0036396E" w:rsidRDefault="00C16E02" w:rsidP="00C16E02">
      <w:pPr>
        <w:ind w:left="1440" w:hanging="720"/>
        <w:rPr>
          <w:color w:val="000000"/>
        </w:rPr>
      </w:pPr>
    </w:p>
    <w:p w:rsidR="00C16E02" w:rsidRPr="0036396E" w:rsidRDefault="00AB7D74" w:rsidP="006B65F0">
      <w:pPr>
        <w:ind w:left="1440" w:right="468" w:hanging="720"/>
        <w:jc w:val="both"/>
        <w:rPr>
          <w:color w:val="000000"/>
        </w:rPr>
      </w:pPr>
      <w:r w:rsidRPr="0036396E">
        <w:rPr>
          <w:color w:val="000000"/>
        </w:rPr>
        <w:t>7</w:t>
      </w:r>
      <w:r w:rsidR="00C16E02" w:rsidRPr="0036396E">
        <w:rPr>
          <w:color w:val="000000"/>
        </w:rPr>
        <w:t>.</w:t>
      </w:r>
      <w:r w:rsidR="006B65F0" w:rsidRPr="0036396E">
        <w:rPr>
          <w:color w:val="000000"/>
        </w:rPr>
        <w:t>3</w:t>
      </w:r>
      <w:r w:rsidR="00C16E02" w:rsidRPr="0036396E">
        <w:rPr>
          <w:color w:val="000000"/>
        </w:rPr>
        <w:tab/>
        <w:t>Proposals must be delivered to the individual listed under Submission of Proposals, as set forth on the cover memo of this RFP.</w:t>
      </w:r>
    </w:p>
    <w:p w:rsidR="00717987" w:rsidRPr="0036396E" w:rsidRDefault="00717987" w:rsidP="006B65F0">
      <w:pPr>
        <w:ind w:left="1440" w:right="468" w:hanging="720"/>
        <w:jc w:val="both"/>
        <w:rPr>
          <w:color w:val="000000"/>
        </w:rPr>
      </w:pPr>
    </w:p>
    <w:p w:rsidR="00C16E02" w:rsidRPr="0036396E" w:rsidRDefault="006B65F0" w:rsidP="00EE539C">
      <w:pPr>
        <w:pStyle w:val="BodyTextIndent"/>
        <w:spacing w:after="0"/>
        <w:ind w:right="475"/>
        <w:jc w:val="both"/>
        <w:rPr>
          <w:color w:val="000000"/>
        </w:rPr>
      </w:pPr>
      <w:r w:rsidRPr="0036396E">
        <w:rPr>
          <w:color w:val="000000"/>
        </w:rPr>
        <w:tab/>
      </w:r>
      <w:r w:rsidR="00AB7D74" w:rsidRPr="0036396E">
        <w:rPr>
          <w:color w:val="000000"/>
        </w:rPr>
        <w:t>7</w:t>
      </w:r>
      <w:r w:rsidR="00C16E02" w:rsidRPr="0036396E">
        <w:rPr>
          <w:color w:val="000000"/>
        </w:rPr>
        <w:t>.</w:t>
      </w:r>
      <w:r w:rsidR="00AB674B" w:rsidRPr="0036396E">
        <w:rPr>
          <w:color w:val="000000"/>
        </w:rPr>
        <w:t>4</w:t>
      </w:r>
      <w:r w:rsidR="00C16E02" w:rsidRPr="0036396E">
        <w:rPr>
          <w:color w:val="000000"/>
        </w:rPr>
        <w:tab/>
        <w:t xml:space="preserve">Only written responses will be accepted.  Responses should be sent by registered or </w:t>
      </w:r>
      <w:r w:rsidRPr="0036396E">
        <w:rPr>
          <w:color w:val="000000"/>
        </w:rPr>
        <w:tab/>
      </w:r>
      <w:r w:rsidRPr="0036396E">
        <w:rPr>
          <w:color w:val="000000"/>
        </w:rPr>
        <w:tab/>
      </w:r>
      <w:r w:rsidR="00C16E02" w:rsidRPr="0036396E">
        <w:rPr>
          <w:color w:val="000000"/>
        </w:rPr>
        <w:t xml:space="preserve">certified mail or by hand delivery. </w:t>
      </w:r>
    </w:p>
    <w:p w:rsidR="00AB7D74" w:rsidRPr="0036396E" w:rsidRDefault="00AB7D74" w:rsidP="00EE539C">
      <w:pPr>
        <w:pStyle w:val="BodyTextIndent"/>
        <w:spacing w:after="0"/>
        <w:ind w:right="475"/>
        <w:jc w:val="both"/>
        <w:rPr>
          <w:color w:val="000000"/>
        </w:rPr>
      </w:pPr>
    </w:p>
    <w:p w:rsidR="00AB7D74" w:rsidRPr="0036396E" w:rsidRDefault="00AB7D74" w:rsidP="00AB7D74">
      <w:pPr>
        <w:pStyle w:val="BodyTextIndent"/>
        <w:spacing w:after="0"/>
        <w:ind w:left="1440" w:right="475" w:hanging="720"/>
        <w:jc w:val="both"/>
        <w:rPr>
          <w:color w:val="000000"/>
        </w:rPr>
      </w:pPr>
      <w:r w:rsidRPr="0036396E">
        <w:rPr>
          <w:color w:val="000000"/>
        </w:rPr>
        <w:lastRenderedPageBreak/>
        <w:t>7.5</w:t>
      </w:r>
      <w:r w:rsidRPr="0036396E">
        <w:rPr>
          <w:color w:val="000000"/>
        </w:rPr>
        <w:tab/>
        <w:t>In addition to submittal of the original and three copies of the proposals, as set forth in Section 7.2, above, proposers are also required to submit an electronic version of the entire proposal on CD-ROM.</w:t>
      </w:r>
    </w:p>
    <w:p w:rsidR="00AB7D74" w:rsidRPr="0036396E" w:rsidRDefault="00AB7D74" w:rsidP="00725709">
      <w:pPr>
        <w:keepNext/>
        <w:ind w:left="720" w:hanging="720"/>
        <w:jc w:val="both"/>
        <w:rPr>
          <w:color w:val="000000"/>
        </w:rPr>
      </w:pPr>
    </w:p>
    <w:p w:rsidR="00AB7D74" w:rsidRPr="0036396E" w:rsidRDefault="00AB7D74" w:rsidP="00AB7D74">
      <w:pPr>
        <w:widowControl w:val="0"/>
        <w:ind w:left="720" w:hanging="720"/>
        <w:rPr>
          <w:b/>
          <w:bCs/>
          <w:color w:val="000000"/>
        </w:rPr>
      </w:pPr>
      <w:r w:rsidRPr="0036396E">
        <w:rPr>
          <w:b/>
          <w:bCs/>
          <w:color w:val="000000"/>
        </w:rPr>
        <w:t>8.0</w:t>
      </w:r>
      <w:r w:rsidRPr="0036396E">
        <w:rPr>
          <w:b/>
          <w:bCs/>
          <w:color w:val="000000"/>
        </w:rPr>
        <w:tab/>
        <w:t>INTERVIEWS</w:t>
      </w:r>
    </w:p>
    <w:p w:rsidR="00AB7D74" w:rsidRPr="0036396E" w:rsidRDefault="00AB7D74" w:rsidP="00AB7D74">
      <w:pPr>
        <w:widowControl w:val="0"/>
        <w:rPr>
          <w:color w:val="000000"/>
          <w:sz w:val="20"/>
          <w:szCs w:val="20"/>
        </w:rPr>
      </w:pPr>
    </w:p>
    <w:p w:rsidR="00AB7D74" w:rsidRPr="0036396E" w:rsidRDefault="00AB7D74" w:rsidP="00AB7D74">
      <w:pPr>
        <w:widowControl w:val="0"/>
        <w:ind w:left="720"/>
        <w:rPr>
          <w:color w:val="000000"/>
        </w:rPr>
      </w:pPr>
      <w:r w:rsidRPr="0036396E">
        <w:rPr>
          <w:color w:val="000000"/>
        </w:rPr>
        <w:t>The AOC anticipates conducting interviews with top ranked proposed key personnel candidates to clarify aspects set forth in the written proposal.  If conducted, interviews will likely be conducted at the AOC’s offices in San Francisco.  The AOC will not reimburse candidates for any costs incurred in traveling to or from the interview location.  The AOC will notify prospective vendors regarding interview arrangements.</w:t>
      </w:r>
    </w:p>
    <w:p w:rsidR="00AB7D74" w:rsidRPr="0036396E" w:rsidRDefault="00AB7D74" w:rsidP="00725709">
      <w:pPr>
        <w:keepNext/>
        <w:ind w:left="720" w:hanging="720"/>
        <w:jc w:val="both"/>
        <w:rPr>
          <w:color w:val="000000"/>
        </w:rPr>
      </w:pPr>
    </w:p>
    <w:p w:rsidR="00EE6163" w:rsidRPr="0036396E" w:rsidRDefault="00D526F7" w:rsidP="00725709">
      <w:pPr>
        <w:keepNext/>
        <w:ind w:left="720" w:hanging="720"/>
        <w:jc w:val="both"/>
        <w:rPr>
          <w:b/>
          <w:bCs/>
          <w:color w:val="000000"/>
        </w:rPr>
      </w:pPr>
      <w:r w:rsidRPr="0036396E">
        <w:rPr>
          <w:b/>
          <w:bCs/>
          <w:color w:val="000000"/>
        </w:rPr>
        <w:t>9</w:t>
      </w:r>
      <w:r w:rsidR="00EE6163" w:rsidRPr="0036396E">
        <w:rPr>
          <w:b/>
          <w:bCs/>
          <w:color w:val="000000"/>
        </w:rPr>
        <w:t>.0</w:t>
      </w:r>
      <w:r w:rsidR="00EE6163" w:rsidRPr="0036396E">
        <w:rPr>
          <w:b/>
          <w:bCs/>
          <w:color w:val="000000"/>
        </w:rPr>
        <w:tab/>
        <w:t>RIGHTS</w:t>
      </w:r>
    </w:p>
    <w:p w:rsidR="00EE6163" w:rsidRPr="0036396E" w:rsidRDefault="00EE6163" w:rsidP="00725709">
      <w:pPr>
        <w:keepNext/>
        <w:jc w:val="both"/>
        <w:rPr>
          <w:color w:val="000000"/>
        </w:rPr>
      </w:pPr>
    </w:p>
    <w:p w:rsidR="00EE6163" w:rsidRPr="0036396E" w:rsidRDefault="00EE6163" w:rsidP="00725709">
      <w:pPr>
        <w:pStyle w:val="BodyTextIndent2"/>
        <w:spacing w:after="0" w:line="240" w:lineRule="auto"/>
        <w:ind w:left="720"/>
        <w:jc w:val="both"/>
        <w:rPr>
          <w:color w:val="000000"/>
        </w:rPr>
      </w:pPr>
      <w:r w:rsidRPr="0036396E">
        <w:rPr>
          <w:color w:val="000000"/>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F1667E" w:rsidRPr="0036396E" w:rsidRDefault="00F1667E" w:rsidP="00725709">
      <w:pPr>
        <w:pStyle w:val="BodyTextIndent2"/>
        <w:spacing w:after="0" w:line="240" w:lineRule="auto"/>
        <w:ind w:left="720"/>
        <w:jc w:val="both"/>
        <w:rPr>
          <w:color w:val="000000"/>
        </w:rPr>
      </w:pPr>
    </w:p>
    <w:p w:rsidR="00EE6163" w:rsidRPr="0036396E" w:rsidRDefault="007243E5" w:rsidP="00186501">
      <w:pPr>
        <w:widowControl w:val="0"/>
        <w:ind w:left="720" w:hanging="720"/>
        <w:jc w:val="both"/>
        <w:rPr>
          <w:b/>
          <w:bCs/>
          <w:color w:val="000000"/>
        </w:rPr>
      </w:pPr>
      <w:r w:rsidRPr="0036396E">
        <w:rPr>
          <w:b/>
          <w:bCs/>
          <w:color w:val="000000"/>
        </w:rPr>
        <w:t>1</w:t>
      </w:r>
      <w:r w:rsidR="00D526F7" w:rsidRPr="0036396E">
        <w:rPr>
          <w:b/>
          <w:bCs/>
          <w:color w:val="000000"/>
        </w:rPr>
        <w:t>0</w:t>
      </w:r>
      <w:r w:rsidR="00EE6163" w:rsidRPr="0036396E">
        <w:rPr>
          <w:b/>
          <w:bCs/>
          <w:color w:val="000000"/>
        </w:rPr>
        <w:t>.0</w:t>
      </w:r>
      <w:r w:rsidR="00EE6163" w:rsidRPr="0036396E">
        <w:rPr>
          <w:b/>
          <w:bCs/>
          <w:color w:val="000000"/>
        </w:rPr>
        <w:tab/>
        <w:t>CONFIDENTIAL OR PROPRIETARY INFORMATION</w:t>
      </w:r>
    </w:p>
    <w:p w:rsidR="00EE6163" w:rsidRPr="0036396E" w:rsidRDefault="00EE6163" w:rsidP="00725709">
      <w:pPr>
        <w:pStyle w:val="RFPA"/>
        <w:keepNext/>
        <w:numPr>
          <w:ilvl w:val="0"/>
          <w:numId w:val="0"/>
        </w:numPr>
        <w:ind w:left="720" w:hanging="720"/>
        <w:jc w:val="both"/>
        <w:rPr>
          <w:color w:val="000000"/>
        </w:rPr>
      </w:pPr>
    </w:p>
    <w:p w:rsidR="00EE6163" w:rsidRPr="0036396E" w:rsidRDefault="00EE6163" w:rsidP="00D74462">
      <w:pPr>
        <w:pStyle w:val="BodyText2"/>
        <w:spacing w:after="0" w:line="240" w:lineRule="auto"/>
        <w:ind w:left="720"/>
        <w:jc w:val="both"/>
        <w:rPr>
          <w:color w:val="000000"/>
        </w:rPr>
      </w:pPr>
      <w:r w:rsidRPr="0036396E">
        <w:rPr>
          <w:color w:val="000000"/>
        </w:rPr>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36396E" w:rsidRDefault="00D74462" w:rsidP="00D74462">
      <w:pPr>
        <w:pStyle w:val="BodyText2"/>
        <w:spacing w:after="0" w:line="240" w:lineRule="auto"/>
        <w:ind w:left="720"/>
        <w:jc w:val="both"/>
        <w:rPr>
          <w:color w:val="000000"/>
        </w:rPr>
      </w:pPr>
    </w:p>
    <w:p w:rsidR="00CE1697" w:rsidRPr="0036396E" w:rsidRDefault="00CE1697" w:rsidP="00CB53F6">
      <w:pPr>
        <w:pStyle w:val="BodyText2"/>
        <w:spacing w:after="0" w:line="240" w:lineRule="auto"/>
        <w:ind w:left="720"/>
        <w:jc w:val="both"/>
        <w:rPr>
          <w:color w:val="000000"/>
        </w:rPr>
      </w:pPr>
    </w:p>
    <w:p w:rsidR="00CE1697" w:rsidRPr="0036396E" w:rsidRDefault="00CE1697" w:rsidP="00CB53F6">
      <w:pPr>
        <w:pStyle w:val="BodyText2"/>
        <w:spacing w:after="0" w:line="240" w:lineRule="auto"/>
        <w:ind w:left="720"/>
        <w:jc w:val="both"/>
        <w:rPr>
          <w:color w:val="000000"/>
        </w:rPr>
      </w:pPr>
    </w:p>
    <w:p w:rsidR="00CE1697" w:rsidRPr="0036396E" w:rsidRDefault="00CE1697" w:rsidP="00CE1697">
      <w:pPr>
        <w:pStyle w:val="Heading10"/>
        <w:keepNext w:val="0"/>
        <w:rPr>
          <w:i/>
          <w:color w:val="000000"/>
        </w:rPr>
      </w:pPr>
      <w:r w:rsidRPr="0036396E">
        <w:rPr>
          <w:i/>
          <w:color w:val="000000"/>
        </w:rPr>
        <w:t xml:space="preserve">end of </w:t>
      </w:r>
      <w:r w:rsidR="000C0D90" w:rsidRPr="0036396E">
        <w:rPr>
          <w:i/>
          <w:color w:val="000000"/>
        </w:rPr>
        <w:t>FORM</w:t>
      </w:r>
    </w:p>
    <w:p w:rsidR="00CE1697" w:rsidRPr="0036396E" w:rsidRDefault="00CE1697" w:rsidP="00CB53F6">
      <w:pPr>
        <w:pStyle w:val="BodyText2"/>
        <w:spacing w:after="0" w:line="240" w:lineRule="auto"/>
        <w:ind w:left="720"/>
        <w:jc w:val="both"/>
        <w:rPr>
          <w:color w:val="000000"/>
        </w:rPr>
      </w:pPr>
    </w:p>
    <w:p w:rsidR="00CE1697" w:rsidRPr="0036396E" w:rsidRDefault="00CE1697" w:rsidP="00CE1697">
      <w:pPr>
        <w:pStyle w:val="BodyText2"/>
        <w:spacing w:after="0" w:line="240" w:lineRule="auto"/>
        <w:ind w:left="720"/>
        <w:jc w:val="center"/>
        <w:rPr>
          <w:b/>
          <w:color w:val="000000"/>
        </w:rPr>
      </w:pPr>
    </w:p>
    <w:sectPr w:rsidR="00CE1697" w:rsidRPr="0036396E" w:rsidSect="00BB54E7">
      <w:headerReference w:type="default" r:id="rId14"/>
      <w:footerReference w:type="default" r:id="rId15"/>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493" w:rsidRDefault="000F5493">
      <w:r>
        <w:separator/>
      </w:r>
    </w:p>
  </w:endnote>
  <w:endnote w:type="continuationSeparator" w:id="1">
    <w:p w:rsidR="000F5493" w:rsidRDefault="000F5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ews Gothic MT">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1E" w:rsidRDefault="00DF6F1E"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6F1E" w:rsidRDefault="00DF6F1E"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1E" w:rsidRDefault="00DF6F1E" w:rsidP="00324D47">
    <w:pPr>
      <w:pStyle w:val="Footer"/>
      <w:pBdr>
        <w:bottom w:val="single" w:sz="12" w:space="1" w:color="auto"/>
      </w:pBdr>
      <w:tabs>
        <w:tab w:val="clear" w:pos="8640"/>
        <w:tab w:val="right" w:pos="10350"/>
      </w:tabs>
      <w:rPr>
        <w:snapToGrid w:val="0"/>
        <w:sz w:val="20"/>
        <w:szCs w:val="20"/>
      </w:rPr>
    </w:pPr>
  </w:p>
  <w:p w:rsidR="00DF6F1E" w:rsidRPr="00C21E4D" w:rsidRDefault="00DF6F1E" w:rsidP="00BA7920">
    <w:pPr>
      <w:pStyle w:val="Footer"/>
      <w:tabs>
        <w:tab w:val="clear" w:pos="4320"/>
        <w:tab w:val="clear" w:pos="8640"/>
        <w:tab w:val="right" w:pos="10350"/>
      </w:tabs>
      <w:spacing w:before="60"/>
      <w:rPr>
        <w:snapToGrid w:val="0"/>
        <w:sz w:val="22"/>
        <w:szCs w:val="22"/>
      </w:rPr>
    </w:pPr>
    <w:r>
      <w:rPr>
        <w:snapToGrid w:val="0"/>
        <w:sz w:val="22"/>
        <w:szCs w:val="22"/>
      </w:rPr>
      <w:t xml:space="preserve">RFP No. </w:t>
    </w:r>
    <w:r w:rsidRPr="009406FD">
      <w:rPr>
        <w:sz w:val="22"/>
        <w:szCs w:val="22"/>
      </w:rPr>
      <w:t>ISD</w:t>
    </w:r>
    <w:r>
      <w:rPr>
        <w:sz w:val="22"/>
        <w:szCs w:val="22"/>
      </w:rPr>
      <w:t xml:space="preserve"> </w:t>
    </w:r>
    <w:r w:rsidRPr="009406FD">
      <w:rPr>
        <w:sz w:val="22"/>
        <w:szCs w:val="22"/>
      </w:rPr>
      <w:t>2008</w:t>
    </w:r>
    <w:r>
      <w:rPr>
        <w:sz w:val="22"/>
        <w:szCs w:val="22"/>
      </w:rPr>
      <w:t>12</w:t>
    </w:r>
    <w:r w:rsidRPr="009406FD">
      <w:rPr>
        <w:sz w:val="22"/>
        <w:szCs w:val="22"/>
      </w:rPr>
      <w:t>-LM</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C50A3">
      <w:rPr>
        <w:noProof/>
        <w:sz w:val="22"/>
        <w:szCs w:val="22"/>
      </w:rPr>
      <w:t>7</w:t>
    </w:r>
    <w:r w:rsidRPr="00C21E4D">
      <w:rPr>
        <w:sz w:val="22"/>
        <w:szCs w:val="22"/>
      </w:rPr>
      <w:fldChar w:fldCharType="end"/>
    </w:r>
    <w:r w:rsidRPr="00C21E4D">
      <w:rPr>
        <w:sz w:val="22"/>
        <w:szCs w:val="22"/>
      </w:rPr>
      <w:t xml:space="preserve"> of </w:t>
    </w:r>
    <w:r>
      <w:rPr>
        <w:sz w:val="22"/>
        <w:szCs w:val="22"/>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493" w:rsidRDefault="000F5493">
      <w:r>
        <w:separator/>
      </w:r>
    </w:p>
  </w:footnote>
  <w:footnote w:type="continuationSeparator" w:id="1">
    <w:p w:rsidR="000F5493" w:rsidRDefault="000F5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1E" w:rsidRDefault="00DF6F1E"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6F1E" w:rsidRDefault="00DF6F1E"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1E" w:rsidRDefault="00DF6F1E">
    <w:pPr>
      <w:pStyle w:val="Header"/>
    </w:pPr>
    <w:fldSimple w:instr=" TIME \@ &quot;MMMM d, yyyy&quot; ">
      <w:r w:rsidR="007C50A3">
        <w:rPr>
          <w:noProof/>
        </w:rPr>
        <w:t>August 30, 2010</w:t>
      </w:r>
    </w:fldSimple>
  </w:p>
  <w:p w:rsidR="00DF6F1E" w:rsidRDefault="00DF6F1E">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1E" w:rsidRDefault="00DF6F1E">
    <w:r>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DF6F1E" w:rsidRDefault="00DF6F1E">
                <w:pPr>
                  <w:pStyle w:val="JCCName"/>
                  <w:jc w:val="center"/>
                </w:pPr>
                <w:r>
                  <w:t>WILLIAM C. VICKREY</w:t>
                </w:r>
              </w:p>
              <w:p w:rsidR="00DF6F1E" w:rsidRDefault="00DF6F1E">
                <w:pPr>
                  <w:pStyle w:val="JCCTitle"/>
                  <w:spacing w:after="300"/>
                  <w:jc w:val="center"/>
                </w:pPr>
                <w:r>
                  <w:t>Administrative Director of the Courts</w:t>
                </w:r>
              </w:p>
              <w:p w:rsidR="00DF6F1E" w:rsidRDefault="00DF6F1E">
                <w:pPr>
                  <w:pStyle w:val="JCCName"/>
                  <w:jc w:val="center"/>
                </w:pPr>
                <w:r>
                  <w:t>RONALD G. OVERHOLT</w:t>
                </w:r>
              </w:p>
              <w:p w:rsidR="00DF6F1E" w:rsidRDefault="00DF6F1E">
                <w:pPr>
                  <w:pStyle w:val="JCCTitle"/>
                  <w:spacing w:after="300"/>
                  <w:jc w:val="center"/>
                </w:pPr>
                <w:r>
                  <w:t>Chief Deputy Director</w:t>
                </w:r>
              </w:p>
              <w:p w:rsidR="00DF6F1E" w:rsidRDefault="00DF6F1E" w:rsidP="00DA5519">
                <w:pPr>
                  <w:pStyle w:val="JCCName"/>
                  <w:jc w:val="center"/>
                </w:pPr>
                <w:r>
                  <w:t>STEPHEN NASH</w:t>
                </w:r>
              </w:p>
              <w:p w:rsidR="00DF6F1E" w:rsidRDefault="00DF6F1E" w:rsidP="00DA5519">
                <w:pPr>
                  <w:pStyle w:val="JCCTitle"/>
                  <w:spacing w:after="300"/>
                  <w:jc w:val="center"/>
                </w:pPr>
                <w:r>
                  <w:t>Director, Finance Division</w:t>
                </w:r>
              </w:p>
            </w:txbxContent>
          </v:textbox>
          <w10:wrap type="tight"/>
        </v:shape>
      </w:pict>
    </w:r>
    <w:r>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DF6F1E" w:rsidRDefault="00DF6F1E">
                <w:pPr>
                  <w:pStyle w:val="JCCName"/>
                  <w:jc w:val="center"/>
                </w:pPr>
                <w:r>
                  <w:t>RONALD M. GEORGE</w:t>
                </w:r>
              </w:p>
              <w:p w:rsidR="00DF6F1E" w:rsidRDefault="00DF6F1E">
                <w:pPr>
                  <w:pStyle w:val="JCCTitle"/>
                  <w:jc w:val="center"/>
                </w:pPr>
                <w:r>
                  <w:t xml:space="preserve">Chief Justice of </w:t>
                </w:r>
                <w:smartTag w:uri="urn:schemas-microsoft-com:office:smarttags" w:element="place">
                  <w:smartTag w:uri="urn:schemas-microsoft-com:office:smarttags" w:element="State">
                    <w:r>
                      <w:t>California</w:t>
                    </w:r>
                  </w:smartTag>
                </w:smartTag>
              </w:p>
              <w:p w:rsidR="00DF6F1E" w:rsidRDefault="00DF6F1E">
                <w:pPr>
                  <w:pStyle w:val="JCCTitle"/>
                  <w:jc w:val="center"/>
                </w:pPr>
                <w:r>
                  <w:t>Chair of the Judicial Council</w:t>
                </w:r>
              </w:p>
            </w:txbxContent>
          </v:textbox>
          <w10:wrap type="tight"/>
        </v:shape>
      </w:pict>
    </w:r>
    <w:r>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DF6F1E" w:rsidRDefault="007C50A3">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DF6F1E" w:rsidRDefault="00DF6F1E" w:rsidP="00876F30">
                <w:pPr>
                  <w:pStyle w:val="JCCAddressblock"/>
                </w:pPr>
                <w:r>
                  <w:t>FINANCE DIVISION</w:t>
                </w:r>
              </w:p>
              <w:p w:rsidR="00DF6F1E" w:rsidRDefault="00DF6F1E">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DF6F1E" w:rsidRDefault="00DF6F1E">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DF6F1E" w:rsidRDefault="00DF6F1E">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1E" w:rsidRPr="00920B5F" w:rsidRDefault="00DF6F1E" w:rsidP="00EF2821">
    <w:pPr>
      <w:pStyle w:val="Header"/>
      <w:rPr>
        <w:sz w:val="32"/>
        <w:szCs w:val="32"/>
      </w:rPr>
    </w:pPr>
  </w:p>
  <w:p w:rsidR="00DF6F1E" w:rsidRPr="00595514" w:rsidRDefault="00DF6F1E" w:rsidP="00747AB3">
    <w:pPr>
      <w:pStyle w:val="Header"/>
      <w:rPr>
        <w:sz w:val="22"/>
        <w:szCs w:val="22"/>
      </w:rPr>
    </w:pPr>
    <w:r w:rsidRPr="00595514">
      <w:rPr>
        <w:sz w:val="22"/>
        <w:szCs w:val="22"/>
      </w:rPr>
      <w:t xml:space="preserve">Project Title:   </w:t>
    </w:r>
    <w:r>
      <w:rPr>
        <w:sz w:val="22"/>
        <w:szCs w:val="22"/>
      </w:rPr>
      <w:t xml:space="preserve"> </w:t>
    </w:r>
    <w:r w:rsidRPr="00595514">
      <w:rPr>
        <w:sz w:val="22"/>
        <w:szCs w:val="22"/>
      </w:rPr>
      <w:t>Senior Business Systems Analysts for Document Management and Capture Project</w:t>
    </w:r>
  </w:p>
  <w:p w:rsidR="00DF6F1E" w:rsidRPr="00595514" w:rsidRDefault="00DF6F1E" w:rsidP="00747AB3">
    <w:pPr>
      <w:pStyle w:val="Header"/>
      <w:rPr>
        <w:color w:val="0000FF"/>
        <w:sz w:val="22"/>
        <w:szCs w:val="22"/>
      </w:rPr>
    </w:pPr>
    <w:r w:rsidRPr="00595514">
      <w:rPr>
        <w:sz w:val="22"/>
        <w:szCs w:val="22"/>
      </w:rPr>
      <w:t>RFP Number:</w:t>
    </w:r>
    <w:r w:rsidRPr="00595514">
      <w:rPr>
        <w:color w:val="000000"/>
        <w:sz w:val="22"/>
        <w:szCs w:val="22"/>
      </w:rPr>
      <w:t xml:space="preserve">  ISD</w:t>
    </w:r>
    <w:r>
      <w:rPr>
        <w:color w:val="000000"/>
        <w:sz w:val="22"/>
        <w:szCs w:val="22"/>
      </w:rPr>
      <w:t xml:space="preserve"> </w:t>
    </w:r>
    <w:r w:rsidRPr="00595514">
      <w:rPr>
        <w:color w:val="000000"/>
        <w:sz w:val="22"/>
        <w:szCs w:val="22"/>
      </w:rPr>
      <w:t>200812-</w:t>
    </w:r>
    <w:r>
      <w:rPr>
        <w:color w:val="000000"/>
        <w:sz w:val="22"/>
        <w:szCs w:val="22"/>
      </w:rPr>
      <w:t>LM</w:t>
    </w:r>
  </w:p>
  <w:p w:rsidR="00DF6F1E" w:rsidRPr="00920B5F" w:rsidRDefault="00DF6F1E"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CA9638A"/>
    <w:multiLevelType w:val="hybridMultilevel"/>
    <w:tmpl w:val="E2F2E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ews Gothic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s Gothic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s Gothic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2E19C0"/>
    <w:multiLevelType w:val="multilevel"/>
    <w:tmpl w:val="2104DF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1">
    <w:nsid w:val="2CCF40B3"/>
    <w:multiLevelType w:val="multilevel"/>
    <w:tmpl w:val="79D2F21A"/>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5">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6">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0">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1">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2">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3">
    <w:nsid w:val="774D1D81"/>
    <w:multiLevelType w:val="hybridMultilevel"/>
    <w:tmpl w:val="3F4C9D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News Gothic MT"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News Gothic MT"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News Gothic MT"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8"/>
  </w:num>
  <w:num w:numId="2">
    <w:abstractNumId w:val="1"/>
  </w:num>
  <w:num w:numId="3">
    <w:abstractNumId w:val="5"/>
  </w:num>
  <w:num w:numId="4">
    <w:abstractNumId w:val="4"/>
  </w:num>
  <w:num w:numId="5">
    <w:abstractNumId w:val="19"/>
  </w:num>
  <w:num w:numId="6">
    <w:abstractNumId w:val="8"/>
  </w:num>
  <w:num w:numId="7">
    <w:abstractNumId w:val="6"/>
  </w:num>
  <w:num w:numId="8">
    <w:abstractNumId w:val="16"/>
  </w:num>
  <w:num w:numId="9">
    <w:abstractNumId w:val="7"/>
  </w:num>
  <w:num w:numId="10">
    <w:abstractNumId w:val="20"/>
  </w:num>
  <w:num w:numId="11">
    <w:abstractNumId w:val="15"/>
  </w:num>
  <w:num w:numId="12">
    <w:abstractNumId w:val="13"/>
  </w:num>
  <w:num w:numId="13">
    <w:abstractNumId w:val="22"/>
  </w:num>
  <w:num w:numId="14">
    <w:abstractNumId w:val="0"/>
  </w:num>
  <w:num w:numId="15">
    <w:abstractNumId w:val="10"/>
  </w:num>
  <w:num w:numId="16">
    <w:abstractNumId w:val="14"/>
  </w:num>
  <w:num w:numId="17">
    <w:abstractNumId w:val="9"/>
  </w:num>
  <w:num w:numId="18">
    <w:abstractNumId w:val="12"/>
  </w:num>
  <w:num w:numId="19">
    <w:abstractNumId w:val="17"/>
  </w:num>
  <w:num w:numId="20">
    <w:abstractNumId w:val="21"/>
  </w:num>
  <w:num w:numId="21">
    <w:abstractNumId w:val="3"/>
  </w:num>
  <w:num w:numId="22">
    <w:abstractNumId w:val="2"/>
  </w:num>
  <w:num w:numId="23">
    <w:abstractNumId w:val="23"/>
  </w:num>
  <w:num w:numId="24">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843"/>
    <w:rsid w:val="000011BF"/>
    <w:rsid w:val="0000297C"/>
    <w:rsid w:val="00004270"/>
    <w:rsid w:val="000070AC"/>
    <w:rsid w:val="00015907"/>
    <w:rsid w:val="00020065"/>
    <w:rsid w:val="00023174"/>
    <w:rsid w:val="00023DC2"/>
    <w:rsid w:val="000355DD"/>
    <w:rsid w:val="00036104"/>
    <w:rsid w:val="00037958"/>
    <w:rsid w:val="000431A5"/>
    <w:rsid w:val="0004534D"/>
    <w:rsid w:val="00051EC4"/>
    <w:rsid w:val="00062268"/>
    <w:rsid w:val="000709D3"/>
    <w:rsid w:val="000762C7"/>
    <w:rsid w:val="00087726"/>
    <w:rsid w:val="00090759"/>
    <w:rsid w:val="00091346"/>
    <w:rsid w:val="00095539"/>
    <w:rsid w:val="000A108D"/>
    <w:rsid w:val="000A3A8A"/>
    <w:rsid w:val="000A719B"/>
    <w:rsid w:val="000B3254"/>
    <w:rsid w:val="000B4A13"/>
    <w:rsid w:val="000B4D88"/>
    <w:rsid w:val="000B6860"/>
    <w:rsid w:val="000B71F1"/>
    <w:rsid w:val="000C0D90"/>
    <w:rsid w:val="000C0E47"/>
    <w:rsid w:val="000C2E30"/>
    <w:rsid w:val="000C44C1"/>
    <w:rsid w:val="000D656C"/>
    <w:rsid w:val="000E5B84"/>
    <w:rsid w:val="000E6EFF"/>
    <w:rsid w:val="000F5493"/>
    <w:rsid w:val="000F7581"/>
    <w:rsid w:val="001025EE"/>
    <w:rsid w:val="001040F1"/>
    <w:rsid w:val="00112637"/>
    <w:rsid w:val="001211BE"/>
    <w:rsid w:val="0013118E"/>
    <w:rsid w:val="00136799"/>
    <w:rsid w:val="001553BE"/>
    <w:rsid w:val="001562F0"/>
    <w:rsid w:val="00156AE1"/>
    <w:rsid w:val="0016698A"/>
    <w:rsid w:val="00173CFB"/>
    <w:rsid w:val="00180774"/>
    <w:rsid w:val="00184926"/>
    <w:rsid w:val="00186501"/>
    <w:rsid w:val="001877FC"/>
    <w:rsid w:val="001909BD"/>
    <w:rsid w:val="001921BA"/>
    <w:rsid w:val="0019454D"/>
    <w:rsid w:val="001958EB"/>
    <w:rsid w:val="001A3E6D"/>
    <w:rsid w:val="001B26AA"/>
    <w:rsid w:val="001B2D35"/>
    <w:rsid w:val="001B44C9"/>
    <w:rsid w:val="001B513C"/>
    <w:rsid w:val="001B613A"/>
    <w:rsid w:val="001C13E4"/>
    <w:rsid w:val="001C3DFE"/>
    <w:rsid w:val="001C3E62"/>
    <w:rsid w:val="001C69F2"/>
    <w:rsid w:val="001D4A9B"/>
    <w:rsid w:val="001D56F2"/>
    <w:rsid w:val="001D5862"/>
    <w:rsid w:val="001D5D4C"/>
    <w:rsid w:val="001E1BDB"/>
    <w:rsid w:val="001E2B58"/>
    <w:rsid w:val="001E6C10"/>
    <w:rsid w:val="001F22FD"/>
    <w:rsid w:val="001F3404"/>
    <w:rsid w:val="001F4425"/>
    <w:rsid w:val="002020AB"/>
    <w:rsid w:val="00205342"/>
    <w:rsid w:val="002102E5"/>
    <w:rsid w:val="00210761"/>
    <w:rsid w:val="0021628F"/>
    <w:rsid w:val="002206AF"/>
    <w:rsid w:val="00223C28"/>
    <w:rsid w:val="00223D78"/>
    <w:rsid w:val="002254F9"/>
    <w:rsid w:val="00233D2F"/>
    <w:rsid w:val="00235E3D"/>
    <w:rsid w:val="002428E8"/>
    <w:rsid w:val="00243FEE"/>
    <w:rsid w:val="00247BB4"/>
    <w:rsid w:val="002533FD"/>
    <w:rsid w:val="002538C9"/>
    <w:rsid w:val="00254025"/>
    <w:rsid w:val="0025667C"/>
    <w:rsid w:val="00265DF6"/>
    <w:rsid w:val="0027305B"/>
    <w:rsid w:val="00274BFD"/>
    <w:rsid w:val="00276C29"/>
    <w:rsid w:val="00277248"/>
    <w:rsid w:val="002831BA"/>
    <w:rsid w:val="00287695"/>
    <w:rsid w:val="00294723"/>
    <w:rsid w:val="00297FDE"/>
    <w:rsid w:val="002A2055"/>
    <w:rsid w:val="002A2D7B"/>
    <w:rsid w:val="002A5CA1"/>
    <w:rsid w:val="002B2581"/>
    <w:rsid w:val="002B4664"/>
    <w:rsid w:val="002B58A9"/>
    <w:rsid w:val="002C0486"/>
    <w:rsid w:val="002C14CF"/>
    <w:rsid w:val="002C1E1B"/>
    <w:rsid w:val="002C4146"/>
    <w:rsid w:val="002C4572"/>
    <w:rsid w:val="002D2E20"/>
    <w:rsid w:val="002D38A5"/>
    <w:rsid w:val="002E37D5"/>
    <w:rsid w:val="002E78F0"/>
    <w:rsid w:val="002F021A"/>
    <w:rsid w:val="002F0BF9"/>
    <w:rsid w:val="002F1CCB"/>
    <w:rsid w:val="002F2404"/>
    <w:rsid w:val="002F7163"/>
    <w:rsid w:val="00302FD8"/>
    <w:rsid w:val="00306ECF"/>
    <w:rsid w:val="00306FF9"/>
    <w:rsid w:val="003135FE"/>
    <w:rsid w:val="00313CF3"/>
    <w:rsid w:val="00315D24"/>
    <w:rsid w:val="003167F1"/>
    <w:rsid w:val="0032310E"/>
    <w:rsid w:val="00324D47"/>
    <w:rsid w:val="00333474"/>
    <w:rsid w:val="00343BB2"/>
    <w:rsid w:val="00344055"/>
    <w:rsid w:val="00351B0B"/>
    <w:rsid w:val="003522D7"/>
    <w:rsid w:val="003548BD"/>
    <w:rsid w:val="003576FF"/>
    <w:rsid w:val="003630CD"/>
    <w:rsid w:val="003638EF"/>
    <w:rsid w:val="0036396E"/>
    <w:rsid w:val="00364312"/>
    <w:rsid w:val="00365716"/>
    <w:rsid w:val="00365911"/>
    <w:rsid w:val="00365BB0"/>
    <w:rsid w:val="003748D3"/>
    <w:rsid w:val="00380E1D"/>
    <w:rsid w:val="0038413A"/>
    <w:rsid w:val="00390E3A"/>
    <w:rsid w:val="00393478"/>
    <w:rsid w:val="003A13E2"/>
    <w:rsid w:val="003A2697"/>
    <w:rsid w:val="003B2EFA"/>
    <w:rsid w:val="003B7ABC"/>
    <w:rsid w:val="003C13AF"/>
    <w:rsid w:val="003C2AFA"/>
    <w:rsid w:val="003C4DE5"/>
    <w:rsid w:val="003C759D"/>
    <w:rsid w:val="003D15F5"/>
    <w:rsid w:val="003D30AD"/>
    <w:rsid w:val="003D40EB"/>
    <w:rsid w:val="003D7799"/>
    <w:rsid w:val="003E14CA"/>
    <w:rsid w:val="003E3C20"/>
    <w:rsid w:val="003E4CC2"/>
    <w:rsid w:val="003E5106"/>
    <w:rsid w:val="003F5953"/>
    <w:rsid w:val="003F6962"/>
    <w:rsid w:val="003F736F"/>
    <w:rsid w:val="00407D2E"/>
    <w:rsid w:val="00410B63"/>
    <w:rsid w:val="00415995"/>
    <w:rsid w:val="004170D8"/>
    <w:rsid w:val="004220D7"/>
    <w:rsid w:val="00433174"/>
    <w:rsid w:val="00433DF5"/>
    <w:rsid w:val="00441F13"/>
    <w:rsid w:val="0044252D"/>
    <w:rsid w:val="00444AC0"/>
    <w:rsid w:val="004460F4"/>
    <w:rsid w:val="00461734"/>
    <w:rsid w:val="00464CD3"/>
    <w:rsid w:val="00464FA3"/>
    <w:rsid w:val="00476743"/>
    <w:rsid w:val="00484159"/>
    <w:rsid w:val="0048546C"/>
    <w:rsid w:val="00485606"/>
    <w:rsid w:val="004869FD"/>
    <w:rsid w:val="00491D4F"/>
    <w:rsid w:val="004A003C"/>
    <w:rsid w:val="004A4A91"/>
    <w:rsid w:val="004A6900"/>
    <w:rsid w:val="004B16BA"/>
    <w:rsid w:val="004B33C8"/>
    <w:rsid w:val="004B38D1"/>
    <w:rsid w:val="004B3C6E"/>
    <w:rsid w:val="004B43AF"/>
    <w:rsid w:val="004B71B2"/>
    <w:rsid w:val="004B7209"/>
    <w:rsid w:val="004C3333"/>
    <w:rsid w:val="004C5E1F"/>
    <w:rsid w:val="004D337B"/>
    <w:rsid w:val="004D7FB2"/>
    <w:rsid w:val="004E3766"/>
    <w:rsid w:val="004E6C6F"/>
    <w:rsid w:val="004E7CCB"/>
    <w:rsid w:val="004F0E79"/>
    <w:rsid w:val="004F0F59"/>
    <w:rsid w:val="004F36C0"/>
    <w:rsid w:val="004F4AAF"/>
    <w:rsid w:val="004F4B66"/>
    <w:rsid w:val="004F609B"/>
    <w:rsid w:val="004F6333"/>
    <w:rsid w:val="00500F5E"/>
    <w:rsid w:val="00504FA7"/>
    <w:rsid w:val="00505B89"/>
    <w:rsid w:val="00517810"/>
    <w:rsid w:val="00517D3A"/>
    <w:rsid w:val="00535CB7"/>
    <w:rsid w:val="005415D9"/>
    <w:rsid w:val="00545F45"/>
    <w:rsid w:val="00550438"/>
    <w:rsid w:val="00552ACA"/>
    <w:rsid w:val="00552DEB"/>
    <w:rsid w:val="00552ED5"/>
    <w:rsid w:val="00555150"/>
    <w:rsid w:val="00561CC7"/>
    <w:rsid w:val="00565DA3"/>
    <w:rsid w:val="005664B2"/>
    <w:rsid w:val="00574CD8"/>
    <w:rsid w:val="00581172"/>
    <w:rsid w:val="00582AFD"/>
    <w:rsid w:val="005837A3"/>
    <w:rsid w:val="005867AE"/>
    <w:rsid w:val="005914F5"/>
    <w:rsid w:val="0059184B"/>
    <w:rsid w:val="00591B80"/>
    <w:rsid w:val="005928FE"/>
    <w:rsid w:val="005946C6"/>
    <w:rsid w:val="005A08FC"/>
    <w:rsid w:val="005A46F3"/>
    <w:rsid w:val="005A5A3D"/>
    <w:rsid w:val="005A77E6"/>
    <w:rsid w:val="005B0888"/>
    <w:rsid w:val="005B4079"/>
    <w:rsid w:val="005B759C"/>
    <w:rsid w:val="005C28D9"/>
    <w:rsid w:val="005C34EB"/>
    <w:rsid w:val="005C5152"/>
    <w:rsid w:val="005D192B"/>
    <w:rsid w:val="005E3D31"/>
    <w:rsid w:val="005E5958"/>
    <w:rsid w:val="005E6787"/>
    <w:rsid w:val="005E6BC8"/>
    <w:rsid w:val="005E7CA5"/>
    <w:rsid w:val="00604A9C"/>
    <w:rsid w:val="00605443"/>
    <w:rsid w:val="00605A37"/>
    <w:rsid w:val="006108A3"/>
    <w:rsid w:val="00624CCE"/>
    <w:rsid w:val="00625F5E"/>
    <w:rsid w:val="00626180"/>
    <w:rsid w:val="006271DF"/>
    <w:rsid w:val="0063192F"/>
    <w:rsid w:val="00634DF3"/>
    <w:rsid w:val="00644637"/>
    <w:rsid w:val="00645CE8"/>
    <w:rsid w:val="00647782"/>
    <w:rsid w:val="00655391"/>
    <w:rsid w:val="006559F7"/>
    <w:rsid w:val="006609BE"/>
    <w:rsid w:val="006665B1"/>
    <w:rsid w:val="00672AE5"/>
    <w:rsid w:val="00681EE1"/>
    <w:rsid w:val="0068318B"/>
    <w:rsid w:val="006840DA"/>
    <w:rsid w:val="006862CA"/>
    <w:rsid w:val="00687218"/>
    <w:rsid w:val="0068774B"/>
    <w:rsid w:val="00696447"/>
    <w:rsid w:val="006A49A8"/>
    <w:rsid w:val="006A79E1"/>
    <w:rsid w:val="006A7D95"/>
    <w:rsid w:val="006B30B2"/>
    <w:rsid w:val="006B65F0"/>
    <w:rsid w:val="006B7C77"/>
    <w:rsid w:val="006C0BE8"/>
    <w:rsid w:val="006D2200"/>
    <w:rsid w:val="006D2DAC"/>
    <w:rsid w:val="006F3B3C"/>
    <w:rsid w:val="006F3E6C"/>
    <w:rsid w:val="006F6BCC"/>
    <w:rsid w:val="006F74D9"/>
    <w:rsid w:val="00700440"/>
    <w:rsid w:val="00702462"/>
    <w:rsid w:val="00702762"/>
    <w:rsid w:val="007131BC"/>
    <w:rsid w:val="0071398F"/>
    <w:rsid w:val="007140E9"/>
    <w:rsid w:val="00714EB9"/>
    <w:rsid w:val="00717987"/>
    <w:rsid w:val="0072088B"/>
    <w:rsid w:val="007243E5"/>
    <w:rsid w:val="00725709"/>
    <w:rsid w:val="00741D78"/>
    <w:rsid w:val="0074271E"/>
    <w:rsid w:val="007447CB"/>
    <w:rsid w:val="00747AB3"/>
    <w:rsid w:val="0075678B"/>
    <w:rsid w:val="00763119"/>
    <w:rsid w:val="00766FA6"/>
    <w:rsid w:val="0078070A"/>
    <w:rsid w:val="00784811"/>
    <w:rsid w:val="007976DA"/>
    <w:rsid w:val="007A07AA"/>
    <w:rsid w:val="007A6631"/>
    <w:rsid w:val="007B1EB9"/>
    <w:rsid w:val="007B33C9"/>
    <w:rsid w:val="007B4347"/>
    <w:rsid w:val="007B6C1B"/>
    <w:rsid w:val="007B6F3B"/>
    <w:rsid w:val="007B7E84"/>
    <w:rsid w:val="007C50A3"/>
    <w:rsid w:val="007C7846"/>
    <w:rsid w:val="007D160A"/>
    <w:rsid w:val="007E0AB5"/>
    <w:rsid w:val="007E1DC6"/>
    <w:rsid w:val="007E320F"/>
    <w:rsid w:val="007F3913"/>
    <w:rsid w:val="007F4CC1"/>
    <w:rsid w:val="007F52DF"/>
    <w:rsid w:val="007F5C73"/>
    <w:rsid w:val="007F794D"/>
    <w:rsid w:val="00801347"/>
    <w:rsid w:val="00803B8F"/>
    <w:rsid w:val="0080413B"/>
    <w:rsid w:val="00804AC9"/>
    <w:rsid w:val="00806408"/>
    <w:rsid w:val="008310B5"/>
    <w:rsid w:val="00833417"/>
    <w:rsid w:val="00836612"/>
    <w:rsid w:val="0083768F"/>
    <w:rsid w:val="0084738D"/>
    <w:rsid w:val="00855D3A"/>
    <w:rsid w:val="00856675"/>
    <w:rsid w:val="00856B0C"/>
    <w:rsid w:val="008609F0"/>
    <w:rsid w:val="0086147D"/>
    <w:rsid w:val="0086406C"/>
    <w:rsid w:val="008679D6"/>
    <w:rsid w:val="0087047F"/>
    <w:rsid w:val="00873E99"/>
    <w:rsid w:val="00875138"/>
    <w:rsid w:val="00876F30"/>
    <w:rsid w:val="008777EE"/>
    <w:rsid w:val="00880C14"/>
    <w:rsid w:val="00880CE9"/>
    <w:rsid w:val="00883F67"/>
    <w:rsid w:val="00884480"/>
    <w:rsid w:val="008872D4"/>
    <w:rsid w:val="00892F1B"/>
    <w:rsid w:val="008943CF"/>
    <w:rsid w:val="008A0D07"/>
    <w:rsid w:val="008A0D50"/>
    <w:rsid w:val="008A19EB"/>
    <w:rsid w:val="008A50D7"/>
    <w:rsid w:val="008A5F4C"/>
    <w:rsid w:val="008A7026"/>
    <w:rsid w:val="008B1C0B"/>
    <w:rsid w:val="008B4737"/>
    <w:rsid w:val="008B6120"/>
    <w:rsid w:val="008C0A1B"/>
    <w:rsid w:val="008C2473"/>
    <w:rsid w:val="008D1D14"/>
    <w:rsid w:val="008D21A5"/>
    <w:rsid w:val="008E36B4"/>
    <w:rsid w:val="008E4ABD"/>
    <w:rsid w:val="008E62D7"/>
    <w:rsid w:val="008F3C42"/>
    <w:rsid w:val="00900B7A"/>
    <w:rsid w:val="00903182"/>
    <w:rsid w:val="00913A51"/>
    <w:rsid w:val="00915C8B"/>
    <w:rsid w:val="00917352"/>
    <w:rsid w:val="00920B5F"/>
    <w:rsid w:val="00921062"/>
    <w:rsid w:val="00921175"/>
    <w:rsid w:val="0092368C"/>
    <w:rsid w:val="00926164"/>
    <w:rsid w:val="0093032A"/>
    <w:rsid w:val="00931064"/>
    <w:rsid w:val="009406FD"/>
    <w:rsid w:val="0094293E"/>
    <w:rsid w:val="00946C69"/>
    <w:rsid w:val="009472F0"/>
    <w:rsid w:val="0095094F"/>
    <w:rsid w:val="00953C2C"/>
    <w:rsid w:val="009550E8"/>
    <w:rsid w:val="00956064"/>
    <w:rsid w:val="009565A5"/>
    <w:rsid w:val="00957E42"/>
    <w:rsid w:val="009611F8"/>
    <w:rsid w:val="00963D1B"/>
    <w:rsid w:val="00964164"/>
    <w:rsid w:val="0096491E"/>
    <w:rsid w:val="00966795"/>
    <w:rsid w:val="00966EBD"/>
    <w:rsid w:val="0097005B"/>
    <w:rsid w:val="00973681"/>
    <w:rsid w:val="00994A8E"/>
    <w:rsid w:val="009A31E0"/>
    <w:rsid w:val="009A5DF5"/>
    <w:rsid w:val="009A79FC"/>
    <w:rsid w:val="009B14FD"/>
    <w:rsid w:val="009B5B2B"/>
    <w:rsid w:val="009B6708"/>
    <w:rsid w:val="009B6DDF"/>
    <w:rsid w:val="009C047B"/>
    <w:rsid w:val="009C1555"/>
    <w:rsid w:val="009C4EF5"/>
    <w:rsid w:val="009C542F"/>
    <w:rsid w:val="009D4CA8"/>
    <w:rsid w:val="009D7165"/>
    <w:rsid w:val="009F07A1"/>
    <w:rsid w:val="009F1306"/>
    <w:rsid w:val="009F4FB2"/>
    <w:rsid w:val="00A12006"/>
    <w:rsid w:val="00A16F87"/>
    <w:rsid w:val="00A21479"/>
    <w:rsid w:val="00A21B79"/>
    <w:rsid w:val="00A31879"/>
    <w:rsid w:val="00A400F3"/>
    <w:rsid w:val="00A429FF"/>
    <w:rsid w:val="00A43066"/>
    <w:rsid w:val="00A46AD5"/>
    <w:rsid w:val="00A47E0B"/>
    <w:rsid w:val="00A50ED1"/>
    <w:rsid w:val="00A62643"/>
    <w:rsid w:val="00A65B62"/>
    <w:rsid w:val="00A7026C"/>
    <w:rsid w:val="00A74930"/>
    <w:rsid w:val="00A76A58"/>
    <w:rsid w:val="00A81DE5"/>
    <w:rsid w:val="00A82F11"/>
    <w:rsid w:val="00A84FFA"/>
    <w:rsid w:val="00A869BE"/>
    <w:rsid w:val="00A86B89"/>
    <w:rsid w:val="00A87B7F"/>
    <w:rsid w:val="00A958EE"/>
    <w:rsid w:val="00AA2EAC"/>
    <w:rsid w:val="00AA3FBA"/>
    <w:rsid w:val="00AA4CDE"/>
    <w:rsid w:val="00AA5D05"/>
    <w:rsid w:val="00AB175D"/>
    <w:rsid w:val="00AB1D9F"/>
    <w:rsid w:val="00AB1F03"/>
    <w:rsid w:val="00AB674B"/>
    <w:rsid w:val="00AB7D74"/>
    <w:rsid w:val="00AC203B"/>
    <w:rsid w:val="00AC324E"/>
    <w:rsid w:val="00AC6DA0"/>
    <w:rsid w:val="00AC7222"/>
    <w:rsid w:val="00AC774F"/>
    <w:rsid w:val="00AD6B47"/>
    <w:rsid w:val="00AE0808"/>
    <w:rsid w:val="00AE1F5A"/>
    <w:rsid w:val="00AE790C"/>
    <w:rsid w:val="00AF5DA7"/>
    <w:rsid w:val="00B01648"/>
    <w:rsid w:val="00B02E9F"/>
    <w:rsid w:val="00B04279"/>
    <w:rsid w:val="00B06BC9"/>
    <w:rsid w:val="00B138C0"/>
    <w:rsid w:val="00B20ECC"/>
    <w:rsid w:val="00B2283E"/>
    <w:rsid w:val="00B260DE"/>
    <w:rsid w:val="00B26886"/>
    <w:rsid w:val="00B31254"/>
    <w:rsid w:val="00B355D5"/>
    <w:rsid w:val="00B407BC"/>
    <w:rsid w:val="00B42B88"/>
    <w:rsid w:val="00B44163"/>
    <w:rsid w:val="00B45B21"/>
    <w:rsid w:val="00B505D5"/>
    <w:rsid w:val="00B53A0E"/>
    <w:rsid w:val="00B53FBB"/>
    <w:rsid w:val="00B543E8"/>
    <w:rsid w:val="00B54F99"/>
    <w:rsid w:val="00B555DF"/>
    <w:rsid w:val="00B57CF9"/>
    <w:rsid w:val="00B60D3E"/>
    <w:rsid w:val="00B624D1"/>
    <w:rsid w:val="00B748C3"/>
    <w:rsid w:val="00B83687"/>
    <w:rsid w:val="00B842E6"/>
    <w:rsid w:val="00B853B1"/>
    <w:rsid w:val="00B93DBF"/>
    <w:rsid w:val="00B94ED5"/>
    <w:rsid w:val="00B96837"/>
    <w:rsid w:val="00BA007D"/>
    <w:rsid w:val="00BA0B82"/>
    <w:rsid w:val="00BA7920"/>
    <w:rsid w:val="00BB06F7"/>
    <w:rsid w:val="00BB2092"/>
    <w:rsid w:val="00BB2A50"/>
    <w:rsid w:val="00BB31BC"/>
    <w:rsid w:val="00BB54E7"/>
    <w:rsid w:val="00BC2A02"/>
    <w:rsid w:val="00BC7014"/>
    <w:rsid w:val="00BD1243"/>
    <w:rsid w:val="00BD43FD"/>
    <w:rsid w:val="00BE0469"/>
    <w:rsid w:val="00BE4B3A"/>
    <w:rsid w:val="00BF1CA2"/>
    <w:rsid w:val="00BF1F54"/>
    <w:rsid w:val="00BF2DFE"/>
    <w:rsid w:val="00BF36E3"/>
    <w:rsid w:val="00BF7F87"/>
    <w:rsid w:val="00C00A46"/>
    <w:rsid w:val="00C039D5"/>
    <w:rsid w:val="00C03BD9"/>
    <w:rsid w:val="00C057DB"/>
    <w:rsid w:val="00C16BCF"/>
    <w:rsid w:val="00C16E02"/>
    <w:rsid w:val="00C21E4D"/>
    <w:rsid w:val="00C24C06"/>
    <w:rsid w:val="00C263AB"/>
    <w:rsid w:val="00C3585F"/>
    <w:rsid w:val="00C40BC5"/>
    <w:rsid w:val="00C41693"/>
    <w:rsid w:val="00C44B56"/>
    <w:rsid w:val="00C44D2E"/>
    <w:rsid w:val="00C45B36"/>
    <w:rsid w:val="00C4658D"/>
    <w:rsid w:val="00C47DDB"/>
    <w:rsid w:val="00C53C36"/>
    <w:rsid w:val="00C55705"/>
    <w:rsid w:val="00C67163"/>
    <w:rsid w:val="00C67844"/>
    <w:rsid w:val="00C702FA"/>
    <w:rsid w:val="00C769F2"/>
    <w:rsid w:val="00C81B19"/>
    <w:rsid w:val="00C924DF"/>
    <w:rsid w:val="00C92DB8"/>
    <w:rsid w:val="00C93B84"/>
    <w:rsid w:val="00C950C4"/>
    <w:rsid w:val="00C95E57"/>
    <w:rsid w:val="00CA4B34"/>
    <w:rsid w:val="00CA6E9D"/>
    <w:rsid w:val="00CB00B9"/>
    <w:rsid w:val="00CB16FE"/>
    <w:rsid w:val="00CB37F1"/>
    <w:rsid w:val="00CB4898"/>
    <w:rsid w:val="00CB53F6"/>
    <w:rsid w:val="00CC0DF9"/>
    <w:rsid w:val="00CC12B5"/>
    <w:rsid w:val="00CC135B"/>
    <w:rsid w:val="00CC6A8A"/>
    <w:rsid w:val="00CD0F38"/>
    <w:rsid w:val="00CD17FB"/>
    <w:rsid w:val="00CD6473"/>
    <w:rsid w:val="00CD7438"/>
    <w:rsid w:val="00CE12C6"/>
    <w:rsid w:val="00CE1697"/>
    <w:rsid w:val="00CE4B3F"/>
    <w:rsid w:val="00CE5403"/>
    <w:rsid w:val="00CF2675"/>
    <w:rsid w:val="00CF2F79"/>
    <w:rsid w:val="00CF51B1"/>
    <w:rsid w:val="00CF560B"/>
    <w:rsid w:val="00D01923"/>
    <w:rsid w:val="00D0548A"/>
    <w:rsid w:val="00D0691F"/>
    <w:rsid w:val="00D06EF8"/>
    <w:rsid w:val="00D07589"/>
    <w:rsid w:val="00D14727"/>
    <w:rsid w:val="00D14D94"/>
    <w:rsid w:val="00D240C1"/>
    <w:rsid w:val="00D25A0A"/>
    <w:rsid w:val="00D37A48"/>
    <w:rsid w:val="00D4366E"/>
    <w:rsid w:val="00D44938"/>
    <w:rsid w:val="00D4578A"/>
    <w:rsid w:val="00D50929"/>
    <w:rsid w:val="00D5250F"/>
    <w:rsid w:val="00D526F7"/>
    <w:rsid w:val="00D57D24"/>
    <w:rsid w:val="00D60EC7"/>
    <w:rsid w:val="00D61972"/>
    <w:rsid w:val="00D66A85"/>
    <w:rsid w:val="00D740FB"/>
    <w:rsid w:val="00D74462"/>
    <w:rsid w:val="00D75799"/>
    <w:rsid w:val="00D765BE"/>
    <w:rsid w:val="00D8128E"/>
    <w:rsid w:val="00D864F8"/>
    <w:rsid w:val="00D90261"/>
    <w:rsid w:val="00D90CE1"/>
    <w:rsid w:val="00D91250"/>
    <w:rsid w:val="00D93F3A"/>
    <w:rsid w:val="00D95305"/>
    <w:rsid w:val="00DA5519"/>
    <w:rsid w:val="00DB1C53"/>
    <w:rsid w:val="00DB2BEE"/>
    <w:rsid w:val="00DB5F8E"/>
    <w:rsid w:val="00DC1CC3"/>
    <w:rsid w:val="00DC3CF8"/>
    <w:rsid w:val="00DC4049"/>
    <w:rsid w:val="00DE6C12"/>
    <w:rsid w:val="00DF6F1E"/>
    <w:rsid w:val="00E00C4A"/>
    <w:rsid w:val="00E07274"/>
    <w:rsid w:val="00E12ADC"/>
    <w:rsid w:val="00E23C2B"/>
    <w:rsid w:val="00E268C1"/>
    <w:rsid w:val="00E27B7F"/>
    <w:rsid w:val="00E31546"/>
    <w:rsid w:val="00E34D6A"/>
    <w:rsid w:val="00E36D79"/>
    <w:rsid w:val="00E417F0"/>
    <w:rsid w:val="00E4348D"/>
    <w:rsid w:val="00E44877"/>
    <w:rsid w:val="00E44FBF"/>
    <w:rsid w:val="00E564DE"/>
    <w:rsid w:val="00E65503"/>
    <w:rsid w:val="00E65D40"/>
    <w:rsid w:val="00E71F70"/>
    <w:rsid w:val="00E74CB3"/>
    <w:rsid w:val="00E90DA7"/>
    <w:rsid w:val="00EB41ED"/>
    <w:rsid w:val="00EB41FE"/>
    <w:rsid w:val="00EB4B47"/>
    <w:rsid w:val="00EB7AC2"/>
    <w:rsid w:val="00EC2470"/>
    <w:rsid w:val="00EC2E3F"/>
    <w:rsid w:val="00EC33C1"/>
    <w:rsid w:val="00ED1CBC"/>
    <w:rsid w:val="00ED30EC"/>
    <w:rsid w:val="00ED3845"/>
    <w:rsid w:val="00EE034F"/>
    <w:rsid w:val="00EE0544"/>
    <w:rsid w:val="00EE421F"/>
    <w:rsid w:val="00EE4A68"/>
    <w:rsid w:val="00EE539C"/>
    <w:rsid w:val="00EE6163"/>
    <w:rsid w:val="00EF2821"/>
    <w:rsid w:val="00EF5DA2"/>
    <w:rsid w:val="00EF6B2A"/>
    <w:rsid w:val="00EF6EE1"/>
    <w:rsid w:val="00EF7370"/>
    <w:rsid w:val="00EF773D"/>
    <w:rsid w:val="00F00181"/>
    <w:rsid w:val="00F0260C"/>
    <w:rsid w:val="00F04B7A"/>
    <w:rsid w:val="00F06379"/>
    <w:rsid w:val="00F11D53"/>
    <w:rsid w:val="00F11D5D"/>
    <w:rsid w:val="00F1441A"/>
    <w:rsid w:val="00F15F94"/>
    <w:rsid w:val="00F1621C"/>
    <w:rsid w:val="00F1667E"/>
    <w:rsid w:val="00F22790"/>
    <w:rsid w:val="00F25EBF"/>
    <w:rsid w:val="00F34A00"/>
    <w:rsid w:val="00F35709"/>
    <w:rsid w:val="00F43017"/>
    <w:rsid w:val="00F471DF"/>
    <w:rsid w:val="00F53CDB"/>
    <w:rsid w:val="00F5566C"/>
    <w:rsid w:val="00F6166B"/>
    <w:rsid w:val="00F61EED"/>
    <w:rsid w:val="00F66D02"/>
    <w:rsid w:val="00F77444"/>
    <w:rsid w:val="00F90065"/>
    <w:rsid w:val="00F9039C"/>
    <w:rsid w:val="00F9093E"/>
    <w:rsid w:val="00F93813"/>
    <w:rsid w:val="00F93E0E"/>
    <w:rsid w:val="00F96012"/>
    <w:rsid w:val="00FA27BB"/>
    <w:rsid w:val="00FA6433"/>
    <w:rsid w:val="00FA7C9D"/>
    <w:rsid w:val="00FB398C"/>
    <w:rsid w:val="00FB47E5"/>
    <w:rsid w:val="00FB72B4"/>
    <w:rsid w:val="00FC2977"/>
    <w:rsid w:val="00FC7962"/>
    <w:rsid w:val="00FD654A"/>
    <w:rsid w:val="00FD74C6"/>
    <w:rsid w:val="00FE1003"/>
    <w:rsid w:val="00FE3D69"/>
    <w:rsid w:val="00FE461E"/>
    <w:rsid w:val="00FE5A9F"/>
    <w:rsid w:val="00FE69A8"/>
    <w:rsid w:val="00FE7F5A"/>
    <w:rsid w:val="00FF1EA2"/>
    <w:rsid w:val="00FF26C7"/>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character" w:customStyle="1" w:styleId="Heading2Char">
    <w:name w:val="Heading 2 Char"/>
    <w:basedOn w:val="DefaultParagraphFont"/>
    <w:link w:val="Heading2"/>
    <w:rsid w:val="00BA7920"/>
    <w:rPr>
      <w:rFonts w:ascii="Arial" w:hAnsi="Arial" w:cs="Arial"/>
      <w:b/>
      <w:bCs/>
      <w:i/>
      <w:iCs/>
      <w:sz w:val="28"/>
      <w:szCs w:val="28"/>
      <w:lang w:val="en-US" w:eastAsia="en-US" w:bidi="ar-SA"/>
    </w:rPr>
  </w:style>
  <w:style w:type="paragraph" w:styleId="ListParagraph">
    <w:name w:val="List Paragraph"/>
    <w:basedOn w:val="Normal"/>
    <w:uiPriority w:val="34"/>
    <w:qFormat/>
    <w:rsid w:val="0086147D"/>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E86F8-529A-4B08-B813-9C60EFAF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15726</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2009-03-12T17:43:00Z</cp:lastPrinted>
  <dcterms:created xsi:type="dcterms:W3CDTF">2010-08-30T16:50:00Z</dcterms:created>
  <dcterms:modified xsi:type="dcterms:W3CDTF">2010-08-30T16:50:00Z</dcterms:modified>
</cp:coreProperties>
</file>