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A4A" w:rsidRDefault="00014CEA" w:rsidP="003D1A4A">
      <w:pPr>
        <w:spacing w:after="360"/>
        <w:jc w:val="center"/>
        <w:rPr>
          <w:rFonts w:asciiTheme="majorHAnsi" w:hAnsiTheme="majorHAnsi" w:cs="Times New Roman"/>
          <w:b/>
          <w:sz w:val="32"/>
          <w:szCs w:val="32"/>
        </w:rPr>
      </w:pPr>
      <w:r>
        <w:rPr>
          <w:rFonts w:asciiTheme="majorHAnsi" w:hAnsiTheme="majorHAnsi" w:cs="Times New Roman"/>
          <w:b/>
          <w:sz w:val="32"/>
          <w:szCs w:val="32"/>
        </w:rPr>
        <w:t>Judicial Council of California</w:t>
      </w:r>
    </w:p>
    <w:p w:rsidR="003D1A4A" w:rsidRPr="006D2D83" w:rsidRDefault="003D1A4A" w:rsidP="003D1A4A">
      <w:pPr>
        <w:pBdr>
          <w:top w:val="single" w:sz="12" w:space="1" w:color="auto"/>
          <w:bottom w:val="single" w:sz="12" w:space="1" w:color="auto"/>
        </w:pBdr>
        <w:jc w:val="center"/>
        <w:rPr>
          <w:rFonts w:asciiTheme="majorHAnsi" w:hAnsiTheme="majorHAnsi" w:cs="Times New Roman"/>
          <w:b/>
          <w:sz w:val="8"/>
          <w:szCs w:val="8"/>
        </w:rPr>
      </w:pPr>
    </w:p>
    <w:p w:rsidR="003D1A4A" w:rsidRDefault="00014CEA" w:rsidP="008C11D9">
      <w:pPr>
        <w:pBdr>
          <w:top w:val="single" w:sz="12" w:space="1" w:color="auto"/>
          <w:bottom w:val="single" w:sz="12" w:space="1" w:color="auto"/>
        </w:pBdr>
        <w:spacing w:after="0" w:line="240" w:lineRule="auto"/>
        <w:jc w:val="center"/>
        <w:rPr>
          <w:rFonts w:asciiTheme="majorHAnsi" w:hAnsiTheme="majorHAnsi" w:cs="Times New Roman"/>
          <w:b/>
          <w:sz w:val="32"/>
          <w:szCs w:val="32"/>
        </w:rPr>
      </w:pPr>
      <w:r>
        <w:rPr>
          <w:rFonts w:asciiTheme="majorHAnsi" w:hAnsiTheme="majorHAnsi" w:cs="Times New Roman"/>
          <w:b/>
          <w:sz w:val="32"/>
          <w:szCs w:val="32"/>
        </w:rPr>
        <w:t xml:space="preserve">Questions </w:t>
      </w:r>
      <w:r w:rsidR="00C1095A">
        <w:rPr>
          <w:rFonts w:asciiTheme="majorHAnsi" w:hAnsiTheme="majorHAnsi" w:cs="Times New Roman"/>
          <w:b/>
          <w:sz w:val="32"/>
          <w:szCs w:val="32"/>
        </w:rPr>
        <w:t>&amp;</w:t>
      </w:r>
      <w:r>
        <w:rPr>
          <w:rFonts w:asciiTheme="majorHAnsi" w:hAnsiTheme="majorHAnsi" w:cs="Times New Roman"/>
          <w:b/>
          <w:sz w:val="32"/>
          <w:szCs w:val="32"/>
        </w:rPr>
        <w:t>Answers</w:t>
      </w:r>
      <w:r w:rsidR="00BD17AE">
        <w:rPr>
          <w:rFonts w:asciiTheme="majorHAnsi" w:hAnsiTheme="majorHAnsi" w:cs="Times New Roman"/>
          <w:b/>
          <w:sz w:val="32"/>
          <w:szCs w:val="32"/>
        </w:rPr>
        <w:t xml:space="preserve"> </w:t>
      </w:r>
    </w:p>
    <w:p w:rsidR="003D1A4A" w:rsidRPr="006D2D83" w:rsidRDefault="003D1A4A" w:rsidP="003D1A4A">
      <w:pPr>
        <w:pBdr>
          <w:top w:val="single" w:sz="12" w:space="1" w:color="auto"/>
          <w:bottom w:val="single" w:sz="12" w:space="1" w:color="auto"/>
        </w:pBdr>
        <w:jc w:val="center"/>
        <w:rPr>
          <w:rFonts w:asciiTheme="majorHAnsi" w:hAnsiTheme="majorHAnsi" w:cs="Times New Roman"/>
          <w:b/>
          <w:sz w:val="8"/>
          <w:szCs w:val="8"/>
        </w:rPr>
      </w:pPr>
    </w:p>
    <w:p w:rsidR="003D1A4A" w:rsidRPr="006D2D83" w:rsidRDefault="003D1A4A">
      <w:pPr>
        <w:rPr>
          <w:rFonts w:ascii="Times New Roman" w:hAnsi="Times New Roman" w:cs="Times New Roman"/>
          <w:sz w:val="4"/>
          <w:szCs w:val="4"/>
        </w:rPr>
      </w:pPr>
    </w:p>
    <w:tbl>
      <w:tblPr>
        <w:tblStyle w:val="TableGrid"/>
        <w:tblW w:w="0" w:type="auto"/>
        <w:tblLook w:val="04A0" w:firstRow="1" w:lastRow="0" w:firstColumn="1" w:lastColumn="0" w:noHBand="0" w:noVBand="1"/>
      </w:tblPr>
      <w:tblGrid>
        <w:gridCol w:w="2425"/>
        <w:gridCol w:w="6925"/>
      </w:tblGrid>
      <w:tr w:rsidR="003D1A4A" w:rsidTr="00E36BD4">
        <w:tc>
          <w:tcPr>
            <w:tcW w:w="2425" w:type="dxa"/>
          </w:tcPr>
          <w:p w:rsidR="003D1A4A" w:rsidRPr="003D1A4A" w:rsidRDefault="003D1A4A">
            <w:pPr>
              <w:rPr>
                <w:rFonts w:asciiTheme="majorHAnsi" w:hAnsiTheme="majorHAnsi" w:cs="Times New Roman"/>
                <w:b/>
                <w:sz w:val="24"/>
                <w:szCs w:val="24"/>
              </w:rPr>
            </w:pPr>
            <w:r w:rsidRPr="003D1A4A">
              <w:rPr>
                <w:rFonts w:asciiTheme="majorHAnsi" w:hAnsiTheme="majorHAnsi" w:cs="Times New Roman"/>
                <w:b/>
                <w:sz w:val="24"/>
                <w:szCs w:val="24"/>
              </w:rPr>
              <w:t>Date Issued</w:t>
            </w:r>
            <w:r w:rsidR="00E36BD4">
              <w:rPr>
                <w:rFonts w:asciiTheme="majorHAnsi" w:hAnsiTheme="majorHAnsi" w:cs="Times New Roman"/>
                <w:b/>
                <w:sz w:val="24"/>
                <w:szCs w:val="24"/>
              </w:rPr>
              <w:t>/Reissued</w:t>
            </w:r>
            <w:r w:rsidRPr="003D1A4A">
              <w:rPr>
                <w:rFonts w:asciiTheme="majorHAnsi" w:hAnsiTheme="majorHAnsi" w:cs="Times New Roman"/>
                <w:b/>
                <w:sz w:val="24"/>
                <w:szCs w:val="24"/>
              </w:rPr>
              <w:t>:</w:t>
            </w:r>
          </w:p>
        </w:tc>
        <w:tc>
          <w:tcPr>
            <w:tcW w:w="6925" w:type="dxa"/>
          </w:tcPr>
          <w:p w:rsidR="003D1A4A" w:rsidRPr="003D1A4A" w:rsidRDefault="00652C96">
            <w:pPr>
              <w:rPr>
                <w:rFonts w:asciiTheme="majorHAnsi" w:hAnsiTheme="majorHAnsi" w:cs="Times New Roman"/>
                <w:sz w:val="24"/>
                <w:szCs w:val="24"/>
              </w:rPr>
            </w:pPr>
            <w:r>
              <w:rPr>
                <w:rFonts w:asciiTheme="majorHAnsi" w:hAnsiTheme="majorHAnsi" w:cs="Times New Roman"/>
                <w:sz w:val="24"/>
                <w:szCs w:val="24"/>
              </w:rPr>
              <w:t>April 1, 2016</w:t>
            </w:r>
          </w:p>
        </w:tc>
      </w:tr>
      <w:tr w:rsidR="003D1A4A" w:rsidTr="00E36BD4">
        <w:tc>
          <w:tcPr>
            <w:tcW w:w="2425" w:type="dxa"/>
          </w:tcPr>
          <w:p w:rsidR="003D1A4A" w:rsidRPr="003D1A4A" w:rsidRDefault="003D1A4A">
            <w:pPr>
              <w:rPr>
                <w:rFonts w:asciiTheme="majorHAnsi" w:hAnsiTheme="majorHAnsi" w:cs="Times New Roman"/>
                <w:b/>
                <w:sz w:val="24"/>
                <w:szCs w:val="24"/>
              </w:rPr>
            </w:pPr>
            <w:r w:rsidRPr="003D1A4A">
              <w:rPr>
                <w:rFonts w:asciiTheme="majorHAnsi" w:hAnsiTheme="majorHAnsi" w:cs="Times New Roman"/>
                <w:b/>
                <w:sz w:val="24"/>
                <w:szCs w:val="24"/>
              </w:rPr>
              <w:t>RFP Number:</w:t>
            </w:r>
          </w:p>
        </w:tc>
        <w:tc>
          <w:tcPr>
            <w:tcW w:w="6925" w:type="dxa"/>
          </w:tcPr>
          <w:p w:rsidR="003D1A4A" w:rsidRPr="003D1A4A" w:rsidRDefault="00014CEA">
            <w:pPr>
              <w:rPr>
                <w:rFonts w:asciiTheme="majorHAnsi" w:hAnsiTheme="majorHAnsi" w:cs="Times New Roman"/>
                <w:sz w:val="24"/>
                <w:szCs w:val="24"/>
              </w:rPr>
            </w:pPr>
            <w:r>
              <w:rPr>
                <w:rFonts w:asciiTheme="majorHAnsi" w:hAnsiTheme="majorHAnsi" w:cs="Times New Roman"/>
                <w:sz w:val="24"/>
                <w:szCs w:val="24"/>
              </w:rPr>
              <w:t>BAP-2016-01-PC</w:t>
            </w:r>
          </w:p>
        </w:tc>
      </w:tr>
      <w:tr w:rsidR="003D1A4A" w:rsidTr="00E36BD4">
        <w:tc>
          <w:tcPr>
            <w:tcW w:w="2425" w:type="dxa"/>
          </w:tcPr>
          <w:p w:rsidR="003D1A4A" w:rsidRPr="003D1A4A" w:rsidRDefault="003D1A4A">
            <w:pPr>
              <w:rPr>
                <w:rFonts w:asciiTheme="majorHAnsi" w:hAnsiTheme="majorHAnsi" w:cs="Times New Roman"/>
                <w:b/>
                <w:sz w:val="24"/>
                <w:szCs w:val="24"/>
              </w:rPr>
            </w:pPr>
            <w:r w:rsidRPr="003D1A4A">
              <w:rPr>
                <w:rFonts w:asciiTheme="majorHAnsi" w:hAnsiTheme="majorHAnsi" w:cs="Times New Roman"/>
                <w:b/>
                <w:sz w:val="24"/>
                <w:szCs w:val="24"/>
              </w:rPr>
              <w:t>RFP Title:</w:t>
            </w:r>
          </w:p>
        </w:tc>
        <w:tc>
          <w:tcPr>
            <w:tcW w:w="6925" w:type="dxa"/>
          </w:tcPr>
          <w:p w:rsidR="003D1A4A" w:rsidRPr="003D1A4A" w:rsidRDefault="00014CEA">
            <w:pPr>
              <w:rPr>
                <w:rFonts w:asciiTheme="majorHAnsi" w:hAnsiTheme="majorHAnsi" w:cs="Times New Roman"/>
                <w:sz w:val="24"/>
                <w:szCs w:val="24"/>
              </w:rPr>
            </w:pPr>
            <w:r>
              <w:rPr>
                <w:rFonts w:asciiTheme="majorHAnsi" w:hAnsiTheme="majorHAnsi" w:cs="Times New Roman"/>
                <w:sz w:val="24"/>
                <w:szCs w:val="24"/>
              </w:rPr>
              <w:t>Armored Car Pickup Service for the Superior Courts of California</w:t>
            </w:r>
          </w:p>
        </w:tc>
      </w:tr>
      <w:tr w:rsidR="003D1A4A" w:rsidTr="00E36BD4">
        <w:tc>
          <w:tcPr>
            <w:tcW w:w="2425" w:type="dxa"/>
          </w:tcPr>
          <w:p w:rsidR="003D1A4A" w:rsidRPr="003D1A4A" w:rsidRDefault="003D1A4A">
            <w:pPr>
              <w:rPr>
                <w:rFonts w:asciiTheme="majorHAnsi" w:hAnsiTheme="majorHAnsi" w:cs="Times New Roman"/>
                <w:b/>
                <w:sz w:val="24"/>
                <w:szCs w:val="24"/>
              </w:rPr>
            </w:pPr>
            <w:r w:rsidRPr="003D1A4A">
              <w:rPr>
                <w:rFonts w:asciiTheme="majorHAnsi" w:hAnsiTheme="majorHAnsi" w:cs="Times New Roman"/>
                <w:b/>
                <w:sz w:val="24"/>
                <w:szCs w:val="24"/>
              </w:rPr>
              <w:t>Contact:</w:t>
            </w:r>
          </w:p>
        </w:tc>
        <w:tc>
          <w:tcPr>
            <w:tcW w:w="6925" w:type="dxa"/>
          </w:tcPr>
          <w:p w:rsidR="003D1A4A" w:rsidRPr="003D1A4A" w:rsidRDefault="00F24C17">
            <w:pPr>
              <w:rPr>
                <w:rFonts w:asciiTheme="majorHAnsi" w:hAnsiTheme="majorHAnsi" w:cs="Times New Roman"/>
                <w:sz w:val="24"/>
                <w:szCs w:val="24"/>
              </w:rPr>
            </w:pPr>
            <w:r>
              <w:rPr>
                <w:rFonts w:asciiTheme="majorHAnsi" w:hAnsiTheme="majorHAnsi" w:cs="Times New Roman"/>
                <w:sz w:val="24"/>
                <w:szCs w:val="24"/>
              </w:rPr>
              <w:t>TCSolicitation@jud.ca.gov</w:t>
            </w:r>
          </w:p>
        </w:tc>
      </w:tr>
    </w:tbl>
    <w:p w:rsidR="003D1A4A" w:rsidRPr="006D2D83" w:rsidRDefault="003D1A4A">
      <w:pPr>
        <w:rPr>
          <w:rFonts w:ascii="Times New Roman" w:hAnsi="Times New Roman" w:cs="Times New Roman"/>
          <w:sz w:val="4"/>
          <w:szCs w:val="4"/>
        </w:rPr>
      </w:pPr>
    </w:p>
    <w:p w:rsidR="003D1A4A" w:rsidRDefault="00014CEA" w:rsidP="00375C2E">
      <w:pPr>
        <w:pBdr>
          <w:top w:val="single" w:sz="12" w:space="1" w:color="auto"/>
          <w:bottom w:val="single" w:sz="12" w:space="1" w:color="auto"/>
        </w:pBdr>
        <w:spacing w:before="240" w:after="240" w:line="240" w:lineRule="auto"/>
        <w:rPr>
          <w:rFonts w:asciiTheme="majorHAnsi" w:hAnsiTheme="majorHAnsi" w:cs="Times New Roman"/>
          <w:sz w:val="24"/>
          <w:szCs w:val="24"/>
        </w:rPr>
      </w:pPr>
      <w:r>
        <w:rPr>
          <w:rFonts w:asciiTheme="majorHAnsi" w:hAnsiTheme="majorHAnsi" w:cs="Times New Roman"/>
          <w:sz w:val="24"/>
          <w:szCs w:val="24"/>
        </w:rPr>
        <w:t xml:space="preserve">Responses to </w:t>
      </w:r>
      <w:r w:rsidR="003D1A4A" w:rsidRPr="003D1A4A">
        <w:rPr>
          <w:rFonts w:asciiTheme="majorHAnsi" w:hAnsiTheme="majorHAnsi" w:cs="Times New Roman"/>
          <w:sz w:val="24"/>
          <w:szCs w:val="24"/>
        </w:rPr>
        <w:t xml:space="preserve">vendor questions submitted per instructions </w:t>
      </w:r>
      <w:r>
        <w:rPr>
          <w:rFonts w:asciiTheme="majorHAnsi" w:hAnsiTheme="majorHAnsi" w:cs="Times New Roman"/>
          <w:sz w:val="24"/>
          <w:szCs w:val="24"/>
        </w:rPr>
        <w:t>in the above re</w:t>
      </w:r>
      <w:r w:rsidR="00117584">
        <w:rPr>
          <w:rFonts w:asciiTheme="majorHAnsi" w:hAnsiTheme="majorHAnsi" w:cs="Times New Roman"/>
          <w:sz w:val="24"/>
          <w:szCs w:val="24"/>
        </w:rPr>
        <w:t>ferenced RFP are provided below.</w:t>
      </w:r>
    </w:p>
    <w:p w:rsidR="003D1A4A" w:rsidRPr="00DB7081" w:rsidRDefault="007054A9" w:rsidP="00DB7081">
      <w:pPr>
        <w:pStyle w:val="ListParagraph"/>
        <w:keepNext/>
        <w:numPr>
          <w:ilvl w:val="0"/>
          <w:numId w:val="1"/>
        </w:numPr>
        <w:spacing w:before="360" w:after="120"/>
        <w:rPr>
          <w:rFonts w:asciiTheme="majorHAnsi" w:hAnsiTheme="majorHAnsi" w:cs="Times New Roman"/>
          <w:b/>
          <w:sz w:val="24"/>
          <w:szCs w:val="24"/>
        </w:rPr>
      </w:pPr>
      <w:r>
        <w:rPr>
          <w:rFonts w:asciiTheme="majorHAnsi" w:hAnsiTheme="majorHAnsi" w:cs="Times New Roman"/>
          <w:b/>
          <w:sz w:val="24"/>
          <w:szCs w:val="24"/>
        </w:rPr>
        <w:t xml:space="preserve">Question: </w:t>
      </w:r>
      <w:r w:rsidR="00353817">
        <w:rPr>
          <w:rFonts w:asciiTheme="majorHAnsi" w:hAnsiTheme="majorHAnsi" w:cs="Times New Roman"/>
          <w:b/>
          <w:sz w:val="24"/>
          <w:szCs w:val="24"/>
        </w:rPr>
        <w:t>Can the “same-day / next-day” delivery notations be removed from the cost spreadsheet, as the specific banking designations for each court are not provided?</w:t>
      </w:r>
    </w:p>
    <w:p w:rsidR="003D1A4A" w:rsidRDefault="003D1A4A" w:rsidP="00375C2E">
      <w:pPr>
        <w:spacing w:line="240" w:lineRule="auto"/>
        <w:rPr>
          <w:rFonts w:asciiTheme="majorHAnsi" w:hAnsiTheme="majorHAnsi" w:cs="Times New Roman"/>
          <w:sz w:val="24"/>
          <w:szCs w:val="24"/>
        </w:rPr>
      </w:pPr>
      <w:r>
        <w:rPr>
          <w:rFonts w:asciiTheme="majorHAnsi" w:hAnsiTheme="majorHAnsi" w:cs="Times New Roman"/>
          <w:sz w:val="24"/>
          <w:szCs w:val="24"/>
        </w:rPr>
        <w:tab/>
      </w:r>
      <w:r w:rsidR="007054A9" w:rsidRPr="007054A9">
        <w:rPr>
          <w:rFonts w:asciiTheme="majorHAnsi" w:hAnsiTheme="majorHAnsi" w:cs="Times New Roman"/>
          <w:sz w:val="24"/>
          <w:szCs w:val="24"/>
          <w:u w:val="single"/>
        </w:rPr>
        <w:t>Answer</w:t>
      </w:r>
      <w:r w:rsidR="007054A9">
        <w:rPr>
          <w:rFonts w:asciiTheme="majorHAnsi" w:hAnsiTheme="majorHAnsi" w:cs="Times New Roman"/>
          <w:sz w:val="24"/>
          <w:szCs w:val="24"/>
        </w:rPr>
        <w:t xml:space="preserve">: </w:t>
      </w:r>
      <w:r w:rsidR="00353817">
        <w:rPr>
          <w:rFonts w:asciiTheme="majorHAnsi" w:hAnsiTheme="majorHAnsi" w:cs="Times New Roman"/>
          <w:sz w:val="24"/>
          <w:szCs w:val="24"/>
        </w:rPr>
        <w:t>Agreed. The “same-day / next-day” columns have been removed from the Exhibit C, Cost Proposal</w:t>
      </w:r>
      <w:r w:rsidR="00DB7081">
        <w:rPr>
          <w:rFonts w:asciiTheme="majorHAnsi" w:hAnsiTheme="majorHAnsi" w:cs="Times New Roman"/>
          <w:sz w:val="24"/>
          <w:szCs w:val="24"/>
        </w:rPr>
        <w:t>.</w:t>
      </w:r>
      <w:r w:rsidR="00BD17AE">
        <w:rPr>
          <w:rFonts w:asciiTheme="majorHAnsi" w:hAnsiTheme="majorHAnsi" w:cs="Times New Roman"/>
          <w:sz w:val="24"/>
          <w:szCs w:val="24"/>
        </w:rPr>
        <w:t xml:space="preserve"> A revised Exhibit C, has been posted on the website with the RFP documents.</w:t>
      </w:r>
    </w:p>
    <w:p w:rsidR="00DB7081" w:rsidRPr="00DB7081" w:rsidRDefault="007054A9" w:rsidP="00DB7081">
      <w:pPr>
        <w:pStyle w:val="ListParagraph"/>
        <w:keepNext/>
        <w:numPr>
          <w:ilvl w:val="0"/>
          <w:numId w:val="1"/>
        </w:numPr>
        <w:spacing w:before="360" w:after="120"/>
        <w:rPr>
          <w:rFonts w:asciiTheme="majorHAnsi" w:hAnsiTheme="majorHAnsi" w:cs="Times New Roman"/>
          <w:b/>
          <w:sz w:val="24"/>
          <w:szCs w:val="24"/>
        </w:rPr>
      </w:pPr>
      <w:r>
        <w:rPr>
          <w:rFonts w:asciiTheme="majorHAnsi" w:hAnsiTheme="majorHAnsi" w:cs="Times New Roman"/>
          <w:b/>
          <w:sz w:val="24"/>
          <w:szCs w:val="24"/>
        </w:rPr>
        <w:t xml:space="preserve">Question: </w:t>
      </w:r>
      <w:r w:rsidR="00353817">
        <w:rPr>
          <w:rFonts w:asciiTheme="majorHAnsi" w:hAnsiTheme="majorHAnsi" w:cs="Times New Roman"/>
          <w:b/>
          <w:sz w:val="24"/>
          <w:szCs w:val="24"/>
        </w:rPr>
        <w:t>What are the shipment liability amounts or where can they be found in the RFP? This information will be a factor in pricing.</w:t>
      </w:r>
    </w:p>
    <w:p w:rsidR="00DB7081" w:rsidRDefault="00DB7081" w:rsidP="00DB7081">
      <w:pPr>
        <w:spacing w:line="240" w:lineRule="auto"/>
        <w:rPr>
          <w:rFonts w:asciiTheme="majorHAnsi" w:hAnsiTheme="majorHAnsi" w:cs="Times New Roman"/>
          <w:sz w:val="24"/>
          <w:szCs w:val="24"/>
        </w:rPr>
      </w:pPr>
      <w:r>
        <w:rPr>
          <w:rFonts w:asciiTheme="majorHAnsi" w:hAnsiTheme="majorHAnsi" w:cs="Times New Roman"/>
          <w:sz w:val="24"/>
          <w:szCs w:val="24"/>
        </w:rPr>
        <w:tab/>
      </w:r>
      <w:r w:rsidR="007054A9" w:rsidRPr="007054A9">
        <w:rPr>
          <w:rFonts w:asciiTheme="majorHAnsi" w:hAnsiTheme="majorHAnsi" w:cs="Times New Roman"/>
          <w:sz w:val="24"/>
          <w:szCs w:val="24"/>
          <w:u w:val="single"/>
        </w:rPr>
        <w:t>Answer</w:t>
      </w:r>
      <w:r w:rsidR="007054A9">
        <w:rPr>
          <w:rFonts w:asciiTheme="majorHAnsi" w:hAnsiTheme="majorHAnsi" w:cs="Times New Roman"/>
          <w:sz w:val="24"/>
          <w:szCs w:val="24"/>
        </w:rPr>
        <w:t xml:space="preserve">: </w:t>
      </w:r>
      <w:r w:rsidR="00353817" w:rsidRPr="00353817">
        <w:rPr>
          <w:rFonts w:asciiTheme="majorHAnsi" w:hAnsiTheme="majorHAnsi" w:cs="Times New Roman"/>
          <w:sz w:val="24"/>
          <w:szCs w:val="24"/>
        </w:rPr>
        <w:t>Exhibit A (Scope of Work), section 7 (Claims) addresses the claims process and Attachment 2 (Master Agreement Terms and Conditions), Appendix C (General Provisions), paragraph 3 (Insurance) addresses insurance requirements, including cargo insurance in subparagraph D.</w:t>
      </w:r>
    </w:p>
    <w:p w:rsidR="00DB7081" w:rsidRPr="00DB7081" w:rsidRDefault="007054A9" w:rsidP="00DB7081">
      <w:pPr>
        <w:pStyle w:val="ListParagraph"/>
        <w:keepNext/>
        <w:numPr>
          <w:ilvl w:val="0"/>
          <w:numId w:val="1"/>
        </w:numPr>
        <w:spacing w:before="360" w:after="120"/>
        <w:rPr>
          <w:rFonts w:asciiTheme="majorHAnsi" w:hAnsiTheme="majorHAnsi" w:cs="Times New Roman"/>
          <w:b/>
          <w:sz w:val="24"/>
          <w:szCs w:val="24"/>
        </w:rPr>
      </w:pPr>
      <w:r>
        <w:rPr>
          <w:rFonts w:asciiTheme="majorHAnsi" w:hAnsiTheme="majorHAnsi" w:cs="Times New Roman"/>
          <w:b/>
          <w:sz w:val="24"/>
          <w:szCs w:val="24"/>
        </w:rPr>
        <w:t xml:space="preserve">Question: </w:t>
      </w:r>
      <w:r w:rsidR="00353817">
        <w:rPr>
          <w:rFonts w:asciiTheme="majorHAnsi" w:hAnsiTheme="majorHAnsi" w:cs="Times New Roman"/>
          <w:b/>
          <w:sz w:val="24"/>
          <w:szCs w:val="24"/>
        </w:rPr>
        <w:t>The $5 million All-Risk Cargo Insurance requirement seems high</w:t>
      </w:r>
      <w:r w:rsidR="00DB7081" w:rsidRPr="00DB7081">
        <w:rPr>
          <w:rFonts w:asciiTheme="majorHAnsi" w:hAnsiTheme="majorHAnsi" w:cs="Times New Roman"/>
          <w:b/>
          <w:sz w:val="24"/>
          <w:szCs w:val="24"/>
        </w:rPr>
        <w:t>.</w:t>
      </w:r>
      <w:r w:rsidR="00EB02F9">
        <w:rPr>
          <w:rFonts w:asciiTheme="majorHAnsi" w:hAnsiTheme="majorHAnsi" w:cs="Times New Roman"/>
          <w:b/>
          <w:sz w:val="24"/>
          <w:szCs w:val="24"/>
        </w:rPr>
        <w:t xml:space="preserve"> Please confirm that you are looking for pricing representative of the full $5 million</w:t>
      </w:r>
      <w:r w:rsidR="00652C96">
        <w:rPr>
          <w:rFonts w:asciiTheme="majorHAnsi" w:hAnsiTheme="majorHAnsi" w:cs="Times New Roman"/>
          <w:b/>
          <w:sz w:val="24"/>
          <w:szCs w:val="24"/>
        </w:rPr>
        <w:t xml:space="preserve">; also </w:t>
      </w:r>
      <w:r w:rsidR="00EB02F9">
        <w:rPr>
          <w:rFonts w:asciiTheme="majorHAnsi" w:hAnsiTheme="majorHAnsi" w:cs="Times New Roman"/>
          <w:b/>
          <w:sz w:val="24"/>
          <w:szCs w:val="24"/>
        </w:rPr>
        <w:t>if you wish to incorporate check-reconstruction language</w:t>
      </w:r>
      <w:r w:rsidR="00652C96">
        <w:rPr>
          <w:rFonts w:asciiTheme="majorHAnsi" w:hAnsiTheme="majorHAnsi" w:cs="Times New Roman"/>
          <w:b/>
          <w:sz w:val="24"/>
          <w:szCs w:val="24"/>
        </w:rPr>
        <w:t xml:space="preserve"> in the contract this</w:t>
      </w:r>
      <w:r w:rsidR="00EB02F9">
        <w:rPr>
          <w:rFonts w:asciiTheme="majorHAnsi" w:hAnsiTheme="majorHAnsi" w:cs="Times New Roman"/>
          <w:b/>
          <w:sz w:val="24"/>
          <w:szCs w:val="24"/>
        </w:rPr>
        <w:t xml:space="preserve"> would result in lower proposed fess.</w:t>
      </w:r>
    </w:p>
    <w:p w:rsidR="00BD17AE" w:rsidRDefault="00DB7081" w:rsidP="00DB7081">
      <w:pPr>
        <w:spacing w:line="240" w:lineRule="auto"/>
        <w:rPr>
          <w:rFonts w:asciiTheme="majorHAnsi" w:hAnsiTheme="majorHAnsi" w:cs="Times New Roman"/>
          <w:sz w:val="24"/>
          <w:szCs w:val="24"/>
        </w:rPr>
      </w:pPr>
      <w:r>
        <w:rPr>
          <w:rFonts w:asciiTheme="majorHAnsi" w:hAnsiTheme="majorHAnsi" w:cs="Times New Roman"/>
          <w:sz w:val="24"/>
          <w:szCs w:val="24"/>
        </w:rPr>
        <w:tab/>
      </w:r>
      <w:r w:rsidR="007054A9" w:rsidRPr="007054A9">
        <w:rPr>
          <w:rFonts w:asciiTheme="majorHAnsi" w:hAnsiTheme="majorHAnsi" w:cs="Times New Roman"/>
          <w:sz w:val="24"/>
          <w:szCs w:val="24"/>
          <w:u w:val="single"/>
        </w:rPr>
        <w:t>Answer</w:t>
      </w:r>
      <w:r w:rsidR="007054A9">
        <w:rPr>
          <w:rFonts w:asciiTheme="majorHAnsi" w:hAnsiTheme="majorHAnsi" w:cs="Times New Roman"/>
          <w:sz w:val="24"/>
          <w:szCs w:val="24"/>
        </w:rPr>
        <w:t xml:space="preserve">: </w:t>
      </w:r>
      <w:r w:rsidR="00652C96">
        <w:rPr>
          <w:rFonts w:asciiTheme="majorHAnsi" w:hAnsiTheme="majorHAnsi" w:cs="Times New Roman"/>
          <w:sz w:val="24"/>
          <w:szCs w:val="24"/>
        </w:rPr>
        <w:t xml:space="preserve">The 5 million All-Risk Cargo Insurance requirement has been reduced to $2 million. Attachment 2 (Master Agreement Terms and Conditions) has been revised accordingly. </w:t>
      </w:r>
    </w:p>
    <w:p w:rsidR="00C1095A" w:rsidRDefault="00C1095A" w:rsidP="006D2D83">
      <w:pPr>
        <w:spacing w:after="0" w:line="240" w:lineRule="auto"/>
        <w:ind w:firstLine="720"/>
        <w:rPr>
          <w:rFonts w:asciiTheme="majorHAnsi" w:hAnsiTheme="majorHAnsi" w:cs="Times New Roman"/>
          <w:sz w:val="24"/>
          <w:szCs w:val="24"/>
        </w:rPr>
      </w:pPr>
    </w:p>
    <w:p w:rsidR="00DB7081" w:rsidRDefault="00BD17AE" w:rsidP="006D2D83">
      <w:pPr>
        <w:spacing w:after="0" w:line="240" w:lineRule="auto"/>
        <w:ind w:firstLine="720"/>
        <w:rPr>
          <w:rFonts w:asciiTheme="majorHAnsi" w:hAnsiTheme="majorHAnsi" w:cs="Times New Roman"/>
          <w:sz w:val="24"/>
          <w:szCs w:val="24"/>
        </w:rPr>
      </w:pPr>
      <w:r>
        <w:rPr>
          <w:rFonts w:asciiTheme="majorHAnsi" w:hAnsiTheme="majorHAnsi" w:cs="Times New Roman"/>
          <w:sz w:val="24"/>
          <w:szCs w:val="24"/>
        </w:rPr>
        <w:t xml:space="preserve">Additionally, </w:t>
      </w:r>
      <w:r w:rsidR="00EB02F9">
        <w:rPr>
          <w:rFonts w:asciiTheme="majorHAnsi" w:hAnsiTheme="majorHAnsi" w:cs="Times New Roman"/>
          <w:sz w:val="24"/>
          <w:szCs w:val="24"/>
        </w:rPr>
        <w:t xml:space="preserve">Exhibit A (Scope of Work) includes check reconstruct language (see below). </w:t>
      </w:r>
    </w:p>
    <w:p w:rsidR="00EB02F9" w:rsidRPr="00652C96" w:rsidRDefault="00EB02F9" w:rsidP="00EB02F9">
      <w:pPr>
        <w:pStyle w:val="NormalWeb"/>
        <w:numPr>
          <w:ilvl w:val="1"/>
          <w:numId w:val="2"/>
        </w:numPr>
        <w:rPr>
          <w:rFonts w:ascii="Times New Roman" w:hAnsi="Times New Roman" w:cs="Times New Roman"/>
          <w:i/>
          <w:sz w:val="22"/>
          <w:szCs w:val="22"/>
        </w:rPr>
      </w:pPr>
      <w:r w:rsidRPr="00652C96">
        <w:rPr>
          <w:rFonts w:ascii="Times New Roman" w:hAnsi="Times New Roman" w:cs="Times New Roman"/>
          <w:i/>
          <w:sz w:val="22"/>
          <w:szCs w:val="22"/>
        </w:rPr>
        <w:t>Bidder’s responsibility shall include payment to the Judicial Branch Entity of:</w:t>
      </w:r>
    </w:p>
    <w:p w:rsidR="00EB02F9" w:rsidRPr="00652C96" w:rsidRDefault="00EB02F9" w:rsidP="00EB02F9">
      <w:pPr>
        <w:pStyle w:val="NormalWeb"/>
        <w:numPr>
          <w:ilvl w:val="2"/>
          <w:numId w:val="2"/>
        </w:numPr>
        <w:rPr>
          <w:rFonts w:ascii="Times New Roman" w:hAnsi="Times New Roman" w:cs="Times New Roman"/>
          <w:i/>
          <w:sz w:val="22"/>
          <w:szCs w:val="22"/>
        </w:rPr>
      </w:pPr>
      <w:r w:rsidRPr="00652C96">
        <w:rPr>
          <w:rFonts w:ascii="Times New Roman" w:hAnsi="Times New Roman" w:cs="Times New Roman"/>
          <w:i/>
          <w:sz w:val="22"/>
          <w:szCs w:val="22"/>
        </w:rPr>
        <w:t>Declared value as appears on the deposit documentation.</w:t>
      </w:r>
    </w:p>
    <w:p w:rsidR="00EB02F9" w:rsidRPr="00652C96" w:rsidRDefault="00EB02F9" w:rsidP="00EB02F9">
      <w:pPr>
        <w:pStyle w:val="NormalWeb"/>
        <w:numPr>
          <w:ilvl w:val="2"/>
          <w:numId w:val="2"/>
        </w:numPr>
        <w:rPr>
          <w:rFonts w:ascii="Times New Roman" w:hAnsi="Times New Roman" w:cs="Times New Roman"/>
          <w:i/>
          <w:sz w:val="22"/>
          <w:szCs w:val="22"/>
        </w:rPr>
      </w:pPr>
      <w:r w:rsidRPr="00652C96">
        <w:rPr>
          <w:rFonts w:ascii="Times New Roman" w:hAnsi="Times New Roman" w:cs="Times New Roman"/>
          <w:i/>
          <w:sz w:val="22"/>
          <w:szCs w:val="22"/>
        </w:rPr>
        <w:t xml:space="preserve">Costs necessary for check reconstruction, including stop payment fees, postage, labor plus any other reasonable costs in replacing checks up to $2 million dollars per occurrence.  </w:t>
      </w:r>
    </w:p>
    <w:p w:rsidR="00EB02F9" w:rsidRPr="00652C96" w:rsidRDefault="00EB02F9" w:rsidP="00025C88">
      <w:pPr>
        <w:pStyle w:val="NormalWeb"/>
        <w:keepNext/>
        <w:numPr>
          <w:ilvl w:val="2"/>
          <w:numId w:val="2"/>
        </w:numPr>
        <w:spacing w:before="0" w:beforeAutospacing="0" w:after="0" w:afterAutospacing="0"/>
        <w:ind w:left="2534" w:hanging="187"/>
        <w:rPr>
          <w:rFonts w:ascii="Times New Roman" w:hAnsi="Times New Roman" w:cs="Times New Roman"/>
          <w:i/>
          <w:sz w:val="22"/>
          <w:szCs w:val="22"/>
        </w:rPr>
      </w:pPr>
      <w:r w:rsidRPr="00652C96">
        <w:rPr>
          <w:rFonts w:ascii="Times New Roman" w:hAnsi="Times New Roman" w:cs="Times New Roman"/>
          <w:i/>
          <w:sz w:val="22"/>
          <w:szCs w:val="22"/>
        </w:rPr>
        <w:t xml:space="preserve">The face value of checks that cannot be reconstructed. </w:t>
      </w:r>
    </w:p>
    <w:p w:rsidR="00EB02F9" w:rsidRPr="00652C96" w:rsidRDefault="00EB02F9" w:rsidP="00025C88">
      <w:pPr>
        <w:pStyle w:val="NormalWeb"/>
        <w:spacing w:before="0" w:beforeAutospacing="0" w:after="0" w:afterAutospacing="0"/>
        <w:ind w:left="2160"/>
        <w:rPr>
          <w:rFonts w:ascii="Times New Roman" w:hAnsi="Times New Roman" w:cs="Times New Roman"/>
          <w:i/>
          <w:sz w:val="22"/>
          <w:szCs w:val="22"/>
        </w:rPr>
      </w:pPr>
      <w:r w:rsidRPr="00652C96">
        <w:rPr>
          <w:rFonts w:ascii="Times New Roman" w:hAnsi="Times New Roman" w:cs="Times New Roman"/>
          <w:i/>
          <w:sz w:val="22"/>
          <w:szCs w:val="22"/>
        </w:rPr>
        <w:t xml:space="preserve">It is understood and agreed by the parties to the Master Agreement that the words "reconstruct", "reconstructed", “reconstruction" shall mean the process used to identify the checks only to the extent of determining the face amount of the checks and the identity of the maker and/or the </w:t>
      </w:r>
      <w:bookmarkStart w:id="0" w:name="_GoBack"/>
      <w:r w:rsidRPr="00652C96">
        <w:rPr>
          <w:rFonts w:ascii="Times New Roman" w:hAnsi="Times New Roman" w:cs="Times New Roman"/>
          <w:i/>
          <w:sz w:val="22"/>
          <w:szCs w:val="22"/>
        </w:rPr>
        <w:t xml:space="preserve">endorser </w:t>
      </w:r>
      <w:bookmarkEnd w:id="0"/>
      <w:r w:rsidRPr="00652C96">
        <w:rPr>
          <w:rFonts w:ascii="Times New Roman" w:hAnsi="Times New Roman" w:cs="Times New Roman"/>
          <w:i/>
          <w:sz w:val="22"/>
          <w:szCs w:val="22"/>
        </w:rPr>
        <w:t>of same.</w:t>
      </w:r>
    </w:p>
    <w:sectPr w:rsidR="00EB02F9" w:rsidRPr="00652C96" w:rsidSect="00025C88">
      <w:headerReference w:type="default" r:id="rId7"/>
      <w:footerReference w:type="default" r:id="rId8"/>
      <w:footerReference w:type="first" r:id="rId9"/>
      <w:pgSz w:w="12240" w:h="15840" w:code="1"/>
      <w:pgMar w:top="63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C17" w:rsidRDefault="00F24C17" w:rsidP="00F24C17">
      <w:pPr>
        <w:spacing w:after="0" w:line="240" w:lineRule="auto"/>
      </w:pPr>
      <w:r>
        <w:separator/>
      </w:r>
    </w:p>
  </w:endnote>
  <w:endnote w:type="continuationSeparator" w:id="0">
    <w:p w:rsidR="00F24C17" w:rsidRDefault="00F24C17" w:rsidP="00F2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rPr>
      <w:id w:val="288014302"/>
      <w:docPartObj>
        <w:docPartGallery w:val="Page Numbers (Bottom of Page)"/>
        <w:docPartUnique/>
      </w:docPartObj>
    </w:sdtPr>
    <w:sdtEndPr/>
    <w:sdtContent>
      <w:sdt>
        <w:sdtPr>
          <w:rPr>
            <w:rFonts w:asciiTheme="majorHAnsi" w:hAnsiTheme="majorHAnsi"/>
          </w:rPr>
          <w:id w:val="391476055"/>
          <w:docPartObj>
            <w:docPartGallery w:val="Page Numbers (Top of Page)"/>
            <w:docPartUnique/>
          </w:docPartObj>
        </w:sdtPr>
        <w:sdtEndPr/>
        <w:sdtContent>
          <w:p w:rsidR="006D2D83" w:rsidRPr="008A19BB" w:rsidRDefault="006D2D83" w:rsidP="006D2D83">
            <w:pPr>
              <w:pStyle w:val="Footer"/>
              <w:jc w:val="center"/>
              <w:rPr>
                <w:rFonts w:asciiTheme="majorHAnsi" w:hAnsiTheme="majorHAnsi"/>
              </w:rPr>
            </w:pPr>
            <w:r w:rsidRPr="008A19BB">
              <w:rPr>
                <w:rFonts w:asciiTheme="majorHAnsi" w:hAnsiTheme="majorHAnsi"/>
              </w:rPr>
              <w:t xml:space="preserve">Page </w:t>
            </w:r>
            <w:r w:rsidRPr="008A19BB">
              <w:rPr>
                <w:rFonts w:asciiTheme="majorHAnsi" w:hAnsiTheme="majorHAnsi"/>
                <w:bCs/>
              </w:rPr>
              <w:fldChar w:fldCharType="begin"/>
            </w:r>
            <w:r w:rsidRPr="008A19BB">
              <w:rPr>
                <w:rFonts w:asciiTheme="majorHAnsi" w:hAnsiTheme="majorHAnsi"/>
                <w:bCs/>
              </w:rPr>
              <w:instrText xml:space="preserve"> PAGE </w:instrText>
            </w:r>
            <w:r w:rsidRPr="008A19BB">
              <w:rPr>
                <w:rFonts w:asciiTheme="majorHAnsi" w:hAnsiTheme="majorHAnsi"/>
                <w:bCs/>
              </w:rPr>
              <w:fldChar w:fldCharType="separate"/>
            </w:r>
            <w:r w:rsidR="00025C88">
              <w:rPr>
                <w:rFonts w:asciiTheme="majorHAnsi" w:hAnsiTheme="majorHAnsi"/>
                <w:bCs/>
                <w:noProof/>
              </w:rPr>
              <w:t>2</w:t>
            </w:r>
            <w:r w:rsidRPr="008A19BB">
              <w:rPr>
                <w:rFonts w:asciiTheme="majorHAnsi" w:hAnsiTheme="majorHAnsi"/>
                <w:bCs/>
              </w:rPr>
              <w:fldChar w:fldCharType="end"/>
            </w:r>
            <w:r w:rsidRPr="008A19BB">
              <w:rPr>
                <w:rFonts w:asciiTheme="majorHAnsi" w:hAnsiTheme="majorHAnsi"/>
              </w:rPr>
              <w:t xml:space="preserve"> of </w:t>
            </w:r>
            <w:r w:rsidRPr="008A19BB">
              <w:rPr>
                <w:rFonts w:asciiTheme="majorHAnsi" w:hAnsiTheme="majorHAnsi"/>
                <w:bCs/>
              </w:rPr>
              <w:fldChar w:fldCharType="begin"/>
            </w:r>
            <w:r w:rsidRPr="008A19BB">
              <w:rPr>
                <w:rFonts w:asciiTheme="majorHAnsi" w:hAnsiTheme="majorHAnsi"/>
                <w:bCs/>
              </w:rPr>
              <w:instrText xml:space="preserve"> NUMPAGES  </w:instrText>
            </w:r>
            <w:r w:rsidRPr="008A19BB">
              <w:rPr>
                <w:rFonts w:asciiTheme="majorHAnsi" w:hAnsiTheme="majorHAnsi"/>
                <w:bCs/>
              </w:rPr>
              <w:fldChar w:fldCharType="separate"/>
            </w:r>
            <w:r w:rsidR="00025C88">
              <w:rPr>
                <w:rFonts w:asciiTheme="majorHAnsi" w:hAnsiTheme="majorHAnsi"/>
                <w:bCs/>
                <w:noProof/>
              </w:rPr>
              <w:t>2</w:t>
            </w:r>
            <w:r w:rsidRPr="008A19BB">
              <w:rPr>
                <w:rFonts w:asciiTheme="majorHAnsi" w:hAnsiTheme="majorHAnsi"/>
                <w:bCs/>
              </w:rPr>
              <w:fldChar w:fldCharType="end"/>
            </w:r>
          </w:p>
        </w:sdtContent>
      </w:sdt>
    </w:sdtContent>
  </w:sdt>
  <w:p w:rsidR="006D2D83" w:rsidRDefault="006D2D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rPr>
      <w:id w:val="-1699385821"/>
      <w:docPartObj>
        <w:docPartGallery w:val="Page Numbers (Bottom of Page)"/>
        <w:docPartUnique/>
      </w:docPartObj>
    </w:sdtPr>
    <w:sdtEndPr/>
    <w:sdtContent>
      <w:sdt>
        <w:sdtPr>
          <w:rPr>
            <w:rFonts w:asciiTheme="majorHAnsi" w:hAnsiTheme="majorHAnsi"/>
          </w:rPr>
          <w:id w:val="-1752422615"/>
          <w:docPartObj>
            <w:docPartGallery w:val="Page Numbers (Top of Page)"/>
            <w:docPartUnique/>
          </w:docPartObj>
        </w:sdtPr>
        <w:sdtEndPr/>
        <w:sdtContent>
          <w:p w:rsidR="008A19BB" w:rsidRPr="008A19BB" w:rsidRDefault="008A19BB" w:rsidP="008A19BB">
            <w:pPr>
              <w:pStyle w:val="Footer"/>
              <w:jc w:val="center"/>
              <w:rPr>
                <w:rFonts w:asciiTheme="majorHAnsi" w:hAnsiTheme="majorHAnsi"/>
              </w:rPr>
            </w:pPr>
            <w:r w:rsidRPr="008A19BB">
              <w:rPr>
                <w:rFonts w:asciiTheme="majorHAnsi" w:hAnsiTheme="majorHAnsi"/>
              </w:rPr>
              <w:t xml:space="preserve">Page </w:t>
            </w:r>
            <w:r w:rsidRPr="008A19BB">
              <w:rPr>
                <w:rFonts w:asciiTheme="majorHAnsi" w:hAnsiTheme="majorHAnsi"/>
                <w:bCs/>
              </w:rPr>
              <w:fldChar w:fldCharType="begin"/>
            </w:r>
            <w:r w:rsidRPr="008A19BB">
              <w:rPr>
                <w:rFonts w:asciiTheme="majorHAnsi" w:hAnsiTheme="majorHAnsi"/>
                <w:bCs/>
              </w:rPr>
              <w:instrText xml:space="preserve"> PAGE </w:instrText>
            </w:r>
            <w:r w:rsidRPr="008A19BB">
              <w:rPr>
                <w:rFonts w:asciiTheme="majorHAnsi" w:hAnsiTheme="majorHAnsi"/>
                <w:bCs/>
              </w:rPr>
              <w:fldChar w:fldCharType="separate"/>
            </w:r>
            <w:r w:rsidR="00025C88">
              <w:rPr>
                <w:rFonts w:asciiTheme="majorHAnsi" w:hAnsiTheme="majorHAnsi"/>
                <w:bCs/>
                <w:noProof/>
              </w:rPr>
              <w:t>1</w:t>
            </w:r>
            <w:r w:rsidRPr="008A19BB">
              <w:rPr>
                <w:rFonts w:asciiTheme="majorHAnsi" w:hAnsiTheme="majorHAnsi"/>
                <w:bCs/>
              </w:rPr>
              <w:fldChar w:fldCharType="end"/>
            </w:r>
            <w:r w:rsidRPr="008A19BB">
              <w:rPr>
                <w:rFonts w:asciiTheme="majorHAnsi" w:hAnsiTheme="majorHAnsi"/>
              </w:rPr>
              <w:t xml:space="preserve"> of </w:t>
            </w:r>
            <w:r w:rsidRPr="008A19BB">
              <w:rPr>
                <w:rFonts w:asciiTheme="majorHAnsi" w:hAnsiTheme="majorHAnsi"/>
                <w:bCs/>
              </w:rPr>
              <w:fldChar w:fldCharType="begin"/>
            </w:r>
            <w:r w:rsidRPr="008A19BB">
              <w:rPr>
                <w:rFonts w:asciiTheme="majorHAnsi" w:hAnsiTheme="majorHAnsi"/>
                <w:bCs/>
              </w:rPr>
              <w:instrText xml:space="preserve"> NUMPAGES  </w:instrText>
            </w:r>
            <w:r w:rsidRPr="008A19BB">
              <w:rPr>
                <w:rFonts w:asciiTheme="majorHAnsi" w:hAnsiTheme="majorHAnsi"/>
                <w:bCs/>
              </w:rPr>
              <w:fldChar w:fldCharType="separate"/>
            </w:r>
            <w:r w:rsidR="00025C88">
              <w:rPr>
                <w:rFonts w:asciiTheme="majorHAnsi" w:hAnsiTheme="majorHAnsi"/>
                <w:bCs/>
                <w:noProof/>
              </w:rPr>
              <w:t>1</w:t>
            </w:r>
            <w:r w:rsidRPr="008A19BB">
              <w:rPr>
                <w:rFonts w:asciiTheme="majorHAnsi" w:hAnsiTheme="majorHAnsi"/>
                <w:bCs/>
              </w:rPr>
              <w:fldChar w:fldCharType="end"/>
            </w:r>
          </w:p>
        </w:sdtContent>
      </w:sdt>
    </w:sdtContent>
  </w:sdt>
  <w:p w:rsidR="006D2D83" w:rsidRPr="008A19BB" w:rsidRDefault="006D2D83" w:rsidP="008A1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C17" w:rsidRDefault="00F24C17" w:rsidP="00F24C17">
      <w:pPr>
        <w:spacing w:after="0" w:line="240" w:lineRule="auto"/>
      </w:pPr>
      <w:r>
        <w:separator/>
      </w:r>
    </w:p>
  </w:footnote>
  <w:footnote w:type="continuationSeparator" w:id="0">
    <w:p w:rsidR="00F24C17" w:rsidRDefault="00F24C17" w:rsidP="00F24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17" w:rsidRPr="008A19BB" w:rsidRDefault="00F24C17">
    <w:pPr>
      <w:pStyle w:val="Header"/>
      <w:rPr>
        <w:rFonts w:asciiTheme="majorHAnsi" w:hAnsiTheme="majorHAnsi"/>
      </w:rPr>
    </w:pPr>
    <w:r w:rsidRPr="008A19BB">
      <w:rPr>
        <w:rFonts w:asciiTheme="majorHAnsi" w:hAnsiTheme="majorHAnsi"/>
      </w:rPr>
      <w:t xml:space="preserve">RFP No. </w:t>
    </w:r>
    <w:r w:rsidR="00EB02F9" w:rsidRPr="008A19BB">
      <w:rPr>
        <w:rFonts w:asciiTheme="majorHAnsi" w:hAnsiTheme="majorHAnsi"/>
      </w:rPr>
      <w:t>BAP-2016-01-PC</w:t>
    </w:r>
  </w:p>
  <w:p w:rsidR="00F24C17" w:rsidRPr="008A19BB" w:rsidRDefault="00F24C17">
    <w:pPr>
      <w:pStyle w:val="Header"/>
      <w:rPr>
        <w:rFonts w:asciiTheme="majorHAnsi" w:hAnsiTheme="majorHAnsi"/>
      </w:rPr>
    </w:pPr>
    <w:r w:rsidRPr="008A19BB">
      <w:rPr>
        <w:rFonts w:asciiTheme="majorHAnsi" w:hAnsiTheme="majorHAnsi"/>
      </w:rPr>
      <w:t xml:space="preserve">Questions </w:t>
    </w:r>
    <w:r w:rsidR="00C1095A">
      <w:rPr>
        <w:rFonts w:asciiTheme="majorHAnsi" w:hAnsiTheme="majorHAnsi"/>
      </w:rPr>
      <w:t>&amp;</w:t>
    </w:r>
    <w:r w:rsidRPr="008A19BB">
      <w:rPr>
        <w:rFonts w:asciiTheme="majorHAnsi" w:hAnsiTheme="majorHAnsi"/>
      </w:rPr>
      <w:t xml:space="preserve"> Answers</w:t>
    </w:r>
    <w:r w:rsidR="006D2D83" w:rsidRPr="008A19BB">
      <w:rPr>
        <w:rFonts w:asciiTheme="majorHAnsi" w:hAnsiTheme="majorHAnsi"/>
      </w:rPr>
      <w:t xml:space="preserve"> </w:t>
    </w:r>
  </w:p>
  <w:p w:rsidR="00F24C17" w:rsidRDefault="00F24C17">
    <w:pPr>
      <w:pStyle w:val="Header"/>
    </w:pPr>
  </w:p>
  <w:p w:rsidR="00F24C17" w:rsidRDefault="00F24C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41E50"/>
    <w:multiLevelType w:val="hybridMultilevel"/>
    <w:tmpl w:val="40AE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A3256"/>
    <w:multiLevelType w:val="hybridMultilevel"/>
    <w:tmpl w:val="0554E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46C29D4"/>
    <w:multiLevelType w:val="hybridMultilevel"/>
    <w:tmpl w:val="0554E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940500"/>
    <w:multiLevelType w:val="hybridMultilevel"/>
    <w:tmpl w:val="1BA4C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84220"/>
    <w:multiLevelType w:val="hybridMultilevel"/>
    <w:tmpl w:val="856C19F6"/>
    <w:lvl w:ilvl="0" w:tplc="36608366">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4A"/>
    <w:rsid w:val="00014CEA"/>
    <w:rsid w:val="00025C88"/>
    <w:rsid w:val="0010763B"/>
    <w:rsid w:val="00117584"/>
    <w:rsid w:val="001A59F7"/>
    <w:rsid w:val="001F6F4F"/>
    <w:rsid w:val="00353817"/>
    <w:rsid w:val="00375C2E"/>
    <w:rsid w:val="003D1A4A"/>
    <w:rsid w:val="0041024C"/>
    <w:rsid w:val="005A4785"/>
    <w:rsid w:val="006524EC"/>
    <w:rsid w:val="00652C96"/>
    <w:rsid w:val="006D2D83"/>
    <w:rsid w:val="007054A9"/>
    <w:rsid w:val="00727FEE"/>
    <w:rsid w:val="008A19BB"/>
    <w:rsid w:val="008C11D9"/>
    <w:rsid w:val="00A54CAD"/>
    <w:rsid w:val="00BD17AE"/>
    <w:rsid w:val="00C1095A"/>
    <w:rsid w:val="00DB7081"/>
    <w:rsid w:val="00E36BD4"/>
    <w:rsid w:val="00EB02F9"/>
    <w:rsid w:val="00F02665"/>
    <w:rsid w:val="00F24C17"/>
    <w:rsid w:val="00FC446E"/>
    <w:rsid w:val="00FF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A0D12BC4-475D-4D81-B479-4FBC689B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C17"/>
  </w:style>
  <w:style w:type="paragraph" w:styleId="Footer">
    <w:name w:val="footer"/>
    <w:basedOn w:val="Normal"/>
    <w:link w:val="FooterChar"/>
    <w:uiPriority w:val="99"/>
    <w:unhideWhenUsed/>
    <w:rsid w:val="00F24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C17"/>
  </w:style>
  <w:style w:type="paragraph" w:styleId="ListParagraph">
    <w:name w:val="List Paragraph"/>
    <w:basedOn w:val="Normal"/>
    <w:uiPriority w:val="34"/>
    <w:qFormat/>
    <w:rsid w:val="00DB7081"/>
    <w:pPr>
      <w:ind w:left="720"/>
      <w:contextualSpacing/>
    </w:pPr>
  </w:style>
  <w:style w:type="paragraph" w:styleId="NormalWeb">
    <w:name w:val="Normal (Web)"/>
    <w:basedOn w:val="Normal"/>
    <w:uiPriority w:val="99"/>
    <w:semiHidden/>
    <w:unhideWhenUsed/>
    <w:rsid w:val="00EB02F9"/>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6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Paula</dc:creator>
  <cp:keywords/>
  <dc:description/>
  <cp:lastModifiedBy>Coombs, Paula</cp:lastModifiedBy>
  <cp:revision>5</cp:revision>
  <dcterms:created xsi:type="dcterms:W3CDTF">2016-03-30T01:15:00Z</dcterms:created>
  <dcterms:modified xsi:type="dcterms:W3CDTF">2016-03-30T02:02:00Z</dcterms:modified>
</cp:coreProperties>
</file>