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83458" w14:textId="77777777" w:rsidR="00D14BBB" w:rsidRDefault="00D14BBB" w:rsidP="00D14BBB">
      <w:pPr>
        <w:pStyle w:val="Default"/>
      </w:pPr>
      <w:bookmarkStart w:id="0" w:name="_GoBack"/>
    </w:p>
    <w:p w14:paraId="122CDA41" w14:textId="77777777" w:rsidR="00D14BBB" w:rsidRDefault="005A770A" w:rsidP="005A770A">
      <w:pPr>
        <w:pStyle w:val="Default"/>
        <w:jc w:val="center"/>
        <w:rPr>
          <w:b/>
          <w:bCs/>
          <w:sz w:val="23"/>
          <w:szCs w:val="23"/>
        </w:rPr>
      </w:pPr>
      <w:r>
        <w:rPr>
          <w:b/>
          <w:bCs/>
          <w:sz w:val="23"/>
          <w:szCs w:val="23"/>
        </w:rPr>
        <w:t>Cost</w:t>
      </w:r>
      <w:r w:rsidR="00D14BBB">
        <w:rPr>
          <w:b/>
          <w:bCs/>
          <w:sz w:val="23"/>
          <w:szCs w:val="23"/>
        </w:rPr>
        <w:t xml:space="preserve"> Proposal</w:t>
      </w:r>
      <w:r>
        <w:rPr>
          <w:b/>
          <w:bCs/>
          <w:sz w:val="23"/>
          <w:szCs w:val="23"/>
        </w:rPr>
        <w:t xml:space="preserve"> Template</w:t>
      </w:r>
    </w:p>
    <w:p w14:paraId="5DBDB1A0" w14:textId="77777777" w:rsidR="008D62C1" w:rsidRDefault="008D62C1" w:rsidP="000D3AA2">
      <w:pPr>
        <w:pStyle w:val="ExhibitF3"/>
        <w:tabs>
          <w:tab w:val="left" w:pos="9724"/>
        </w:tabs>
        <w:jc w:val="both"/>
        <w:rPr>
          <w:rFonts w:ascii="Arial" w:eastAsiaTheme="minorHAnsi" w:hAnsi="Arial" w:cs="Arial"/>
          <w:b/>
          <w:bCs/>
          <w:sz w:val="23"/>
          <w:szCs w:val="23"/>
          <w:bdr w:val="none" w:sz="0" w:space="0" w:color="auto"/>
        </w:rPr>
      </w:pPr>
    </w:p>
    <w:p w14:paraId="515421F0" w14:textId="3C91483D" w:rsidR="00DD2449" w:rsidRDefault="00604E1B" w:rsidP="001036FC">
      <w:pPr>
        <w:pStyle w:val="ExhibitF3"/>
        <w:tabs>
          <w:tab w:val="left" w:pos="9724"/>
        </w:tabs>
        <w:ind w:left="540" w:hanging="540"/>
        <w:jc w:val="both"/>
      </w:pPr>
      <w:r>
        <w:t>1.0</w:t>
      </w:r>
      <w:r>
        <w:tab/>
      </w:r>
      <w:r w:rsidR="005B59C3">
        <w:t>T</w:t>
      </w:r>
      <w:r w:rsidR="00DD2449">
        <w:t>he Proposer must submit pricing, using this form, that reflects the anticipated work to be performed and payment provisions that would be set forth in a subsequent contract, if awarded.  The Proposer is to provide a cost proposal</w:t>
      </w:r>
      <w:r>
        <w:t xml:space="preserve">, including their </w:t>
      </w:r>
      <w:r w:rsidR="00B06E6C">
        <w:t xml:space="preserve">proposed </w:t>
      </w:r>
      <w:r w:rsidR="00A17207">
        <w:t xml:space="preserve">price per Fixture, </w:t>
      </w:r>
      <w:r w:rsidR="00B06E6C">
        <w:t>mark-ups</w:t>
      </w:r>
      <w:r w:rsidR="00B75951">
        <w:t>, and</w:t>
      </w:r>
      <w:r w:rsidR="00B06E6C">
        <w:t xml:space="preserve"> </w:t>
      </w:r>
      <w:r w:rsidR="00B75951" w:rsidRPr="00B75951">
        <w:t>hourly rates</w:t>
      </w:r>
      <w:r w:rsidR="00B75951">
        <w:t xml:space="preserve"> </w:t>
      </w:r>
      <w:r>
        <w:t xml:space="preserve">as indicated below.  The </w:t>
      </w:r>
      <w:r w:rsidRPr="00B75951">
        <w:t>rate</w:t>
      </w:r>
      <w:r w:rsidR="007E663C" w:rsidRPr="00B75951">
        <w:t>s</w:t>
      </w:r>
      <w:r w:rsidRPr="00B75951">
        <w:t xml:space="preserve"> </w:t>
      </w:r>
      <w:r>
        <w:t>provided shall</w:t>
      </w:r>
      <w:r w:rsidR="00DD2449">
        <w:t xml:space="preserve"> encompasses </w:t>
      </w:r>
      <w:r>
        <w:t>all</w:t>
      </w:r>
      <w:r w:rsidR="00DD2449">
        <w:t xml:space="preserve"> applicable charges, costs, fees, labor, benefits, expenses, markups, overhead, and profits, necessary to provide Judicial Council </w:t>
      </w:r>
      <w:r>
        <w:t>l</w:t>
      </w:r>
      <w:r w:rsidR="00DD2449">
        <w:t>ocation</w:t>
      </w:r>
      <w:r>
        <w:t>s</w:t>
      </w:r>
      <w:r w:rsidR="000242F6">
        <w:t xml:space="preserve"> within </w:t>
      </w:r>
      <w:r w:rsidR="000242F6" w:rsidRPr="000242F6">
        <w:rPr>
          <w:b/>
          <w:bCs/>
        </w:rPr>
        <w:t>Los Angeles county</w:t>
      </w:r>
      <w:r w:rsidR="00DD2449" w:rsidRPr="000242F6">
        <w:rPr>
          <w:b/>
          <w:bCs/>
        </w:rPr>
        <w:t xml:space="preserve"> </w:t>
      </w:r>
      <w:r w:rsidR="000242F6" w:rsidRPr="000242F6">
        <w:rPr>
          <w:b/>
          <w:bCs/>
        </w:rPr>
        <w:t>only</w:t>
      </w:r>
      <w:r w:rsidR="000242F6">
        <w:t xml:space="preserve"> </w:t>
      </w:r>
      <w:r w:rsidR="00DD2449">
        <w:t xml:space="preserve">with </w:t>
      </w:r>
      <w:r>
        <w:t>Services, as needed</w:t>
      </w:r>
      <w:r w:rsidR="00DD2449">
        <w:t xml:space="preserve">.  </w:t>
      </w:r>
    </w:p>
    <w:p w14:paraId="23A6D3B9" w14:textId="77777777" w:rsidR="001036FC" w:rsidRDefault="001036FC" w:rsidP="001036FC">
      <w:pPr>
        <w:pStyle w:val="ExhibitF3"/>
        <w:tabs>
          <w:tab w:val="left" w:pos="9724"/>
        </w:tabs>
        <w:ind w:left="540" w:hanging="540"/>
        <w:jc w:val="both"/>
        <w:rPr>
          <w:rFonts w:eastAsia="Times New Roman" w:cs="Times New Roman"/>
        </w:rPr>
      </w:pPr>
    </w:p>
    <w:p w14:paraId="52152A63" w14:textId="2C8D27E0" w:rsidR="00DD2449" w:rsidRDefault="00604E1B" w:rsidP="006778A1">
      <w:pPr>
        <w:pStyle w:val="ExhibitF3"/>
        <w:tabs>
          <w:tab w:val="left" w:pos="9724"/>
        </w:tabs>
        <w:ind w:left="900" w:hanging="540"/>
        <w:jc w:val="both"/>
      </w:pPr>
      <w:r>
        <w:t>1.1</w:t>
      </w:r>
      <w:r>
        <w:tab/>
      </w:r>
      <w:r w:rsidR="00DD2449">
        <w:t>Propose</w:t>
      </w:r>
      <w:r w:rsidR="00A17207">
        <w:t>d</w:t>
      </w:r>
      <w:r w:rsidR="00DD2449">
        <w:t xml:space="preserve"> pricing </w:t>
      </w:r>
      <w:r w:rsidR="00A17207">
        <w:t xml:space="preserve">is </w:t>
      </w:r>
      <w:r w:rsidR="00DD2449">
        <w:t>for the anticipated Term</w:t>
      </w:r>
      <w:r w:rsidR="00A17207">
        <w:t>,</w:t>
      </w:r>
      <w:r w:rsidR="00DD2449">
        <w:t xml:space="preserve"> three (3) year period, (“Term”)</w:t>
      </w:r>
      <w:r w:rsidR="00A17207">
        <w:t>, s</w:t>
      </w:r>
      <w:r w:rsidR="00DD2449">
        <w:t xml:space="preserve">ee RFP, 2. Purpose of this RFP, </w:t>
      </w:r>
      <w:r w:rsidR="00A17207">
        <w:t>for details</w:t>
      </w:r>
      <w:r w:rsidR="00DD2449">
        <w:t xml:space="preserve">. </w:t>
      </w:r>
      <w:r w:rsidR="00275C5E">
        <w:t>Subsequent</w:t>
      </w:r>
      <w:r w:rsidR="00DD2449">
        <w:t xml:space="preserve"> Term</w:t>
      </w:r>
      <w:r w:rsidR="00A17207">
        <w:t>s</w:t>
      </w:r>
      <w:r w:rsidR="00DD2449">
        <w:t xml:space="preserve"> </w:t>
      </w:r>
      <w:r w:rsidR="00A17207">
        <w:t xml:space="preserve">will </w:t>
      </w:r>
      <w:r w:rsidR="00A17207" w:rsidRPr="00A17207">
        <w:rPr>
          <w:b/>
          <w:bCs/>
        </w:rPr>
        <w:t>not</w:t>
      </w:r>
      <w:r w:rsidR="00A17207">
        <w:t xml:space="preserve"> be included</w:t>
      </w:r>
      <w:r w:rsidR="00DD2449">
        <w:t xml:space="preserve"> under this Agreement</w:t>
      </w:r>
      <w:r w:rsidR="00A17207">
        <w:t>.</w:t>
      </w:r>
      <w:r w:rsidR="00DD2449">
        <w:t xml:space="preserve"> </w:t>
      </w:r>
      <w:r w:rsidR="00A17207">
        <w:t>T</w:t>
      </w:r>
      <w:r w:rsidR="00DD2449">
        <w:t>he fixed unit prices</w:t>
      </w:r>
      <w:r w:rsidR="00A17207">
        <w:t xml:space="preserve">, hourly rates, and mark-up percentages will be </w:t>
      </w:r>
      <w:r w:rsidR="00DD2449">
        <w:t>applicable during the Term</w:t>
      </w:r>
      <w:r w:rsidR="00A17207">
        <w:t>,</w:t>
      </w:r>
      <w:r w:rsidR="00DD2449">
        <w:t xml:space="preserve"> and </w:t>
      </w:r>
      <w:r w:rsidR="00A17207">
        <w:t xml:space="preserve">the </w:t>
      </w:r>
      <w:r w:rsidR="00A17207" w:rsidRPr="00A17207">
        <w:t>Judicial Council’s Standard Terms and Conditions</w:t>
      </w:r>
      <w:r w:rsidR="00A17207">
        <w:t xml:space="preserve"> (</w:t>
      </w:r>
      <w:r w:rsidR="00A17207" w:rsidRPr="00A17207">
        <w:t>Attachment B</w:t>
      </w:r>
      <w:r w:rsidR="00A17207">
        <w:t xml:space="preserve">) </w:t>
      </w:r>
      <w:r w:rsidR="00DD2449">
        <w:t>shall remain in effect</w:t>
      </w:r>
      <w:r w:rsidR="00A17207">
        <w:t xml:space="preserve"> throughout the Term</w:t>
      </w:r>
      <w:r w:rsidR="00DD2449">
        <w:t>.</w:t>
      </w:r>
    </w:p>
    <w:p w14:paraId="5D0C014C" w14:textId="309A99A0" w:rsidR="00960781" w:rsidRDefault="00960781" w:rsidP="006778A1">
      <w:pPr>
        <w:pStyle w:val="ExhibitF3"/>
        <w:tabs>
          <w:tab w:val="left" w:pos="9724"/>
        </w:tabs>
        <w:ind w:left="900" w:hanging="540"/>
        <w:jc w:val="both"/>
      </w:pPr>
    </w:p>
    <w:p w14:paraId="36046C56" w14:textId="7E4839C2" w:rsidR="00960781" w:rsidRDefault="00960781" w:rsidP="006778A1">
      <w:pPr>
        <w:pStyle w:val="ExhibitF3"/>
        <w:tabs>
          <w:tab w:val="left" w:pos="9724"/>
        </w:tabs>
        <w:ind w:left="900" w:hanging="540"/>
        <w:jc w:val="both"/>
        <w:rPr>
          <w:b/>
          <w:bCs/>
        </w:rPr>
      </w:pPr>
      <w:r>
        <w:t>1.2</w:t>
      </w:r>
      <w:r>
        <w:tab/>
      </w:r>
      <w:r w:rsidRPr="00960781">
        <w:rPr>
          <w:b/>
          <w:bCs/>
        </w:rPr>
        <w:t xml:space="preserve">Proposed Pricing for </w:t>
      </w:r>
      <w:bookmarkStart w:id="1" w:name="_Hlk53051601"/>
      <w:r w:rsidRPr="00960781">
        <w:rPr>
          <w:b/>
          <w:bCs/>
        </w:rPr>
        <w:t>Phase 1</w:t>
      </w:r>
      <w:r>
        <w:rPr>
          <w:b/>
          <w:bCs/>
        </w:rPr>
        <w:t xml:space="preserve"> - a</w:t>
      </w:r>
      <w:r w:rsidRPr="00960781">
        <w:rPr>
          <w:b/>
          <w:bCs/>
        </w:rPr>
        <w:t>ssessment of existing plumbing Fixtures and associated items.</w:t>
      </w:r>
      <w:bookmarkEnd w:id="1"/>
    </w:p>
    <w:p w14:paraId="33DCD29F" w14:textId="0ADD14B3" w:rsidR="00960781" w:rsidRPr="00960781" w:rsidRDefault="00960781" w:rsidP="006778A1">
      <w:pPr>
        <w:pStyle w:val="ExhibitF3"/>
        <w:tabs>
          <w:tab w:val="left" w:pos="9724"/>
        </w:tabs>
        <w:ind w:left="900" w:hanging="540"/>
        <w:jc w:val="both"/>
      </w:pPr>
      <w:r>
        <w:rPr>
          <w:b/>
          <w:bCs/>
        </w:rPr>
        <w:tab/>
      </w:r>
      <w:r w:rsidRPr="00960781">
        <w:t xml:space="preserve">Proposer shall indicate their </w:t>
      </w:r>
      <w:bookmarkStart w:id="2" w:name="_Hlk53051547"/>
      <w:r w:rsidRPr="00960781">
        <w:t>proposed</w:t>
      </w:r>
      <w:r>
        <w:t xml:space="preserve"> price </w:t>
      </w:r>
      <w:r w:rsidR="00E82619">
        <w:t xml:space="preserve">for assessment </w:t>
      </w:r>
      <w:bookmarkEnd w:id="2"/>
      <w:r w:rsidR="00E82619" w:rsidRPr="00E82619">
        <w:t>on a per Fixture basis and associated valves, if any</w:t>
      </w:r>
      <w:r>
        <w:t xml:space="preserve">.  This price per </w:t>
      </w:r>
      <w:r w:rsidR="000F087D">
        <w:t>F</w:t>
      </w:r>
      <w:r>
        <w:t>ixture shall be fully burdened and</w:t>
      </w:r>
      <w:r w:rsidRPr="00960781">
        <w:t xml:space="preserve"> encompass all applicable charges, costs, fees, labor, benefits, expenses, markups, overhead, and profits, necessary</w:t>
      </w:r>
      <w:r>
        <w:t xml:space="preserve"> to provide </w:t>
      </w:r>
      <w:proofErr w:type="gramStart"/>
      <w:r>
        <w:t>all of</w:t>
      </w:r>
      <w:proofErr w:type="gramEnd"/>
      <w:r>
        <w:t xml:space="preserve"> the Phase 1 Scope of Services and Deliverables as indicated in RFP Section 3.4.</w:t>
      </w:r>
    </w:p>
    <w:p w14:paraId="266BCE91" w14:textId="1500D231" w:rsidR="00960781" w:rsidRPr="00960781" w:rsidRDefault="00960781" w:rsidP="00960781">
      <w:pPr>
        <w:pStyle w:val="ExhibitF3"/>
        <w:tabs>
          <w:tab w:val="left" w:pos="720"/>
          <w:tab w:val="left" w:pos="9724"/>
        </w:tabs>
        <w:jc w:val="both"/>
        <w:rPr>
          <w:b/>
          <w:bCs/>
        </w:rPr>
      </w:pPr>
    </w:p>
    <w:tbl>
      <w:tblPr>
        <w:tblStyle w:val="TableGrid"/>
        <w:tblW w:w="0" w:type="auto"/>
        <w:tblInd w:w="895" w:type="dxa"/>
        <w:tblLook w:val="04A0" w:firstRow="1" w:lastRow="0" w:firstColumn="1" w:lastColumn="0" w:noHBand="0" w:noVBand="1"/>
      </w:tblPr>
      <w:tblGrid>
        <w:gridCol w:w="6480"/>
        <w:gridCol w:w="3150"/>
      </w:tblGrid>
      <w:tr w:rsidR="00960781" w14:paraId="182D1810" w14:textId="77777777" w:rsidTr="00B75951">
        <w:trPr>
          <w:trHeight w:val="296"/>
        </w:trPr>
        <w:tc>
          <w:tcPr>
            <w:tcW w:w="6480" w:type="dxa"/>
          </w:tcPr>
          <w:p w14:paraId="10E06559" w14:textId="0E10CAFF" w:rsidR="00960781" w:rsidRPr="00FA3A73" w:rsidRDefault="0096078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FA3A73">
              <w:rPr>
                <w:rFonts w:eastAsia="Arial Unicode MS" w:cs="Arial Unicode MS"/>
                <w:b/>
              </w:rPr>
              <w:t xml:space="preserve">Proposed </w:t>
            </w:r>
            <w:r>
              <w:rPr>
                <w:rFonts w:eastAsia="Arial Unicode MS" w:cs="Arial Unicode MS"/>
                <w:b/>
              </w:rPr>
              <w:t>Price per</w:t>
            </w:r>
            <w:r w:rsidR="00B75951">
              <w:rPr>
                <w:rFonts w:eastAsia="Arial Unicode MS" w:cs="Arial Unicode MS"/>
                <w:b/>
              </w:rPr>
              <w:t xml:space="preserve"> the following</w:t>
            </w:r>
            <w:r>
              <w:rPr>
                <w:rFonts w:eastAsia="Arial Unicode MS" w:cs="Arial Unicode MS"/>
                <w:b/>
              </w:rPr>
              <w:t xml:space="preserve"> Fixture</w:t>
            </w:r>
            <w:r w:rsidR="00B75951">
              <w:rPr>
                <w:rFonts w:eastAsia="Arial Unicode MS" w:cs="Arial Unicode MS"/>
                <w:b/>
              </w:rPr>
              <w:t>s:</w:t>
            </w:r>
            <w:r>
              <w:rPr>
                <w:rFonts w:eastAsia="Arial Unicode MS" w:cs="Arial Unicode MS"/>
                <w:b/>
              </w:rPr>
              <w:t xml:space="preserve">  </w:t>
            </w:r>
          </w:p>
        </w:tc>
        <w:tc>
          <w:tcPr>
            <w:tcW w:w="3150" w:type="dxa"/>
          </w:tcPr>
          <w:p w14:paraId="0B9CC48D" w14:textId="1D955574" w:rsidR="00960781" w:rsidRPr="00FA3A73" w:rsidRDefault="0096078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p>
        </w:tc>
      </w:tr>
      <w:tr w:rsidR="00DD624F" w14:paraId="1DA2DD25" w14:textId="77777777" w:rsidTr="00B75951">
        <w:trPr>
          <w:trHeight w:val="296"/>
        </w:trPr>
        <w:tc>
          <w:tcPr>
            <w:tcW w:w="6480" w:type="dxa"/>
          </w:tcPr>
          <w:p w14:paraId="3914C681" w14:textId="00743CDC" w:rsidR="00DD624F" w:rsidRPr="00FA3A73" w:rsidRDefault="00DD624F"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Pr>
                <w:rFonts w:eastAsia="Arial Unicode MS" w:cs="Arial Unicode MS"/>
                <w:b/>
              </w:rPr>
              <w:t xml:space="preserve">Proposed Price per Lavatory Fixture </w:t>
            </w:r>
            <w:r w:rsidRPr="00DD624F">
              <w:rPr>
                <w:rFonts w:eastAsia="Arial Unicode MS" w:cs="Arial Unicode MS"/>
                <w:b/>
              </w:rPr>
              <w:t>and associated valves if any</w:t>
            </w:r>
            <w:r>
              <w:rPr>
                <w:rFonts w:eastAsia="Arial Unicode MS" w:cs="Arial Unicode MS"/>
                <w:b/>
              </w:rPr>
              <w:t xml:space="preserve"> </w:t>
            </w:r>
          </w:p>
        </w:tc>
        <w:tc>
          <w:tcPr>
            <w:tcW w:w="3150" w:type="dxa"/>
          </w:tcPr>
          <w:p w14:paraId="6D10192E" w14:textId="39CFD12C" w:rsidR="00DD624F"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Dollars [       ]($) per Fixture:</w:t>
            </w:r>
          </w:p>
        </w:tc>
      </w:tr>
      <w:tr w:rsidR="00B75951" w14:paraId="22A922E8" w14:textId="77777777" w:rsidTr="00B75951">
        <w:trPr>
          <w:trHeight w:val="296"/>
        </w:trPr>
        <w:tc>
          <w:tcPr>
            <w:tcW w:w="6480" w:type="dxa"/>
          </w:tcPr>
          <w:p w14:paraId="24E24689" w14:textId="70364A5D"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Proposed Price per</w:t>
            </w:r>
            <w:r>
              <w:rPr>
                <w:rFonts w:eastAsia="Arial Unicode MS" w:cs="Arial Unicode MS"/>
                <w:b/>
              </w:rPr>
              <w:t xml:space="preserve"> </w:t>
            </w:r>
            <w:r w:rsidRPr="00B75951">
              <w:rPr>
                <w:rFonts w:eastAsia="Arial Unicode MS" w:cs="Arial Unicode MS"/>
                <w:b/>
              </w:rPr>
              <w:t>Water Closet and associated valves if any</w:t>
            </w:r>
          </w:p>
        </w:tc>
        <w:tc>
          <w:tcPr>
            <w:tcW w:w="3150" w:type="dxa"/>
          </w:tcPr>
          <w:p w14:paraId="17B8ABF2" w14:textId="000E92D2"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Dollars [       ]($) per Fixture:</w:t>
            </w:r>
          </w:p>
        </w:tc>
      </w:tr>
      <w:tr w:rsidR="00B75951" w14:paraId="7707A4D3" w14:textId="77777777" w:rsidTr="00B75951">
        <w:trPr>
          <w:trHeight w:val="296"/>
        </w:trPr>
        <w:tc>
          <w:tcPr>
            <w:tcW w:w="6480" w:type="dxa"/>
          </w:tcPr>
          <w:p w14:paraId="682D1D6A" w14:textId="0943E206"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Pr>
                <w:rFonts w:eastAsia="Arial Unicode MS" w:cs="Arial Unicode MS"/>
                <w:b/>
              </w:rPr>
              <w:t xml:space="preserve">Proposed Price per </w:t>
            </w:r>
            <w:r w:rsidRPr="00B75951">
              <w:rPr>
                <w:rFonts w:eastAsia="Arial Unicode MS" w:cs="Arial Unicode MS"/>
                <w:b/>
              </w:rPr>
              <w:t>Urinal</w:t>
            </w:r>
            <w:r>
              <w:rPr>
                <w:rFonts w:eastAsia="Arial Unicode MS" w:cs="Arial Unicode MS"/>
                <w:b/>
              </w:rPr>
              <w:t xml:space="preserve"> </w:t>
            </w:r>
            <w:r w:rsidRPr="00B75951">
              <w:rPr>
                <w:rFonts w:eastAsia="Arial Unicode MS" w:cs="Arial Unicode MS"/>
                <w:b/>
              </w:rPr>
              <w:t>and associated valves if any</w:t>
            </w:r>
          </w:p>
        </w:tc>
        <w:tc>
          <w:tcPr>
            <w:tcW w:w="3150" w:type="dxa"/>
          </w:tcPr>
          <w:p w14:paraId="25CE510A" w14:textId="7A81FB74"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Dollars [       ]($) per Fixture:</w:t>
            </w:r>
          </w:p>
        </w:tc>
      </w:tr>
      <w:tr w:rsidR="00B75951" w14:paraId="5AC4F020" w14:textId="77777777" w:rsidTr="00B75951">
        <w:trPr>
          <w:trHeight w:val="296"/>
        </w:trPr>
        <w:tc>
          <w:tcPr>
            <w:tcW w:w="6480" w:type="dxa"/>
          </w:tcPr>
          <w:p w14:paraId="3547D8DE" w14:textId="06B3C3E8"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Proposed Price per</w:t>
            </w:r>
            <w:r>
              <w:rPr>
                <w:rFonts w:eastAsia="Arial Unicode MS" w:cs="Arial Unicode MS"/>
                <w:b/>
              </w:rPr>
              <w:t xml:space="preserve"> </w:t>
            </w:r>
            <w:r w:rsidRPr="00B75951">
              <w:rPr>
                <w:rFonts w:eastAsia="Arial Unicode MS" w:cs="Arial Unicode MS"/>
                <w:b/>
              </w:rPr>
              <w:t>Drinking Fountain</w:t>
            </w:r>
            <w:r>
              <w:rPr>
                <w:rFonts w:eastAsia="Arial Unicode MS" w:cs="Arial Unicode MS"/>
                <w:b/>
              </w:rPr>
              <w:t xml:space="preserve"> </w:t>
            </w:r>
            <w:r w:rsidRPr="00B75951">
              <w:rPr>
                <w:rFonts w:eastAsia="Arial Unicode MS" w:cs="Arial Unicode MS"/>
                <w:b/>
              </w:rPr>
              <w:t>and associated valves if any</w:t>
            </w:r>
          </w:p>
        </w:tc>
        <w:tc>
          <w:tcPr>
            <w:tcW w:w="3150" w:type="dxa"/>
          </w:tcPr>
          <w:p w14:paraId="20579391" w14:textId="5A977102"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Dollars [       ]($) per Fixture:</w:t>
            </w:r>
          </w:p>
        </w:tc>
      </w:tr>
      <w:tr w:rsidR="00B75951" w14:paraId="4EAA107D" w14:textId="77777777" w:rsidTr="00B75951">
        <w:trPr>
          <w:trHeight w:val="296"/>
        </w:trPr>
        <w:tc>
          <w:tcPr>
            <w:tcW w:w="6480" w:type="dxa"/>
          </w:tcPr>
          <w:p w14:paraId="69CD7B12" w14:textId="4659DCB1"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Proposed Price per</w:t>
            </w:r>
            <w:r>
              <w:rPr>
                <w:rFonts w:eastAsia="Arial Unicode MS" w:cs="Arial Unicode MS"/>
                <w:b/>
              </w:rPr>
              <w:t xml:space="preserve"> </w:t>
            </w:r>
            <w:r w:rsidRPr="00B75951">
              <w:rPr>
                <w:rFonts w:eastAsia="Arial Unicode MS" w:cs="Arial Unicode MS"/>
                <w:b/>
              </w:rPr>
              <w:t>Mop Sink</w:t>
            </w:r>
            <w:r>
              <w:rPr>
                <w:rFonts w:eastAsia="Arial Unicode MS" w:cs="Arial Unicode MS"/>
                <w:b/>
              </w:rPr>
              <w:t xml:space="preserve"> </w:t>
            </w:r>
            <w:r w:rsidRPr="00B75951">
              <w:rPr>
                <w:rFonts w:eastAsia="Arial Unicode MS" w:cs="Arial Unicode MS"/>
                <w:b/>
              </w:rPr>
              <w:t>and associated valves if any</w:t>
            </w:r>
          </w:p>
        </w:tc>
        <w:tc>
          <w:tcPr>
            <w:tcW w:w="3150" w:type="dxa"/>
          </w:tcPr>
          <w:p w14:paraId="0AF75CA6" w14:textId="29013211" w:rsidR="00B75951" w:rsidRDefault="00B75951"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B75951">
              <w:rPr>
                <w:rFonts w:eastAsia="Arial Unicode MS" w:cs="Arial Unicode MS"/>
                <w:b/>
              </w:rPr>
              <w:t>Dollars [       ]($) per Fixture:</w:t>
            </w:r>
          </w:p>
        </w:tc>
      </w:tr>
      <w:tr w:rsidR="000F75DE" w14:paraId="1A37C1C4" w14:textId="77777777" w:rsidTr="00B75951">
        <w:trPr>
          <w:trHeight w:val="296"/>
        </w:trPr>
        <w:tc>
          <w:tcPr>
            <w:tcW w:w="6480" w:type="dxa"/>
          </w:tcPr>
          <w:p w14:paraId="2E886429" w14:textId="78D94C5D" w:rsidR="000F75DE" w:rsidRPr="00B75951" w:rsidRDefault="000F75DE"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0F75DE">
              <w:rPr>
                <w:rFonts w:eastAsia="Arial Unicode MS" w:cs="Arial Unicode MS"/>
                <w:b/>
              </w:rPr>
              <w:t xml:space="preserve">Proposed Price per </w:t>
            </w:r>
            <w:r>
              <w:rPr>
                <w:rFonts w:eastAsia="Arial Unicode MS" w:cs="Arial Unicode MS"/>
                <w:b/>
              </w:rPr>
              <w:t>Pantry / Kitchen Fixture and associated valves if any</w:t>
            </w:r>
          </w:p>
        </w:tc>
        <w:tc>
          <w:tcPr>
            <w:tcW w:w="3150" w:type="dxa"/>
          </w:tcPr>
          <w:p w14:paraId="41775655" w14:textId="2052A9DD" w:rsidR="000F75DE" w:rsidRPr="00B75951" w:rsidRDefault="000F75DE"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0F75DE">
              <w:rPr>
                <w:rFonts w:eastAsia="Arial Unicode MS" w:cs="Arial Unicode MS"/>
                <w:b/>
              </w:rPr>
              <w:t>Dollars [       ]($) per Fixture:</w:t>
            </w:r>
          </w:p>
        </w:tc>
      </w:tr>
    </w:tbl>
    <w:p w14:paraId="49091508" w14:textId="3F2C6D59" w:rsidR="00960781" w:rsidRPr="00960781" w:rsidRDefault="00960781" w:rsidP="00960781">
      <w:pPr>
        <w:pStyle w:val="ExhibitF3"/>
        <w:tabs>
          <w:tab w:val="left" w:pos="720"/>
          <w:tab w:val="left" w:pos="9724"/>
        </w:tabs>
        <w:jc w:val="both"/>
        <w:rPr>
          <w:b/>
          <w:bCs/>
        </w:rPr>
      </w:pPr>
    </w:p>
    <w:p w14:paraId="246999CF" w14:textId="6C446C99" w:rsidR="00D46A06" w:rsidRDefault="00604E1B" w:rsidP="00B75951">
      <w:pPr>
        <w:ind w:left="900" w:hanging="540"/>
      </w:pPr>
      <w:r>
        <w:rPr>
          <w:rFonts w:eastAsia="Arial Unicode MS" w:cs="Arial Unicode MS"/>
        </w:rPr>
        <w:t>1.</w:t>
      </w:r>
      <w:r w:rsidR="00960781">
        <w:rPr>
          <w:rFonts w:eastAsia="Arial Unicode MS" w:cs="Arial Unicode MS"/>
        </w:rPr>
        <w:t>3</w:t>
      </w:r>
      <w:r>
        <w:rPr>
          <w:rFonts w:eastAsia="Arial Unicode MS" w:cs="Arial Unicode MS"/>
        </w:rPr>
        <w:tab/>
      </w:r>
      <w:r w:rsidR="00960781" w:rsidRPr="00960781">
        <w:rPr>
          <w:b/>
          <w:bCs/>
        </w:rPr>
        <w:t xml:space="preserve">Proposed </w:t>
      </w:r>
      <w:r w:rsidR="00FB33B8" w:rsidRPr="00960781">
        <w:rPr>
          <w:b/>
          <w:bCs/>
        </w:rPr>
        <w:t>P</w:t>
      </w:r>
      <w:r w:rsidR="00FB33B8" w:rsidRPr="00FB33B8">
        <w:rPr>
          <w:b/>
          <w:bCs/>
        </w:rPr>
        <w:t>ricing</w:t>
      </w:r>
      <w:bookmarkStart w:id="3" w:name="_Hlk53051697"/>
      <w:r w:rsidR="00FB33B8" w:rsidRPr="00FB33B8">
        <w:rPr>
          <w:b/>
          <w:bCs/>
        </w:rPr>
        <w:t xml:space="preserve"> for Phase 2</w:t>
      </w:r>
      <w:r w:rsidR="00CD2389">
        <w:rPr>
          <w:b/>
          <w:bCs/>
        </w:rPr>
        <w:t>,</w:t>
      </w:r>
      <w:r w:rsidR="00FB33B8" w:rsidRPr="00FB33B8">
        <w:rPr>
          <w:b/>
          <w:bCs/>
        </w:rPr>
        <w:t xml:space="preserve"> Construction and Installation Services. </w:t>
      </w:r>
      <w:r w:rsidR="00FB33B8">
        <w:t xml:space="preserve"> </w:t>
      </w:r>
      <w:bookmarkStart w:id="4" w:name="_Hlk53051734"/>
      <w:bookmarkEnd w:id="3"/>
      <w:proofErr w:type="gramStart"/>
      <w:r w:rsidR="00D46A06">
        <w:t xml:space="preserve">All </w:t>
      </w:r>
      <w:r w:rsidR="005C1B21">
        <w:t xml:space="preserve">Phase 2, </w:t>
      </w:r>
      <w:r w:rsidR="00D46A06">
        <w:t>Construction and Installation Services</w:t>
      </w:r>
      <w:r w:rsidR="005C1B21">
        <w:t>,</w:t>
      </w:r>
      <w:proofErr w:type="gramEnd"/>
      <w:r w:rsidR="005C1B21">
        <w:t xml:space="preserve"> </w:t>
      </w:r>
      <w:r w:rsidR="00D46A06">
        <w:t>will be compensated on a time and material</w:t>
      </w:r>
      <w:r w:rsidR="005C1B21">
        <w:t>s</w:t>
      </w:r>
      <w:r w:rsidR="00D46A06">
        <w:t xml:space="preserve"> basis following the Prevailing Wage Rate </w:t>
      </w:r>
      <w:r w:rsidR="00CD2389">
        <w:t>for Los Ang</w:t>
      </w:r>
      <w:r w:rsidR="00290C4F">
        <w:t>e</w:t>
      </w:r>
      <w:r w:rsidR="00CD2389">
        <w:t>les County</w:t>
      </w:r>
      <w:r w:rsidR="00D46A06">
        <w:t xml:space="preserve"> for the required Job Classification</w:t>
      </w:r>
      <w:r w:rsidR="00CD2389">
        <w:t xml:space="preserve"> </w:t>
      </w:r>
      <w:r w:rsidR="005C1B21">
        <w:t>(See RFP Section 3.7, Prevailing Wage for additional detail)</w:t>
      </w:r>
      <w:r w:rsidR="00D46A06">
        <w:t xml:space="preserve">. </w:t>
      </w:r>
      <w:r w:rsidR="005C1B21">
        <w:t>H</w:t>
      </w:r>
      <w:r w:rsidR="00D46A06">
        <w:t>ourly rate</w:t>
      </w:r>
      <w:r w:rsidR="005C1B21">
        <w:t>s for Construction and Installation Services</w:t>
      </w:r>
      <w:r w:rsidR="00FB33B8">
        <w:t xml:space="preserve"> are to</w:t>
      </w:r>
      <w:r w:rsidR="005C1B21">
        <w:t xml:space="preserve"> be calculated by</w:t>
      </w:r>
      <w:r w:rsidR="00D46A06">
        <w:t xml:space="preserve"> </w:t>
      </w:r>
      <w:r w:rsidR="005C1B21">
        <w:t>utilizing the</w:t>
      </w:r>
      <w:r w:rsidR="00D46A06">
        <w:t xml:space="preserve"> currently posted Prevailing Wage Rate per Job Title / Classification and the Contractor’s proposed overhead and profit markup, and general conditions markup.</w:t>
      </w:r>
      <w:bookmarkEnd w:id="4"/>
      <w:r w:rsidR="00D46A06">
        <w:t xml:space="preserve">  </w:t>
      </w:r>
      <w:r w:rsidR="00DD624F" w:rsidRPr="00DD624F">
        <w:t xml:space="preserve">Any Fixture replacement and associated materials replacement shall be billed by the Contractor as a Direct Cost of Work. </w:t>
      </w:r>
      <w:r w:rsidR="00DD624F">
        <w:t xml:space="preserve"> </w:t>
      </w:r>
      <w:r w:rsidR="006B3AFB" w:rsidRPr="006B3AFB">
        <w:t xml:space="preserve">Materials will </w:t>
      </w:r>
      <w:r w:rsidR="006B3AFB" w:rsidRPr="006B3AFB">
        <w:rPr>
          <w:b/>
          <w:bCs/>
        </w:rPr>
        <w:t>not</w:t>
      </w:r>
      <w:r w:rsidR="006B3AFB" w:rsidRPr="006B3AFB">
        <w:t xml:space="preserve"> be paid for in advance, only upon receipt or installation</w:t>
      </w:r>
      <w:r w:rsidR="006B3AFB">
        <w:t xml:space="preserve">.  </w:t>
      </w:r>
      <w:r w:rsidR="00D46A06">
        <w:t xml:space="preserve">Proposer shall indicate their proposed allowance for </w:t>
      </w:r>
      <w:r w:rsidR="00D46A06" w:rsidRPr="00D46A06">
        <w:t>overhead and profi</w:t>
      </w:r>
      <w:r w:rsidR="00D46A06">
        <w:t>t</w:t>
      </w:r>
      <w:r w:rsidR="00D46A06" w:rsidRPr="00D46A06">
        <w:t>, and general conditions markup</w:t>
      </w:r>
      <w:r w:rsidR="00D46A06">
        <w:t xml:space="preserve">. </w:t>
      </w:r>
      <w:r w:rsidR="00DD624F">
        <w:t xml:space="preserve"> </w:t>
      </w:r>
      <w:r w:rsidR="00D46A06">
        <w:t>Indicate mark-up amount</w:t>
      </w:r>
      <w:r w:rsidR="00FB33B8">
        <w:t>s</w:t>
      </w:r>
      <w:r w:rsidR="00D46A06">
        <w:t xml:space="preserve"> here:</w:t>
      </w:r>
    </w:p>
    <w:p w14:paraId="6D99F30E" w14:textId="77777777" w:rsidR="00D46A06" w:rsidRDefault="00D46A06" w:rsidP="00D46A06">
      <w:pPr>
        <w:pStyle w:val="ExhibitF3"/>
        <w:tabs>
          <w:tab w:val="left" w:pos="9724"/>
        </w:tabs>
        <w:ind w:left="900" w:hanging="540"/>
      </w:pPr>
      <w:r>
        <w:tab/>
      </w:r>
    </w:p>
    <w:tbl>
      <w:tblPr>
        <w:tblStyle w:val="TableGrid"/>
        <w:tblW w:w="0" w:type="auto"/>
        <w:tblInd w:w="895" w:type="dxa"/>
        <w:tblLook w:val="04A0" w:firstRow="1" w:lastRow="0" w:firstColumn="1" w:lastColumn="0" w:noHBand="0" w:noVBand="1"/>
      </w:tblPr>
      <w:tblGrid>
        <w:gridCol w:w="5310"/>
        <w:gridCol w:w="4320"/>
      </w:tblGrid>
      <w:tr w:rsidR="00D46A06" w14:paraId="3593DE61" w14:textId="77777777" w:rsidTr="009F2344">
        <w:trPr>
          <w:trHeight w:val="296"/>
        </w:trPr>
        <w:tc>
          <w:tcPr>
            <w:tcW w:w="5310" w:type="dxa"/>
          </w:tcPr>
          <w:p w14:paraId="460E5F3D" w14:textId="3344571F" w:rsidR="00D46A06" w:rsidRPr="00FA3A73" w:rsidRDefault="00D46A06"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FA3A73">
              <w:rPr>
                <w:rFonts w:eastAsia="Arial Unicode MS" w:cs="Arial Unicode MS"/>
                <w:b/>
              </w:rPr>
              <w:t xml:space="preserve">Proposed Mark Up for </w:t>
            </w:r>
            <w:r>
              <w:rPr>
                <w:rFonts w:eastAsia="Arial Unicode MS" w:cs="Arial Unicode MS"/>
                <w:b/>
              </w:rPr>
              <w:t>Overhead and Profit</w:t>
            </w:r>
            <w:r w:rsidRPr="00FA3A73">
              <w:rPr>
                <w:rFonts w:eastAsia="Arial Unicode MS" w:cs="Arial Unicode MS"/>
                <w:b/>
              </w:rPr>
              <w:t>:</w:t>
            </w:r>
          </w:p>
        </w:tc>
        <w:tc>
          <w:tcPr>
            <w:tcW w:w="4320" w:type="dxa"/>
          </w:tcPr>
          <w:p w14:paraId="30688A71" w14:textId="77777777" w:rsidR="00D46A06" w:rsidRPr="00FA3A73" w:rsidRDefault="00D46A06"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FA3A73">
              <w:rPr>
                <w:rFonts w:eastAsia="Arial Unicode MS" w:cs="Arial Unicode MS"/>
                <w:b/>
              </w:rPr>
              <w:t xml:space="preserve">Percent [    </w:t>
            </w:r>
            <w:r>
              <w:rPr>
                <w:rFonts w:eastAsia="Arial Unicode MS" w:cs="Arial Unicode MS"/>
                <w:b/>
              </w:rPr>
              <w:t xml:space="preserve">  </w:t>
            </w:r>
            <w:r w:rsidRPr="00FA3A73">
              <w:rPr>
                <w:rFonts w:eastAsia="Arial Unicode MS" w:cs="Arial Unicode MS"/>
                <w:b/>
              </w:rPr>
              <w:t xml:space="preserve"> ](%) </w:t>
            </w:r>
          </w:p>
        </w:tc>
      </w:tr>
    </w:tbl>
    <w:p w14:paraId="14B6A032" w14:textId="4EEBF594" w:rsidR="00D46A06" w:rsidRPr="00D46A06" w:rsidRDefault="00D46A06" w:rsidP="00D46A06">
      <w:pPr>
        <w:pStyle w:val="ExhibitF3"/>
        <w:tabs>
          <w:tab w:val="left" w:pos="9724"/>
        </w:tabs>
      </w:pPr>
    </w:p>
    <w:tbl>
      <w:tblPr>
        <w:tblStyle w:val="TableGrid"/>
        <w:tblW w:w="0" w:type="auto"/>
        <w:tblInd w:w="895" w:type="dxa"/>
        <w:tblLook w:val="04A0" w:firstRow="1" w:lastRow="0" w:firstColumn="1" w:lastColumn="0" w:noHBand="0" w:noVBand="1"/>
      </w:tblPr>
      <w:tblGrid>
        <w:gridCol w:w="5310"/>
        <w:gridCol w:w="4320"/>
      </w:tblGrid>
      <w:tr w:rsidR="00D46A06" w14:paraId="0408DEB9" w14:textId="77777777" w:rsidTr="009F2344">
        <w:trPr>
          <w:trHeight w:val="296"/>
        </w:trPr>
        <w:tc>
          <w:tcPr>
            <w:tcW w:w="5310" w:type="dxa"/>
          </w:tcPr>
          <w:p w14:paraId="3D2C5037" w14:textId="45BF4B40" w:rsidR="00D46A06" w:rsidRPr="00FA3A73" w:rsidRDefault="00D46A06"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FA3A73">
              <w:rPr>
                <w:rFonts w:eastAsia="Arial Unicode MS" w:cs="Arial Unicode MS"/>
                <w:b/>
              </w:rPr>
              <w:t xml:space="preserve">Proposed Mark Up for </w:t>
            </w:r>
            <w:r>
              <w:rPr>
                <w:rFonts w:eastAsia="Arial Unicode MS" w:cs="Arial Unicode MS"/>
                <w:b/>
              </w:rPr>
              <w:t>General Conditions</w:t>
            </w:r>
            <w:r w:rsidRPr="00FA3A73">
              <w:rPr>
                <w:rFonts w:eastAsia="Arial Unicode MS" w:cs="Arial Unicode MS"/>
                <w:b/>
              </w:rPr>
              <w:t>:</w:t>
            </w:r>
          </w:p>
        </w:tc>
        <w:tc>
          <w:tcPr>
            <w:tcW w:w="4320" w:type="dxa"/>
          </w:tcPr>
          <w:p w14:paraId="680E34B4" w14:textId="77777777" w:rsidR="00D46A06" w:rsidRPr="00FA3A73" w:rsidRDefault="00D46A06" w:rsidP="009F23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Pr>
                <w:rFonts w:eastAsia="Arial Unicode MS" w:cs="Arial Unicode MS"/>
                <w:b/>
              </w:rPr>
            </w:pPr>
            <w:r w:rsidRPr="00FA3A73">
              <w:rPr>
                <w:rFonts w:eastAsia="Arial Unicode MS" w:cs="Arial Unicode MS"/>
                <w:b/>
              </w:rPr>
              <w:t xml:space="preserve">Percent [    </w:t>
            </w:r>
            <w:r>
              <w:rPr>
                <w:rFonts w:eastAsia="Arial Unicode MS" w:cs="Arial Unicode MS"/>
                <w:b/>
              </w:rPr>
              <w:t xml:space="preserve">  </w:t>
            </w:r>
            <w:r w:rsidRPr="00FA3A73">
              <w:rPr>
                <w:rFonts w:eastAsia="Arial Unicode MS" w:cs="Arial Unicode MS"/>
                <w:b/>
              </w:rPr>
              <w:t xml:space="preserve"> ](%) </w:t>
            </w:r>
          </w:p>
        </w:tc>
      </w:tr>
    </w:tbl>
    <w:p w14:paraId="2C70096D" w14:textId="6D28E584" w:rsidR="00D46A06" w:rsidRDefault="00D46A06" w:rsidP="00D46A06">
      <w:pPr>
        <w:pStyle w:val="ExhibitF3"/>
        <w:tabs>
          <w:tab w:val="left" w:pos="9724"/>
        </w:tabs>
        <w:ind w:left="900" w:hanging="540"/>
      </w:pPr>
    </w:p>
    <w:p w14:paraId="54F9F436" w14:textId="141A8DD1" w:rsidR="00CD2389" w:rsidRDefault="00CD2389" w:rsidP="00D46A06">
      <w:pPr>
        <w:pStyle w:val="ExhibitF3"/>
        <w:tabs>
          <w:tab w:val="left" w:pos="9724"/>
        </w:tabs>
        <w:ind w:left="900" w:hanging="540"/>
      </w:pPr>
    </w:p>
    <w:p w14:paraId="59BF485E" w14:textId="1A4815E4" w:rsidR="00CD2389" w:rsidRDefault="00CD2389" w:rsidP="00D46A06">
      <w:pPr>
        <w:pStyle w:val="ExhibitF3"/>
        <w:tabs>
          <w:tab w:val="left" w:pos="9724"/>
        </w:tabs>
        <w:ind w:left="900" w:hanging="540"/>
      </w:pPr>
    </w:p>
    <w:p w14:paraId="5A7C9A34" w14:textId="357016B0" w:rsidR="00CD2389" w:rsidRPr="00E7413E" w:rsidRDefault="00E7413E" w:rsidP="00E7413E">
      <w:pPr>
        <w:pStyle w:val="ExhibitF3"/>
        <w:tabs>
          <w:tab w:val="left" w:pos="9724"/>
        </w:tabs>
        <w:ind w:left="900" w:hanging="540"/>
        <w:jc w:val="center"/>
        <w:rPr>
          <w:i/>
          <w:iCs/>
        </w:rPr>
      </w:pPr>
      <w:r w:rsidRPr="00E7413E">
        <w:rPr>
          <w:i/>
          <w:iCs/>
        </w:rPr>
        <w:t>[This space has been left intentionally blank]</w:t>
      </w:r>
    </w:p>
    <w:p w14:paraId="46C89D37" w14:textId="1944191B" w:rsidR="00CD2389" w:rsidRDefault="00CD2389" w:rsidP="00D46A06">
      <w:pPr>
        <w:pStyle w:val="ExhibitF3"/>
        <w:tabs>
          <w:tab w:val="left" w:pos="9724"/>
        </w:tabs>
        <w:ind w:left="900" w:hanging="540"/>
      </w:pPr>
    </w:p>
    <w:p w14:paraId="3B53A198" w14:textId="0F4BE6F1" w:rsidR="00BE12D3" w:rsidRPr="00CD2389" w:rsidRDefault="00BE12D3" w:rsidP="00CD2389">
      <w:pPr>
        <w:ind w:left="900" w:hanging="540"/>
      </w:pPr>
    </w:p>
    <w:p w14:paraId="126B2015" w14:textId="30E6C105" w:rsidR="00BE12D3" w:rsidRDefault="00BE12D3" w:rsidP="00BE12D3">
      <w:pPr>
        <w:ind w:left="720" w:hanging="720"/>
      </w:pPr>
    </w:p>
    <w:p w14:paraId="1F87AAD2" w14:textId="32B0F123" w:rsidR="00CD2389" w:rsidRDefault="00CD2389" w:rsidP="00BE12D3">
      <w:pPr>
        <w:ind w:left="720" w:hanging="720"/>
      </w:pPr>
    </w:p>
    <w:p w14:paraId="491FA40E" w14:textId="7D91CC0C" w:rsidR="00CD2389" w:rsidRDefault="00CD2389" w:rsidP="00BE12D3">
      <w:pPr>
        <w:ind w:left="720" w:hanging="720"/>
      </w:pPr>
      <w:r w:rsidRPr="00CD2389">
        <w:t>1.</w:t>
      </w:r>
      <w:r>
        <w:t>4</w:t>
      </w:r>
      <w:r w:rsidRPr="00CD2389">
        <w:tab/>
        <w:t xml:space="preserve">Include fully burdened hourly rates for projected staff classifications below.  Hourly rates are required for the below classifications that are not included under Prevailing Wage rates.  These staff classifications may provide </w:t>
      </w:r>
      <w:bookmarkStart w:id="5" w:name="_Hlk53051819"/>
      <w:r w:rsidR="005E1A74">
        <w:t xml:space="preserve">professional </w:t>
      </w:r>
      <w:r w:rsidRPr="00CD2389">
        <w:t>oversight and administrative support</w:t>
      </w:r>
      <w:bookmarkEnd w:id="5"/>
      <w:r w:rsidRPr="00CD2389">
        <w:t xml:space="preserve"> for </w:t>
      </w:r>
      <w:proofErr w:type="gramStart"/>
      <w:r w:rsidRPr="00CD2389">
        <w:t>all of</w:t>
      </w:r>
      <w:proofErr w:type="gramEnd"/>
      <w:r w:rsidRPr="00CD2389">
        <w:t xml:space="preserve"> the services under consideration as indicated in RFP Section 3.0, Description of for Materials an</w:t>
      </w:r>
      <w:r w:rsidR="00AD595A">
        <w:t>d</w:t>
      </w:r>
      <w:r w:rsidRPr="00CD2389">
        <w:t>/or Services.</w:t>
      </w:r>
    </w:p>
    <w:p w14:paraId="0C5A04E7" w14:textId="77777777" w:rsidR="00E7413E" w:rsidRPr="006778A1" w:rsidRDefault="00E7413E" w:rsidP="00BE12D3">
      <w:pPr>
        <w:ind w:left="720" w:hanging="720"/>
      </w:pPr>
    </w:p>
    <w:tbl>
      <w:tblPr>
        <w:tblStyle w:val="TableGrid"/>
        <w:tblW w:w="0" w:type="auto"/>
        <w:jc w:val="center"/>
        <w:tblLook w:val="04A0" w:firstRow="1" w:lastRow="0" w:firstColumn="1" w:lastColumn="0" w:noHBand="0" w:noVBand="1"/>
      </w:tblPr>
      <w:tblGrid>
        <w:gridCol w:w="6585"/>
        <w:gridCol w:w="2865"/>
      </w:tblGrid>
      <w:tr w:rsidR="00BE12D3" w:rsidRPr="00D14BBB" w14:paraId="3ABE64B3" w14:textId="77777777" w:rsidTr="00FB33B8">
        <w:trPr>
          <w:trHeight w:val="492"/>
          <w:jc w:val="center"/>
        </w:trPr>
        <w:tc>
          <w:tcPr>
            <w:tcW w:w="9450" w:type="dxa"/>
            <w:gridSpan w:val="2"/>
            <w:tcBorders>
              <w:top w:val="single" w:sz="12" w:space="0" w:color="auto"/>
              <w:left w:val="single" w:sz="12" w:space="0" w:color="auto"/>
              <w:bottom w:val="single" w:sz="12" w:space="0" w:color="auto"/>
              <w:right w:val="single" w:sz="12" w:space="0" w:color="auto"/>
            </w:tcBorders>
            <w:vAlign w:val="center"/>
          </w:tcPr>
          <w:p w14:paraId="32BA93A1" w14:textId="24272185" w:rsidR="00BE12D3" w:rsidRPr="00293D24" w:rsidRDefault="00BE12D3" w:rsidP="00E24E22">
            <w:pPr>
              <w:spacing w:line="240" w:lineRule="auto"/>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Hourly Rates </w:t>
            </w:r>
            <w:r w:rsidR="00962EC9">
              <w:rPr>
                <w:rFonts w:ascii="Times New Roman" w:eastAsia="Times New Roman" w:hAnsi="Times New Roman"/>
                <w:b/>
                <w:bCs/>
                <w:sz w:val="28"/>
                <w:szCs w:val="28"/>
              </w:rPr>
              <w:t xml:space="preserve">for </w:t>
            </w:r>
            <w:r w:rsidRPr="00293D24">
              <w:rPr>
                <w:rFonts w:ascii="Times New Roman" w:eastAsia="Times New Roman" w:hAnsi="Times New Roman"/>
                <w:b/>
                <w:bCs/>
                <w:sz w:val="28"/>
                <w:szCs w:val="28"/>
              </w:rPr>
              <w:t xml:space="preserve">Standard </w:t>
            </w:r>
            <w:r w:rsidR="00962EC9">
              <w:rPr>
                <w:rFonts w:ascii="Times New Roman" w:eastAsia="Times New Roman" w:hAnsi="Times New Roman"/>
                <w:b/>
                <w:bCs/>
                <w:sz w:val="28"/>
                <w:szCs w:val="28"/>
              </w:rPr>
              <w:t xml:space="preserve">and Non-Standard </w:t>
            </w:r>
            <w:r w:rsidRPr="00293D24">
              <w:rPr>
                <w:rFonts w:ascii="Times New Roman" w:eastAsia="Times New Roman" w:hAnsi="Times New Roman"/>
                <w:b/>
                <w:bCs/>
                <w:sz w:val="28"/>
                <w:szCs w:val="28"/>
              </w:rPr>
              <w:t xml:space="preserve">Business Hours. </w:t>
            </w:r>
            <w:r w:rsidRPr="00293D24">
              <w:rPr>
                <w:rFonts w:ascii="Times New Roman" w:eastAsia="Times New Roman" w:hAnsi="Times New Roman"/>
                <w:bCs/>
                <w:sz w:val="28"/>
                <w:szCs w:val="28"/>
              </w:rPr>
              <w:t xml:space="preserve"> </w:t>
            </w:r>
          </w:p>
        </w:tc>
      </w:tr>
      <w:tr w:rsidR="00BE12D3" w:rsidRPr="00D14BBB" w14:paraId="273698E9" w14:textId="77777777" w:rsidTr="00FB33B8">
        <w:trPr>
          <w:trHeight w:val="663"/>
          <w:jc w:val="center"/>
        </w:trPr>
        <w:tc>
          <w:tcPr>
            <w:tcW w:w="9450" w:type="dxa"/>
            <w:gridSpan w:val="2"/>
            <w:tcBorders>
              <w:top w:val="single" w:sz="12" w:space="0" w:color="auto"/>
              <w:left w:val="single" w:sz="12" w:space="0" w:color="auto"/>
              <w:bottom w:val="single" w:sz="12" w:space="0" w:color="auto"/>
              <w:right w:val="single" w:sz="12" w:space="0" w:color="auto"/>
            </w:tcBorders>
            <w:vAlign w:val="center"/>
          </w:tcPr>
          <w:p w14:paraId="3529FF5E" w14:textId="5BB23E2F" w:rsidR="00BE12D3" w:rsidRPr="0016665B" w:rsidRDefault="00BE12D3" w:rsidP="00E24E22">
            <w:pPr>
              <w:spacing w:line="240" w:lineRule="auto"/>
              <w:outlineLvl w:val="0"/>
              <w:rPr>
                <w:rFonts w:ascii="Times New Roman" w:eastAsia="Times New Roman" w:hAnsi="Times New Roman"/>
                <w:bCs/>
              </w:rPr>
            </w:pPr>
            <w:bookmarkStart w:id="6" w:name="_Hlk27044079"/>
            <w:r>
              <w:rPr>
                <w:rFonts w:ascii="Times New Roman" w:eastAsia="Times New Roman" w:hAnsi="Times New Roman"/>
                <w:bCs/>
              </w:rPr>
              <w:t>Indicate Staff Classification / Job Titles and fully burdened Hourly R</w:t>
            </w:r>
            <w:r w:rsidRPr="0016665B">
              <w:rPr>
                <w:rFonts w:ascii="Times New Roman" w:eastAsia="Times New Roman" w:hAnsi="Times New Roman"/>
                <w:bCs/>
              </w:rPr>
              <w:t>ates</w:t>
            </w:r>
            <w:r w:rsidR="00A07307">
              <w:rPr>
                <w:rFonts w:ascii="Times New Roman" w:eastAsia="Times New Roman" w:hAnsi="Times New Roman"/>
                <w:bCs/>
              </w:rPr>
              <w:t xml:space="preserve"> for services </w:t>
            </w:r>
            <w:proofErr w:type="spellStart"/>
            <w:r w:rsidR="00A07307">
              <w:rPr>
                <w:rFonts w:ascii="Times New Roman" w:eastAsia="Times New Roman" w:hAnsi="Times New Roman"/>
                <w:bCs/>
              </w:rPr>
              <w:t>preformed</w:t>
            </w:r>
            <w:proofErr w:type="spellEnd"/>
            <w:r w:rsidR="00A07307">
              <w:rPr>
                <w:rFonts w:ascii="Times New Roman" w:eastAsia="Times New Roman" w:hAnsi="Times New Roman"/>
                <w:bCs/>
              </w:rPr>
              <w:t xml:space="preserve"> during standard business hours</w:t>
            </w:r>
            <w:bookmarkStart w:id="7" w:name="_Hlk53051881"/>
            <w:r w:rsidR="00962EC9">
              <w:rPr>
                <w:rFonts w:ascii="Times New Roman" w:eastAsia="Times New Roman" w:hAnsi="Times New Roman"/>
                <w:bCs/>
              </w:rPr>
              <w:t xml:space="preserve">, as well as non-standard business hours, including weekends, holidays and </w:t>
            </w:r>
            <w:proofErr w:type="gramStart"/>
            <w:r w:rsidR="00962EC9">
              <w:rPr>
                <w:rFonts w:ascii="Times New Roman" w:eastAsia="Times New Roman" w:hAnsi="Times New Roman"/>
                <w:bCs/>
              </w:rPr>
              <w:t>after hours</w:t>
            </w:r>
            <w:proofErr w:type="gramEnd"/>
            <w:r w:rsidR="00962EC9">
              <w:rPr>
                <w:rFonts w:ascii="Times New Roman" w:eastAsia="Times New Roman" w:hAnsi="Times New Roman"/>
                <w:bCs/>
              </w:rPr>
              <w:t xml:space="preserve"> Services</w:t>
            </w:r>
            <w:r>
              <w:rPr>
                <w:rFonts w:ascii="Times New Roman" w:eastAsia="Times New Roman" w:hAnsi="Times New Roman"/>
                <w:bCs/>
              </w:rPr>
              <w:t>.</w:t>
            </w:r>
            <w:bookmarkEnd w:id="6"/>
            <w:bookmarkEnd w:id="7"/>
            <w:r w:rsidR="00962EC9">
              <w:rPr>
                <w:rFonts w:ascii="Times New Roman" w:eastAsia="Times New Roman" w:hAnsi="Times New Roman"/>
                <w:bCs/>
              </w:rPr>
              <w:t xml:space="preserve"> </w:t>
            </w:r>
            <w:r w:rsidR="00CD5A0A">
              <w:rPr>
                <w:rFonts w:ascii="Times New Roman" w:eastAsia="Times New Roman" w:hAnsi="Times New Roman"/>
                <w:bCs/>
              </w:rPr>
              <w:t xml:space="preserve">The Hourly Rates indicated herein will be utilized on a </w:t>
            </w:r>
            <w:r w:rsidR="00CD5A0A" w:rsidRPr="00CD5A0A">
              <w:rPr>
                <w:rFonts w:ascii="Times New Roman" w:eastAsia="Times New Roman" w:hAnsi="Times New Roman"/>
                <w:bCs/>
              </w:rPr>
              <w:t>Time and Materials Basis.</w:t>
            </w:r>
          </w:p>
        </w:tc>
      </w:tr>
      <w:tr w:rsidR="00BE12D3" w:rsidRPr="00D14BBB" w14:paraId="4427828F" w14:textId="77777777" w:rsidTr="00FB33B8">
        <w:trPr>
          <w:jc w:val="center"/>
        </w:trPr>
        <w:tc>
          <w:tcPr>
            <w:tcW w:w="6585" w:type="dxa"/>
            <w:tcBorders>
              <w:top w:val="single" w:sz="12" w:space="0" w:color="auto"/>
              <w:left w:val="single" w:sz="12" w:space="0" w:color="auto"/>
              <w:bottom w:val="single" w:sz="12" w:space="0" w:color="auto"/>
            </w:tcBorders>
            <w:vAlign w:val="center"/>
          </w:tcPr>
          <w:p w14:paraId="7494DB5D" w14:textId="77777777" w:rsidR="00BE12D3" w:rsidRPr="00D14BBB" w:rsidRDefault="00BE12D3" w:rsidP="00E24E22">
            <w:pPr>
              <w:spacing w:line="240" w:lineRule="auto"/>
              <w:outlineLvl w:val="0"/>
              <w:rPr>
                <w:rFonts w:ascii="Times New Roman" w:eastAsia="Times New Roman" w:hAnsi="Times New Roman"/>
                <w:b/>
                <w:bCs/>
              </w:rPr>
            </w:pPr>
            <w:r w:rsidRPr="002A0B5C">
              <w:rPr>
                <w:rFonts w:ascii="Times New Roman" w:eastAsia="Times New Roman" w:hAnsi="Times New Roman"/>
                <w:b/>
                <w:bCs/>
              </w:rPr>
              <w:t xml:space="preserve">Staff Classifications </w:t>
            </w:r>
            <w:r>
              <w:rPr>
                <w:rFonts w:ascii="Times New Roman" w:eastAsia="Times New Roman" w:hAnsi="Times New Roman"/>
                <w:b/>
                <w:bCs/>
              </w:rPr>
              <w:t>/ Job Title</w:t>
            </w:r>
          </w:p>
        </w:tc>
        <w:tc>
          <w:tcPr>
            <w:tcW w:w="2865" w:type="dxa"/>
            <w:tcBorders>
              <w:top w:val="single" w:sz="12" w:space="0" w:color="auto"/>
              <w:bottom w:val="single" w:sz="12" w:space="0" w:color="auto"/>
              <w:right w:val="single" w:sz="12" w:space="0" w:color="auto"/>
            </w:tcBorders>
            <w:vAlign w:val="center"/>
          </w:tcPr>
          <w:p w14:paraId="0DB06BE2" w14:textId="77777777" w:rsidR="00BE12D3" w:rsidRPr="00D14BBB" w:rsidRDefault="00BE12D3" w:rsidP="00E24E22">
            <w:pPr>
              <w:spacing w:line="240" w:lineRule="auto"/>
              <w:jc w:val="center"/>
              <w:outlineLvl w:val="0"/>
              <w:rPr>
                <w:rFonts w:ascii="Times New Roman" w:eastAsia="Times New Roman" w:hAnsi="Times New Roman"/>
                <w:b/>
                <w:bCs/>
              </w:rPr>
            </w:pPr>
            <w:r w:rsidRPr="00D14BBB">
              <w:rPr>
                <w:rFonts w:ascii="Times New Roman" w:eastAsia="Times New Roman" w:hAnsi="Times New Roman"/>
                <w:b/>
                <w:bCs/>
              </w:rPr>
              <w:t>Hourly Rates</w:t>
            </w:r>
          </w:p>
        </w:tc>
      </w:tr>
      <w:tr w:rsidR="00BE12D3" w:rsidRPr="00D14BBB" w14:paraId="4C6D3F27" w14:textId="77777777" w:rsidTr="00FB33B8">
        <w:trPr>
          <w:jc w:val="center"/>
        </w:trPr>
        <w:tc>
          <w:tcPr>
            <w:tcW w:w="6585" w:type="dxa"/>
            <w:tcBorders>
              <w:top w:val="single" w:sz="12" w:space="0" w:color="auto"/>
            </w:tcBorders>
            <w:vAlign w:val="center"/>
          </w:tcPr>
          <w:p w14:paraId="3AC89066" w14:textId="7712FD55" w:rsidR="00BE12D3" w:rsidRPr="00D14BBB" w:rsidRDefault="00962EC9" w:rsidP="00E24E22">
            <w:pPr>
              <w:spacing w:line="240" w:lineRule="auto"/>
              <w:outlineLvl w:val="0"/>
              <w:rPr>
                <w:rFonts w:ascii="Times New Roman" w:eastAsia="Times New Roman" w:hAnsi="Times New Roman"/>
                <w:bCs/>
              </w:rPr>
            </w:pPr>
            <w:r>
              <w:rPr>
                <w:rFonts w:ascii="Times New Roman" w:eastAsia="Times New Roman" w:hAnsi="Times New Roman"/>
                <w:bCs/>
              </w:rPr>
              <w:t xml:space="preserve">Superintendent </w:t>
            </w:r>
          </w:p>
        </w:tc>
        <w:tc>
          <w:tcPr>
            <w:tcW w:w="2865" w:type="dxa"/>
            <w:tcBorders>
              <w:top w:val="single" w:sz="12" w:space="0" w:color="auto"/>
            </w:tcBorders>
            <w:vAlign w:val="center"/>
          </w:tcPr>
          <w:p w14:paraId="3B587AD6"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2F7D6BC5" w14:textId="77777777" w:rsidTr="00FB33B8">
        <w:trPr>
          <w:jc w:val="center"/>
        </w:trPr>
        <w:tc>
          <w:tcPr>
            <w:tcW w:w="6585" w:type="dxa"/>
            <w:vAlign w:val="center"/>
          </w:tcPr>
          <w:p w14:paraId="161CAC16" w14:textId="306AA763" w:rsidR="00BE12D3" w:rsidRPr="00D14BBB" w:rsidRDefault="00962EC9" w:rsidP="00E24E22">
            <w:pPr>
              <w:spacing w:line="240" w:lineRule="auto"/>
              <w:outlineLvl w:val="0"/>
              <w:rPr>
                <w:rFonts w:ascii="Times New Roman" w:eastAsia="Times New Roman" w:hAnsi="Times New Roman"/>
                <w:bCs/>
              </w:rPr>
            </w:pPr>
            <w:r>
              <w:rPr>
                <w:rFonts w:ascii="Times New Roman" w:eastAsia="Times New Roman" w:hAnsi="Times New Roman"/>
                <w:bCs/>
              </w:rPr>
              <w:t>Project Manager</w:t>
            </w:r>
          </w:p>
        </w:tc>
        <w:tc>
          <w:tcPr>
            <w:tcW w:w="2865" w:type="dxa"/>
            <w:vAlign w:val="center"/>
          </w:tcPr>
          <w:p w14:paraId="65029790"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37A3DF1E" w14:textId="77777777" w:rsidTr="00FB33B8">
        <w:trPr>
          <w:jc w:val="center"/>
        </w:trPr>
        <w:tc>
          <w:tcPr>
            <w:tcW w:w="6585" w:type="dxa"/>
            <w:vAlign w:val="center"/>
          </w:tcPr>
          <w:p w14:paraId="799C3317" w14:textId="33DCFAA3" w:rsidR="00BE12D3" w:rsidRPr="00D14BBB" w:rsidRDefault="00962EC9" w:rsidP="00E24E22">
            <w:pPr>
              <w:spacing w:line="240" w:lineRule="auto"/>
              <w:outlineLvl w:val="0"/>
              <w:rPr>
                <w:rFonts w:ascii="Times New Roman" w:eastAsia="Times New Roman" w:hAnsi="Times New Roman"/>
                <w:bCs/>
              </w:rPr>
            </w:pPr>
            <w:r>
              <w:rPr>
                <w:rFonts w:ascii="Times New Roman" w:eastAsia="Times New Roman" w:hAnsi="Times New Roman"/>
                <w:bCs/>
              </w:rPr>
              <w:t>Project Director</w:t>
            </w:r>
          </w:p>
        </w:tc>
        <w:tc>
          <w:tcPr>
            <w:tcW w:w="2865" w:type="dxa"/>
            <w:vAlign w:val="center"/>
          </w:tcPr>
          <w:p w14:paraId="7860E0FA"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40C75E82" w14:textId="77777777" w:rsidTr="00FB33B8">
        <w:trPr>
          <w:jc w:val="center"/>
        </w:trPr>
        <w:tc>
          <w:tcPr>
            <w:tcW w:w="6585" w:type="dxa"/>
            <w:vAlign w:val="center"/>
          </w:tcPr>
          <w:p w14:paraId="24B344F6" w14:textId="1529288E" w:rsidR="00BE12D3" w:rsidRPr="00D14BBB" w:rsidRDefault="00962EC9" w:rsidP="00E24E22">
            <w:pPr>
              <w:spacing w:line="240" w:lineRule="auto"/>
              <w:outlineLvl w:val="0"/>
              <w:rPr>
                <w:rFonts w:ascii="Times New Roman" w:eastAsia="Times New Roman" w:hAnsi="Times New Roman"/>
                <w:bCs/>
              </w:rPr>
            </w:pPr>
            <w:r>
              <w:rPr>
                <w:rFonts w:ascii="Times New Roman" w:eastAsia="Times New Roman" w:hAnsi="Times New Roman"/>
                <w:bCs/>
              </w:rPr>
              <w:t>Project Engineer</w:t>
            </w:r>
          </w:p>
        </w:tc>
        <w:tc>
          <w:tcPr>
            <w:tcW w:w="2865" w:type="dxa"/>
            <w:vAlign w:val="center"/>
          </w:tcPr>
          <w:p w14:paraId="0C695AA7"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6CCD3B6B" w14:textId="77777777" w:rsidTr="00FB33B8">
        <w:trPr>
          <w:jc w:val="center"/>
        </w:trPr>
        <w:tc>
          <w:tcPr>
            <w:tcW w:w="6585" w:type="dxa"/>
            <w:vAlign w:val="center"/>
          </w:tcPr>
          <w:p w14:paraId="3B8170A7" w14:textId="2C32D528" w:rsidR="00BE12D3" w:rsidRPr="00D14BBB" w:rsidRDefault="00962EC9" w:rsidP="00E24E22">
            <w:pPr>
              <w:spacing w:line="240" w:lineRule="auto"/>
              <w:outlineLvl w:val="0"/>
              <w:rPr>
                <w:rFonts w:ascii="Times New Roman" w:eastAsia="Times New Roman" w:hAnsi="Times New Roman"/>
                <w:bCs/>
              </w:rPr>
            </w:pPr>
            <w:r>
              <w:rPr>
                <w:rFonts w:ascii="Times New Roman" w:eastAsia="Times New Roman" w:hAnsi="Times New Roman"/>
                <w:bCs/>
              </w:rPr>
              <w:t>Project Coordinator</w:t>
            </w:r>
          </w:p>
        </w:tc>
        <w:tc>
          <w:tcPr>
            <w:tcW w:w="2865" w:type="dxa"/>
            <w:vAlign w:val="center"/>
          </w:tcPr>
          <w:p w14:paraId="6FCB7ED2"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0E32BF67" w14:textId="77777777" w:rsidTr="00FB33B8">
        <w:trPr>
          <w:jc w:val="center"/>
        </w:trPr>
        <w:tc>
          <w:tcPr>
            <w:tcW w:w="6585" w:type="dxa"/>
            <w:vAlign w:val="center"/>
          </w:tcPr>
          <w:p w14:paraId="186D5EE6" w14:textId="422C3371" w:rsidR="00BE12D3" w:rsidRPr="00D14BBB" w:rsidRDefault="00962EC9" w:rsidP="00E24E22">
            <w:pPr>
              <w:spacing w:line="240" w:lineRule="auto"/>
              <w:outlineLvl w:val="0"/>
              <w:rPr>
                <w:rFonts w:ascii="Times New Roman" w:eastAsia="Times New Roman" w:hAnsi="Times New Roman"/>
                <w:bCs/>
              </w:rPr>
            </w:pPr>
            <w:r>
              <w:rPr>
                <w:rFonts w:ascii="Times New Roman" w:eastAsia="Times New Roman" w:hAnsi="Times New Roman"/>
                <w:bCs/>
              </w:rPr>
              <w:t>Administrative Staff</w:t>
            </w:r>
          </w:p>
        </w:tc>
        <w:tc>
          <w:tcPr>
            <w:tcW w:w="2865" w:type="dxa"/>
            <w:vAlign w:val="center"/>
          </w:tcPr>
          <w:p w14:paraId="36DE6E1A"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4F351966" w14:textId="77777777" w:rsidTr="00FB33B8">
        <w:trPr>
          <w:jc w:val="center"/>
        </w:trPr>
        <w:tc>
          <w:tcPr>
            <w:tcW w:w="6585" w:type="dxa"/>
            <w:vAlign w:val="center"/>
          </w:tcPr>
          <w:p w14:paraId="4BE591BB" w14:textId="77777777" w:rsidR="00BE12D3" w:rsidRPr="00D14BBB" w:rsidRDefault="00BE12D3" w:rsidP="00E24E22">
            <w:pPr>
              <w:spacing w:line="240" w:lineRule="auto"/>
              <w:outlineLvl w:val="0"/>
              <w:rPr>
                <w:rFonts w:ascii="Times New Roman" w:eastAsia="Times New Roman" w:hAnsi="Times New Roman"/>
                <w:bCs/>
              </w:rPr>
            </w:pPr>
          </w:p>
        </w:tc>
        <w:tc>
          <w:tcPr>
            <w:tcW w:w="2865" w:type="dxa"/>
            <w:vAlign w:val="center"/>
          </w:tcPr>
          <w:p w14:paraId="41149F6E" w14:textId="77777777" w:rsidR="00BE12D3" w:rsidRPr="00D14BBB" w:rsidRDefault="00BE12D3" w:rsidP="00E24E22">
            <w:pPr>
              <w:spacing w:line="240" w:lineRule="auto"/>
              <w:jc w:val="center"/>
              <w:outlineLvl w:val="0"/>
              <w:rPr>
                <w:rFonts w:ascii="Times New Roman" w:eastAsia="Times New Roman" w:hAnsi="Times New Roman"/>
                <w:bCs/>
              </w:rPr>
            </w:pPr>
          </w:p>
        </w:tc>
      </w:tr>
      <w:tr w:rsidR="00BE12D3" w:rsidRPr="00D14BBB" w14:paraId="04F0613B" w14:textId="77777777" w:rsidTr="00FB33B8">
        <w:trPr>
          <w:jc w:val="center"/>
        </w:trPr>
        <w:tc>
          <w:tcPr>
            <w:tcW w:w="6585" w:type="dxa"/>
            <w:vAlign w:val="center"/>
          </w:tcPr>
          <w:p w14:paraId="431C411C" w14:textId="77777777" w:rsidR="00BE12D3" w:rsidRPr="00D14BBB" w:rsidRDefault="00BE12D3" w:rsidP="00E24E22">
            <w:pPr>
              <w:spacing w:line="240" w:lineRule="auto"/>
              <w:outlineLvl w:val="0"/>
              <w:rPr>
                <w:rFonts w:ascii="Times New Roman" w:eastAsia="Times New Roman" w:hAnsi="Times New Roman"/>
                <w:bCs/>
              </w:rPr>
            </w:pPr>
          </w:p>
        </w:tc>
        <w:tc>
          <w:tcPr>
            <w:tcW w:w="2865" w:type="dxa"/>
            <w:vAlign w:val="center"/>
          </w:tcPr>
          <w:p w14:paraId="2DFAADF5" w14:textId="77777777" w:rsidR="00BE12D3" w:rsidRPr="00D14BBB" w:rsidRDefault="00BE12D3" w:rsidP="00E24E22">
            <w:pPr>
              <w:spacing w:line="240" w:lineRule="auto"/>
              <w:jc w:val="center"/>
              <w:outlineLvl w:val="0"/>
              <w:rPr>
                <w:rFonts w:ascii="Times New Roman" w:eastAsia="Times New Roman" w:hAnsi="Times New Roman"/>
                <w:bCs/>
              </w:rPr>
            </w:pPr>
          </w:p>
        </w:tc>
      </w:tr>
    </w:tbl>
    <w:p w14:paraId="4707E093" w14:textId="77777777" w:rsidR="00BE12D3" w:rsidRDefault="00BE12D3" w:rsidP="00BE12D3">
      <w:pPr>
        <w:pStyle w:val="ExhibitF3"/>
        <w:tabs>
          <w:tab w:val="left" w:pos="9724"/>
        </w:tabs>
        <w:rPr>
          <w:bCs/>
        </w:rPr>
      </w:pPr>
    </w:p>
    <w:p w14:paraId="5761FE88" w14:textId="0767700D" w:rsidR="00DD2449" w:rsidRPr="005C1B21" w:rsidRDefault="00DD2449" w:rsidP="005C1B21">
      <w:pPr>
        <w:spacing w:line="276" w:lineRule="auto"/>
        <w:rPr>
          <w:rFonts w:ascii="Times New Roman" w:eastAsia="Arial Unicode MS" w:hAnsi="Times New Roman" w:cs="Arial Unicode MS"/>
          <w:bCs/>
          <w:color w:val="000000"/>
          <w:u w:color="000000"/>
          <w:bdr w:val="nil"/>
        </w:rPr>
      </w:pPr>
      <w:r w:rsidRPr="00604E1B">
        <w:rPr>
          <w:shd w:val="clear" w:color="auto" w:fill="FFFF00"/>
        </w:rPr>
        <w:t xml:space="preserve"> </w:t>
      </w:r>
    </w:p>
    <w:p w14:paraId="656E8211" w14:textId="77777777" w:rsidR="00DD2449" w:rsidRDefault="00DD2449" w:rsidP="00DD2449">
      <w:pPr>
        <w:pStyle w:val="ExhibitF2"/>
        <w:tabs>
          <w:tab w:val="clear" w:pos="10710"/>
          <w:tab w:val="left" w:pos="720"/>
          <w:tab w:val="left" w:pos="9724"/>
        </w:tabs>
        <w:ind w:left="1350" w:right="0" w:hanging="720"/>
      </w:pPr>
    </w:p>
    <w:p w14:paraId="052B07C6" w14:textId="77777777" w:rsidR="003B6E65" w:rsidRDefault="003B6E65" w:rsidP="00D00266"/>
    <w:p w14:paraId="5EFA8659" w14:textId="77777777" w:rsidR="00977993" w:rsidRDefault="00977993" w:rsidP="00D14BBB"/>
    <w:p w14:paraId="4C00EB35" w14:textId="77777777" w:rsidR="00977993" w:rsidRDefault="00977993" w:rsidP="00D14BBB"/>
    <w:p w14:paraId="5A4C3927" w14:textId="77777777" w:rsidR="00977993" w:rsidRDefault="00977993" w:rsidP="00D14BBB"/>
    <w:p w14:paraId="39397266" w14:textId="77777777" w:rsidR="00977993" w:rsidRPr="00977993" w:rsidRDefault="00977993" w:rsidP="00977993">
      <w:pPr>
        <w:jc w:val="center"/>
        <w:rPr>
          <w:b/>
        </w:rPr>
      </w:pPr>
      <w:r w:rsidRPr="00977993">
        <w:rPr>
          <w:b/>
        </w:rPr>
        <w:t>END OF COST PROPOSAL TEMPLATE</w:t>
      </w:r>
      <w:bookmarkEnd w:id="0"/>
    </w:p>
    <w:sectPr w:rsidR="00977993" w:rsidRPr="00977993" w:rsidSect="008A4C2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2D2D2" w14:textId="77777777" w:rsidR="00D4499F" w:rsidRDefault="00D4499F" w:rsidP="005A770A">
      <w:pPr>
        <w:spacing w:line="240" w:lineRule="auto"/>
      </w:pPr>
      <w:r>
        <w:separator/>
      </w:r>
    </w:p>
  </w:endnote>
  <w:endnote w:type="continuationSeparator" w:id="0">
    <w:p w14:paraId="68A84A4D" w14:textId="77777777" w:rsidR="00D4499F" w:rsidRDefault="00D4499F" w:rsidP="005A7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5A1A" w14:textId="77777777" w:rsidR="003018EE" w:rsidRDefault="00301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050C" w14:textId="77777777" w:rsidR="003018EE" w:rsidRDefault="00301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4666" w14:textId="77777777" w:rsidR="003018EE" w:rsidRDefault="00301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7761B" w14:textId="77777777" w:rsidR="00D4499F" w:rsidRDefault="00D4499F" w:rsidP="005A770A">
      <w:pPr>
        <w:spacing w:line="240" w:lineRule="auto"/>
      </w:pPr>
      <w:r>
        <w:separator/>
      </w:r>
    </w:p>
  </w:footnote>
  <w:footnote w:type="continuationSeparator" w:id="0">
    <w:p w14:paraId="4E78F8D4" w14:textId="77777777" w:rsidR="00D4499F" w:rsidRDefault="00D4499F" w:rsidP="005A7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BBF3" w14:textId="77777777" w:rsidR="003018EE" w:rsidRDefault="00301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49CD" w14:textId="0B3A17DB" w:rsidR="005A770A" w:rsidRDefault="005A770A" w:rsidP="005A770A">
    <w:pPr>
      <w:pStyle w:val="Header"/>
    </w:pPr>
    <w:r>
      <w:t xml:space="preserve">Title: </w:t>
    </w:r>
    <w:r w:rsidR="00324ADB" w:rsidRPr="00324ADB">
      <w:t xml:space="preserve">Plumbing Services for Fixture Assessment, Replacement and/or </w:t>
    </w:r>
    <w:r w:rsidR="003018EE">
      <w:t>Upgrade</w:t>
    </w:r>
  </w:p>
  <w:p w14:paraId="5DE7F18C" w14:textId="48CEA047" w:rsidR="005A770A" w:rsidRDefault="005A770A" w:rsidP="005A770A">
    <w:pPr>
      <w:pStyle w:val="Header"/>
    </w:pPr>
    <w:r>
      <w:t>RFP No. RFP-FS-20</w:t>
    </w:r>
    <w:r w:rsidR="00324ADB">
      <w:t>20</w:t>
    </w:r>
    <w:r>
      <w:t>-</w:t>
    </w:r>
    <w:r w:rsidR="00324ADB">
      <w:t>15</w:t>
    </w:r>
    <w:r>
      <w:t>-</w:t>
    </w:r>
    <w:r w:rsidR="00324ADB">
      <w: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87C2" w14:textId="77777777" w:rsidR="003018EE" w:rsidRDefault="00301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3E8"/>
    <w:multiLevelType w:val="hybridMultilevel"/>
    <w:tmpl w:val="B79EE044"/>
    <w:numStyleLink w:val="ImportedStyle2"/>
  </w:abstractNum>
  <w:abstractNum w:abstractNumId="1" w15:restartNumberingAfterBreak="0">
    <w:nsid w:val="16334BB3"/>
    <w:multiLevelType w:val="multilevel"/>
    <w:tmpl w:val="8DD49902"/>
    <w:numStyleLink w:val="ImportedStyle1"/>
  </w:abstractNum>
  <w:abstractNum w:abstractNumId="2" w15:restartNumberingAfterBreak="0">
    <w:nsid w:val="1A415E45"/>
    <w:multiLevelType w:val="multilevel"/>
    <w:tmpl w:val="8DD49902"/>
    <w:styleLink w:val="ImportedStyle1"/>
    <w:lvl w:ilvl="0">
      <w:start w:val="1"/>
      <w:numFmt w:val="lowerRoman"/>
      <w:lvlText w:val="%1."/>
      <w:lvlJc w:val="left"/>
      <w:pPr>
        <w:tabs>
          <w:tab w:val="left" w:pos="2106"/>
          <w:tab w:val="left" w:pos="2592"/>
          <w:tab w:val="left" w:pos="9724"/>
        </w:tabs>
        <w:ind w:left="825" w:hanging="8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left" w:pos="2106"/>
          <w:tab w:val="left" w:pos="2592"/>
          <w:tab w:val="left" w:pos="9724"/>
        </w:tabs>
        <w:ind w:left="1440" w:hanging="8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06"/>
          <w:tab w:val="left" w:pos="2592"/>
          <w:tab w:val="left" w:pos="9724"/>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2106"/>
          <w:tab w:val="left" w:pos="2592"/>
          <w:tab w:val="left" w:pos="9724"/>
        </w:tabs>
        <w:ind w:left="358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2106"/>
          <w:tab w:val="left" w:pos="2592"/>
          <w:tab w:val="left" w:pos="9724"/>
        </w:tabs>
        <w:ind w:left="408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2106"/>
          <w:tab w:val="left" w:pos="2592"/>
          <w:tab w:val="left" w:pos="9724"/>
        </w:tabs>
        <w:ind w:left="459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2106"/>
          <w:tab w:val="left" w:pos="2592"/>
          <w:tab w:val="left" w:pos="9724"/>
        </w:tabs>
        <w:ind w:left="509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2106"/>
          <w:tab w:val="left" w:pos="2592"/>
          <w:tab w:val="left" w:pos="9724"/>
        </w:tabs>
        <w:ind w:left="5598" w:hanging="1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2106"/>
          <w:tab w:val="left" w:pos="2592"/>
          <w:tab w:val="left" w:pos="9724"/>
        </w:tabs>
        <w:ind w:left="6174" w:hanging="1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B247146"/>
    <w:multiLevelType w:val="hybridMultilevel"/>
    <w:tmpl w:val="B79EE044"/>
    <w:styleLink w:val="ImportedStyle2"/>
    <w:lvl w:ilvl="0" w:tplc="50FAE128">
      <w:start w:val="1"/>
      <w:numFmt w:val="upperLetter"/>
      <w:lvlText w:val="%1."/>
      <w:lvlJc w:val="left"/>
      <w:pPr>
        <w:tabs>
          <w:tab w:val="left" w:pos="720"/>
          <w:tab w:val="left" w:pos="2106"/>
          <w:tab w:val="left" w:pos="2592"/>
          <w:tab w:val="left" w:pos="972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305B22">
      <w:start w:val="1"/>
      <w:numFmt w:val="lowerLetter"/>
      <w:lvlText w:val="%2."/>
      <w:lvlJc w:val="left"/>
      <w:pPr>
        <w:tabs>
          <w:tab w:val="left" w:pos="720"/>
          <w:tab w:val="left" w:pos="2106"/>
          <w:tab w:val="left" w:pos="2592"/>
          <w:tab w:val="left" w:pos="972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26DDB0">
      <w:start w:val="1"/>
      <w:numFmt w:val="lowerRoman"/>
      <w:lvlText w:val="%3."/>
      <w:lvlJc w:val="left"/>
      <w:pPr>
        <w:tabs>
          <w:tab w:val="left" w:pos="720"/>
          <w:tab w:val="left" w:pos="2106"/>
          <w:tab w:val="left" w:pos="2592"/>
          <w:tab w:val="left" w:pos="9724"/>
        </w:tabs>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6E9194">
      <w:start w:val="1"/>
      <w:numFmt w:val="decimal"/>
      <w:lvlText w:val="%4."/>
      <w:lvlJc w:val="left"/>
      <w:pPr>
        <w:tabs>
          <w:tab w:val="left" w:pos="720"/>
          <w:tab w:val="left" w:pos="2106"/>
          <w:tab w:val="left" w:pos="2592"/>
          <w:tab w:val="left" w:pos="972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4253C">
      <w:start w:val="1"/>
      <w:numFmt w:val="lowerLetter"/>
      <w:lvlText w:val="%5."/>
      <w:lvlJc w:val="left"/>
      <w:pPr>
        <w:tabs>
          <w:tab w:val="left" w:pos="720"/>
          <w:tab w:val="left" w:pos="2106"/>
          <w:tab w:val="left" w:pos="2592"/>
          <w:tab w:val="left" w:pos="9724"/>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A276E">
      <w:start w:val="1"/>
      <w:numFmt w:val="lowerRoman"/>
      <w:lvlText w:val="%6."/>
      <w:lvlJc w:val="left"/>
      <w:pPr>
        <w:tabs>
          <w:tab w:val="left" w:pos="720"/>
          <w:tab w:val="left" w:pos="2106"/>
          <w:tab w:val="left" w:pos="2592"/>
          <w:tab w:val="left" w:pos="9724"/>
        </w:tabs>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2A34DE">
      <w:start w:val="1"/>
      <w:numFmt w:val="decimal"/>
      <w:lvlText w:val="%7."/>
      <w:lvlJc w:val="left"/>
      <w:pPr>
        <w:tabs>
          <w:tab w:val="left" w:pos="720"/>
          <w:tab w:val="left" w:pos="2106"/>
          <w:tab w:val="left" w:pos="2592"/>
          <w:tab w:val="left" w:pos="9724"/>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1CB23C">
      <w:start w:val="1"/>
      <w:numFmt w:val="lowerLetter"/>
      <w:lvlText w:val="%8."/>
      <w:lvlJc w:val="left"/>
      <w:pPr>
        <w:tabs>
          <w:tab w:val="left" w:pos="720"/>
          <w:tab w:val="left" w:pos="2106"/>
          <w:tab w:val="left" w:pos="2592"/>
          <w:tab w:val="left" w:pos="9724"/>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A246A0">
      <w:start w:val="1"/>
      <w:numFmt w:val="lowerRoman"/>
      <w:lvlText w:val="%9."/>
      <w:lvlJc w:val="left"/>
      <w:pPr>
        <w:tabs>
          <w:tab w:val="left" w:pos="720"/>
          <w:tab w:val="left" w:pos="2106"/>
          <w:tab w:val="left" w:pos="2592"/>
          <w:tab w:val="left" w:pos="9724"/>
        </w:tabs>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3"/>
  </w:num>
  <w:num w:numId="3">
    <w:abstractNumId w:val="0"/>
  </w:num>
  <w:num w:numId="4">
    <w:abstractNumId w:val="1"/>
    <w:lvlOverride w:ilvl="0"/>
    <w:lvlOverride w:ilvl="1"/>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BB"/>
    <w:rsid w:val="000242F6"/>
    <w:rsid w:val="00024A5D"/>
    <w:rsid w:val="00061766"/>
    <w:rsid w:val="000648F4"/>
    <w:rsid w:val="000B29D0"/>
    <w:rsid w:val="000D3AA2"/>
    <w:rsid w:val="000D562A"/>
    <w:rsid w:val="000F087D"/>
    <w:rsid w:val="000F21E3"/>
    <w:rsid w:val="000F75DE"/>
    <w:rsid w:val="001036FC"/>
    <w:rsid w:val="00150FE2"/>
    <w:rsid w:val="0016665B"/>
    <w:rsid w:val="001D1FD8"/>
    <w:rsid w:val="00201F74"/>
    <w:rsid w:val="00220556"/>
    <w:rsid w:val="00252ADB"/>
    <w:rsid w:val="00275C5E"/>
    <w:rsid w:val="00290C4F"/>
    <w:rsid w:val="0029216D"/>
    <w:rsid w:val="00293D24"/>
    <w:rsid w:val="002A0B5C"/>
    <w:rsid w:val="002B4782"/>
    <w:rsid w:val="002C6479"/>
    <w:rsid w:val="003018EE"/>
    <w:rsid w:val="003056CA"/>
    <w:rsid w:val="00324ADB"/>
    <w:rsid w:val="00336810"/>
    <w:rsid w:val="003403E8"/>
    <w:rsid w:val="00340AFE"/>
    <w:rsid w:val="003457BA"/>
    <w:rsid w:val="003B6E65"/>
    <w:rsid w:val="003D26A2"/>
    <w:rsid w:val="003D48B1"/>
    <w:rsid w:val="00422265"/>
    <w:rsid w:val="00453934"/>
    <w:rsid w:val="004933B9"/>
    <w:rsid w:val="004B2554"/>
    <w:rsid w:val="004C6898"/>
    <w:rsid w:val="00533C83"/>
    <w:rsid w:val="00573DEA"/>
    <w:rsid w:val="00574A2C"/>
    <w:rsid w:val="00592F2E"/>
    <w:rsid w:val="005A5217"/>
    <w:rsid w:val="005A770A"/>
    <w:rsid w:val="005B59C3"/>
    <w:rsid w:val="005C1B21"/>
    <w:rsid w:val="005E1A74"/>
    <w:rsid w:val="005F084B"/>
    <w:rsid w:val="00604E1B"/>
    <w:rsid w:val="006309DB"/>
    <w:rsid w:val="0063513C"/>
    <w:rsid w:val="00672EA4"/>
    <w:rsid w:val="006778A1"/>
    <w:rsid w:val="006870A5"/>
    <w:rsid w:val="006B3AFB"/>
    <w:rsid w:val="00702CB7"/>
    <w:rsid w:val="007079A4"/>
    <w:rsid w:val="00781AD1"/>
    <w:rsid w:val="00783F0F"/>
    <w:rsid w:val="00792888"/>
    <w:rsid w:val="007C12EE"/>
    <w:rsid w:val="007C1AB6"/>
    <w:rsid w:val="007C7510"/>
    <w:rsid w:val="007E663C"/>
    <w:rsid w:val="007E7511"/>
    <w:rsid w:val="007F0C27"/>
    <w:rsid w:val="00887330"/>
    <w:rsid w:val="008A4C28"/>
    <w:rsid w:val="008A6482"/>
    <w:rsid w:val="008D62C1"/>
    <w:rsid w:val="009145DC"/>
    <w:rsid w:val="00921C0F"/>
    <w:rsid w:val="0093367E"/>
    <w:rsid w:val="00934718"/>
    <w:rsid w:val="00935312"/>
    <w:rsid w:val="00944D23"/>
    <w:rsid w:val="00960781"/>
    <w:rsid w:val="00962EC9"/>
    <w:rsid w:val="00965E2B"/>
    <w:rsid w:val="00977993"/>
    <w:rsid w:val="009B7265"/>
    <w:rsid w:val="00A07307"/>
    <w:rsid w:val="00A121D3"/>
    <w:rsid w:val="00A17207"/>
    <w:rsid w:val="00A420ED"/>
    <w:rsid w:val="00A90601"/>
    <w:rsid w:val="00AD595A"/>
    <w:rsid w:val="00B06D1A"/>
    <w:rsid w:val="00B06E6C"/>
    <w:rsid w:val="00B21863"/>
    <w:rsid w:val="00B37F5A"/>
    <w:rsid w:val="00B75951"/>
    <w:rsid w:val="00B8607E"/>
    <w:rsid w:val="00BE12D3"/>
    <w:rsid w:val="00BF625F"/>
    <w:rsid w:val="00CA4D7D"/>
    <w:rsid w:val="00CD0E80"/>
    <w:rsid w:val="00CD2389"/>
    <w:rsid w:val="00CD5A0A"/>
    <w:rsid w:val="00D00266"/>
    <w:rsid w:val="00D00D10"/>
    <w:rsid w:val="00D14BBB"/>
    <w:rsid w:val="00D14F61"/>
    <w:rsid w:val="00D4499F"/>
    <w:rsid w:val="00D46A06"/>
    <w:rsid w:val="00D56053"/>
    <w:rsid w:val="00D762F5"/>
    <w:rsid w:val="00D835F8"/>
    <w:rsid w:val="00DA7B7C"/>
    <w:rsid w:val="00DD2449"/>
    <w:rsid w:val="00DD624F"/>
    <w:rsid w:val="00E240F8"/>
    <w:rsid w:val="00E7413E"/>
    <w:rsid w:val="00E82619"/>
    <w:rsid w:val="00EB3DDD"/>
    <w:rsid w:val="00EC1617"/>
    <w:rsid w:val="00EE4188"/>
    <w:rsid w:val="00F55C71"/>
    <w:rsid w:val="00F66B5A"/>
    <w:rsid w:val="00F76D08"/>
    <w:rsid w:val="00F80736"/>
    <w:rsid w:val="00FA3A73"/>
    <w:rsid w:val="00FB33B8"/>
    <w:rsid w:val="00FE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8178"/>
  <w15:chartTrackingRefBased/>
  <w15:docId w15:val="{8736DED9-4B94-404A-8366-A5FE332C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customStyle="1" w:styleId="Default">
    <w:name w:val="Default"/>
    <w:rsid w:val="00D14BBB"/>
    <w:pPr>
      <w:autoSpaceDE w:val="0"/>
      <w:autoSpaceDN w:val="0"/>
      <w:adjustRightInd w:val="0"/>
      <w:spacing w:line="240" w:lineRule="auto"/>
    </w:pPr>
    <w:rPr>
      <w:rFonts w:ascii="Arial" w:hAnsi="Arial" w:cs="Arial"/>
      <w:color w:val="000000"/>
    </w:rPr>
  </w:style>
  <w:style w:type="table" w:styleId="TableGrid">
    <w:name w:val="Table Grid"/>
    <w:basedOn w:val="TableNormal"/>
    <w:uiPriority w:val="39"/>
    <w:rsid w:val="00D14BBB"/>
    <w:pPr>
      <w:widowControl w:val="0"/>
      <w:autoSpaceDE w:val="0"/>
      <w:autoSpaceDN w:val="0"/>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70A"/>
    <w:pPr>
      <w:tabs>
        <w:tab w:val="center" w:pos="4680"/>
        <w:tab w:val="right" w:pos="9360"/>
      </w:tabs>
      <w:spacing w:line="240" w:lineRule="auto"/>
    </w:pPr>
  </w:style>
  <w:style w:type="character" w:customStyle="1" w:styleId="HeaderChar">
    <w:name w:val="Header Char"/>
    <w:basedOn w:val="DefaultParagraphFont"/>
    <w:link w:val="Header"/>
    <w:uiPriority w:val="99"/>
    <w:rsid w:val="005A770A"/>
  </w:style>
  <w:style w:type="paragraph" w:styleId="Footer">
    <w:name w:val="footer"/>
    <w:basedOn w:val="Normal"/>
    <w:link w:val="FooterChar"/>
    <w:uiPriority w:val="99"/>
    <w:unhideWhenUsed/>
    <w:rsid w:val="005A770A"/>
    <w:pPr>
      <w:tabs>
        <w:tab w:val="center" w:pos="4680"/>
        <w:tab w:val="right" w:pos="9360"/>
      </w:tabs>
      <w:spacing w:line="240" w:lineRule="auto"/>
    </w:pPr>
  </w:style>
  <w:style w:type="character" w:customStyle="1" w:styleId="FooterChar">
    <w:name w:val="Footer Char"/>
    <w:basedOn w:val="DefaultParagraphFont"/>
    <w:link w:val="Footer"/>
    <w:uiPriority w:val="99"/>
    <w:rsid w:val="005A770A"/>
  </w:style>
  <w:style w:type="paragraph" w:customStyle="1" w:styleId="Body">
    <w:name w:val="Body"/>
    <w:rsid w:val="00DD2449"/>
    <w:pPr>
      <w:pBdr>
        <w:top w:val="nil"/>
        <w:left w:val="nil"/>
        <w:bottom w:val="nil"/>
        <w:right w:val="nil"/>
        <w:between w:val="nil"/>
        <w:bar w:val="nil"/>
      </w:pBdr>
      <w:spacing w:line="240" w:lineRule="auto"/>
    </w:pPr>
    <w:rPr>
      <w:rFonts w:ascii="Times New Roman" w:eastAsia="Times New Roman" w:hAnsi="Times New Roman"/>
      <w:color w:val="000000"/>
      <w:u w:color="000000"/>
      <w:bdr w:val="nil"/>
    </w:rPr>
  </w:style>
  <w:style w:type="paragraph" w:customStyle="1" w:styleId="ExhibitF3">
    <w:name w:val="ExhibitF3"/>
    <w:rsid w:val="00DD2449"/>
    <w:pPr>
      <w:keepNext/>
      <w:pBdr>
        <w:top w:val="nil"/>
        <w:left w:val="nil"/>
        <w:bottom w:val="nil"/>
        <w:right w:val="nil"/>
        <w:between w:val="nil"/>
        <w:bar w:val="nil"/>
      </w:pBdr>
      <w:tabs>
        <w:tab w:val="left" w:pos="2106"/>
        <w:tab w:val="left" w:pos="2592"/>
        <w:tab w:val="left" w:pos="10710"/>
      </w:tabs>
      <w:spacing w:line="240" w:lineRule="auto"/>
      <w:ind w:right="187"/>
      <w:outlineLvl w:val="0"/>
    </w:pPr>
    <w:rPr>
      <w:rFonts w:ascii="Times New Roman" w:eastAsia="Arial Unicode MS" w:hAnsi="Times New Roman" w:cs="Arial Unicode MS"/>
      <w:color w:val="000000"/>
      <w:u w:color="000000"/>
      <w:bdr w:val="nil"/>
    </w:rPr>
  </w:style>
  <w:style w:type="numbering" w:customStyle="1" w:styleId="ImportedStyle1">
    <w:name w:val="Imported Style 1"/>
    <w:rsid w:val="00DD2449"/>
    <w:pPr>
      <w:numPr>
        <w:numId w:val="1"/>
      </w:numPr>
    </w:pPr>
  </w:style>
  <w:style w:type="numbering" w:customStyle="1" w:styleId="ImportedStyle2">
    <w:name w:val="Imported Style 2"/>
    <w:rsid w:val="00DD2449"/>
    <w:pPr>
      <w:numPr>
        <w:numId w:val="2"/>
      </w:numPr>
    </w:pPr>
  </w:style>
  <w:style w:type="paragraph" w:customStyle="1" w:styleId="Normal1">
    <w:name w:val="Normal1"/>
    <w:rsid w:val="00DD2449"/>
    <w:pPr>
      <w:pBdr>
        <w:top w:val="nil"/>
        <w:left w:val="nil"/>
        <w:bottom w:val="nil"/>
        <w:right w:val="nil"/>
        <w:between w:val="nil"/>
        <w:bar w:val="nil"/>
      </w:pBdr>
      <w:spacing w:line="239" w:lineRule="atLeast"/>
    </w:pPr>
    <w:rPr>
      <w:rFonts w:ascii="Times" w:eastAsia="Times" w:hAnsi="Times" w:cs="Times"/>
      <w:color w:val="000000"/>
      <w:u w:color="000000"/>
      <w:bdr w:val="nil"/>
    </w:rPr>
  </w:style>
  <w:style w:type="paragraph" w:styleId="ListParagraph">
    <w:name w:val="List Paragraph"/>
    <w:rsid w:val="00DD2449"/>
    <w:pPr>
      <w:pBdr>
        <w:top w:val="nil"/>
        <w:left w:val="nil"/>
        <w:bottom w:val="nil"/>
        <w:right w:val="nil"/>
        <w:between w:val="nil"/>
        <w:bar w:val="nil"/>
      </w:pBdr>
      <w:spacing w:line="240" w:lineRule="auto"/>
      <w:ind w:left="720"/>
    </w:pPr>
    <w:rPr>
      <w:rFonts w:ascii="Times New Roman" w:eastAsia="Times New Roman" w:hAnsi="Times New Roman"/>
      <w:color w:val="000000"/>
      <w:u w:color="000000"/>
      <w:bdr w:val="nil"/>
    </w:rPr>
  </w:style>
  <w:style w:type="paragraph" w:customStyle="1" w:styleId="ExhibitF2">
    <w:name w:val="ExhibitF2"/>
    <w:rsid w:val="00DD2449"/>
    <w:pPr>
      <w:keepNext/>
      <w:pBdr>
        <w:top w:val="nil"/>
        <w:left w:val="nil"/>
        <w:bottom w:val="nil"/>
        <w:right w:val="nil"/>
        <w:between w:val="nil"/>
        <w:bar w:val="nil"/>
      </w:pBdr>
      <w:tabs>
        <w:tab w:val="left" w:pos="1440"/>
        <w:tab w:val="left" w:pos="2016"/>
        <w:tab w:val="left" w:pos="2592"/>
        <w:tab w:val="left" w:pos="4176"/>
        <w:tab w:val="left" w:pos="10710"/>
      </w:tabs>
      <w:suppressAutoHyphens/>
      <w:spacing w:line="240" w:lineRule="auto"/>
      <w:ind w:right="187"/>
      <w:outlineLvl w:val="1"/>
    </w:pPr>
    <w:rPr>
      <w:rFonts w:ascii="Times New Roman" w:eastAsia="Times New Roman" w:hAnsi="Times New Roman"/>
      <w:color w:val="000000"/>
      <w:spacing w:val="-3"/>
      <w:u w:color="000000"/>
      <w:bdr w:val="nil"/>
    </w:rPr>
  </w:style>
  <w:style w:type="paragraph" w:styleId="BalloonText">
    <w:name w:val="Balloon Text"/>
    <w:basedOn w:val="Normal"/>
    <w:link w:val="BalloonTextChar"/>
    <w:uiPriority w:val="99"/>
    <w:semiHidden/>
    <w:unhideWhenUsed/>
    <w:rsid w:val="005C1B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B21"/>
    <w:rPr>
      <w:rFonts w:ascii="Segoe UI" w:hAnsi="Segoe UI" w:cs="Segoe UI"/>
      <w:sz w:val="18"/>
      <w:szCs w:val="18"/>
    </w:rPr>
  </w:style>
  <w:style w:type="character" w:styleId="CommentReference">
    <w:name w:val="annotation reference"/>
    <w:basedOn w:val="DefaultParagraphFont"/>
    <w:uiPriority w:val="99"/>
    <w:semiHidden/>
    <w:unhideWhenUsed/>
    <w:rsid w:val="00781AD1"/>
    <w:rPr>
      <w:sz w:val="16"/>
      <w:szCs w:val="16"/>
    </w:rPr>
  </w:style>
  <w:style w:type="paragraph" w:styleId="CommentText">
    <w:name w:val="annotation text"/>
    <w:basedOn w:val="Normal"/>
    <w:link w:val="CommentTextChar"/>
    <w:uiPriority w:val="99"/>
    <w:semiHidden/>
    <w:unhideWhenUsed/>
    <w:rsid w:val="00781AD1"/>
    <w:pPr>
      <w:spacing w:line="240" w:lineRule="auto"/>
    </w:pPr>
    <w:rPr>
      <w:sz w:val="20"/>
      <w:szCs w:val="20"/>
    </w:rPr>
  </w:style>
  <w:style w:type="character" w:customStyle="1" w:styleId="CommentTextChar">
    <w:name w:val="Comment Text Char"/>
    <w:basedOn w:val="DefaultParagraphFont"/>
    <w:link w:val="CommentText"/>
    <w:uiPriority w:val="99"/>
    <w:semiHidden/>
    <w:rsid w:val="00781AD1"/>
    <w:rPr>
      <w:sz w:val="20"/>
      <w:szCs w:val="20"/>
    </w:rPr>
  </w:style>
  <w:style w:type="paragraph" w:styleId="CommentSubject">
    <w:name w:val="annotation subject"/>
    <w:basedOn w:val="CommentText"/>
    <w:next w:val="CommentText"/>
    <w:link w:val="CommentSubjectChar"/>
    <w:uiPriority w:val="99"/>
    <w:semiHidden/>
    <w:unhideWhenUsed/>
    <w:rsid w:val="00781AD1"/>
    <w:rPr>
      <w:b/>
      <w:bCs/>
    </w:rPr>
  </w:style>
  <w:style w:type="character" w:customStyle="1" w:styleId="CommentSubjectChar">
    <w:name w:val="Comment Subject Char"/>
    <w:basedOn w:val="CommentTextChar"/>
    <w:link w:val="CommentSubject"/>
    <w:uiPriority w:val="99"/>
    <w:semiHidden/>
    <w:rsid w:val="00781A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2140-D451-4EF4-A7B7-16D45A7A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691</Words>
  <Characters>3520</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12</cp:revision>
  <cp:lastPrinted>2019-11-07T17:34:00Z</cp:lastPrinted>
  <dcterms:created xsi:type="dcterms:W3CDTF">2020-11-18T16:32:00Z</dcterms:created>
  <dcterms:modified xsi:type="dcterms:W3CDTF">2021-01-07T00:24:00Z</dcterms:modified>
</cp:coreProperties>
</file>