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FD6AF" w14:textId="77777777" w:rsidR="002663E8" w:rsidRPr="002663E8" w:rsidRDefault="002663E8" w:rsidP="002663E8">
      <w:pPr>
        <w:widowControl w:val="0"/>
        <w:ind w:left="-720" w:hanging="4"/>
        <w:jc w:val="center"/>
        <w:rPr>
          <w:b/>
          <w:bCs/>
        </w:rPr>
      </w:pPr>
      <w:r w:rsidRPr="002663E8">
        <w:rPr>
          <w:b/>
          <w:bCs/>
        </w:rPr>
        <w:t>ATTACHMENT 2</w:t>
      </w:r>
    </w:p>
    <w:p w14:paraId="174B9805" w14:textId="344F9070" w:rsidR="002663E8" w:rsidRPr="002663E8" w:rsidRDefault="00E633E0" w:rsidP="002663E8">
      <w:pPr>
        <w:widowControl w:val="0"/>
        <w:ind w:left="-720" w:hanging="4"/>
        <w:jc w:val="center"/>
        <w:rPr>
          <w:b/>
          <w:bCs/>
        </w:rPr>
      </w:pPr>
      <w:r w:rsidRPr="002663E8">
        <w:rPr>
          <w:b/>
          <w:bCs/>
        </w:rPr>
        <w:t>J</w:t>
      </w:r>
      <w:r>
        <w:rPr>
          <w:b/>
          <w:bCs/>
        </w:rPr>
        <w:t xml:space="preserve">UDICIAL </w:t>
      </w:r>
      <w:r w:rsidRPr="002663E8">
        <w:rPr>
          <w:b/>
          <w:bCs/>
        </w:rPr>
        <w:t>C</w:t>
      </w:r>
      <w:r>
        <w:rPr>
          <w:b/>
          <w:bCs/>
        </w:rPr>
        <w:t>OUNCIL</w:t>
      </w:r>
      <w:r w:rsidRPr="002663E8">
        <w:rPr>
          <w:b/>
          <w:bCs/>
        </w:rPr>
        <w:t xml:space="preserve"> STANDARD </w:t>
      </w:r>
      <w:r>
        <w:rPr>
          <w:b/>
          <w:bCs/>
        </w:rPr>
        <w:t>T</w:t>
      </w:r>
      <w:r w:rsidRPr="002663E8">
        <w:rPr>
          <w:b/>
          <w:bCs/>
        </w:rPr>
        <w:t xml:space="preserve">ERMS AND </w:t>
      </w:r>
      <w:r>
        <w:rPr>
          <w:b/>
          <w:bCs/>
        </w:rPr>
        <w:t>C</w:t>
      </w:r>
      <w:r w:rsidRPr="002663E8">
        <w:rPr>
          <w:b/>
          <w:bCs/>
        </w:rPr>
        <w:t>ONDITIONS</w:t>
      </w:r>
    </w:p>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2E0ECEAA" w:rsidR="003B3C0B" w:rsidRPr="00C314CE" w:rsidRDefault="003B3C0B" w:rsidP="008774E2">
            <w:pPr>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564F2C">
              <w:rPr>
                <w:sz w:val="16"/>
                <w:szCs w:val="16"/>
              </w:rPr>
              <w:t>3</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51D98EED"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w:t>
      </w:r>
      <w:r w:rsidR="002663E8">
        <w:rPr>
          <w:sz w:val="20"/>
        </w:rPr>
        <w:t xml:space="preserve"> or “Judicial Council”</w:t>
      </w:r>
      <w:r w:rsidRPr="00C314CE">
        <w:rPr>
          <w:sz w:val="20"/>
        </w:rPr>
        <w:t xml:space="preserve"> refers to the </w:t>
      </w:r>
      <w:r w:rsidR="002663E8">
        <w:rPr>
          <w:b/>
          <w:sz w:val="20"/>
        </w:rPr>
        <w:t>Judicial Council of California</w:t>
      </w:r>
      <w:r w:rsidRPr="00C314CE">
        <w:rPr>
          <w:sz w:val="20"/>
        </w:rPr>
        <w:t xml:space="preserve">. </w:t>
      </w:r>
    </w:p>
    <w:p w14:paraId="458BA7E3" w14:textId="3B2C7F3B" w:rsidR="003B3C0B" w:rsidRPr="00287443" w:rsidRDefault="003B3C0B" w:rsidP="003B3C0B">
      <w:pPr>
        <w:ind w:left="-450" w:hanging="270"/>
        <w:rPr>
          <w:sz w:val="20"/>
        </w:rPr>
      </w:pPr>
      <w:r w:rsidRPr="00287443">
        <w:rPr>
          <w:sz w:val="20"/>
        </w:rPr>
        <w:t xml:space="preserve">2.  This Agreement is effective as of </w:t>
      </w:r>
      <w:r w:rsidR="00877E9B" w:rsidRPr="00877E9B">
        <w:rPr>
          <w:b/>
          <w:sz w:val="20"/>
        </w:rPr>
        <w:t>June 16, 2025</w:t>
      </w:r>
      <w:r w:rsidRPr="00877E9B">
        <w:rPr>
          <w:sz w:val="20"/>
        </w:rPr>
        <w:t xml:space="preserve"> (“Effective Date”) and expires on </w:t>
      </w:r>
      <w:r w:rsidR="00877E9B" w:rsidRPr="00877E9B">
        <w:rPr>
          <w:b/>
          <w:sz w:val="20"/>
        </w:rPr>
        <w:t>June 30, 2028</w:t>
      </w:r>
      <w:r w:rsidRPr="00877E9B">
        <w:rPr>
          <w:sz w:val="20"/>
        </w:rPr>
        <w:t xml:space="preserve"> (“</w:t>
      </w:r>
      <w:r w:rsidRPr="00287443">
        <w:rPr>
          <w:sz w:val="20"/>
        </w:rPr>
        <w:t xml:space="preserve">Expiration Date”).  </w:t>
      </w:r>
    </w:p>
    <w:p w14:paraId="19B484F6" w14:textId="2E33C761" w:rsidR="003B3C0B" w:rsidRDefault="003B3C0B" w:rsidP="003B3C0B">
      <w:pPr>
        <w:ind w:left="-450" w:hanging="270"/>
        <w:rPr>
          <w:sz w:val="20"/>
        </w:rPr>
      </w:pPr>
      <w:r>
        <w:rPr>
          <w:sz w:val="20"/>
        </w:rPr>
        <w:t xml:space="preserve">  </w:t>
      </w:r>
      <w:r>
        <w:rPr>
          <w:sz w:val="20"/>
        </w:rPr>
        <w:tab/>
      </w:r>
      <w:r w:rsidRPr="00287443">
        <w:rPr>
          <w:sz w:val="20"/>
        </w:rPr>
        <w:t xml:space="preserve">This Agreement includes </w:t>
      </w:r>
      <w:r w:rsidR="00EA0866">
        <w:rPr>
          <w:sz w:val="20"/>
        </w:rPr>
        <w:t xml:space="preserve">two (2) </w:t>
      </w:r>
      <w:r w:rsidRPr="00287443">
        <w:rPr>
          <w:sz w:val="20"/>
        </w:rPr>
        <w:t>one</w:t>
      </w:r>
      <w:r w:rsidR="006027A6">
        <w:rPr>
          <w:sz w:val="20"/>
        </w:rPr>
        <w:t>-year option terms</w:t>
      </w:r>
      <w:r w:rsidRPr="00287443">
        <w:rPr>
          <w:sz w:val="20"/>
        </w:rPr>
        <w:t xml:space="preserve"> to extend through </w:t>
      </w:r>
      <w:r w:rsidR="006027A6" w:rsidRPr="00877E9B">
        <w:rPr>
          <w:b/>
          <w:sz w:val="20"/>
        </w:rPr>
        <w:t>June 30</w:t>
      </w:r>
      <w:r w:rsidR="00877E9B" w:rsidRPr="00877E9B">
        <w:rPr>
          <w:b/>
          <w:sz w:val="20"/>
        </w:rPr>
        <w:t>, 2030</w:t>
      </w:r>
      <w:r w:rsidRPr="00877E9B">
        <w:rPr>
          <w:sz w:val="20"/>
        </w:rPr>
        <w:t>.</w:t>
      </w:r>
      <w:r>
        <w:rPr>
          <w:sz w:val="20"/>
        </w:rPr>
        <w:tab/>
      </w:r>
    </w:p>
    <w:p w14:paraId="3D5D8E82" w14:textId="2DBB7B7C"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 xml:space="preserve">(i)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 xml:space="preserve">during the </w:t>
      </w:r>
      <w:r w:rsidR="00D6764C">
        <w:rPr>
          <w:sz w:val="20"/>
        </w:rPr>
        <w:t xml:space="preserve">first </w:t>
      </w:r>
      <w:r w:rsidR="003646A9">
        <w:rPr>
          <w:sz w:val="20"/>
        </w:rPr>
        <w:t>Option Term</w:t>
      </w:r>
      <w:r w:rsidR="00D6764C">
        <w:rPr>
          <w:sz w:val="20"/>
        </w:rPr>
        <w:t xml:space="preserve">, and (iii) </w:t>
      </w:r>
      <w:r w:rsidR="00D6764C" w:rsidRPr="00287443">
        <w:rPr>
          <w:sz w:val="20"/>
        </w:rPr>
        <w:t>$</w:t>
      </w:r>
      <w:r w:rsidR="00D6764C">
        <w:rPr>
          <w:b/>
          <w:sz w:val="20"/>
          <w:highlight w:val="yellow"/>
        </w:rPr>
        <w:t>[Dollar amount</w:t>
      </w:r>
      <w:r w:rsidR="00D6764C" w:rsidRPr="00287443">
        <w:rPr>
          <w:b/>
          <w:sz w:val="20"/>
          <w:highlight w:val="yellow"/>
        </w:rPr>
        <w:t>]</w:t>
      </w:r>
      <w:r w:rsidR="00D6764C">
        <w:rPr>
          <w:b/>
          <w:sz w:val="20"/>
        </w:rPr>
        <w:t xml:space="preserve"> </w:t>
      </w:r>
      <w:r w:rsidR="00D6764C" w:rsidRPr="00D6764C">
        <w:rPr>
          <w:bCs/>
          <w:sz w:val="20"/>
        </w:rPr>
        <w:t>during the second Option Term</w:t>
      </w:r>
      <w:r w:rsidR="008C1E27" w:rsidRPr="00D6764C">
        <w:rPr>
          <w:bCs/>
          <w:sz w:val="20"/>
        </w:rPr>
        <w:t>.</w:t>
      </w:r>
    </w:p>
    <w:p w14:paraId="4930F375" w14:textId="63785595"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EA0866" w:rsidRPr="00D6764C">
        <w:rPr>
          <w:b/>
          <w:sz w:val="20"/>
        </w:rPr>
        <w:t>Language Access in the California Courts</w:t>
      </w:r>
      <w:r w:rsidR="00EA0866" w:rsidRPr="00D6764C">
        <w:rPr>
          <w:bCs/>
          <w:sz w:val="20"/>
        </w:rPr>
        <w:t>, pursuant to RFP No. CFCC-2024-25-LP</w:t>
      </w:r>
      <w:r w:rsidRPr="00EA0866">
        <w:rPr>
          <w:sz w:val="20"/>
        </w:rPr>
        <w:t>.</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54D313A2"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575CE7">
      <w:pPr>
        <w:pBdr>
          <w:bottom w:val="single" w:sz="6" w:space="0" w:color="auto"/>
        </w:pBdr>
        <w:ind w:left="-450" w:hanging="270"/>
        <w:rPr>
          <w:sz w:val="20"/>
        </w:rPr>
      </w:pPr>
      <w:r w:rsidRPr="00287443">
        <w:rPr>
          <w:sz w:val="20"/>
        </w:rPr>
        <w:tab/>
        <w:t>Appendix D – Defined Terms</w:t>
      </w:r>
    </w:p>
    <w:p w14:paraId="0139302D" w14:textId="18C18F4D" w:rsidR="00732000" w:rsidRDefault="00732000" w:rsidP="00575CE7">
      <w:pPr>
        <w:pBdr>
          <w:bottom w:val="single" w:sz="6" w:space="0" w:color="auto"/>
        </w:pBdr>
        <w:ind w:left="-450" w:hanging="270"/>
        <w:rPr>
          <w:sz w:val="20"/>
        </w:rPr>
      </w:pPr>
      <w:r>
        <w:rPr>
          <w:sz w:val="20"/>
        </w:rPr>
        <w:tab/>
        <w:t>Attachment 1 – Acceptance and Signoff Form</w:t>
      </w:r>
    </w:p>
    <w:p w14:paraId="0F0937AC" w14:textId="28CAB4B3" w:rsidR="00732000" w:rsidRDefault="00732000" w:rsidP="00575CE7">
      <w:pPr>
        <w:pBdr>
          <w:bottom w:val="single" w:sz="6" w:space="0" w:color="auto"/>
        </w:pBdr>
        <w:ind w:left="-450" w:hanging="270"/>
        <w:rPr>
          <w:sz w:val="20"/>
        </w:rPr>
      </w:pPr>
      <w:r>
        <w:rPr>
          <w:sz w:val="20"/>
        </w:rPr>
        <w:tab/>
        <w:t>Attachment 2 – Cost Worksheet</w:t>
      </w:r>
    </w:p>
    <w:p w14:paraId="5498B994" w14:textId="07C2F22C" w:rsidR="009341F2" w:rsidRDefault="009341F2" w:rsidP="00575CE7">
      <w:pPr>
        <w:pBdr>
          <w:bottom w:val="single" w:sz="6" w:space="0" w:color="auto"/>
        </w:pBdr>
        <w:ind w:left="-450" w:hanging="270"/>
        <w:rPr>
          <w:sz w:val="20"/>
        </w:rPr>
      </w:pPr>
    </w:p>
    <w:p w14:paraId="02144CCB" w14:textId="77777777" w:rsidR="003B3C0B" w:rsidRDefault="003B3C0B" w:rsidP="003B3C0B">
      <w:pPr>
        <w:ind w:left="-450" w:hanging="270"/>
        <w:rPr>
          <w:sz w:val="20"/>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232CC61F" w14:textId="77777777" w:rsidR="006027A6" w:rsidRDefault="006027A6" w:rsidP="006027A6">
            <w:pPr>
              <w:jc w:val="center"/>
              <w:rPr>
                <w:b/>
                <w:sz w:val="20"/>
              </w:rPr>
            </w:pPr>
          </w:p>
          <w:p w14:paraId="3C48CA19" w14:textId="65A5C2BD" w:rsidR="003B3C0B" w:rsidRPr="00114412" w:rsidRDefault="006027A6" w:rsidP="006027A6">
            <w:pPr>
              <w:jc w:val="center"/>
              <w:rPr>
                <w:sz w:val="18"/>
              </w:rPr>
            </w:pPr>
            <w:r w:rsidRPr="006027A6">
              <w:rPr>
                <w:b/>
                <w:sz w:val="20"/>
              </w:rPr>
              <w:t>Judicial Council of California</w:t>
            </w:r>
          </w:p>
        </w:tc>
        <w:tc>
          <w:tcPr>
            <w:tcW w:w="495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 xml:space="preserve">CONTRACTOR’S </w:t>
            </w:r>
            <w:proofErr w:type="gramStart"/>
            <w:r w:rsidRPr="00C314CE">
              <w:rPr>
                <w:sz w:val="14"/>
              </w:rPr>
              <w:t>NAME</w:t>
            </w:r>
            <w:r>
              <w:rPr>
                <w:sz w:val="13"/>
              </w:rPr>
              <w:t xml:space="preserve">  </w:t>
            </w:r>
            <w:r w:rsidRPr="00C314CE">
              <w:rPr>
                <w:i/>
                <w:sz w:val="14"/>
              </w:rPr>
              <w:t>(</w:t>
            </w:r>
            <w:proofErr w:type="gramEnd"/>
            <w:r w:rsidRPr="00C314CE">
              <w:rPr>
                <w:i/>
                <w:sz w:val="14"/>
              </w:rPr>
              <w:t>if Contractor is not an individual person, state whether</w:t>
            </w:r>
            <w:r>
              <w:rPr>
                <w:i/>
                <w:sz w:val="14"/>
              </w:rPr>
              <w:t xml:space="preserve"> </w:t>
            </w:r>
            <w:r w:rsidRPr="00C314CE">
              <w:rPr>
                <w:i/>
                <w:sz w:val="14"/>
              </w:rPr>
              <w:t xml:space="preserve">Contractor is a corporation, partnership, etc., and the state or territory where Contractor </w:t>
            </w:r>
            <w:proofErr w:type="gramStart"/>
            <w:r w:rsidRPr="00C314CE">
              <w:rPr>
                <w:i/>
                <w:sz w:val="14"/>
              </w:rPr>
              <w:t>is  organized</w:t>
            </w:r>
            <w:proofErr w:type="gramEnd"/>
            <w:r w:rsidRPr="00C314CE">
              <w:rPr>
                <w:i/>
                <w:sz w:val="14"/>
              </w:rPr>
              <w:t>)</w:t>
            </w:r>
          </w:p>
          <w:p w14:paraId="2E32C25E" w14:textId="13D70AD1" w:rsidR="003B3C0B" w:rsidRPr="00114412" w:rsidRDefault="003B3C0B" w:rsidP="00D662AB">
            <w:pPr>
              <w:jc w:val="both"/>
              <w:rPr>
                <w:sz w:val="13"/>
              </w:rPr>
            </w:pPr>
            <w:r>
              <w:rPr>
                <w:sz w:val="13"/>
              </w:rPr>
              <w:t xml:space="preserve">      </w:t>
            </w:r>
          </w:p>
          <w:p w14:paraId="6C576AE2" w14:textId="57828361" w:rsidR="003B3C0B" w:rsidRPr="00287443" w:rsidRDefault="00B61D1B" w:rsidP="00EA0866">
            <w:pPr>
              <w:tabs>
                <w:tab w:val="left" w:pos="3600"/>
              </w:tabs>
              <w:jc w:val="center"/>
              <w:rPr>
                <w:sz w:val="20"/>
              </w:rPr>
            </w:pPr>
            <w:r w:rsidRPr="00BA3559">
              <w:rPr>
                <w:rFonts w:ascii="Calibri" w:eastAsia="Times New Roman" w:hAnsi="Calibri"/>
                <w:noProof/>
                <w:sz w:val="14"/>
                <w:szCs w:val="24"/>
              </w:rPr>
              <mc:AlternateContent>
                <mc:Choice Requires="wps">
                  <w:drawing>
                    <wp:anchor distT="0" distB="0" distL="114300" distR="114300" simplePos="0" relativeHeight="251659264" behindDoc="0" locked="0" layoutInCell="1" allowOverlap="1" wp14:anchorId="295E99E7" wp14:editId="16E0343E">
                      <wp:simplePos x="0" y="0"/>
                      <wp:positionH relativeFrom="column">
                        <wp:posOffset>-2130425</wp:posOffset>
                      </wp:positionH>
                      <wp:positionV relativeFrom="paragraph">
                        <wp:posOffset>226060</wp:posOffset>
                      </wp:positionV>
                      <wp:extent cx="4295140" cy="1328420"/>
                      <wp:effectExtent l="0" t="0" r="29210" b="622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140" cy="13284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ADCB97B" w14:textId="77777777" w:rsidR="00B61D1B" w:rsidRPr="00FB4888" w:rsidRDefault="00B61D1B" w:rsidP="00B61D1B">
                                  <w:pPr>
                                    <w:spacing w:before="360"/>
                                    <w:jc w:val="center"/>
                                    <w:rPr>
                                      <w:b/>
                                      <w:smallCaps/>
                                      <w:sz w:val="48"/>
                                    </w:rPr>
                                  </w:pPr>
                                  <w:permStart w:id="1226405860" w:edGrp="everyone"/>
                                  <w:r w:rsidRPr="00631BBB">
                                    <w:rPr>
                                      <w:b/>
                                      <w:smallCaps/>
                                      <w:sz w:val="48"/>
                                    </w:rPr>
                                    <w:t>Sample Only – Do Not Sign</w:t>
                                  </w:r>
                                  <w:permEnd w:id="122640586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E99E7" id="Rectangle 2" o:spid="_x0000_s1026" style="position:absolute;left:0;text-align:left;margin-left:-167.75pt;margin-top:17.8pt;width:338.2pt;height:10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" strokecolor="#fabf8f" strokeweight="1pt">
                      <v:fill color2="#fbd4b4" focus="100%" type="gradient"/>
                      <v:shadow on="t" color="#974706" opacity=".5" offset="1pt"/>
                      <v:textbox>
                        <w:txbxContent>
                          <w:p w14:paraId="1ADCB97B" w14:textId="77777777" w:rsidR="00B61D1B" w:rsidRPr="00FB4888" w:rsidRDefault="00B61D1B" w:rsidP="00B61D1B">
                            <w:pPr>
                              <w:spacing w:before="360"/>
                              <w:jc w:val="center"/>
                              <w:rPr>
                                <w:b/>
                                <w:smallCaps/>
                                <w:sz w:val="48"/>
                              </w:rPr>
                            </w:pPr>
                            <w:permStart w:id="1226405860" w:edGrp="everyone"/>
                            <w:r w:rsidRPr="00631BBB">
                              <w:rPr>
                                <w:b/>
                                <w:smallCaps/>
                                <w:sz w:val="48"/>
                              </w:rPr>
                              <w:t>Sample Only – Do Not Sign</w:t>
                            </w:r>
                            <w:permEnd w:id="1226405860"/>
                          </w:p>
                        </w:txbxContent>
                      </v:textbox>
                    </v:rect>
                  </w:pict>
                </mc:Fallback>
              </mc:AlternateContent>
            </w:r>
            <w:r w:rsidR="003B3C0B"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1C8DE09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4EB6D7D2"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6027A6">
        <w:trPr>
          <w:trHeight w:hRule="exact" w:val="1197"/>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4A2C2AEC" w14:textId="1FF126F5" w:rsidR="006027A6" w:rsidRPr="006027A6" w:rsidRDefault="006027A6" w:rsidP="006027A6">
            <w:pPr>
              <w:tabs>
                <w:tab w:val="left" w:pos="3600"/>
              </w:tabs>
              <w:rPr>
                <w:b/>
                <w:sz w:val="20"/>
              </w:rPr>
            </w:pPr>
            <w:r w:rsidRPr="006027A6">
              <w:rPr>
                <w:b/>
                <w:sz w:val="20"/>
              </w:rPr>
              <w:t xml:space="preserve">Attn: Branch Accounting and Procurement </w:t>
            </w:r>
          </w:p>
          <w:p w14:paraId="1B77753B" w14:textId="77777777" w:rsidR="006027A6" w:rsidRPr="006027A6" w:rsidRDefault="006027A6" w:rsidP="006027A6">
            <w:pPr>
              <w:tabs>
                <w:tab w:val="left" w:pos="3600"/>
              </w:tabs>
              <w:rPr>
                <w:b/>
                <w:sz w:val="20"/>
              </w:rPr>
            </w:pPr>
            <w:r w:rsidRPr="006027A6">
              <w:rPr>
                <w:b/>
                <w:sz w:val="20"/>
              </w:rPr>
              <w:t>455 Golden Gate Avenue, 6</w:t>
            </w:r>
            <w:r w:rsidRPr="006027A6">
              <w:rPr>
                <w:b/>
                <w:sz w:val="20"/>
                <w:vertAlign w:val="superscript"/>
              </w:rPr>
              <w:t>th</w:t>
            </w:r>
            <w:r w:rsidRPr="006027A6">
              <w:rPr>
                <w:b/>
                <w:sz w:val="20"/>
              </w:rPr>
              <w:t xml:space="preserve"> Floor</w:t>
            </w:r>
          </w:p>
          <w:p w14:paraId="72E182B9" w14:textId="62346CBF" w:rsidR="003B3C0B" w:rsidRPr="00287443" w:rsidRDefault="006027A6" w:rsidP="006027A6">
            <w:pPr>
              <w:tabs>
                <w:tab w:val="left" w:pos="3600"/>
              </w:tabs>
              <w:rPr>
                <w:sz w:val="20"/>
              </w:rPr>
            </w:pPr>
            <w:r w:rsidRPr="006027A6">
              <w:rPr>
                <w:b/>
                <w:sz w:val="20"/>
              </w:rPr>
              <w:t xml:space="preserve">San Francisco, CA  94102-3688 </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3D06D13E" w14:textId="53A538E8"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A</w:t>
      </w:r>
    </w:p>
    <w:p w14:paraId="518ECC42" w14:textId="572F04E8"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708FE565" w14:textId="613EAF80" w:rsidR="0075675B" w:rsidRPr="0075675B" w:rsidRDefault="0075675B" w:rsidP="0075675B">
      <w:pPr>
        <w:pStyle w:val="ListParagraph"/>
        <w:widowControl w:val="0"/>
        <w:numPr>
          <w:ilvl w:val="1"/>
          <w:numId w:val="37"/>
        </w:numPr>
        <w:tabs>
          <w:tab w:val="left" w:pos="1592"/>
        </w:tabs>
        <w:autoSpaceDE w:val="0"/>
        <w:autoSpaceDN w:val="0"/>
        <w:spacing w:line="249" w:lineRule="auto"/>
        <w:ind w:right="479"/>
        <w:jc w:val="both"/>
        <w:rPr>
          <w:sz w:val="20"/>
        </w:rPr>
      </w:pPr>
      <w:r w:rsidRPr="0075675B">
        <w:rPr>
          <w:sz w:val="20"/>
        </w:rPr>
        <w:t>The</w:t>
      </w:r>
      <w:r w:rsidRPr="0075675B">
        <w:rPr>
          <w:spacing w:val="-5"/>
          <w:sz w:val="20"/>
        </w:rPr>
        <w:t xml:space="preserve"> </w:t>
      </w:r>
      <w:r w:rsidRPr="0075675B">
        <w:rPr>
          <w:sz w:val="20"/>
        </w:rPr>
        <w:t>Judicial</w:t>
      </w:r>
      <w:r w:rsidRPr="0075675B">
        <w:rPr>
          <w:spacing w:val="-4"/>
          <w:sz w:val="20"/>
        </w:rPr>
        <w:t xml:space="preserve"> </w:t>
      </w:r>
      <w:r w:rsidRPr="0075675B">
        <w:rPr>
          <w:sz w:val="20"/>
        </w:rPr>
        <w:t>Council</w:t>
      </w:r>
      <w:r w:rsidRPr="0075675B">
        <w:rPr>
          <w:spacing w:val="-4"/>
          <w:sz w:val="20"/>
        </w:rPr>
        <w:t xml:space="preserve"> </w:t>
      </w:r>
      <w:r w:rsidRPr="0075675B">
        <w:rPr>
          <w:sz w:val="20"/>
        </w:rPr>
        <w:t>of</w:t>
      </w:r>
      <w:r w:rsidRPr="0075675B">
        <w:rPr>
          <w:spacing w:val="-3"/>
          <w:sz w:val="20"/>
        </w:rPr>
        <w:t xml:space="preserve"> </w:t>
      </w:r>
      <w:r w:rsidRPr="0075675B">
        <w:rPr>
          <w:sz w:val="20"/>
        </w:rPr>
        <w:t>California</w:t>
      </w:r>
      <w:r w:rsidRPr="0075675B">
        <w:rPr>
          <w:spacing w:val="-4"/>
          <w:sz w:val="20"/>
        </w:rPr>
        <w:t xml:space="preserve"> </w:t>
      </w:r>
      <w:r w:rsidRPr="0075675B">
        <w:rPr>
          <w:sz w:val="20"/>
        </w:rPr>
        <w:t>(“Judicial</w:t>
      </w:r>
      <w:r w:rsidRPr="0075675B">
        <w:rPr>
          <w:spacing w:val="-4"/>
          <w:sz w:val="20"/>
        </w:rPr>
        <w:t xml:space="preserve"> </w:t>
      </w:r>
      <w:r w:rsidRPr="0075675B">
        <w:rPr>
          <w:sz w:val="20"/>
        </w:rPr>
        <w:t>Council”)</w:t>
      </w:r>
      <w:r w:rsidRPr="0075675B">
        <w:rPr>
          <w:spacing w:val="-4"/>
          <w:sz w:val="20"/>
        </w:rPr>
        <w:t xml:space="preserve"> </w:t>
      </w:r>
      <w:r w:rsidRPr="0075675B">
        <w:rPr>
          <w:sz w:val="20"/>
        </w:rPr>
        <w:t>is</w:t>
      </w:r>
      <w:r w:rsidRPr="0075675B">
        <w:rPr>
          <w:spacing w:val="-5"/>
          <w:sz w:val="20"/>
        </w:rPr>
        <w:t xml:space="preserve"> </w:t>
      </w:r>
      <w:r w:rsidRPr="0075675B">
        <w:rPr>
          <w:sz w:val="20"/>
        </w:rPr>
        <w:t>the</w:t>
      </w:r>
      <w:r w:rsidRPr="0075675B">
        <w:rPr>
          <w:spacing w:val="-4"/>
          <w:sz w:val="20"/>
        </w:rPr>
        <w:t xml:space="preserve"> </w:t>
      </w:r>
      <w:r w:rsidRPr="0075675B">
        <w:rPr>
          <w:sz w:val="20"/>
        </w:rPr>
        <w:t>policymaking</w:t>
      </w:r>
      <w:r w:rsidRPr="0075675B">
        <w:rPr>
          <w:spacing w:val="-4"/>
          <w:sz w:val="20"/>
        </w:rPr>
        <w:t xml:space="preserve"> </w:t>
      </w:r>
      <w:r w:rsidRPr="0075675B">
        <w:rPr>
          <w:sz w:val="20"/>
        </w:rPr>
        <w:t>body</w:t>
      </w:r>
      <w:r w:rsidRPr="0075675B">
        <w:rPr>
          <w:spacing w:val="-4"/>
          <w:sz w:val="20"/>
        </w:rPr>
        <w:t xml:space="preserve"> </w:t>
      </w:r>
      <w:r w:rsidRPr="0075675B">
        <w:rPr>
          <w:sz w:val="20"/>
        </w:rPr>
        <w:t>of the</w:t>
      </w:r>
      <w:r w:rsidRPr="0075675B">
        <w:rPr>
          <w:spacing w:val="-3"/>
          <w:sz w:val="20"/>
        </w:rPr>
        <w:t xml:space="preserve"> </w:t>
      </w:r>
      <w:r w:rsidRPr="0075675B">
        <w:rPr>
          <w:sz w:val="20"/>
        </w:rPr>
        <w:t>California</w:t>
      </w:r>
      <w:r w:rsidRPr="0075675B">
        <w:rPr>
          <w:spacing w:val="-2"/>
          <w:sz w:val="20"/>
        </w:rPr>
        <w:t xml:space="preserve"> </w:t>
      </w:r>
      <w:r w:rsidRPr="0075675B">
        <w:rPr>
          <w:sz w:val="20"/>
        </w:rPr>
        <w:t>court</w:t>
      </w:r>
      <w:r w:rsidRPr="0075675B">
        <w:rPr>
          <w:spacing w:val="-2"/>
          <w:sz w:val="20"/>
        </w:rPr>
        <w:t xml:space="preserve"> </w:t>
      </w:r>
      <w:r w:rsidRPr="0075675B">
        <w:rPr>
          <w:sz w:val="20"/>
        </w:rPr>
        <w:t>system,</w:t>
      </w:r>
      <w:r w:rsidRPr="0075675B">
        <w:rPr>
          <w:spacing w:val="-3"/>
          <w:sz w:val="20"/>
        </w:rPr>
        <w:t xml:space="preserve"> </w:t>
      </w:r>
      <w:r w:rsidRPr="0075675B">
        <w:rPr>
          <w:sz w:val="20"/>
        </w:rPr>
        <w:t>which</w:t>
      </w:r>
      <w:r w:rsidRPr="0075675B">
        <w:rPr>
          <w:spacing w:val="-3"/>
          <w:sz w:val="20"/>
        </w:rPr>
        <w:t xml:space="preserve"> </w:t>
      </w:r>
      <w:r w:rsidRPr="0075675B">
        <w:rPr>
          <w:sz w:val="20"/>
        </w:rPr>
        <w:t>includes</w:t>
      </w:r>
      <w:r w:rsidRPr="0075675B">
        <w:rPr>
          <w:spacing w:val="-3"/>
          <w:sz w:val="20"/>
        </w:rPr>
        <w:t xml:space="preserve"> </w:t>
      </w:r>
      <w:r w:rsidRPr="0075675B">
        <w:rPr>
          <w:sz w:val="20"/>
        </w:rPr>
        <w:t>58</w:t>
      </w:r>
      <w:r w:rsidRPr="0075675B">
        <w:rPr>
          <w:spacing w:val="-3"/>
          <w:sz w:val="20"/>
        </w:rPr>
        <w:t xml:space="preserve"> </w:t>
      </w:r>
      <w:r w:rsidRPr="0075675B">
        <w:rPr>
          <w:sz w:val="20"/>
        </w:rPr>
        <w:t>superior</w:t>
      </w:r>
      <w:r w:rsidRPr="0075675B">
        <w:rPr>
          <w:spacing w:val="-2"/>
          <w:sz w:val="20"/>
        </w:rPr>
        <w:t xml:space="preserve"> </w:t>
      </w:r>
      <w:r w:rsidRPr="0075675B">
        <w:rPr>
          <w:sz w:val="20"/>
        </w:rPr>
        <w:t>courts,</w:t>
      </w:r>
      <w:r w:rsidRPr="0075675B">
        <w:rPr>
          <w:spacing w:val="-3"/>
          <w:sz w:val="20"/>
        </w:rPr>
        <w:t xml:space="preserve"> </w:t>
      </w:r>
      <w:r w:rsidRPr="0075675B">
        <w:rPr>
          <w:sz w:val="20"/>
        </w:rPr>
        <w:t>the</w:t>
      </w:r>
      <w:r w:rsidRPr="0075675B">
        <w:rPr>
          <w:spacing w:val="-2"/>
          <w:sz w:val="20"/>
        </w:rPr>
        <w:t xml:space="preserve"> </w:t>
      </w:r>
      <w:r w:rsidRPr="0075675B">
        <w:rPr>
          <w:sz w:val="20"/>
        </w:rPr>
        <w:t>courts</w:t>
      </w:r>
      <w:r w:rsidRPr="0075675B">
        <w:rPr>
          <w:spacing w:val="-3"/>
          <w:sz w:val="20"/>
        </w:rPr>
        <w:t xml:space="preserve"> </w:t>
      </w:r>
      <w:r w:rsidRPr="0075675B">
        <w:rPr>
          <w:sz w:val="20"/>
        </w:rPr>
        <w:t>of</w:t>
      </w:r>
      <w:r w:rsidRPr="0075675B">
        <w:rPr>
          <w:spacing w:val="-2"/>
          <w:sz w:val="20"/>
        </w:rPr>
        <w:t xml:space="preserve"> </w:t>
      </w:r>
      <w:r w:rsidRPr="0075675B">
        <w:rPr>
          <w:sz w:val="20"/>
        </w:rPr>
        <w:t>appeal, and the Supreme Court. Under</w:t>
      </w:r>
      <w:r w:rsidRPr="0075675B">
        <w:rPr>
          <w:spacing w:val="-1"/>
          <w:sz w:val="20"/>
        </w:rPr>
        <w:t xml:space="preserve"> </w:t>
      </w:r>
      <w:r w:rsidRPr="0075675B">
        <w:rPr>
          <w:sz w:val="20"/>
        </w:rPr>
        <w:t>the</w:t>
      </w:r>
      <w:r w:rsidRPr="0075675B">
        <w:rPr>
          <w:spacing w:val="-1"/>
          <w:sz w:val="20"/>
        </w:rPr>
        <w:t xml:space="preserve"> </w:t>
      </w:r>
      <w:r w:rsidRPr="0075675B">
        <w:rPr>
          <w:sz w:val="20"/>
        </w:rPr>
        <w:t>authority of</w:t>
      </w:r>
      <w:r w:rsidRPr="0075675B">
        <w:rPr>
          <w:spacing w:val="-1"/>
          <w:sz w:val="20"/>
        </w:rPr>
        <w:t xml:space="preserve"> </w:t>
      </w:r>
      <w:r w:rsidRPr="0075675B">
        <w:rPr>
          <w:sz w:val="20"/>
        </w:rPr>
        <w:t>the</w:t>
      </w:r>
      <w:r w:rsidRPr="0075675B">
        <w:rPr>
          <w:spacing w:val="-1"/>
          <w:sz w:val="20"/>
        </w:rPr>
        <w:t xml:space="preserve"> </w:t>
      </w:r>
      <w:r w:rsidRPr="0075675B">
        <w:rPr>
          <w:sz w:val="20"/>
        </w:rPr>
        <w:t>state’s Constitution and with the leadership</w:t>
      </w:r>
      <w:r w:rsidRPr="0075675B">
        <w:rPr>
          <w:spacing w:val="-8"/>
          <w:sz w:val="20"/>
        </w:rPr>
        <w:t xml:space="preserve"> </w:t>
      </w:r>
      <w:r w:rsidRPr="0075675B">
        <w:rPr>
          <w:sz w:val="20"/>
        </w:rPr>
        <w:t>of</w:t>
      </w:r>
      <w:r w:rsidRPr="0075675B">
        <w:rPr>
          <w:spacing w:val="-9"/>
          <w:sz w:val="20"/>
        </w:rPr>
        <w:t xml:space="preserve"> </w:t>
      </w:r>
      <w:r w:rsidRPr="0075675B">
        <w:rPr>
          <w:sz w:val="20"/>
        </w:rPr>
        <w:t>the</w:t>
      </w:r>
      <w:r w:rsidRPr="0075675B">
        <w:rPr>
          <w:spacing w:val="-9"/>
          <w:sz w:val="20"/>
        </w:rPr>
        <w:t xml:space="preserve"> </w:t>
      </w:r>
      <w:r w:rsidRPr="0075675B">
        <w:rPr>
          <w:sz w:val="20"/>
        </w:rPr>
        <w:t>Chief</w:t>
      </w:r>
      <w:r w:rsidRPr="0075675B">
        <w:rPr>
          <w:spacing w:val="-9"/>
          <w:sz w:val="20"/>
        </w:rPr>
        <w:t xml:space="preserve"> </w:t>
      </w:r>
      <w:r w:rsidRPr="0075675B">
        <w:rPr>
          <w:sz w:val="20"/>
        </w:rPr>
        <w:t>Justice</w:t>
      </w:r>
      <w:r w:rsidRPr="0075675B">
        <w:rPr>
          <w:spacing w:val="-10"/>
          <w:sz w:val="20"/>
        </w:rPr>
        <w:t xml:space="preserve"> </w:t>
      </w:r>
      <w:r w:rsidRPr="0075675B">
        <w:rPr>
          <w:sz w:val="20"/>
        </w:rPr>
        <w:t>of</w:t>
      </w:r>
      <w:r w:rsidRPr="0075675B">
        <w:rPr>
          <w:spacing w:val="-9"/>
          <w:sz w:val="20"/>
        </w:rPr>
        <w:t xml:space="preserve"> </w:t>
      </w:r>
      <w:r w:rsidRPr="0075675B">
        <w:rPr>
          <w:sz w:val="20"/>
        </w:rPr>
        <w:t>the</w:t>
      </w:r>
      <w:r w:rsidRPr="0075675B">
        <w:rPr>
          <w:spacing w:val="-9"/>
          <w:sz w:val="20"/>
        </w:rPr>
        <w:t xml:space="preserve"> </w:t>
      </w:r>
      <w:r w:rsidRPr="0075675B">
        <w:rPr>
          <w:sz w:val="20"/>
        </w:rPr>
        <w:t>California</w:t>
      </w:r>
      <w:r w:rsidRPr="0075675B">
        <w:rPr>
          <w:spacing w:val="-9"/>
          <w:sz w:val="20"/>
        </w:rPr>
        <w:t xml:space="preserve"> </w:t>
      </w:r>
      <w:r w:rsidRPr="0075675B">
        <w:rPr>
          <w:sz w:val="20"/>
        </w:rPr>
        <w:t>Supreme</w:t>
      </w:r>
      <w:r w:rsidRPr="0075675B">
        <w:rPr>
          <w:spacing w:val="-9"/>
          <w:sz w:val="20"/>
        </w:rPr>
        <w:t xml:space="preserve"> </w:t>
      </w:r>
      <w:r w:rsidRPr="0075675B">
        <w:rPr>
          <w:sz w:val="20"/>
        </w:rPr>
        <w:t>Court,</w:t>
      </w:r>
      <w:r w:rsidRPr="0075675B">
        <w:rPr>
          <w:spacing w:val="-9"/>
          <w:sz w:val="20"/>
        </w:rPr>
        <w:t xml:space="preserve"> </w:t>
      </w:r>
      <w:r w:rsidRPr="0075675B">
        <w:rPr>
          <w:sz w:val="20"/>
        </w:rPr>
        <w:t>the</w:t>
      </w:r>
      <w:r w:rsidRPr="0075675B">
        <w:rPr>
          <w:spacing w:val="-9"/>
          <w:sz w:val="20"/>
        </w:rPr>
        <w:t xml:space="preserve"> </w:t>
      </w:r>
      <w:r w:rsidRPr="0075675B">
        <w:rPr>
          <w:sz w:val="20"/>
        </w:rPr>
        <w:t>Judicial</w:t>
      </w:r>
      <w:r w:rsidRPr="0075675B">
        <w:rPr>
          <w:spacing w:val="-8"/>
          <w:sz w:val="20"/>
        </w:rPr>
        <w:t xml:space="preserve"> </w:t>
      </w:r>
      <w:r w:rsidRPr="0075675B">
        <w:rPr>
          <w:sz w:val="20"/>
        </w:rPr>
        <w:t>Council is responsible for ensuring the fair, impartial, and consistent administration of justice. The Judicial Council promulgates rules and procedures for court administration,</w:t>
      </w:r>
      <w:r w:rsidRPr="0075675B">
        <w:rPr>
          <w:spacing w:val="-5"/>
          <w:sz w:val="20"/>
        </w:rPr>
        <w:t xml:space="preserve"> </w:t>
      </w:r>
      <w:r w:rsidRPr="0075675B">
        <w:rPr>
          <w:sz w:val="20"/>
        </w:rPr>
        <w:t>develops</w:t>
      </w:r>
      <w:r w:rsidRPr="0075675B">
        <w:rPr>
          <w:spacing w:val="-9"/>
          <w:sz w:val="20"/>
        </w:rPr>
        <w:t xml:space="preserve"> </w:t>
      </w:r>
      <w:r w:rsidRPr="0075675B">
        <w:rPr>
          <w:sz w:val="20"/>
        </w:rPr>
        <w:t>and</w:t>
      </w:r>
      <w:r w:rsidRPr="0075675B">
        <w:rPr>
          <w:spacing w:val="-7"/>
          <w:sz w:val="20"/>
        </w:rPr>
        <w:t xml:space="preserve"> </w:t>
      </w:r>
      <w:r w:rsidRPr="0075675B">
        <w:rPr>
          <w:sz w:val="20"/>
        </w:rPr>
        <w:t>implements</w:t>
      </w:r>
      <w:r w:rsidRPr="0075675B">
        <w:rPr>
          <w:spacing w:val="-6"/>
          <w:sz w:val="20"/>
        </w:rPr>
        <w:t xml:space="preserve"> </w:t>
      </w:r>
      <w:r w:rsidRPr="0075675B">
        <w:rPr>
          <w:sz w:val="20"/>
        </w:rPr>
        <w:t>policies</w:t>
      </w:r>
      <w:r w:rsidRPr="0075675B">
        <w:rPr>
          <w:spacing w:val="-10"/>
          <w:sz w:val="20"/>
        </w:rPr>
        <w:t xml:space="preserve"> </w:t>
      </w:r>
      <w:r w:rsidRPr="0075675B">
        <w:rPr>
          <w:sz w:val="20"/>
        </w:rPr>
        <w:t>for</w:t>
      </w:r>
      <w:r w:rsidRPr="0075675B">
        <w:rPr>
          <w:spacing w:val="-7"/>
          <w:sz w:val="20"/>
        </w:rPr>
        <w:t xml:space="preserve"> </w:t>
      </w:r>
      <w:r w:rsidRPr="0075675B">
        <w:rPr>
          <w:sz w:val="20"/>
        </w:rPr>
        <w:t>the</w:t>
      </w:r>
      <w:r w:rsidRPr="0075675B">
        <w:rPr>
          <w:spacing w:val="-7"/>
          <w:sz w:val="20"/>
        </w:rPr>
        <w:t xml:space="preserve"> </w:t>
      </w:r>
      <w:r w:rsidRPr="0075675B">
        <w:rPr>
          <w:sz w:val="20"/>
        </w:rPr>
        <w:t>judicial</w:t>
      </w:r>
      <w:r w:rsidRPr="0075675B">
        <w:rPr>
          <w:spacing w:val="-7"/>
          <w:sz w:val="20"/>
        </w:rPr>
        <w:t xml:space="preserve"> </w:t>
      </w:r>
      <w:r w:rsidRPr="0075675B">
        <w:rPr>
          <w:sz w:val="20"/>
        </w:rPr>
        <w:t>branch,</w:t>
      </w:r>
      <w:r w:rsidRPr="0075675B">
        <w:rPr>
          <w:spacing w:val="-6"/>
          <w:sz w:val="20"/>
        </w:rPr>
        <w:t xml:space="preserve"> </w:t>
      </w:r>
      <w:r w:rsidRPr="0075675B">
        <w:rPr>
          <w:sz w:val="20"/>
        </w:rPr>
        <w:t>and</w:t>
      </w:r>
      <w:r w:rsidRPr="0075675B">
        <w:rPr>
          <w:spacing w:val="-7"/>
          <w:sz w:val="20"/>
        </w:rPr>
        <w:t xml:space="preserve"> </w:t>
      </w:r>
      <w:r w:rsidRPr="0075675B">
        <w:rPr>
          <w:sz w:val="20"/>
        </w:rPr>
        <w:t xml:space="preserve">makes recommendations annually to the Governor and the Legislature. Judicial Council staff assist the Judicial Council with implementing policies and supporting court </w:t>
      </w:r>
      <w:r w:rsidRPr="0075675B">
        <w:rPr>
          <w:spacing w:val="-2"/>
          <w:sz w:val="20"/>
        </w:rPr>
        <w:t>operations.</w:t>
      </w:r>
    </w:p>
    <w:p w14:paraId="5B6044E8" w14:textId="77777777" w:rsidR="0075675B" w:rsidRPr="0075675B" w:rsidRDefault="0075675B" w:rsidP="0075675B">
      <w:pPr>
        <w:pStyle w:val="BodyText"/>
        <w:rPr>
          <w:sz w:val="20"/>
        </w:rPr>
      </w:pPr>
    </w:p>
    <w:p w14:paraId="174063CE" w14:textId="77777777" w:rsidR="0075675B" w:rsidRPr="0075675B" w:rsidRDefault="0075675B" w:rsidP="0075675B">
      <w:pPr>
        <w:pStyle w:val="ListParagraph"/>
        <w:widowControl w:val="0"/>
        <w:numPr>
          <w:ilvl w:val="1"/>
          <w:numId w:val="37"/>
        </w:numPr>
        <w:autoSpaceDE w:val="0"/>
        <w:autoSpaceDN w:val="0"/>
        <w:spacing w:line="249" w:lineRule="auto"/>
        <w:ind w:left="1080" w:right="479" w:hanging="720"/>
        <w:jc w:val="both"/>
        <w:rPr>
          <w:sz w:val="20"/>
        </w:rPr>
      </w:pPr>
      <w:r w:rsidRPr="0075675B">
        <w:rPr>
          <w:sz w:val="20"/>
        </w:rPr>
        <w:t>Within the Judicial Council’s Center for Families, Children, and the Courts, the Language Access Services Program (LASP) works to develop policies and provide services to ensure equal access to justice for court users who are limited English proficient (LEP) or deaf/hard of hearing. LASP is comprised of the Court Interpreters Program</w:t>
      </w:r>
      <w:r w:rsidRPr="0075675B">
        <w:rPr>
          <w:spacing w:val="-11"/>
          <w:sz w:val="20"/>
        </w:rPr>
        <w:t xml:space="preserve"> </w:t>
      </w:r>
      <w:r w:rsidRPr="0075675B">
        <w:rPr>
          <w:sz w:val="20"/>
        </w:rPr>
        <w:t>(CIP)</w:t>
      </w:r>
      <w:r w:rsidRPr="0075675B">
        <w:rPr>
          <w:spacing w:val="-12"/>
          <w:sz w:val="20"/>
        </w:rPr>
        <w:t xml:space="preserve"> </w:t>
      </w:r>
      <w:r w:rsidRPr="0075675B">
        <w:rPr>
          <w:sz w:val="20"/>
        </w:rPr>
        <w:t>unit</w:t>
      </w:r>
      <w:r w:rsidRPr="0075675B">
        <w:rPr>
          <w:spacing w:val="-11"/>
          <w:sz w:val="20"/>
        </w:rPr>
        <w:t xml:space="preserve"> </w:t>
      </w:r>
      <w:r w:rsidRPr="0075675B">
        <w:rPr>
          <w:sz w:val="20"/>
        </w:rPr>
        <w:t>and</w:t>
      </w:r>
      <w:r w:rsidRPr="0075675B">
        <w:rPr>
          <w:spacing w:val="-12"/>
          <w:sz w:val="20"/>
        </w:rPr>
        <w:t xml:space="preserve"> </w:t>
      </w:r>
      <w:r w:rsidRPr="0075675B">
        <w:rPr>
          <w:sz w:val="20"/>
        </w:rPr>
        <w:t>the</w:t>
      </w:r>
      <w:r w:rsidRPr="0075675B">
        <w:rPr>
          <w:spacing w:val="-12"/>
          <w:sz w:val="20"/>
        </w:rPr>
        <w:t xml:space="preserve"> </w:t>
      </w:r>
      <w:r w:rsidRPr="0075675B">
        <w:rPr>
          <w:sz w:val="20"/>
        </w:rPr>
        <w:t>Language</w:t>
      </w:r>
      <w:r w:rsidRPr="0075675B">
        <w:rPr>
          <w:spacing w:val="-13"/>
          <w:sz w:val="20"/>
        </w:rPr>
        <w:t xml:space="preserve"> </w:t>
      </w:r>
      <w:r w:rsidRPr="0075675B">
        <w:rPr>
          <w:sz w:val="20"/>
        </w:rPr>
        <w:t>Access</w:t>
      </w:r>
      <w:r w:rsidRPr="0075675B">
        <w:rPr>
          <w:spacing w:val="-9"/>
          <w:sz w:val="20"/>
        </w:rPr>
        <w:t xml:space="preserve"> </w:t>
      </w:r>
      <w:r w:rsidRPr="0075675B">
        <w:rPr>
          <w:sz w:val="20"/>
        </w:rPr>
        <w:t>Implementation</w:t>
      </w:r>
      <w:r w:rsidRPr="0075675B">
        <w:rPr>
          <w:spacing w:val="-11"/>
          <w:sz w:val="20"/>
        </w:rPr>
        <w:t xml:space="preserve"> </w:t>
      </w:r>
      <w:r w:rsidRPr="0075675B">
        <w:rPr>
          <w:sz w:val="20"/>
        </w:rPr>
        <w:t>(LAI)</w:t>
      </w:r>
      <w:r w:rsidRPr="0075675B">
        <w:rPr>
          <w:spacing w:val="-12"/>
          <w:sz w:val="20"/>
        </w:rPr>
        <w:t xml:space="preserve"> </w:t>
      </w:r>
      <w:r w:rsidRPr="0075675B">
        <w:rPr>
          <w:sz w:val="20"/>
        </w:rPr>
        <w:t>unit.</w:t>
      </w:r>
      <w:r w:rsidRPr="0075675B">
        <w:rPr>
          <w:spacing w:val="-12"/>
          <w:sz w:val="20"/>
        </w:rPr>
        <w:t xml:space="preserve"> </w:t>
      </w:r>
      <w:r w:rsidRPr="0075675B">
        <w:rPr>
          <w:sz w:val="20"/>
        </w:rPr>
        <w:t>CIP</w:t>
      </w:r>
      <w:r w:rsidRPr="0075675B">
        <w:rPr>
          <w:spacing w:val="-11"/>
          <w:sz w:val="20"/>
        </w:rPr>
        <w:t xml:space="preserve"> </w:t>
      </w:r>
      <w:r w:rsidRPr="0075675B">
        <w:rPr>
          <w:sz w:val="20"/>
        </w:rPr>
        <w:t xml:space="preserve">works on court interpreter issues, and LAI works on making the courts more language accessible via resources such as signage, technology, and translated forms and web </w:t>
      </w:r>
      <w:r w:rsidRPr="0075675B">
        <w:rPr>
          <w:spacing w:val="-2"/>
          <w:sz w:val="20"/>
        </w:rPr>
        <w:t>content.</w:t>
      </w:r>
    </w:p>
    <w:p w14:paraId="1C41A26A" w14:textId="77777777" w:rsidR="0075675B" w:rsidRPr="0075675B" w:rsidRDefault="0075675B" w:rsidP="0075675B">
      <w:pPr>
        <w:pStyle w:val="BodyText"/>
        <w:rPr>
          <w:sz w:val="20"/>
        </w:rPr>
      </w:pPr>
    </w:p>
    <w:p w14:paraId="1D00886A" w14:textId="77777777" w:rsidR="0075675B" w:rsidRPr="0075675B" w:rsidRDefault="0075675B" w:rsidP="0075675B">
      <w:pPr>
        <w:pStyle w:val="ListParagraph"/>
        <w:widowControl w:val="0"/>
        <w:numPr>
          <w:ilvl w:val="1"/>
          <w:numId w:val="37"/>
        </w:numPr>
        <w:tabs>
          <w:tab w:val="left" w:pos="1530"/>
        </w:tabs>
        <w:autoSpaceDE w:val="0"/>
        <w:autoSpaceDN w:val="0"/>
        <w:spacing w:line="249" w:lineRule="auto"/>
        <w:ind w:left="1080" w:right="478" w:hanging="720"/>
        <w:jc w:val="both"/>
        <w:rPr>
          <w:sz w:val="20"/>
        </w:rPr>
      </w:pPr>
      <w:r w:rsidRPr="0075675B">
        <w:rPr>
          <w:sz w:val="20"/>
        </w:rPr>
        <w:t xml:space="preserve">On </w:t>
      </w:r>
      <w:r w:rsidRPr="0075675B">
        <w:rPr>
          <w:bCs/>
          <w:sz w:val="20"/>
        </w:rPr>
        <w:t xml:space="preserve">January 22, 2015, the Judicial Council adopted the </w:t>
      </w:r>
      <w:hyperlink r:id="rId13" w:history="1">
        <w:r w:rsidRPr="0075675B">
          <w:rPr>
            <w:bCs/>
            <w:i/>
            <w:sz w:val="20"/>
          </w:rPr>
          <w:t>Strategic Plan for Language Access in the California Courts</w:t>
        </w:r>
      </w:hyperlink>
      <w:r w:rsidRPr="0075675B">
        <w:rPr>
          <w:bCs/>
          <w:sz w:val="20"/>
        </w:rPr>
        <w:t xml:space="preserve"> and formed the Language Access Plan (LAP) Implementation Task Force (Task Force). Among other responsibilities, the Task Force was charged with assisting California’s Superior Courts with the implementation of the LAP’s 75 recommendations. </w:t>
      </w:r>
      <w:r w:rsidRPr="0075675B">
        <w:rPr>
          <w:sz w:val="20"/>
        </w:rPr>
        <w:t>Effective March 2019, after the sunset of the Task Force, the Language Access Subcommittee was formed, under the Advisory Committee on Providing Access and Fairness (PAF), to ensure the continuation of efforts to achieve and maintain access to justice for California’s limited English proficient (LEP) court users. As appropriate, the subcommittee makes recommendations to PAF in the</w:t>
      </w:r>
      <w:r w:rsidRPr="0075675B">
        <w:rPr>
          <w:spacing w:val="-3"/>
          <w:sz w:val="20"/>
        </w:rPr>
        <w:t xml:space="preserve"> </w:t>
      </w:r>
      <w:r w:rsidRPr="0075675B">
        <w:rPr>
          <w:sz w:val="20"/>
        </w:rPr>
        <w:t>areas</w:t>
      </w:r>
      <w:r w:rsidRPr="0075675B">
        <w:rPr>
          <w:spacing w:val="-3"/>
          <w:sz w:val="20"/>
        </w:rPr>
        <w:t xml:space="preserve"> </w:t>
      </w:r>
      <w:r w:rsidRPr="0075675B">
        <w:rPr>
          <w:sz w:val="20"/>
        </w:rPr>
        <w:t>of</w:t>
      </w:r>
      <w:r w:rsidRPr="0075675B">
        <w:rPr>
          <w:spacing w:val="-4"/>
          <w:sz w:val="20"/>
        </w:rPr>
        <w:t xml:space="preserve"> </w:t>
      </w:r>
      <w:r w:rsidRPr="0075675B">
        <w:rPr>
          <w:sz w:val="20"/>
        </w:rPr>
        <w:t>technology,</w:t>
      </w:r>
      <w:r w:rsidRPr="0075675B">
        <w:rPr>
          <w:spacing w:val="-5"/>
          <w:sz w:val="20"/>
        </w:rPr>
        <w:t xml:space="preserve"> </w:t>
      </w:r>
      <w:r w:rsidRPr="0075675B">
        <w:rPr>
          <w:sz w:val="20"/>
        </w:rPr>
        <w:t>education,</w:t>
      </w:r>
      <w:r w:rsidRPr="0075675B">
        <w:rPr>
          <w:spacing w:val="-3"/>
          <w:sz w:val="20"/>
        </w:rPr>
        <w:t xml:space="preserve"> </w:t>
      </w:r>
      <w:r w:rsidRPr="0075675B">
        <w:rPr>
          <w:sz w:val="20"/>
        </w:rPr>
        <w:t>and</w:t>
      </w:r>
      <w:r w:rsidRPr="0075675B">
        <w:rPr>
          <w:spacing w:val="-3"/>
          <w:sz w:val="20"/>
        </w:rPr>
        <w:t xml:space="preserve"> </w:t>
      </w:r>
      <w:r w:rsidRPr="0075675B">
        <w:rPr>
          <w:sz w:val="20"/>
        </w:rPr>
        <w:t>translation;</w:t>
      </w:r>
      <w:r w:rsidRPr="0075675B">
        <w:rPr>
          <w:spacing w:val="-3"/>
          <w:sz w:val="20"/>
        </w:rPr>
        <w:t xml:space="preserve"> </w:t>
      </w:r>
      <w:r w:rsidRPr="0075675B">
        <w:rPr>
          <w:sz w:val="20"/>
        </w:rPr>
        <w:t>as</w:t>
      </w:r>
      <w:r w:rsidRPr="0075675B">
        <w:rPr>
          <w:spacing w:val="-3"/>
          <w:sz w:val="20"/>
        </w:rPr>
        <w:t xml:space="preserve"> </w:t>
      </w:r>
      <w:r w:rsidRPr="0075675B">
        <w:rPr>
          <w:sz w:val="20"/>
        </w:rPr>
        <w:t>well</w:t>
      </w:r>
      <w:r w:rsidRPr="0075675B">
        <w:rPr>
          <w:spacing w:val="-3"/>
          <w:sz w:val="20"/>
        </w:rPr>
        <w:t xml:space="preserve"> </w:t>
      </w:r>
      <w:r w:rsidRPr="0075675B">
        <w:rPr>
          <w:sz w:val="20"/>
        </w:rPr>
        <w:t>as</w:t>
      </w:r>
      <w:r w:rsidRPr="0075675B">
        <w:rPr>
          <w:spacing w:val="-4"/>
          <w:sz w:val="20"/>
        </w:rPr>
        <w:t xml:space="preserve"> </w:t>
      </w:r>
      <w:r w:rsidRPr="0075675B">
        <w:rPr>
          <w:sz w:val="20"/>
        </w:rPr>
        <w:t>recommendations</w:t>
      </w:r>
      <w:r w:rsidRPr="0075675B">
        <w:rPr>
          <w:spacing w:val="-3"/>
          <w:sz w:val="20"/>
        </w:rPr>
        <w:t xml:space="preserve"> </w:t>
      </w:r>
      <w:r w:rsidRPr="0075675B">
        <w:rPr>
          <w:sz w:val="20"/>
        </w:rPr>
        <w:t xml:space="preserve">on legislative and rule of court proposals to enhance language access services throughout the judicial branch. </w:t>
      </w:r>
    </w:p>
    <w:p w14:paraId="387DFE0F" w14:textId="77777777" w:rsidR="0075675B" w:rsidRPr="0075675B" w:rsidRDefault="0075675B" w:rsidP="0075675B">
      <w:pPr>
        <w:pStyle w:val="ListParagraph"/>
        <w:rPr>
          <w:sz w:val="20"/>
        </w:rPr>
      </w:pPr>
    </w:p>
    <w:p w14:paraId="54885E17" w14:textId="77777777" w:rsidR="0075675B" w:rsidRDefault="0075675B" w:rsidP="0075675B">
      <w:pPr>
        <w:pStyle w:val="ListParagraph"/>
        <w:widowControl w:val="0"/>
        <w:numPr>
          <w:ilvl w:val="1"/>
          <w:numId w:val="37"/>
        </w:numPr>
        <w:tabs>
          <w:tab w:val="left" w:pos="1350"/>
        </w:tabs>
        <w:autoSpaceDE w:val="0"/>
        <w:autoSpaceDN w:val="0"/>
        <w:spacing w:line="249" w:lineRule="auto"/>
        <w:ind w:left="1080" w:right="478" w:hanging="720"/>
        <w:jc w:val="both"/>
        <w:rPr>
          <w:sz w:val="20"/>
        </w:rPr>
      </w:pPr>
      <w:r w:rsidRPr="0075675B">
        <w:rPr>
          <w:sz w:val="20"/>
        </w:rPr>
        <w:t>The Court Interpreters Advisory Panel (CIAP) is a standing advisory committee to the Judicial Council. It is charged with making recommendations to the council on the certification, registration, renewal of certification and registration, testing, recruitment,</w:t>
      </w:r>
      <w:r w:rsidRPr="0075675B">
        <w:rPr>
          <w:spacing w:val="-12"/>
          <w:sz w:val="20"/>
        </w:rPr>
        <w:t xml:space="preserve"> </w:t>
      </w:r>
      <w:r w:rsidRPr="0075675B">
        <w:rPr>
          <w:sz w:val="20"/>
        </w:rPr>
        <w:t>training,</w:t>
      </w:r>
      <w:r w:rsidRPr="0075675B">
        <w:rPr>
          <w:spacing w:val="-13"/>
          <w:sz w:val="20"/>
        </w:rPr>
        <w:t xml:space="preserve"> </w:t>
      </w:r>
      <w:r w:rsidRPr="0075675B">
        <w:rPr>
          <w:sz w:val="20"/>
        </w:rPr>
        <w:t>continuing</w:t>
      </w:r>
      <w:r w:rsidRPr="0075675B">
        <w:rPr>
          <w:spacing w:val="-12"/>
          <w:sz w:val="20"/>
        </w:rPr>
        <w:t xml:space="preserve"> </w:t>
      </w:r>
      <w:r w:rsidRPr="0075675B">
        <w:rPr>
          <w:sz w:val="20"/>
        </w:rPr>
        <w:t>education,</w:t>
      </w:r>
      <w:r w:rsidRPr="0075675B">
        <w:rPr>
          <w:spacing w:val="-13"/>
          <w:sz w:val="20"/>
        </w:rPr>
        <w:t xml:space="preserve"> </w:t>
      </w:r>
      <w:r w:rsidRPr="0075675B">
        <w:rPr>
          <w:sz w:val="20"/>
        </w:rPr>
        <w:t>and</w:t>
      </w:r>
      <w:r w:rsidRPr="0075675B">
        <w:rPr>
          <w:spacing w:val="-13"/>
          <w:sz w:val="20"/>
        </w:rPr>
        <w:t xml:space="preserve"> </w:t>
      </w:r>
      <w:r w:rsidRPr="0075675B">
        <w:rPr>
          <w:sz w:val="20"/>
        </w:rPr>
        <w:t>professional</w:t>
      </w:r>
      <w:r w:rsidRPr="0075675B">
        <w:rPr>
          <w:spacing w:val="-12"/>
          <w:sz w:val="20"/>
        </w:rPr>
        <w:t xml:space="preserve"> </w:t>
      </w:r>
      <w:r w:rsidRPr="0075675B">
        <w:rPr>
          <w:sz w:val="20"/>
        </w:rPr>
        <w:t>conduct</w:t>
      </w:r>
      <w:r w:rsidRPr="0075675B">
        <w:rPr>
          <w:spacing w:val="-12"/>
          <w:sz w:val="20"/>
        </w:rPr>
        <w:t xml:space="preserve"> </w:t>
      </w:r>
      <w:r w:rsidRPr="0075675B">
        <w:rPr>
          <w:sz w:val="20"/>
        </w:rPr>
        <w:t>of</w:t>
      </w:r>
      <w:r w:rsidRPr="0075675B">
        <w:rPr>
          <w:spacing w:val="-13"/>
          <w:sz w:val="20"/>
        </w:rPr>
        <w:t xml:space="preserve"> </w:t>
      </w:r>
      <w:r w:rsidRPr="0075675B">
        <w:rPr>
          <w:sz w:val="20"/>
        </w:rPr>
        <w:t>interpreters. It also makes recommendations concerning interpreter use and the need for interpreters in court proceedings. CIP provides staff support to CIAP and assists its members with developing policy recommendations. CIP also oversees the credentialing process and development of educational resources for approximately, 1,800 California certified and registered court interpreters.</w:t>
      </w:r>
    </w:p>
    <w:p w14:paraId="49F00F78" w14:textId="77777777" w:rsidR="0075675B" w:rsidRPr="0075675B" w:rsidRDefault="0075675B" w:rsidP="0075675B">
      <w:pPr>
        <w:pStyle w:val="ListParagraph"/>
        <w:rPr>
          <w:sz w:val="20"/>
        </w:rPr>
      </w:pPr>
    </w:p>
    <w:p w14:paraId="13847E16" w14:textId="75F8B869" w:rsidR="00E71A67" w:rsidRPr="0075675B" w:rsidRDefault="0075675B" w:rsidP="0075675B">
      <w:pPr>
        <w:pStyle w:val="ListParagraph"/>
        <w:widowControl w:val="0"/>
        <w:numPr>
          <w:ilvl w:val="1"/>
          <w:numId w:val="37"/>
        </w:numPr>
        <w:tabs>
          <w:tab w:val="left" w:pos="1350"/>
        </w:tabs>
        <w:autoSpaceDE w:val="0"/>
        <w:autoSpaceDN w:val="0"/>
        <w:spacing w:line="249" w:lineRule="auto"/>
        <w:ind w:left="1080" w:right="478" w:hanging="720"/>
        <w:jc w:val="both"/>
        <w:rPr>
          <w:rFonts w:asciiTheme="minorHAnsi" w:hAnsiTheme="minorHAnsi" w:cstheme="minorHAnsi"/>
          <w:i/>
          <w:sz w:val="20"/>
        </w:rPr>
      </w:pPr>
      <w:r w:rsidRPr="0075675B">
        <w:rPr>
          <w:sz w:val="20"/>
        </w:rPr>
        <w:t>The LASP maintains extensive language access and interpreter resources</w:t>
      </w:r>
      <w:r w:rsidRPr="0075675B">
        <w:rPr>
          <w:spacing w:val="-9"/>
          <w:sz w:val="20"/>
        </w:rPr>
        <w:t xml:space="preserve"> </w:t>
      </w:r>
      <w:r w:rsidRPr="0075675B">
        <w:rPr>
          <w:sz w:val="20"/>
        </w:rPr>
        <w:t>for LEP</w:t>
      </w:r>
      <w:r w:rsidRPr="0075675B">
        <w:rPr>
          <w:spacing w:val="-13"/>
          <w:sz w:val="20"/>
        </w:rPr>
        <w:t xml:space="preserve"> </w:t>
      </w:r>
      <w:r w:rsidRPr="0075675B">
        <w:rPr>
          <w:sz w:val="20"/>
        </w:rPr>
        <w:t>court users, court staff and judicial officers, court interpreters, and people</w:t>
      </w:r>
      <w:r w:rsidRPr="0075675B">
        <w:rPr>
          <w:spacing w:val="-12"/>
          <w:sz w:val="20"/>
        </w:rPr>
        <w:t xml:space="preserve"> </w:t>
      </w:r>
      <w:r w:rsidRPr="0075675B">
        <w:rPr>
          <w:sz w:val="20"/>
        </w:rPr>
        <w:t>interested</w:t>
      </w:r>
      <w:r w:rsidRPr="0075675B">
        <w:rPr>
          <w:spacing w:val="-12"/>
          <w:sz w:val="20"/>
        </w:rPr>
        <w:t xml:space="preserve"> </w:t>
      </w:r>
      <w:r w:rsidRPr="0075675B">
        <w:rPr>
          <w:sz w:val="20"/>
        </w:rPr>
        <w:t>in</w:t>
      </w:r>
      <w:r w:rsidRPr="0075675B">
        <w:rPr>
          <w:spacing w:val="-11"/>
          <w:sz w:val="20"/>
        </w:rPr>
        <w:t xml:space="preserve"> </w:t>
      </w:r>
      <w:r w:rsidRPr="0075675B">
        <w:rPr>
          <w:sz w:val="20"/>
        </w:rPr>
        <w:t>becoming a</w:t>
      </w:r>
      <w:r w:rsidRPr="0075675B">
        <w:rPr>
          <w:spacing w:val="-12"/>
          <w:sz w:val="20"/>
        </w:rPr>
        <w:t xml:space="preserve"> </w:t>
      </w:r>
      <w:r w:rsidRPr="0075675B">
        <w:rPr>
          <w:sz w:val="20"/>
        </w:rPr>
        <w:t>court</w:t>
      </w:r>
      <w:r w:rsidRPr="0075675B">
        <w:rPr>
          <w:spacing w:val="-11"/>
          <w:sz w:val="20"/>
        </w:rPr>
        <w:t xml:space="preserve"> </w:t>
      </w:r>
      <w:r w:rsidRPr="0075675B">
        <w:rPr>
          <w:sz w:val="20"/>
        </w:rPr>
        <w:t xml:space="preserve">interpreter. See </w:t>
      </w:r>
      <w:hyperlink r:id="rId14">
        <w:r w:rsidRPr="0075675B">
          <w:rPr>
            <w:color w:val="0462C1"/>
            <w:sz w:val="20"/>
            <w:u w:val="single" w:color="0462C1"/>
          </w:rPr>
          <w:t>https://languageaccess.courts.ca.gov/</w:t>
        </w:r>
      </w:hyperlink>
      <w:r w:rsidRPr="0075675B">
        <w:rPr>
          <w:sz w:val="20"/>
        </w:rPr>
        <w:t>.</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35CDDE18"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r w:rsidR="00B8620B">
        <w:rPr>
          <w:rFonts w:asciiTheme="minorHAnsi" w:hAnsiTheme="minorHAnsi" w:cstheme="minorHAnsi"/>
          <w:sz w:val="20"/>
        </w:rPr>
        <w:t xml:space="preserve"> or “Work” or “Project”</w:t>
      </w:r>
      <w:r w:rsidR="00060045" w:rsidRPr="00EC158B">
        <w:rPr>
          <w:rFonts w:asciiTheme="minorHAnsi" w:hAnsiTheme="minorHAnsi" w:cstheme="minorHAnsi"/>
          <w:sz w:val="20"/>
        </w:rPr>
        <w:t>):</w:t>
      </w:r>
    </w:p>
    <w:p w14:paraId="7873080F" w14:textId="7746D600" w:rsidR="00C4177B" w:rsidRDefault="00C20C6A"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Cs/>
          <w:sz w:val="20"/>
        </w:rPr>
        <w:t xml:space="preserve">The </w:t>
      </w:r>
      <w:r w:rsidRPr="00DA25A3">
        <w:rPr>
          <w:sz w:val="20"/>
          <w:szCs w:val="16"/>
        </w:rPr>
        <w:t xml:space="preserve">Contractor </w:t>
      </w:r>
      <w:r>
        <w:rPr>
          <w:sz w:val="20"/>
          <w:szCs w:val="16"/>
        </w:rPr>
        <w:t>shall have</w:t>
      </w:r>
      <w:r w:rsidRPr="00DA25A3">
        <w:rPr>
          <w:sz w:val="20"/>
          <w:szCs w:val="16"/>
        </w:rPr>
        <w:t xml:space="preserve"> relevant experience to assist the Language Access Services Program </w:t>
      </w:r>
      <w:r w:rsidRPr="00DA25A3">
        <w:rPr>
          <w:sz w:val="20"/>
        </w:rPr>
        <w:t xml:space="preserve">with several projects that support the implementation of the </w:t>
      </w:r>
      <w:r w:rsidRPr="00DA25A3">
        <w:rPr>
          <w:i/>
          <w:sz w:val="20"/>
        </w:rPr>
        <w:t xml:space="preserve">Strategic Plan for Language Access in the </w:t>
      </w:r>
      <w:r w:rsidRPr="00DA25A3">
        <w:rPr>
          <w:i/>
          <w:sz w:val="20"/>
        </w:rPr>
        <w:lastRenderedPageBreak/>
        <w:t>California Courts</w:t>
      </w:r>
      <w:r w:rsidRPr="00DA25A3">
        <w:rPr>
          <w:sz w:val="20"/>
        </w:rPr>
        <w:t xml:space="preserve"> (Language Access Plan or LAP), including new products for the council’s online </w:t>
      </w:r>
      <w:hyperlink r:id="rId15" w:history="1">
        <w:r w:rsidRPr="00DA25A3">
          <w:rPr>
            <w:rStyle w:val="Hyperlink"/>
            <w:sz w:val="20"/>
          </w:rPr>
          <w:t>Language Access Resources for Courts site</w:t>
        </w:r>
      </w:hyperlink>
      <w:r w:rsidRPr="00DA25A3">
        <w:rPr>
          <w:sz w:val="20"/>
        </w:rPr>
        <w:t xml:space="preserve"> and Judicial Resources Network (JRN) intranet site (which hosts language access and Video Remote Interpreting (VRI) webpages for judicial officers and court staff).</w:t>
      </w:r>
    </w:p>
    <w:p w14:paraId="70092480" w14:textId="6BB1700E" w:rsidR="00C4177B" w:rsidRPr="00DA25A3" w:rsidRDefault="00C20C6A"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Cs/>
          <w:sz w:val="20"/>
        </w:rPr>
        <w:t>The Contractor must have expertise in the following areas:</w:t>
      </w:r>
    </w:p>
    <w:p w14:paraId="62EF2BAE" w14:textId="3838EE11" w:rsidR="00C20C6A" w:rsidRPr="00DA25A3" w:rsidRDefault="00C20C6A" w:rsidP="00C20C6A">
      <w:pPr>
        <w:pStyle w:val="ListParagraph"/>
        <w:numPr>
          <w:ilvl w:val="1"/>
          <w:numId w:val="21"/>
        </w:numPr>
        <w:spacing w:before="120" w:after="120"/>
        <w:rPr>
          <w:rFonts w:asciiTheme="minorHAnsi" w:hAnsiTheme="minorHAnsi" w:cstheme="minorHAnsi"/>
          <w:iCs/>
          <w:sz w:val="20"/>
        </w:rPr>
      </w:pPr>
      <w:r w:rsidRPr="00DA25A3">
        <w:rPr>
          <w:rFonts w:asciiTheme="minorHAnsi" w:hAnsiTheme="minorHAnsi" w:cstheme="minorHAnsi"/>
          <w:iCs/>
          <w:sz w:val="20"/>
        </w:rPr>
        <w:t>Principles and practices of language access, including but not limited to</w:t>
      </w:r>
      <w:r>
        <w:rPr>
          <w:rFonts w:asciiTheme="minorHAnsi" w:hAnsiTheme="minorHAnsi" w:cstheme="minorHAnsi"/>
          <w:iCs/>
          <w:sz w:val="20"/>
        </w:rPr>
        <w:t xml:space="preserve"> </w:t>
      </w:r>
      <w:r w:rsidRPr="00DA25A3">
        <w:rPr>
          <w:rFonts w:asciiTheme="minorHAnsi" w:hAnsiTheme="minorHAnsi" w:cstheme="minorHAnsi"/>
          <w:iCs/>
          <w:sz w:val="20"/>
        </w:rPr>
        <w:t xml:space="preserve">interpretation, translation and other language access </w:t>
      </w:r>
      <w:proofErr w:type="gramStart"/>
      <w:r w:rsidRPr="00DA25A3">
        <w:rPr>
          <w:rFonts w:asciiTheme="minorHAnsi" w:hAnsiTheme="minorHAnsi" w:cstheme="minorHAnsi"/>
          <w:iCs/>
          <w:sz w:val="20"/>
        </w:rPr>
        <w:t>services;</w:t>
      </w:r>
      <w:proofErr w:type="gramEnd"/>
    </w:p>
    <w:p w14:paraId="0C6B8CBA" w14:textId="77777777" w:rsidR="00C20C6A" w:rsidRPr="00DA25A3" w:rsidRDefault="00C20C6A" w:rsidP="00C20C6A">
      <w:pPr>
        <w:pStyle w:val="ListParagraph"/>
        <w:numPr>
          <w:ilvl w:val="1"/>
          <w:numId w:val="21"/>
        </w:numPr>
        <w:spacing w:before="120" w:after="120"/>
        <w:rPr>
          <w:rFonts w:asciiTheme="minorHAnsi" w:hAnsiTheme="minorHAnsi" w:cstheme="minorHAnsi"/>
          <w:iCs/>
          <w:sz w:val="20"/>
        </w:rPr>
      </w:pPr>
      <w:r w:rsidRPr="00DA25A3">
        <w:rPr>
          <w:rFonts w:asciiTheme="minorHAnsi" w:hAnsiTheme="minorHAnsi" w:cstheme="minorHAnsi"/>
          <w:iCs/>
          <w:sz w:val="20"/>
        </w:rPr>
        <w:t xml:space="preserve">Administration of interpreting testing programs, including national trends and models, and best practices, including </w:t>
      </w:r>
      <w:proofErr w:type="gramStart"/>
      <w:r w:rsidRPr="00DA25A3">
        <w:rPr>
          <w:rFonts w:asciiTheme="minorHAnsi" w:hAnsiTheme="minorHAnsi" w:cstheme="minorHAnsi"/>
          <w:iCs/>
          <w:sz w:val="20"/>
        </w:rPr>
        <w:t>tiered-testing</w:t>
      </w:r>
      <w:proofErr w:type="gramEnd"/>
      <w:r w:rsidRPr="00DA25A3">
        <w:rPr>
          <w:rFonts w:asciiTheme="minorHAnsi" w:hAnsiTheme="minorHAnsi" w:cstheme="minorHAnsi"/>
          <w:iCs/>
          <w:sz w:val="20"/>
        </w:rPr>
        <w:t xml:space="preserve"> </w:t>
      </w:r>
      <w:proofErr w:type="gramStart"/>
      <w:r w:rsidRPr="00DA25A3">
        <w:rPr>
          <w:rFonts w:asciiTheme="minorHAnsi" w:hAnsiTheme="minorHAnsi" w:cstheme="minorHAnsi"/>
          <w:iCs/>
          <w:sz w:val="20"/>
        </w:rPr>
        <w:t>models;</w:t>
      </w:r>
      <w:proofErr w:type="gramEnd"/>
    </w:p>
    <w:p w14:paraId="1BD7D519" w14:textId="77777777" w:rsidR="00C20C6A" w:rsidRPr="00DA25A3" w:rsidRDefault="00C20C6A" w:rsidP="00C20C6A">
      <w:pPr>
        <w:pStyle w:val="ListParagraph"/>
        <w:numPr>
          <w:ilvl w:val="1"/>
          <w:numId w:val="21"/>
        </w:numPr>
        <w:spacing w:before="120" w:after="120"/>
        <w:rPr>
          <w:rFonts w:asciiTheme="minorHAnsi" w:hAnsiTheme="minorHAnsi" w:cstheme="minorHAnsi"/>
          <w:iCs/>
          <w:sz w:val="20"/>
        </w:rPr>
      </w:pPr>
      <w:r w:rsidRPr="00DA25A3">
        <w:rPr>
          <w:rFonts w:asciiTheme="minorHAnsi" w:hAnsiTheme="minorHAnsi" w:cstheme="minorHAnsi"/>
          <w:iCs/>
          <w:sz w:val="20"/>
        </w:rPr>
        <w:t>Credentialing of interpreters, including national trends and models, and best practices.</w:t>
      </w:r>
    </w:p>
    <w:p w14:paraId="054272A3" w14:textId="77777777" w:rsidR="00C20C6A" w:rsidRPr="00DA25A3" w:rsidRDefault="00C20C6A" w:rsidP="00C20C6A">
      <w:pPr>
        <w:pStyle w:val="ListParagraph"/>
        <w:numPr>
          <w:ilvl w:val="1"/>
          <w:numId w:val="21"/>
        </w:numPr>
        <w:spacing w:before="120" w:after="120"/>
        <w:rPr>
          <w:rFonts w:asciiTheme="minorHAnsi" w:hAnsiTheme="minorHAnsi" w:cstheme="minorHAnsi"/>
          <w:iCs/>
          <w:sz w:val="20"/>
        </w:rPr>
      </w:pPr>
      <w:r w:rsidRPr="00DA25A3">
        <w:rPr>
          <w:rFonts w:asciiTheme="minorHAnsi" w:hAnsiTheme="minorHAnsi" w:cstheme="minorHAnsi"/>
          <w:iCs/>
          <w:sz w:val="20"/>
        </w:rPr>
        <w:t>Developing court interpreter workforce and increasing supply of trained interpreters.</w:t>
      </w:r>
    </w:p>
    <w:p w14:paraId="369A06E8" w14:textId="4C4900BE" w:rsidR="00C20C6A" w:rsidRPr="00DA25A3" w:rsidRDefault="00C20C6A" w:rsidP="00C20C6A">
      <w:pPr>
        <w:pStyle w:val="ListParagraph"/>
        <w:numPr>
          <w:ilvl w:val="1"/>
          <w:numId w:val="21"/>
        </w:numPr>
        <w:spacing w:before="120" w:after="120"/>
        <w:rPr>
          <w:rFonts w:asciiTheme="minorHAnsi" w:hAnsiTheme="minorHAnsi" w:cstheme="minorHAnsi"/>
          <w:iCs/>
          <w:sz w:val="20"/>
        </w:rPr>
      </w:pPr>
      <w:r w:rsidRPr="00DA25A3">
        <w:rPr>
          <w:rFonts w:asciiTheme="minorHAnsi" w:hAnsiTheme="minorHAnsi" w:cstheme="minorHAnsi"/>
          <w:iCs/>
          <w:sz w:val="20"/>
        </w:rPr>
        <w:t>Education resources and training for court staff (including bilingual staff)</w:t>
      </w:r>
      <w:r w:rsidR="00D14364">
        <w:rPr>
          <w:rFonts w:asciiTheme="minorHAnsi" w:hAnsiTheme="minorHAnsi" w:cstheme="minorHAnsi"/>
          <w:iCs/>
          <w:sz w:val="20"/>
        </w:rPr>
        <w:t xml:space="preserve"> </w:t>
      </w:r>
      <w:r w:rsidR="00D14364" w:rsidRPr="00D14364">
        <w:rPr>
          <w:rFonts w:asciiTheme="minorHAnsi" w:hAnsiTheme="minorHAnsi" w:cstheme="minorHAnsi"/>
          <w:iCs/>
          <w:sz w:val="20"/>
        </w:rPr>
        <w:t>designed to assist court personnel and LEP court users</w:t>
      </w:r>
      <w:r w:rsidRPr="00DA25A3">
        <w:rPr>
          <w:rFonts w:asciiTheme="minorHAnsi" w:hAnsiTheme="minorHAnsi" w:cstheme="minorHAnsi"/>
          <w:iCs/>
          <w:sz w:val="20"/>
        </w:rPr>
        <w:t xml:space="preserve">, court interpreters, judicial officers, justice partners, and community organizations, including familiarity with educational videos, print or recorded materials, online videos and web modules, and other </w:t>
      </w:r>
      <w:proofErr w:type="gramStart"/>
      <w:r w:rsidRPr="00DA25A3">
        <w:rPr>
          <w:rFonts w:asciiTheme="minorHAnsi" w:hAnsiTheme="minorHAnsi" w:cstheme="minorHAnsi"/>
          <w:iCs/>
          <w:sz w:val="20"/>
        </w:rPr>
        <w:t>educational;</w:t>
      </w:r>
      <w:proofErr w:type="gramEnd"/>
    </w:p>
    <w:p w14:paraId="1AA1E4C8" w14:textId="77777777" w:rsidR="00C20C6A" w:rsidRPr="00DA25A3" w:rsidRDefault="00C20C6A" w:rsidP="00C20C6A">
      <w:pPr>
        <w:pStyle w:val="ListParagraph"/>
        <w:numPr>
          <w:ilvl w:val="1"/>
          <w:numId w:val="21"/>
        </w:numPr>
        <w:spacing w:before="120" w:after="120"/>
        <w:rPr>
          <w:rFonts w:asciiTheme="minorHAnsi" w:hAnsiTheme="minorHAnsi" w:cstheme="minorHAnsi"/>
          <w:iCs/>
          <w:sz w:val="20"/>
        </w:rPr>
      </w:pPr>
      <w:r w:rsidRPr="00DA25A3">
        <w:rPr>
          <w:rFonts w:asciiTheme="minorHAnsi" w:hAnsiTheme="minorHAnsi" w:cstheme="minorHAnsi"/>
          <w:iCs/>
          <w:sz w:val="20"/>
        </w:rPr>
        <w:t xml:space="preserve">Research and writing for court-related </w:t>
      </w:r>
      <w:proofErr w:type="gramStart"/>
      <w:r w:rsidRPr="00DA25A3">
        <w:rPr>
          <w:rFonts w:asciiTheme="minorHAnsi" w:hAnsiTheme="minorHAnsi" w:cstheme="minorHAnsi"/>
          <w:iCs/>
          <w:sz w:val="20"/>
        </w:rPr>
        <w:t>audiences;</w:t>
      </w:r>
      <w:proofErr w:type="gramEnd"/>
    </w:p>
    <w:p w14:paraId="5E363439" w14:textId="3920EC2A" w:rsidR="00C20C6A" w:rsidRPr="00DA25A3" w:rsidRDefault="00C20C6A" w:rsidP="00C20C6A">
      <w:pPr>
        <w:pStyle w:val="ListParagraph"/>
        <w:numPr>
          <w:ilvl w:val="1"/>
          <w:numId w:val="21"/>
        </w:numPr>
        <w:spacing w:before="120" w:after="120"/>
        <w:rPr>
          <w:rFonts w:asciiTheme="minorHAnsi" w:hAnsiTheme="minorHAnsi" w:cstheme="minorHAnsi"/>
          <w:iCs/>
          <w:sz w:val="20"/>
        </w:rPr>
      </w:pPr>
      <w:r w:rsidRPr="00DA25A3">
        <w:rPr>
          <w:rFonts w:asciiTheme="minorHAnsi" w:hAnsiTheme="minorHAnsi" w:cstheme="minorHAnsi"/>
          <w:iCs/>
          <w:sz w:val="20"/>
        </w:rPr>
        <w:t xml:space="preserve">Interpreting in the California </w:t>
      </w:r>
      <w:r w:rsidR="00D14364">
        <w:rPr>
          <w:rFonts w:asciiTheme="minorHAnsi" w:hAnsiTheme="minorHAnsi" w:cstheme="minorHAnsi"/>
          <w:iCs/>
          <w:sz w:val="20"/>
        </w:rPr>
        <w:t>s</w:t>
      </w:r>
      <w:r w:rsidRPr="00DA25A3">
        <w:rPr>
          <w:rFonts w:asciiTheme="minorHAnsi" w:hAnsiTheme="minorHAnsi" w:cstheme="minorHAnsi"/>
          <w:iCs/>
          <w:sz w:val="20"/>
        </w:rPr>
        <w:t xml:space="preserve">uperior </w:t>
      </w:r>
      <w:r w:rsidR="00D14364">
        <w:rPr>
          <w:rFonts w:asciiTheme="minorHAnsi" w:hAnsiTheme="minorHAnsi" w:cstheme="minorHAnsi"/>
          <w:iCs/>
          <w:sz w:val="20"/>
        </w:rPr>
        <w:t>c</w:t>
      </w:r>
      <w:r w:rsidRPr="00DA25A3">
        <w:rPr>
          <w:rFonts w:asciiTheme="minorHAnsi" w:hAnsiTheme="minorHAnsi" w:cstheme="minorHAnsi"/>
          <w:iCs/>
          <w:sz w:val="20"/>
        </w:rPr>
        <w:t>ourts, including the following: knowledge, skills, and abilities essential for court interpreting</w:t>
      </w:r>
      <w:r w:rsidR="00D14364">
        <w:rPr>
          <w:rFonts w:asciiTheme="minorHAnsi" w:hAnsiTheme="minorHAnsi" w:cstheme="minorHAnsi"/>
          <w:iCs/>
          <w:sz w:val="20"/>
        </w:rPr>
        <w:t>,</w:t>
      </w:r>
      <w:r w:rsidRPr="00DA25A3">
        <w:rPr>
          <w:rFonts w:asciiTheme="minorHAnsi" w:hAnsiTheme="minorHAnsi" w:cstheme="minorHAnsi"/>
          <w:iCs/>
          <w:sz w:val="20"/>
        </w:rPr>
        <w:t xml:space="preserve"> and ethical requirements of court </w:t>
      </w:r>
      <w:proofErr w:type="gramStart"/>
      <w:r w:rsidRPr="00DA25A3">
        <w:rPr>
          <w:rFonts w:asciiTheme="minorHAnsi" w:hAnsiTheme="minorHAnsi" w:cstheme="minorHAnsi"/>
          <w:iCs/>
          <w:sz w:val="20"/>
        </w:rPr>
        <w:t>interpreters;</w:t>
      </w:r>
      <w:proofErr w:type="gramEnd"/>
    </w:p>
    <w:p w14:paraId="696CA09D" w14:textId="77777777" w:rsidR="00C20C6A" w:rsidRPr="00DA25A3" w:rsidRDefault="00C20C6A" w:rsidP="00C20C6A">
      <w:pPr>
        <w:pStyle w:val="ListParagraph"/>
        <w:numPr>
          <w:ilvl w:val="1"/>
          <w:numId w:val="21"/>
        </w:numPr>
        <w:spacing w:before="120" w:after="120"/>
        <w:rPr>
          <w:rFonts w:asciiTheme="minorHAnsi" w:hAnsiTheme="minorHAnsi" w:cstheme="minorHAnsi"/>
          <w:iCs/>
          <w:sz w:val="20"/>
        </w:rPr>
      </w:pPr>
      <w:r w:rsidRPr="00DA25A3">
        <w:rPr>
          <w:rFonts w:asciiTheme="minorHAnsi" w:hAnsiTheme="minorHAnsi" w:cstheme="minorHAnsi"/>
          <w:iCs/>
          <w:sz w:val="20"/>
        </w:rPr>
        <w:t xml:space="preserve">Preparation of written, web, graphics or recorded communication materials and other language access tools to assist the </w:t>
      </w:r>
      <w:proofErr w:type="gramStart"/>
      <w:r w:rsidRPr="00DA25A3">
        <w:rPr>
          <w:rFonts w:asciiTheme="minorHAnsi" w:hAnsiTheme="minorHAnsi" w:cstheme="minorHAnsi"/>
          <w:iCs/>
          <w:sz w:val="20"/>
        </w:rPr>
        <w:t>courts;</w:t>
      </w:r>
      <w:proofErr w:type="gramEnd"/>
    </w:p>
    <w:p w14:paraId="389E4590" w14:textId="77777777" w:rsidR="00C20C6A" w:rsidRPr="00DA25A3" w:rsidRDefault="00C20C6A" w:rsidP="00C20C6A">
      <w:pPr>
        <w:pStyle w:val="ListParagraph"/>
        <w:numPr>
          <w:ilvl w:val="1"/>
          <w:numId w:val="21"/>
        </w:numPr>
        <w:spacing w:before="120" w:after="120"/>
        <w:rPr>
          <w:rFonts w:asciiTheme="minorHAnsi" w:hAnsiTheme="minorHAnsi" w:cstheme="minorHAnsi"/>
          <w:iCs/>
          <w:sz w:val="20"/>
        </w:rPr>
      </w:pPr>
      <w:r w:rsidRPr="00DA25A3">
        <w:rPr>
          <w:rFonts w:asciiTheme="minorHAnsi" w:hAnsiTheme="minorHAnsi" w:cstheme="minorHAnsi"/>
          <w:iCs/>
          <w:sz w:val="20"/>
        </w:rPr>
        <w:t xml:space="preserve">Systems to help statewide monitoring of the implementation of the </w:t>
      </w:r>
      <w:proofErr w:type="gramStart"/>
      <w:r w:rsidRPr="00DA25A3">
        <w:rPr>
          <w:rFonts w:asciiTheme="minorHAnsi" w:hAnsiTheme="minorHAnsi" w:cstheme="minorHAnsi"/>
          <w:iCs/>
          <w:sz w:val="20"/>
        </w:rPr>
        <w:t>LAP;</w:t>
      </w:r>
      <w:proofErr w:type="gramEnd"/>
    </w:p>
    <w:p w14:paraId="58382E34" w14:textId="77777777" w:rsidR="00C20C6A" w:rsidRPr="00DA25A3" w:rsidRDefault="00C20C6A" w:rsidP="00C20C6A">
      <w:pPr>
        <w:pStyle w:val="ListParagraph"/>
        <w:numPr>
          <w:ilvl w:val="1"/>
          <w:numId w:val="21"/>
        </w:numPr>
        <w:spacing w:before="120" w:after="120"/>
        <w:rPr>
          <w:rFonts w:asciiTheme="minorHAnsi" w:hAnsiTheme="minorHAnsi" w:cstheme="minorHAnsi"/>
          <w:iCs/>
          <w:sz w:val="20"/>
        </w:rPr>
      </w:pPr>
      <w:r w:rsidRPr="00DA25A3">
        <w:rPr>
          <w:rFonts w:asciiTheme="minorHAnsi" w:hAnsiTheme="minorHAnsi" w:cstheme="minorHAnsi"/>
          <w:iCs/>
          <w:sz w:val="20"/>
        </w:rPr>
        <w:t xml:space="preserve">Methods to evaluate program effectiveness and the quality of language access </w:t>
      </w:r>
      <w:proofErr w:type="gramStart"/>
      <w:r w:rsidRPr="00DA25A3">
        <w:rPr>
          <w:rFonts w:asciiTheme="minorHAnsi" w:hAnsiTheme="minorHAnsi" w:cstheme="minorHAnsi"/>
          <w:iCs/>
          <w:sz w:val="20"/>
        </w:rPr>
        <w:t>services;</w:t>
      </w:r>
      <w:proofErr w:type="gramEnd"/>
    </w:p>
    <w:p w14:paraId="161D5B0D" w14:textId="77777777" w:rsidR="00C20C6A" w:rsidRPr="00DA25A3" w:rsidRDefault="00C20C6A" w:rsidP="00C20C6A">
      <w:pPr>
        <w:pStyle w:val="ListParagraph"/>
        <w:numPr>
          <w:ilvl w:val="1"/>
          <w:numId w:val="21"/>
        </w:numPr>
        <w:spacing w:before="120" w:after="120"/>
        <w:rPr>
          <w:rFonts w:asciiTheme="minorHAnsi" w:hAnsiTheme="minorHAnsi" w:cstheme="minorHAnsi"/>
          <w:iCs/>
          <w:sz w:val="20"/>
        </w:rPr>
      </w:pPr>
      <w:r w:rsidRPr="00DA25A3">
        <w:rPr>
          <w:rFonts w:asciiTheme="minorHAnsi" w:hAnsiTheme="minorHAnsi" w:cstheme="minorHAnsi"/>
          <w:iCs/>
          <w:sz w:val="20"/>
        </w:rPr>
        <w:t xml:space="preserve">Video remote interpreting (VRI) best practices and </w:t>
      </w:r>
      <w:proofErr w:type="gramStart"/>
      <w:r w:rsidRPr="00DA25A3">
        <w:rPr>
          <w:rFonts w:asciiTheme="minorHAnsi" w:hAnsiTheme="minorHAnsi" w:cstheme="minorHAnsi"/>
          <w:iCs/>
          <w:sz w:val="20"/>
        </w:rPr>
        <w:t>resources;</w:t>
      </w:r>
      <w:proofErr w:type="gramEnd"/>
    </w:p>
    <w:p w14:paraId="4237AB29" w14:textId="0C1DA1FE" w:rsidR="00C20C6A" w:rsidRDefault="00C20C6A" w:rsidP="00C20C6A">
      <w:pPr>
        <w:pStyle w:val="ListParagraph"/>
        <w:numPr>
          <w:ilvl w:val="1"/>
          <w:numId w:val="21"/>
        </w:numPr>
        <w:spacing w:before="120" w:after="120"/>
        <w:rPr>
          <w:rFonts w:asciiTheme="minorHAnsi" w:hAnsiTheme="minorHAnsi" w:cstheme="minorHAnsi"/>
          <w:iCs/>
          <w:sz w:val="20"/>
        </w:rPr>
      </w:pPr>
      <w:r w:rsidRPr="00DA25A3">
        <w:rPr>
          <w:rFonts w:asciiTheme="minorHAnsi" w:hAnsiTheme="minorHAnsi" w:cstheme="minorHAnsi"/>
          <w:iCs/>
          <w:sz w:val="20"/>
        </w:rPr>
        <w:t>Expertise in managing and executing multiple projects simultaneously throughout the contract, with adequate staff to support and deliver work products on time.</w:t>
      </w:r>
    </w:p>
    <w:p w14:paraId="297A160D" w14:textId="353ECAE8" w:rsidR="00C20C6A" w:rsidRDefault="00C20C6A" w:rsidP="00C20C6A">
      <w:pPr>
        <w:pStyle w:val="ListParagraph"/>
        <w:numPr>
          <w:ilvl w:val="0"/>
          <w:numId w:val="21"/>
        </w:numPr>
        <w:spacing w:before="120" w:after="120"/>
        <w:ind w:left="1260"/>
        <w:rPr>
          <w:rFonts w:asciiTheme="minorHAnsi" w:hAnsiTheme="minorHAnsi" w:cstheme="minorHAnsi"/>
          <w:iCs/>
          <w:sz w:val="20"/>
        </w:rPr>
      </w:pPr>
      <w:r>
        <w:rPr>
          <w:rFonts w:asciiTheme="minorHAnsi" w:hAnsiTheme="minorHAnsi" w:cstheme="minorHAnsi"/>
          <w:iCs/>
          <w:sz w:val="20"/>
        </w:rPr>
        <w:t>This Agreement includes the following projects:</w:t>
      </w:r>
    </w:p>
    <w:p w14:paraId="4C74F6C3" w14:textId="77777777" w:rsidR="00C20C6A" w:rsidRDefault="00C20C6A" w:rsidP="00DA25A3">
      <w:pPr>
        <w:pStyle w:val="ListParagraph"/>
        <w:numPr>
          <w:ilvl w:val="1"/>
          <w:numId w:val="21"/>
        </w:numPr>
        <w:spacing w:after="120"/>
        <w:rPr>
          <w:rFonts w:asciiTheme="minorHAnsi" w:hAnsiTheme="minorHAnsi" w:cstheme="minorHAnsi"/>
          <w:b/>
          <w:bCs/>
          <w:iCs/>
          <w:sz w:val="20"/>
        </w:rPr>
      </w:pPr>
      <w:r w:rsidRPr="00DA25A3">
        <w:rPr>
          <w:rFonts w:asciiTheme="minorHAnsi" w:hAnsiTheme="minorHAnsi" w:cstheme="minorHAnsi"/>
          <w:b/>
          <w:bCs/>
          <w:iCs/>
          <w:sz w:val="20"/>
        </w:rPr>
        <w:t>Draft Strategy Document and Timeline</w:t>
      </w:r>
    </w:p>
    <w:p w14:paraId="7D867BE2" w14:textId="083846B9" w:rsidR="0047552D" w:rsidRDefault="0047552D" w:rsidP="0047552D">
      <w:pPr>
        <w:pStyle w:val="ListParagraph"/>
        <w:ind w:left="1584"/>
        <w:rPr>
          <w:sz w:val="20"/>
        </w:rPr>
      </w:pPr>
      <w:r w:rsidRPr="00DA25A3">
        <w:rPr>
          <w:sz w:val="20"/>
        </w:rPr>
        <w:t xml:space="preserve">Meet with Judicial Council Language Access Services (LAS) staff by virtual conference call to review contract and determine initial </w:t>
      </w:r>
      <w:r w:rsidR="00D14364">
        <w:rPr>
          <w:sz w:val="20"/>
        </w:rPr>
        <w:t>p</w:t>
      </w:r>
      <w:r w:rsidRPr="00DA25A3">
        <w:rPr>
          <w:sz w:val="20"/>
        </w:rPr>
        <w:t xml:space="preserve">roject needs prior to commencement of each fiscal year. After consulting with LAS staff, Contractor shall submit a draft Strategy Document and Timeline regarding completion of all </w:t>
      </w:r>
      <w:r w:rsidR="00D14364">
        <w:rPr>
          <w:sz w:val="20"/>
        </w:rPr>
        <w:t>p</w:t>
      </w:r>
      <w:r w:rsidRPr="00DA25A3">
        <w:rPr>
          <w:sz w:val="20"/>
        </w:rPr>
        <w:t>roject deliverables covered under the contract.</w:t>
      </w:r>
    </w:p>
    <w:p w14:paraId="4A1F8CEC" w14:textId="77777777" w:rsidR="0047552D" w:rsidRPr="00DA25A3" w:rsidRDefault="0047552D" w:rsidP="00DA25A3">
      <w:pPr>
        <w:pStyle w:val="ListParagraph"/>
        <w:numPr>
          <w:ilvl w:val="1"/>
          <w:numId w:val="21"/>
        </w:numPr>
        <w:spacing w:before="120"/>
        <w:rPr>
          <w:rFonts w:asciiTheme="minorHAnsi" w:hAnsiTheme="minorHAnsi" w:cstheme="minorHAnsi"/>
          <w:b/>
          <w:bCs/>
          <w:iCs/>
          <w:sz w:val="18"/>
          <w:szCs w:val="18"/>
        </w:rPr>
      </w:pPr>
      <w:r w:rsidRPr="00DA25A3">
        <w:rPr>
          <w:rFonts w:asciiTheme="minorHAnsi" w:hAnsiTheme="minorHAnsi" w:cstheme="minorHAnsi"/>
          <w:b/>
          <w:bCs/>
          <w:iCs/>
          <w:sz w:val="18"/>
          <w:szCs w:val="18"/>
        </w:rPr>
        <w:t xml:space="preserve">Live Ethics Training for New Interpreters </w:t>
      </w:r>
    </w:p>
    <w:p w14:paraId="2089613B" w14:textId="69065AE2" w:rsidR="0047552D" w:rsidRDefault="0047552D" w:rsidP="0047552D">
      <w:pPr>
        <w:pStyle w:val="ListParagraph"/>
        <w:spacing w:before="120"/>
        <w:ind w:left="1584"/>
        <w:rPr>
          <w:color w:val="000000" w:themeColor="text1"/>
          <w:sz w:val="20"/>
          <w:szCs w:val="16"/>
        </w:rPr>
      </w:pPr>
      <w:r w:rsidRPr="00DA25A3">
        <w:rPr>
          <w:color w:val="000000" w:themeColor="text1"/>
          <w:sz w:val="20"/>
          <w:szCs w:val="16"/>
        </w:rPr>
        <w:t>Contractor shall meet by virtual conference call with the Court Interpreters Program (CIP) staff to discuss the draft Strategy Document and Timeline, including the proposed plan for development and delivery of up to four (4) virtual live instructor-led trainings concerning ethics requirements for new interpreters.</w:t>
      </w:r>
    </w:p>
    <w:p w14:paraId="20379886" w14:textId="77777777" w:rsidR="0047552D" w:rsidRPr="00DA25A3" w:rsidRDefault="0047552D" w:rsidP="0047552D">
      <w:pPr>
        <w:pStyle w:val="ListParagraph"/>
        <w:numPr>
          <w:ilvl w:val="1"/>
          <w:numId w:val="21"/>
        </w:numPr>
        <w:spacing w:before="120"/>
        <w:rPr>
          <w:b/>
          <w:bCs/>
          <w:color w:val="000000" w:themeColor="text1"/>
          <w:sz w:val="20"/>
          <w:szCs w:val="16"/>
        </w:rPr>
      </w:pPr>
      <w:r w:rsidRPr="00DA25A3">
        <w:rPr>
          <w:b/>
          <w:bCs/>
          <w:color w:val="000000" w:themeColor="text1"/>
          <w:sz w:val="20"/>
          <w:szCs w:val="16"/>
        </w:rPr>
        <w:t>Interpreter Education</w:t>
      </w:r>
    </w:p>
    <w:p w14:paraId="0D3D63B3" w14:textId="139CB225" w:rsidR="0047552D" w:rsidRDefault="0047552D" w:rsidP="0047552D">
      <w:pPr>
        <w:pStyle w:val="ListParagraph"/>
        <w:spacing w:before="120"/>
        <w:ind w:left="1584"/>
        <w:rPr>
          <w:color w:val="000000" w:themeColor="text1"/>
          <w:sz w:val="20"/>
          <w:szCs w:val="16"/>
        </w:rPr>
      </w:pPr>
      <w:r w:rsidRPr="0047552D">
        <w:rPr>
          <w:color w:val="000000" w:themeColor="text1"/>
          <w:sz w:val="20"/>
          <w:szCs w:val="16"/>
        </w:rPr>
        <w:t>Contractor shall meet by virtual conference call with CIP staff to discuss the draft Strategy Document and Timeline for interpreter education. Based on CIP staff input, Contractor shall prepare a revised Strategy Document and Timeline for up to four (4) online trainings for interpreter education (live, instructor led and/or modules), in the following topic areas (</w:t>
      </w:r>
      <w:r w:rsidR="00D14364">
        <w:rPr>
          <w:color w:val="000000" w:themeColor="text1"/>
          <w:sz w:val="20"/>
          <w:szCs w:val="16"/>
        </w:rPr>
        <w:t xml:space="preserve">including </w:t>
      </w:r>
      <w:r w:rsidRPr="0047552D">
        <w:rPr>
          <w:color w:val="000000" w:themeColor="text1"/>
          <w:sz w:val="20"/>
          <w:szCs w:val="16"/>
        </w:rPr>
        <w:t>but not limited to):</w:t>
      </w:r>
    </w:p>
    <w:p w14:paraId="58C1AB57" w14:textId="4CEE5EAC" w:rsidR="0047552D" w:rsidRPr="0047552D" w:rsidRDefault="0047552D" w:rsidP="0047552D">
      <w:pPr>
        <w:pStyle w:val="ListParagraph"/>
        <w:numPr>
          <w:ilvl w:val="2"/>
          <w:numId w:val="39"/>
        </w:numPr>
        <w:spacing w:before="120"/>
        <w:rPr>
          <w:iCs/>
          <w:color w:val="000000" w:themeColor="text1"/>
          <w:sz w:val="20"/>
          <w:szCs w:val="16"/>
        </w:rPr>
      </w:pPr>
      <w:r w:rsidRPr="0047552D">
        <w:rPr>
          <w:iCs/>
          <w:color w:val="000000" w:themeColor="text1"/>
          <w:sz w:val="20"/>
          <w:szCs w:val="16"/>
        </w:rPr>
        <w:t>Interpreter</w:t>
      </w:r>
      <w:r w:rsidR="00D14364">
        <w:rPr>
          <w:iCs/>
          <w:color w:val="000000" w:themeColor="text1"/>
          <w:sz w:val="20"/>
          <w:szCs w:val="16"/>
        </w:rPr>
        <w:t>s</w:t>
      </w:r>
      <w:r w:rsidRPr="0047552D">
        <w:rPr>
          <w:iCs/>
          <w:color w:val="000000" w:themeColor="text1"/>
          <w:sz w:val="20"/>
          <w:szCs w:val="16"/>
        </w:rPr>
        <w:t xml:space="preserve"> in the </w:t>
      </w:r>
      <w:r w:rsidR="00D14364">
        <w:rPr>
          <w:iCs/>
          <w:color w:val="000000" w:themeColor="text1"/>
          <w:sz w:val="20"/>
          <w:szCs w:val="16"/>
        </w:rPr>
        <w:t>c</w:t>
      </w:r>
      <w:r w:rsidRPr="0047552D">
        <w:rPr>
          <w:iCs/>
          <w:color w:val="000000" w:themeColor="text1"/>
          <w:sz w:val="20"/>
          <w:szCs w:val="16"/>
        </w:rPr>
        <w:t xml:space="preserve">ourts and the role of </w:t>
      </w:r>
      <w:proofErr w:type="gramStart"/>
      <w:r w:rsidRPr="0047552D">
        <w:rPr>
          <w:iCs/>
          <w:color w:val="000000" w:themeColor="text1"/>
          <w:sz w:val="20"/>
          <w:szCs w:val="16"/>
        </w:rPr>
        <w:t>the interpreter</w:t>
      </w:r>
      <w:proofErr w:type="gramEnd"/>
    </w:p>
    <w:p w14:paraId="18D70AFD" w14:textId="77777777" w:rsidR="0047552D" w:rsidRPr="0047552D" w:rsidRDefault="0047552D" w:rsidP="0047552D">
      <w:pPr>
        <w:pStyle w:val="ListParagraph"/>
        <w:numPr>
          <w:ilvl w:val="2"/>
          <w:numId w:val="39"/>
        </w:numPr>
        <w:spacing w:before="120"/>
        <w:rPr>
          <w:iCs/>
          <w:color w:val="000000" w:themeColor="text1"/>
          <w:sz w:val="20"/>
          <w:szCs w:val="16"/>
        </w:rPr>
      </w:pPr>
      <w:r w:rsidRPr="0047552D">
        <w:rPr>
          <w:iCs/>
          <w:color w:val="000000" w:themeColor="text1"/>
          <w:sz w:val="20"/>
          <w:szCs w:val="16"/>
        </w:rPr>
        <w:t>Modes of interpretation (simultaneous, consecutive and sight translation)</w:t>
      </w:r>
    </w:p>
    <w:p w14:paraId="0CCD5259" w14:textId="7105B3AF" w:rsidR="0047552D" w:rsidRPr="0047552D" w:rsidRDefault="0047552D" w:rsidP="0047552D">
      <w:pPr>
        <w:pStyle w:val="ListParagraph"/>
        <w:numPr>
          <w:ilvl w:val="2"/>
          <w:numId w:val="39"/>
        </w:numPr>
        <w:spacing w:before="120"/>
        <w:rPr>
          <w:iCs/>
          <w:color w:val="000000" w:themeColor="text1"/>
          <w:sz w:val="20"/>
          <w:szCs w:val="16"/>
        </w:rPr>
      </w:pPr>
      <w:r w:rsidRPr="0047552D">
        <w:rPr>
          <w:iCs/>
          <w:color w:val="000000" w:themeColor="text1"/>
          <w:sz w:val="20"/>
          <w:szCs w:val="16"/>
        </w:rPr>
        <w:lastRenderedPageBreak/>
        <w:t xml:space="preserve">Improving </w:t>
      </w:r>
      <w:r w:rsidR="00D14364">
        <w:rPr>
          <w:iCs/>
          <w:color w:val="000000" w:themeColor="text1"/>
          <w:sz w:val="20"/>
          <w:szCs w:val="16"/>
        </w:rPr>
        <w:t>k</w:t>
      </w:r>
      <w:r w:rsidRPr="0047552D">
        <w:rPr>
          <w:iCs/>
          <w:color w:val="000000" w:themeColor="text1"/>
          <w:sz w:val="20"/>
          <w:szCs w:val="16"/>
        </w:rPr>
        <w:t xml:space="preserve">nowledge, </w:t>
      </w:r>
      <w:r w:rsidR="00D14364">
        <w:rPr>
          <w:iCs/>
          <w:color w:val="000000" w:themeColor="text1"/>
          <w:sz w:val="20"/>
          <w:szCs w:val="16"/>
        </w:rPr>
        <w:t>s</w:t>
      </w:r>
      <w:r w:rsidRPr="0047552D">
        <w:rPr>
          <w:iCs/>
          <w:color w:val="000000" w:themeColor="text1"/>
          <w:sz w:val="20"/>
          <w:szCs w:val="16"/>
        </w:rPr>
        <w:t xml:space="preserve">kills and </w:t>
      </w:r>
      <w:r w:rsidR="00D14364">
        <w:rPr>
          <w:iCs/>
          <w:color w:val="000000" w:themeColor="text1"/>
          <w:sz w:val="20"/>
          <w:szCs w:val="16"/>
        </w:rPr>
        <w:t>a</w:t>
      </w:r>
      <w:r w:rsidRPr="0047552D">
        <w:rPr>
          <w:iCs/>
          <w:color w:val="000000" w:themeColor="text1"/>
          <w:sz w:val="20"/>
          <w:szCs w:val="16"/>
        </w:rPr>
        <w:t>bilities (KSAs)</w:t>
      </w:r>
    </w:p>
    <w:p w14:paraId="3BDCC9EB" w14:textId="225EC264" w:rsidR="0047552D" w:rsidRPr="0047552D" w:rsidRDefault="0047552D" w:rsidP="0047552D">
      <w:pPr>
        <w:pStyle w:val="ListParagraph"/>
        <w:numPr>
          <w:ilvl w:val="2"/>
          <w:numId w:val="39"/>
        </w:numPr>
        <w:spacing w:before="120"/>
        <w:rPr>
          <w:iCs/>
          <w:color w:val="000000" w:themeColor="text1"/>
          <w:sz w:val="20"/>
          <w:szCs w:val="16"/>
        </w:rPr>
      </w:pPr>
      <w:r w:rsidRPr="0047552D">
        <w:rPr>
          <w:iCs/>
          <w:color w:val="000000" w:themeColor="text1"/>
          <w:sz w:val="20"/>
          <w:szCs w:val="16"/>
        </w:rPr>
        <w:t xml:space="preserve">Tools and </w:t>
      </w:r>
      <w:r w:rsidR="00D14364">
        <w:rPr>
          <w:iCs/>
          <w:color w:val="000000" w:themeColor="text1"/>
          <w:sz w:val="20"/>
          <w:szCs w:val="16"/>
        </w:rPr>
        <w:t>t</w:t>
      </w:r>
      <w:r w:rsidRPr="0047552D">
        <w:rPr>
          <w:iCs/>
          <w:color w:val="000000" w:themeColor="text1"/>
          <w:sz w:val="20"/>
          <w:szCs w:val="16"/>
        </w:rPr>
        <w:t>echnology</w:t>
      </w:r>
    </w:p>
    <w:p w14:paraId="203B0EF2" w14:textId="77777777" w:rsidR="0047552D" w:rsidRPr="0047552D" w:rsidRDefault="0047552D" w:rsidP="0047552D">
      <w:pPr>
        <w:pStyle w:val="ListParagraph"/>
        <w:numPr>
          <w:ilvl w:val="2"/>
          <w:numId w:val="39"/>
        </w:numPr>
        <w:spacing w:before="120"/>
        <w:rPr>
          <w:iCs/>
          <w:color w:val="000000" w:themeColor="text1"/>
          <w:sz w:val="20"/>
          <w:szCs w:val="16"/>
        </w:rPr>
      </w:pPr>
      <w:r w:rsidRPr="0047552D">
        <w:rPr>
          <w:iCs/>
          <w:color w:val="000000" w:themeColor="text1"/>
          <w:sz w:val="20"/>
          <w:szCs w:val="16"/>
        </w:rPr>
        <w:t>Enrichment and professional skills</w:t>
      </w:r>
    </w:p>
    <w:p w14:paraId="14B913D6" w14:textId="77777777" w:rsidR="0047552D" w:rsidRPr="0047552D" w:rsidRDefault="0047552D" w:rsidP="0047552D">
      <w:pPr>
        <w:pStyle w:val="ListParagraph"/>
        <w:numPr>
          <w:ilvl w:val="2"/>
          <w:numId w:val="39"/>
        </w:numPr>
        <w:spacing w:before="120"/>
        <w:rPr>
          <w:iCs/>
          <w:color w:val="000000" w:themeColor="text1"/>
          <w:sz w:val="20"/>
          <w:szCs w:val="16"/>
        </w:rPr>
      </w:pPr>
      <w:r w:rsidRPr="0047552D">
        <w:rPr>
          <w:iCs/>
          <w:color w:val="000000" w:themeColor="text1"/>
          <w:sz w:val="20"/>
          <w:szCs w:val="16"/>
        </w:rPr>
        <w:t>Interpreting in different case types or proceedings</w:t>
      </w:r>
    </w:p>
    <w:p w14:paraId="1B3ABBE1" w14:textId="77777777" w:rsidR="0047552D" w:rsidRPr="0047552D" w:rsidRDefault="0047552D" w:rsidP="0047552D">
      <w:pPr>
        <w:pStyle w:val="ListParagraph"/>
        <w:numPr>
          <w:ilvl w:val="2"/>
          <w:numId w:val="39"/>
        </w:numPr>
        <w:spacing w:before="120"/>
        <w:rPr>
          <w:iCs/>
          <w:color w:val="000000" w:themeColor="text1"/>
          <w:sz w:val="20"/>
          <w:szCs w:val="16"/>
        </w:rPr>
      </w:pPr>
      <w:r w:rsidRPr="0047552D">
        <w:rPr>
          <w:iCs/>
          <w:color w:val="000000" w:themeColor="text1"/>
          <w:sz w:val="20"/>
          <w:szCs w:val="16"/>
        </w:rPr>
        <w:t xml:space="preserve">Exam preparation </w:t>
      </w:r>
    </w:p>
    <w:p w14:paraId="714411F0" w14:textId="7A307A8D" w:rsidR="0047552D" w:rsidRDefault="0047552D" w:rsidP="0047552D">
      <w:pPr>
        <w:pStyle w:val="ListParagraph"/>
        <w:numPr>
          <w:ilvl w:val="2"/>
          <w:numId w:val="39"/>
        </w:numPr>
        <w:spacing w:before="120"/>
        <w:rPr>
          <w:iCs/>
          <w:color w:val="000000" w:themeColor="text1"/>
          <w:sz w:val="20"/>
          <w:szCs w:val="16"/>
        </w:rPr>
      </w:pPr>
      <w:r w:rsidRPr="0047552D">
        <w:rPr>
          <w:iCs/>
          <w:color w:val="000000" w:themeColor="text1"/>
          <w:sz w:val="20"/>
          <w:szCs w:val="16"/>
        </w:rPr>
        <w:t xml:space="preserve">Court interpreting as a career and how to become a </w:t>
      </w:r>
      <w:r w:rsidR="00D14364">
        <w:rPr>
          <w:iCs/>
          <w:color w:val="000000" w:themeColor="text1"/>
          <w:sz w:val="20"/>
          <w:szCs w:val="16"/>
        </w:rPr>
        <w:t>c</w:t>
      </w:r>
      <w:r w:rsidRPr="0047552D">
        <w:rPr>
          <w:iCs/>
          <w:color w:val="000000" w:themeColor="text1"/>
          <w:sz w:val="20"/>
          <w:szCs w:val="16"/>
        </w:rPr>
        <w:t xml:space="preserve">ourt </w:t>
      </w:r>
      <w:r w:rsidR="00D14364">
        <w:rPr>
          <w:iCs/>
          <w:color w:val="000000" w:themeColor="text1"/>
          <w:sz w:val="20"/>
          <w:szCs w:val="16"/>
        </w:rPr>
        <w:t>i</w:t>
      </w:r>
      <w:r w:rsidRPr="0047552D">
        <w:rPr>
          <w:iCs/>
          <w:color w:val="000000" w:themeColor="text1"/>
          <w:sz w:val="20"/>
          <w:szCs w:val="16"/>
        </w:rPr>
        <w:t xml:space="preserve">nterpreter </w:t>
      </w:r>
    </w:p>
    <w:p w14:paraId="55432A89" w14:textId="779A3083" w:rsidR="0047552D" w:rsidRDefault="0047552D" w:rsidP="0047552D">
      <w:pPr>
        <w:pStyle w:val="ListParagraph"/>
        <w:numPr>
          <w:ilvl w:val="2"/>
          <w:numId w:val="39"/>
        </w:numPr>
        <w:spacing w:before="120"/>
        <w:rPr>
          <w:iCs/>
          <w:color w:val="000000" w:themeColor="text1"/>
          <w:sz w:val="20"/>
          <w:szCs w:val="16"/>
        </w:rPr>
      </w:pPr>
      <w:r w:rsidRPr="00DA25A3">
        <w:rPr>
          <w:iCs/>
          <w:color w:val="000000" w:themeColor="text1"/>
          <w:sz w:val="20"/>
          <w:szCs w:val="16"/>
        </w:rPr>
        <w:t>Interpreting for American Sign Language (ASL) generalists to work in the courts</w:t>
      </w:r>
    </w:p>
    <w:p w14:paraId="479DD9B6" w14:textId="1C28E371" w:rsidR="0047552D" w:rsidRPr="00DA25A3" w:rsidRDefault="0047552D" w:rsidP="00DA25A3">
      <w:pPr>
        <w:spacing w:before="120"/>
        <w:ind w:left="1620"/>
        <w:rPr>
          <w:iCs/>
          <w:color w:val="000000" w:themeColor="text1"/>
          <w:sz w:val="20"/>
          <w:szCs w:val="16"/>
        </w:rPr>
      </w:pPr>
      <w:r w:rsidRPr="0047552D">
        <w:rPr>
          <w:iCs/>
          <w:color w:val="000000" w:themeColor="text1"/>
          <w:sz w:val="20"/>
          <w:szCs w:val="16"/>
        </w:rPr>
        <w:t xml:space="preserve">Online (live, instructor led and/or modules) educational training </w:t>
      </w:r>
      <w:r w:rsidR="00D14364">
        <w:rPr>
          <w:iCs/>
          <w:color w:val="000000" w:themeColor="text1"/>
          <w:sz w:val="20"/>
          <w:szCs w:val="16"/>
        </w:rPr>
        <w:t xml:space="preserve">to be developed by the Contractor </w:t>
      </w:r>
      <w:r w:rsidRPr="0047552D">
        <w:rPr>
          <w:iCs/>
          <w:color w:val="000000" w:themeColor="text1"/>
          <w:sz w:val="20"/>
          <w:szCs w:val="16"/>
        </w:rPr>
        <w:t>will include the course curriculum, scripts for audio, instructional graphics, editing and video production, and knowledge check.</w:t>
      </w:r>
    </w:p>
    <w:p w14:paraId="74012337" w14:textId="77777777" w:rsidR="0047552D" w:rsidRDefault="0047552D" w:rsidP="0047552D">
      <w:pPr>
        <w:pStyle w:val="ListParagraph"/>
        <w:numPr>
          <w:ilvl w:val="1"/>
          <w:numId w:val="21"/>
        </w:numPr>
        <w:spacing w:before="120"/>
        <w:rPr>
          <w:b/>
          <w:bCs/>
          <w:color w:val="000000" w:themeColor="text1"/>
          <w:sz w:val="20"/>
          <w:szCs w:val="16"/>
        </w:rPr>
      </w:pPr>
      <w:r w:rsidRPr="00DA25A3">
        <w:rPr>
          <w:b/>
          <w:bCs/>
          <w:color w:val="000000" w:themeColor="text1"/>
          <w:sz w:val="20"/>
          <w:szCs w:val="16"/>
        </w:rPr>
        <w:t>Video Remote Interpreting (VRI) Resources</w:t>
      </w:r>
    </w:p>
    <w:p w14:paraId="4682D0EB" w14:textId="77777777" w:rsidR="0047552D" w:rsidRPr="00DA25A3" w:rsidRDefault="0047552D" w:rsidP="0047552D">
      <w:pPr>
        <w:pStyle w:val="ListParagraph"/>
        <w:spacing w:before="120"/>
        <w:ind w:left="1584"/>
        <w:rPr>
          <w:color w:val="000000" w:themeColor="text1"/>
          <w:sz w:val="20"/>
          <w:szCs w:val="16"/>
        </w:rPr>
      </w:pPr>
      <w:r w:rsidRPr="00DA25A3">
        <w:rPr>
          <w:color w:val="000000" w:themeColor="text1"/>
          <w:sz w:val="20"/>
          <w:szCs w:val="16"/>
        </w:rPr>
        <w:t xml:space="preserve">Contractor shall meet by virtual conference call with Judicial Council (Language Access Implementation (LAI) and Information Technology) staff to discuss the draft Strategy Document and Timeline for developing and conducting up to six (6) video remote interpreting (VRI) virtual or in-person trainings per fiscal year for interested courts and court interpreters. </w:t>
      </w:r>
    </w:p>
    <w:p w14:paraId="1C3D7892" w14:textId="3C903AB9" w:rsidR="0047552D" w:rsidRPr="0047552D" w:rsidRDefault="0047552D" w:rsidP="00DA25A3">
      <w:pPr>
        <w:pStyle w:val="ListParagraph"/>
        <w:spacing w:before="120"/>
        <w:ind w:left="1584"/>
        <w:rPr>
          <w:color w:val="000000" w:themeColor="text1"/>
          <w:sz w:val="20"/>
          <w:szCs w:val="16"/>
        </w:rPr>
      </w:pPr>
      <w:r w:rsidRPr="00DA25A3">
        <w:rPr>
          <w:color w:val="000000" w:themeColor="text1"/>
          <w:sz w:val="20"/>
          <w:szCs w:val="16"/>
        </w:rPr>
        <w:t>In addition, Contractor shall develop or update up to two (2) VRI materials (e.g., guides, modules, explainer videos) per fiscal year for judicial officers, court staff, court interpreters, and/or court users.</w:t>
      </w:r>
    </w:p>
    <w:p w14:paraId="764193AB" w14:textId="77777777" w:rsidR="0047552D" w:rsidRPr="00DA25A3" w:rsidRDefault="0047552D" w:rsidP="00DA25A3">
      <w:pPr>
        <w:pStyle w:val="ListParagraph"/>
        <w:numPr>
          <w:ilvl w:val="1"/>
          <w:numId w:val="21"/>
        </w:numPr>
        <w:spacing w:before="120"/>
        <w:rPr>
          <w:b/>
          <w:bCs/>
          <w:color w:val="000000" w:themeColor="text1"/>
          <w:sz w:val="20"/>
          <w:szCs w:val="16"/>
        </w:rPr>
      </w:pPr>
      <w:r w:rsidRPr="00DA25A3">
        <w:rPr>
          <w:b/>
          <w:bCs/>
          <w:color w:val="000000" w:themeColor="text1"/>
          <w:sz w:val="20"/>
          <w:szCs w:val="16"/>
        </w:rPr>
        <w:t>Data Collection Resources</w:t>
      </w:r>
    </w:p>
    <w:p w14:paraId="36C2B0B2" w14:textId="3B25320B" w:rsidR="0047552D" w:rsidRPr="0047552D" w:rsidRDefault="0047552D" w:rsidP="00DA25A3">
      <w:pPr>
        <w:pStyle w:val="ListParagraph"/>
        <w:spacing w:before="120"/>
        <w:ind w:left="1584"/>
        <w:rPr>
          <w:color w:val="000000" w:themeColor="text1"/>
          <w:sz w:val="20"/>
          <w:szCs w:val="16"/>
        </w:rPr>
      </w:pPr>
      <w:r w:rsidRPr="0047552D">
        <w:rPr>
          <w:color w:val="000000" w:themeColor="text1"/>
          <w:sz w:val="20"/>
          <w:szCs w:val="16"/>
        </w:rPr>
        <w:t>Contractor shall meet by virtual conference call with LAI staff to discuss the draft Strategy Document and Timeline for development of resources to support court staff with interpreter usage data collection. In the first year of the contract, and as needed during the contract period, Contractor shall conduct a court resource needs assessment via surveys and/or focus groups. Based on the court resource needs assessment and LAI staff input, Contractor shall prepare a revised Strategy Document and Timeline for development of up to two (2) virtual trainings and/or materials (e.g., guides, modules, explainer videos) per fiscal year.</w:t>
      </w:r>
    </w:p>
    <w:p w14:paraId="0B1C253E" w14:textId="77777777" w:rsidR="0047552D" w:rsidRPr="00E132B4" w:rsidRDefault="0047552D" w:rsidP="0047552D">
      <w:pPr>
        <w:pStyle w:val="ListParagraph"/>
        <w:numPr>
          <w:ilvl w:val="1"/>
          <w:numId w:val="21"/>
        </w:numPr>
        <w:spacing w:before="120"/>
        <w:rPr>
          <w:b/>
          <w:bCs/>
          <w:color w:val="000000" w:themeColor="text1"/>
          <w:sz w:val="20"/>
          <w:szCs w:val="16"/>
        </w:rPr>
      </w:pPr>
      <w:r w:rsidRPr="00E132B4">
        <w:rPr>
          <w:b/>
          <w:bCs/>
          <w:color w:val="000000" w:themeColor="text1"/>
          <w:sz w:val="20"/>
          <w:szCs w:val="16"/>
        </w:rPr>
        <w:t>Workforce Development/Candidate Skills-Building Training</w:t>
      </w:r>
    </w:p>
    <w:p w14:paraId="2CDD3B12" w14:textId="77777777" w:rsidR="0047552D" w:rsidRPr="0047552D" w:rsidRDefault="0047552D" w:rsidP="0047552D">
      <w:pPr>
        <w:pStyle w:val="ListParagraph"/>
        <w:spacing w:before="120"/>
        <w:ind w:left="1584"/>
        <w:rPr>
          <w:color w:val="000000" w:themeColor="text1"/>
          <w:sz w:val="20"/>
          <w:szCs w:val="16"/>
        </w:rPr>
      </w:pPr>
      <w:r w:rsidRPr="0047552D">
        <w:rPr>
          <w:color w:val="000000" w:themeColor="text1"/>
          <w:sz w:val="20"/>
          <w:szCs w:val="16"/>
        </w:rPr>
        <w:t xml:space="preserve">Contractor shall meet by virtual conference call with CIP staff to discuss the draft Strategy Document and Timeline for workforce development/candidate skills-building training. </w:t>
      </w:r>
      <w:proofErr w:type="gramStart"/>
      <w:r w:rsidRPr="0047552D">
        <w:rPr>
          <w:color w:val="000000" w:themeColor="text1"/>
          <w:sz w:val="20"/>
          <w:szCs w:val="16"/>
        </w:rPr>
        <w:t>Contractor</w:t>
      </w:r>
      <w:proofErr w:type="gramEnd"/>
      <w:r w:rsidRPr="0047552D">
        <w:rPr>
          <w:color w:val="000000" w:themeColor="text1"/>
          <w:sz w:val="20"/>
          <w:szCs w:val="16"/>
        </w:rPr>
        <w:t xml:space="preserve"> shall prepare a revised Strategy Document and Timeline for development and conduct of up to nine (9) </w:t>
      </w:r>
      <w:proofErr w:type="gramStart"/>
      <w:r w:rsidRPr="0047552D">
        <w:rPr>
          <w:color w:val="000000" w:themeColor="text1"/>
          <w:sz w:val="20"/>
          <w:szCs w:val="16"/>
        </w:rPr>
        <w:t>candidate</w:t>
      </w:r>
      <w:proofErr w:type="gramEnd"/>
      <w:r w:rsidRPr="0047552D">
        <w:rPr>
          <w:color w:val="000000" w:themeColor="text1"/>
          <w:sz w:val="20"/>
          <w:szCs w:val="16"/>
        </w:rPr>
        <w:t xml:space="preserve"> near passer or targeted skills area trainings.</w:t>
      </w:r>
    </w:p>
    <w:p w14:paraId="19438712" w14:textId="3E2FF024" w:rsidR="0047552D" w:rsidRPr="0047552D" w:rsidRDefault="0047552D" w:rsidP="00E132B4">
      <w:pPr>
        <w:pStyle w:val="ListParagraph"/>
        <w:spacing w:before="120"/>
        <w:ind w:left="1584"/>
        <w:rPr>
          <w:color w:val="000000" w:themeColor="text1"/>
          <w:sz w:val="20"/>
          <w:szCs w:val="16"/>
        </w:rPr>
      </w:pPr>
      <w:r w:rsidRPr="0047552D">
        <w:rPr>
          <w:color w:val="000000" w:themeColor="text1"/>
          <w:sz w:val="20"/>
          <w:szCs w:val="16"/>
        </w:rPr>
        <w:t>Contractor will also be required to develop candidate materials and resources before, during and after the trainings.</w:t>
      </w:r>
    </w:p>
    <w:p w14:paraId="2CD46689" w14:textId="77777777" w:rsidR="0047552D" w:rsidRDefault="0047552D" w:rsidP="0047552D">
      <w:pPr>
        <w:pStyle w:val="ListParagraph"/>
        <w:numPr>
          <w:ilvl w:val="1"/>
          <w:numId w:val="21"/>
        </w:numPr>
        <w:spacing w:before="120"/>
        <w:rPr>
          <w:b/>
          <w:bCs/>
          <w:color w:val="000000" w:themeColor="text1"/>
          <w:sz w:val="20"/>
          <w:szCs w:val="16"/>
        </w:rPr>
      </w:pPr>
      <w:r w:rsidRPr="00E132B4">
        <w:rPr>
          <w:b/>
          <w:bCs/>
          <w:color w:val="000000" w:themeColor="text1"/>
          <w:sz w:val="20"/>
          <w:szCs w:val="16"/>
        </w:rPr>
        <w:t xml:space="preserve">Skills Assessment of Court Interpreters </w:t>
      </w:r>
    </w:p>
    <w:p w14:paraId="71B69E2E" w14:textId="77777777" w:rsidR="0047552D" w:rsidRPr="00E132B4" w:rsidRDefault="0047552D" w:rsidP="0047552D">
      <w:pPr>
        <w:pStyle w:val="ListParagraph"/>
        <w:spacing w:before="120"/>
        <w:ind w:left="1584"/>
        <w:rPr>
          <w:color w:val="000000" w:themeColor="text1"/>
          <w:sz w:val="20"/>
          <w:szCs w:val="16"/>
        </w:rPr>
      </w:pPr>
      <w:r w:rsidRPr="00E132B4">
        <w:rPr>
          <w:color w:val="000000" w:themeColor="text1"/>
          <w:sz w:val="20"/>
          <w:szCs w:val="16"/>
        </w:rPr>
        <w:t>Contractor shall meet by virtual conference call with CIP staff to discuss the draft Strategy Document and Timeline for skills assessment of court interpreters. Based on CIP staff feedback, Contractor shall prepare a revised Strategy Document and Timeline for skills assessment.</w:t>
      </w:r>
    </w:p>
    <w:p w14:paraId="61E80926" w14:textId="77777777" w:rsidR="0047552D" w:rsidRPr="00E132B4" w:rsidRDefault="0047552D" w:rsidP="0047552D">
      <w:pPr>
        <w:pStyle w:val="ListParagraph"/>
        <w:spacing w:before="120"/>
        <w:ind w:left="1584"/>
        <w:rPr>
          <w:color w:val="000000" w:themeColor="text1"/>
          <w:sz w:val="20"/>
          <w:szCs w:val="16"/>
        </w:rPr>
      </w:pPr>
      <w:r w:rsidRPr="00E132B4">
        <w:rPr>
          <w:color w:val="000000" w:themeColor="text1"/>
          <w:sz w:val="20"/>
          <w:szCs w:val="16"/>
        </w:rPr>
        <w:t>Contractor shall identify evaluators and conduct up to two (2) live, virtual instructor-led training for evaluators and courts on assessing interpreting skills of interpreters with recently developed diagnostic tools, materials, and resources.</w:t>
      </w:r>
    </w:p>
    <w:p w14:paraId="714E139C" w14:textId="1B12452B" w:rsidR="0047552D" w:rsidRPr="0047552D" w:rsidRDefault="0047552D" w:rsidP="00E132B4">
      <w:pPr>
        <w:pStyle w:val="ListParagraph"/>
        <w:spacing w:before="120"/>
        <w:ind w:left="1584"/>
        <w:rPr>
          <w:color w:val="000000" w:themeColor="text1"/>
          <w:sz w:val="20"/>
          <w:szCs w:val="16"/>
        </w:rPr>
      </w:pPr>
      <w:r w:rsidRPr="00E132B4">
        <w:rPr>
          <w:color w:val="000000" w:themeColor="text1"/>
          <w:sz w:val="20"/>
          <w:szCs w:val="16"/>
        </w:rPr>
        <w:t>As requested, evaluators will conduct up to twelve (12) skills assessments with individual interpreters to identify areas for improvement and evaluate interpreting abilities (to be billed per assessment).</w:t>
      </w:r>
    </w:p>
    <w:p w14:paraId="711BF399" w14:textId="0E2A0586" w:rsidR="0047552D" w:rsidRDefault="00E7726C" w:rsidP="0047552D">
      <w:pPr>
        <w:pStyle w:val="ListParagraph"/>
        <w:numPr>
          <w:ilvl w:val="1"/>
          <w:numId w:val="21"/>
        </w:numPr>
        <w:spacing w:before="120"/>
        <w:rPr>
          <w:b/>
          <w:bCs/>
          <w:color w:val="000000" w:themeColor="text1"/>
          <w:sz w:val="20"/>
          <w:szCs w:val="16"/>
        </w:rPr>
      </w:pPr>
      <w:r w:rsidRPr="00E132B4">
        <w:rPr>
          <w:b/>
          <w:bCs/>
          <w:color w:val="000000" w:themeColor="text1"/>
          <w:sz w:val="20"/>
          <w:szCs w:val="16"/>
        </w:rPr>
        <w:t>Final Fiscal Year Report</w:t>
      </w:r>
    </w:p>
    <w:p w14:paraId="660FC713" w14:textId="1C709C5B" w:rsidR="00367F9F" w:rsidRPr="00AB1335" w:rsidRDefault="00367F9F" w:rsidP="00E7726C">
      <w:pPr>
        <w:pStyle w:val="ListParagraph"/>
        <w:spacing w:before="120"/>
        <w:ind w:left="1584"/>
        <w:rPr>
          <w:color w:val="000000" w:themeColor="text1"/>
          <w:sz w:val="16"/>
          <w:szCs w:val="12"/>
        </w:rPr>
      </w:pPr>
      <w:proofErr w:type="gramStart"/>
      <w:r w:rsidRPr="00AB1335">
        <w:rPr>
          <w:sz w:val="20"/>
          <w:szCs w:val="16"/>
        </w:rPr>
        <w:t>Contractor</w:t>
      </w:r>
      <w:proofErr w:type="gramEnd"/>
      <w:r w:rsidRPr="00AB1335">
        <w:rPr>
          <w:sz w:val="20"/>
          <w:szCs w:val="16"/>
        </w:rPr>
        <w:t xml:space="preserve"> shall submit a final fiscal year report on completed deliverables.</w:t>
      </w:r>
    </w:p>
    <w:p w14:paraId="29CA48D9" w14:textId="77777777" w:rsidR="00C4177B" w:rsidRPr="004B14A5"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lastRenderedPageBreak/>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AD682C" w:rsidRPr="00E132B4">
        <w:rPr>
          <w:rFonts w:asciiTheme="minorHAnsi" w:hAnsiTheme="minorHAnsi" w:cstheme="minorHAnsi"/>
          <w:bCs/>
          <w:sz w:val="20"/>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53481F21" w14:textId="59E3B833" w:rsidR="004B14A5" w:rsidRDefault="004B14A5" w:rsidP="00AB1335">
      <w:pPr>
        <w:pStyle w:val="ListParagraph"/>
        <w:spacing w:before="120"/>
        <w:ind w:left="990"/>
        <w:rPr>
          <w:color w:val="000000" w:themeColor="text1"/>
          <w:sz w:val="20"/>
          <w:szCs w:val="16"/>
        </w:rPr>
      </w:pPr>
      <w:r w:rsidRPr="00E132B4">
        <w:rPr>
          <w:color w:val="000000" w:themeColor="text1"/>
          <w:sz w:val="20"/>
          <w:szCs w:val="16"/>
        </w:rPr>
        <w:t>Work products per fiscal year and the related deliverable</w:t>
      </w:r>
      <w:r>
        <w:rPr>
          <w:color w:val="000000" w:themeColor="text1"/>
          <w:sz w:val="20"/>
          <w:szCs w:val="16"/>
        </w:rPr>
        <w:t>s</w:t>
      </w:r>
      <w:r w:rsidRPr="00E132B4">
        <w:rPr>
          <w:color w:val="000000" w:themeColor="text1"/>
          <w:sz w:val="20"/>
          <w:szCs w:val="16"/>
        </w:rPr>
        <w:t xml:space="preserve"> are summarized in Table 1 below. Deliverables will repeat and remain the same for each fiscal year, which runs from July 1 to June 30 of each year. Deliverables must be completed within the same fiscal year, and the cycle will repeat in the following fiscal year.</w:t>
      </w:r>
    </w:p>
    <w:p w14:paraId="7705FF72" w14:textId="77777777" w:rsidR="007415DE" w:rsidRPr="00C4177B" w:rsidRDefault="007415DE" w:rsidP="00AB1335">
      <w:pPr>
        <w:pStyle w:val="ListParagraph"/>
        <w:spacing w:before="120"/>
        <w:ind w:left="990"/>
        <w:rPr>
          <w:rFonts w:asciiTheme="minorHAnsi" w:hAnsiTheme="minorHAnsi" w:cstheme="minorHAnsi"/>
          <w:bCs/>
          <w:sz w:val="20"/>
          <w:u w:val="single"/>
          <w:lang w:bidi="en-US"/>
        </w:rPr>
      </w:pPr>
    </w:p>
    <w:p w14:paraId="1FA8138C" w14:textId="77777777" w:rsidR="00EF57E2" w:rsidRPr="00E132B4" w:rsidRDefault="00EF57E2" w:rsidP="00EF57E2">
      <w:pPr>
        <w:ind w:left="4320" w:right="-230" w:hanging="4590"/>
        <w:rPr>
          <w:b/>
          <w:sz w:val="20"/>
        </w:rPr>
      </w:pPr>
      <w:r w:rsidRPr="00E132B4">
        <w:rPr>
          <w:b/>
          <w:sz w:val="20"/>
        </w:rPr>
        <w:t>Table 1</w:t>
      </w:r>
    </w:p>
    <w:tbl>
      <w:tblPr>
        <w:tblStyle w:val="TableGrid"/>
        <w:tblW w:w="9900" w:type="dxa"/>
        <w:tblInd w:w="-365" w:type="dxa"/>
        <w:tblLayout w:type="fixed"/>
        <w:tblLook w:val="04A0" w:firstRow="1" w:lastRow="0" w:firstColumn="1" w:lastColumn="0" w:noHBand="0" w:noVBand="1"/>
      </w:tblPr>
      <w:tblGrid>
        <w:gridCol w:w="3443"/>
        <w:gridCol w:w="1237"/>
        <w:gridCol w:w="1260"/>
        <w:gridCol w:w="1260"/>
        <w:gridCol w:w="1350"/>
        <w:gridCol w:w="1350"/>
      </w:tblGrid>
      <w:tr w:rsidR="00E600BC" w:rsidRPr="003D1944" w14:paraId="76057137" w14:textId="77777777" w:rsidTr="00AB1335">
        <w:trPr>
          <w:tblHeader/>
        </w:trPr>
        <w:tc>
          <w:tcPr>
            <w:tcW w:w="3443" w:type="dxa"/>
            <w:shd w:val="clear" w:color="auto" w:fill="EEECE1" w:themeFill="background2"/>
            <w:vAlign w:val="center"/>
          </w:tcPr>
          <w:p w14:paraId="16557CD4" w14:textId="77777777" w:rsidR="00E600BC" w:rsidRPr="00E132B4" w:rsidRDefault="00E600BC" w:rsidP="00AB1335">
            <w:pPr>
              <w:jc w:val="center"/>
              <w:rPr>
                <w:rFonts w:asciiTheme="minorHAnsi" w:hAnsiTheme="minorHAnsi" w:cstheme="minorHAnsi"/>
                <w:b/>
                <w:bCs/>
                <w:sz w:val="20"/>
              </w:rPr>
            </w:pPr>
            <w:r w:rsidRPr="00E132B4">
              <w:rPr>
                <w:rFonts w:asciiTheme="minorHAnsi" w:hAnsiTheme="minorHAnsi" w:cstheme="minorHAnsi"/>
                <w:b/>
                <w:bCs/>
                <w:sz w:val="20"/>
              </w:rPr>
              <w:t>Deliverable</w:t>
            </w:r>
          </w:p>
        </w:tc>
        <w:tc>
          <w:tcPr>
            <w:tcW w:w="1237" w:type="dxa"/>
            <w:shd w:val="clear" w:color="auto" w:fill="EEECE1" w:themeFill="background2"/>
          </w:tcPr>
          <w:p w14:paraId="68A28A2F" w14:textId="77777777" w:rsidR="00E600BC" w:rsidRPr="00E132B4" w:rsidRDefault="00E600BC" w:rsidP="00290C62">
            <w:pPr>
              <w:rPr>
                <w:rFonts w:asciiTheme="minorHAnsi" w:hAnsiTheme="minorHAnsi" w:cstheme="minorHAnsi"/>
                <w:b/>
                <w:bCs/>
                <w:sz w:val="20"/>
              </w:rPr>
            </w:pPr>
            <w:r w:rsidRPr="00E132B4">
              <w:rPr>
                <w:rFonts w:asciiTheme="minorHAnsi" w:hAnsiTheme="minorHAnsi" w:cstheme="minorHAnsi"/>
                <w:b/>
                <w:bCs/>
                <w:sz w:val="20"/>
              </w:rPr>
              <w:t xml:space="preserve">Year 1: </w:t>
            </w:r>
          </w:p>
          <w:p w14:paraId="3E9C1D9E" w14:textId="77777777" w:rsidR="00E600BC" w:rsidRDefault="00E600BC" w:rsidP="00290C62">
            <w:pPr>
              <w:rPr>
                <w:rFonts w:asciiTheme="minorHAnsi" w:hAnsiTheme="minorHAnsi" w:cstheme="minorHAnsi"/>
                <w:b/>
                <w:bCs/>
                <w:sz w:val="20"/>
              </w:rPr>
            </w:pPr>
            <w:r w:rsidRPr="00E132B4">
              <w:rPr>
                <w:rFonts w:asciiTheme="minorHAnsi" w:hAnsiTheme="minorHAnsi" w:cstheme="minorHAnsi"/>
                <w:b/>
                <w:bCs/>
                <w:sz w:val="20"/>
              </w:rPr>
              <w:t>FY 2025-26</w:t>
            </w:r>
          </w:p>
          <w:p w14:paraId="3BB44527" w14:textId="77777777" w:rsidR="00E600BC" w:rsidRPr="00E132B4" w:rsidRDefault="00E600BC" w:rsidP="00290C62">
            <w:pPr>
              <w:rPr>
                <w:rFonts w:asciiTheme="minorHAnsi" w:hAnsiTheme="minorHAnsi" w:cstheme="minorHAnsi"/>
                <w:b/>
                <w:bCs/>
                <w:sz w:val="20"/>
              </w:rPr>
            </w:pPr>
          </w:p>
          <w:p w14:paraId="3A3C7CA1" w14:textId="77777777" w:rsidR="00E600BC" w:rsidRDefault="00E600BC" w:rsidP="00290C62">
            <w:pPr>
              <w:rPr>
                <w:rFonts w:asciiTheme="minorHAnsi" w:hAnsiTheme="minorHAnsi" w:cstheme="minorHAnsi"/>
                <w:b/>
                <w:bCs/>
                <w:sz w:val="20"/>
              </w:rPr>
            </w:pPr>
          </w:p>
          <w:p w14:paraId="5CF3CE63" w14:textId="77777777" w:rsidR="00E600BC" w:rsidRDefault="00E600BC" w:rsidP="00290C62">
            <w:pPr>
              <w:rPr>
                <w:rFonts w:asciiTheme="minorHAnsi" w:hAnsiTheme="minorHAnsi" w:cstheme="minorHAnsi"/>
                <w:b/>
                <w:bCs/>
                <w:sz w:val="20"/>
              </w:rPr>
            </w:pPr>
          </w:p>
          <w:p w14:paraId="0629097F" w14:textId="2E250313" w:rsidR="00E600BC" w:rsidRPr="00E132B4" w:rsidRDefault="00E600BC" w:rsidP="00290C62">
            <w:pPr>
              <w:rPr>
                <w:rFonts w:asciiTheme="minorHAnsi" w:hAnsiTheme="minorHAnsi" w:cstheme="minorHAnsi"/>
                <w:b/>
                <w:bCs/>
                <w:sz w:val="20"/>
              </w:rPr>
            </w:pPr>
            <w:r w:rsidRPr="00E132B4">
              <w:rPr>
                <w:rFonts w:asciiTheme="minorHAnsi" w:hAnsiTheme="minorHAnsi" w:cstheme="minorHAnsi"/>
                <w:b/>
                <w:bCs/>
                <w:sz w:val="20"/>
              </w:rPr>
              <w:t>Estimated</w:t>
            </w:r>
          </w:p>
          <w:p w14:paraId="6F5E1178" w14:textId="77777777" w:rsidR="00E600BC" w:rsidRPr="00E132B4" w:rsidRDefault="00E600BC" w:rsidP="00290C62">
            <w:pPr>
              <w:rPr>
                <w:rFonts w:asciiTheme="minorHAnsi" w:hAnsiTheme="minorHAnsi" w:cstheme="minorHAnsi"/>
                <w:b/>
                <w:bCs/>
                <w:sz w:val="20"/>
              </w:rPr>
            </w:pPr>
            <w:r w:rsidRPr="00E132B4">
              <w:rPr>
                <w:rFonts w:asciiTheme="minorHAnsi" w:hAnsiTheme="minorHAnsi" w:cstheme="minorHAnsi"/>
                <w:b/>
                <w:bCs/>
                <w:sz w:val="20"/>
              </w:rPr>
              <w:t>Due Date</w:t>
            </w:r>
          </w:p>
        </w:tc>
        <w:tc>
          <w:tcPr>
            <w:tcW w:w="1260" w:type="dxa"/>
            <w:shd w:val="clear" w:color="auto" w:fill="EEECE1" w:themeFill="background2"/>
          </w:tcPr>
          <w:p w14:paraId="06D11B9D" w14:textId="77777777" w:rsidR="00E600BC" w:rsidRPr="00E132B4" w:rsidRDefault="00E600BC" w:rsidP="00290C62">
            <w:pPr>
              <w:rPr>
                <w:rFonts w:asciiTheme="minorHAnsi" w:hAnsiTheme="minorHAnsi" w:cstheme="minorHAnsi"/>
                <w:b/>
                <w:bCs/>
                <w:sz w:val="20"/>
              </w:rPr>
            </w:pPr>
            <w:r w:rsidRPr="00E132B4">
              <w:rPr>
                <w:rFonts w:asciiTheme="minorHAnsi" w:hAnsiTheme="minorHAnsi" w:cstheme="minorHAnsi"/>
                <w:b/>
                <w:bCs/>
                <w:sz w:val="20"/>
              </w:rPr>
              <w:t>Year 2:</w:t>
            </w:r>
          </w:p>
          <w:p w14:paraId="1F1D029F" w14:textId="77777777" w:rsidR="00E600BC" w:rsidRDefault="00E600BC" w:rsidP="00290C62">
            <w:pPr>
              <w:rPr>
                <w:rFonts w:asciiTheme="minorHAnsi" w:hAnsiTheme="minorHAnsi" w:cstheme="minorHAnsi"/>
                <w:b/>
                <w:bCs/>
                <w:sz w:val="20"/>
              </w:rPr>
            </w:pPr>
            <w:r w:rsidRPr="00E132B4">
              <w:rPr>
                <w:rFonts w:asciiTheme="minorHAnsi" w:hAnsiTheme="minorHAnsi" w:cstheme="minorHAnsi"/>
                <w:b/>
                <w:bCs/>
                <w:sz w:val="20"/>
              </w:rPr>
              <w:t>FY 2026-27</w:t>
            </w:r>
          </w:p>
          <w:p w14:paraId="1C4ABD4A" w14:textId="77777777" w:rsidR="00E600BC" w:rsidRPr="00E132B4" w:rsidRDefault="00E600BC" w:rsidP="00290C62">
            <w:pPr>
              <w:rPr>
                <w:rFonts w:asciiTheme="minorHAnsi" w:hAnsiTheme="minorHAnsi" w:cstheme="minorHAnsi"/>
                <w:b/>
                <w:bCs/>
                <w:sz w:val="20"/>
              </w:rPr>
            </w:pPr>
          </w:p>
          <w:p w14:paraId="7C494D76" w14:textId="77777777" w:rsidR="00E600BC" w:rsidRDefault="00E600BC" w:rsidP="00290C62">
            <w:pPr>
              <w:rPr>
                <w:rFonts w:asciiTheme="minorHAnsi" w:hAnsiTheme="minorHAnsi" w:cstheme="minorHAnsi"/>
                <w:b/>
                <w:bCs/>
                <w:sz w:val="20"/>
              </w:rPr>
            </w:pPr>
          </w:p>
          <w:p w14:paraId="306EC306" w14:textId="77777777" w:rsidR="00E600BC" w:rsidRDefault="00E600BC" w:rsidP="00290C62">
            <w:pPr>
              <w:rPr>
                <w:rFonts w:asciiTheme="minorHAnsi" w:hAnsiTheme="minorHAnsi" w:cstheme="minorHAnsi"/>
                <w:b/>
                <w:bCs/>
                <w:sz w:val="20"/>
              </w:rPr>
            </w:pPr>
          </w:p>
          <w:p w14:paraId="36FA4429" w14:textId="7005FAAD" w:rsidR="00E600BC" w:rsidRPr="00E132B4" w:rsidRDefault="00E600BC" w:rsidP="00290C62">
            <w:pPr>
              <w:rPr>
                <w:rFonts w:asciiTheme="minorHAnsi" w:hAnsiTheme="minorHAnsi" w:cstheme="minorHAnsi"/>
                <w:b/>
                <w:bCs/>
                <w:sz w:val="20"/>
              </w:rPr>
            </w:pPr>
            <w:r w:rsidRPr="00E132B4">
              <w:rPr>
                <w:rFonts w:asciiTheme="minorHAnsi" w:hAnsiTheme="minorHAnsi" w:cstheme="minorHAnsi"/>
                <w:b/>
                <w:bCs/>
                <w:sz w:val="20"/>
              </w:rPr>
              <w:t>Estimated</w:t>
            </w:r>
          </w:p>
          <w:p w14:paraId="3A15ADCA" w14:textId="77777777" w:rsidR="00E600BC" w:rsidRPr="00E132B4" w:rsidRDefault="00E600BC" w:rsidP="00290C62">
            <w:pPr>
              <w:rPr>
                <w:rFonts w:asciiTheme="minorHAnsi" w:hAnsiTheme="minorHAnsi" w:cstheme="minorHAnsi"/>
                <w:b/>
                <w:bCs/>
                <w:sz w:val="20"/>
              </w:rPr>
            </w:pPr>
            <w:r w:rsidRPr="00E132B4">
              <w:rPr>
                <w:rFonts w:asciiTheme="minorHAnsi" w:hAnsiTheme="minorHAnsi" w:cstheme="minorHAnsi"/>
                <w:b/>
                <w:bCs/>
                <w:sz w:val="20"/>
              </w:rPr>
              <w:t>Due Date</w:t>
            </w:r>
          </w:p>
        </w:tc>
        <w:tc>
          <w:tcPr>
            <w:tcW w:w="1260" w:type="dxa"/>
            <w:shd w:val="clear" w:color="auto" w:fill="EEECE1" w:themeFill="background2"/>
          </w:tcPr>
          <w:p w14:paraId="6CB8F080" w14:textId="77777777" w:rsidR="00E600BC" w:rsidRPr="00E132B4" w:rsidRDefault="00E600BC" w:rsidP="00290C62">
            <w:pPr>
              <w:rPr>
                <w:rFonts w:asciiTheme="minorHAnsi" w:hAnsiTheme="minorHAnsi" w:cstheme="minorHAnsi"/>
                <w:b/>
                <w:bCs/>
                <w:sz w:val="20"/>
              </w:rPr>
            </w:pPr>
            <w:r w:rsidRPr="00E132B4">
              <w:rPr>
                <w:rFonts w:asciiTheme="minorHAnsi" w:hAnsiTheme="minorHAnsi" w:cstheme="minorHAnsi"/>
                <w:b/>
                <w:bCs/>
                <w:sz w:val="20"/>
              </w:rPr>
              <w:t>Year 3:</w:t>
            </w:r>
          </w:p>
          <w:p w14:paraId="0DEF61B4" w14:textId="77777777" w:rsidR="00E600BC" w:rsidRDefault="00E600BC" w:rsidP="00290C62">
            <w:pPr>
              <w:rPr>
                <w:rFonts w:asciiTheme="minorHAnsi" w:hAnsiTheme="minorHAnsi" w:cstheme="minorHAnsi"/>
                <w:b/>
                <w:bCs/>
                <w:sz w:val="20"/>
              </w:rPr>
            </w:pPr>
            <w:r w:rsidRPr="00E132B4">
              <w:rPr>
                <w:rFonts w:asciiTheme="minorHAnsi" w:hAnsiTheme="minorHAnsi" w:cstheme="minorHAnsi"/>
                <w:b/>
                <w:bCs/>
                <w:sz w:val="20"/>
              </w:rPr>
              <w:t xml:space="preserve">FY 2027-28 </w:t>
            </w:r>
          </w:p>
          <w:p w14:paraId="34924362" w14:textId="77777777" w:rsidR="00E600BC" w:rsidRPr="00E132B4" w:rsidRDefault="00E600BC" w:rsidP="00290C62">
            <w:pPr>
              <w:rPr>
                <w:rFonts w:asciiTheme="minorHAnsi" w:hAnsiTheme="minorHAnsi" w:cstheme="minorHAnsi"/>
                <w:b/>
                <w:bCs/>
                <w:sz w:val="20"/>
              </w:rPr>
            </w:pPr>
          </w:p>
          <w:p w14:paraId="5818806C" w14:textId="77777777" w:rsidR="00E600BC" w:rsidRDefault="00E600BC" w:rsidP="00290C62">
            <w:pPr>
              <w:rPr>
                <w:rFonts w:asciiTheme="minorHAnsi" w:hAnsiTheme="minorHAnsi" w:cstheme="minorHAnsi"/>
                <w:b/>
                <w:bCs/>
                <w:sz w:val="20"/>
              </w:rPr>
            </w:pPr>
          </w:p>
          <w:p w14:paraId="3FF27773" w14:textId="77777777" w:rsidR="00E600BC" w:rsidRDefault="00E600BC" w:rsidP="00290C62">
            <w:pPr>
              <w:rPr>
                <w:rFonts w:asciiTheme="minorHAnsi" w:hAnsiTheme="minorHAnsi" w:cstheme="minorHAnsi"/>
                <w:b/>
                <w:bCs/>
                <w:sz w:val="20"/>
              </w:rPr>
            </w:pPr>
          </w:p>
          <w:p w14:paraId="3383EBF7" w14:textId="3ED9ADEF" w:rsidR="00E600BC" w:rsidRPr="00E132B4" w:rsidRDefault="00E600BC" w:rsidP="00290C62">
            <w:pPr>
              <w:rPr>
                <w:rFonts w:asciiTheme="minorHAnsi" w:hAnsiTheme="minorHAnsi" w:cstheme="minorHAnsi"/>
                <w:b/>
                <w:bCs/>
                <w:sz w:val="20"/>
              </w:rPr>
            </w:pPr>
            <w:r w:rsidRPr="00E132B4">
              <w:rPr>
                <w:rFonts w:asciiTheme="minorHAnsi" w:hAnsiTheme="minorHAnsi" w:cstheme="minorHAnsi"/>
                <w:b/>
                <w:bCs/>
                <w:sz w:val="20"/>
              </w:rPr>
              <w:t>Estimated</w:t>
            </w:r>
          </w:p>
          <w:p w14:paraId="670037B2" w14:textId="77777777" w:rsidR="00E600BC" w:rsidRPr="00E132B4" w:rsidRDefault="00E600BC" w:rsidP="00290C62">
            <w:pPr>
              <w:rPr>
                <w:rFonts w:asciiTheme="minorHAnsi" w:hAnsiTheme="minorHAnsi" w:cstheme="minorHAnsi"/>
                <w:b/>
                <w:bCs/>
                <w:sz w:val="20"/>
              </w:rPr>
            </w:pPr>
            <w:r w:rsidRPr="00E132B4">
              <w:rPr>
                <w:rFonts w:asciiTheme="minorHAnsi" w:hAnsiTheme="minorHAnsi" w:cstheme="minorHAnsi"/>
                <w:b/>
                <w:bCs/>
                <w:sz w:val="20"/>
              </w:rPr>
              <w:t>Due Date</w:t>
            </w:r>
          </w:p>
        </w:tc>
        <w:tc>
          <w:tcPr>
            <w:tcW w:w="1350" w:type="dxa"/>
            <w:shd w:val="clear" w:color="auto" w:fill="EEECE1" w:themeFill="background2"/>
          </w:tcPr>
          <w:p w14:paraId="0E65A71F" w14:textId="77777777" w:rsidR="00E600BC" w:rsidRPr="00E132B4" w:rsidRDefault="00E600BC" w:rsidP="00290C62">
            <w:pPr>
              <w:rPr>
                <w:rFonts w:asciiTheme="minorHAnsi" w:hAnsiTheme="minorHAnsi" w:cstheme="minorHAnsi"/>
                <w:b/>
                <w:bCs/>
                <w:sz w:val="20"/>
              </w:rPr>
            </w:pPr>
            <w:r w:rsidRPr="00E132B4">
              <w:rPr>
                <w:rFonts w:asciiTheme="minorHAnsi" w:hAnsiTheme="minorHAnsi" w:cstheme="minorHAnsi"/>
                <w:b/>
                <w:bCs/>
                <w:sz w:val="20"/>
              </w:rPr>
              <w:t>Year 4:</w:t>
            </w:r>
          </w:p>
          <w:p w14:paraId="6CC9029C" w14:textId="77777777" w:rsidR="00E600BC" w:rsidRPr="00E132B4" w:rsidRDefault="00E600BC" w:rsidP="00290C62">
            <w:pPr>
              <w:rPr>
                <w:rFonts w:asciiTheme="minorHAnsi" w:hAnsiTheme="minorHAnsi" w:cstheme="minorHAnsi"/>
                <w:b/>
                <w:bCs/>
                <w:sz w:val="20"/>
              </w:rPr>
            </w:pPr>
            <w:r w:rsidRPr="00E132B4">
              <w:rPr>
                <w:rFonts w:asciiTheme="minorHAnsi" w:hAnsiTheme="minorHAnsi" w:cstheme="minorHAnsi"/>
                <w:b/>
                <w:bCs/>
                <w:sz w:val="20"/>
              </w:rPr>
              <w:t>FY 2028-29</w:t>
            </w:r>
          </w:p>
          <w:p w14:paraId="76761D45" w14:textId="77777777" w:rsidR="00E600BC" w:rsidRDefault="00E600BC" w:rsidP="00290C62">
            <w:pPr>
              <w:rPr>
                <w:rFonts w:asciiTheme="minorHAnsi" w:hAnsiTheme="minorHAnsi" w:cstheme="minorHAnsi"/>
                <w:b/>
                <w:bCs/>
                <w:sz w:val="20"/>
              </w:rPr>
            </w:pPr>
            <w:r w:rsidRPr="00E132B4">
              <w:rPr>
                <w:rFonts w:asciiTheme="minorHAnsi" w:hAnsiTheme="minorHAnsi" w:cstheme="minorHAnsi"/>
                <w:b/>
                <w:bCs/>
                <w:sz w:val="20"/>
              </w:rPr>
              <w:t xml:space="preserve">(Option Term 1) </w:t>
            </w:r>
          </w:p>
          <w:p w14:paraId="09482960" w14:textId="77777777" w:rsidR="00E600BC" w:rsidRPr="00E132B4" w:rsidRDefault="00E600BC" w:rsidP="00290C62">
            <w:pPr>
              <w:rPr>
                <w:rFonts w:asciiTheme="minorHAnsi" w:hAnsiTheme="minorHAnsi" w:cstheme="minorHAnsi"/>
                <w:b/>
                <w:bCs/>
                <w:sz w:val="20"/>
              </w:rPr>
            </w:pPr>
          </w:p>
          <w:p w14:paraId="2C4DD0FC" w14:textId="77777777" w:rsidR="00E600BC" w:rsidRPr="00E132B4" w:rsidRDefault="00E600BC" w:rsidP="00290C62">
            <w:pPr>
              <w:rPr>
                <w:rFonts w:asciiTheme="minorHAnsi" w:hAnsiTheme="minorHAnsi" w:cstheme="minorHAnsi"/>
                <w:b/>
                <w:bCs/>
                <w:sz w:val="20"/>
              </w:rPr>
            </w:pPr>
            <w:r w:rsidRPr="00E132B4">
              <w:rPr>
                <w:rFonts w:asciiTheme="minorHAnsi" w:hAnsiTheme="minorHAnsi" w:cstheme="minorHAnsi"/>
                <w:b/>
                <w:bCs/>
                <w:sz w:val="20"/>
              </w:rPr>
              <w:t>Estimated</w:t>
            </w:r>
          </w:p>
          <w:p w14:paraId="40572332" w14:textId="77777777" w:rsidR="00E600BC" w:rsidRPr="00E132B4" w:rsidRDefault="00E600BC" w:rsidP="00290C62">
            <w:pPr>
              <w:rPr>
                <w:rFonts w:asciiTheme="minorHAnsi" w:hAnsiTheme="minorHAnsi" w:cstheme="minorHAnsi"/>
                <w:b/>
                <w:bCs/>
                <w:sz w:val="20"/>
              </w:rPr>
            </w:pPr>
            <w:r w:rsidRPr="00E132B4">
              <w:rPr>
                <w:rFonts w:asciiTheme="minorHAnsi" w:hAnsiTheme="minorHAnsi" w:cstheme="minorHAnsi"/>
                <w:b/>
                <w:bCs/>
                <w:sz w:val="20"/>
              </w:rPr>
              <w:t>Due Date</w:t>
            </w:r>
          </w:p>
        </w:tc>
        <w:tc>
          <w:tcPr>
            <w:tcW w:w="1350" w:type="dxa"/>
            <w:shd w:val="clear" w:color="auto" w:fill="EEECE1" w:themeFill="background2"/>
          </w:tcPr>
          <w:p w14:paraId="69EE1239" w14:textId="77777777" w:rsidR="00E600BC" w:rsidRPr="00E132B4" w:rsidRDefault="00E600BC" w:rsidP="00290C62">
            <w:pPr>
              <w:rPr>
                <w:rFonts w:asciiTheme="minorHAnsi" w:hAnsiTheme="minorHAnsi" w:cstheme="minorHAnsi"/>
                <w:b/>
                <w:bCs/>
                <w:sz w:val="20"/>
              </w:rPr>
            </w:pPr>
            <w:r w:rsidRPr="00E132B4">
              <w:rPr>
                <w:rFonts w:asciiTheme="minorHAnsi" w:hAnsiTheme="minorHAnsi" w:cstheme="minorHAnsi"/>
                <w:b/>
                <w:bCs/>
                <w:sz w:val="20"/>
              </w:rPr>
              <w:t>Year 5:</w:t>
            </w:r>
          </w:p>
          <w:p w14:paraId="6D3E0579" w14:textId="77777777" w:rsidR="00E600BC" w:rsidRPr="00E132B4" w:rsidRDefault="00E600BC" w:rsidP="00290C62">
            <w:pPr>
              <w:rPr>
                <w:rFonts w:asciiTheme="minorHAnsi" w:hAnsiTheme="minorHAnsi" w:cstheme="minorHAnsi"/>
                <w:b/>
                <w:bCs/>
                <w:sz w:val="20"/>
              </w:rPr>
            </w:pPr>
            <w:r w:rsidRPr="00E132B4">
              <w:rPr>
                <w:rFonts w:asciiTheme="minorHAnsi" w:hAnsiTheme="minorHAnsi" w:cstheme="minorHAnsi"/>
                <w:b/>
                <w:bCs/>
                <w:sz w:val="20"/>
              </w:rPr>
              <w:t>FY 2029-30</w:t>
            </w:r>
          </w:p>
          <w:p w14:paraId="7F64DAF4" w14:textId="77777777" w:rsidR="00E600BC" w:rsidRDefault="00E600BC" w:rsidP="00290C62">
            <w:pPr>
              <w:rPr>
                <w:rFonts w:asciiTheme="minorHAnsi" w:hAnsiTheme="minorHAnsi" w:cstheme="minorHAnsi"/>
                <w:b/>
                <w:bCs/>
                <w:sz w:val="20"/>
              </w:rPr>
            </w:pPr>
            <w:r w:rsidRPr="00E132B4">
              <w:rPr>
                <w:rFonts w:asciiTheme="minorHAnsi" w:hAnsiTheme="minorHAnsi" w:cstheme="minorHAnsi"/>
                <w:b/>
                <w:bCs/>
                <w:sz w:val="20"/>
              </w:rPr>
              <w:t>(Option Term 2)</w:t>
            </w:r>
          </w:p>
          <w:p w14:paraId="2E7FDBA3" w14:textId="77777777" w:rsidR="00E600BC" w:rsidRPr="00E132B4" w:rsidRDefault="00E600BC" w:rsidP="00290C62">
            <w:pPr>
              <w:rPr>
                <w:rFonts w:asciiTheme="minorHAnsi" w:hAnsiTheme="minorHAnsi" w:cstheme="minorHAnsi"/>
                <w:b/>
                <w:bCs/>
                <w:sz w:val="20"/>
              </w:rPr>
            </w:pPr>
          </w:p>
          <w:p w14:paraId="5B30C756" w14:textId="77777777" w:rsidR="00E600BC" w:rsidRPr="00E132B4" w:rsidRDefault="00E600BC" w:rsidP="00290C62">
            <w:pPr>
              <w:rPr>
                <w:rFonts w:asciiTheme="minorHAnsi" w:hAnsiTheme="minorHAnsi" w:cstheme="minorHAnsi"/>
                <w:b/>
                <w:bCs/>
                <w:sz w:val="20"/>
              </w:rPr>
            </w:pPr>
            <w:r w:rsidRPr="00E132B4">
              <w:rPr>
                <w:rFonts w:asciiTheme="minorHAnsi" w:hAnsiTheme="minorHAnsi" w:cstheme="minorHAnsi"/>
                <w:b/>
                <w:bCs/>
                <w:sz w:val="20"/>
              </w:rPr>
              <w:t>Estimated</w:t>
            </w:r>
          </w:p>
          <w:p w14:paraId="795C2274" w14:textId="77777777" w:rsidR="00E600BC" w:rsidRPr="00E132B4" w:rsidRDefault="00E600BC" w:rsidP="00290C62">
            <w:pPr>
              <w:rPr>
                <w:rFonts w:asciiTheme="minorHAnsi" w:hAnsiTheme="minorHAnsi" w:cstheme="minorHAnsi"/>
                <w:b/>
                <w:bCs/>
                <w:sz w:val="20"/>
              </w:rPr>
            </w:pPr>
            <w:r w:rsidRPr="00E132B4">
              <w:rPr>
                <w:rFonts w:asciiTheme="minorHAnsi" w:hAnsiTheme="minorHAnsi" w:cstheme="minorHAnsi"/>
                <w:b/>
                <w:bCs/>
                <w:sz w:val="20"/>
              </w:rPr>
              <w:t>Due Date</w:t>
            </w:r>
          </w:p>
        </w:tc>
      </w:tr>
      <w:tr w:rsidR="00E600BC" w:rsidRPr="003D1944" w14:paraId="3A8C5083" w14:textId="77777777" w:rsidTr="00E600BC">
        <w:tc>
          <w:tcPr>
            <w:tcW w:w="9900" w:type="dxa"/>
            <w:gridSpan w:val="6"/>
          </w:tcPr>
          <w:p w14:paraId="498CD320" w14:textId="77777777" w:rsidR="00E600BC" w:rsidRPr="00E132B4" w:rsidRDefault="00E600BC" w:rsidP="00290C62">
            <w:pPr>
              <w:spacing w:before="120" w:after="120"/>
              <w:rPr>
                <w:rFonts w:asciiTheme="minorHAnsi" w:hAnsiTheme="minorHAnsi" w:cstheme="minorHAnsi"/>
                <w:sz w:val="20"/>
              </w:rPr>
            </w:pPr>
            <w:r w:rsidRPr="00E132B4">
              <w:rPr>
                <w:rFonts w:asciiTheme="minorHAnsi" w:hAnsiTheme="minorHAnsi" w:cstheme="minorHAnsi"/>
                <w:b/>
                <w:bCs/>
                <w:sz w:val="20"/>
              </w:rPr>
              <w:t>Draft Strategy Document and Timeline</w:t>
            </w:r>
          </w:p>
        </w:tc>
      </w:tr>
      <w:tr w:rsidR="00E600BC" w:rsidRPr="003D1944" w14:paraId="6DA9E128" w14:textId="77777777" w:rsidTr="00AB1335">
        <w:tc>
          <w:tcPr>
            <w:tcW w:w="3443" w:type="dxa"/>
          </w:tcPr>
          <w:p w14:paraId="0513C768" w14:textId="43C7F2F1"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Meet with Judicial Council Language Access Services (LAS) staff by virtual conference call to review contract and determine initial Project needs prior to commencement of each fiscal year. After consulting with LAS staff, Contractor shall submit a draft Strategy Document and Timeline regarding completion of all Project deliverables covered under the contract.</w:t>
            </w:r>
          </w:p>
        </w:tc>
        <w:tc>
          <w:tcPr>
            <w:tcW w:w="1237" w:type="dxa"/>
            <w:vAlign w:val="center"/>
          </w:tcPr>
          <w:p w14:paraId="62D59CDF"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June 30, 2025</w:t>
            </w:r>
          </w:p>
        </w:tc>
        <w:tc>
          <w:tcPr>
            <w:tcW w:w="1260" w:type="dxa"/>
            <w:vAlign w:val="center"/>
          </w:tcPr>
          <w:p w14:paraId="37F00AC7"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June 30, 2026</w:t>
            </w:r>
          </w:p>
        </w:tc>
        <w:tc>
          <w:tcPr>
            <w:tcW w:w="1260" w:type="dxa"/>
            <w:vAlign w:val="center"/>
          </w:tcPr>
          <w:p w14:paraId="0EDA4020"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June 30, 2027</w:t>
            </w:r>
          </w:p>
        </w:tc>
        <w:tc>
          <w:tcPr>
            <w:tcW w:w="1350" w:type="dxa"/>
            <w:vAlign w:val="center"/>
          </w:tcPr>
          <w:p w14:paraId="65DAB835"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June 30, 2028</w:t>
            </w:r>
          </w:p>
        </w:tc>
        <w:tc>
          <w:tcPr>
            <w:tcW w:w="1350" w:type="dxa"/>
            <w:vAlign w:val="center"/>
          </w:tcPr>
          <w:p w14:paraId="12D9A605"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June 29, 2029</w:t>
            </w:r>
          </w:p>
        </w:tc>
      </w:tr>
      <w:tr w:rsidR="00E600BC" w:rsidRPr="003D1944" w14:paraId="4621ECAF" w14:textId="77777777" w:rsidTr="00E600BC">
        <w:tc>
          <w:tcPr>
            <w:tcW w:w="9900" w:type="dxa"/>
            <w:gridSpan w:val="6"/>
          </w:tcPr>
          <w:p w14:paraId="494062FA" w14:textId="77777777" w:rsidR="00E600BC" w:rsidRPr="00E132B4" w:rsidRDefault="00E600BC" w:rsidP="00290C62">
            <w:pPr>
              <w:spacing w:before="120" w:after="120"/>
              <w:rPr>
                <w:rFonts w:asciiTheme="minorHAnsi" w:hAnsiTheme="minorHAnsi" w:cstheme="minorHAnsi"/>
                <w:b/>
                <w:bCs/>
                <w:sz w:val="20"/>
              </w:rPr>
            </w:pPr>
            <w:r w:rsidRPr="00E132B4">
              <w:rPr>
                <w:rFonts w:asciiTheme="minorHAnsi" w:hAnsiTheme="minorHAnsi" w:cstheme="minorHAnsi"/>
                <w:b/>
                <w:bCs/>
                <w:sz w:val="20"/>
              </w:rPr>
              <w:t>Live Ethics Training for New Interpreters</w:t>
            </w:r>
          </w:p>
        </w:tc>
      </w:tr>
      <w:tr w:rsidR="00E600BC" w:rsidRPr="003D1944" w14:paraId="01553FE2" w14:textId="77777777" w:rsidTr="00AB1335">
        <w:tc>
          <w:tcPr>
            <w:tcW w:w="3443" w:type="dxa"/>
          </w:tcPr>
          <w:p w14:paraId="7338BB9C" w14:textId="77777777" w:rsidR="00E600BC" w:rsidRPr="00E132B4" w:rsidRDefault="00E600BC" w:rsidP="00290C62">
            <w:pPr>
              <w:rPr>
                <w:rFonts w:asciiTheme="minorHAnsi" w:hAnsiTheme="minorHAnsi" w:cstheme="minorHAnsi"/>
                <w:color w:val="000000" w:themeColor="text1"/>
                <w:sz w:val="20"/>
              </w:rPr>
            </w:pPr>
            <w:r w:rsidRPr="00E132B4">
              <w:rPr>
                <w:rFonts w:asciiTheme="minorHAnsi" w:hAnsiTheme="minorHAnsi" w:cstheme="minorHAnsi"/>
                <w:color w:val="000000" w:themeColor="text1"/>
                <w:sz w:val="20"/>
              </w:rPr>
              <w:t>Contractor shall meet by virtual conference call with the Court Interpreters Program (CIP) staff to discuss the draft Strategy Document and Timeline, including the proposed plan for development and delivery of up to four (4) virtual live instructor-led trainings concerning ethics requirements for new interpreters. Based on CIP staff input, Contractor shall prepare a revised Strategy Document and Timeline for development and delivery of ethics requirements training for new interpreters.</w:t>
            </w:r>
          </w:p>
        </w:tc>
        <w:tc>
          <w:tcPr>
            <w:tcW w:w="1237" w:type="dxa"/>
            <w:vAlign w:val="center"/>
          </w:tcPr>
          <w:p w14:paraId="62824E60"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15, 2025</w:t>
            </w:r>
          </w:p>
        </w:tc>
        <w:tc>
          <w:tcPr>
            <w:tcW w:w="1260" w:type="dxa"/>
            <w:vAlign w:val="center"/>
          </w:tcPr>
          <w:p w14:paraId="3C0598B5"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14, 2026</w:t>
            </w:r>
          </w:p>
        </w:tc>
        <w:tc>
          <w:tcPr>
            <w:tcW w:w="1260" w:type="dxa"/>
            <w:vAlign w:val="center"/>
          </w:tcPr>
          <w:p w14:paraId="3DC03DCF"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13, 2027</w:t>
            </w:r>
          </w:p>
        </w:tc>
        <w:tc>
          <w:tcPr>
            <w:tcW w:w="1350" w:type="dxa"/>
            <w:vAlign w:val="center"/>
          </w:tcPr>
          <w:p w14:paraId="130FF0D0"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15, 2028</w:t>
            </w:r>
          </w:p>
        </w:tc>
        <w:tc>
          <w:tcPr>
            <w:tcW w:w="1350" w:type="dxa"/>
            <w:vAlign w:val="center"/>
          </w:tcPr>
          <w:p w14:paraId="65962165"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15, 2029</w:t>
            </w:r>
          </w:p>
        </w:tc>
      </w:tr>
      <w:tr w:rsidR="00E600BC" w:rsidRPr="003D1944" w14:paraId="7242A0B0" w14:textId="77777777" w:rsidTr="00AB1335">
        <w:tc>
          <w:tcPr>
            <w:tcW w:w="3443" w:type="dxa"/>
          </w:tcPr>
          <w:p w14:paraId="1322187A"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Contractor shall provide CIP staff with a draft curriculum and script for the ethics requirements training for new interpreters.</w:t>
            </w:r>
          </w:p>
        </w:tc>
        <w:tc>
          <w:tcPr>
            <w:tcW w:w="1237" w:type="dxa"/>
            <w:vAlign w:val="center"/>
          </w:tcPr>
          <w:p w14:paraId="1E11B945"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September 30, 2025</w:t>
            </w:r>
          </w:p>
        </w:tc>
        <w:tc>
          <w:tcPr>
            <w:tcW w:w="1260" w:type="dxa"/>
            <w:vAlign w:val="center"/>
          </w:tcPr>
          <w:p w14:paraId="28FD4158"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September 30, 2026</w:t>
            </w:r>
          </w:p>
        </w:tc>
        <w:tc>
          <w:tcPr>
            <w:tcW w:w="1260" w:type="dxa"/>
            <w:vAlign w:val="center"/>
          </w:tcPr>
          <w:p w14:paraId="16C08611"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September 30, 2027</w:t>
            </w:r>
          </w:p>
        </w:tc>
        <w:tc>
          <w:tcPr>
            <w:tcW w:w="1350" w:type="dxa"/>
            <w:vAlign w:val="center"/>
          </w:tcPr>
          <w:p w14:paraId="72E3FD62"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September 29, 2028</w:t>
            </w:r>
          </w:p>
        </w:tc>
        <w:tc>
          <w:tcPr>
            <w:tcW w:w="1350" w:type="dxa"/>
            <w:vAlign w:val="center"/>
          </w:tcPr>
          <w:p w14:paraId="2F7C962F"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September 28, 2029</w:t>
            </w:r>
          </w:p>
        </w:tc>
      </w:tr>
      <w:tr w:rsidR="00E600BC" w:rsidRPr="003D1944" w14:paraId="6C601BF9" w14:textId="77777777" w:rsidTr="00AB1335">
        <w:tc>
          <w:tcPr>
            <w:tcW w:w="3443" w:type="dxa"/>
          </w:tcPr>
          <w:p w14:paraId="41583087"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Contractor shall organize, facilitate and conduct up to four (4) virtual live instructor-led trainings concerning ethics requirements for new interpreters.</w:t>
            </w:r>
          </w:p>
        </w:tc>
        <w:tc>
          <w:tcPr>
            <w:tcW w:w="1237" w:type="dxa"/>
            <w:vAlign w:val="center"/>
          </w:tcPr>
          <w:p w14:paraId="6F4A7EF6"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2026</w:t>
            </w:r>
          </w:p>
        </w:tc>
        <w:tc>
          <w:tcPr>
            <w:tcW w:w="1260" w:type="dxa"/>
            <w:vAlign w:val="center"/>
          </w:tcPr>
          <w:p w14:paraId="17F58DFE"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2027</w:t>
            </w:r>
          </w:p>
        </w:tc>
        <w:tc>
          <w:tcPr>
            <w:tcW w:w="1260" w:type="dxa"/>
            <w:vAlign w:val="center"/>
          </w:tcPr>
          <w:p w14:paraId="42550F08"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2028</w:t>
            </w:r>
          </w:p>
        </w:tc>
        <w:tc>
          <w:tcPr>
            <w:tcW w:w="1350" w:type="dxa"/>
            <w:vAlign w:val="center"/>
          </w:tcPr>
          <w:p w14:paraId="542E83DE"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2029</w:t>
            </w:r>
          </w:p>
        </w:tc>
        <w:tc>
          <w:tcPr>
            <w:tcW w:w="1350" w:type="dxa"/>
            <w:vAlign w:val="center"/>
          </w:tcPr>
          <w:p w14:paraId="1785ACF3"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2030</w:t>
            </w:r>
          </w:p>
        </w:tc>
      </w:tr>
      <w:tr w:rsidR="00E600BC" w:rsidRPr="003D1944" w14:paraId="5305BC8E" w14:textId="77777777" w:rsidTr="00E600BC">
        <w:tc>
          <w:tcPr>
            <w:tcW w:w="9900" w:type="dxa"/>
            <w:gridSpan w:val="6"/>
          </w:tcPr>
          <w:p w14:paraId="3B9EB800" w14:textId="77777777" w:rsidR="00E600BC" w:rsidRPr="00E132B4" w:rsidRDefault="00E600BC" w:rsidP="00290C62">
            <w:pPr>
              <w:spacing w:before="120" w:after="120"/>
              <w:rPr>
                <w:rFonts w:asciiTheme="minorHAnsi" w:hAnsiTheme="minorHAnsi" w:cstheme="minorHAnsi"/>
                <w:b/>
                <w:bCs/>
                <w:sz w:val="20"/>
              </w:rPr>
            </w:pPr>
            <w:r w:rsidRPr="00E132B4">
              <w:rPr>
                <w:rFonts w:asciiTheme="minorHAnsi" w:hAnsiTheme="minorHAnsi" w:cstheme="minorHAnsi"/>
                <w:b/>
                <w:bCs/>
                <w:sz w:val="20"/>
              </w:rPr>
              <w:lastRenderedPageBreak/>
              <w:t>Interpreter Education</w:t>
            </w:r>
          </w:p>
        </w:tc>
      </w:tr>
      <w:tr w:rsidR="00E600BC" w:rsidRPr="003D1944" w14:paraId="34CF8F62" w14:textId="77777777" w:rsidTr="00AB1335">
        <w:tc>
          <w:tcPr>
            <w:tcW w:w="3443" w:type="dxa"/>
          </w:tcPr>
          <w:p w14:paraId="3557100C"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 xml:space="preserve">Contractor shall meet by virtual conference call with CIP staff to discuss the draft Strategy Document and Timeline for interpreter education. Based on CIP staff input, Contractor shall prepare a revised Strategy Document and Timeline for up to four (4) online trainings for interpreter education (live, instructor led and/or modules).  </w:t>
            </w:r>
          </w:p>
        </w:tc>
        <w:tc>
          <w:tcPr>
            <w:tcW w:w="1237" w:type="dxa"/>
            <w:vAlign w:val="center"/>
          </w:tcPr>
          <w:p w14:paraId="680F79CB"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15, 2025</w:t>
            </w:r>
          </w:p>
        </w:tc>
        <w:tc>
          <w:tcPr>
            <w:tcW w:w="1260" w:type="dxa"/>
            <w:vAlign w:val="center"/>
          </w:tcPr>
          <w:p w14:paraId="34C04DFE"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14, 2026</w:t>
            </w:r>
          </w:p>
        </w:tc>
        <w:tc>
          <w:tcPr>
            <w:tcW w:w="1260" w:type="dxa"/>
            <w:vAlign w:val="center"/>
          </w:tcPr>
          <w:p w14:paraId="507CDCAB"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13, 2027</w:t>
            </w:r>
          </w:p>
        </w:tc>
        <w:tc>
          <w:tcPr>
            <w:tcW w:w="1350" w:type="dxa"/>
            <w:vAlign w:val="center"/>
          </w:tcPr>
          <w:p w14:paraId="612A6C54"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15, 2028</w:t>
            </w:r>
          </w:p>
        </w:tc>
        <w:tc>
          <w:tcPr>
            <w:tcW w:w="1350" w:type="dxa"/>
            <w:vAlign w:val="center"/>
          </w:tcPr>
          <w:p w14:paraId="338AB50C"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15, 2029</w:t>
            </w:r>
          </w:p>
        </w:tc>
      </w:tr>
      <w:tr w:rsidR="00E600BC" w:rsidRPr="003D1944" w14:paraId="07C98A44" w14:textId="77777777" w:rsidTr="00AB1335">
        <w:tc>
          <w:tcPr>
            <w:tcW w:w="3443" w:type="dxa"/>
          </w:tcPr>
          <w:p w14:paraId="001F08FA"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Draft curriculum and script for up to four (4) online trainings for interpreter education (live, instructor led and/or modules).</w:t>
            </w:r>
          </w:p>
        </w:tc>
        <w:tc>
          <w:tcPr>
            <w:tcW w:w="1237" w:type="dxa"/>
            <w:vAlign w:val="center"/>
          </w:tcPr>
          <w:p w14:paraId="41A818AA"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October 31, 2025</w:t>
            </w:r>
          </w:p>
        </w:tc>
        <w:tc>
          <w:tcPr>
            <w:tcW w:w="1260" w:type="dxa"/>
            <w:vAlign w:val="center"/>
          </w:tcPr>
          <w:p w14:paraId="68C7144A"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October 30, 2026</w:t>
            </w:r>
          </w:p>
        </w:tc>
        <w:tc>
          <w:tcPr>
            <w:tcW w:w="1260" w:type="dxa"/>
            <w:vAlign w:val="center"/>
          </w:tcPr>
          <w:p w14:paraId="38623DA4"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October 29, 2027</w:t>
            </w:r>
          </w:p>
        </w:tc>
        <w:tc>
          <w:tcPr>
            <w:tcW w:w="1350" w:type="dxa"/>
            <w:vAlign w:val="center"/>
          </w:tcPr>
          <w:p w14:paraId="2BE37F7E"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October 31, 2028</w:t>
            </w:r>
          </w:p>
        </w:tc>
        <w:tc>
          <w:tcPr>
            <w:tcW w:w="1350" w:type="dxa"/>
            <w:vAlign w:val="center"/>
          </w:tcPr>
          <w:p w14:paraId="519EC01E"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October 31, 2029</w:t>
            </w:r>
          </w:p>
        </w:tc>
      </w:tr>
      <w:tr w:rsidR="00E600BC" w:rsidRPr="003D1944" w14:paraId="58DE31CC" w14:textId="77777777" w:rsidTr="00AB1335">
        <w:tc>
          <w:tcPr>
            <w:tcW w:w="3443" w:type="dxa"/>
          </w:tcPr>
          <w:p w14:paraId="2545BA24"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Conduct up to four (4) online trainings</w:t>
            </w:r>
            <w:r w:rsidRPr="00E132B4">
              <w:rPr>
                <w:rFonts w:asciiTheme="minorHAnsi" w:hAnsiTheme="minorHAnsi" w:cstheme="minorHAnsi"/>
                <w:color w:val="000000" w:themeColor="text1"/>
                <w:sz w:val="20"/>
              </w:rPr>
              <w:t xml:space="preserve"> for interpreter education (live, instructor led and/or modules).</w:t>
            </w:r>
          </w:p>
        </w:tc>
        <w:tc>
          <w:tcPr>
            <w:tcW w:w="1237" w:type="dxa"/>
            <w:vAlign w:val="center"/>
          </w:tcPr>
          <w:p w14:paraId="7F02D0B0"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2026</w:t>
            </w:r>
          </w:p>
        </w:tc>
        <w:tc>
          <w:tcPr>
            <w:tcW w:w="1260" w:type="dxa"/>
            <w:vAlign w:val="center"/>
          </w:tcPr>
          <w:p w14:paraId="2A0CF96F"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2027</w:t>
            </w:r>
          </w:p>
        </w:tc>
        <w:tc>
          <w:tcPr>
            <w:tcW w:w="1260" w:type="dxa"/>
            <w:vAlign w:val="center"/>
          </w:tcPr>
          <w:p w14:paraId="4EC9D6CA"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2028</w:t>
            </w:r>
          </w:p>
        </w:tc>
        <w:tc>
          <w:tcPr>
            <w:tcW w:w="1350" w:type="dxa"/>
            <w:vAlign w:val="center"/>
          </w:tcPr>
          <w:p w14:paraId="3041D774"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2029</w:t>
            </w:r>
          </w:p>
        </w:tc>
        <w:tc>
          <w:tcPr>
            <w:tcW w:w="1350" w:type="dxa"/>
            <w:vAlign w:val="center"/>
          </w:tcPr>
          <w:p w14:paraId="68F34F56"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2030</w:t>
            </w:r>
          </w:p>
        </w:tc>
      </w:tr>
      <w:tr w:rsidR="00E600BC" w:rsidRPr="003D1944" w14:paraId="77C77EFA" w14:textId="77777777" w:rsidTr="00E600BC">
        <w:tc>
          <w:tcPr>
            <w:tcW w:w="9900" w:type="dxa"/>
            <w:gridSpan w:val="6"/>
          </w:tcPr>
          <w:p w14:paraId="235B11D3" w14:textId="77777777" w:rsidR="00E600BC" w:rsidRPr="00E132B4" w:rsidRDefault="00E600BC" w:rsidP="00290C62">
            <w:pPr>
              <w:spacing w:before="120" w:after="120"/>
              <w:rPr>
                <w:rFonts w:asciiTheme="minorHAnsi" w:hAnsiTheme="minorHAnsi" w:cstheme="minorHAnsi"/>
                <w:b/>
                <w:bCs/>
                <w:sz w:val="20"/>
              </w:rPr>
            </w:pPr>
            <w:r w:rsidRPr="00E132B4">
              <w:rPr>
                <w:rFonts w:asciiTheme="minorHAnsi" w:hAnsiTheme="minorHAnsi" w:cstheme="minorHAnsi"/>
                <w:b/>
                <w:bCs/>
                <w:sz w:val="20"/>
              </w:rPr>
              <w:t>Video Remote Interpreting (VRI) Resources</w:t>
            </w:r>
          </w:p>
        </w:tc>
      </w:tr>
      <w:tr w:rsidR="00E600BC" w:rsidRPr="003D1944" w14:paraId="1C283718" w14:textId="77777777" w:rsidTr="00AB1335">
        <w:tc>
          <w:tcPr>
            <w:tcW w:w="3443" w:type="dxa"/>
          </w:tcPr>
          <w:p w14:paraId="4C64E701"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Contractor shall meet by virtual conference call with Judicial Council (Language Access Implementation (LAI) and Information Technology) staff to discuss the draft Strategy Document and Timeline for developing and conducting up to six (6) video remote interpreting (VRI) virtual or in-person trainings per fiscal year for interested courts and court interpreters. In addition, Contractor shall develop or update up to two (2) VRI materials (e.g., guides, modules, explainer videos) per fiscal year for judicial officers, court staff, court interpreters, and/or court users.</w:t>
            </w:r>
          </w:p>
          <w:p w14:paraId="55FEDED7" w14:textId="77777777" w:rsidR="00E600BC" w:rsidRPr="00E132B4" w:rsidRDefault="00E600BC" w:rsidP="00290C62">
            <w:pPr>
              <w:rPr>
                <w:rFonts w:asciiTheme="minorHAnsi" w:hAnsiTheme="minorHAnsi" w:cstheme="minorHAnsi"/>
                <w:sz w:val="20"/>
              </w:rPr>
            </w:pPr>
          </w:p>
          <w:p w14:paraId="2DB7B0E7"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Based on Judicial Council staff input, Contractor shall prepare a revised Strategy Document and Timeline for development and completion of the trainings and materials.</w:t>
            </w:r>
          </w:p>
        </w:tc>
        <w:tc>
          <w:tcPr>
            <w:tcW w:w="1237" w:type="dxa"/>
            <w:vAlign w:val="center"/>
          </w:tcPr>
          <w:p w14:paraId="7B0A5CBD"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31, 2025</w:t>
            </w:r>
          </w:p>
        </w:tc>
        <w:tc>
          <w:tcPr>
            <w:tcW w:w="1260" w:type="dxa"/>
            <w:vAlign w:val="center"/>
          </w:tcPr>
          <w:p w14:paraId="5794C228"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31, 2026</w:t>
            </w:r>
          </w:p>
        </w:tc>
        <w:tc>
          <w:tcPr>
            <w:tcW w:w="1260" w:type="dxa"/>
            <w:vAlign w:val="center"/>
          </w:tcPr>
          <w:p w14:paraId="00E97059"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31, 2027</w:t>
            </w:r>
          </w:p>
        </w:tc>
        <w:tc>
          <w:tcPr>
            <w:tcW w:w="1350" w:type="dxa"/>
            <w:vAlign w:val="center"/>
          </w:tcPr>
          <w:p w14:paraId="1687A475"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31, 2028</w:t>
            </w:r>
          </w:p>
        </w:tc>
        <w:tc>
          <w:tcPr>
            <w:tcW w:w="1350" w:type="dxa"/>
            <w:vAlign w:val="center"/>
          </w:tcPr>
          <w:p w14:paraId="6CBCD0BA"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31, 2029</w:t>
            </w:r>
          </w:p>
        </w:tc>
      </w:tr>
      <w:tr w:rsidR="00E600BC" w:rsidRPr="003D1944" w14:paraId="00ECA4E7" w14:textId="77777777" w:rsidTr="00AB1335">
        <w:tc>
          <w:tcPr>
            <w:tcW w:w="3443" w:type="dxa"/>
          </w:tcPr>
          <w:p w14:paraId="686F73AE"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Contractor shall develop or update up to two (2) VRI materials for judicial officers, court staff, court interpreters, and/or court users.</w:t>
            </w:r>
          </w:p>
          <w:p w14:paraId="16B5CD87"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color w:val="000000" w:themeColor="text1"/>
                <w:sz w:val="20"/>
              </w:rPr>
              <w:lastRenderedPageBreak/>
              <w:t>Contractor shall provide LAI staff with draft VRI materials for feedback prior to completion.</w:t>
            </w:r>
          </w:p>
        </w:tc>
        <w:tc>
          <w:tcPr>
            <w:tcW w:w="1237" w:type="dxa"/>
            <w:vAlign w:val="center"/>
          </w:tcPr>
          <w:p w14:paraId="579A7C6C"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lastRenderedPageBreak/>
              <w:t>May 31, 2026</w:t>
            </w:r>
          </w:p>
        </w:tc>
        <w:tc>
          <w:tcPr>
            <w:tcW w:w="1260" w:type="dxa"/>
            <w:vAlign w:val="center"/>
          </w:tcPr>
          <w:p w14:paraId="5CA426E8"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2027</w:t>
            </w:r>
          </w:p>
        </w:tc>
        <w:tc>
          <w:tcPr>
            <w:tcW w:w="1260" w:type="dxa"/>
            <w:vAlign w:val="center"/>
          </w:tcPr>
          <w:p w14:paraId="20756CCC"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2028</w:t>
            </w:r>
          </w:p>
        </w:tc>
        <w:tc>
          <w:tcPr>
            <w:tcW w:w="1350" w:type="dxa"/>
            <w:vAlign w:val="center"/>
          </w:tcPr>
          <w:p w14:paraId="53DB91C5"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2029</w:t>
            </w:r>
          </w:p>
        </w:tc>
        <w:tc>
          <w:tcPr>
            <w:tcW w:w="1350" w:type="dxa"/>
            <w:vAlign w:val="center"/>
          </w:tcPr>
          <w:p w14:paraId="29740D3B"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2030</w:t>
            </w:r>
          </w:p>
        </w:tc>
      </w:tr>
      <w:tr w:rsidR="00E600BC" w:rsidRPr="003D1944" w14:paraId="037B5741" w14:textId="77777777" w:rsidTr="00E600BC">
        <w:tc>
          <w:tcPr>
            <w:tcW w:w="3443" w:type="dxa"/>
          </w:tcPr>
          <w:p w14:paraId="0D222BDE" w14:textId="77777777" w:rsidR="00E600BC" w:rsidRPr="00E132B4" w:rsidRDefault="00E600BC" w:rsidP="00290C62">
            <w:pPr>
              <w:rPr>
                <w:rFonts w:asciiTheme="minorHAnsi" w:hAnsiTheme="minorHAnsi" w:cstheme="minorHAnsi"/>
                <w:color w:val="000000" w:themeColor="text1"/>
                <w:sz w:val="20"/>
              </w:rPr>
            </w:pPr>
            <w:r w:rsidRPr="00E132B4">
              <w:rPr>
                <w:rFonts w:asciiTheme="minorHAnsi" w:hAnsiTheme="minorHAnsi" w:cstheme="minorHAnsi"/>
                <w:color w:val="000000" w:themeColor="text1"/>
                <w:sz w:val="20"/>
              </w:rPr>
              <w:t>Contractor shall conduct up to six (6) VRI trainings.</w:t>
            </w:r>
          </w:p>
        </w:tc>
        <w:tc>
          <w:tcPr>
            <w:tcW w:w="1237" w:type="dxa"/>
          </w:tcPr>
          <w:p w14:paraId="72F988A9"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May 31, 2026</w:t>
            </w:r>
          </w:p>
        </w:tc>
        <w:tc>
          <w:tcPr>
            <w:tcW w:w="1260" w:type="dxa"/>
          </w:tcPr>
          <w:p w14:paraId="69FCB141"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May 31, 2027</w:t>
            </w:r>
          </w:p>
        </w:tc>
        <w:tc>
          <w:tcPr>
            <w:tcW w:w="1260" w:type="dxa"/>
          </w:tcPr>
          <w:p w14:paraId="1E29002E"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May 31, 2028</w:t>
            </w:r>
          </w:p>
        </w:tc>
        <w:tc>
          <w:tcPr>
            <w:tcW w:w="1350" w:type="dxa"/>
          </w:tcPr>
          <w:p w14:paraId="25F897F7"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May 31, 2029</w:t>
            </w:r>
          </w:p>
        </w:tc>
        <w:tc>
          <w:tcPr>
            <w:tcW w:w="1350" w:type="dxa"/>
          </w:tcPr>
          <w:p w14:paraId="4CEA9B7F"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May 31, 2030</w:t>
            </w:r>
          </w:p>
        </w:tc>
      </w:tr>
      <w:tr w:rsidR="00E600BC" w:rsidRPr="003D1944" w14:paraId="5BB150B9" w14:textId="77777777" w:rsidTr="00E600BC">
        <w:tc>
          <w:tcPr>
            <w:tcW w:w="9900" w:type="dxa"/>
            <w:gridSpan w:val="6"/>
          </w:tcPr>
          <w:p w14:paraId="2FA157C8" w14:textId="77777777" w:rsidR="00E600BC" w:rsidRPr="00E132B4" w:rsidRDefault="00E600BC" w:rsidP="00290C62">
            <w:pPr>
              <w:spacing w:before="120" w:after="120"/>
              <w:rPr>
                <w:rFonts w:asciiTheme="minorHAnsi" w:hAnsiTheme="minorHAnsi" w:cstheme="minorHAnsi"/>
                <w:b/>
                <w:bCs/>
                <w:sz w:val="20"/>
              </w:rPr>
            </w:pPr>
            <w:r w:rsidRPr="00E132B4">
              <w:rPr>
                <w:rFonts w:asciiTheme="minorHAnsi" w:hAnsiTheme="minorHAnsi" w:cstheme="minorHAnsi"/>
                <w:b/>
                <w:bCs/>
                <w:color w:val="000000" w:themeColor="text1"/>
                <w:sz w:val="20"/>
              </w:rPr>
              <w:t xml:space="preserve">Data Collection Resources </w:t>
            </w:r>
          </w:p>
        </w:tc>
      </w:tr>
      <w:tr w:rsidR="00E600BC" w:rsidRPr="003D1944" w14:paraId="2FBC2CA0" w14:textId="77777777" w:rsidTr="00AB1335">
        <w:tc>
          <w:tcPr>
            <w:tcW w:w="3443" w:type="dxa"/>
          </w:tcPr>
          <w:p w14:paraId="151C7294"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 xml:space="preserve">Contractor shall meet by virtual conference call with LAI staff to discuss the draft Strategy Document and Timeline for development of resources to support court staff with interpreter usage data collection. In the first year of the contract, and as needed during the contract period, Contractor shall conduct a court resource needs assessment via surveys and/or focus groups. </w:t>
            </w:r>
          </w:p>
          <w:p w14:paraId="7F644937" w14:textId="77777777" w:rsidR="00E600BC" w:rsidRPr="00E132B4" w:rsidRDefault="00E600BC" w:rsidP="00290C62">
            <w:pPr>
              <w:rPr>
                <w:rFonts w:asciiTheme="minorHAnsi" w:hAnsiTheme="minorHAnsi" w:cstheme="minorHAnsi"/>
                <w:sz w:val="20"/>
              </w:rPr>
            </w:pPr>
          </w:p>
          <w:p w14:paraId="4559BEB0"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Based on the court resource needs assessment and LAI staff input, Contractor shall prepare a revised Strategy Document and Timeline for development of up to two (2) virtual trainings and/or materials (e.g., guides, modules, explainer videos) per fiscal year.</w:t>
            </w:r>
          </w:p>
        </w:tc>
        <w:tc>
          <w:tcPr>
            <w:tcW w:w="1237" w:type="dxa"/>
            <w:vAlign w:val="center"/>
          </w:tcPr>
          <w:p w14:paraId="1EF53B95"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October 1, 2025</w:t>
            </w:r>
          </w:p>
        </w:tc>
        <w:tc>
          <w:tcPr>
            <w:tcW w:w="1260" w:type="dxa"/>
            <w:vAlign w:val="center"/>
          </w:tcPr>
          <w:p w14:paraId="40FB8E35"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October 1, 2026</w:t>
            </w:r>
          </w:p>
        </w:tc>
        <w:tc>
          <w:tcPr>
            <w:tcW w:w="1260" w:type="dxa"/>
            <w:vAlign w:val="center"/>
          </w:tcPr>
          <w:p w14:paraId="0D8B613F"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October 1, 2027</w:t>
            </w:r>
          </w:p>
        </w:tc>
        <w:tc>
          <w:tcPr>
            <w:tcW w:w="1350" w:type="dxa"/>
            <w:vAlign w:val="center"/>
          </w:tcPr>
          <w:p w14:paraId="371E6722"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October 2, 2028</w:t>
            </w:r>
          </w:p>
        </w:tc>
        <w:tc>
          <w:tcPr>
            <w:tcW w:w="1350" w:type="dxa"/>
            <w:vAlign w:val="center"/>
          </w:tcPr>
          <w:p w14:paraId="24675480"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October 1, 2029</w:t>
            </w:r>
          </w:p>
        </w:tc>
      </w:tr>
      <w:tr w:rsidR="00E600BC" w:rsidRPr="003D1944" w14:paraId="190D96A9" w14:textId="77777777" w:rsidTr="00AB1335">
        <w:tc>
          <w:tcPr>
            <w:tcW w:w="3443" w:type="dxa"/>
          </w:tcPr>
          <w:p w14:paraId="69CEFE09" w14:textId="77777777" w:rsidR="00E600BC" w:rsidRPr="00E132B4" w:rsidRDefault="00E600BC" w:rsidP="00290C62">
            <w:pPr>
              <w:rPr>
                <w:rFonts w:asciiTheme="minorHAnsi" w:hAnsiTheme="minorHAnsi" w:cstheme="minorHAnsi"/>
                <w:color w:val="000000" w:themeColor="text1"/>
                <w:sz w:val="20"/>
              </w:rPr>
            </w:pPr>
            <w:r w:rsidRPr="00E132B4">
              <w:rPr>
                <w:rFonts w:asciiTheme="minorHAnsi" w:hAnsiTheme="minorHAnsi" w:cstheme="minorHAnsi"/>
                <w:color w:val="000000" w:themeColor="text1"/>
                <w:sz w:val="20"/>
              </w:rPr>
              <w:t xml:space="preserve">Create up to two (2) virtual </w:t>
            </w:r>
            <w:r w:rsidRPr="00E132B4">
              <w:rPr>
                <w:rFonts w:asciiTheme="minorHAnsi" w:hAnsiTheme="minorHAnsi" w:cstheme="minorHAnsi"/>
                <w:sz w:val="20"/>
              </w:rPr>
              <w:t>trainings</w:t>
            </w:r>
            <w:r w:rsidRPr="00E132B4">
              <w:rPr>
                <w:rFonts w:asciiTheme="minorHAnsi" w:hAnsiTheme="minorHAnsi" w:cstheme="minorHAnsi"/>
                <w:color w:val="000000" w:themeColor="text1"/>
                <w:sz w:val="20"/>
              </w:rPr>
              <w:t xml:space="preserve"> and/or materials for court staff on interpreter usage data collection. </w:t>
            </w:r>
          </w:p>
          <w:p w14:paraId="44F483E6" w14:textId="77777777" w:rsidR="00E600BC" w:rsidRPr="00E132B4" w:rsidRDefault="00E600BC" w:rsidP="00290C62">
            <w:pPr>
              <w:rPr>
                <w:rFonts w:asciiTheme="minorHAnsi" w:hAnsiTheme="minorHAnsi" w:cstheme="minorHAnsi"/>
                <w:b/>
                <w:bCs/>
                <w:color w:val="000000" w:themeColor="text1"/>
                <w:sz w:val="20"/>
              </w:rPr>
            </w:pPr>
            <w:r w:rsidRPr="00E132B4">
              <w:rPr>
                <w:rFonts w:asciiTheme="minorHAnsi" w:hAnsiTheme="minorHAnsi" w:cstheme="minorHAnsi"/>
                <w:color w:val="000000" w:themeColor="text1"/>
                <w:sz w:val="20"/>
              </w:rPr>
              <w:br/>
              <w:t>Contractor shall provide LAI staff with draft materials for feedback prior to completion.</w:t>
            </w:r>
          </w:p>
        </w:tc>
        <w:tc>
          <w:tcPr>
            <w:tcW w:w="1237" w:type="dxa"/>
            <w:vAlign w:val="center"/>
          </w:tcPr>
          <w:p w14:paraId="7374E638"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2026</w:t>
            </w:r>
          </w:p>
        </w:tc>
        <w:tc>
          <w:tcPr>
            <w:tcW w:w="1260" w:type="dxa"/>
            <w:vAlign w:val="center"/>
          </w:tcPr>
          <w:p w14:paraId="66B0E01D"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2027</w:t>
            </w:r>
          </w:p>
        </w:tc>
        <w:tc>
          <w:tcPr>
            <w:tcW w:w="1260" w:type="dxa"/>
            <w:vAlign w:val="center"/>
          </w:tcPr>
          <w:p w14:paraId="2A92966C"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2028</w:t>
            </w:r>
          </w:p>
        </w:tc>
        <w:tc>
          <w:tcPr>
            <w:tcW w:w="1350" w:type="dxa"/>
            <w:vAlign w:val="center"/>
          </w:tcPr>
          <w:p w14:paraId="54A17790"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2029</w:t>
            </w:r>
          </w:p>
        </w:tc>
        <w:tc>
          <w:tcPr>
            <w:tcW w:w="1350" w:type="dxa"/>
            <w:vAlign w:val="center"/>
          </w:tcPr>
          <w:p w14:paraId="5174B058"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2030</w:t>
            </w:r>
          </w:p>
        </w:tc>
      </w:tr>
      <w:tr w:rsidR="00E600BC" w:rsidRPr="003D1944" w14:paraId="6D51DBF5" w14:textId="77777777" w:rsidTr="00E600BC">
        <w:tc>
          <w:tcPr>
            <w:tcW w:w="9900" w:type="dxa"/>
            <w:gridSpan w:val="6"/>
          </w:tcPr>
          <w:p w14:paraId="0D5E14D5" w14:textId="77777777" w:rsidR="00E600BC" w:rsidRPr="00E132B4" w:rsidRDefault="00E600BC" w:rsidP="00290C62">
            <w:pPr>
              <w:spacing w:before="120" w:after="120"/>
              <w:rPr>
                <w:rFonts w:asciiTheme="minorHAnsi" w:hAnsiTheme="minorHAnsi" w:cstheme="minorHAnsi"/>
                <w:b/>
                <w:bCs/>
                <w:sz w:val="20"/>
              </w:rPr>
            </w:pPr>
            <w:r w:rsidRPr="00E132B4">
              <w:rPr>
                <w:rFonts w:asciiTheme="minorHAnsi" w:hAnsiTheme="minorHAnsi" w:cstheme="minorHAnsi"/>
                <w:b/>
                <w:bCs/>
                <w:sz w:val="20"/>
              </w:rPr>
              <w:t>Workforce Development/Candidate Skills-Building Training</w:t>
            </w:r>
          </w:p>
        </w:tc>
      </w:tr>
      <w:tr w:rsidR="00E600BC" w:rsidRPr="003D1944" w14:paraId="65118932" w14:textId="77777777" w:rsidTr="00AB1335">
        <w:tc>
          <w:tcPr>
            <w:tcW w:w="3443" w:type="dxa"/>
          </w:tcPr>
          <w:p w14:paraId="06B24C09"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 xml:space="preserve">Contractor shall meet by virtual conference call with CIP staff to discuss the draft Strategy Document and Timeline for workforce development/candidate skills-building training. </w:t>
            </w:r>
            <w:proofErr w:type="gramStart"/>
            <w:r w:rsidRPr="00E132B4">
              <w:rPr>
                <w:rFonts w:asciiTheme="minorHAnsi" w:hAnsiTheme="minorHAnsi" w:cstheme="minorHAnsi"/>
                <w:sz w:val="20"/>
              </w:rPr>
              <w:t>Contractor</w:t>
            </w:r>
            <w:proofErr w:type="gramEnd"/>
            <w:r w:rsidRPr="00E132B4">
              <w:rPr>
                <w:rFonts w:asciiTheme="minorHAnsi" w:hAnsiTheme="minorHAnsi" w:cstheme="minorHAnsi"/>
                <w:sz w:val="20"/>
              </w:rPr>
              <w:t xml:space="preserve"> shall prepare a revised Strategy Document and Timeline for up to nine (9) </w:t>
            </w:r>
            <w:proofErr w:type="gramStart"/>
            <w:r w:rsidRPr="00E132B4">
              <w:rPr>
                <w:rFonts w:asciiTheme="minorHAnsi" w:hAnsiTheme="minorHAnsi" w:cstheme="minorHAnsi"/>
                <w:sz w:val="20"/>
              </w:rPr>
              <w:t>candidate</w:t>
            </w:r>
            <w:proofErr w:type="gramEnd"/>
            <w:r w:rsidRPr="00E132B4">
              <w:rPr>
                <w:rFonts w:asciiTheme="minorHAnsi" w:hAnsiTheme="minorHAnsi" w:cstheme="minorHAnsi"/>
                <w:sz w:val="20"/>
              </w:rPr>
              <w:t xml:space="preserve"> near passer or targeted skills area trainings.</w:t>
            </w:r>
          </w:p>
        </w:tc>
        <w:tc>
          <w:tcPr>
            <w:tcW w:w="1237" w:type="dxa"/>
            <w:vAlign w:val="center"/>
          </w:tcPr>
          <w:p w14:paraId="011BAF0B"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15, 2025</w:t>
            </w:r>
          </w:p>
        </w:tc>
        <w:tc>
          <w:tcPr>
            <w:tcW w:w="1260" w:type="dxa"/>
            <w:vAlign w:val="center"/>
          </w:tcPr>
          <w:p w14:paraId="1E16EE33"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14, 2026</w:t>
            </w:r>
          </w:p>
        </w:tc>
        <w:tc>
          <w:tcPr>
            <w:tcW w:w="1260" w:type="dxa"/>
            <w:vAlign w:val="center"/>
          </w:tcPr>
          <w:p w14:paraId="70BCCCA7"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13, 2027</w:t>
            </w:r>
          </w:p>
        </w:tc>
        <w:tc>
          <w:tcPr>
            <w:tcW w:w="1350" w:type="dxa"/>
            <w:vAlign w:val="center"/>
          </w:tcPr>
          <w:p w14:paraId="16041BDE"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15, 2028</w:t>
            </w:r>
          </w:p>
        </w:tc>
        <w:tc>
          <w:tcPr>
            <w:tcW w:w="1350" w:type="dxa"/>
            <w:vAlign w:val="center"/>
          </w:tcPr>
          <w:p w14:paraId="36ADD2D0"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15, 2029</w:t>
            </w:r>
          </w:p>
        </w:tc>
      </w:tr>
      <w:tr w:rsidR="00E600BC" w:rsidRPr="003D1944" w14:paraId="2FFECA0C" w14:textId="77777777" w:rsidTr="00AB1335">
        <w:tc>
          <w:tcPr>
            <w:tcW w:w="3443" w:type="dxa"/>
          </w:tcPr>
          <w:p w14:paraId="4D03FEDB"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lastRenderedPageBreak/>
              <w:t xml:space="preserve">Draft curriculum and script for candidate </w:t>
            </w:r>
            <w:r w:rsidRPr="00E132B4">
              <w:rPr>
                <w:rFonts w:asciiTheme="minorHAnsi" w:hAnsiTheme="minorHAnsi" w:cstheme="minorHAnsi"/>
                <w:color w:val="000000" w:themeColor="text1"/>
                <w:sz w:val="20"/>
              </w:rPr>
              <w:t>near passer or targeted skills area trainings.</w:t>
            </w:r>
          </w:p>
        </w:tc>
        <w:tc>
          <w:tcPr>
            <w:tcW w:w="1237" w:type="dxa"/>
            <w:vAlign w:val="center"/>
          </w:tcPr>
          <w:p w14:paraId="2D54FD63"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October 31, 2025</w:t>
            </w:r>
          </w:p>
        </w:tc>
        <w:tc>
          <w:tcPr>
            <w:tcW w:w="1260" w:type="dxa"/>
            <w:vAlign w:val="center"/>
          </w:tcPr>
          <w:p w14:paraId="30899309"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October 30, 2026</w:t>
            </w:r>
          </w:p>
        </w:tc>
        <w:tc>
          <w:tcPr>
            <w:tcW w:w="1260" w:type="dxa"/>
            <w:vAlign w:val="center"/>
          </w:tcPr>
          <w:p w14:paraId="28DA9278"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October 29, 2027</w:t>
            </w:r>
          </w:p>
        </w:tc>
        <w:tc>
          <w:tcPr>
            <w:tcW w:w="1350" w:type="dxa"/>
            <w:vAlign w:val="center"/>
          </w:tcPr>
          <w:p w14:paraId="6431C308"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October 31, 2028</w:t>
            </w:r>
          </w:p>
        </w:tc>
        <w:tc>
          <w:tcPr>
            <w:tcW w:w="1350" w:type="dxa"/>
            <w:vAlign w:val="center"/>
          </w:tcPr>
          <w:p w14:paraId="64140802"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October 31, 2029</w:t>
            </w:r>
          </w:p>
        </w:tc>
      </w:tr>
      <w:tr w:rsidR="00E600BC" w:rsidRPr="003D1944" w14:paraId="24E84695" w14:textId="77777777" w:rsidTr="00E600BC">
        <w:tc>
          <w:tcPr>
            <w:tcW w:w="3443" w:type="dxa"/>
          </w:tcPr>
          <w:p w14:paraId="3B32888C"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Conduct up to nine (9) virtual, live instructor-led trainings for near passer/targeted support candidates.</w:t>
            </w:r>
          </w:p>
        </w:tc>
        <w:tc>
          <w:tcPr>
            <w:tcW w:w="1237" w:type="dxa"/>
          </w:tcPr>
          <w:p w14:paraId="1CAD2519"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2026</w:t>
            </w:r>
          </w:p>
        </w:tc>
        <w:tc>
          <w:tcPr>
            <w:tcW w:w="1260" w:type="dxa"/>
          </w:tcPr>
          <w:p w14:paraId="3974F970"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2027</w:t>
            </w:r>
          </w:p>
        </w:tc>
        <w:tc>
          <w:tcPr>
            <w:tcW w:w="1260" w:type="dxa"/>
          </w:tcPr>
          <w:p w14:paraId="579210DB"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2028</w:t>
            </w:r>
          </w:p>
        </w:tc>
        <w:tc>
          <w:tcPr>
            <w:tcW w:w="1350" w:type="dxa"/>
          </w:tcPr>
          <w:p w14:paraId="199D933A"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2029</w:t>
            </w:r>
          </w:p>
        </w:tc>
        <w:tc>
          <w:tcPr>
            <w:tcW w:w="1350" w:type="dxa"/>
          </w:tcPr>
          <w:p w14:paraId="4D25E09A"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2030</w:t>
            </w:r>
          </w:p>
        </w:tc>
      </w:tr>
      <w:tr w:rsidR="00E600BC" w:rsidRPr="003D1944" w14:paraId="6F2136C1" w14:textId="77777777" w:rsidTr="00E600BC">
        <w:tc>
          <w:tcPr>
            <w:tcW w:w="9900" w:type="dxa"/>
            <w:gridSpan w:val="6"/>
          </w:tcPr>
          <w:p w14:paraId="52179E50" w14:textId="77777777" w:rsidR="00E600BC" w:rsidRPr="00E132B4" w:rsidRDefault="00E600BC" w:rsidP="00290C62">
            <w:pPr>
              <w:spacing w:before="120" w:after="120"/>
              <w:rPr>
                <w:rFonts w:asciiTheme="minorHAnsi" w:hAnsiTheme="minorHAnsi" w:cstheme="minorHAnsi"/>
                <w:b/>
                <w:bCs/>
                <w:sz w:val="20"/>
              </w:rPr>
            </w:pPr>
            <w:r w:rsidRPr="00E132B4">
              <w:rPr>
                <w:rFonts w:asciiTheme="minorHAnsi" w:hAnsiTheme="minorHAnsi" w:cstheme="minorHAnsi"/>
                <w:b/>
                <w:bCs/>
                <w:sz w:val="20"/>
              </w:rPr>
              <w:t>Skills Assessment of Court Interpreters</w:t>
            </w:r>
          </w:p>
        </w:tc>
      </w:tr>
      <w:tr w:rsidR="00E600BC" w:rsidRPr="003D1944" w14:paraId="24A0E867" w14:textId="77777777" w:rsidTr="00AB1335">
        <w:tc>
          <w:tcPr>
            <w:tcW w:w="3443" w:type="dxa"/>
          </w:tcPr>
          <w:p w14:paraId="41AEFE36" w14:textId="77777777" w:rsidR="00E600BC" w:rsidRPr="00E132B4" w:rsidRDefault="00E600BC" w:rsidP="00290C62">
            <w:pPr>
              <w:rPr>
                <w:rFonts w:asciiTheme="minorHAnsi" w:hAnsiTheme="minorHAnsi" w:cstheme="minorHAnsi"/>
                <w:color w:val="000000" w:themeColor="text1"/>
                <w:sz w:val="20"/>
              </w:rPr>
            </w:pPr>
            <w:r w:rsidRPr="00E132B4">
              <w:rPr>
                <w:rFonts w:asciiTheme="minorHAnsi" w:hAnsiTheme="minorHAnsi" w:cstheme="minorHAnsi"/>
                <w:color w:val="000000" w:themeColor="text1"/>
                <w:sz w:val="20"/>
              </w:rPr>
              <w:t>Contractor shall meet by virtual conference call with CIP staff to discuss the draft Strategy Document and Timeline for skills assessment of court interpreters. Based on CIP staff feedback, Contractor shall prepare a revised Strategy Document and Timeline for skills assessment.</w:t>
            </w:r>
          </w:p>
        </w:tc>
        <w:tc>
          <w:tcPr>
            <w:tcW w:w="1237" w:type="dxa"/>
            <w:vAlign w:val="center"/>
          </w:tcPr>
          <w:p w14:paraId="715B337B"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15, 2025</w:t>
            </w:r>
          </w:p>
        </w:tc>
        <w:tc>
          <w:tcPr>
            <w:tcW w:w="1260" w:type="dxa"/>
            <w:vAlign w:val="center"/>
          </w:tcPr>
          <w:p w14:paraId="52D2FC07"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14, 2026</w:t>
            </w:r>
          </w:p>
        </w:tc>
        <w:tc>
          <w:tcPr>
            <w:tcW w:w="1260" w:type="dxa"/>
            <w:vAlign w:val="center"/>
          </w:tcPr>
          <w:p w14:paraId="031B8C9C"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13, 2027</w:t>
            </w:r>
          </w:p>
        </w:tc>
        <w:tc>
          <w:tcPr>
            <w:tcW w:w="1350" w:type="dxa"/>
            <w:vAlign w:val="center"/>
          </w:tcPr>
          <w:p w14:paraId="52EDFE02"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15, 2028</w:t>
            </w:r>
          </w:p>
        </w:tc>
        <w:tc>
          <w:tcPr>
            <w:tcW w:w="1350" w:type="dxa"/>
            <w:vAlign w:val="center"/>
          </w:tcPr>
          <w:p w14:paraId="0F367B8F"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August 15, 2029</w:t>
            </w:r>
          </w:p>
        </w:tc>
      </w:tr>
      <w:tr w:rsidR="00E600BC" w:rsidRPr="003D1944" w14:paraId="27BA0047" w14:textId="77777777" w:rsidTr="00AB1335">
        <w:tc>
          <w:tcPr>
            <w:tcW w:w="3443" w:type="dxa"/>
          </w:tcPr>
          <w:p w14:paraId="40A1476B"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Identify evaluators and conduct up to two (2) live, virtual instructor-led training for evaluators and courts on assessing interpreting skills of interpreters with recently developed diagnostic tools, materials, and resources.</w:t>
            </w:r>
          </w:p>
        </w:tc>
        <w:tc>
          <w:tcPr>
            <w:tcW w:w="1237" w:type="dxa"/>
            <w:vAlign w:val="center"/>
          </w:tcPr>
          <w:p w14:paraId="063DB834"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October 31, 2025</w:t>
            </w:r>
          </w:p>
        </w:tc>
        <w:tc>
          <w:tcPr>
            <w:tcW w:w="1260" w:type="dxa"/>
            <w:vAlign w:val="center"/>
          </w:tcPr>
          <w:p w14:paraId="08D05EB0"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October 30, 2026</w:t>
            </w:r>
          </w:p>
        </w:tc>
        <w:tc>
          <w:tcPr>
            <w:tcW w:w="1260" w:type="dxa"/>
            <w:vAlign w:val="center"/>
          </w:tcPr>
          <w:p w14:paraId="3CCD3777"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October 29, 2027</w:t>
            </w:r>
          </w:p>
        </w:tc>
        <w:tc>
          <w:tcPr>
            <w:tcW w:w="1350" w:type="dxa"/>
            <w:vAlign w:val="center"/>
          </w:tcPr>
          <w:p w14:paraId="27D5AC8B"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October 31, 2028</w:t>
            </w:r>
          </w:p>
        </w:tc>
        <w:tc>
          <w:tcPr>
            <w:tcW w:w="1350" w:type="dxa"/>
            <w:vAlign w:val="center"/>
          </w:tcPr>
          <w:p w14:paraId="4B4921F1"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October 31, 2029</w:t>
            </w:r>
          </w:p>
        </w:tc>
      </w:tr>
      <w:tr w:rsidR="00E600BC" w:rsidRPr="003D1944" w14:paraId="73E8DC20" w14:textId="77777777" w:rsidTr="00AB1335">
        <w:tc>
          <w:tcPr>
            <w:tcW w:w="3443" w:type="dxa"/>
          </w:tcPr>
          <w:p w14:paraId="732D2891"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As requested, evaluators will conduct up to twelve (12) skills assessments with individual interpreters to identify areas for improvement and evaluate interpreting abilities (to be billed per assessment).</w:t>
            </w:r>
          </w:p>
        </w:tc>
        <w:tc>
          <w:tcPr>
            <w:tcW w:w="1237" w:type="dxa"/>
            <w:vAlign w:val="center"/>
          </w:tcPr>
          <w:p w14:paraId="267A3F95"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2026</w:t>
            </w:r>
          </w:p>
        </w:tc>
        <w:tc>
          <w:tcPr>
            <w:tcW w:w="1260" w:type="dxa"/>
            <w:vAlign w:val="center"/>
          </w:tcPr>
          <w:p w14:paraId="3AE6092D"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2027</w:t>
            </w:r>
          </w:p>
        </w:tc>
        <w:tc>
          <w:tcPr>
            <w:tcW w:w="1260" w:type="dxa"/>
            <w:vAlign w:val="center"/>
          </w:tcPr>
          <w:p w14:paraId="25FAD938"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2028</w:t>
            </w:r>
          </w:p>
        </w:tc>
        <w:tc>
          <w:tcPr>
            <w:tcW w:w="1350" w:type="dxa"/>
            <w:vAlign w:val="center"/>
          </w:tcPr>
          <w:p w14:paraId="236BF2F7"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2029</w:t>
            </w:r>
          </w:p>
        </w:tc>
        <w:tc>
          <w:tcPr>
            <w:tcW w:w="1350" w:type="dxa"/>
            <w:vAlign w:val="center"/>
          </w:tcPr>
          <w:p w14:paraId="7F54BB5A"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2030</w:t>
            </w:r>
          </w:p>
        </w:tc>
      </w:tr>
      <w:tr w:rsidR="00E600BC" w:rsidRPr="003D1944" w14:paraId="10E123A6" w14:textId="77777777" w:rsidTr="00AB1335">
        <w:tc>
          <w:tcPr>
            <w:tcW w:w="3443" w:type="dxa"/>
          </w:tcPr>
          <w:p w14:paraId="4A810059"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As requested, review and update diagnostic tools, educational materials, and resources.</w:t>
            </w:r>
          </w:p>
        </w:tc>
        <w:tc>
          <w:tcPr>
            <w:tcW w:w="1237" w:type="dxa"/>
            <w:vAlign w:val="center"/>
          </w:tcPr>
          <w:p w14:paraId="51F72395"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2026</w:t>
            </w:r>
          </w:p>
        </w:tc>
        <w:tc>
          <w:tcPr>
            <w:tcW w:w="1260" w:type="dxa"/>
            <w:vAlign w:val="center"/>
          </w:tcPr>
          <w:p w14:paraId="111CEF63"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2027</w:t>
            </w:r>
          </w:p>
        </w:tc>
        <w:tc>
          <w:tcPr>
            <w:tcW w:w="1260" w:type="dxa"/>
            <w:vAlign w:val="center"/>
          </w:tcPr>
          <w:p w14:paraId="1E185DCB"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2028</w:t>
            </w:r>
          </w:p>
        </w:tc>
        <w:tc>
          <w:tcPr>
            <w:tcW w:w="1350" w:type="dxa"/>
            <w:vAlign w:val="center"/>
          </w:tcPr>
          <w:p w14:paraId="27D2EA66"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2029</w:t>
            </w:r>
          </w:p>
        </w:tc>
        <w:tc>
          <w:tcPr>
            <w:tcW w:w="1350" w:type="dxa"/>
            <w:vAlign w:val="center"/>
          </w:tcPr>
          <w:p w14:paraId="617700A0"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May 31, 2030</w:t>
            </w:r>
          </w:p>
        </w:tc>
      </w:tr>
      <w:tr w:rsidR="00E600BC" w:rsidRPr="003D1944" w14:paraId="217A6210" w14:textId="77777777" w:rsidTr="00E600BC">
        <w:tc>
          <w:tcPr>
            <w:tcW w:w="9900" w:type="dxa"/>
            <w:gridSpan w:val="6"/>
          </w:tcPr>
          <w:p w14:paraId="3ACB39EF" w14:textId="77777777" w:rsidR="00E600BC" w:rsidRPr="00E132B4" w:rsidRDefault="00E600BC" w:rsidP="00290C62">
            <w:pPr>
              <w:spacing w:before="120" w:after="120"/>
              <w:rPr>
                <w:rFonts w:asciiTheme="minorHAnsi" w:hAnsiTheme="minorHAnsi" w:cstheme="minorHAnsi"/>
                <w:sz w:val="20"/>
              </w:rPr>
            </w:pPr>
            <w:r w:rsidRPr="00E132B4">
              <w:rPr>
                <w:rFonts w:asciiTheme="minorHAnsi" w:hAnsiTheme="minorHAnsi" w:cstheme="minorHAnsi"/>
                <w:b/>
                <w:bCs/>
                <w:sz w:val="20"/>
              </w:rPr>
              <w:t>Final Fiscal Year Report</w:t>
            </w:r>
          </w:p>
        </w:tc>
      </w:tr>
      <w:tr w:rsidR="00E600BC" w:rsidRPr="003D1944" w14:paraId="26FD6AB3" w14:textId="77777777" w:rsidTr="00E600BC">
        <w:tc>
          <w:tcPr>
            <w:tcW w:w="3443" w:type="dxa"/>
          </w:tcPr>
          <w:p w14:paraId="722D67D9" w14:textId="77777777" w:rsidR="00E600BC" w:rsidRPr="00E132B4" w:rsidRDefault="00E600BC" w:rsidP="00290C62">
            <w:pPr>
              <w:rPr>
                <w:rFonts w:asciiTheme="minorHAnsi" w:hAnsiTheme="minorHAnsi" w:cstheme="minorHAnsi"/>
                <w:sz w:val="20"/>
              </w:rPr>
            </w:pPr>
            <w:r w:rsidRPr="00E132B4">
              <w:rPr>
                <w:rFonts w:asciiTheme="minorHAnsi" w:hAnsiTheme="minorHAnsi" w:cstheme="minorHAnsi"/>
                <w:sz w:val="20"/>
              </w:rPr>
              <w:t>Contractor shall submit a final fiscal year report on completed deliverables.</w:t>
            </w:r>
          </w:p>
        </w:tc>
        <w:tc>
          <w:tcPr>
            <w:tcW w:w="1237" w:type="dxa"/>
          </w:tcPr>
          <w:p w14:paraId="52F5F07C"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June 30, 2026</w:t>
            </w:r>
          </w:p>
        </w:tc>
        <w:tc>
          <w:tcPr>
            <w:tcW w:w="1260" w:type="dxa"/>
          </w:tcPr>
          <w:p w14:paraId="40179A3E"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June 30, 2027</w:t>
            </w:r>
          </w:p>
        </w:tc>
        <w:tc>
          <w:tcPr>
            <w:tcW w:w="1260" w:type="dxa"/>
          </w:tcPr>
          <w:p w14:paraId="64850427"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June 30, 2028</w:t>
            </w:r>
          </w:p>
        </w:tc>
        <w:tc>
          <w:tcPr>
            <w:tcW w:w="1350" w:type="dxa"/>
          </w:tcPr>
          <w:p w14:paraId="5DFD3EE2"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June 29, 2029</w:t>
            </w:r>
          </w:p>
        </w:tc>
        <w:tc>
          <w:tcPr>
            <w:tcW w:w="1350" w:type="dxa"/>
          </w:tcPr>
          <w:p w14:paraId="57624176" w14:textId="77777777" w:rsidR="00E600BC" w:rsidRPr="00E132B4" w:rsidRDefault="00E600BC" w:rsidP="00AB1335">
            <w:pPr>
              <w:jc w:val="center"/>
              <w:rPr>
                <w:rFonts w:asciiTheme="minorHAnsi" w:hAnsiTheme="minorHAnsi" w:cstheme="minorHAnsi"/>
                <w:sz w:val="20"/>
              </w:rPr>
            </w:pPr>
            <w:r w:rsidRPr="00E132B4">
              <w:rPr>
                <w:rFonts w:asciiTheme="minorHAnsi" w:hAnsiTheme="minorHAnsi" w:cstheme="minorHAnsi"/>
                <w:sz w:val="20"/>
              </w:rPr>
              <w:t>June 15, 2030</w:t>
            </w:r>
          </w:p>
        </w:tc>
      </w:tr>
    </w:tbl>
    <w:p w14:paraId="13BE9B1C" w14:textId="77777777" w:rsidR="00C4177B" w:rsidRPr="00C4177B" w:rsidRDefault="00C4177B" w:rsidP="00E132B4">
      <w:pPr>
        <w:pStyle w:val="ListParagraph"/>
        <w:spacing w:before="120" w:after="120"/>
        <w:ind w:left="1260"/>
        <w:rPr>
          <w:rFonts w:asciiTheme="minorHAnsi" w:hAnsiTheme="minorHAnsi" w:cstheme="minorHAnsi"/>
          <w:i/>
          <w:sz w:val="20"/>
        </w:rPr>
      </w:pPr>
    </w:p>
    <w:p w14:paraId="125143A3" w14:textId="726E7213" w:rsidR="00570F30" w:rsidRPr="00A019DE" w:rsidRDefault="00570F30" w:rsidP="00846E22">
      <w:pPr>
        <w:numPr>
          <w:ilvl w:val="1"/>
          <w:numId w:val="18"/>
        </w:numPr>
        <w:spacing w:before="120" w:after="120"/>
        <w:rPr>
          <w:rFonts w:asciiTheme="minorHAnsi" w:hAnsiTheme="minorHAnsi" w:cstheme="minorHAnsi"/>
          <w:bCs/>
          <w:sz w:val="20"/>
          <w:u w:val="single"/>
          <w:lang w:bidi="en-US"/>
        </w:rPr>
      </w:pPr>
      <w:r w:rsidRPr="00087C31">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E837C4">
        <w:rPr>
          <w:rFonts w:asciiTheme="minorHAnsi" w:hAnsiTheme="minorHAnsi" w:cstheme="minorHAnsi"/>
          <w:bCs/>
          <w:sz w:val="20"/>
          <w:lang w:bidi="en-US"/>
        </w:rPr>
        <w:t xml:space="preserve"> in Attachment 1</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0C2B435B" w14:textId="77777777" w:rsidR="00A019DE" w:rsidRPr="00AB1335" w:rsidRDefault="00A019DE" w:rsidP="00A019DE">
      <w:pPr>
        <w:numPr>
          <w:ilvl w:val="2"/>
          <w:numId w:val="18"/>
        </w:numPr>
        <w:spacing w:before="120" w:after="120"/>
        <w:rPr>
          <w:rFonts w:asciiTheme="minorHAnsi" w:hAnsiTheme="minorHAnsi" w:cstheme="minorHAnsi"/>
          <w:bCs/>
          <w:sz w:val="20"/>
          <w:lang w:bidi="en-US"/>
        </w:rPr>
      </w:pPr>
      <w:r w:rsidRPr="00AB1335">
        <w:rPr>
          <w:rFonts w:asciiTheme="minorHAnsi" w:hAnsiTheme="minorHAnsi" w:cstheme="minorHAnsi"/>
          <w:b/>
          <w:sz w:val="20"/>
          <w:lang w:bidi="en-US"/>
        </w:rPr>
        <w:t>Timeliness</w:t>
      </w:r>
      <w:r w:rsidRPr="00AB1335">
        <w:rPr>
          <w:rFonts w:asciiTheme="minorHAnsi" w:hAnsiTheme="minorHAnsi" w:cstheme="minorHAnsi"/>
          <w:bCs/>
          <w:sz w:val="20"/>
          <w:lang w:bidi="en-US"/>
        </w:rPr>
        <w:t xml:space="preserve">:  The Services were </w:t>
      </w:r>
      <w:proofErr w:type="gramStart"/>
      <w:r w:rsidRPr="00AB1335">
        <w:rPr>
          <w:rFonts w:asciiTheme="minorHAnsi" w:hAnsiTheme="minorHAnsi" w:cstheme="minorHAnsi"/>
          <w:bCs/>
          <w:sz w:val="20"/>
          <w:lang w:bidi="en-US"/>
        </w:rPr>
        <w:t>completed</w:t>
      </w:r>
      <w:proofErr w:type="gramEnd"/>
      <w:r w:rsidRPr="00AB1335">
        <w:rPr>
          <w:rFonts w:asciiTheme="minorHAnsi" w:hAnsiTheme="minorHAnsi" w:cstheme="minorHAnsi"/>
          <w:bCs/>
          <w:sz w:val="20"/>
          <w:lang w:bidi="en-US"/>
        </w:rPr>
        <w:t xml:space="preserve"> and the Deliverables were delivered on time. </w:t>
      </w:r>
    </w:p>
    <w:p w14:paraId="72C3B04E" w14:textId="77777777" w:rsidR="00A019DE" w:rsidRPr="00AB1335" w:rsidRDefault="00A019DE" w:rsidP="00A019DE">
      <w:pPr>
        <w:numPr>
          <w:ilvl w:val="2"/>
          <w:numId w:val="18"/>
        </w:numPr>
        <w:spacing w:before="120" w:after="120"/>
        <w:rPr>
          <w:rFonts w:asciiTheme="minorHAnsi" w:hAnsiTheme="minorHAnsi" w:cstheme="minorHAnsi"/>
          <w:bCs/>
          <w:sz w:val="20"/>
          <w:lang w:bidi="en-US"/>
        </w:rPr>
      </w:pPr>
      <w:r w:rsidRPr="00AB1335">
        <w:rPr>
          <w:rFonts w:asciiTheme="minorHAnsi" w:hAnsiTheme="minorHAnsi" w:cstheme="minorHAnsi"/>
          <w:b/>
          <w:sz w:val="20"/>
          <w:lang w:bidi="en-US"/>
        </w:rPr>
        <w:t>Completeness</w:t>
      </w:r>
      <w:r w:rsidRPr="00AB1335">
        <w:rPr>
          <w:rFonts w:asciiTheme="minorHAnsi" w:hAnsiTheme="minorHAnsi" w:cstheme="minorHAnsi"/>
          <w:bCs/>
          <w:sz w:val="20"/>
          <w:lang w:bidi="en-US"/>
        </w:rPr>
        <w:t xml:space="preserve">:  The Services and Deliverables contained the materials and features required in the Agreement. </w:t>
      </w:r>
    </w:p>
    <w:p w14:paraId="66DBB0F0" w14:textId="584F8DA8" w:rsidR="00A019DE" w:rsidRPr="00AB1335" w:rsidRDefault="00A019DE" w:rsidP="00A019DE">
      <w:pPr>
        <w:numPr>
          <w:ilvl w:val="2"/>
          <w:numId w:val="18"/>
        </w:numPr>
        <w:spacing w:before="120" w:after="120"/>
        <w:rPr>
          <w:rFonts w:asciiTheme="minorHAnsi" w:hAnsiTheme="minorHAnsi" w:cstheme="minorHAnsi"/>
          <w:bCs/>
          <w:sz w:val="20"/>
          <w:lang w:bidi="en-US"/>
        </w:rPr>
      </w:pPr>
      <w:r w:rsidRPr="00AB1335">
        <w:rPr>
          <w:rFonts w:asciiTheme="minorHAnsi" w:hAnsiTheme="minorHAnsi" w:cstheme="minorHAnsi"/>
          <w:b/>
          <w:sz w:val="20"/>
          <w:lang w:bidi="en-US"/>
        </w:rPr>
        <w:lastRenderedPageBreak/>
        <w:t>Technical accuracy</w:t>
      </w:r>
      <w:proofErr w:type="gramStart"/>
      <w:r w:rsidRPr="00AB1335">
        <w:rPr>
          <w:rFonts w:asciiTheme="minorHAnsi" w:hAnsiTheme="minorHAnsi" w:cstheme="minorHAnsi"/>
          <w:bCs/>
          <w:sz w:val="20"/>
          <w:lang w:bidi="en-US"/>
        </w:rPr>
        <w:t>:  The</w:t>
      </w:r>
      <w:proofErr w:type="gramEnd"/>
      <w:r w:rsidRPr="00AB1335">
        <w:rPr>
          <w:rFonts w:asciiTheme="minorHAnsi" w:hAnsiTheme="minorHAnsi" w:cstheme="minorHAnsi"/>
          <w:bCs/>
          <w:sz w:val="20"/>
          <w:lang w:bidi="en-US"/>
        </w:rPr>
        <w:t xml:space="preserve"> Services and Deliverables are accurate as measured against commonly accepted standards (for example, a statistical formula, an industry standard, or de facto marketplace standard).</w:t>
      </w:r>
    </w:p>
    <w:p w14:paraId="63559B65" w14:textId="101E1A55" w:rsidR="00C4177B" w:rsidRPr="00927DC6" w:rsidRDefault="00927DC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w:t>
      </w:r>
      <w:r w:rsidR="002B6292">
        <w:rPr>
          <w:rFonts w:asciiTheme="minorHAnsi" w:hAnsiTheme="minorHAnsi" w:cstheme="minorHAnsi"/>
          <w:sz w:val="20"/>
        </w:rPr>
        <w:t xml:space="preserve"> requirements </w:t>
      </w:r>
      <w:r w:rsidR="00575CE7">
        <w:rPr>
          <w:rFonts w:asciiTheme="minorHAnsi" w:hAnsiTheme="minorHAnsi" w:cstheme="minorHAnsi"/>
          <w:sz w:val="20"/>
        </w:rPr>
        <w:t>and due dates</w:t>
      </w:r>
      <w:r w:rsidR="00543B29">
        <w:rPr>
          <w:rFonts w:asciiTheme="minorHAnsi" w:hAnsiTheme="minorHAnsi" w:cstheme="minorHAnsi"/>
          <w:sz w:val="20"/>
        </w:rPr>
        <w:t xml:space="preserve"> shown</w:t>
      </w:r>
      <w:r w:rsidR="00575CE7">
        <w:rPr>
          <w:rFonts w:asciiTheme="minorHAnsi" w:hAnsiTheme="minorHAnsi" w:cstheme="minorHAnsi"/>
          <w:sz w:val="20"/>
        </w:rPr>
        <w:t xml:space="preserve"> </w:t>
      </w:r>
      <w:r w:rsidR="002B6292">
        <w:rPr>
          <w:rFonts w:asciiTheme="minorHAnsi" w:hAnsiTheme="minorHAnsi" w:cstheme="minorHAnsi"/>
          <w:sz w:val="20"/>
        </w:rPr>
        <w:t>in Table 1, above.</w:t>
      </w:r>
    </w:p>
    <w:p w14:paraId="3AFC2B59" w14:textId="642ACAA9" w:rsidR="00927DC6" w:rsidRPr="00EB564D" w:rsidRDefault="00570210" w:rsidP="00846E22">
      <w:pPr>
        <w:numPr>
          <w:ilvl w:val="1"/>
          <w:numId w:val="18"/>
        </w:numPr>
        <w:spacing w:before="120" w:after="120"/>
        <w:rPr>
          <w:rFonts w:asciiTheme="minorHAnsi" w:hAnsiTheme="minorHAnsi" w:cstheme="minorHAnsi"/>
          <w:bCs/>
          <w:sz w:val="20"/>
          <w:u w:val="single"/>
          <w:lang w:bidi="en-US"/>
        </w:rPr>
      </w:pPr>
      <w:r w:rsidRPr="00575CE7">
        <w:rPr>
          <w:rFonts w:asciiTheme="minorHAnsi" w:hAnsiTheme="minorHAnsi" w:cstheme="minorHAnsi"/>
          <w:i/>
          <w:sz w:val="20"/>
        </w:rPr>
        <w:t xml:space="preserve"> </w:t>
      </w:r>
      <w:r w:rsidR="00D722B2" w:rsidRPr="00D722B2">
        <w:rPr>
          <w:rFonts w:asciiTheme="minorHAnsi" w:hAnsiTheme="minorHAnsi" w:cstheme="minorHAnsi"/>
          <w:b/>
          <w:sz w:val="20"/>
        </w:rPr>
        <w:t>Project Managers.</w:t>
      </w:r>
      <w:r w:rsidR="00D722B2">
        <w:rPr>
          <w:rFonts w:asciiTheme="minorHAnsi" w:hAnsiTheme="minorHAnsi" w:cstheme="minorHAnsi"/>
          <w:sz w:val="20"/>
        </w:rPr>
        <w:t xml:space="preserve">  </w:t>
      </w:r>
      <w:r w:rsidR="00D722B2" w:rsidRPr="00D1622D">
        <w:rPr>
          <w:rFonts w:asciiTheme="minorHAnsi" w:hAnsiTheme="minorHAnsi" w:cstheme="minorHAnsi"/>
          <w:sz w:val="20"/>
        </w:rPr>
        <w:t xml:space="preserve">The </w:t>
      </w:r>
      <w:r w:rsidR="00323CD0">
        <w:rPr>
          <w:rFonts w:asciiTheme="minorHAnsi" w:hAnsiTheme="minorHAnsi" w:cstheme="minorHAnsi"/>
          <w:sz w:val="20"/>
        </w:rPr>
        <w:t>JBE</w:t>
      </w:r>
      <w:r w:rsidR="00D722B2" w:rsidRPr="00D1622D">
        <w:rPr>
          <w:rFonts w:asciiTheme="minorHAnsi" w:hAnsiTheme="minorHAnsi" w:cstheme="minorHAnsi"/>
          <w:sz w:val="20"/>
        </w:rPr>
        <w:t>’s project manager is:</w:t>
      </w:r>
      <w:r w:rsidR="00D722B2" w:rsidRPr="00152E34">
        <w:rPr>
          <w:rFonts w:asciiTheme="minorHAnsi" w:hAnsiTheme="minorHAnsi" w:cstheme="minorHAnsi"/>
          <w:sz w:val="20"/>
        </w:rPr>
        <w:t xml:space="preserve"> </w:t>
      </w:r>
      <w:r w:rsidR="003F512C">
        <w:rPr>
          <w:rFonts w:asciiTheme="minorHAnsi" w:hAnsiTheme="minorHAnsi" w:cstheme="minorHAnsi"/>
          <w:b/>
          <w:sz w:val="20"/>
        </w:rPr>
        <w:t>Douglas Denton</w:t>
      </w:r>
      <w:r w:rsidR="00D722B2" w:rsidRPr="00152E34">
        <w:rPr>
          <w:rFonts w:asciiTheme="minorHAnsi" w:hAnsiTheme="minorHAnsi" w:cstheme="minorHAnsi"/>
          <w:sz w:val="20"/>
        </w:rPr>
        <w:t xml:space="preserve">. The </w:t>
      </w:r>
      <w:r w:rsidR="00323CD0">
        <w:rPr>
          <w:rFonts w:asciiTheme="minorHAnsi" w:hAnsiTheme="minorHAnsi" w:cstheme="minorHAnsi"/>
          <w:sz w:val="20"/>
        </w:rPr>
        <w:t>JBE</w:t>
      </w:r>
      <w:r w:rsidR="00D722B2"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00D722B2" w:rsidRPr="00152E34">
        <w:rPr>
          <w:rFonts w:asciiTheme="minorHAnsi" w:hAnsiTheme="minorHAnsi" w:cstheme="minorHAnsi"/>
          <w:b/>
          <w:sz w:val="20"/>
        </w:rPr>
        <w:t>[</w:t>
      </w:r>
      <w:r w:rsidR="00575CE7">
        <w:rPr>
          <w:rFonts w:asciiTheme="minorHAnsi" w:hAnsiTheme="minorHAnsi" w:cstheme="minorHAnsi"/>
          <w:b/>
          <w:sz w:val="20"/>
          <w:highlight w:val="yellow"/>
        </w:rPr>
        <w:t>TBD</w:t>
      </w:r>
      <w:r w:rsidR="00D722B2" w:rsidRPr="00152E34">
        <w:rPr>
          <w:rFonts w:asciiTheme="minorHAnsi" w:hAnsiTheme="minorHAnsi" w:cstheme="minorHAnsi"/>
          <w:b/>
          <w:sz w:val="20"/>
        </w:rPr>
        <w:t>]</w:t>
      </w:r>
      <w:r w:rsidR="00D722B2"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00D722B2"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00D722B2"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 xml:space="preserve">that: (i) the Services will be rendered with promptness and diligence and will be executed in a workmanlike manner, in accordance with the practices and professional standards used in well-managed operations performing services </w:t>
      </w:r>
      <w:proofErr w:type="gramStart"/>
      <w:r w:rsidRPr="00EB564D">
        <w:rPr>
          <w:rFonts w:asciiTheme="minorHAnsi" w:hAnsiTheme="minorHAnsi" w:cstheme="minorHAnsi"/>
          <w:sz w:val="20"/>
        </w:rPr>
        <w:t>similar to</w:t>
      </w:r>
      <w:proofErr w:type="gramEnd"/>
      <w:r w:rsidRPr="00EB564D">
        <w:rPr>
          <w:rFonts w:asciiTheme="minorHAnsi" w:hAnsiTheme="minorHAnsi" w:cstheme="minorHAnsi"/>
          <w:sz w:val="20"/>
        </w:rPr>
        <w:t xml:space="preserve">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w:t>
      </w:r>
      <w:proofErr w:type="gramStart"/>
      <w:r w:rsidRPr="00EB564D">
        <w:rPr>
          <w:rFonts w:asciiTheme="minorHAnsi" w:hAnsiTheme="minorHAnsi" w:cstheme="minorHAnsi"/>
          <w:sz w:val="20"/>
        </w:rPr>
        <w:t>Deliverable, and</w:t>
      </w:r>
      <w:proofErr w:type="gramEnd"/>
      <w:r w:rsidRPr="00EB564D">
        <w:rPr>
          <w:rFonts w:asciiTheme="minorHAnsi" w:hAnsiTheme="minorHAnsi" w:cstheme="minorHAnsi"/>
          <w:sz w:val="20"/>
        </w:rPr>
        <w:t xml:space="preserve">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6B4236BD" w14:textId="77777777" w:rsidR="00B15A09" w:rsidRPr="00483DAC" w:rsidRDefault="00E37567"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0" w:name="_Ref52292790"/>
      <w:bookmarkStart w:id="1" w:name="_Ref55633268"/>
      <w:bookmarkStart w:id="2" w:name="_Ref55895797"/>
      <w:bookmarkStart w:id="3"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w:t>
      </w:r>
      <w:r w:rsidR="00AC360F" w:rsidRPr="00AC360F">
        <w:rPr>
          <w:rFonts w:ascii="Times New Roman" w:hAnsi="Times New Roman"/>
          <w:b w:val="0"/>
          <w:sz w:val="20"/>
        </w:rPr>
        <w:lastRenderedPageBreak/>
        <w:t xml:space="preserve">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0"/>
      <w:bookmarkEnd w:id="1"/>
      <w:bookmarkEnd w:id="2"/>
      <w:bookmarkEnd w:id="3"/>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proofErr w:type="gramStart"/>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w:t>
      </w:r>
      <w:proofErr w:type="gramEnd"/>
      <w:r w:rsidRPr="004D2739">
        <w:rPr>
          <w:rFonts w:asciiTheme="minorHAnsi" w:hAnsiTheme="minorHAnsi" w:cstheme="minorHAnsi"/>
          <w:color w:val="000000" w:themeColor="text1"/>
          <w:sz w:val="20"/>
          <w:szCs w:val="20"/>
        </w:rPr>
        <w:t>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1) Submitted on time: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2) Complete: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3) Technically accurate: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yes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Poor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Fair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Good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Very Good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w:t>
      </w:r>
      <w:proofErr w:type="gramStart"/>
      <w:r w:rsidRPr="004D2739">
        <w:rPr>
          <w:rFonts w:asciiTheme="minorHAnsi" w:hAnsiTheme="minorHAnsi" w:cstheme="minorHAnsi"/>
          <w:color w:val="000000" w:themeColor="text1"/>
          <w:sz w:val="20"/>
        </w:rPr>
        <w:t xml:space="preserve">  ]</w:t>
      </w:r>
      <w:proofErr w:type="gramEnd"/>
      <w:r w:rsidRPr="004D2739">
        <w:rPr>
          <w:rFonts w:asciiTheme="minorHAnsi" w:hAnsiTheme="minorHAnsi" w:cstheme="minorHAnsi"/>
          <w:color w:val="000000" w:themeColor="text1"/>
          <w:sz w:val="20"/>
        </w:rPr>
        <w:t xml:space="preserve">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w:t>
      </w:r>
      <w:proofErr w:type="gramStart"/>
      <w:r w:rsidRPr="004D2739">
        <w:rPr>
          <w:rFonts w:asciiTheme="minorHAnsi" w:hAnsiTheme="minorHAnsi" w:cstheme="minorHAnsi"/>
          <w:color w:val="000000" w:themeColor="text1"/>
          <w:sz w:val="20"/>
          <w:szCs w:val="20"/>
        </w:rPr>
        <w:t xml:space="preserve">  ]</w:t>
      </w:r>
      <w:proofErr w:type="gramEnd"/>
      <w:r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proofErr w:type="gramStart"/>
      <w:r w:rsidRPr="004D2739">
        <w:rPr>
          <w:rFonts w:asciiTheme="minorHAnsi" w:hAnsiTheme="minorHAnsi" w:cstheme="minorHAnsi"/>
          <w:color w:val="000000" w:themeColor="text1"/>
          <w:sz w:val="20"/>
        </w:rPr>
        <w:t>Name:_</w:t>
      </w:r>
      <w:proofErr w:type="gramEnd"/>
      <w:r w:rsidRPr="004D2739">
        <w:rPr>
          <w:rFonts w:asciiTheme="minorHAnsi" w:hAnsiTheme="minorHAnsi" w:cstheme="minorHAnsi"/>
          <w:color w:val="000000" w:themeColor="text1"/>
          <w:sz w:val="20"/>
        </w:rPr>
        <w:t>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Title:_</w:t>
      </w:r>
      <w:proofErr w:type="gramEnd"/>
      <w:r w:rsidRPr="004D2739">
        <w:rPr>
          <w:rFonts w:asciiTheme="minorHAnsi" w:hAnsiTheme="minorHAnsi" w:cstheme="minorHAnsi"/>
          <w:i w:val="0"/>
          <w:color w:val="000000" w:themeColor="text1"/>
          <w:sz w:val="20"/>
          <w:szCs w:val="20"/>
        </w:rPr>
        <w:t>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proofErr w:type="gramStart"/>
      <w:r w:rsidRPr="004D2739">
        <w:rPr>
          <w:rFonts w:asciiTheme="minorHAnsi" w:hAnsiTheme="minorHAnsi" w:cstheme="minorHAnsi"/>
          <w:i w:val="0"/>
          <w:color w:val="000000" w:themeColor="text1"/>
          <w:sz w:val="20"/>
          <w:szCs w:val="20"/>
        </w:rPr>
        <w:t>Date:_</w:t>
      </w:r>
      <w:proofErr w:type="gramEnd"/>
      <w:r w:rsidRPr="004D2739">
        <w:rPr>
          <w:rFonts w:asciiTheme="minorHAnsi" w:hAnsiTheme="minorHAnsi" w:cstheme="minorHAnsi"/>
          <w:i w:val="0"/>
          <w:color w:val="000000" w:themeColor="text1"/>
          <w:sz w:val="20"/>
          <w:szCs w:val="20"/>
        </w:rPr>
        <w:t>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9"/>
          <w:type w:val="continuous"/>
          <w:pgSz w:w="12240" w:h="15840"/>
          <w:pgMar w:top="1440" w:right="1440" w:bottom="1440" w:left="1440" w:header="720" w:footer="720" w:gutter="0"/>
          <w:pgNumType w:start="1"/>
          <w:cols w:space="720"/>
          <w:docGrid w:linePitch="360"/>
        </w:sectPr>
      </w:pPr>
    </w:p>
    <w:p w14:paraId="285CD1F1" w14:textId="77777777" w:rsidR="008B1D57" w:rsidRDefault="008B1D57">
      <w:pPr>
        <w:spacing w:line="300" w:lineRule="atLeast"/>
        <w:rPr>
          <w:rFonts w:asciiTheme="minorHAnsi" w:hAnsiTheme="minorHAnsi" w:cstheme="minorHAnsi"/>
          <w:sz w:val="20"/>
        </w:r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w:t>
      </w:r>
      <w:proofErr w:type="gramStart"/>
      <w:r w:rsidR="00492684" w:rsidRPr="00303BCF">
        <w:rPr>
          <w:sz w:val="20"/>
        </w:rPr>
        <w:t>for,</w:t>
      </w:r>
      <w:proofErr w:type="gramEnd"/>
      <w:r w:rsidR="00492684" w:rsidRPr="00303BCF">
        <w:rPr>
          <w:sz w:val="20"/>
        </w:rPr>
        <w:t xml:space="preserve">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1B81D1F" w:rsidR="00C36343" w:rsidRPr="00F50E6D" w:rsidRDefault="00270F4F" w:rsidP="00F50E6D">
      <w:pPr>
        <w:numPr>
          <w:ilvl w:val="1"/>
          <w:numId w:val="45"/>
        </w:numPr>
        <w:spacing w:before="120" w:after="120"/>
        <w:rPr>
          <w:rFonts w:asciiTheme="minorHAnsi" w:hAnsiTheme="minorHAnsi" w:cstheme="minorHAnsi"/>
          <w:b/>
          <w:bCs/>
          <w:sz w:val="20"/>
        </w:rPr>
      </w:pPr>
      <w:r w:rsidRPr="00F50E6D">
        <w:rPr>
          <w:rFonts w:asciiTheme="minorHAnsi" w:hAnsiTheme="minorHAnsi" w:cstheme="minorHAnsi"/>
          <w:b/>
          <w:bCs/>
          <w:sz w:val="20"/>
        </w:rPr>
        <w:t>Amount.</w:t>
      </w:r>
      <w:r w:rsidRPr="00F50E6D">
        <w:rPr>
          <w:rFonts w:asciiTheme="minorHAnsi" w:hAnsiTheme="minorHAnsi" w:cstheme="minorHAnsi"/>
          <w:bCs/>
          <w:sz w:val="20"/>
        </w:rPr>
        <w:t xml:space="preserve">  </w:t>
      </w:r>
      <w:r w:rsidR="00B6312C" w:rsidRPr="00F50E6D">
        <w:rPr>
          <w:rFonts w:asciiTheme="minorHAnsi" w:hAnsiTheme="minorHAnsi" w:cstheme="minorHAnsi"/>
          <w:bCs/>
          <w:sz w:val="20"/>
        </w:rPr>
        <w:t>Contractor will invoice the</w:t>
      </w:r>
      <w:r w:rsidR="00521D7B" w:rsidRPr="00F50E6D">
        <w:rPr>
          <w:rFonts w:asciiTheme="minorHAnsi" w:hAnsiTheme="minorHAnsi" w:cstheme="minorHAnsi"/>
          <w:bCs/>
          <w:sz w:val="20"/>
        </w:rPr>
        <w:t xml:space="preserve"> amounts listed in Attachment 2, Cost Worksheet</w:t>
      </w:r>
      <w:r w:rsidR="005C5EAE" w:rsidRPr="00F50E6D">
        <w:rPr>
          <w:rFonts w:asciiTheme="minorHAnsi" w:hAnsiTheme="minorHAnsi" w:cstheme="minorHAnsi"/>
          <w:bCs/>
          <w:sz w:val="20"/>
        </w:rPr>
        <w:t xml:space="preserve"> for Services or Deliverables</w:t>
      </w:r>
      <w:r w:rsidR="00B6312C" w:rsidRPr="00F50E6D">
        <w:rPr>
          <w:rFonts w:asciiTheme="minorHAnsi" w:hAnsiTheme="minorHAnsi" w:cstheme="minorHAnsi"/>
          <w:bCs/>
          <w:sz w:val="20"/>
        </w:rPr>
        <w:t xml:space="preserve"> that the </w:t>
      </w:r>
      <w:r w:rsidR="00323CD0" w:rsidRPr="00F50E6D">
        <w:rPr>
          <w:rFonts w:asciiTheme="minorHAnsi" w:hAnsiTheme="minorHAnsi" w:cstheme="minorHAnsi"/>
          <w:bCs/>
          <w:sz w:val="20"/>
        </w:rPr>
        <w:t>JBE</w:t>
      </w:r>
      <w:r w:rsidR="00B6312C" w:rsidRPr="00F50E6D">
        <w:rPr>
          <w:rFonts w:asciiTheme="minorHAnsi" w:hAnsiTheme="minorHAnsi" w:cstheme="minorHAnsi"/>
          <w:bCs/>
          <w:sz w:val="20"/>
        </w:rPr>
        <w:t xml:space="preserve"> has accepted</w:t>
      </w:r>
      <w:r w:rsidR="00B30002" w:rsidRPr="00F50E6D">
        <w:rPr>
          <w:rFonts w:asciiTheme="minorHAnsi" w:hAnsiTheme="minorHAnsi" w:cstheme="minorHAnsi"/>
          <w:bCs/>
          <w:sz w:val="20"/>
        </w:rPr>
        <w:t>.</w:t>
      </w:r>
      <w:r w:rsidR="00B6312C" w:rsidRPr="00F50E6D">
        <w:rPr>
          <w:rFonts w:asciiTheme="minorHAnsi" w:hAnsiTheme="minorHAnsi" w:cstheme="minorHAnsi"/>
          <w:bCs/>
          <w:sz w:val="20"/>
        </w:rPr>
        <w:t xml:space="preserve">  </w:t>
      </w:r>
    </w:p>
    <w:p w14:paraId="0AFDE510" w14:textId="77777777" w:rsidR="00604041" w:rsidRPr="00F50E6D" w:rsidRDefault="00270F4F" w:rsidP="00F50E6D">
      <w:pPr>
        <w:numPr>
          <w:ilvl w:val="1"/>
          <w:numId w:val="45"/>
        </w:numPr>
        <w:spacing w:before="120" w:after="120"/>
        <w:rPr>
          <w:rFonts w:asciiTheme="minorHAnsi" w:hAnsiTheme="minorHAnsi" w:cstheme="minorHAnsi"/>
          <w:b/>
          <w:bCs/>
          <w:sz w:val="20"/>
        </w:rPr>
      </w:pPr>
      <w:r w:rsidRPr="00F50E6D">
        <w:rPr>
          <w:rFonts w:asciiTheme="minorHAnsi" w:hAnsiTheme="minorHAnsi" w:cstheme="minorHAnsi"/>
          <w:b/>
          <w:bCs/>
          <w:sz w:val="20"/>
        </w:rPr>
        <w:t>Wi</w:t>
      </w:r>
      <w:r w:rsidR="00702D06" w:rsidRPr="00F50E6D">
        <w:rPr>
          <w:rFonts w:asciiTheme="minorHAnsi" w:hAnsiTheme="minorHAnsi" w:cstheme="minorHAnsi"/>
          <w:b/>
          <w:bCs/>
          <w:sz w:val="20"/>
        </w:rPr>
        <w:t xml:space="preserve">thholding.  </w:t>
      </w:r>
      <w:r w:rsidR="00702D06" w:rsidRPr="00F50E6D">
        <w:rPr>
          <w:rFonts w:asciiTheme="minorHAnsi" w:hAnsiTheme="minorHAnsi" w:cstheme="minorHAnsi"/>
          <w:bCs/>
          <w:sz w:val="20"/>
        </w:rPr>
        <w:t xml:space="preserve">When making a payment tied to the acceptance of Deliverables, the </w:t>
      </w:r>
      <w:r w:rsidR="00323CD0" w:rsidRPr="00F50E6D">
        <w:rPr>
          <w:rFonts w:asciiTheme="minorHAnsi" w:hAnsiTheme="minorHAnsi" w:cstheme="minorHAnsi"/>
          <w:bCs/>
          <w:sz w:val="20"/>
        </w:rPr>
        <w:t>JBE</w:t>
      </w:r>
      <w:r w:rsidR="00702D06" w:rsidRPr="00F50E6D">
        <w:rPr>
          <w:rFonts w:asciiTheme="minorHAnsi" w:hAnsiTheme="minorHAnsi" w:cstheme="minorHAnsi"/>
          <w:bCs/>
          <w:sz w:val="20"/>
        </w:rPr>
        <w:t xml:space="preserve"> shall have the right to withhold fifteen percent (15%) of each such payment until the </w:t>
      </w:r>
      <w:r w:rsidR="00323CD0" w:rsidRPr="00F50E6D">
        <w:rPr>
          <w:rFonts w:asciiTheme="minorHAnsi" w:hAnsiTheme="minorHAnsi" w:cstheme="minorHAnsi"/>
          <w:bCs/>
          <w:sz w:val="20"/>
        </w:rPr>
        <w:t>JBE</w:t>
      </w:r>
      <w:r w:rsidR="00702D06" w:rsidRPr="00F50E6D">
        <w:rPr>
          <w:rFonts w:asciiTheme="minorHAnsi" w:hAnsiTheme="minorHAnsi" w:cstheme="minorHAnsi"/>
          <w:bCs/>
          <w:sz w:val="20"/>
        </w:rPr>
        <w:t xml:space="preserve"> accepts the final Deliverable.</w:t>
      </w:r>
      <w:r w:rsidR="00604041" w:rsidRPr="00F50E6D">
        <w:rPr>
          <w:rFonts w:asciiTheme="minorHAnsi" w:hAnsiTheme="minorHAnsi" w:cstheme="minorHAnsi"/>
          <w:bCs/>
          <w:sz w:val="20"/>
        </w:rPr>
        <w:t xml:space="preserve"> </w:t>
      </w:r>
    </w:p>
    <w:p w14:paraId="494940FF" w14:textId="77777777" w:rsidR="00604041" w:rsidRPr="00F50E6D" w:rsidRDefault="00604041" w:rsidP="00F50E6D">
      <w:pPr>
        <w:numPr>
          <w:ilvl w:val="1"/>
          <w:numId w:val="45"/>
        </w:numPr>
        <w:spacing w:before="120" w:after="120"/>
        <w:rPr>
          <w:rFonts w:asciiTheme="minorHAnsi" w:hAnsiTheme="minorHAnsi" w:cstheme="minorHAnsi"/>
          <w:b/>
          <w:bCs/>
          <w:sz w:val="20"/>
        </w:rPr>
      </w:pPr>
      <w:r w:rsidRPr="00F50E6D">
        <w:rPr>
          <w:rFonts w:asciiTheme="minorHAnsi" w:hAnsiTheme="minorHAnsi" w:cstheme="minorHAnsi"/>
          <w:b/>
          <w:bCs/>
          <w:sz w:val="20"/>
        </w:rPr>
        <w:t xml:space="preserve">No Advance Payment.  </w:t>
      </w:r>
      <w:r w:rsidRPr="00F50E6D">
        <w:rPr>
          <w:rFonts w:asciiTheme="minorHAnsi" w:hAnsiTheme="minorHAnsi" w:cstheme="minorHAnsi"/>
          <w:bCs/>
          <w:sz w:val="20"/>
        </w:rPr>
        <w:t>T</w:t>
      </w:r>
      <w:r w:rsidRPr="00F50E6D">
        <w:rPr>
          <w:sz w:val="20"/>
        </w:rPr>
        <w:t xml:space="preserve">he </w:t>
      </w:r>
      <w:r w:rsidR="00323CD0" w:rsidRPr="00F50E6D">
        <w:rPr>
          <w:sz w:val="20"/>
        </w:rPr>
        <w:t>JBE</w:t>
      </w:r>
      <w:r w:rsidRPr="00F50E6D">
        <w:rPr>
          <w:sz w:val="20"/>
        </w:rPr>
        <w:t xml:space="preserve"> will not make any advance payment for Services.</w:t>
      </w:r>
    </w:p>
    <w:p w14:paraId="1A4F5A98" w14:textId="66296D83" w:rsidR="00C36343" w:rsidRPr="00B6312C" w:rsidRDefault="00B6312C" w:rsidP="00F50E6D">
      <w:pPr>
        <w:numPr>
          <w:ilvl w:val="0"/>
          <w:numId w:val="45"/>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r w:rsidR="003F512C">
        <w:rPr>
          <w:rFonts w:asciiTheme="minorHAnsi" w:hAnsiTheme="minorHAnsi" w:cstheme="minorHAnsi"/>
          <w:bCs/>
          <w:sz w:val="20"/>
        </w:rPr>
        <w:t>The total costs for services are inclusive of all travel, lodging, activity costs, materials, personnel/sub- contractors, computer support, per diem and overhead rates.</w:t>
      </w:r>
    </w:p>
    <w:p w14:paraId="1B130AC8" w14:textId="77777777" w:rsidR="0070078B" w:rsidRPr="00087C31" w:rsidRDefault="00DC5733" w:rsidP="00745B95">
      <w:pPr>
        <w:numPr>
          <w:ilvl w:val="0"/>
          <w:numId w:val="13"/>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17F59A06" w14:textId="77777777" w:rsidR="003F512C" w:rsidRDefault="002968EA" w:rsidP="00087C31">
      <w:pPr>
        <w:numPr>
          <w:ilvl w:val="1"/>
          <w:numId w:val="13"/>
        </w:numPr>
        <w:spacing w:before="120" w:after="120"/>
        <w:rPr>
          <w:rFonts w:asciiTheme="minorHAnsi" w:hAnsiTheme="minorHAnsi" w:cstheme="minorHAnsi"/>
          <w:bCs/>
          <w:sz w:val="20"/>
        </w:rPr>
      </w:pPr>
      <w:r w:rsidRPr="00087C31">
        <w:rPr>
          <w:rFonts w:asciiTheme="minorHAnsi" w:hAnsiTheme="minorHAnsi" w:cstheme="minorHAnsi"/>
          <w:b/>
          <w:bCs/>
          <w:sz w:val="20"/>
        </w:rPr>
        <w:t xml:space="preserve">Invoicing. </w:t>
      </w:r>
      <w:r w:rsidRPr="00087C31">
        <w:rPr>
          <w:rFonts w:asciiTheme="minorHAnsi" w:hAnsiTheme="minorHAnsi" w:cstheme="minorHAnsi"/>
          <w:bCs/>
          <w:sz w:val="20"/>
        </w:rPr>
        <w:t xml:space="preserve">Contractor shall submit invoices to the </w:t>
      </w:r>
      <w:r w:rsidR="00323CD0" w:rsidRPr="00087C31">
        <w:rPr>
          <w:rFonts w:asciiTheme="minorHAnsi" w:hAnsiTheme="minorHAnsi" w:cstheme="minorHAnsi"/>
          <w:bCs/>
          <w:sz w:val="20"/>
        </w:rPr>
        <w:t>JBE</w:t>
      </w:r>
      <w:r w:rsidRPr="00087C31">
        <w:rPr>
          <w:rFonts w:asciiTheme="minorHAnsi" w:hAnsiTheme="minorHAnsi" w:cstheme="minorHAnsi"/>
          <w:bCs/>
          <w:sz w:val="20"/>
        </w:rPr>
        <w:t xml:space="preserve"> in arrears no more frequently than monthly. Contractor’s invoices must include information and supp</w:t>
      </w:r>
      <w:r w:rsidR="00FC1AEF" w:rsidRPr="00087C31">
        <w:rPr>
          <w:rFonts w:asciiTheme="minorHAnsi" w:hAnsiTheme="minorHAnsi" w:cstheme="minorHAnsi"/>
          <w:bCs/>
          <w:sz w:val="20"/>
        </w:rPr>
        <w:t>orting documentation</w:t>
      </w:r>
      <w:r w:rsidR="0044669E" w:rsidRPr="00087C31">
        <w:rPr>
          <w:rFonts w:asciiTheme="minorHAnsi" w:hAnsiTheme="minorHAnsi" w:cstheme="minorHAnsi"/>
          <w:bCs/>
          <w:sz w:val="20"/>
        </w:rPr>
        <w:t xml:space="preserve"> acceptable to the </w:t>
      </w:r>
      <w:r w:rsidR="00323CD0" w:rsidRPr="00087C31">
        <w:rPr>
          <w:rFonts w:asciiTheme="minorHAnsi" w:hAnsiTheme="minorHAnsi" w:cstheme="minorHAnsi"/>
          <w:bCs/>
          <w:sz w:val="20"/>
        </w:rPr>
        <w:t>JBE</w:t>
      </w:r>
      <w:r w:rsidRPr="00087C31">
        <w:rPr>
          <w:rFonts w:asciiTheme="minorHAnsi" w:hAnsiTheme="minorHAnsi" w:cstheme="minorHAnsi"/>
          <w:bCs/>
          <w:sz w:val="20"/>
        </w:rPr>
        <w:t xml:space="preserve">. Contractor shall adhere to reasonable billing guidelines issued by the </w:t>
      </w:r>
      <w:r w:rsidR="00323CD0" w:rsidRPr="00087C31">
        <w:rPr>
          <w:rFonts w:asciiTheme="minorHAnsi" w:hAnsiTheme="minorHAnsi" w:cstheme="minorHAnsi"/>
          <w:bCs/>
          <w:sz w:val="20"/>
        </w:rPr>
        <w:t>JBE</w:t>
      </w:r>
      <w:r w:rsidRPr="00087C31">
        <w:rPr>
          <w:rFonts w:asciiTheme="minorHAnsi" w:hAnsiTheme="minorHAnsi" w:cstheme="minorHAnsi"/>
          <w:bCs/>
          <w:sz w:val="20"/>
        </w:rPr>
        <w:t xml:space="preserve"> from time to time. </w:t>
      </w:r>
      <w:r w:rsidR="003F512C" w:rsidRPr="00087C31">
        <w:rPr>
          <w:rFonts w:asciiTheme="minorHAnsi" w:hAnsiTheme="minorHAnsi" w:cstheme="minorHAnsi"/>
          <w:bCs/>
          <w:sz w:val="20"/>
        </w:rPr>
        <w:t xml:space="preserve">Invoices should clearly indicate the following:  </w:t>
      </w:r>
    </w:p>
    <w:p w14:paraId="44228E6E" w14:textId="77777777" w:rsidR="003F512C" w:rsidRDefault="003F512C" w:rsidP="00087C31">
      <w:pPr>
        <w:numPr>
          <w:ilvl w:val="2"/>
          <w:numId w:val="13"/>
        </w:numPr>
        <w:spacing w:before="120" w:after="120"/>
        <w:rPr>
          <w:rFonts w:asciiTheme="minorHAnsi" w:hAnsiTheme="minorHAnsi" w:cstheme="minorHAnsi"/>
          <w:bCs/>
          <w:sz w:val="20"/>
        </w:rPr>
      </w:pPr>
      <w:r w:rsidRPr="00087C31">
        <w:rPr>
          <w:rFonts w:asciiTheme="minorHAnsi" w:hAnsiTheme="minorHAnsi" w:cstheme="minorHAnsi"/>
          <w:bCs/>
          <w:sz w:val="20"/>
        </w:rPr>
        <w:t>The Contract number.</w:t>
      </w:r>
    </w:p>
    <w:p w14:paraId="7CBED8EA" w14:textId="77777777" w:rsidR="003F512C" w:rsidRDefault="003F512C" w:rsidP="00087C31">
      <w:pPr>
        <w:numPr>
          <w:ilvl w:val="2"/>
          <w:numId w:val="13"/>
        </w:numPr>
        <w:spacing w:before="120" w:after="120"/>
        <w:rPr>
          <w:rFonts w:asciiTheme="minorHAnsi" w:hAnsiTheme="minorHAnsi" w:cstheme="minorHAnsi"/>
          <w:bCs/>
          <w:sz w:val="20"/>
        </w:rPr>
      </w:pPr>
      <w:r w:rsidRPr="00087C31">
        <w:rPr>
          <w:rFonts w:asciiTheme="minorHAnsi" w:hAnsiTheme="minorHAnsi" w:cstheme="minorHAnsi"/>
          <w:bCs/>
          <w:sz w:val="20"/>
        </w:rPr>
        <w:t>A unique invoice number.</w:t>
      </w:r>
    </w:p>
    <w:p w14:paraId="409489BC" w14:textId="77777777" w:rsidR="003F512C" w:rsidRDefault="003F512C" w:rsidP="00087C31">
      <w:pPr>
        <w:numPr>
          <w:ilvl w:val="2"/>
          <w:numId w:val="13"/>
        </w:numPr>
        <w:spacing w:before="120" w:after="120"/>
        <w:rPr>
          <w:rFonts w:asciiTheme="minorHAnsi" w:hAnsiTheme="minorHAnsi" w:cstheme="minorHAnsi"/>
          <w:bCs/>
          <w:sz w:val="20"/>
        </w:rPr>
      </w:pPr>
      <w:r w:rsidRPr="00087C31">
        <w:rPr>
          <w:rFonts w:asciiTheme="minorHAnsi" w:hAnsiTheme="minorHAnsi" w:cstheme="minorHAnsi"/>
          <w:bCs/>
          <w:sz w:val="20"/>
        </w:rPr>
        <w:t>The Contractor’s name and address.</w:t>
      </w:r>
    </w:p>
    <w:p w14:paraId="1D74CD89" w14:textId="77777777" w:rsidR="003F512C" w:rsidRPr="00087C31" w:rsidRDefault="003F512C" w:rsidP="00087C31">
      <w:pPr>
        <w:numPr>
          <w:ilvl w:val="2"/>
          <w:numId w:val="13"/>
        </w:numPr>
        <w:spacing w:before="120" w:after="120"/>
        <w:rPr>
          <w:rFonts w:asciiTheme="minorHAnsi" w:hAnsiTheme="minorHAnsi" w:cstheme="minorHAnsi"/>
          <w:bCs/>
          <w:sz w:val="20"/>
        </w:rPr>
      </w:pPr>
      <w:r w:rsidRPr="00087C31">
        <w:rPr>
          <w:sz w:val="20"/>
        </w:rPr>
        <w:t xml:space="preserve">The taxpayer identification number (the Contractor’s Social Security or Federal Employer Identification Number). </w:t>
      </w:r>
    </w:p>
    <w:p w14:paraId="24FDCB40" w14:textId="77777777" w:rsidR="003F512C" w:rsidRPr="00087C31" w:rsidRDefault="003F512C" w:rsidP="00087C31">
      <w:pPr>
        <w:numPr>
          <w:ilvl w:val="2"/>
          <w:numId w:val="13"/>
        </w:numPr>
        <w:spacing w:before="120" w:after="120"/>
        <w:rPr>
          <w:rFonts w:asciiTheme="minorHAnsi" w:hAnsiTheme="minorHAnsi" w:cstheme="minorHAnsi"/>
          <w:bCs/>
          <w:sz w:val="20"/>
        </w:rPr>
      </w:pPr>
      <w:r w:rsidRPr="00087C31">
        <w:rPr>
          <w:sz w:val="20"/>
        </w:rPr>
        <w:t xml:space="preserve">A description of the completed Work, including Services rendered, Task(s) performed, and/or Deliverable(s) made, as appropriate. </w:t>
      </w:r>
    </w:p>
    <w:p w14:paraId="376B1EDB" w14:textId="77777777" w:rsidR="003F512C" w:rsidRPr="00087C31" w:rsidRDefault="003F512C" w:rsidP="00087C31">
      <w:pPr>
        <w:numPr>
          <w:ilvl w:val="2"/>
          <w:numId w:val="13"/>
        </w:numPr>
        <w:spacing w:before="120" w:after="120"/>
        <w:rPr>
          <w:rFonts w:asciiTheme="minorHAnsi" w:hAnsiTheme="minorHAnsi" w:cstheme="minorHAnsi"/>
          <w:bCs/>
          <w:sz w:val="20"/>
        </w:rPr>
      </w:pPr>
      <w:r w:rsidRPr="00087C31">
        <w:rPr>
          <w:sz w:val="20"/>
        </w:rPr>
        <w:t xml:space="preserve">The contractual charges, including the appropriate cost, price, rate, progress payment, or expenses, if allowable under this Contract. </w:t>
      </w:r>
    </w:p>
    <w:p w14:paraId="238B91C6" w14:textId="77777777" w:rsidR="003F512C" w:rsidRPr="00087C31" w:rsidRDefault="003F512C" w:rsidP="00087C31">
      <w:pPr>
        <w:numPr>
          <w:ilvl w:val="2"/>
          <w:numId w:val="13"/>
        </w:numPr>
        <w:spacing w:before="120" w:after="120"/>
        <w:rPr>
          <w:rFonts w:asciiTheme="minorHAnsi" w:hAnsiTheme="minorHAnsi" w:cstheme="minorHAnsi"/>
          <w:bCs/>
          <w:sz w:val="20"/>
        </w:rPr>
      </w:pPr>
      <w:r w:rsidRPr="00087C31">
        <w:rPr>
          <w:sz w:val="20"/>
        </w:rPr>
        <w:t xml:space="preserve">A preferred remittance address, if different from the mailing address. </w:t>
      </w:r>
    </w:p>
    <w:p w14:paraId="3C642715" w14:textId="77777777" w:rsidR="003F512C" w:rsidRPr="00087C31" w:rsidRDefault="003F512C" w:rsidP="00087C31">
      <w:pPr>
        <w:numPr>
          <w:ilvl w:val="2"/>
          <w:numId w:val="13"/>
        </w:numPr>
        <w:spacing w:before="120" w:after="120"/>
        <w:rPr>
          <w:rFonts w:asciiTheme="minorHAnsi" w:hAnsiTheme="minorHAnsi" w:cstheme="minorHAnsi"/>
          <w:bCs/>
          <w:sz w:val="20"/>
        </w:rPr>
      </w:pPr>
      <w:r w:rsidRPr="00087C31">
        <w:rPr>
          <w:sz w:val="20"/>
        </w:rPr>
        <w:t xml:space="preserve">The Contractor shall submit one (1) original invoice to:  </w:t>
      </w:r>
      <w:r w:rsidRPr="00087C31">
        <w:rPr>
          <w:sz w:val="20"/>
        </w:rPr>
        <w:br/>
      </w:r>
    </w:p>
    <w:p w14:paraId="693C1569" w14:textId="77777777" w:rsidR="003F512C" w:rsidRDefault="003F512C" w:rsidP="003F512C">
      <w:pPr>
        <w:pStyle w:val="Default"/>
        <w:ind w:left="1440"/>
        <w:rPr>
          <w:sz w:val="20"/>
          <w:szCs w:val="20"/>
        </w:rPr>
      </w:pPr>
      <w:r>
        <w:rPr>
          <w:sz w:val="20"/>
          <w:szCs w:val="20"/>
        </w:rPr>
        <w:t>Mr. Douglas Denton, Principal Manager</w:t>
      </w:r>
    </w:p>
    <w:p w14:paraId="410E539B" w14:textId="77777777" w:rsidR="003F512C" w:rsidRDefault="003F512C" w:rsidP="003F512C">
      <w:pPr>
        <w:pStyle w:val="Default"/>
        <w:ind w:left="1440"/>
        <w:rPr>
          <w:rStyle w:val="Hyperlink"/>
          <w:sz w:val="20"/>
          <w:szCs w:val="20"/>
        </w:rPr>
      </w:pPr>
      <w:r>
        <w:rPr>
          <w:sz w:val="20"/>
          <w:szCs w:val="20"/>
        </w:rPr>
        <w:t>Language Access Services, Judicial Council of California</w:t>
      </w:r>
      <w:r>
        <w:rPr>
          <w:sz w:val="20"/>
          <w:szCs w:val="20"/>
        </w:rPr>
        <w:br/>
      </w:r>
      <w:hyperlink r:id="rId20" w:history="1">
        <w:r w:rsidRPr="000A7609">
          <w:rPr>
            <w:rStyle w:val="Hyperlink"/>
            <w:sz w:val="20"/>
            <w:szCs w:val="20"/>
          </w:rPr>
          <w:t>douglas.denton@jud.ca.gov</w:t>
        </w:r>
      </w:hyperlink>
    </w:p>
    <w:p w14:paraId="5DAA41D1" w14:textId="77777777" w:rsidR="003F512C" w:rsidRDefault="003F512C" w:rsidP="003F512C">
      <w:pPr>
        <w:pStyle w:val="Default"/>
        <w:ind w:left="1440"/>
        <w:rPr>
          <w:sz w:val="20"/>
          <w:szCs w:val="20"/>
        </w:rPr>
      </w:pPr>
    </w:p>
    <w:p w14:paraId="67ABC6F7" w14:textId="4C7C0D8F" w:rsidR="003F512C" w:rsidRPr="000D4313" w:rsidRDefault="003F512C" w:rsidP="003F512C">
      <w:pPr>
        <w:pStyle w:val="Default"/>
        <w:ind w:left="1440"/>
        <w:rPr>
          <w:b/>
          <w:bCs/>
          <w:i/>
          <w:iCs/>
          <w:sz w:val="20"/>
          <w:szCs w:val="20"/>
        </w:rPr>
      </w:pPr>
      <w:r>
        <w:rPr>
          <w:sz w:val="20"/>
          <w:szCs w:val="20"/>
        </w:rPr>
        <w:t xml:space="preserve">Ms. </w:t>
      </w:r>
      <w:r w:rsidRPr="000D4313">
        <w:rPr>
          <w:b/>
          <w:bCs/>
          <w:i/>
          <w:iCs/>
          <w:sz w:val="20"/>
          <w:szCs w:val="20"/>
        </w:rPr>
        <w:t>Elizabeth Tam-Helmuth</w:t>
      </w:r>
      <w:r>
        <w:rPr>
          <w:b/>
          <w:bCs/>
          <w:i/>
          <w:iCs/>
          <w:sz w:val="20"/>
          <w:szCs w:val="20"/>
        </w:rPr>
        <w:t>,</w:t>
      </w:r>
      <w:r w:rsidRPr="00DF3377">
        <w:rPr>
          <w:sz w:val="20"/>
          <w:szCs w:val="20"/>
        </w:rPr>
        <w:t xml:space="preserve"> </w:t>
      </w:r>
      <w:r w:rsidRPr="000D4313">
        <w:rPr>
          <w:b/>
          <w:bCs/>
          <w:i/>
          <w:iCs/>
          <w:sz w:val="20"/>
          <w:szCs w:val="20"/>
        </w:rPr>
        <w:t>Senior</w:t>
      </w:r>
      <w:r>
        <w:rPr>
          <w:sz w:val="20"/>
          <w:szCs w:val="20"/>
        </w:rPr>
        <w:t xml:space="preserve"> Analyst</w:t>
      </w:r>
    </w:p>
    <w:p w14:paraId="43FCDBFB" w14:textId="77777777" w:rsidR="003F512C" w:rsidRDefault="003F512C" w:rsidP="003F512C">
      <w:pPr>
        <w:pStyle w:val="Default"/>
        <w:ind w:left="1440"/>
        <w:rPr>
          <w:sz w:val="20"/>
          <w:szCs w:val="20"/>
        </w:rPr>
      </w:pPr>
      <w:r>
        <w:rPr>
          <w:sz w:val="20"/>
          <w:szCs w:val="20"/>
        </w:rPr>
        <w:t>Language Access Services, Judicial Council of California</w:t>
      </w:r>
    </w:p>
    <w:p w14:paraId="568FF563" w14:textId="4AB22D1A" w:rsidR="003F512C" w:rsidRPr="00AE7F1F" w:rsidRDefault="003F512C" w:rsidP="003F512C">
      <w:pPr>
        <w:pStyle w:val="Default"/>
        <w:ind w:left="1440"/>
        <w:rPr>
          <w:sz w:val="20"/>
        </w:rPr>
      </w:pPr>
      <w:hyperlink r:id="rId21" w:history="1">
        <w:r w:rsidRPr="00454593">
          <w:rPr>
            <w:rStyle w:val="Hyperlink"/>
            <w:b/>
            <w:bCs/>
            <w:i/>
            <w:iCs/>
            <w:sz w:val="20"/>
            <w:szCs w:val="20"/>
          </w:rPr>
          <w:t>elizabeth.tam@jud.ca.gov</w:t>
        </w:r>
      </w:hyperlink>
      <w:r w:rsidRPr="000D4313">
        <w:br/>
      </w:r>
    </w:p>
    <w:p w14:paraId="449164B0" w14:textId="12D66059" w:rsidR="00884DE5" w:rsidRPr="0070078B" w:rsidRDefault="00884DE5" w:rsidP="00F50E6D">
      <w:pPr>
        <w:spacing w:before="120" w:after="120"/>
        <w:ind w:left="936"/>
        <w:rPr>
          <w:rFonts w:asciiTheme="minorHAnsi" w:hAnsiTheme="minorHAnsi" w:cstheme="minorHAnsi"/>
          <w:bCs/>
          <w:sz w:val="20"/>
        </w:rPr>
      </w:pPr>
    </w:p>
    <w:p w14:paraId="18D0901A" w14:textId="18C65643"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lastRenderedPageBreak/>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r w:rsidR="00A805C7" w:rsidRPr="00974E51">
        <w:rPr>
          <w:b/>
          <w:bCs/>
          <w:sz w:val="20"/>
        </w:rPr>
        <w:t>Judicial Council standard business payment terms are net sixty (60) days after receipt of correct invoice.</w:t>
      </w:r>
      <w:r w:rsidR="00A805C7" w:rsidRPr="00974E51">
        <w:rPr>
          <w:sz w:val="20"/>
        </w:rPr>
        <w:t xml:space="preserve"> </w:t>
      </w:r>
      <w:r w:rsidR="00A805C7">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70078B" w:rsidRDefault="0070078B" w:rsidP="00745B95">
      <w:pPr>
        <w:numPr>
          <w:ilvl w:val="0"/>
          <w:numId w:val="25"/>
        </w:numPr>
        <w:spacing w:before="120" w:after="120"/>
        <w:rPr>
          <w:rFonts w:asciiTheme="minorHAnsi" w:hAnsiTheme="minorHAnsi" w:cstheme="minorHAnsi"/>
          <w:bCs/>
          <w:sz w:val="20"/>
        </w:rPr>
      </w:pPr>
      <w:r w:rsidRPr="0070078B">
        <w:rPr>
          <w:b/>
          <w:sz w:val="20"/>
        </w:rPr>
        <w:t>Taxes.</w:t>
      </w:r>
      <w:r>
        <w:rPr>
          <w:sz w:val="20"/>
        </w:rPr>
        <w:t xml:space="preserve">  </w:t>
      </w:r>
      <w:r w:rsidRPr="00041323">
        <w:rPr>
          <w:sz w:val="20"/>
        </w:rPr>
        <w:t xml:space="preserve">Unless otherwise required by law, the </w:t>
      </w:r>
      <w:r w:rsidR="00323CD0">
        <w:rPr>
          <w:sz w:val="20"/>
        </w:rPr>
        <w:t>JBE</w:t>
      </w:r>
      <w:r w:rsidRPr="00041323">
        <w:rPr>
          <w:sz w:val="20"/>
        </w:rPr>
        <w:t xml:space="preserve"> is exempt from federal excise taxes and no payment will be made for any personal property taxes levied on Contractor or on any taxes levied on employee wages. The </w:t>
      </w:r>
      <w:r w:rsidR="00323CD0">
        <w:rPr>
          <w:sz w:val="20"/>
        </w:rPr>
        <w:t>JBE</w:t>
      </w:r>
      <w:r w:rsidRPr="00041323">
        <w:rPr>
          <w:sz w:val="20"/>
        </w:rPr>
        <w:t xml:space="preserve"> shall only pay for any state or local sales, service, use, or similar taxes imposed on the Services rendered or equipment, parts or software supplied to the </w:t>
      </w:r>
      <w:r w:rsidR="00323CD0">
        <w:rPr>
          <w:sz w:val="20"/>
        </w:rPr>
        <w:t>JBE</w:t>
      </w:r>
      <w:r w:rsidRPr="00041323">
        <w:rPr>
          <w:sz w:val="20"/>
        </w:rPr>
        <w:t xml:space="preserve"> pursuant to this Agreement</w:t>
      </w:r>
      <w:r>
        <w:rPr>
          <w:sz w:val="20"/>
        </w:rPr>
        <w: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22"/>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 xml:space="preserve">Contractor has authority to </w:t>
      </w:r>
      <w:proofErr w:type="gramStart"/>
      <w:r w:rsidR="00E75319" w:rsidRPr="00E75319">
        <w:rPr>
          <w:rFonts w:asciiTheme="minorHAnsi" w:hAnsiTheme="minorHAnsi" w:cstheme="minorHAnsi"/>
          <w:bCs/>
          <w:sz w:val="20"/>
        </w:rPr>
        <w:t>enter into</w:t>
      </w:r>
      <w:proofErr w:type="gramEnd"/>
      <w:r w:rsidR="00E75319" w:rsidRPr="00E75319">
        <w:rPr>
          <w:rFonts w:asciiTheme="minorHAnsi" w:hAnsiTheme="minorHAnsi" w:cstheme="minorHAnsi"/>
          <w:bCs/>
          <w:sz w:val="20"/>
        </w:rPr>
        <w:t xml:space="preserve">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w:t>
      </w:r>
      <w:proofErr w:type="gramStart"/>
      <w:r w:rsidRPr="00EC158B">
        <w:rPr>
          <w:rFonts w:asciiTheme="minorHAnsi" w:hAnsiTheme="minorHAnsi" w:cstheme="minorHAnsi"/>
          <w:sz w:val="20"/>
        </w:rPr>
        <w:t>10286.1, and</w:t>
      </w:r>
      <w:proofErr w:type="gramEnd"/>
      <w:r w:rsidRPr="00EC158B">
        <w:rPr>
          <w:rFonts w:asciiTheme="minorHAnsi" w:hAnsiTheme="minorHAnsi" w:cstheme="minorHAnsi"/>
          <w:sz w:val="20"/>
        </w:rPr>
        <w:t xml:space="preserve">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4"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4"/>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606C92">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26E7BFF0" w:rsidR="001768BA" w:rsidRPr="00FF29E6" w:rsidRDefault="001768BA" w:rsidP="001768BA">
      <w:pPr>
        <w:numPr>
          <w:ilvl w:val="0"/>
          <w:numId w:val="10"/>
        </w:numPr>
        <w:spacing w:before="120" w:after="120"/>
        <w:rPr>
          <w:b/>
          <w:sz w:val="20"/>
        </w:rPr>
      </w:pPr>
      <w:r w:rsidRPr="00FF29E6">
        <w:rPr>
          <w:b/>
          <w:sz w:val="20"/>
        </w:rPr>
        <w:t xml:space="preserve">Insurance. </w:t>
      </w:r>
    </w:p>
    <w:p w14:paraId="2369D33F" w14:textId="77777777" w:rsidR="001768BA" w:rsidRPr="00FF29E6" w:rsidRDefault="001768BA" w:rsidP="001768BA">
      <w:pPr>
        <w:widowControl w:val="0"/>
        <w:numPr>
          <w:ilvl w:val="1"/>
          <w:numId w:val="31"/>
        </w:numPr>
        <w:spacing w:before="120" w:after="120"/>
        <w:ind w:left="0" w:firstLine="720"/>
        <w:outlineLvl w:val="2"/>
        <w:rPr>
          <w:b/>
          <w:bCs/>
          <w:sz w:val="20"/>
        </w:rPr>
      </w:pPr>
      <w:r w:rsidRPr="00FF29E6">
        <w:rPr>
          <w:rFonts w:cs="Arial"/>
          <w:b/>
          <w:bCs/>
          <w:sz w:val="20"/>
          <w:u w:val="single"/>
        </w:rPr>
        <w:t xml:space="preserve">General </w:t>
      </w:r>
      <w:r w:rsidRPr="00FF29E6">
        <w:rPr>
          <w:b/>
          <w:bCs/>
          <w:sz w:val="20"/>
          <w:u w:val="single"/>
        </w:rPr>
        <w:t>Requirements</w:t>
      </w:r>
      <w:r w:rsidRPr="00FF29E6">
        <w:rPr>
          <w:b/>
          <w:bCs/>
          <w:sz w:val="20"/>
        </w:rPr>
        <w:t xml:space="preserve">. </w:t>
      </w:r>
    </w:p>
    <w:p w14:paraId="2DD9CE83"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7D43B07" w14:textId="77777777" w:rsidR="001768BA" w:rsidRPr="00FF29E6" w:rsidRDefault="001768BA" w:rsidP="001768BA">
      <w:pPr>
        <w:ind w:left="1530"/>
        <w:rPr>
          <w:sz w:val="20"/>
        </w:rPr>
      </w:pPr>
    </w:p>
    <w:p w14:paraId="43E9414D"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 xml:space="preserve">The insurance obligations under this Agreement shall be: (1) all the insurance coverage and/or limits carried by or available to the Contractor; or (2) the minimum insurance coverage requirements and/or limits shown in this Agreement, whichever is greater. Any insurance proceeds </w:t>
      </w:r>
      <w:proofErr w:type="gramStart"/>
      <w:r w:rsidRPr="00FF29E6">
        <w:rPr>
          <w:sz w:val="20"/>
        </w:rPr>
        <w:t>in excess of</w:t>
      </w:r>
      <w:proofErr w:type="gramEnd"/>
      <w:r w:rsidRPr="00FF29E6">
        <w:rPr>
          <w:sz w:val="20"/>
        </w:rPr>
        <w:t xml:space="preserve">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67B04EE" w14:textId="77777777" w:rsidR="001768BA" w:rsidRPr="00FF29E6" w:rsidRDefault="001768BA" w:rsidP="001768BA">
      <w:pPr>
        <w:ind w:left="720"/>
        <w:rPr>
          <w:sz w:val="20"/>
        </w:rPr>
      </w:pPr>
    </w:p>
    <w:p w14:paraId="18791620"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7852802B" w14:textId="77777777" w:rsidR="001768BA" w:rsidRPr="00FF29E6" w:rsidRDefault="001768BA" w:rsidP="001768BA">
      <w:pPr>
        <w:ind w:left="720"/>
        <w:rPr>
          <w:sz w:val="20"/>
        </w:rPr>
      </w:pPr>
    </w:p>
    <w:p w14:paraId="100BFAD1"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36A1EDE2" w14:textId="77777777" w:rsidR="001768BA" w:rsidRPr="00FF29E6" w:rsidRDefault="001768BA" w:rsidP="001768BA">
      <w:pPr>
        <w:ind w:left="720"/>
        <w:rPr>
          <w:sz w:val="20"/>
        </w:rPr>
      </w:pPr>
    </w:p>
    <w:p w14:paraId="7D2FB54A" w14:textId="77777777" w:rsidR="001768BA" w:rsidRPr="00FF29E6" w:rsidRDefault="001768BA" w:rsidP="001768BA">
      <w:pPr>
        <w:ind w:firstLine="720"/>
        <w:rPr>
          <w:sz w:val="20"/>
        </w:rPr>
      </w:pPr>
      <w:r w:rsidRPr="00FF29E6">
        <w:rPr>
          <w:sz w:val="20"/>
        </w:rPr>
        <w:t xml:space="preserve">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w:t>
      </w:r>
      <w:proofErr w:type="gramStart"/>
      <w:r w:rsidRPr="00FF29E6">
        <w:rPr>
          <w:sz w:val="20"/>
        </w:rPr>
        <w:t>Any and all</w:t>
      </w:r>
      <w:proofErr w:type="gramEnd"/>
      <w:r w:rsidRPr="00FF29E6">
        <w:rPr>
          <w:sz w:val="20"/>
        </w:rPr>
        <w:t xml:space="preserve">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2A4ACEF2" w14:textId="77777777" w:rsidR="001768BA" w:rsidRPr="00FF29E6" w:rsidRDefault="001768BA" w:rsidP="001768BA">
      <w:pPr>
        <w:ind w:firstLine="720"/>
        <w:rPr>
          <w:sz w:val="20"/>
        </w:rPr>
      </w:pPr>
    </w:p>
    <w:p w14:paraId="12F1E585" w14:textId="77777777" w:rsidR="001768BA" w:rsidRPr="00FF29E6" w:rsidRDefault="001768BA" w:rsidP="001768BA">
      <w:pPr>
        <w:numPr>
          <w:ilvl w:val="3"/>
          <w:numId w:val="31"/>
        </w:numPr>
        <w:spacing w:line="259" w:lineRule="auto"/>
        <w:ind w:left="0" w:firstLine="1440"/>
        <w:contextualSpacing/>
        <w:rPr>
          <w:sz w:val="20"/>
        </w:rPr>
      </w:pPr>
      <w:r w:rsidRPr="00FF29E6">
        <w:rPr>
          <w:sz w:val="20"/>
        </w:rPr>
        <w:lastRenderedPageBreak/>
        <w:t>Contractor is responsible for and may not recover from the State of California, Judicial Council, or the JBE any deductible or self-insured retention that is connected to the insurance required under this Agreement. If</w:t>
      </w:r>
      <w:r w:rsidRPr="00FF29E6">
        <w:rPr>
          <w:spacing w:val="-2"/>
          <w:sz w:val="20"/>
        </w:rPr>
        <w:t xml:space="preserve"> </w:t>
      </w:r>
      <w:r w:rsidRPr="00FF29E6">
        <w:rPr>
          <w:sz w:val="20"/>
        </w:rPr>
        <w:t>self-insured,</w:t>
      </w:r>
      <w:r w:rsidRPr="00FF29E6">
        <w:rPr>
          <w:spacing w:val="1"/>
          <w:sz w:val="20"/>
        </w:rPr>
        <w:t xml:space="preserve"> </w:t>
      </w:r>
      <w:r w:rsidRPr="00FF29E6">
        <w:rPr>
          <w:sz w:val="20"/>
        </w:rPr>
        <w:t>Contractor warrants that it will maintain funds to cover losses required to be insured against by Contractor under the terms of this Agreement.</w:t>
      </w:r>
    </w:p>
    <w:p w14:paraId="64FEDD5B" w14:textId="77777777" w:rsidR="001768BA" w:rsidRPr="00FF29E6" w:rsidRDefault="001768BA" w:rsidP="001768BA">
      <w:pPr>
        <w:ind w:left="2160"/>
        <w:rPr>
          <w:sz w:val="20"/>
        </w:rPr>
      </w:pPr>
    </w:p>
    <w:p w14:paraId="207ED52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r>
        <w:rPr>
          <w:sz w:val="20"/>
        </w:rPr>
        <w:t xml:space="preserve">and </w:t>
      </w:r>
      <w:r w:rsidRPr="00FF29E6">
        <w:rPr>
          <w:sz w:val="20"/>
        </w:rPr>
        <w:t>the JBE,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3CC53FD8" w14:textId="77777777" w:rsidR="001768BA" w:rsidRPr="00FF29E6" w:rsidRDefault="001768BA" w:rsidP="001768BA">
      <w:pPr>
        <w:ind w:left="720"/>
        <w:rPr>
          <w:sz w:val="20"/>
        </w:rPr>
      </w:pPr>
    </w:p>
    <w:p w14:paraId="762F1E27"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FF29E6">
        <w:rPr>
          <w:spacing w:val="15"/>
          <w:sz w:val="20"/>
        </w:rPr>
        <w:t xml:space="preserve"> </w:t>
      </w:r>
      <w:r w:rsidRPr="00FF29E6">
        <w:rPr>
          <w:sz w:val="20"/>
        </w:rPr>
        <w:t>liabilities</w:t>
      </w:r>
      <w:r w:rsidRPr="00FF29E6">
        <w:rPr>
          <w:spacing w:val="18"/>
          <w:sz w:val="20"/>
        </w:rPr>
        <w:t xml:space="preserve"> </w:t>
      </w:r>
      <w:r w:rsidRPr="00FF29E6">
        <w:rPr>
          <w:sz w:val="20"/>
        </w:rPr>
        <w:t>un</w:t>
      </w:r>
      <w:r w:rsidRPr="00FF29E6">
        <w:rPr>
          <w:spacing w:val="-2"/>
          <w:sz w:val="20"/>
        </w:rPr>
        <w:t>d</w:t>
      </w:r>
      <w:r w:rsidRPr="00FF29E6">
        <w:rPr>
          <w:spacing w:val="1"/>
          <w:sz w:val="20"/>
        </w:rPr>
        <w:t>e</w:t>
      </w:r>
      <w:r w:rsidRPr="00FF29E6">
        <w:rPr>
          <w:sz w:val="20"/>
        </w:rPr>
        <w:t>r</w:t>
      </w:r>
      <w:r w:rsidRPr="00FF29E6">
        <w:rPr>
          <w:spacing w:val="16"/>
          <w:sz w:val="20"/>
        </w:rPr>
        <w:t xml:space="preserve"> </w:t>
      </w:r>
      <w:r w:rsidRPr="00FF29E6">
        <w:rPr>
          <w:spacing w:val="1"/>
          <w:sz w:val="20"/>
        </w:rPr>
        <w:t>t</w:t>
      </w:r>
      <w:r w:rsidRPr="00FF29E6">
        <w:rPr>
          <w:sz w:val="20"/>
        </w:rPr>
        <w:t>h</w:t>
      </w:r>
      <w:r w:rsidRPr="00FF29E6">
        <w:rPr>
          <w:spacing w:val="-1"/>
          <w:sz w:val="20"/>
        </w:rPr>
        <w:t>i</w:t>
      </w:r>
      <w:r w:rsidRPr="00FF29E6">
        <w:rPr>
          <w:sz w:val="20"/>
        </w:rPr>
        <w:t>s</w:t>
      </w:r>
      <w:r w:rsidRPr="00FF29E6">
        <w:rPr>
          <w:spacing w:val="18"/>
          <w:sz w:val="20"/>
        </w:rPr>
        <w:t xml:space="preserve"> </w:t>
      </w:r>
      <w:r w:rsidRPr="00FF29E6">
        <w:rPr>
          <w:spacing w:val="1"/>
          <w:sz w:val="20"/>
        </w:rPr>
        <w:t>Agreement</w:t>
      </w:r>
      <w:r w:rsidRPr="00FF29E6">
        <w:rPr>
          <w:spacing w:val="18"/>
          <w:sz w:val="20"/>
        </w:rPr>
        <w:t xml:space="preserve"> </w:t>
      </w:r>
      <w:r w:rsidRPr="00FF29E6">
        <w:rPr>
          <w:spacing w:val="1"/>
          <w:sz w:val="20"/>
        </w:rPr>
        <w:t>s</w:t>
      </w:r>
      <w:r w:rsidRPr="00FF29E6">
        <w:rPr>
          <w:spacing w:val="-2"/>
          <w:sz w:val="20"/>
        </w:rPr>
        <w:t>h</w:t>
      </w:r>
      <w:r w:rsidRPr="00FF29E6">
        <w:rPr>
          <w:spacing w:val="1"/>
          <w:sz w:val="20"/>
        </w:rPr>
        <w:t>a</w:t>
      </w:r>
      <w:r w:rsidRPr="00FF29E6">
        <w:rPr>
          <w:spacing w:val="-1"/>
          <w:sz w:val="20"/>
        </w:rPr>
        <w:t>l</w:t>
      </w:r>
      <w:r w:rsidRPr="00FF29E6">
        <w:rPr>
          <w:sz w:val="20"/>
        </w:rPr>
        <w:t>l</w:t>
      </w:r>
      <w:r w:rsidRPr="00FF29E6">
        <w:rPr>
          <w:spacing w:val="18"/>
          <w:sz w:val="20"/>
        </w:rPr>
        <w:t xml:space="preserve"> </w:t>
      </w:r>
      <w:r w:rsidRPr="00FF29E6">
        <w:rPr>
          <w:sz w:val="20"/>
        </w:rPr>
        <w:t>n</w:t>
      </w:r>
      <w:r w:rsidRPr="00FF29E6">
        <w:rPr>
          <w:spacing w:val="-2"/>
          <w:sz w:val="20"/>
        </w:rPr>
        <w:t>o</w:t>
      </w:r>
      <w:r w:rsidRPr="00FF29E6">
        <w:rPr>
          <w:sz w:val="20"/>
        </w:rPr>
        <w:t>t</w:t>
      </w:r>
      <w:r w:rsidRPr="00FF29E6">
        <w:rPr>
          <w:spacing w:val="18"/>
          <w:sz w:val="20"/>
        </w:rPr>
        <w:t xml:space="preserve"> </w:t>
      </w:r>
      <w:r w:rsidRPr="00FF29E6">
        <w:rPr>
          <w:sz w:val="20"/>
        </w:rPr>
        <w:t>be</w:t>
      </w:r>
      <w:r w:rsidRPr="00FF29E6">
        <w:rPr>
          <w:spacing w:val="15"/>
          <w:sz w:val="20"/>
        </w:rPr>
        <w:t xml:space="preserve"> </w:t>
      </w:r>
      <w:r w:rsidRPr="00FF29E6">
        <w:rPr>
          <w:spacing w:val="1"/>
          <w:sz w:val="20"/>
        </w:rPr>
        <w:t>l</w:t>
      </w:r>
      <w:r w:rsidRPr="00FF29E6">
        <w:rPr>
          <w:spacing w:val="-1"/>
          <w:sz w:val="20"/>
        </w:rPr>
        <w:t>im</w:t>
      </w:r>
      <w:r w:rsidRPr="00FF29E6">
        <w:rPr>
          <w:spacing w:val="1"/>
          <w:sz w:val="20"/>
        </w:rPr>
        <w:t>it</w:t>
      </w:r>
      <w:r w:rsidRPr="00FF29E6">
        <w:rPr>
          <w:spacing w:val="-2"/>
          <w:sz w:val="20"/>
        </w:rPr>
        <w:t>e</w:t>
      </w:r>
      <w:r w:rsidRPr="00FF29E6">
        <w:rPr>
          <w:sz w:val="20"/>
        </w:rPr>
        <w:t>d</w:t>
      </w:r>
      <w:r w:rsidRPr="00FF29E6">
        <w:rPr>
          <w:spacing w:val="17"/>
          <w:sz w:val="20"/>
        </w:rPr>
        <w:t xml:space="preserve"> </w:t>
      </w:r>
      <w:r w:rsidRPr="00FF29E6">
        <w:rPr>
          <w:spacing w:val="1"/>
          <w:sz w:val="20"/>
        </w:rPr>
        <w:t>i</w:t>
      </w:r>
      <w:r w:rsidRPr="00FF29E6">
        <w:rPr>
          <w:sz w:val="20"/>
        </w:rPr>
        <w:t>n</w:t>
      </w:r>
      <w:r w:rsidRPr="00FF29E6">
        <w:rPr>
          <w:spacing w:val="15"/>
          <w:sz w:val="20"/>
        </w:rPr>
        <w:t xml:space="preserve"> </w:t>
      </w:r>
      <w:r w:rsidRPr="00FF29E6">
        <w:rPr>
          <w:spacing w:val="-2"/>
          <w:sz w:val="20"/>
        </w:rPr>
        <w:t>a</w:t>
      </w:r>
      <w:r w:rsidRPr="00FF29E6">
        <w:rPr>
          <w:sz w:val="20"/>
        </w:rPr>
        <w:t>ny</w:t>
      </w:r>
      <w:r w:rsidRPr="00FF29E6">
        <w:rPr>
          <w:spacing w:val="17"/>
          <w:sz w:val="20"/>
        </w:rPr>
        <w:t xml:space="preserve"> </w:t>
      </w:r>
      <w:r w:rsidRPr="00FF29E6">
        <w:rPr>
          <w:spacing w:val="1"/>
          <w:sz w:val="20"/>
        </w:rPr>
        <w:t>m</w:t>
      </w:r>
      <w:r w:rsidRPr="00FF29E6">
        <w:rPr>
          <w:spacing w:val="-2"/>
          <w:sz w:val="20"/>
        </w:rPr>
        <w:t>a</w:t>
      </w:r>
      <w:r w:rsidRPr="00FF29E6">
        <w:rPr>
          <w:sz w:val="20"/>
        </w:rPr>
        <w:t>nn</w:t>
      </w:r>
      <w:r w:rsidRPr="00FF29E6">
        <w:rPr>
          <w:spacing w:val="-2"/>
          <w:sz w:val="20"/>
        </w:rPr>
        <w:t>e</w:t>
      </w:r>
      <w:r w:rsidRPr="00FF29E6">
        <w:rPr>
          <w:sz w:val="20"/>
        </w:rPr>
        <w:t>r</w:t>
      </w:r>
      <w:r w:rsidRPr="00FF29E6">
        <w:rPr>
          <w:spacing w:val="18"/>
          <w:sz w:val="20"/>
        </w:rPr>
        <w:t xml:space="preserve"> </w:t>
      </w:r>
      <w:r w:rsidRPr="00FF29E6">
        <w:rPr>
          <w:spacing w:val="-1"/>
          <w:sz w:val="20"/>
        </w:rPr>
        <w:t>t</w:t>
      </w:r>
      <w:r w:rsidRPr="00FF29E6">
        <w:rPr>
          <w:sz w:val="20"/>
        </w:rPr>
        <w:t xml:space="preserve">o </w:t>
      </w:r>
      <w:r w:rsidRPr="00FF29E6">
        <w:rPr>
          <w:spacing w:val="1"/>
          <w:sz w:val="20"/>
        </w:rPr>
        <w:t>t</w:t>
      </w:r>
      <w:r w:rsidRPr="00FF29E6">
        <w:rPr>
          <w:sz w:val="20"/>
        </w:rPr>
        <w:t>he</w:t>
      </w:r>
      <w:r w:rsidRPr="00FF29E6">
        <w:rPr>
          <w:spacing w:val="-2"/>
          <w:sz w:val="20"/>
        </w:rPr>
        <w:t xml:space="preserve"> </w:t>
      </w:r>
      <w:r w:rsidRPr="00FF29E6">
        <w:rPr>
          <w:spacing w:val="1"/>
          <w:sz w:val="20"/>
        </w:rPr>
        <w:t>i</w:t>
      </w:r>
      <w:r w:rsidRPr="00FF29E6">
        <w:rPr>
          <w:sz w:val="20"/>
        </w:rPr>
        <w:t>n</w:t>
      </w:r>
      <w:r w:rsidRPr="00FF29E6">
        <w:rPr>
          <w:spacing w:val="1"/>
          <w:sz w:val="20"/>
        </w:rPr>
        <w:t>s</w:t>
      </w:r>
      <w:r w:rsidRPr="00FF29E6">
        <w:rPr>
          <w:spacing w:val="-2"/>
          <w:sz w:val="20"/>
        </w:rPr>
        <w:t>u</w:t>
      </w:r>
      <w:r w:rsidRPr="00FF29E6">
        <w:rPr>
          <w:spacing w:val="1"/>
          <w:sz w:val="20"/>
        </w:rPr>
        <w:t>ra</w:t>
      </w:r>
      <w:r w:rsidRPr="00FF29E6">
        <w:rPr>
          <w:spacing w:val="-2"/>
          <w:sz w:val="20"/>
        </w:rPr>
        <w:t>n</w:t>
      </w:r>
      <w:r w:rsidRPr="00FF29E6">
        <w:rPr>
          <w:spacing w:val="1"/>
          <w:sz w:val="20"/>
        </w:rPr>
        <w:t>c</w:t>
      </w:r>
      <w:r w:rsidRPr="00FF29E6">
        <w:rPr>
          <w:sz w:val="20"/>
        </w:rPr>
        <w:t>e</w:t>
      </w:r>
      <w:r w:rsidRPr="00FF29E6">
        <w:rPr>
          <w:spacing w:val="1"/>
          <w:sz w:val="20"/>
        </w:rPr>
        <w:t xml:space="preserve"> c</w:t>
      </w:r>
      <w:r w:rsidRPr="00FF29E6">
        <w:rPr>
          <w:spacing w:val="-2"/>
          <w:sz w:val="20"/>
        </w:rPr>
        <w:t>o</w:t>
      </w:r>
      <w:r w:rsidRPr="00FF29E6">
        <w:rPr>
          <w:sz w:val="20"/>
        </w:rPr>
        <w:t>v</w:t>
      </w:r>
      <w:r w:rsidRPr="00FF29E6">
        <w:rPr>
          <w:spacing w:val="1"/>
          <w:sz w:val="20"/>
        </w:rPr>
        <w:t>e</w:t>
      </w:r>
      <w:r w:rsidRPr="00FF29E6">
        <w:rPr>
          <w:spacing w:val="-1"/>
          <w:sz w:val="20"/>
        </w:rPr>
        <w:t>r</w:t>
      </w:r>
      <w:r w:rsidRPr="00FF29E6">
        <w:rPr>
          <w:spacing w:val="1"/>
          <w:sz w:val="20"/>
        </w:rPr>
        <w:t>a</w:t>
      </w:r>
      <w:r w:rsidRPr="00FF29E6">
        <w:rPr>
          <w:sz w:val="20"/>
        </w:rPr>
        <w:t>ge</w:t>
      </w:r>
      <w:r w:rsidRPr="00FF29E6">
        <w:rPr>
          <w:spacing w:val="-2"/>
          <w:sz w:val="20"/>
        </w:rPr>
        <w:t xml:space="preserve"> </w:t>
      </w:r>
      <w:r w:rsidRPr="00FF29E6">
        <w:rPr>
          <w:spacing w:val="1"/>
          <w:sz w:val="20"/>
        </w:rPr>
        <w:t>re</w:t>
      </w:r>
      <w:r w:rsidRPr="00FF29E6">
        <w:rPr>
          <w:spacing w:val="-2"/>
          <w:sz w:val="20"/>
        </w:rPr>
        <w:t>q</w:t>
      </w:r>
      <w:r w:rsidRPr="00FF29E6">
        <w:rPr>
          <w:sz w:val="20"/>
        </w:rPr>
        <w:t>u</w:t>
      </w:r>
      <w:r w:rsidRPr="00FF29E6">
        <w:rPr>
          <w:spacing w:val="1"/>
          <w:sz w:val="20"/>
        </w:rPr>
        <w:t>ir</w:t>
      </w:r>
      <w:r w:rsidRPr="00FF29E6">
        <w:rPr>
          <w:spacing w:val="-2"/>
          <w:sz w:val="20"/>
        </w:rPr>
        <w:t>e</w:t>
      </w:r>
      <w:r w:rsidRPr="00FF29E6">
        <w:rPr>
          <w:sz w:val="20"/>
        </w:rPr>
        <w:t>d.</w:t>
      </w:r>
    </w:p>
    <w:p w14:paraId="08A4B276" w14:textId="77777777" w:rsidR="001768BA" w:rsidRPr="00FF29E6" w:rsidRDefault="001768BA" w:rsidP="001768BA">
      <w:pPr>
        <w:ind w:left="720"/>
        <w:rPr>
          <w:sz w:val="20"/>
        </w:rPr>
      </w:pPr>
    </w:p>
    <w:p w14:paraId="315F08BF" w14:textId="11AE5476" w:rsidR="001768BA" w:rsidRPr="00FF29E6" w:rsidRDefault="001768BA" w:rsidP="001768BA">
      <w:pPr>
        <w:numPr>
          <w:ilvl w:val="3"/>
          <w:numId w:val="31"/>
        </w:numPr>
        <w:spacing w:line="259" w:lineRule="auto"/>
        <w:ind w:left="0" w:firstLine="1440"/>
        <w:contextualSpacing/>
        <w:rPr>
          <w:sz w:val="20"/>
        </w:rPr>
      </w:pPr>
      <w:r w:rsidRPr="00FF29E6">
        <w:rPr>
          <w:sz w:val="20"/>
        </w:rPr>
        <w:t xml:space="preserve">Failure to provide the documentation as required prior to the commencement of </w:t>
      </w:r>
      <w:r w:rsidR="00933585">
        <w:rPr>
          <w:sz w:val="20"/>
        </w:rPr>
        <w:t xml:space="preserve">Contractor’s performance under this Agreement </w:t>
      </w:r>
      <w:r w:rsidRPr="00FF29E6">
        <w:rPr>
          <w:sz w:val="20"/>
        </w:rPr>
        <w:t>shall not constitute or be construed as a waiver of the obligation to provide such documentation.</w:t>
      </w:r>
    </w:p>
    <w:p w14:paraId="25DF63DA" w14:textId="77777777" w:rsidR="001768BA" w:rsidRPr="00FF29E6" w:rsidRDefault="001768BA" w:rsidP="001768BA">
      <w:pPr>
        <w:ind w:left="720"/>
        <w:rPr>
          <w:sz w:val="20"/>
        </w:rPr>
      </w:pPr>
    </w:p>
    <w:p w14:paraId="06065B38" w14:textId="1B47727B" w:rsidR="001768BA" w:rsidRDefault="001768BA" w:rsidP="001768BA">
      <w:pPr>
        <w:numPr>
          <w:ilvl w:val="3"/>
          <w:numId w:val="31"/>
        </w:numPr>
        <w:spacing w:line="259" w:lineRule="auto"/>
        <w:ind w:left="0" w:firstLine="1440"/>
        <w:contextualSpacing/>
        <w:rPr>
          <w:sz w:val="20"/>
        </w:rPr>
      </w:pPr>
      <w:r w:rsidRPr="00FF29E6">
        <w:rPr>
          <w:sz w:val="20"/>
        </w:rPr>
        <w:t>The Certificates of Insurance must be addressed and mailed to:</w:t>
      </w:r>
    </w:p>
    <w:p w14:paraId="4D5D4ACE" w14:textId="77777777" w:rsidR="0049741B" w:rsidRDefault="0049741B" w:rsidP="00DA2118">
      <w:pPr>
        <w:pStyle w:val="ListParagraph"/>
        <w:rPr>
          <w:sz w:val="20"/>
        </w:rPr>
      </w:pPr>
    </w:p>
    <w:p w14:paraId="1C1C0421" w14:textId="77777777" w:rsidR="00711C54" w:rsidRPr="00711C54" w:rsidRDefault="00711C54" w:rsidP="00711C54">
      <w:pPr>
        <w:pStyle w:val="ExhibitC3"/>
        <w:numPr>
          <w:ilvl w:val="0"/>
          <w:numId w:val="0"/>
        </w:numPr>
        <w:spacing w:before="0" w:after="0"/>
        <w:ind w:left="2016"/>
        <w:rPr>
          <w:sz w:val="20"/>
          <w:szCs w:val="16"/>
        </w:rPr>
      </w:pPr>
      <w:r w:rsidRPr="00711C54">
        <w:rPr>
          <w:sz w:val="20"/>
          <w:szCs w:val="16"/>
        </w:rPr>
        <w:t>Manager, Contracts, Branch Accounting and Procurement</w:t>
      </w:r>
    </w:p>
    <w:p w14:paraId="79D71C4F" w14:textId="16901F55" w:rsidR="00711C54" w:rsidRPr="00711C54" w:rsidRDefault="00711C54" w:rsidP="00711C54">
      <w:pPr>
        <w:pStyle w:val="ExhibitC3"/>
        <w:numPr>
          <w:ilvl w:val="0"/>
          <w:numId w:val="0"/>
        </w:numPr>
        <w:spacing w:before="0" w:after="0"/>
        <w:ind w:left="2016"/>
        <w:rPr>
          <w:sz w:val="20"/>
          <w:szCs w:val="16"/>
        </w:rPr>
      </w:pPr>
      <w:r w:rsidRPr="00711C54">
        <w:rPr>
          <w:sz w:val="20"/>
          <w:szCs w:val="16"/>
        </w:rPr>
        <w:t xml:space="preserve">Contract Number </w:t>
      </w:r>
      <w:r>
        <w:rPr>
          <w:sz w:val="20"/>
          <w:szCs w:val="16"/>
        </w:rPr>
        <w:t>[</w:t>
      </w:r>
      <w:r w:rsidRPr="00711C54">
        <w:rPr>
          <w:sz w:val="20"/>
          <w:szCs w:val="16"/>
          <w:highlight w:val="yellow"/>
        </w:rPr>
        <w:t>TBD</w:t>
      </w:r>
      <w:r>
        <w:rPr>
          <w:sz w:val="20"/>
          <w:szCs w:val="16"/>
        </w:rPr>
        <w:t>]</w:t>
      </w:r>
    </w:p>
    <w:p w14:paraId="4C65F6FD" w14:textId="77777777" w:rsidR="00711C54" w:rsidRPr="00711C54" w:rsidRDefault="00711C54" w:rsidP="00711C54">
      <w:pPr>
        <w:pStyle w:val="ExhibitC3"/>
        <w:numPr>
          <w:ilvl w:val="0"/>
          <w:numId w:val="0"/>
        </w:numPr>
        <w:spacing w:before="0" w:after="0"/>
        <w:ind w:left="2016"/>
        <w:rPr>
          <w:sz w:val="20"/>
          <w:szCs w:val="16"/>
        </w:rPr>
      </w:pPr>
      <w:r w:rsidRPr="00711C54">
        <w:rPr>
          <w:sz w:val="20"/>
          <w:szCs w:val="16"/>
        </w:rPr>
        <w:t>Judicial Council of California</w:t>
      </w:r>
    </w:p>
    <w:p w14:paraId="7EC11E26" w14:textId="77777777" w:rsidR="00711C54" w:rsidRPr="00711C54" w:rsidRDefault="00711C54" w:rsidP="00711C54">
      <w:pPr>
        <w:pStyle w:val="ExhibitC3"/>
        <w:numPr>
          <w:ilvl w:val="0"/>
          <w:numId w:val="0"/>
        </w:numPr>
        <w:spacing w:before="0" w:after="0"/>
        <w:ind w:left="2016"/>
        <w:rPr>
          <w:sz w:val="20"/>
          <w:szCs w:val="16"/>
        </w:rPr>
      </w:pPr>
      <w:r w:rsidRPr="00711C54">
        <w:rPr>
          <w:sz w:val="20"/>
          <w:szCs w:val="16"/>
        </w:rPr>
        <w:t>455 Golden Gate Avenue</w:t>
      </w:r>
    </w:p>
    <w:p w14:paraId="51AE9AA1" w14:textId="77777777" w:rsidR="00711C54" w:rsidRPr="00711C54" w:rsidRDefault="00711C54" w:rsidP="00711C54">
      <w:pPr>
        <w:pStyle w:val="ExhibitC3"/>
        <w:numPr>
          <w:ilvl w:val="0"/>
          <w:numId w:val="0"/>
        </w:numPr>
        <w:spacing w:before="0" w:after="0"/>
        <w:ind w:left="2016"/>
        <w:rPr>
          <w:sz w:val="20"/>
          <w:szCs w:val="16"/>
        </w:rPr>
      </w:pPr>
      <w:r w:rsidRPr="00711C54">
        <w:rPr>
          <w:sz w:val="20"/>
          <w:szCs w:val="16"/>
        </w:rPr>
        <w:t>San Francisco, CA 94012</w:t>
      </w:r>
    </w:p>
    <w:p w14:paraId="616D44E6" w14:textId="77777777" w:rsidR="001768BA" w:rsidRPr="00FF29E6" w:rsidRDefault="001768BA" w:rsidP="00DA2118">
      <w:pPr>
        <w:rPr>
          <w:sz w:val="20"/>
        </w:rPr>
      </w:pPr>
    </w:p>
    <w:p w14:paraId="37F91282"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6947CEBB" w14:textId="77777777" w:rsidR="001768BA" w:rsidRPr="00FF29E6" w:rsidRDefault="001768BA" w:rsidP="001768BA">
      <w:pPr>
        <w:ind w:left="1440"/>
        <w:rPr>
          <w:sz w:val="20"/>
        </w:rPr>
      </w:pPr>
    </w:p>
    <w:p w14:paraId="02D2BD0B"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69AB120E" w14:textId="77777777" w:rsidR="001768BA" w:rsidRPr="00FF29E6" w:rsidRDefault="001768BA" w:rsidP="001768BA">
      <w:pPr>
        <w:ind w:left="720"/>
        <w:rPr>
          <w:sz w:val="20"/>
        </w:rPr>
      </w:pPr>
    </w:p>
    <w:p w14:paraId="62E092BB" w14:textId="017AE35A"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w:t>
      </w:r>
      <w:r w:rsidR="00971465">
        <w:rPr>
          <w:sz w:val="20"/>
        </w:rPr>
        <w:t>arising from Contractor’s perform</w:t>
      </w:r>
      <w:r w:rsidR="00FA2248">
        <w:rPr>
          <w:sz w:val="20"/>
        </w:rPr>
        <w:t>ance of this Agreement</w:t>
      </w:r>
      <w:r w:rsidRPr="00FF29E6">
        <w:rPr>
          <w:sz w:val="20"/>
        </w:rPr>
        <w:t xml:space="preserve">, and for any liability arising out of or in connection with </w:t>
      </w:r>
      <w:r w:rsidR="00F31B8A">
        <w:rPr>
          <w:sz w:val="20"/>
        </w:rPr>
        <w:t>Contractor’s performance of this</w:t>
      </w:r>
      <w:r w:rsidRPr="00FF29E6">
        <w:rPr>
          <w:sz w:val="20"/>
        </w:rPr>
        <w:t xml:space="preserve"> Agreement or arising out of or in connection with Contractor’s breach of this Agreement. This provision does not apply to professional liability insurance policies.</w:t>
      </w:r>
    </w:p>
    <w:p w14:paraId="5C69F323" w14:textId="77777777" w:rsidR="001768BA" w:rsidRPr="00FF29E6" w:rsidRDefault="001768BA" w:rsidP="001768BA">
      <w:pPr>
        <w:ind w:left="720"/>
        <w:rPr>
          <w:sz w:val="20"/>
        </w:rPr>
      </w:pPr>
    </w:p>
    <w:p w14:paraId="67A1726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shall provide the JBE with written notice within </w:t>
      </w:r>
      <w:r w:rsidRPr="00FF29E6">
        <w:rPr>
          <w:b/>
          <w:bCs/>
          <w:sz w:val="20"/>
        </w:rPr>
        <w:t>TEN</w:t>
      </w:r>
      <w:r w:rsidRPr="00FF29E6">
        <w:rPr>
          <w:sz w:val="20"/>
        </w:rPr>
        <w:t xml:space="preserve"> </w:t>
      </w:r>
      <w:r w:rsidRPr="00FF29E6">
        <w:rPr>
          <w:b/>
          <w:bCs/>
          <w:sz w:val="20"/>
        </w:rPr>
        <w:t>(10)</w:t>
      </w:r>
      <w:r w:rsidRPr="00FF29E6">
        <w:rPr>
          <w:sz w:val="20"/>
        </w:rPr>
        <w:t xml:space="preserve"> calendar days of becoming aware of a material change or cancellation of the insurance policies required under this Agreement. In the event of expiration or cancellation of any insurance policy, Contractor shall </w:t>
      </w:r>
      <w:r w:rsidRPr="00FF29E6">
        <w:rPr>
          <w:b/>
          <w:bCs/>
          <w:sz w:val="20"/>
        </w:rPr>
        <w:t>immediately</w:t>
      </w:r>
      <w:r w:rsidRPr="00FF29E6">
        <w:rPr>
          <w:sz w:val="20"/>
        </w:rPr>
        <w:t xml:space="preserve"> notify the JBE’s Project Manager.</w:t>
      </w:r>
    </w:p>
    <w:p w14:paraId="37AFFBAB" w14:textId="77777777" w:rsidR="001768BA" w:rsidRPr="00FF29E6" w:rsidRDefault="001768BA" w:rsidP="001768BA">
      <w:pPr>
        <w:ind w:left="720"/>
        <w:rPr>
          <w:sz w:val="20"/>
        </w:rPr>
      </w:pPr>
    </w:p>
    <w:p w14:paraId="7556A5C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JBE reserves the right to request certified copies of any of the insurance policies required under this Agreement, which must be provided by Contractor within </w:t>
      </w:r>
      <w:r w:rsidRPr="00FF29E6">
        <w:rPr>
          <w:b/>
          <w:bCs/>
          <w:caps/>
          <w:sz w:val="20"/>
          <w:u w:val="single"/>
        </w:rPr>
        <w:t>ten (10)</w:t>
      </w:r>
      <w:r w:rsidRPr="00FF29E6">
        <w:rPr>
          <w:sz w:val="20"/>
        </w:rPr>
        <w:t xml:space="preserve"> business days following the request by JBE.</w:t>
      </w:r>
    </w:p>
    <w:p w14:paraId="1823FC79" w14:textId="77777777" w:rsidR="001768BA" w:rsidRPr="00FF29E6" w:rsidRDefault="001768BA" w:rsidP="001768BA">
      <w:pPr>
        <w:ind w:left="720"/>
        <w:rPr>
          <w:sz w:val="20"/>
        </w:rPr>
      </w:pPr>
    </w:p>
    <w:p w14:paraId="3799749E"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w:t>
      </w:r>
      <w:r w:rsidRPr="00FF29E6">
        <w:rPr>
          <w:rFonts w:eastAsia="Times New Roman"/>
          <w:sz w:val="20"/>
        </w:rPr>
        <w:t>must</w:t>
      </w:r>
      <w:r w:rsidRPr="00FF29E6">
        <w:rPr>
          <w:sz w:val="20"/>
        </w:rPr>
        <w:t xml:space="preserve"> require insurance from its </w:t>
      </w:r>
      <w:r w:rsidRPr="00FF29E6">
        <w:rPr>
          <w:rFonts w:eastAsia="Times New Roman"/>
          <w:sz w:val="20"/>
        </w:rPr>
        <w:t xml:space="preserve">Subcontractors </w:t>
      </w:r>
      <w:r w:rsidRPr="00FF29E6">
        <w:rPr>
          <w:sz w:val="20"/>
        </w:rPr>
        <w:t>in substantially the same form as required of the Contractor herein and with limits of liability that are sufficient to protect the interests of the Contractor, State of California, the Judicial Council, and the JBE.</w:t>
      </w:r>
    </w:p>
    <w:p w14:paraId="151B8FE4" w14:textId="77777777" w:rsidR="001768BA" w:rsidRPr="00FF29E6" w:rsidRDefault="001768BA" w:rsidP="001768BA">
      <w:pPr>
        <w:ind w:left="720"/>
        <w:rPr>
          <w:sz w:val="20"/>
        </w:rPr>
      </w:pPr>
    </w:p>
    <w:p w14:paraId="5D6BE409" w14:textId="77777777" w:rsidR="001768BA" w:rsidRPr="002D3DDB" w:rsidRDefault="001768BA" w:rsidP="001768BA">
      <w:pPr>
        <w:numPr>
          <w:ilvl w:val="1"/>
          <w:numId w:val="31"/>
        </w:numPr>
        <w:spacing w:line="259" w:lineRule="auto"/>
        <w:ind w:left="1350" w:hanging="630"/>
        <w:contextualSpacing/>
        <w:rPr>
          <w:b/>
          <w:bCs/>
          <w:sz w:val="20"/>
        </w:rPr>
      </w:pPr>
      <w:r w:rsidRPr="002D3DDB">
        <w:rPr>
          <w:b/>
          <w:bCs/>
          <w:sz w:val="20"/>
          <w:u w:val="single"/>
        </w:rPr>
        <w:t>Individual Policy Requirements</w:t>
      </w:r>
      <w:r w:rsidRPr="002D3DDB">
        <w:rPr>
          <w:b/>
          <w:bCs/>
          <w:sz w:val="20"/>
        </w:rPr>
        <w:t xml:space="preserve"> </w:t>
      </w:r>
    </w:p>
    <w:p w14:paraId="0F180EAE" w14:textId="77777777" w:rsidR="001768BA" w:rsidRPr="00FF29E6" w:rsidRDefault="001768BA" w:rsidP="001768BA">
      <w:pPr>
        <w:ind w:left="360"/>
        <w:rPr>
          <w:sz w:val="20"/>
        </w:rPr>
      </w:pPr>
    </w:p>
    <w:p w14:paraId="28F7E1C9" w14:textId="77777777" w:rsidR="001768BA" w:rsidRPr="002D3DDB" w:rsidRDefault="001768BA" w:rsidP="001768BA">
      <w:pPr>
        <w:numPr>
          <w:ilvl w:val="3"/>
          <w:numId w:val="31"/>
        </w:numPr>
        <w:spacing w:line="259" w:lineRule="auto"/>
        <w:contextualSpacing/>
        <w:rPr>
          <w:sz w:val="20"/>
        </w:rPr>
      </w:pPr>
      <w:r w:rsidRPr="002D3DDB">
        <w:rPr>
          <w:sz w:val="20"/>
          <w:u w:val="single"/>
        </w:rPr>
        <w:t>Commercial General Liability</w:t>
      </w:r>
    </w:p>
    <w:p w14:paraId="489D94D1" w14:textId="1A7432CF" w:rsidR="001768BA" w:rsidRPr="002D3DDB" w:rsidRDefault="001768BA" w:rsidP="001768BA">
      <w:pPr>
        <w:rPr>
          <w:sz w:val="20"/>
        </w:rPr>
      </w:pPr>
      <w:r w:rsidRPr="002D3DDB">
        <w:rPr>
          <w:sz w:val="20"/>
        </w:rPr>
        <w:t xml:space="preserve">Commercial General Liability Insurance shall be written on an occurrence form with limits of not less than one million dollars ($1,000,000) per occurrence for bodily injury and property damage and two million dollars ($2,000,000) 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w:t>
      </w:r>
      <w:proofErr w:type="gramStart"/>
      <w:r w:rsidRPr="002D3DDB">
        <w:rPr>
          <w:sz w:val="20"/>
        </w:rPr>
        <w:t>made</w:t>
      </w:r>
      <w:proofErr w:type="gramEnd"/>
      <w:r w:rsidRPr="002D3DDB">
        <w:rPr>
          <w:sz w:val="20"/>
        </w:rPr>
        <w:t xml:space="preserve"> or </w:t>
      </w:r>
      <w:proofErr w:type="gramStart"/>
      <w:r w:rsidRPr="002D3DDB">
        <w:rPr>
          <w:sz w:val="20"/>
        </w:rPr>
        <w:t>suit</w:t>
      </w:r>
      <w:proofErr w:type="gramEnd"/>
      <w:r w:rsidRPr="002D3DDB">
        <w:rPr>
          <w:sz w:val="20"/>
        </w:rPr>
        <w:t xml:space="preserve"> is brought. The products and completed liability shall extend for not less than three (3) years past the completion of the </w:t>
      </w:r>
      <w:r w:rsidR="007E076C" w:rsidRPr="002D3DDB">
        <w:rPr>
          <w:sz w:val="20"/>
        </w:rPr>
        <w:t xml:space="preserve">Contractor’s performance of this Agreement </w:t>
      </w:r>
      <w:r w:rsidRPr="002D3DDB">
        <w:rPr>
          <w:sz w:val="20"/>
        </w:rPr>
        <w:t>or the termination of this Agreement, whichever occurs first.</w:t>
      </w:r>
    </w:p>
    <w:p w14:paraId="6062E3A0" w14:textId="77777777" w:rsidR="001768BA" w:rsidRPr="002D3DDB" w:rsidRDefault="001768BA" w:rsidP="001768BA">
      <w:pPr>
        <w:rPr>
          <w:sz w:val="20"/>
        </w:rPr>
      </w:pPr>
    </w:p>
    <w:p w14:paraId="4CC358D3" w14:textId="77777777" w:rsidR="001768BA" w:rsidRPr="002D3DDB" w:rsidRDefault="001768BA" w:rsidP="001768BA">
      <w:pPr>
        <w:numPr>
          <w:ilvl w:val="3"/>
          <w:numId w:val="31"/>
        </w:numPr>
        <w:spacing w:line="259" w:lineRule="auto"/>
        <w:contextualSpacing/>
        <w:rPr>
          <w:sz w:val="20"/>
        </w:rPr>
      </w:pPr>
      <w:r w:rsidRPr="002D3DDB">
        <w:rPr>
          <w:sz w:val="20"/>
          <w:u w:val="single"/>
        </w:rPr>
        <w:t>Commercial Automobile Liability</w:t>
      </w:r>
    </w:p>
    <w:p w14:paraId="7D337F79" w14:textId="67DFE282" w:rsidR="001768BA" w:rsidRPr="002D3DDB" w:rsidRDefault="001768BA" w:rsidP="001768BA">
      <w:pPr>
        <w:rPr>
          <w:sz w:val="20"/>
        </w:rPr>
      </w:pPr>
      <w:r w:rsidRPr="002D3DDB">
        <w:rPr>
          <w:sz w:val="20"/>
        </w:rPr>
        <w:t xml:space="preserve">Commercial Automobile Liability Insurance shall have limits of not less than one million dollars ($1,000,000) per accident. This insurance </w:t>
      </w:r>
      <w:r w:rsidRPr="002D3DDB">
        <w:rPr>
          <w:rFonts w:eastAsia="Times New Roman"/>
          <w:sz w:val="20"/>
        </w:rPr>
        <w:t>must</w:t>
      </w:r>
      <w:r w:rsidRPr="002D3DDB">
        <w:rPr>
          <w:sz w:val="20"/>
        </w:rPr>
        <w:t xml:space="preserve"> cover liability arising out of or in connection with the operation, use, loading, or unloading of a motor vehicle assigned to or used in connection with </w:t>
      </w:r>
      <w:r w:rsidR="006D0349" w:rsidRPr="002D3DDB">
        <w:rPr>
          <w:sz w:val="20"/>
        </w:rPr>
        <w:t>Contractor’s performance of this Agreement,</w:t>
      </w:r>
      <w:r w:rsidRPr="002D3DDB">
        <w:rPr>
          <w:sz w:val="20"/>
        </w:rPr>
        <w:t xml:space="preserve"> including, without limitation, owned, hired, and non-owned motor vehicles.</w:t>
      </w:r>
    </w:p>
    <w:p w14:paraId="3BAE4995" w14:textId="77777777" w:rsidR="001768BA" w:rsidRPr="002D3DDB" w:rsidRDefault="001768BA" w:rsidP="001768BA">
      <w:pPr>
        <w:rPr>
          <w:sz w:val="20"/>
        </w:rPr>
      </w:pPr>
    </w:p>
    <w:p w14:paraId="2849A016" w14:textId="77777777" w:rsidR="001768BA" w:rsidRPr="002D3DDB" w:rsidRDefault="001768BA" w:rsidP="001768BA">
      <w:pPr>
        <w:numPr>
          <w:ilvl w:val="3"/>
          <w:numId w:val="31"/>
        </w:numPr>
        <w:spacing w:line="259" w:lineRule="auto"/>
        <w:contextualSpacing/>
        <w:rPr>
          <w:sz w:val="20"/>
        </w:rPr>
      </w:pPr>
      <w:r w:rsidRPr="002D3DDB">
        <w:rPr>
          <w:sz w:val="20"/>
          <w:u w:val="single"/>
        </w:rPr>
        <w:t>Workers’ Compensation &amp; Employers’ Liability Insurance</w:t>
      </w:r>
    </w:p>
    <w:p w14:paraId="2B8F465B" w14:textId="77777777" w:rsidR="001768BA" w:rsidRPr="002D3DDB" w:rsidRDefault="001768BA" w:rsidP="001768BA">
      <w:pPr>
        <w:rPr>
          <w:sz w:val="20"/>
        </w:rPr>
      </w:pPr>
      <w:r w:rsidRPr="002D3DDB">
        <w:rPr>
          <w:sz w:val="20"/>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328AED26" w14:textId="77777777" w:rsidR="001768BA" w:rsidRPr="002D3DDB" w:rsidRDefault="001768BA" w:rsidP="001768BA">
      <w:pPr>
        <w:rPr>
          <w:sz w:val="20"/>
        </w:rPr>
      </w:pPr>
    </w:p>
    <w:p w14:paraId="16B88759" w14:textId="77777777" w:rsidR="001768BA" w:rsidRPr="002D3DDB" w:rsidRDefault="001768BA" w:rsidP="001768BA">
      <w:pPr>
        <w:numPr>
          <w:ilvl w:val="3"/>
          <w:numId w:val="31"/>
        </w:numPr>
        <w:spacing w:line="259" w:lineRule="auto"/>
        <w:contextualSpacing/>
        <w:rPr>
          <w:sz w:val="20"/>
        </w:rPr>
      </w:pPr>
      <w:r w:rsidRPr="002D3DDB">
        <w:rPr>
          <w:sz w:val="20"/>
          <w:u w:val="single"/>
        </w:rPr>
        <w:t>Professional Liability Insurance</w:t>
      </w:r>
    </w:p>
    <w:p w14:paraId="402D322E" w14:textId="59B4D8AC" w:rsidR="001768BA" w:rsidRPr="002D3DDB" w:rsidRDefault="001768BA" w:rsidP="001768BA">
      <w:pPr>
        <w:rPr>
          <w:sz w:val="20"/>
        </w:rPr>
      </w:pPr>
      <w:r w:rsidRPr="002D3DDB">
        <w:rPr>
          <w:sz w:val="20"/>
        </w:rPr>
        <w:t xml:space="preserve">Professional Liability Insurance shall include coverage for any negligent act, error, or omission committed or alleged to have been committed which arises out of rendering or failure to render </w:t>
      </w:r>
      <w:r w:rsidR="003C0592" w:rsidRPr="002D3DDB">
        <w:rPr>
          <w:sz w:val="20"/>
        </w:rPr>
        <w:t xml:space="preserve">performance </w:t>
      </w:r>
      <w:proofErr w:type="gramStart"/>
      <w:r w:rsidR="003C0592" w:rsidRPr="002D3DDB">
        <w:rPr>
          <w:sz w:val="20"/>
        </w:rPr>
        <w:t xml:space="preserve">required </w:t>
      </w:r>
      <w:r w:rsidRPr="002D3DDB">
        <w:rPr>
          <w:sz w:val="20"/>
        </w:rPr>
        <w:t xml:space="preserve"> under</w:t>
      </w:r>
      <w:proofErr w:type="gramEnd"/>
      <w:r w:rsidRPr="002D3DDB">
        <w:rPr>
          <w:sz w:val="20"/>
        </w:rPr>
        <w:t xml:space="preserve"> the terms of this Agreement. The policy shall provide limits of not less than one million dollars ($1,000,000) per claim or per occurrence and two million dollars ($2,000,000) annual aggregate. If the policy is written on a “claims made” form, Contractor shall continue such coverage, either through policy renewals or the purchase of an extended discovery period, if such extended coverage is available, for not less than three (3) years from the date of </w:t>
      </w:r>
      <w:r w:rsidR="003C0592" w:rsidRPr="002D3DDB">
        <w:rPr>
          <w:sz w:val="20"/>
        </w:rPr>
        <w:t xml:space="preserve">Contractor’s </w:t>
      </w:r>
      <w:r w:rsidRPr="002D3DDB">
        <w:rPr>
          <w:sz w:val="20"/>
        </w:rPr>
        <w:t xml:space="preserve">completion of </w:t>
      </w:r>
      <w:r w:rsidR="00225A01" w:rsidRPr="002D3DDB">
        <w:rPr>
          <w:sz w:val="20"/>
        </w:rPr>
        <w:t>the performance</w:t>
      </w:r>
      <w:r w:rsidRPr="002D3DDB">
        <w:rPr>
          <w:sz w:val="20"/>
        </w:rPr>
        <w:t xml:space="preserve"> of this Agreement. The retroactive date or “prior acts inclusion date” of any such “claims made” policy must be no later than the date </w:t>
      </w:r>
      <w:r w:rsidR="00225A01" w:rsidRPr="002D3DDB">
        <w:rPr>
          <w:sz w:val="20"/>
        </w:rPr>
        <w:t>Contractor commences performance</w:t>
      </w:r>
      <w:r w:rsidRPr="002D3DDB">
        <w:rPr>
          <w:sz w:val="20"/>
        </w:rPr>
        <w:t xml:space="preserve"> </w:t>
      </w:r>
      <w:r w:rsidR="0008577F" w:rsidRPr="002D3DDB">
        <w:rPr>
          <w:sz w:val="20"/>
        </w:rPr>
        <w:t>of this</w:t>
      </w:r>
      <w:r w:rsidRPr="002D3DDB">
        <w:rPr>
          <w:sz w:val="20"/>
        </w:rPr>
        <w:t xml:space="preserve"> Agreement.</w:t>
      </w:r>
    </w:p>
    <w:p w14:paraId="20EAE82D" w14:textId="77777777" w:rsidR="001768BA" w:rsidRPr="002D3DDB" w:rsidRDefault="001768BA" w:rsidP="001768BA">
      <w:pPr>
        <w:rPr>
          <w:sz w:val="20"/>
        </w:rPr>
      </w:pPr>
    </w:p>
    <w:p w14:paraId="6ED9DB8A" w14:textId="77777777" w:rsidR="001768BA" w:rsidRPr="002D3DDB" w:rsidRDefault="001768BA" w:rsidP="001768BA">
      <w:pPr>
        <w:numPr>
          <w:ilvl w:val="3"/>
          <w:numId w:val="31"/>
        </w:numPr>
        <w:spacing w:line="259" w:lineRule="auto"/>
        <w:contextualSpacing/>
        <w:rPr>
          <w:sz w:val="20"/>
        </w:rPr>
      </w:pPr>
      <w:r w:rsidRPr="002D3DDB">
        <w:rPr>
          <w:sz w:val="20"/>
          <w:u w:val="single"/>
        </w:rPr>
        <w:t>Cyber Liability Insurance</w:t>
      </w:r>
    </w:p>
    <w:p w14:paraId="36C82B21" w14:textId="77777777" w:rsidR="001768BA" w:rsidRPr="002D3DDB" w:rsidRDefault="001768BA" w:rsidP="001768BA">
      <w:pPr>
        <w:rPr>
          <w:i/>
          <w:iCs/>
          <w:sz w:val="20"/>
        </w:rPr>
      </w:pPr>
      <w:r w:rsidRPr="002D3DDB">
        <w:rPr>
          <w:sz w:val="20"/>
        </w:rPr>
        <w:t xml:space="preserve">Cyber Liability Insurance, with limits not less than two million dollars ($2,000,000) per occurrence or claim, two million dollars ($2,000,000) aggregate. Coverage shall be sufficiently broad to respond to the duties and obligations as are undertaken by Contractor in this Agreement and shall include, but not be limited to, claims involving security </w:t>
      </w:r>
      <w:r w:rsidRPr="002D3DDB">
        <w:rPr>
          <w:i/>
          <w:iCs/>
          <w:sz w:val="20"/>
        </w:rPr>
        <w:t xml:space="preserve"> </w:t>
      </w:r>
    </w:p>
    <w:p w14:paraId="382B5D57" w14:textId="77777777" w:rsidR="001768BA" w:rsidRPr="002D3DDB" w:rsidRDefault="001768BA" w:rsidP="001768BA">
      <w:pPr>
        <w:rPr>
          <w:sz w:val="20"/>
        </w:rPr>
      </w:pPr>
      <w:r w:rsidRPr="002D3DDB">
        <w:rPr>
          <w:sz w:val="20"/>
        </w:rPr>
        <w:lastRenderedPageBreak/>
        <w:t>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72A8AFF7" w14:textId="77777777" w:rsidR="001768BA" w:rsidRPr="002D3DDB" w:rsidRDefault="001768BA" w:rsidP="001768BA">
      <w:pPr>
        <w:rPr>
          <w:sz w:val="20"/>
        </w:rPr>
      </w:pPr>
    </w:p>
    <w:p w14:paraId="4C737D02" w14:textId="77777777" w:rsidR="001768BA" w:rsidRPr="002D3DDB" w:rsidRDefault="001768BA" w:rsidP="008B08B2">
      <w:pPr>
        <w:numPr>
          <w:ilvl w:val="3"/>
          <w:numId w:val="31"/>
        </w:numPr>
        <w:spacing w:line="259" w:lineRule="auto"/>
        <w:contextualSpacing/>
        <w:rPr>
          <w:sz w:val="20"/>
        </w:rPr>
      </w:pPr>
      <w:r w:rsidRPr="002D3DDB">
        <w:rPr>
          <w:sz w:val="20"/>
          <w:u w:val="single"/>
        </w:rPr>
        <w:t>Technology Professional Liability Errors &amp; Omissions</w:t>
      </w:r>
    </w:p>
    <w:p w14:paraId="058F8D52" w14:textId="19C0843C" w:rsidR="001768BA" w:rsidRPr="00FF29E6" w:rsidRDefault="001768BA" w:rsidP="008B08B2">
      <w:pPr>
        <w:tabs>
          <w:tab w:val="left" w:pos="2970"/>
        </w:tabs>
        <w:rPr>
          <w:sz w:val="20"/>
        </w:rPr>
      </w:pPr>
      <w:r w:rsidRPr="002D3DDB">
        <w:rPr>
          <w:sz w:val="20"/>
        </w:rPr>
        <w:t>Technology professional liability errors and omissions insurance appropriate to the Contractor profession and work hereunder, with limits not less than two million dollars ($2,000,000) per occurrence, and two million dollars ($2,000,000) per annual aggregate.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w:t>
      </w:r>
      <w:r w:rsidRPr="00FF29E6">
        <w:rPr>
          <w:sz w:val="20"/>
        </w:rPr>
        <w:t xml:space="preserve">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6F2D433A" w14:textId="77777777" w:rsidR="001768BA" w:rsidRPr="00FF29E6" w:rsidRDefault="001768BA" w:rsidP="001768BA">
      <w:pPr>
        <w:tabs>
          <w:tab w:val="left" w:pos="2970"/>
        </w:tabs>
        <w:ind w:left="2160"/>
        <w:rPr>
          <w:sz w:val="20"/>
        </w:rPr>
      </w:pPr>
    </w:p>
    <w:p w14:paraId="3678EA01" w14:textId="77777777" w:rsidR="001768BA" w:rsidRPr="00FF29E6" w:rsidRDefault="001768BA" w:rsidP="008B08B2">
      <w:pPr>
        <w:spacing w:line="259" w:lineRule="auto"/>
        <w:contextualSpacing/>
        <w:rPr>
          <w:sz w:val="20"/>
        </w:rPr>
      </w:pPr>
      <w:r w:rsidRPr="00FF29E6">
        <w:rPr>
          <w:sz w:val="20"/>
        </w:rPr>
        <w:t xml:space="preserve">The technology professional liability errors and omissions insurance policy shall include, or be endorsed to </w:t>
      </w:r>
      <w:proofErr w:type="gramStart"/>
      <w:r w:rsidRPr="00FF29E6">
        <w:rPr>
          <w:sz w:val="20"/>
        </w:rPr>
        <w:t>include,</w:t>
      </w:r>
      <w:proofErr w:type="gramEnd"/>
      <w:r w:rsidRPr="00FF29E6">
        <w:rPr>
          <w:sz w:val="20"/>
        </w:rPr>
        <w:t xml:space="preserve"> </w:t>
      </w:r>
      <w:r w:rsidRPr="00FF29E6">
        <w:rPr>
          <w:b/>
          <w:bCs/>
          <w:i/>
          <w:iCs/>
          <w:sz w:val="20"/>
        </w:rPr>
        <w:t>property damage liability coverage</w:t>
      </w:r>
      <w:r w:rsidRPr="00FF29E6">
        <w:rPr>
          <w:sz w:val="20"/>
        </w:rPr>
        <w:t xml:space="preserve"> for damage to, alteration of, loss of, or destruction of electronic data and/or information “property” of the JBE in the care, custody, or control of the Contractor. If not covered under Contractor’s technology professional liability errors and omissions insurance, such “property” coverage of the JBE must be endorsed onto the Contractor’s Cyber Liability Policy. </w:t>
      </w:r>
    </w:p>
    <w:p w14:paraId="14B0A90D" w14:textId="77777777" w:rsidR="001768BA" w:rsidRPr="00FF29E6" w:rsidRDefault="001768BA" w:rsidP="001768BA">
      <w:pPr>
        <w:rPr>
          <w:sz w:val="20"/>
        </w:rPr>
      </w:pPr>
    </w:p>
    <w:p w14:paraId="585226D9" w14:textId="77777777" w:rsidR="001768BA" w:rsidRPr="00FF29E6" w:rsidRDefault="001768BA" w:rsidP="001768BA">
      <w:pPr>
        <w:numPr>
          <w:ilvl w:val="3"/>
          <w:numId w:val="31"/>
        </w:numPr>
        <w:spacing w:line="259" w:lineRule="auto"/>
        <w:contextualSpacing/>
        <w:rPr>
          <w:sz w:val="20"/>
        </w:rPr>
      </w:pPr>
      <w:r w:rsidRPr="00FF29E6">
        <w:rPr>
          <w:sz w:val="20"/>
          <w:u w:val="single"/>
        </w:rPr>
        <w:t xml:space="preserve">Contractor’s Equipment Insurance </w:t>
      </w:r>
    </w:p>
    <w:p w14:paraId="62A9257A" w14:textId="77777777" w:rsidR="001768BA" w:rsidRPr="00FF29E6" w:rsidRDefault="001768BA" w:rsidP="001768BA">
      <w:pPr>
        <w:rPr>
          <w:sz w:val="20"/>
        </w:rPr>
      </w:pPr>
      <w:r w:rsidRPr="00FF29E6">
        <w:rPr>
          <w:sz w:val="20"/>
        </w:rPr>
        <w:t>Contractor shall maintain equipment insurance covering its business property, equipment, and tools used in the performance at the project site that are not intended to become a permanent part of the work. The JBE shall not be responsible for loss or damage to or obtaining and/or maintaining in force insurance on temporary structures, construction equipment, tools, or personal effects, owned or rented to or in the care, custody, and control of a Contractor of any tier.</w:t>
      </w:r>
    </w:p>
    <w:p w14:paraId="4C9A37B2" w14:textId="77777777" w:rsidR="001768BA" w:rsidRPr="00FF29E6" w:rsidRDefault="001768BA" w:rsidP="001768BA">
      <w:pPr>
        <w:tabs>
          <w:tab w:val="left" w:pos="360"/>
        </w:tabs>
        <w:rPr>
          <w:sz w:val="20"/>
        </w:rPr>
      </w:pPr>
    </w:p>
    <w:p w14:paraId="53578938" w14:textId="77777777" w:rsidR="001768BA" w:rsidRPr="00FF29E6" w:rsidRDefault="001768BA" w:rsidP="001768BA">
      <w:pPr>
        <w:numPr>
          <w:ilvl w:val="1"/>
          <w:numId w:val="31"/>
        </w:numPr>
        <w:spacing w:line="259" w:lineRule="auto"/>
        <w:contextualSpacing/>
        <w:rPr>
          <w:b/>
          <w:bCs/>
          <w:sz w:val="20"/>
        </w:rPr>
      </w:pPr>
      <w:r w:rsidRPr="00FF29E6">
        <w:rPr>
          <w:b/>
          <w:bCs/>
          <w:sz w:val="20"/>
          <w:u w:val="single"/>
        </w:rPr>
        <w:t>Umbrella Policies</w:t>
      </w:r>
    </w:p>
    <w:p w14:paraId="60381637" w14:textId="77777777" w:rsidR="001768BA" w:rsidRPr="00FF29E6" w:rsidRDefault="001768BA" w:rsidP="001768BA">
      <w:pPr>
        <w:spacing w:line="259" w:lineRule="auto"/>
        <w:ind w:left="1080"/>
        <w:contextualSpacing/>
        <w:rPr>
          <w:b/>
          <w:bCs/>
          <w:sz w:val="20"/>
        </w:rPr>
      </w:pPr>
    </w:p>
    <w:p w14:paraId="62B912E5" w14:textId="77777777" w:rsidR="001768BA" w:rsidRPr="00FF29E6" w:rsidRDefault="001768BA" w:rsidP="001768BA">
      <w:pPr>
        <w:rPr>
          <w:sz w:val="20"/>
        </w:rPr>
      </w:pPr>
      <w:r w:rsidRPr="00FF29E6">
        <w:rPr>
          <w:sz w:val="20"/>
        </w:rPr>
        <w:t xml:space="preserve">Contractor may satisfy basic coverage limits through any combination of primary, excess, or umbrella insurance. </w:t>
      </w:r>
    </w:p>
    <w:p w14:paraId="0537A55F" w14:textId="3202CE65" w:rsidR="007A62B5" w:rsidRPr="006E43C8" w:rsidRDefault="007A62B5" w:rsidP="00C572FA">
      <w:pPr>
        <w:pStyle w:val="ListParagraph"/>
        <w:numPr>
          <w:ilvl w:val="0"/>
          <w:numId w:val="10"/>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323CD0" w:rsidRPr="00C572FA">
        <w:rPr>
          <w:rFonts w:asciiTheme="minorHAnsi" w:hAnsiTheme="minorHAnsi" w:cstheme="minorHAnsi"/>
          <w:sz w:val="20"/>
        </w:rPr>
        <w:t>JBE</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This indemnity applies regardless of the theory of liability on which a claim is </w:t>
      </w:r>
      <w:proofErr w:type="gramStart"/>
      <w:r w:rsidRPr="00C572FA">
        <w:rPr>
          <w:rFonts w:asciiTheme="minorHAnsi" w:hAnsiTheme="minorHAnsi" w:cstheme="minorHAnsi"/>
          <w:sz w:val="20"/>
        </w:rPr>
        <w:t>made</w:t>
      </w:r>
      <w:proofErr w:type="gramEnd"/>
      <w:r w:rsidRPr="00C572FA">
        <w:rPr>
          <w:rFonts w:asciiTheme="minorHAnsi" w:hAnsiTheme="minorHAnsi" w:cstheme="minorHAnsi"/>
          <w:sz w:val="20"/>
        </w:rPr>
        <w:t xml:space="preserve"> or a loss occurs.  This indemnity will survive the expiration or termination of this Agreement, and acceptance of any Goods,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without the </w:t>
      </w:r>
      <w:r w:rsidR="00323CD0" w:rsidRPr="00C572FA">
        <w:rPr>
          <w:sz w:val="20"/>
        </w:rPr>
        <w:t>JBE</w:t>
      </w:r>
      <w:r w:rsidRPr="00C572FA">
        <w:rPr>
          <w:sz w:val="20"/>
        </w:rPr>
        <w:t xml:space="preserve">’s prior written consent, which consent shall not be unreasonably withheld; and the </w:t>
      </w:r>
      <w:r w:rsidR="00323CD0" w:rsidRPr="00C572FA">
        <w:rPr>
          <w:sz w:val="20"/>
        </w:rPr>
        <w:t>JBE</w:t>
      </w:r>
      <w:r w:rsidRPr="00C572FA">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10FA571D" w14:textId="77777777" w:rsidR="006E43C8" w:rsidRDefault="006E43C8" w:rsidP="006E43C8">
      <w:pPr>
        <w:spacing w:before="120" w:after="120"/>
        <w:rPr>
          <w:rFonts w:asciiTheme="minorHAnsi" w:hAnsiTheme="minorHAnsi" w:cstheme="minorHAnsi"/>
          <w:sz w:val="20"/>
        </w:rPr>
      </w:pPr>
    </w:p>
    <w:p w14:paraId="71B4EFDE" w14:textId="77777777" w:rsidR="006E43C8" w:rsidRDefault="006E43C8" w:rsidP="006E43C8">
      <w:pPr>
        <w:spacing w:before="120" w:after="120"/>
        <w:rPr>
          <w:rFonts w:asciiTheme="minorHAnsi" w:hAnsiTheme="minorHAnsi" w:cstheme="minorHAnsi"/>
          <w:sz w:val="20"/>
        </w:rPr>
      </w:pPr>
    </w:p>
    <w:p w14:paraId="018926B5" w14:textId="77777777" w:rsidR="006E43C8" w:rsidRDefault="006E43C8" w:rsidP="006E43C8">
      <w:pPr>
        <w:spacing w:before="120" w:after="120"/>
        <w:rPr>
          <w:rFonts w:asciiTheme="minorHAnsi" w:hAnsiTheme="minorHAnsi" w:cstheme="minorHAnsi"/>
          <w:sz w:val="20"/>
        </w:rPr>
      </w:pPr>
    </w:p>
    <w:p w14:paraId="325CBD71" w14:textId="77777777" w:rsidR="006E43C8" w:rsidRPr="006E43C8" w:rsidRDefault="006E43C8" w:rsidP="006E43C8">
      <w:pPr>
        <w:spacing w:before="120" w:after="120"/>
        <w:rPr>
          <w:rFonts w:asciiTheme="minorHAnsi" w:hAnsiTheme="minorHAnsi" w:cstheme="minorHAnsi"/>
          <w:sz w:val="20"/>
        </w:rPr>
      </w:pPr>
    </w:p>
    <w:p w14:paraId="42CFDFDD" w14:textId="3DD5C7CE" w:rsidR="00081C7A" w:rsidRPr="00110A08" w:rsidRDefault="007E21F5"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lastRenderedPageBreak/>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w:t>
      </w:r>
      <w:r w:rsidR="00110A08">
        <w:rPr>
          <w:rFonts w:asciiTheme="minorHAnsi" w:hAnsiTheme="minorHAnsi" w:cstheme="minorHAnsi"/>
          <w:bCs/>
          <w:sz w:val="20"/>
        </w:rPr>
        <w:t xml:space="preserve"> up to two (2) consecutive one-year terms</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w:t>
      </w:r>
      <w:proofErr w:type="gramStart"/>
      <w:r w:rsidR="006F36FB">
        <w:rPr>
          <w:rFonts w:asciiTheme="minorHAnsi" w:hAnsiTheme="minorHAnsi" w:cstheme="minorHAnsi"/>
          <w:bCs/>
          <w:sz w:val="20"/>
        </w:rPr>
        <w:t>In order to</w:t>
      </w:r>
      <w:proofErr w:type="gramEnd"/>
      <w:r w:rsidR="006F36FB">
        <w:rPr>
          <w:rFonts w:asciiTheme="minorHAnsi" w:hAnsiTheme="minorHAnsi" w:cstheme="minorHAnsi"/>
          <w:bCs/>
          <w:sz w:val="20"/>
        </w:rPr>
        <w:t xml:space="preserve">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110A08">
        <w:rPr>
          <w:rFonts w:asciiTheme="minorHAnsi" w:hAnsiTheme="minorHAnsi" w:cstheme="minorHAnsi"/>
          <w:bCs/>
          <w:sz w:val="20"/>
        </w:rPr>
        <w:t xml:space="preserve"> (or the then-current Option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775369CE" w14:textId="5DB006BB" w:rsidR="00110A08" w:rsidRPr="00110A08" w:rsidRDefault="00110A08" w:rsidP="00110A08">
      <w:pPr>
        <w:pStyle w:val="ListParagraph"/>
        <w:spacing w:before="120" w:after="120"/>
        <w:ind w:left="360"/>
        <w:rPr>
          <w:rFonts w:asciiTheme="minorHAnsi" w:hAnsiTheme="minorHAnsi" w:cstheme="minorHAnsi"/>
          <w:b/>
          <w:bCs/>
          <w:sz w:val="20"/>
        </w:rPr>
      </w:pPr>
      <w:r w:rsidRPr="00110A08">
        <w:rPr>
          <w:rFonts w:asciiTheme="minorHAnsi" w:hAnsiTheme="minorHAnsi" w:cstheme="minorHAnsi"/>
          <w:b/>
          <w:bCs/>
          <w:sz w:val="20"/>
        </w:rPr>
        <w:t xml:space="preserve">Initial Term:  </w:t>
      </w:r>
      <w:r w:rsidRPr="00110A08">
        <w:rPr>
          <w:rFonts w:asciiTheme="minorHAnsi" w:hAnsiTheme="minorHAnsi" w:cstheme="minorHAnsi"/>
          <w:sz w:val="20"/>
        </w:rPr>
        <w:t>June 1</w:t>
      </w:r>
      <w:r>
        <w:rPr>
          <w:rFonts w:asciiTheme="minorHAnsi" w:hAnsiTheme="minorHAnsi" w:cstheme="minorHAnsi"/>
          <w:sz w:val="20"/>
        </w:rPr>
        <w:t>6</w:t>
      </w:r>
      <w:r w:rsidRPr="00110A08">
        <w:rPr>
          <w:rFonts w:asciiTheme="minorHAnsi" w:hAnsiTheme="minorHAnsi" w:cstheme="minorHAnsi"/>
          <w:sz w:val="20"/>
        </w:rPr>
        <w:t xml:space="preserve">, 2025 – </w:t>
      </w:r>
      <w:r>
        <w:rPr>
          <w:rFonts w:asciiTheme="minorHAnsi" w:hAnsiTheme="minorHAnsi" w:cstheme="minorHAnsi"/>
          <w:sz w:val="20"/>
        </w:rPr>
        <w:t>June</w:t>
      </w:r>
      <w:r w:rsidRPr="00110A08">
        <w:rPr>
          <w:rFonts w:asciiTheme="minorHAnsi" w:hAnsiTheme="minorHAnsi" w:cstheme="minorHAnsi"/>
          <w:sz w:val="20"/>
        </w:rPr>
        <w:t xml:space="preserve"> 3</w:t>
      </w:r>
      <w:r>
        <w:rPr>
          <w:rFonts w:asciiTheme="minorHAnsi" w:hAnsiTheme="minorHAnsi" w:cstheme="minorHAnsi"/>
          <w:sz w:val="20"/>
        </w:rPr>
        <w:t>0</w:t>
      </w:r>
      <w:r w:rsidRPr="00110A08">
        <w:rPr>
          <w:rFonts w:asciiTheme="minorHAnsi" w:hAnsiTheme="minorHAnsi" w:cstheme="minorHAnsi"/>
          <w:sz w:val="20"/>
        </w:rPr>
        <w:t>, 202</w:t>
      </w:r>
      <w:r>
        <w:rPr>
          <w:rFonts w:asciiTheme="minorHAnsi" w:hAnsiTheme="minorHAnsi" w:cstheme="minorHAnsi"/>
          <w:sz w:val="20"/>
        </w:rPr>
        <w:t>8</w:t>
      </w:r>
    </w:p>
    <w:p w14:paraId="560F0636" w14:textId="3D84344F" w:rsidR="00110A08" w:rsidRPr="00110A08" w:rsidRDefault="00110A08" w:rsidP="00110A08">
      <w:pPr>
        <w:pStyle w:val="ListParagraph"/>
        <w:spacing w:before="120" w:after="120"/>
        <w:ind w:left="360"/>
        <w:rPr>
          <w:rFonts w:asciiTheme="minorHAnsi" w:hAnsiTheme="minorHAnsi" w:cstheme="minorHAnsi"/>
          <w:b/>
          <w:bCs/>
          <w:sz w:val="20"/>
        </w:rPr>
      </w:pPr>
      <w:r w:rsidRPr="00110A08">
        <w:rPr>
          <w:rFonts w:asciiTheme="minorHAnsi" w:hAnsiTheme="minorHAnsi" w:cstheme="minorHAnsi"/>
          <w:b/>
          <w:bCs/>
          <w:sz w:val="20"/>
        </w:rPr>
        <w:t xml:space="preserve">First Option Term: </w:t>
      </w:r>
      <w:r w:rsidRPr="00110A08">
        <w:rPr>
          <w:rFonts w:asciiTheme="minorHAnsi" w:hAnsiTheme="minorHAnsi" w:cstheme="minorHAnsi"/>
          <w:sz w:val="20"/>
        </w:rPr>
        <w:t>Ju</w:t>
      </w:r>
      <w:r>
        <w:rPr>
          <w:rFonts w:asciiTheme="minorHAnsi" w:hAnsiTheme="minorHAnsi" w:cstheme="minorHAnsi"/>
          <w:sz w:val="20"/>
        </w:rPr>
        <w:t>ly</w:t>
      </w:r>
      <w:r w:rsidRPr="00110A08">
        <w:rPr>
          <w:rFonts w:asciiTheme="minorHAnsi" w:hAnsiTheme="minorHAnsi" w:cstheme="minorHAnsi"/>
          <w:sz w:val="20"/>
        </w:rPr>
        <w:t xml:space="preserve"> 1, 202</w:t>
      </w:r>
      <w:r>
        <w:rPr>
          <w:rFonts w:asciiTheme="minorHAnsi" w:hAnsiTheme="minorHAnsi" w:cstheme="minorHAnsi"/>
          <w:sz w:val="20"/>
        </w:rPr>
        <w:t>8</w:t>
      </w:r>
      <w:r w:rsidRPr="00110A08">
        <w:rPr>
          <w:rFonts w:asciiTheme="minorHAnsi" w:hAnsiTheme="minorHAnsi" w:cstheme="minorHAnsi"/>
          <w:sz w:val="20"/>
        </w:rPr>
        <w:t xml:space="preserve"> – </w:t>
      </w:r>
      <w:r>
        <w:rPr>
          <w:rFonts w:asciiTheme="minorHAnsi" w:hAnsiTheme="minorHAnsi" w:cstheme="minorHAnsi"/>
          <w:sz w:val="20"/>
        </w:rPr>
        <w:t>June 30</w:t>
      </w:r>
      <w:r w:rsidRPr="00110A08">
        <w:rPr>
          <w:rFonts w:asciiTheme="minorHAnsi" w:hAnsiTheme="minorHAnsi" w:cstheme="minorHAnsi"/>
          <w:sz w:val="20"/>
        </w:rPr>
        <w:t>, 202</w:t>
      </w:r>
      <w:r>
        <w:rPr>
          <w:rFonts w:asciiTheme="minorHAnsi" w:hAnsiTheme="minorHAnsi" w:cstheme="minorHAnsi"/>
          <w:sz w:val="20"/>
        </w:rPr>
        <w:t>9</w:t>
      </w:r>
    </w:p>
    <w:p w14:paraId="196E218F" w14:textId="1B37E55D" w:rsidR="00110A08" w:rsidRPr="00110A08" w:rsidRDefault="00110A08" w:rsidP="00110A08">
      <w:pPr>
        <w:pStyle w:val="ListParagraph"/>
        <w:spacing w:before="120" w:after="120"/>
        <w:ind w:left="360"/>
        <w:rPr>
          <w:rFonts w:asciiTheme="minorHAnsi" w:hAnsiTheme="minorHAnsi" w:cstheme="minorHAnsi"/>
          <w:b/>
          <w:bCs/>
          <w:sz w:val="20"/>
        </w:rPr>
      </w:pPr>
      <w:r w:rsidRPr="00110A08">
        <w:rPr>
          <w:rFonts w:asciiTheme="minorHAnsi" w:hAnsiTheme="minorHAnsi" w:cstheme="minorHAnsi"/>
          <w:b/>
          <w:bCs/>
          <w:sz w:val="20"/>
        </w:rPr>
        <w:t xml:space="preserve">Second Option Term: </w:t>
      </w:r>
      <w:r w:rsidRPr="00110A08">
        <w:rPr>
          <w:rFonts w:asciiTheme="minorHAnsi" w:hAnsiTheme="minorHAnsi" w:cstheme="minorHAnsi"/>
          <w:sz w:val="20"/>
        </w:rPr>
        <w:t>Ju</w:t>
      </w:r>
      <w:r>
        <w:rPr>
          <w:rFonts w:asciiTheme="minorHAnsi" w:hAnsiTheme="minorHAnsi" w:cstheme="minorHAnsi"/>
          <w:sz w:val="20"/>
        </w:rPr>
        <w:t>ly</w:t>
      </w:r>
      <w:r w:rsidRPr="00110A08">
        <w:rPr>
          <w:rFonts w:asciiTheme="minorHAnsi" w:hAnsiTheme="minorHAnsi" w:cstheme="minorHAnsi"/>
          <w:sz w:val="20"/>
        </w:rPr>
        <w:t xml:space="preserve"> 1, 202</w:t>
      </w:r>
      <w:r>
        <w:rPr>
          <w:rFonts w:asciiTheme="minorHAnsi" w:hAnsiTheme="minorHAnsi" w:cstheme="minorHAnsi"/>
          <w:sz w:val="20"/>
        </w:rPr>
        <w:t>9</w:t>
      </w:r>
      <w:r w:rsidRPr="00110A08">
        <w:rPr>
          <w:rFonts w:asciiTheme="minorHAnsi" w:hAnsiTheme="minorHAnsi" w:cstheme="minorHAnsi"/>
          <w:sz w:val="20"/>
        </w:rPr>
        <w:t xml:space="preserve"> – </w:t>
      </w:r>
      <w:r>
        <w:rPr>
          <w:rFonts w:asciiTheme="minorHAnsi" w:hAnsiTheme="minorHAnsi" w:cstheme="minorHAnsi"/>
          <w:sz w:val="20"/>
        </w:rPr>
        <w:t>June 30, 2030</w:t>
      </w:r>
    </w:p>
    <w:p w14:paraId="3BCBFD86" w14:textId="77777777" w:rsidR="007F3498" w:rsidRDefault="007F3498" w:rsidP="00C572FA">
      <w:pPr>
        <w:numPr>
          <w:ilvl w:val="0"/>
          <w:numId w:val="10"/>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C572FA">
      <w:pPr>
        <w:pStyle w:val="ListParagraph"/>
        <w:numPr>
          <w:ilvl w:val="1"/>
          <w:numId w:val="10"/>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 xml:space="preserve">default, or if a </w:t>
      </w:r>
      <w:proofErr w:type="gramStart"/>
      <w:r w:rsidR="00736AA3">
        <w:rPr>
          <w:rFonts w:asciiTheme="minorHAnsi" w:hAnsiTheme="minorHAnsi" w:cstheme="minorHAnsi"/>
          <w:bCs/>
          <w:sz w:val="20"/>
        </w:rPr>
        <w:t>third p</w:t>
      </w:r>
      <w:r w:rsidR="00B52602" w:rsidRPr="00B52602">
        <w:rPr>
          <w:rFonts w:asciiTheme="minorHAnsi" w:hAnsiTheme="minorHAnsi" w:cstheme="minorHAnsi"/>
          <w:bCs/>
          <w:sz w:val="20"/>
        </w:rPr>
        <w:t>arty</w:t>
      </w:r>
      <w:proofErr w:type="gramEnd"/>
      <w:r w:rsidR="00B52602" w:rsidRPr="00B52602">
        <w:rPr>
          <w:rFonts w:asciiTheme="minorHAnsi" w:hAnsiTheme="minorHAnsi" w:cstheme="minorHAnsi"/>
          <w:bCs/>
          <w:sz w:val="20"/>
        </w:rPr>
        <w:t xml:space="preserve">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lastRenderedPageBreak/>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 xml:space="preserve">any </w:t>
      </w:r>
      <w:proofErr w:type="gramStart"/>
      <w:r w:rsidR="00B52602" w:rsidRPr="00B52602">
        <w:rPr>
          <w:rFonts w:asciiTheme="minorHAnsi" w:hAnsiTheme="minorHAnsi" w:cstheme="minorHAnsi"/>
          <w:bCs/>
          <w:sz w:val="20"/>
        </w:rPr>
        <w:t>p</w:t>
      </w:r>
      <w:r w:rsidR="00993813">
        <w:rPr>
          <w:rFonts w:asciiTheme="minorHAnsi" w:hAnsiTheme="minorHAnsi" w:cstheme="minorHAnsi"/>
          <w:bCs/>
          <w:sz w:val="20"/>
        </w:rPr>
        <w:t>artially-completed</w:t>
      </w:r>
      <w:proofErr w:type="gramEnd"/>
      <w:r w:rsidR="00993813">
        <w:rPr>
          <w:rFonts w:asciiTheme="minorHAnsi" w:hAnsiTheme="minorHAnsi" w:cstheme="minorHAnsi"/>
          <w:bCs/>
          <w:sz w:val="20"/>
        </w:rPr>
        <w:t xml:space="preserve">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w:t>
      </w:r>
      <w:proofErr w:type="gramStart"/>
      <w:r w:rsidR="00B52602" w:rsidRPr="00B52602">
        <w:rPr>
          <w:rFonts w:asciiTheme="minorHAnsi" w:hAnsiTheme="minorHAnsi" w:cstheme="minorHAnsi"/>
          <w:bCs/>
          <w:sz w:val="20"/>
        </w:rPr>
        <w:t>as a result of</w:t>
      </w:r>
      <w:proofErr w:type="gramEnd"/>
      <w:r w:rsidR="00B52602" w:rsidRPr="00B52602">
        <w:rPr>
          <w:rFonts w:asciiTheme="minorHAnsi" w:hAnsiTheme="minorHAnsi" w:cstheme="minorHAnsi"/>
          <w:bCs/>
          <w:sz w:val="20"/>
        </w:rPr>
        <w:t xml:space="preserve">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C572FA">
      <w:pPr>
        <w:numPr>
          <w:ilvl w:val="0"/>
          <w:numId w:val="10"/>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C572FA">
      <w:pPr>
        <w:numPr>
          <w:ilvl w:val="0"/>
          <w:numId w:val="10"/>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w:t>
            </w:r>
            <w:r w:rsidRPr="00A17D1F">
              <w:rPr>
                <w:rFonts w:ascii="Times New Roman" w:hAnsi="Times New Roman"/>
                <w:sz w:val="20"/>
                <w:highlight w:val="yellow"/>
                <w:u w:val="single"/>
              </w:rPr>
              <w:t>name, title, address</w:t>
            </w:r>
            <w:r w:rsidRPr="00303BCF">
              <w:rPr>
                <w:rFonts w:ascii="Times New Roman" w:hAnsi="Times New Roman"/>
                <w:sz w:val="20"/>
                <w:u w:val="single"/>
              </w:rPr>
              <w:t>]</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t>
            </w:r>
            <w:r w:rsidRPr="00A17D1F">
              <w:rPr>
                <w:rFonts w:ascii="Times New Roman" w:hAnsi="Times New Roman"/>
                <w:sz w:val="20"/>
                <w:highlight w:val="yellow"/>
                <w:u w:val="single"/>
              </w:rPr>
              <w:t>name, title, address</w:t>
            </w:r>
            <w:r w:rsidRPr="00303BCF">
              <w:rPr>
                <w:rFonts w:ascii="Times New Roman" w:hAnsi="Times New Roman"/>
                <w:sz w:val="20"/>
                <w:u w:val="single"/>
              </w:rPr>
              <w:t>]</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C572FA">
      <w:pPr>
        <w:pStyle w:val="Apnd1"/>
        <w:numPr>
          <w:ilvl w:val="0"/>
          <w:numId w:val="10"/>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C572FA">
      <w:pPr>
        <w:numPr>
          <w:ilvl w:val="1"/>
          <w:numId w:val="10"/>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xml:space="preserve">; and (ii) </w:t>
      </w:r>
      <w:r w:rsidR="00DF27CD">
        <w:rPr>
          <w:rFonts w:asciiTheme="minorHAnsi" w:hAnsiTheme="minorHAnsi" w:cstheme="minorHAnsi"/>
          <w:bCs/>
          <w:sz w:val="20"/>
        </w:rPr>
        <w:lastRenderedPageBreak/>
        <w:t>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C572FA">
      <w:pPr>
        <w:numPr>
          <w:ilvl w:val="1"/>
          <w:numId w:val="10"/>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C572FA">
      <w:pPr>
        <w:pStyle w:val="ListParagraph"/>
        <w:numPr>
          <w:ilvl w:val="1"/>
          <w:numId w:val="10"/>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C572FA">
      <w:pPr>
        <w:pStyle w:val="ListParagraph"/>
        <w:numPr>
          <w:ilvl w:val="1"/>
          <w:numId w:val="10"/>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 xml:space="preserve">t is mutually understood between the parties that this Agreement may have been written for the mutual benefit of both parties before ascertaining the availability of </w:t>
      </w:r>
      <w:r w:rsidR="00E77106" w:rsidRPr="002D7DFA">
        <w:rPr>
          <w:rFonts w:asciiTheme="minorHAnsi" w:hAnsiTheme="minorHAnsi" w:cstheme="minorHAnsi"/>
          <w:bCs/>
          <w:sz w:val="20"/>
        </w:rPr>
        <w:lastRenderedPageBreak/>
        <w:t>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572FA">
      <w:pPr>
        <w:pStyle w:val="ListParagraph"/>
        <w:numPr>
          <w:ilvl w:val="1"/>
          <w:numId w:val="10"/>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23"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w:t>
      </w:r>
      <w:r w:rsidRPr="00A84B5B">
        <w:rPr>
          <w:rFonts w:asciiTheme="minorHAnsi" w:hAnsiTheme="minorHAnsi" w:cstheme="minorHAnsi"/>
          <w:sz w:val="20"/>
        </w:rPr>
        <w:lastRenderedPageBreak/>
        <w:t xml:space="preserve">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572FA">
      <w:pPr>
        <w:pStyle w:val="ListParagraph"/>
        <w:numPr>
          <w:ilvl w:val="1"/>
          <w:numId w:val="10"/>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w:t>
      </w:r>
      <w:proofErr w:type="gramStart"/>
      <w:r w:rsidR="00C86BAD" w:rsidRPr="00F36CB0">
        <w:rPr>
          <w:rFonts w:asciiTheme="minorHAnsi" w:hAnsiTheme="minorHAnsi" w:cstheme="minorHAnsi"/>
          <w:sz w:val="20"/>
        </w:rPr>
        <w:t>services, and</w:t>
      </w:r>
      <w:proofErr w:type="gramEnd"/>
      <w:r w:rsidR="00C86BAD" w:rsidRPr="00F36CB0">
        <w:rPr>
          <w:rFonts w:asciiTheme="minorHAnsi" w:hAnsiTheme="minorHAnsi" w:cstheme="minorHAnsi"/>
          <w:sz w:val="20"/>
        </w:rPr>
        <w:t xml:space="preserve"> may be </w:t>
      </w:r>
      <w:proofErr w:type="gramStart"/>
      <w:r w:rsidR="00C86BAD" w:rsidRPr="00F36CB0">
        <w:rPr>
          <w:rFonts w:asciiTheme="minorHAnsi" w:hAnsiTheme="minorHAnsi" w:cstheme="minorHAnsi"/>
          <w:sz w:val="20"/>
        </w:rPr>
        <w:t>taken into account</w:t>
      </w:r>
      <w:proofErr w:type="gramEnd"/>
      <w:r w:rsidR="00C86BAD" w:rsidRPr="00F36CB0">
        <w:rPr>
          <w:rFonts w:asciiTheme="minorHAnsi" w:hAnsiTheme="minorHAnsi" w:cstheme="minorHAnsi"/>
          <w:sz w:val="20"/>
        </w:rPr>
        <w:t xml:space="preserve">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C572FA">
      <w:pPr>
        <w:pStyle w:val="ListParagraph"/>
        <w:numPr>
          <w:ilvl w:val="1"/>
          <w:numId w:val="10"/>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C572FA">
      <w:pPr>
        <w:pStyle w:val="ListParagraph"/>
        <w:numPr>
          <w:ilvl w:val="1"/>
          <w:numId w:val="10"/>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C572FA">
      <w:pPr>
        <w:pStyle w:val="ListParagraph"/>
        <w:numPr>
          <w:ilvl w:val="1"/>
          <w:numId w:val="10"/>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C572FA">
      <w:pPr>
        <w:pStyle w:val="ListParagraph"/>
        <w:numPr>
          <w:ilvl w:val="1"/>
          <w:numId w:val="10"/>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77777777" w:rsidR="00305C21" w:rsidRPr="00556840" w:rsidRDefault="00B313DA" w:rsidP="00C572FA">
      <w:pPr>
        <w:pStyle w:val="ListParagraph"/>
        <w:numPr>
          <w:ilvl w:val="1"/>
          <w:numId w:val="10"/>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 xml:space="preserve">If Contractor is a nonprofit veteran service agency (“NVSA”), Contractor must employ veterans receiving services from the NVSA for not less than 75 percent of the person-hours of direct labor required </w:t>
      </w:r>
      <w:proofErr w:type="gramStart"/>
      <w:r w:rsidRPr="00B313DA">
        <w:rPr>
          <w:rFonts w:asciiTheme="minorHAnsi" w:hAnsiTheme="minorHAnsi" w:cstheme="minorHAnsi"/>
          <w:bCs/>
          <w:sz w:val="20"/>
        </w:rPr>
        <w:t>for the production of</w:t>
      </w:r>
      <w:proofErr w:type="gramEnd"/>
      <w:r w:rsidRPr="00B313DA">
        <w:rPr>
          <w:rFonts w:asciiTheme="minorHAnsi" w:hAnsiTheme="minorHAnsi" w:cstheme="minorHAnsi"/>
          <w:bCs/>
          <w:sz w:val="20"/>
        </w:rPr>
        <w:t xml:space="preserve"> goods and the provision of services performed pursuant to this Agreement.</w:t>
      </w:r>
    </w:p>
    <w:p w14:paraId="6874D89C" w14:textId="77777777" w:rsidR="00535786" w:rsidRPr="00EC158B" w:rsidRDefault="00DC5733" w:rsidP="00C572FA">
      <w:pPr>
        <w:numPr>
          <w:ilvl w:val="0"/>
          <w:numId w:val="10"/>
        </w:numPr>
        <w:spacing w:before="120" w:after="120"/>
        <w:rPr>
          <w:rFonts w:asciiTheme="minorHAnsi" w:hAnsiTheme="minorHAnsi" w:cstheme="minorHAnsi"/>
          <w:sz w:val="20"/>
        </w:rPr>
      </w:pPr>
      <w:r w:rsidRPr="00EC158B">
        <w:rPr>
          <w:rFonts w:asciiTheme="minorHAnsi" w:hAnsiTheme="minorHAnsi" w:cstheme="minorHAnsi"/>
          <w:b/>
          <w:bCs/>
          <w:sz w:val="20"/>
        </w:rPr>
        <w:lastRenderedPageBreak/>
        <w:t>Miscellaneous Provisions</w:t>
      </w:r>
      <w:r w:rsidR="00DA091B">
        <w:rPr>
          <w:rFonts w:asciiTheme="minorHAnsi" w:hAnsiTheme="minorHAnsi" w:cstheme="minorHAnsi"/>
          <w:b/>
          <w:bCs/>
          <w:sz w:val="20"/>
        </w:rPr>
        <w:t>.</w:t>
      </w:r>
    </w:p>
    <w:p w14:paraId="65A6D247" w14:textId="77777777" w:rsidR="00535786" w:rsidRPr="00EC158B"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C572FA">
      <w:pPr>
        <w:numPr>
          <w:ilvl w:val="1"/>
          <w:numId w:val="10"/>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C572FA">
      <w:pPr>
        <w:numPr>
          <w:ilvl w:val="1"/>
          <w:numId w:val="10"/>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C572FA">
      <w:pPr>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w:t>
      </w:r>
      <w:proofErr w:type="gramStart"/>
      <w:r>
        <w:rPr>
          <w:rFonts w:asciiTheme="minorHAnsi" w:hAnsiTheme="minorHAnsi" w:cstheme="minorHAnsi"/>
          <w:sz w:val="20"/>
        </w:rPr>
        <w:t>in order to</w:t>
      </w:r>
      <w:proofErr w:type="gramEnd"/>
      <w:r>
        <w:rPr>
          <w:rFonts w:asciiTheme="minorHAnsi" w:hAnsiTheme="minorHAnsi" w:cstheme="minorHAnsi"/>
          <w:sz w:val="20"/>
        </w:rPr>
        <w:t xml:space="preserve">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C572FA">
      <w:pPr>
        <w:numPr>
          <w:ilvl w:val="1"/>
          <w:numId w:val="10"/>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 xml:space="preserve">any </w:t>
      </w:r>
      <w:proofErr w:type="gramStart"/>
      <w:r w:rsidR="00AD3993" w:rsidRPr="00B52602">
        <w:rPr>
          <w:rFonts w:asciiTheme="minorHAnsi" w:hAnsiTheme="minorHAnsi" w:cstheme="minorHAnsi"/>
          <w:bCs/>
          <w:sz w:val="20"/>
        </w:rPr>
        <w:t>partially-completed</w:t>
      </w:r>
      <w:proofErr w:type="gramEnd"/>
      <w:r w:rsidR="00AD3993" w:rsidRPr="00B52602">
        <w:rPr>
          <w:rFonts w:asciiTheme="minorHAnsi" w:hAnsiTheme="minorHAnsi" w:cstheme="minorHAnsi"/>
          <w:bCs/>
          <w:sz w:val="20"/>
        </w:rPr>
        <w:t xml:space="preserve">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lastRenderedPageBreak/>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C572FA">
      <w:pPr>
        <w:numPr>
          <w:ilvl w:val="1"/>
          <w:numId w:val="10"/>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w:t>
      </w:r>
      <w:proofErr w:type="gramStart"/>
      <w:r w:rsidRPr="00B815DA">
        <w:rPr>
          <w:rFonts w:asciiTheme="minorHAnsi" w:hAnsiTheme="minorHAnsi" w:cstheme="minorHAnsi"/>
          <w:bCs/>
          <w:sz w:val="20"/>
        </w:rPr>
        <w:t>god</w:t>
      </w:r>
      <w:proofErr w:type="gramEnd"/>
      <w:r w:rsidRPr="00B815DA">
        <w:rPr>
          <w:rFonts w:asciiTheme="minorHAnsi" w:hAnsiTheme="minorHAnsi" w:cstheme="minorHAnsi"/>
          <w:bCs/>
          <w:sz w:val="20"/>
        </w:rPr>
        <w:t>, such as earthquakes, floods, and other natural disasters, such that performance is impossible.</w:t>
      </w:r>
    </w:p>
    <w:p w14:paraId="44B8D7CE" w14:textId="77777777" w:rsidR="00535786" w:rsidRPr="00EC158B" w:rsidRDefault="00A61016" w:rsidP="00C572FA">
      <w:pPr>
        <w:numPr>
          <w:ilvl w:val="1"/>
          <w:numId w:val="10"/>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023BE12B"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24"/>
          <w:footerReference w:type="first" r:id="rId25"/>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0B627C27" w14:textId="77777777" w:rsidR="008C07A6" w:rsidRDefault="008C07A6" w:rsidP="00C337CA">
      <w:pPr>
        <w:pStyle w:val="JBCMHeading2"/>
        <w:jc w:val="center"/>
        <w:rPr>
          <w:rStyle w:val="Heading4Char"/>
          <w:rFonts w:asciiTheme="minorHAnsi" w:hAnsiTheme="minorHAnsi" w:cstheme="minorHAnsi"/>
          <w:i w:val="0"/>
          <w:sz w:val="20"/>
          <w:szCs w:val="20"/>
        </w:rPr>
      </w:pPr>
      <w:r>
        <w:rPr>
          <w:rStyle w:val="Heading4Char"/>
          <w:rFonts w:asciiTheme="minorHAnsi" w:hAnsiTheme="minorHAnsi" w:cstheme="minorHAnsi"/>
          <w:i w:val="0"/>
          <w:sz w:val="20"/>
          <w:szCs w:val="20"/>
        </w:rPr>
        <w:lastRenderedPageBreak/>
        <w:t>Attachment 2</w:t>
      </w:r>
    </w:p>
    <w:p w14:paraId="62B744BC" w14:textId="57DC70DB" w:rsidR="008C07A6" w:rsidRDefault="008C07A6" w:rsidP="008C07A6">
      <w:pPr>
        <w:pStyle w:val="JBCMHeading2"/>
        <w:spacing w:before="120"/>
        <w:jc w:val="center"/>
        <w:rPr>
          <w:rStyle w:val="Heading4Char"/>
          <w:rFonts w:asciiTheme="minorHAnsi" w:hAnsiTheme="minorHAnsi" w:cstheme="minorHAnsi"/>
          <w:i w:val="0"/>
          <w:caps w:val="0"/>
          <w:sz w:val="20"/>
          <w:szCs w:val="20"/>
        </w:rPr>
      </w:pPr>
      <w:r>
        <w:rPr>
          <w:rStyle w:val="Heading4Char"/>
          <w:rFonts w:asciiTheme="minorHAnsi" w:hAnsiTheme="minorHAnsi" w:cstheme="minorHAnsi"/>
          <w:i w:val="0"/>
          <w:caps w:val="0"/>
          <w:sz w:val="20"/>
          <w:szCs w:val="20"/>
        </w:rPr>
        <w:t>Cost Worksheet</w:t>
      </w:r>
    </w:p>
    <w:p w14:paraId="2E630767" w14:textId="77777777" w:rsidR="008C07A6" w:rsidRDefault="008C07A6" w:rsidP="008C07A6">
      <w:pPr>
        <w:jc w:val="center"/>
        <w:rPr>
          <w:lang w:bidi="en-US"/>
        </w:rPr>
      </w:pPr>
    </w:p>
    <w:p w14:paraId="17806143" w14:textId="6E93925E" w:rsidR="008C07A6" w:rsidRPr="00BA3BC6" w:rsidRDefault="008C07A6" w:rsidP="008C07A6">
      <w:pPr>
        <w:jc w:val="center"/>
        <w:rPr>
          <w:sz w:val="20"/>
          <w:szCs w:val="16"/>
          <w:lang w:bidi="en-US"/>
        </w:rPr>
      </w:pPr>
      <w:r w:rsidRPr="00BA3BC6">
        <w:rPr>
          <w:sz w:val="20"/>
          <w:szCs w:val="16"/>
          <w:lang w:bidi="en-US"/>
        </w:rPr>
        <w:t>[</w:t>
      </w:r>
      <w:r w:rsidRPr="00BA3BC6">
        <w:rPr>
          <w:sz w:val="20"/>
          <w:szCs w:val="16"/>
          <w:highlight w:val="yellow"/>
          <w:lang w:bidi="en-US"/>
        </w:rPr>
        <w:t>TBD</w:t>
      </w:r>
      <w:r w:rsidRPr="00BA3BC6">
        <w:rPr>
          <w:sz w:val="20"/>
          <w:szCs w:val="16"/>
          <w:lang w:bidi="en-US"/>
        </w:rPr>
        <w:t>]</w:t>
      </w:r>
    </w:p>
    <w:tbl>
      <w:tblPr>
        <w:tblW w:w="11340" w:type="dxa"/>
        <w:tblInd w:w="-1103" w:type="dxa"/>
        <w:tblLook w:val="04A0" w:firstRow="1" w:lastRow="0" w:firstColumn="1" w:lastColumn="0" w:noHBand="0" w:noVBand="1"/>
      </w:tblPr>
      <w:tblGrid>
        <w:gridCol w:w="1194"/>
        <w:gridCol w:w="7020"/>
        <w:gridCol w:w="990"/>
        <w:gridCol w:w="990"/>
        <w:gridCol w:w="1170"/>
      </w:tblGrid>
      <w:tr w:rsidR="005C1E1D" w:rsidRPr="00FA1A16" w14:paraId="69BB6BCF" w14:textId="77777777" w:rsidTr="00BA3BC6">
        <w:trPr>
          <w:trHeight w:val="600"/>
        </w:trPr>
        <w:tc>
          <w:tcPr>
            <w:tcW w:w="1170" w:type="dxa"/>
            <w:tcBorders>
              <w:top w:val="nil"/>
              <w:left w:val="nil"/>
              <w:bottom w:val="nil"/>
              <w:right w:val="nil"/>
            </w:tcBorders>
            <w:shd w:val="clear" w:color="auto" w:fill="auto"/>
            <w:vAlign w:val="bottom"/>
            <w:hideMark/>
          </w:tcPr>
          <w:p w14:paraId="7FA06415" w14:textId="77777777" w:rsidR="005C1E1D" w:rsidRPr="00BA3BC6" w:rsidRDefault="005C1E1D" w:rsidP="005C1E1D">
            <w:pPr>
              <w:rPr>
                <w:rFonts w:eastAsia="Times New Roman"/>
                <w:b/>
                <w:bCs/>
                <w:color w:val="3C7D22"/>
                <w:sz w:val="20"/>
              </w:rPr>
            </w:pPr>
            <w:r w:rsidRPr="00BA3BC6">
              <w:rPr>
                <w:rFonts w:eastAsia="Times New Roman"/>
                <w:b/>
                <w:bCs/>
                <w:color w:val="3C7D22"/>
                <w:sz w:val="20"/>
              </w:rPr>
              <w:t>Deliverable No.</w:t>
            </w:r>
          </w:p>
        </w:tc>
        <w:tc>
          <w:tcPr>
            <w:tcW w:w="7020" w:type="dxa"/>
            <w:tcBorders>
              <w:top w:val="nil"/>
              <w:left w:val="nil"/>
              <w:bottom w:val="nil"/>
              <w:right w:val="nil"/>
            </w:tcBorders>
            <w:shd w:val="clear" w:color="auto" w:fill="auto"/>
            <w:noWrap/>
            <w:vAlign w:val="bottom"/>
            <w:hideMark/>
          </w:tcPr>
          <w:p w14:paraId="472C82F9" w14:textId="77777777" w:rsidR="005C1E1D" w:rsidRPr="00BA3BC6" w:rsidRDefault="005C1E1D" w:rsidP="005C1E1D">
            <w:pPr>
              <w:rPr>
                <w:rFonts w:eastAsia="Times New Roman"/>
                <w:b/>
                <w:bCs/>
                <w:color w:val="3C7D22"/>
                <w:sz w:val="20"/>
              </w:rPr>
            </w:pPr>
            <w:r w:rsidRPr="00BA3BC6">
              <w:rPr>
                <w:rFonts w:eastAsia="Times New Roman"/>
                <w:b/>
                <w:bCs/>
                <w:color w:val="3C7D22"/>
                <w:sz w:val="20"/>
              </w:rPr>
              <w:t xml:space="preserve">Deliverable Description </w:t>
            </w:r>
          </w:p>
        </w:tc>
        <w:tc>
          <w:tcPr>
            <w:tcW w:w="990" w:type="dxa"/>
            <w:tcBorders>
              <w:top w:val="nil"/>
              <w:left w:val="nil"/>
              <w:bottom w:val="nil"/>
              <w:right w:val="nil"/>
            </w:tcBorders>
            <w:shd w:val="clear" w:color="auto" w:fill="auto"/>
            <w:noWrap/>
            <w:vAlign w:val="bottom"/>
            <w:hideMark/>
          </w:tcPr>
          <w:p w14:paraId="11A9625A" w14:textId="77777777" w:rsidR="005C1E1D" w:rsidRPr="00BA3BC6" w:rsidRDefault="005C1E1D" w:rsidP="005C1E1D">
            <w:pPr>
              <w:jc w:val="right"/>
              <w:rPr>
                <w:rFonts w:eastAsia="Times New Roman"/>
                <w:b/>
                <w:bCs/>
                <w:color w:val="3C7D22"/>
                <w:sz w:val="20"/>
              </w:rPr>
            </w:pPr>
            <w:r w:rsidRPr="00BA3BC6">
              <w:rPr>
                <w:rFonts w:eastAsia="Times New Roman"/>
                <w:b/>
                <w:bCs/>
                <w:color w:val="3C7D22"/>
                <w:sz w:val="20"/>
              </w:rPr>
              <w:t>Per unit cost</w:t>
            </w:r>
          </w:p>
        </w:tc>
        <w:tc>
          <w:tcPr>
            <w:tcW w:w="990" w:type="dxa"/>
            <w:tcBorders>
              <w:top w:val="nil"/>
              <w:left w:val="nil"/>
              <w:bottom w:val="nil"/>
              <w:right w:val="nil"/>
            </w:tcBorders>
            <w:shd w:val="clear" w:color="auto" w:fill="auto"/>
            <w:vAlign w:val="bottom"/>
            <w:hideMark/>
          </w:tcPr>
          <w:p w14:paraId="2A2ECCA5" w14:textId="77777777" w:rsidR="005C1E1D" w:rsidRPr="00BA3BC6" w:rsidRDefault="005C1E1D" w:rsidP="005C1E1D">
            <w:pPr>
              <w:jc w:val="center"/>
              <w:rPr>
                <w:rFonts w:eastAsia="Times New Roman"/>
                <w:b/>
                <w:bCs/>
                <w:color w:val="3C7D22"/>
                <w:sz w:val="20"/>
              </w:rPr>
            </w:pPr>
            <w:r w:rsidRPr="00BA3BC6">
              <w:rPr>
                <w:rFonts w:eastAsia="Times New Roman"/>
                <w:b/>
                <w:bCs/>
                <w:color w:val="3C7D22"/>
                <w:sz w:val="20"/>
              </w:rPr>
              <w:t>Number of Units</w:t>
            </w:r>
          </w:p>
        </w:tc>
        <w:tc>
          <w:tcPr>
            <w:tcW w:w="1170" w:type="dxa"/>
            <w:tcBorders>
              <w:top w:val="nil"/>
              <w:left w:val="nil"/>
              <w:bottom w:val="nil"/>
              <w:right w:val="nil"/>
            </w:tcBorders>
            <w:shd w:val="clear" w:color="auto" w:fill="auto"/>
            <w:noWrap/>
            <w:vAlign w:val="bottom"/>
            <w:hideMark/>
          </w:tcPr>
          <w:p w14:paraId="606DA763" w14:textId="77777777" w:rsidR="005C1E1D" w:rsidRPr="00BA3BC6" w:rsidRDefault="005C1E1D" w:rsidP="005C1E1D">
            <w:pPr>
              <w:jc w:val="right"/>
              <w:rPr>
                <w:rFonts w:eastAsia="Times New Roman"/>
                <w:b/>
                <w:bCs/>
                <w:color w:val="3C7D22"/>
                <w:sz w:val="20"/>
              </w:rPr>
            </w:pPr>
            <w:r w:rsidRPr="00BA3BC6">
              <w:rPr>
                <w:rFonts w:eastAsia="Times New Roman"/>
                <w:b/>
                <w:bCs/>
                <w:color w:val="3C7D22"/>
                <w:sz w:val="20"/>
              </w:rPr>
              <w:t>Total cost</w:t>
            </w:r>
          </w:p>
        </w:tc>
      </w:tr>
      <w:tr w:rsidR="005C1E1D" w:rsidRPr="00FA1A16" w14:paraId="3152A96D" w14:textId="77777777" w:rsidTr="00BA3BC6">
        <w:trPr>
          <w:trHeight w:val="120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5623E526" w14:textId="77777777" w:rsidR="005C1E1D" w:rsidRPr="00BA3BC6" w:rsidRDefault="005C1E1D" w:rsidP="005C1E1D">
            <w:pPr>
              <w:jc w:val="center"/>
              <w:rPr>
                <w:rFonts w:eastAsia="Times New Roman"/>
                <w:color w:val="000000"/>
                <w:sz w:val="20"/>
              </w:rPr>
            </w:pPr>
            <w:r w:rsidRPr="00BA3BC6">
              <w:rPr>
                <w:rFonts w:eastAsia="Times New Roman"/>
                <w:color w:val="000000"/>
                <w:sz w:val="20"/>
              </w:rPr>
              <w:t>1</w:t>
            </w:r>
          </w:p>
        </w:tc>
        <w:tc>
          <w:tcPr>
            <w:tcW w:w="7020" w:type="dxa"/>
            <w:tcBorders>
              <w:top w:val="single" w:sz="4" w:space="0" w:color="auto"/>
              <w:left w:val="nil"/>
              <w:bottom w:val="single" w:sz="4" w:space="0" w:color="auto"/>
              <w:right w:val="single" w:sz="4" w:space="0" w:color="auto"/>
            </w:tcBorders>
            <w:shd w:val="clear" w:color="auto" w:fill="auto"/>
            <w:vAlign w:val="bottom"/>
            <w:hideMark/>
          </w:tcPr>
          <w:p w14:paraId="3A1AD3CC" w14:textId="77777777" w:rsidR="005C1E1D" w:rsidRPr="00BA3BC6" w:rsidRDefault="005C1E1D" w:rsidP="005C1E1D">
            <w:pPr>
              <w:rPr>
                <w:rFonts w:eastAsia="Times New Roman"/>
                <w:color w:val="000000"/>
                <w:sz w:val="20"/>
              </w:rPr>
            </w:pPr>
            <w:r w:rsidRPr="00BA3BC6">
              <w:rPr>
                <w:rFonts w:eastAsia="Times New Roman"/>
                <w:color w:val="000000"/>
                <w:sz w:val="20"/>
              </w:rPr>
              <w:t>Meet with Judicial Council Language Access Services (LAS) staff by virtual conference call to review contract and determine initial Project needs prior to commencement of each fiscal year. After consulting with LAS staff, Contractor shall submit a draft Strategy Document and Timeline regarding completion of all Project deliverables covered under the contract.</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323C0FA7"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45314BA4" w14:textId="77777777" w:rsidR="005C1E1D" w:rsidRPr="00BA3BC6" w:rsidRDefault="005C1E1D" w:rsidP="005C1E1D">
            <w:pPr>
              <w:jc w:val="center"/>
              <w:rPr>
                <w:rFonts w:eastAsia="Times New Roman"/>
                <w:sz w:val="20"/>
              </w:rPr>
            </w:pPr>
            <w:r w:rsidRPr="00BA3BC6">
              <w:rPr>
                <w:rFonts w:eastAsia="Times New Roman"/>
                <w:sz w:val="20"/>
              </w:rPr>
              <w:t>1</w:t>
            </w:r>
          </w:p>
        </w:tc>
        <w:tc>
          <w:tcPr>
            <w:tcW w:w="1170" w:type="dxa"/>
            <w:tcBorders>
              <w:top w:val="single" w:sz="4" w:space="0" w:color="auto"/>
              <w:left w:val="nil"/>
              <w:bottom w:val="single" w:sz="4" w:space="0" w:color="auto"/>
              <w:right w:val="single" w:sz="4" w:space="0" w:color="auto"/>
            </w:tcBorders>
            <w:shd w:val="clear" w:color="000000" w:fill="DAF2D0"/>
            <w:noWrap/>
            <w:vAlign w:val="bottom"/>
            <w:hideMark/>
          </w:tcPr>
          <w:p w14:paraId="0F2FA17B"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r>
      <w:tr w:rsidR="005C1E1D" w:rsidRPr="00FA1A16" w14:paraId="589DB869" w14:textId="77777777" w:rsidTr="00BA3BC6">
        <w:trPr>
          <w:trHeight w:val="1500"/>
        </w:trPr>
        <w:tc>
          <w:tcPr>
            <w:tcW w:w="1170" w:type="dxa"/>
            <w:tcBorders>
              <w:top w:val="nil"/>
              <w:left w:val="single" w:sz="4" w:space="0" w:color="auto"/>
              <w:bottom w:val="single" w:sz="4" w:space="0" w:color="auto"/>
              <w:right w:val="single" w:sz="4" w:space="0" w:color="auto"/>
            </w:tcBorders>
            <w:shd w:val="clear" w:color="auto" w:fill="auto"/>
            <w:noWrap/>
            <w:hideMark/>
          </w:tcPr>
          <w:p w14:paraId="4B3A87D9" w14:textId="77777777" w:rsidR="005C1E1D" w:rsidRPr="00BA3BC6" w:rsidRDefault="005C1E1D" w:rsidP="005C1E1D">
            <w:pPr>
              <w:jc w:val="center"/>
              <w:rPr>
                <w:rFonts w:eastAsia="Times New Roman"/>
                <w:color w:val="000000"/>
                <w:sz w:val="20"/>
              </w:rPr>
            </w:pPr>
            <w:r w:rsidRPr="00BA3BC6">
              <w:rPr>
                <w:rFonts w:eastAsia="Times New Roman"/>
                <w:color w:val="000000"/>
                <w:sz w:val="20"/>
              </w:rPr>
              <w:t>2</w:t>
            </w:r>
          </w:p>
        </w:tc>
        <w:tc>
          <w:tcPr>
            <w:tcW w:w="7020" w:type="dxa"/>
            <w:tcBorders>
              <w:top w:val="nil"/>
              <w:left w:val="nil"/>
              <w:bottom w:val="single" w:sz="4" w:space="0" w:color="auto"/>
              <w:right w:val="single" w:sz="4" w:space="0" w:color="auto"/>
            </w:tcBorders>
            <w:shd w:val="clear" w:color="auto" w:fill="auto"/>
            <w:vAlign w:val="center"/>
            <w:hideMark/>
          </w:tcPr>
          <w:p w14:paraId="1F7A7417" w14:textId="77777777" w:rsidR="005C1E1D" w:rsidRPr="00BA3BC6" w:rsidRDefault="005C1E1D" w:rsidP="005C1E1D">
            <w:pPr>
              <w:rPr>
                <w:rFonts w:eastAsia="Times New Roman"/>
                <w:color w:val="000000"/>
                <w:sz w:val="20"/>
              </w:rPr>
            </w:pPr>
            <w:r w:rsidRPr="00BA3BC6">
              <w:rPr>
                <w:rFonts w:eastAsia="Times New Roman"/>
                <w:color w:val="000000"/>
                <w:sz w:val="20"/>
              </w:rPr>
              <w:t>Contractor shall meet by virtual conference call with the Court Interpreters Program (CIP) staff to discuss the draft Strategy Document and Timeline, including the proposed plan for development and delivery of up to four (4) virtual live instructor-led trainings concerning ethics requirements for new interpreters. Based on CIP staff input, Contractor shall prepare a revised Strategy Document and Timeline for development and delivery of ethics requirements training for new interpreters.</w:t>
            </w:r>
          </w:p>
        </w:tc>
        <w:tc>
          <w:tcPr>
            <w:tcW w:w="990" w:type="dxa"/>
            <w:tcBorders>
              <w:top w:val="nil"/>
              <w:left w:val="nil"/>
              <w:bottom w:val="single" w:sz="4" w:space="0" w:color="auto"/>
              <w:right w:val="single" w:sz="4" w:space="0" w:color="auto"/>
            </w:tcBorders>
            <w:shd w:val="clear" w:color="000000" w:fill="DAF2D0"/>
            <w:noWrap/>
            <w:vAlign w:val="bottom"/>
            <w:hideMark/>
          </w:tcPr>
          <w:p w14:paraId="37C44B2E"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0084FFBA" w14:textId="77777777" w:rsidR="005C1E1D" w:rsidRPr="00BA3BC6" w:rsidRDefault="005C1E1D" w:rsidP="005C1E1D">
            <w:pPr>
              <w:jc w:val="center"/>
              <w:rPr>
                <w:rFonts w:eastAsia="Times New Roman"/>
                <w:sz w:val="20"/>
              </w:rPr>
            </w:pPr>
            <w:r w:rsidRPr="00BA3BC6">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09533826"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r>
      <w:tr w:rsidR="005C1E1D" w:rsidRPr="00FA1A16" w14:paraId="61847024" w14:textId="77777777" w:rsidTr="00BA3BC6">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14:paraId="35B878BD" w14:textId="77777777" w:rsidR="005C1E1D" w:rsidRPr="00BA3BC6" w:rsidRDefault="005C1E1D" w:rsidP="005C1E1D">
            <w:pPr>
              <w:jc w:val="center"/>
              <w:rPr>
                <w:rFonts w:eastAsia="Times New Roman"/>
                <w:color w:val="000000"/>
                <w:sz w:val="20"/>
              </w:rPr>
            </w:pPr>
            <w:r w:rsidRPr="00BA3BC6">
              <w:rPr>
                <w:rFonts w:eastAsia="Times New Roman"/>
                <w:color w:val="000000"/>
                <w:sz w:val="20"/>
              </w:rPr>
              <w:t>3</w:t>
            </w:r>
          </w:p>
        </w:tc>
        <w:tc>
          <w:tcPr>
            <w:tcW w:w="7020" w:type="dxa"/>
            <w:tcBorders>
              <w:top w:val="nil"/>
              <w:left w:val="nil"/>
              <w:bottom w:val="single" w:sz="4" w:space="0" w:color="auto"/>
              <w:right w:val="single" w:sz="4" w:space="0" w:color="auto"/>
            </w:tcBorders>
            <w:shd w:val="clear" w:color="auto" w:fill="auto"/>
            <w:vAlign w:val="bottom"/>
            <w:hideMark/>
          </w:tcPr>
          <w:p w14:paraId="00FCABB4" w14:textId="77777777" w:rsidR="005C1E1D" w:rsidRPr="00BA3BC6" w:rsidRDefault="005C1E1D" w:rsidP="005C1E1D">
            <w:pPr>
              <w:rPr>
                <w:rFonts w:eastAsia="Times New Roman"/>
                <w:color w:val="000000"/>
                <w:sz w:val="20"/>
              </w:rPr>
            </w:pPr>
            <w:r w:rsidRPr="00BA3BC6">
              <w:rPr>
                <w:rFonts w:eastAsia="Times New Roman"/>
                <w:color w:val="000000"/>
                <w:sz w:val="20"/>
              </w:rPr>
              <w:t xml:space="preserve">Contractor shall provide CIP staff with a draft curriculum and script for the ethics requirements training for new interpreters. </w:t>
            </w:r>
          </w:p>
        </w:tc>
        <w:tc>
          <w:tcPr>
            <w:tcW w:w="990" w:type="dxa"/>
            <w:tcBorders>
              <w:top w:val="nil"/>
              <w:left w:val="nil"/>
              <w:bottom w:val="single" w:sz="4" w:space="0" w:color="auto"/>
              <w:right w:val="single" w:sz="4" w:space="0" w:color="auto"/>
            </w:tcBorders>
            <w:shd w:val="clear" w:color="000000" w:fill="DAF2D0"/>
            <w:noWrap/>
            <w:vAlign w:val="bottom"/>
            <w:hideMark/>
          </w:tcPr>
          <w:p w14:paraId="7853BEFA"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3FD26B91" w14:textId="77777777" w:rsidR="005C1E1D" w:rsidRPr="00BA3BC6" w:rsidRDefault="005C1E1D" w:rsidP="005C1E1D">
            <w:pPr>
              <w:jc w:val="center"/>
              <w:rPr>
                <w:rFonts w:eastAsia="Times New Roman"/>
                <w:sz w:val="20"/>
              </w:rPr>
            </w:pPr>
            <w:r w:rsidRPr="00BA3BC6">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06756A87"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r>
      <w:tr w:rsidR="005C1E1D" w:rsidRPr="00FA1A16" w14:paraId="56DF5476" w14:textId="77777777" w:rsidTr="00BA3BC6">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14:paraId="30CF10A3" w14:textId="77777777" w:rsidR="005C1E1D" w:rsidRPr="00BA3BC6" w:rsidRDefault="005C1E1D" w:rsidP="005C1E1D">
            <w:pPr>
              <w:jc w:val="center"/>
              <w:rPr>
                <w:rFonts w:eastAsia="Times New Roman"/>
                <w:color w:val="000000"/>
                <w:sz w:val="20"/>
              </w:rPr>
            </w:pPr>
            <w:r w:rsidRPr="00BA3BC6">
              <w:rPr>
                <w:rFonts w:eastAsia="Times New Roman"/>
                <w:color w:val="000000"/>
                <w:sz w:val="20"/>
              </w:rPr>
              <w:t>4</w:t>
            </w:r>
          </w:p>
        </w:tc>
        <w:tc>
          <w:tcPr>
            <w:tcW w:w="7020" w:type="dxa"/>
            <w:tcBorders>
              <w:top w:val="nil"/>
              <w:left w:val="nil"/>
              <w:bottom w:val="single" w:sz="4" w:space="0" w:color="auto"/>
              <w:right w:val="single" w:sz="4" w:space="0" w:color="auto"/>
            </w:tcBorders>
            <w:shd w:val="clear" w:color="000000" w:fill="FFFF00"/>
            <w:vAlign w:val="center"/>
            <w:hideMark/>
          </w:tcPr>
          <w:p w14:paraId="12BE04D9" w14:textId="77777777" w:rsidR="005C1E1D" w:rsidRPr="00BA3BC6" w:rsidRDefault="005C1E1D" w:rsidP="005C1E1D">
            <w:pPr>
              <w:rPr>
                <w:rFonts w:eastAsia="Times New Roman"/>
                <w:color w:val="000000"/>
                <w:sz w:val="20"/>
              </w:rPr>
            </w:pPr>
            <w:r w:rsidRPr="00BA3BC6">
              <w:rPr>
                <w:rFonts w:eastAsia="Times New Roman"/>
                <w:color w:val="000000"/>
                <w:sz w:val="20"/>
              </w:rPr>
              <w:t>Contractor shall organize, facilitate and conduct up to four (4) virtual live instructor-led trainings concerning ethics requirements for new interpreters.</w:t>
            </w:r>
          </w:p>
        </w:tc>
        <w:tc>
          <w:tcPr>
            <w:tcW w:w="990" w:type="dxa"/>
            <w:tcBorders>
              <w:top w:val="nil"/>
              <w:left w:val="nil"/>
              <w:bottom w:val="single" w:sz="4" w:space="0" w:color="auto"/>
              <w:right w:val="single" w:sz="4" w:space="0" w:color="auto"/>
            </w:tcBorders>
            <w:shd w:val="clear" w:color="000000" w:fill="FFFF00"/>
            <w:noWrap/>
            <w:vAlign w:val="bottom"/>
            <w:hideMark/>
          </w:tcPr>
          <w:p w14:paraId="1ECCC530"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30B57970" w14:textId="77777777" w:rsidR="005C1E1D" w:rsidRPr="00BA3BC6" w:rsidRDefault="005C1E1D" w:rsidP="005C1E1D">
            <w:pPr>
              <w:jc w:val="center"/>
              <w:rPr>
                <w:rFonts w:eastAsia="Times New Roman"/>
                <w:sz w:val="20"/>
              </w:rPr>
            </w:pPr>
            <w:r w:rsidRPr="00BA3BC6">
              <w:rPr>
                <w:rFonts w:eastAsia="Times New Roman"/>
                <w:sz w:val="20"/>
              </w:rPr>
              <w:t>4</w:t>
            </w:r>
          </w:p>
        </w:tc>
        <w:tc>
          <w:tcPr>
            <w:tcW w:w="1170" w:type="dxa"/>
            <w:tcBorders>
              <w:top w:val="nil"/>
              <w:left w:val="nil"/>
              <w:bottom w:val="single" w:sz="4" w:space="0" w:color="auto"/>
              <w:right w:val="single" w:sz="4" w:space="0" w:color="auto"/>
            </w:tcBorders>
            <w:shd w:val="clear" w:color="000000" w:fill="FFFF00"/>
            <w:noWrap/>
            <w:vAlign w:val="bottom"/>
            <w:hideMark/>
          </w:tcPr>
          <w:p w14:paraId="3D007D9A"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r>
      <w:tr w:rsidR="005C1E1D" w:rsidRPr="00FA1A16" w14:paraId="790F8D15" w14:textId="77777777" w:rsidTr="00BA3BC6">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14:paraId="50B812B3" w14:textId="77777777" w:rsidR="005C1E1D" w:rsidRPr="00BA3BC6" w:rsidRDefault="005C1E1D" w:rsidP="005C1E1D">
            <w:pPr>
              <w:jc w:val="center"/>
              <w:rPr>
                <w:rFonts w:eastAsia="Times New Roman"/>
                <w:color w:val="000000"/>
                <w:sz w:val="20"/>
              </w:rPr>
            </w:pPr>
            <w:r w:rsidRPr="00BA3BC6">
              <w:rPr>
                <w:rFonts w:eastAsia="Times New Roman"/>
                <w:color w:val="000000"/>
                <w:sz w:val="20"/>
              </w:rPr>
              <w:t>5</w:t>
            </w:r>
          </w:p>
        </w:tc>
        <w:tc>
          <w:tcPr>
            <w:tcW w:w="7020" w:type="dxa"/>
            <w:tcBorders>
              <w:top w:val="nil"/>
              <w:left w:val="nil"/>
              <w:bottom w:val="single" w:sz="4" w:space="0" w:color="auto"/>
              <w:right w:val="single" w:sz="4" w:space="0" w:color="auto"/>
            </w:tcBorders>
            <w:shd w:val="clear" w:color="auto" w:fill="auto"/>
            <w:vAlign w:val="bottom"/>
            <w:hideMark/>
          </w:tcPr>
          <w:p w14:paraId="40B24314" w14:textId="77777777" w:rsidR="005C1E1D" w:rsidRPr="00BA3BC6" w:rsidRDefault="005C1E1D" w:rsidP="005C1E1D">
            <w:pPr>
              <w:rPr>
                <w:rFonts w:eastAsia="Times New Roman"/>
                <w:color w:val="000000"/>
                <w:sz w:val="20"/>
              </w:rPr>
            </w:pPr>
            <w:r w:rsidRPr="00BA3BC6">
              <w:rPr>
                <w:rFonts w:eastAsia="Times New Roman"/>
                <w:color w:val="000000"/>
                <w:sz w:val="20"/>
              </w:rPr>
              <w:t xml:space="preserve">Contractor shall meet by virtual conference call with CIP staff to discuss the draft Strategy Document and Timeline for interpreter education. Based on CIP staff input, Contractor shall prepare a revised Strategy Document and Timeline for up to four (4) online trainings for interpreter education (live, instructor led and/or modules). </w:t>
            </w:r>
          </w:p>
        </w:tc>
        <w:tc>
          <w:tcPr>
            <w:tcW w:w="990" w:type="dxa"/>
            <w:tcBorders>
              <w:top w:val="nil"/>
              <w:left w:val="nil"/>
              <w:bottom w:val="single" w:sz="4" w:space="0" w:color="auto"/>
              <w:right w:val="single" w:sz="4" w:space="0" w:color="auto"/>
            </w:tcBorders>
            <w:shd w:val="clear" w:color="000000" w:fill="DAF2D0"/>
            <w:noWrap/>
            <w:vAlign w:val="bottom"/>
            <w:hideMark/>
          </w:tcPr>
          <w:p w14:paraId="11C43F3E"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30BAF35C" w14:textId="77777777" w:rsidR="005C1E1D" w:rsidRPr="00BA3BC6" w:rsidRDefault="005C1E1D" w:rsidP="005C1E1D">
            <w:pPr>
              <w:jc w:val="center"/>
              <w:rPr>
                <w:rFonts w:eastAsia="Times New Roman"/>
                <w:sz w:val="20"/>
              </w:rPr>
            </w:pPr>
            <w:r w:rsidRPr="00BA3BC6">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0F16CEFE"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r>
      <w:tr w:rsidR="005C1E1D" w:rsidRPr="00FA1A16" w14:paraId="51F5E922" w14:textId="77777777" w:rsidTr="00BA3BC6">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14:paraId="64A46247" w14:textId="77777777" w:rsidR="005C1E1D" w:rsidRPr="00BA3BC6" w:rsidRDefault="005C1E1D" w:rsidP="005C1E1D">
            <w:pPr>
              <w:jc w:val="center"/>
              <w:rPr>
                <w:rFonts w:eastAsia="Times New Roman"/>
                <w:color w:val="000000"/>
                <w:sz w:val="20"/>
              </w:rPr>
            </w:pPr>
            <w:r w:rsidRPr="00BA3BC6">
              <w:rPr>
                <w:rFonts w:eastAsia="Times New Roman"/>
                <w:color w:val="000000"/>
                <w:sz w:val="20"/>
              </w:rPr>
              <w:t>6</w:t>
            </w:r>
          </w:p>
        </w:tc>
        <w:tc>
          <w:tcPr>
            <w:tcW w:w="7020" w:type="dxa"/>
            <w:tcBorders>
              <w:top w:val="nil"/>
              <w:left w:val="nil"/>
              <w:bottom w:val="single" w:sz="4" w:space="0" w:color="auto"/>
              <w:right w:val="single" w:sz="4" w:space="0" w:color="auto"/>
            </w:tcBorders>
            <w:shd w:val="clear" w:color="000000" w:fill="FFFF00"/>
            <w:vAlign w:val="bottom"/>
            <w:hideMark/>
          </w:tcPr>
          <w:p w14:paraId="115B1D2E" w14:textId="77777777" w:rsidR="005C1E1D" w:rsidRPr="00BA3BC6" w:rsidRDefault="005C1E1D" w:rsidP="005C1E1D">
            <w:pPr>
              <w:rPr>
                <w:rFonts w:eastAsia="Times New Roman"/>
                <w:color w:val="000000"/>
                <w:sz w:val="20"/>
              </w:rPr>
            </w:pPr>
            <w:r w:rsidRPr="00BA3BC6">
              <w:rPr>
                <w:rFonts w:eastAsia="Times New Roman"/>
                <w:color w:val="000000"/>
                <w:sz w:val="20"/>
              </w:rPr>
              <w:t xml:space="preserve">Draft curriculum and script for up to four (4) online trainings for interpreter education (live, instructor led and/or modules). </w:t>
            </w:r>
          </w:p>
        </w:tc>
        <w:tc>
          <w:tcPr>
            <w:tcW w:w="990" w:type="dxa"/>
            <w:tcBorders>
              <w:top w:val="nil"/>
              <w:left w:val="nil"/>
              <w:bottom w:val="single" w:sz="4" w:space="0" w:color="auto"/>
              <w:right w:val="single" w:sz="4" w:space="0" w:color="auto"/>
            </w:tcBorders>
            <w:shd w:val="clear" w:color="000000" w:fill="FFFF00"/>
            <w:noWrap/>
            <w:vAlign w:val="bottom"/>
            <w:hideMark/>
          </w:tcPr>
          <w:p w14:paraId="6F7B29F3"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630550FA" w14:textId="77777777" w:rsidR="005C1E1D" w:rsidRPr="00BA3BC6" w:rsidRDefault="005C1E1D" w:rsidP="005C1E1D">
            <w:pPr>
              <w:jc w:val="center"/>
              <w:rPr>
                <w:rFonts w:eastAsia="Times New Roman"/>
                <w:sz w:val="20"/>
              </w:rPr>
            </w:pPr>
            <w:r w:rsidRPr="00BA3BC6">
              <w:rPr>
                <w:rFonts w:eastAsia="Times New Roman"/>
                <w:sz w:val="20"/>
              </w:rPr>
              <w:t>4</w:t>
            </w:r>
          </w:p>
        </w:tc>
        <w:tc>
          <w:tcPr>
            <w:tcW w:w="1170" w:type="dxa"/>
            <w:tcBorders>
              <w:top w:val="nil"/>
              <w:left w:val="nil"/>
              <w:bottom w:val="single" w:sz="4" w:space="0" w:color="auto"/>
              <w:right w:val="single" w:sz="4" w:space="0" w:color="auto"/>
            </w:tcBorders>
            <w:shd w:val="clear" w:color="000000" w:fill="FFFF00"/>
            <w:noWrap/>
            <w:vAlign w:val="bottom"/>
            <w:hideMark/>
          </w:tcPr>
          <w:p w14:paraId="5E0070D8"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r>
      <w:tr w:rsidR="005C1E1D" w:rsidRPr="00FA1A16" w14:paraId="688629A8" w14:textId="77777777" w:rsidTr="00BA3BC6">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61FD8EF2" w14:textId="77777777" w:rsidR="005C1E1D" w:rsidRPr="00BA3BC6" w:rsidRDefault="005C1E1D" w:rsidP="005C1E1D">
            <w:pPr>
              <w:jc w:val="center"/>
              <w:rPr>
                <w:rFonts w:eastAsia="Times New Roman"/>
                <w:color w:val="000000"/>
                <w:sz w:val="20"/>
              </w:rPr>
            </w:pPr>
            <w:r w:rsidRPr="00BA3BC6">
              <w:rPr>
                <w:rFonts w:eastAsia="Times New Roman"/>
                <w:color w:val="000000"/>
                <w:sz w:val="20"/>
              </w:rPr>
              <w:t>7</w:t>
            </w:r>
          </w:p>
        </w:tc>
        <w:tc>
          <w:tcPr>
            <w:tcW w:w="7020" w:type="dxa"/>
            <w:tcBorders>
              <w:top w:val="nil"/>
              <w:left w:val="nil"/>
              <w:bottom w:val="single" w:sz="4" w:space="0" w:color="auto"/>
              <w:right w:val="single" w:sz="4" w:space="0" w:color="auto"/>
            </w:tcBorders>
            <w:shd w:val="clear" w:color="000000" w:fill="FFFF00"/>
            <w:noWrap/>
            <w:vAlign w:val="bottom"/>
            <w:hideMark/>
          </w:tcPr>
          <w:p w14:paraId="5761D2B3" w14:textId="77777777" w:rsidR="005C1E1D" w:rsidRPr="00BA3BC6" w:rsidRDefault="005C1E1D" w:rsidP="005C1E1D">
            <w:pPr>
              <w:rPr>
                <w:rFonts w:eastAsia="Times New Roman"/>
                <w:color w:val="000000"/>
                <w:sz w:val="20"/>
              </w:rPr>
            </w:pPr>
            <w:r w:rsidRPr="00BA3BC6">
              <w:rPr>
                <w:rFonts w:eastAsia="Times New Roman"/>
                <w:color w:val="000000"/>
                <w:sz w:val="20"/>
              </w:rPr>
              <w:t>Conduct up to four (4) online trainings for interpreter education (live, instructor led and/or modules).</w:t>
            </w:r>
          </w:p>
        </w:tc>
        <w:tc>
          <w:tcPr>
            <w:tcW w:w="990" w:type="dxa"/>
            <w:tcBorders>
              <w:top w:val="nil"/>
              <w:left w:val="nil"/>
              <w:bottom w:val="single" w:sz="4" w:space="0" w:color="auto"/>
              <w:right w:val="single" w:sz="4" w:space="0" w:color="auto"/>
            </w:tcBorders>
            <w:shd w:val="clear" w:color="000000" w:fill="FFFF00"/>
            <w:noWrap/>
            <w:vAlign w:val="bottom"/>
            <w:hideMark/>
          </w:tcPr>
          <w:p w14:paraId="5EDCEF5F"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5CD80140" w14:textId="77777777" w:rsidR="005C1E1D" w:rsidRPr="00BA3BC6" w:rsidRDefault="005C1E1D" w:rsidP="005C1E1D">
            <w:pPr>
              <w:jc w:val="center"/>
              <w:rPr>
                <w:rFonts w:eastAsia="Times New Roman"/>
                <w:sz w:val="20"/>
              </w:rPr>
            </w:pPr>
            <w:r w:rsidRPr="00BA3BC6">
              <w:rPr>
                <w:rFonts w:eastAsia="Times New Roman"/>
                <w:sz w:val="20"/>
              </w:rPr>
              <w:t>4</w:t>
            </w:r>
          </w:p>
        </w:tc>
        <w:tc>
          <w:tcPr>
            <w:tcW w:w="1170" w:type="dxa"/>
            <w:tcBorders>
              <w:top w:val="nil"/>
              <w:left w:val="nil"/>
              <w:bottom w:val="single" w:sz="4" w:space="0" w:color="auto"/>
              <w:right w:val="single" w:sz="4" w:space="0" w:color="auto"/>
            </w:tcBorders>
            <w:shd w:val="clear" w:color="000000" w:fill="FFFF00"/>
            <w:noWrap/>
            <w:vAlign w:val="bottom"/>
            <w:hideMark/>
          </w:tcPr>
          <w:p w14:paraId="65B4EA1C"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r>
      <w:tr w:rsidR="005C1E1D" w:rsidRPr="00FA1A16" w14:paraId="675D7003" w14:textId="77777777" w:rsidTr="00BA3BC6">
        <w:trPr>
          <w:trHeight w:val="2100"/>
        </w:trPr>
        <w:tc>
          <w:tcPr>
            <w:tcW w:w="1170" w:type="dxa"/>
            <w:tcBorders>
              <w:top w:val="nil"/>
              <w:left w:val="single" w:sz="4" w:space="0" w:color="auto"/>
              <w:bottom w:val="single" w:sz="4" w:space="0" w:color="auto"/>
              <w:right w:val="single" w:sz="4" w:space="0" w:color="auto"/>
            </w:tcBorders>
            <w:shd w:val="clear" w:color="auto" w:fill="auto"/>
            <w:noWrap/>
            <w:hideMark/>
          </w:tcPr>
          <w:p w14:paraId="7DF90B09" w14:textId="77777777" w:rsidR="005C1E1D" w:rsidRPr="00BA3BC6" w:rsidRDefault="005C1E1D" w:rsidP="005C1E1D">
            <w:pPr>
              <w:jc w:val="center"/>
              <w:rPr>
                <w:rFonts w:eastAsia="Times New Roman"/>
                <w:color w:val="000000"/>
                <w:sz w:val="20"/>
              </w:rPr>
            </w:pPr>
            <w:r w:rsidRPr="00BA3BC6">
              <w:rPr>
                <w:rFonts w:eastAsia="Times New Roman"/>
                <w:color w:val="000000"/>
                <w:sz w:val="20"/>
              </w:rPr>
              <w:t>8</w:t>
            </w:r>
          </w:p>
        </w:tc>
        <w:tc>
          <w:tcPr>
            <w:tcW w:w="7020" w:type="dxa"/>
            <w:tcBorders>
              <w:top w:val="nil"/>
              <w:left w:val="nil"/>
              <w:bottom w:val="single" w:sz="4" w:space="0" w:color="auto"/>
              <w:right w:val="single" w:sz="4" w:space="0" w:color="auto"/>
            </w:tcBorders>
            <w:shd w:val="clear" w:color="auto" w:fill="auto"/>
            <w:vAlign w:val="bottom"/>
            <w:hideMark/>
          </w:tcPr>
          <w:p w14:paraId="562965E2" w14:textId="77777777" w:rsidR="005C1E1D" w:rsidRPr="00BA3BC6" w:rsidRDefault="005C1E1D" w:rsidP="005C1E1D">
            <w:pPr>
              <w:rPr>
                <w:rFonts w:eastAsia="Times New Roman"/>
                <w:color w:val="000000"/>
                <w:sz w:val="20"/>
              </w:rPr>
            </w:pPr>
            <w:proofErr w:type="gramStart"/>
            <w:r w:rsidRPr="00BA3BC6">
              <w:rPr>
                <w:rFonts w:eastAsia="Times New Roman"/>
                <w:color w:val="000000"/>
                <w:sz w:val="20"/>
              </w:rPr>
              <w:t>Contractor</w:t>
            </w:r>
            <w:proofErr w:type="gramEnd"/>
            <w:r w:rsidRPr="00BA3BC6">
              <w:rPr>
                <w:rFonts w:eastAsia="Times New Roman"/>
                <w:color w:val="000000"/>
                <w:sz w:val="20"/>
              </w:rPr>
              <w:t xml:space="preserve"> shall meet by virtual conference call with </w:t>
            </w:r>
            <w:proofErr w:type="gramStart"/>
            <w:r w:rsidRPr="00BA3BC6">
              <w:rPr>
                <w:rFonts w:eastAsia="Times New Roman"/>
                <w:color w:val="000000"/>
                <w:sz w:val="20"/>
              </w:rPr>
              <w:t>Judicial</w:t>
            </w:r>
            <w:proofErr w:type="gramEnd"/>
            <w:r w:rsidRPr="00BA3BC6">
              <w:rPr>
                <w:rFonts w:eastAsia="Times New Roman"/>
                <w:color w:val="000000"/>
                <w:sz w:val="20"/>
              </w:rPr>
              <w:t xml:space="preserve"> Council (Language Access Implementation (LAI) and Information Technology) staff to discuss the draft Strategy Document and Timeline for developing and conducting up to six (6) video remote interpreting (VRI) virtual or in-person trainings per fiscal </w:t>
            </w:r>
            <w:proofErr w:type="gramStart"/>
            <w:r w:rsidRPr="00BA3BC6">
              <w:rPr>
                <w:rFonts w:eastAsia="Times New Roman"/>
                <w:color w:val="000000"/>
                <w:sz w:val="20"/>
              </w:rPr>
              <w:t>year  for</w:t>
            </w:r>
            <w:proofErr w:type="gramEnd"/>
            <w:r w:rsidRPr="00BA3BC6">
              <w:rPr>
                <w:rFonts w:eastAsia="Times New Roman"/>
                <w:color w:val="000000"/>
                <w:sz w:val="20"/>
              </w:rPr>
              <w:t xml:space="preserve"> interested courts and court interpreters. In addition, Contractor shall develop or update up to two (2) VRI materials (e.g., guides, modules, </w:t>
            </w:r>
            <w:proofErr w:type="gramStart"/>
            <w:r w:rsidRPr="00BA3BC6">
              <w:rPr>
                <w:rFonts w:eastAsia="Times New Roman"/>
                <w:color w:val="000000"/>
                <w:sz w:val="20"/>
              </w:rPr>
              <w:t>explainer videos</w:t>
            </w:r>
            <w:proofErr w:type="gramEnd"/>
            <w:r w:rsidRPr="00BA3BC6">
              <w:rPr>
                <w:rFonts w:eastAsia="Times New Roman"/>
                <w:color w:val="000000"/>
                <w:sz w:val="20"/>
              </w:rPr>
              <w:t xml:space="preserve">) per fiscal </w:t>
            </w:r>
            <w:proofErr w:type="gramStart"/>
            <w:r w:rsidRPr="00BA3BC6">
              <w:rPr>
                <w:rFonts w:eastAsia="Times New Roman"/>
                <w:color w:val="000000"/>
                <w:sz w:val="20"/>
              </w:rPr>
              <w:t>year  for</w:t>
            </w:r>
            <w:proofErr w:type="gramEnd"/>
            <w:r w:rsidRPr="00BA3BC6">
              <w:rPr>
                <w:rFonts w:eastAsia="Times New Roman"/>
                <w:color w:val="000000"/>
                <w:sz w:val="20"/>
              </w:rPr>
              <w:t xml:space="preserve"> judicial officers, court staff, court interpreters, and/or court users. Based on Judicial Council staff input, Contractor shall prepare a revised Strategy Document and Timeline for development and completion of the trainings and materials. </w:t>
            </w:r>
          </w:p>
        </w:tc>
        <w:tc>
          <w:tcPr>
            <w:tcW w:w="990" w:type="dxa"/>
            <w:tcBorders>
              <w:top w:val="nil"/>
              <w:left w:val="nil"/>
              <w:bottom w:val="single" w:sz="4" w:space="0" w:color="auto"/>
              <w:right w:val="single" w:sz="4" w:space="0" w:color="auto"/>
            </w:tcBorders>
            <w:shd w:val="clear" w:color="000000" w:fill="DAF2D0"/>
            <w:noWrap/>
            <w:vAlign w:val="bottom"/>
            <w:hideMark/>
          </w:tcPr>
          <w:p w14:paraId="0D3674A2"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7D25230B" w14:textId="77777777" w:rsidR="005C1E1D" w:rsidRPr="00BA3BC6" w:rsidRDefault="005C1E1D" w:rsidP="005C1E1D">
            <w:pPr>
              <w:jc w:val="center"/>
              <w:rPr>
                <w:rFonts w:eastAsia="Times New Roman"/>
                <w:sz w:val="20"/>
              </w:rPr>
            </w:pPr>
            <w:r w:rsidRPr="00BA3BC6">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14BE660B"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r>
      <w:tr w:rsidR="005C1E1D" w:rsidRPr="00FA1A16" w14:paraId="251F04AC" w14:textId="77777777" w:rsidTr="00BA3BC6">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14:paraId="069F0FE4" w14:textId="77777777" w:rsidR="005C1E1D" w:rsidRPr="00BA3BC6" w:rsidRDefault="005C1E1D" w:rsidP="005C1E1D">
            <w:pPr>
              <w:jc w:val="center"/>
              <w:rPr>
                <w:rFonts w:eastAsia="Times New Roman"/>
                <w:color w:val="000000"/>
                <w:sz w:val="20"/>
              </w:rPr>
            </w:pPr>
            <w:r w:rsidRPr="00BA3BC6">
              <w:rPr>
                <w:rFonts w:eastAsia="Times New Roman"/>
                <w:color w:val="000000"/>
                <w:sz w:val="20"/>
              </w:rPr>
              <w:t>9</w:t>
            </w:r>
          </w:p>
        </w:tc>
        <w:tc>
          <w:tcPr>
            <w:tcW w:w="7020" w:type="dxa"/>
            <w:tcBorders>
              <w:top w:val="nil"/>
              <w:left w:val="nil"/>
              <w:bottom w:val="single" w:sz="4" w:space="0" w:color="auto"/>
              <w:right w:val="single" w:sz="4" w:space="0" w:color="auto"/>
            </w:tcBorders>
            <w:shd w:val="clear" w:color="000000" w:fill="FFFF00"/>
            <w:vAlign w:val="center"/>
            <w:hideMark/>
          </w:tcPr>
          <w:p w14:paraId="1F31476A" w14:textId="77777777" w:rsidR="005C1E1D" w:rsidRPr="00BA3BC6" w:rsidRDefault="005C1E1D" w:rsidP="005C1E1D">
            <w:pPr>
              <w:rPr>
                <w:rFonts w:eastAsia="Times New Roman"/>
                <w:color w:val="000000"/>
                <w:sz w:val="20"/>
              </w:rPr>
            </w:pPr>
            <w:r w:rsidRPr="00BA3BC6">
              <w:rPr>
                <w:rFonts w:eastAsia="Times New Roman"/>
                <w:color w:val="000000"/>
                <w:sz w:val="20"/>
              </w:rPr>
              <w:t xml:space="preserve">Contractor shall develop or update up to two (2) VRI materials for judicial officers, court staff, court interpreters, and/or court users. Contractor shall provide LAI staff with draft VRI materials for feedback prior to completion. </w:t>
            </w:r>
          </w:p>
        </w:tc>
        <w:tc>
          <w:tcPr>
            <w:tcW w:w="990" w:type="dxa"/>
            <w:tcBorders>
              <w:top w:val="nil"/>
              <w:left w:val="nil"/>
              <w:bottom w:val="single" w:sz="4" w:space="0" w:color="auto"/>
              <w:right w:val="single" w:sz="4" w:space="0" w:color="auto"/>
            </w:tcBorders>
            <w:shd w:val="clear" w:color="000000" w:fill="FFFF00"/>
            <w:noWrap/>
            <w:vAlign w:val="bottom"/>
            <w:hideMark/>
          </w:tcPr>
          <w:p w14:paraId="408D8014"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0F775F8D" w14:textId="77777777" w:rsidR="005C1E1D" w:rsidRPr="00BA3BC6" w:rsidRDefault="005C1E1D" w:rsidP="005C1E1D">
            <w:pPr>
              <w:jc w:val="center"/>
              <w:rPr>
                <w:rFonts w:eastAsia="Times New Roman"/>
                <w:sz w:val="20"/>
              </w:rPr>
            </w:pPr>
            <w:r w:rsidRPr="00BA3BC6">
              <w:rPr>
                <w:rFonts w:eastAsia="Times New Roman"/>
                <w:sz w:val="20"/>
              </w:rPr>
              <w:t>2</w:t>
            </w:r>
          </w:p>
        </w:tc>
        <w:tc>
          <w:tcPr>
            <w:tcW w:w="1170" w:type="dxa"/>
            <w:tcBorders>
              <w:top w:val="nil"/>
              <w:left w:val="nil"/>
              <w:bottom w:val="single" w:sz="4" w:space="0" w:color="auto"/>
              <w:right w:val="single" w:sz="4" w:space="0" w:color="auto"/>
            </w:tcBorders>
            <w:shd w:val="clear" w:color="000000" w:fill="FFFF00"/>
            <w:noWrap/>
            <w:vAlign w:val="bottom"/>
            <w:hideMark/>
          </w:tcPr>
          <w:p w14:paraId="7199675B"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r>
      <w:tr w:rsidR="00FA1A16" w:rsidRPr="00FA1A16" w14:paraId="4A195AFD" w14:textId="77777777" w:rsidTr="00BA3BC6">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320302A4" w14:textId="77777777" w:rsidR="005C1E1D" w:rsidRPr="00BA3BC6" w:rsidRDefault="005C1E1D" w:rsidP="005C1E1D">
            <w:pPr>
              <w:jc w:val="center"/>
              <w:rPr>
                <w:rFonts w:eastAsia="Times New Roman"/>
                <w:color w:val="000000"/>
                <w:sz w:val="20"/>
              </w:rPr>
            </w:pPr>
            <w:r w:rsidRPr="00BA3BC6">
              <w:rPr>
                <w:rFonts w:eastAsia="Times New Roman"/>
                <w:color w:val="000000"/>
                <w:sz w:val="20"/>
              </w:rPr>
              <w:t>10</w:t>
            </w:r>
          </w:p>
        </w:tc>
        <w:tc>
          <w:tcPr>
            <w:tcW w:w="7020" w:type="dxa"/>
            <w:tcBorders>
              <w:top w:val="nil"/>
              <w:left w:val="nil"/>
              <w:bottom w:val="single" w:sz="4" w:space="0" w:color="auto"/>
              <w:right w:val="single" w:sz="4" w:space="0" w:color="auto"/>
            </w:tcBorders>
            <w:shd w:val="clear" w:color="000000" w:fill="FFFF00"/>
            <w:vAlign w:val="center"/>
            <w:hideMark/>
          </w:tcPr>
          <w:p w14:paraId="38892459" w14:textId="77777777" w:rsidR="005C1E1D" w:rsidRPr="00BA3BC6" w:rsidRDefault="005C1E1D" w:rsidP="005C1E1D">
            <w:pPr>
              <w:rPr>
                <w:rFonts w:eastAsia="Times New Roman"/>
                <w:color w:val="000000"/>
                <w:sz w:val="20"/>
              </w:rPr>
            </w:pPr>
            <w:r w:rsidRPr="00BA3BC6">
              <w:rPr>
                <w:rFonts w:eastAsia="Times New Roman"/>
                <w:color w:val="000000"/>
                <w:sz w:val="20"/>
              </w:rPr>
              <w:t xml:space="preserve">Contractor shall conduct up to six (6) VRI trainings. </w:t>
            </w:r>
          </w:p>
        </w:tc>
        <w:tc>
          <w:tcPr>
            <w:tcW w:w="990" w:type="dxa"/>
            <w:tcBorders>
              <w:top w:val="nil"/>
              <w:left w:val="nil"/>
              <w:bottom w:val="single" w:sz="4" w:space="0" w:color="auto"/>
              <w:right w:val="single" w:sz="4" w:space="0" w:color="auto"/>
            </w:tcBorders>
            <w:shd w:val="clear" w:color="000000" w:fill="FFFF00"/>
            <w:noWrap/>
            <w:vAlign w:val="bottom"/>
            <w:hideMark/>
          </w:tcPr>
          <w:p w14:paraId="00442AD9"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522C895E" w14:textId="77777777" w:rsidR="005C1E1D" w:rsidRPr="00BA3BC6" w:rsidRDefault="005C1E1D" w:rsidP="005C1E1D">
            <w:pPr>
              <w:jc w:val="center"/>
              <w:rPr>
                <w:rFonts w:eastAsia="Times New Roman"/>
                <w:sz w:val="20"/>
              </w:rPr>
            </w:pPr>
            <w:r w:rsidRPr="00BA3BC6">
              <w:rPr>
                <w:rFonts w:eastAsia="Times New Roman"/>
                <w:sz w:val="20"/>
              </w:rPr>
              <w:t>6</w:t>
            </w:r>
          </w:p>
        </w:tc>
        <w:tc>
          <w:tcPr>
            <w:tcW w:w="1170" w:type="dxa"/>
            <w:tcBorders>
              <w:top w:val="nil"/>
              <w:left w:val="nil"/>
              <w:bottom w:val="single" w:sz="4" w:space="0" w:color="auto"/>
              <w:right w:val="single" w:sz="4" w:space="0" w:color="auto"/>
            </w:tcBorders>
            <w:shd w:val="clear" w:color="000000" w:fill="FFFF00"/>
            <w:noWrap/>
            <w:vAlign w:val="bottom"/>
            <w:hideMark/>
          </w:tcPr>
          <w:p w14:paraId="119EC062"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r>
      <w:tr w:rsidR="00FA1A16" w:rsidRPr="00FA1A16" w14:paraId="2A2DE334" w14:textId="77777777" w:rsidTr="00FA1A16">
        <w:trPr>
          <w:trHeight w:val="208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4CC93711" w14:textId="77777777" w:rsidR="005C1E1D" w:rsidRPr="00BA3BC6" w:rsidRDefault="005C1E1D" w:rsidP="005C1E1D">
            <w:pPr>
              <w:jc w:val="center"/>
              <w:rPr>
                <w:rFonts w:eastAsia="Times New Roman"/>
                <w:color w:val="000000"/>
                <w:sz w:val="20"/>
              </w:rPr>
            </w:pPr>
            <w:r w:rsidRPr="00BA3BC6">
              <w:rPr>
                <w:rFonts w:eastAsia="Times New Roman"/>
                <w:color w:val="000000"/>
                <w:sz w:val="20"/>
              </w:rPr>
              <w:lastRenderedPageBreak/>
              <w:t>11</w:t>
            </w:r>
          </w:p>
        </w:tc>
        <w:tc>
          <w:tcPr>
            <w:tcW w:w="7020" w:type="dxa"/>
            <w:tcBorders>
              <w:top w:val="single" w:sz="4" w:space="0" w:color="auto"/>
              <w:left w:val="nil"/>
              <w:bottom w:val="single" w:sz="4" w:space="0" w:color="auto"/>
              <w:right w:val="single" w:sz="4" w:space="0" w:color="auto"/>
            </w:tcBorders>
            <w:shd w:val="clear" w:color="auto" w:fill="auto"/>
            <w:hideMark/>
          </w:tcPr>
          <w:p w14:paraId="5E52765E" w14:textId="77777777" w:rsidR="005C1E1D" w:rsidRPr="00BA3BC6" w:rsidRDefault="005C1E1D" w:rsidP="005C1E1D">
            <w:pPr>
              <w:rPr>
                <w:rFonts w:eastAsia="Times New Roman"/>
                <w:color w:val="000000"/>
                <w:sz w:val="20"/>
              </w:rPr>
            </w:pPr>
            <w:r w:rsidRPr="00BA3BC6">
              <w:rPr>
                <w:rFonts w:eastAsia="Times New Roman"/>
                <w:color w:val="000000"/>
                <w:sz w:val="20"/>
              </w:rPr>
              <w:t xml:space="preserve">Contractor shall meet by virtual conference call with LAI staff to discuss the draft Strategy Document and Timeline for development of resources to support court staff with interpreter usage data collection. In the first year of the contract, and as needed during the contract period, Contractor shall conduct a court resource needs assessment via surveys and/or focus groups. </w:t>
            </w:r>
            <w:r w:rsidRPr="00BA3BC6">
              <w:rPr>
                <w:rFonts w:eastAsia="Times New Roman"/>
                <w:color w:val="000000"/>
                <w:sz w:val="20"/>
              </w:rPr>
              <w:br/>
              <w:t xml:space="preserve">Based on the court resource needs assessment and LAI staff input, Contractor shall prepare a revised Strategy Document and Timeline for development of up to two (2) virtual trainings and/or materials (e.g., guides, modules, explainer videos) per fiscal year.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1C93E345"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70828FDA" w14:textId="77777777" w:rsidR="005C1E1D" w:rsidRPr="00BA3BC6" w:rsidRDefault="005C1E1D" w:rsidP="005C1E1D">
            <w:pPr>
              <w:jc w:val="center"/>
              <w:rPr>
                <w:rFonts w:eastAsia="Times New Roman"/>
                <w:sz w:val="20"/>
              </w:rPr>
            </w:pPr>
            <w:r w:rsidRPr="00BA3BC6">
              <w:rPr>
                <w:rFonts w:eastAsia="Times New Roman"/>
                <w:sz w:val="20"/>
              </w:rPr>
              <w:t>1</w:t>
            </w:r>
          </w:p>
        </w:tc>
        <w:tc>
          <w:tcPr>
            <w:tcW w:w="1170" w:type="dxa"/>
            <w:tcBorders>
              <w:top w:val="single" w:sz="4" w:space="0" w:color="auto"/>
              <w:left w:val="nil"/>
              <w:bottom w:val="single" w:sz="4" w:space="0" w:color="auto"/>
              <w:right w:val="single" w:sz="4" w:space="0" w:color="auto"/>
            </w:tcBorders>
            <w:shd w:val="clear" w:color="000000" w:fill="DAF2D0"/>
            <w:noWrap/>
            <w:vAlign w:val="bottom"/>
            <w:hideMark/>
          </w:tcPr>
          <w:p w14:paraId="5BD58A77"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r>
      <w:tr w:rsidR="005C1E1D" w:rsidRPr="00FA1A16" w14:paraId="5422B862" w14:textId="77777777" w:rsidTr="00BA3BC6">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14:paraId="3D7211EA" w14:textId="77777777" w:rsidR="005C1E1D" w:rsidRPr="00BA3BC6" w:rsidRDefault="005C1E1D" w:rsidP="005C1E1D">
            <w:pPr>
              <w:jc w:val="center"/>
              <w:rPr>
                <w:rFonts w:eastAsia="Times New Roman"/>
                <w:color w:val="000000"/>
                <w:sz w:val="20"/>
              </w:rPr>
            </w:pPr>
            <w:r w:rsidRPr="00BA3BC6">
              <w:rPr>
                <w:rFonts w:eastAsia="Times New Roman"/>
                <w:color w:val="000000"/>
                <w:sz w:val="20"/>
              </w:rPr>
              <w:t>12</w:t>
            </w:r>
          </w:p>
        </w:tc>
        <w:tc>
          <w:tcPr>
            <w:tcW w:w="7020" w:type="dxa"/>
            <w:tcBorders>
              <w:top w:val="nil"/>
              <w:left w:val="nil"/>
              <w:bottom w:val="single" w:sz="4" w:space="0" w:color="auto"/>
              <w:right w:val="single" w:sz="4" w:space="0" w:color="auto"/>
            </w:tcBorders>
            <w:shd w:val="clear" w:color="000000" w:fill="FFFF00"/>
            <w:vAlign w:val="bottom"/>
            <w:hideMark/>
          </w:tcPr>
          <w:p w14:paraId="5C26178C" w14:textId="77777777" w:rsidR="005C1E1D" w:rsidRPr="00BA3BC6" w:rsidRDefault="005C1E1D" w:rsidP="005C1E1D">
            <w:pPr>
              <w:rPr>
                <w:rFonts w:eastAsia="Times New Roman"/>
                <w:sz w:val="20"/>
              </w:rPr>
            </w:pPr>
            <w:r w:rsidRPr="00BA3BC6">
              <w:rPr>
                <w:rFonts w:eastAsia="Times New Roman"/>
                <w:sz w:val="20"/>
              </w:rPr>
              <w:t>Create up to two (2) virtual trainings and/or materials for court staff on interpreter usage data collection. Contractor shall provide LAI staff with draft materials for feedback prior to completion.</w:t>
            </w:r>
          </w:p>
        </w:tc>
        <w:tc>
          <w:tcPr>
            <w:tcW w:w="990" w:type="dxa"/>
            <w:tcBorders>
              <w:top w:val="nil"/>
              <w:left w:val="nil"/>
              <w:bottom w:val="single" w:sz="4" w:space="0" w:color="auto"/>
              <w:right w:val="single" w:sz="4" w:space="0" w:color="auto"/>
            </w:tcBorders>
            <w:shd w:val="clear" w:color="000000" w:fill="FFFF00"/>
            <w:noWrap/>
            <w:vAlign w:val="bottom"/>
            <w:hideMark/>
          </w:tcPr>
          <w:p w14:paraId="3C623206"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1E25D3B1" w14:textId="77777777" w:rsidR="005C1E1D" w:rsidRPr="00BA3BC6" w:rsidRDefault="005C1E1D" w:rsidP="005C1E1D">
            <w:pPr>
              <w:jc w:val="center"/>
              <w:rPr>
                <w:rFonts w:eastAsia="Times New Roman"/>
                <w:sz w:val="20"/>
              </w:rPr>
            </w:pPr>
            <w:r w:rsidRPr="00BA3BC6">
              <w:rPr>
                <w:rFonts w:eastAsia="Times New Roman"/>
                <w:sz w:val="20"/>
              </w:rPr>
              <w:t>2</w:t>
            </w:r>
          </w:p>
        </w:tc>
        <w:tc>
          <w:tcPr>
            <w:tcW w:w="1170" w:type="dxa"/>
            <w:tcBorders>
              <w:top w:val="nil"/>
              <w:left w:val="nil"/>
              <w:bottom w:val="single" w:sz="4" w:space="0" w:color="auto"/>
              <w:right w:val="single" w:sz="4" w:space="0" w:color="auto"/>
            </w:tcBorders>
            <w:shd w:val="clear" w:color="000000" w:fill="FFFF00"/>
            <w:noWrap/>
            <w:vAlign w:val="bottom"/>
            <w:hideMark/>
          </w:tcPr>
          <w:p w14:paraId="2C36FA07"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r>
      <w:tr w:rsidR="005C1E1D" w:rsidRPr="00FA1A16" w14:paraId="7F63221C" w14:textId="77777777" w:rsidTr="00BA3BC6">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14:paraId="53085946" w14:textId="77777777" w:rsidR="005C1E1D" w:rsidRPr="00BA3BC6" w:rsidRDefault="005C1E1D" w:rsidP="005C1E1D">
            <w:pPr>
              <w:jc w:val="center"/>
              <w:rPr>
                <w:rFonts w:eastAsia="Times New Roman"/>
                <w:color w:val="000000"/>
                <w:sz w:val="20"/>
              </w:rPr>
            </w:pPr>
            <w:r w:rsidRPr="00BA3BC6">
              <w:rPr>
                <w:rFonts w:eastAsia="Times New Roman"/>
                <w:color w:val="000000"/>
                <w:sz w:val="20"/>
              </w:rPr>
              <w:t>13</w:t>
            </w:r>
          </w:p>
        </w:tc>
        <w:tc>
          <w:tcPr>
            <w:tcW w:w="7020" w:type="dxa"/>
            <w:tcBorders>
              <w:top w:val="nil"/>
              <w:left w:val="nil"/>
              <w:bottom w:val="single" w:sz="4" w:space="0" w:color="auto"/>
              <w:right w:val="single" w:sz="4" w:space="0" w:color="auto"/>
            </w:tcBorders>
            <w:shd w:val="clear" w:color="auto" w:fill="auto"/>
            <w:vAlign w:val="bottom"/>
            <w:hideMark/>
          </w:tcPr>
          <w:p w14:paraId="0255ABD3" w14:textId="77777777" w:rsidR="005C1E1D" w:rsidRPr="00BA3BC6" w:rsidRDefault="005C1E1D" w:rsidP="005C1E1D">
            <w:pPr>
              <w:rPr>
                <w:rFonts w:eastAsia="Times New Roman"/>
                <w:color w:val="000000"/>
                <w:sz w:val="20"/>
              </w:rPr>
            </w:pPr>
            <w:r w:rsidRPr="00BA3BC6">
              <w:rPr>
                <w:rFonts w:eastAsia="Times New Roman"/>
                <w:color w:val="000000"/>
                <w:sz w:val="20"/>
              </w:rPr>
              <w:t xml:space="preserve">Contractor shall meet by virtual conference call with CIP staff to discuss the draft Strategy Document and Timeline for workforce development/candidate skills-building training. </w:t>
            </w:r>
            <w:proofErr w:type="gramStart"/>
            <w:r w:rsidRPr="00BA3BC6">
              <w:rPr>
                <w:rFonts w:eastAsia="Times New Roman"/>
                <w:color w:val="000000"/>
                <w:sz w:val="20"/>
              </w:rPr>
              <w:t>Contractor</w:t>
            </w:r>
            <w:proofErr w:type="gramEnd"/>
            <w:r w:rsidRPr="00BA3BC6">
              <w:rPr>
                <w:rFonts w:eastAsia="Times New Roman"/>
                <w:color w:val="000000"/>
                <w:sz w:val="20"/>
              </w:rPr>
              <w:t xml:space="preserve"> shall prepare a revised Strategy Document and Timeline for up to nine (9) </w:t>
            </w:r>
            <w:proofErr w:type="gramStart"/>
            <w:r w:rsidRPr="00BA3BC6">
              <w:rPr>
                <w:rFonts w:eastAsia="Times New Roman"/>
                <w:color w:val="000000"/>
                <w:sz w:val="20"/>
              </w:rPr>
              <w:t>candidate</w:t>
            </w:r>
            <w:proofErr w:type="gramEnd"/>
            <w:r w:rsidRPr="00BA3BC6">
              <w:rPr>
                <w:rFonts w:eastAsia="Times New Roman"/>
                <w:color w:val="000000"/>
                <w:sz w:val="20"/>
              </w:rPr>
              <w:t xml:space="preserve"> near passer or targeted skills area </w:t>
            </w:r>
            <w:proofErr w:type="gramStart"/>
            <w:r w:rsidRPr="00BA3BC6">
              <w:rPr>
                <w:rFonts w:eastAsia="Times New Roman"/>
                <w:color w:val="000000"/>
                <w:sz w:val="20"/>
              </w:rPr>
              <w:t>trainings</w:t>
            </w:r>
            <w:proofErr w:type="gramEnd"/>
            <w:r w:rsidRPr="00BA3BC6">
              <w:rPr>
                <w:rFonts w:eastAsia="Times New Roman"/>
                <w:color w:val="000000"/>
                <w:sz w:val="20"/>
              </w:rPr>
              <w:t xml:space="preserve">. </w:t>
            </w:r>
          </w:p>
        </w:tc>
        <w:tc>
          <w:tcPr>
            <w:tcW w:w="990" w:type="dxa"/>
            <w:tcBorders>
              <w:top w:val="nil"/>
              <w:left w:val="nil"/>
              <w:bottom w:val="single" w:sz="4" w:space="0" w:color="auto"/>
              <w:right w:val="single" w:sz="4" w:space="0" w:color="auto"/>
            </w:tcBorders>
            <w:shd w:val="clear" w:color="000000" w:fill="DAF2D0"/>
            <w:noWrap/>
            <w:vAlign w:val="bottom"/>
            <w:hideMark/>
          </w:tcPr>
          <w:p w14:paraId="2BAD6584"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361C44B5" w14:textId="77777777" w:rsidR="005C1E1D" w:rsidRPr="00BA3BC6" w:rsidRDefault="005C1E1D" w:rsidP="005C1E1D">
            <w:pPr>
              <w:jc w:val="center"/>
              <w:rPr>
                <w:rFonts w:eastAsia="Times New Roman"/>
                <w:sz w:val="20"/>
              </w:rPr>
            </w:pPr>
            <w:r w:rsidRPr="00BA3BC6">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7584B6BB"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r>
      <w:tr w:rsidR="005C1E1D" w:rsidRPr="00FA1A16" w14:paraId="5F7D92DC" w14:textId="77777777" w:rsidTr="00BA3BC6">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192087E2" w14:textId="77777777" w:rsidR="005C1E1D" w:rsidRPr="00BA3BC6" w:rsidRDefault="005C1E1D" w:rsidP="005C1E1D">
            <w:pPr>
              <w:jc w:val="center"/>
              <w:rPr>
                <w:rFonts w:eastAsia="Times New Roman"/>
                <w:color w:val="000000"/>
                <w:sz w:val="20"/>
              </w:rPr>
            </w:pPr>
            <w:r w:rsidRPr="00BA3BC6">
              <w:rPr>
                <w:rFonts w:eastAsia="Times New Roman"/>
                <w:color w:val="000000"/>
                <w:sz w:val="20"/>
              </w:rPr>
              <w:t>14</w:t>
            </w:r>
          </w:p>
        </w:tc>
        <w:tc>
          <w:tcPr>
            <w:tcW w:w="7020" w:type="dxa"/>
            <w:tcBorders>
              <w:top w:val="nil"/>
              <w:left w:val="nil"/>
              <w:bottom w:val="single" w:sz="4" w:space="0" w:color="auto"/>
              <w:right w:val="single" w:sz="4" w:space="0" w:color="auto"/>
            </w:tcBorders>
            <w:shd w:val="clear" w:color="auto" w:fill="auto"/>
            <w:vAlign w:val="bottom"/>
            <w:hideMark/>
          </w:tcPr>
          <w:p w14:paraId="10099862" w14:textId="77777777" w:rsidR="005C1E1D" w:rsidRPr="00BA3BC6" w:rsidRDefault="005C1E1D" w:rsidP="005C1E1D">
            <w:pPr>
              <w:rPr>
                <w:rFonts w:eastAsia="Times New Roman"/>
                <w:color w:val="000000"/>
                <w:sz w:val="20"/>
              </w:rPr>
            </w:pPr>
            <w:r w:rsidRPr="00BA3BC6">
              <w:rPr>
                <w:rFonts w:eastAsia="Times New Roman"/>
                <w:color w:val="000000"/>
                <w:sz w:val="20"/>
              </w:rPr>
              <w:t xml:space="preserve">Draft curriculum and script for candidate near passer or targeted skills area trainings. </w:t>
            </w:r>
          </w:p>
        </w:tc>
        <w:tc>
          <w:tcPr>
            <w:tcW w:w="990" w:type="dxa"/>
            <w:tcBorders>
              <w:top w:val="nil"/>
              <w:left w:val="nil"/>
              <w:bottom w:val="single" w:sz="4" w:space="0" w:color="auto"/>
              <w:right w:val="single" w:sz="4" w:space="0" w:color="auto"/>
            </w:tcBorders>
            <w:shd w:val="clear" w:color="000000" w:fill="DAF2D0"/>
            <w:noWrap/>
            <w:vAlign w:val="bottom"/>
            <w:hideMark/>
          </w:tcPr>
          <w:p w14:paraId="5B27B2AE"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1CFE9734" w14:textId="77777777" w:rsidR="005C1E1D" w:rsidRPr="00BA3BC6" w:rsidRDefault="005C1E1D" w:rsidP="005C1E1D">
            <w:pPr>
              <w:jc w:val="center"/>
              <w:rPr>
                <w:rFonts w:eastAsia="Times New Roman"/>
                <w:sz w:val="20"/>
              </w:rPr>
            </w:pPr>
            <w:r w:rsidRPr="00BA3BC6">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6DFB5F22"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r>
      <w:tr w:rsidR="005C1E1D" w:rsidRPr="00FA1A16" w14:paraId="0FD86A83" w14:textId="77777777" w:rsidTr="00BA3BC6">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6F77F755" w14:textId="77777777" w:rsidR="005C1E1D" w:rsidRPr="00BA3BC6" w:rsidRDefault="005C1E1D" w:rsidP="005C1E1D">
            <w:pPr>
              <w:jc w:val="center"/>
              <w:rPr>
                <w:rFonts w:eastAsia="Times New Roman"/>
                <w:color w:val="000000"/>
                <w:sz w:val="20"/>
              </w:rPr>
            </w:pPr>
            <w:r w:rsidRPr="00BA3BC6">
              <w:rPr>
                <w:rFonts w:eastAsia="Times New Roman"/>
                <w:color w:val="000000"/>
                <w:sz w:val="20"/>
              </w:rPr>
              <w:t>15</w:t>
            </w:r>
          </w:p>
        </w:tc>
        <w:tc>
          <w:tcPr>
            <w:tcW w:w="7020" w:type="dxa"/>
            <w:tcBorders>
              <w:top w:val="nil"/>
              <w:left w:val="nil"/>
              <w:bottom w:val="single" w:sz="4" w:space="0" w:color="auto"/>
              <w:right w:val="single" w:sz="4" w:space="0" w:color="auto"/>
            </w:tcBorders>
            <w:shd w:val="clear" w:color="000000" w:fill="FFFF00"/>
            <w:vAlign w:val="bottom"/>
            <w:hideMark/>
          </w:tcPr>
          <w:p w14:paraId="685869EB" w14:textId="77777777" w:rsidR="005C1E1D" w:rsidRPr="00BA3BC6" w:rsidRDefault="005C1E1D" w:rsidP="005C1E1D">
            <w:pPr>
              <w:rPr>
                <w:rFonts w:eastAsia="Times New Roman"/>
                <w:color w:val="000000"/>
                <w:sz w:val="20"/>
              </w:rPr>
            </w:pPr>
            <w:r w:rsidRPr="00BA3BC6">
              <w:rPr>
                <w:rFonts w:eastAsia="Times New Roman"/>
                <w:color w:val="000000"/>
                <w:sz w:val="20"/>
              </w:rPr>
              <w:t xml:space="preserve">Conduct up to nine (9) virtual, live instructor-led trainings for near passer/targeted support candidates. </w:t>
            </w:r>
          </w:p>
        </w:tc>
        <w:tc>
          <w:tcPr>
            <w:tcW w:w="990" w:type="dxa"/>
            <w:tcBorders>
              <w:top w:val="nil"/>
              <w:left w:val="nil"/>
              <w:bottom w:val="single" w:sz="4" w:space="0" w:color="auto"/>
              <w:right w:val="single" w:sz="4" w:space="0" w:color="auto"/>
            </w:tcBorders>
            <w:shd w:val="clear" w:color="000000" w:fill="FFFF00"/>
            <w:noWrap/>
            <w:vAlign w:val="bottom"/>
            <w:hideMark/>
          </w:tcPr>
          <w:p w14:paraId="22E447E5"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2AA6E8C5" w14:textId="77777777" w:rsidR="005C1E1D" w:rsidRPr="00BA3BC6" w:rsidRDefault="005C1E1D" w:rsidP="005C1E1D">
            <w:pPr>
              <w:jc w:val="center"/>
              <w:rPr>
                <w:rFonts w:eastAsia="Times New Roman"/>
                <w:sz w:val="20"/>
              </w:rPr>
            </w:pPr>
            <w:r w:rsidRPr="00BA3BC6">
              <w:rPr>
                <w:rFonts w:eastAsia="Times New Roman"/>
                <w:sz w:val="20"/>
              </w:rPr>
              <w:t>9</w:t>
            </w:r>
          </w:p>
        </w:tc>
        <w:tc>
          <w:tcPr>
            <w:tcW w:w="1170" w:type="dxa"/>
            <w:tcBorders>
              <w:top w:val="nil"/>
              <w:left w:val="nil"/>
              <w:bottom w:val="single" w:sz="4" w:space="0" w:color="auto"/>
              <w:right w:val="single" w:sz="4" w:space="0" w:color="auto"/>
            </w:tcBorders>
            <w:shd w:val="clear" w:color="000000" w:fill="FFFF00"/>
            <w:noWrap/>
            <w:vAlign w:val="bottom"/>
            <w:hideMark/>
          </w:tcPr>
          <w:p w14:paraId="603C9978"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r>
      <w:tr w:rsidR="005C1E1D" w:rsidRPr="00FA1A16" w14:paraId="4FC7FDA5" w14:textId="77777777" w:rsidTr="00BA3BC6">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14:paraId="7C7AD5DD" w14:textId="77777777" w:rsidR="005C1E1D" w:rsidRPr="00BA3BC6" w:rsidRDefault="005C1E1D" w:rsidP="005C1E1D">
            <w:pPr>
              <w:jc w:val="center"/>
              <w:rPr>
                <w:rFonts w:eastAsia="Times New Roman"/>
                <w:color w:val="000000"/>
                <w:sz w:val="20"/>
              </w:rPr>
            </w:pPr>
            <w:r w:rsidRPr="00BA3BC6">
              <w:rPr>
                <w:rFonts w:eastAsia="Times New Roman"/>
                <w:color w:val="000000"/>
                <w:sz w:val="20"/>
              </w:rPr>
              <w:t>16</w:t>
            </w:r>
          </w:p>
        </w:tc>
        <w:tc>
          <w:tcPr>
            <w:tcW w:w="7020" w:type="dxa"/>
            <w:tcBorders>
              <w:top w:val="nil"/>
              <w:left w:val="nil"/>
              <w:bottom w:val="single" w:sz="4" w:space="0" w:color="auto"/>
              <w:right w:val="single" w:sz="4" w:space="0" w:color="auto"/>
            </w:tcBorders>
            <w:shd w:val="clear" w:color="auto" w:fill="auto"/>
            <w:vAlign w:val="bottom"/>
            <w:hideMark/>
          </w:tcPr>
          <w:p w14:paraId="0F6B7AEC" w14:textId="77777777" w:rsidR="005C1E1D" w:rsidRPr="00BA3BC6" w:rsidRDefault="005C1E1D" w:rsidP="005C1E1D">
            <w:pPr>
              <w:rPr>
                <w:rFonts w:eastAsia="Times New Roman"/>
                <w:color w:val="000000"/>
                <w:sz w:val="20"/>
              </w:rPr>
            </w:pPr>
            <w:r w:rsidRPr="00BA3BC6">
              <w:rPr>
                <w:rFonts w:eastAsia="Times New Roman"/>
                <w:color w:val="000000"/>
                <w:sz w:val="20"/>
              </w:rPr>
              <w:t xml:space="preserve">Contractor shall meet by virtual conference call with CIP staff to discuss the draft Strategy Document and Timeline for skills assessment of court interpreters. Based on CIP staff feedback, Contractor shall prepare a revised Strategy Document and Timeline for skills assessment. </w:t>
            </w:r>
          </w:p>
        </w:tc>
        <w:tc>
          <w:tcPr>
            <w:tcW w:w="990" w:type="dxa"/>
            <w:tcBorders>
              <w:top w:val="nil"/>
              <w:left w:val="nil"/>
              <w:bottom w:val="single" w:sz="4" w:space="0" w:color="auto"/>
              <w:right w:val="single" w:sz="4" w:space="0" w:color="auto"/>
            </w:tcBorders>
            <w:shd w:val="clear" w:color="000000" w:fill="DAF2D0"/>
            <w:noWrap/>
            <w:vAlign w:val="bottom"/>
            <w:hideMark/>
          </w:tcPr>
          <w:p w14:paraId="2957581F"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16DC736F" w14:textId="77777777" w:rsidR="005C1E1D" w:rsidRPr="00BA3BC6" w:rsidRDefault="005C1E1D" w:rsidP="005C1E1D">
            <w:pPr>
              <w:jc w:val="center"/>
              <w:rPr>
                <w:rFonts w:eastAsia="Times New Roman"/>
                <w:sz w:val="20"/>
              </w:rPr>
            </w:pPr>
            <w:r w:rsidRPr="00BA3BC6">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22451875"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r>
      <w:tr w:rsidR="005C1E1D" w:rsidRPr="00FA1A16" w14:paraId="37719FAF" w14:textId="77777777" w:rsidTr="00BA3BC6">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14:paraId="465A852C" w14:textId="77777777" w:rsidR="005C1E1D" w:rsidRPr="00BA3BC6" w:rsidRDefault="005C1E1D" w:rsidP="005C1E1D">
            <w:pPr>
              <w:jc w:val="center"/>
              <w:rPr>
                <w:rFonts w:eastAsia="Times New Roman"/>
                <w:color w:val="000000"/>
                <w:sz w:val="20"/>
              </w:rPr>
            </w:pPr>
            <w:r w:rsidRPr="00BA3BC6">
              <w:rPr>
                <w:rFonts w:eastAsia="Times New Roman"/>
                <w:color w:val="000000"/>
                <w:sz w:val="20"/>
              </w:rPr>
              <w:t>17</w:t>
            </w:r>
          </w:p>
        </w:tc>
        <w:tc>
          <w:tcPr>
            <w:tcW w:w="7020" w:type="dxa"/>
            <w:tcBorders>
              <w:top w:val="nil"/>
              <w:left w:val="nil"/>
              <w:bottom w:val="single" w:sz="4" w:space="0" w:color="auto"/>
              <w:right w:val="single" w:sz="4" w:space="0" w:color="auto"/>
            </w:tcBorders>
            <w:shd w:val="clear" w:color="000000" w:fill="FFFF00"/>
            <w:vAlign w:val="bottom"/>
            <w:hideMark/>
          </w:tcPr>
          <w:p w14:paraId="19B3C7D9" w14:textId="77777777" w:rsidR="005C1E1D" w:rsidRPr="00BA3BC6" w:rsidRDefault="005C1E1D" w:rsidP="005C1E1D">
            <w:pPr>
              <w:rPr>
                <w:rFonts w:eastAsia="Times New Roman"/>
                <w:color w:val="000000"/>
                <w:sz w:val="20"/>
              </w:rPr>
            </w:pPr>
            <w:r w:rsidRPr="00BA3BC6">
              <w:rPr>
                <w:rFonts w:eastAsia="Times New Roman"/>
                <w:color w:val="000000"/>
                <w:sz w:val="20"/>
              </w:rPr>
              <w:t xml:space="preserve">Identify evaluators and conduct up to two (2) live, virtual instructor-led training for evaluators and courts on assessing interpreting skills of interpreters with recently developed diagnostic tools, materials, and resources. </w:t>
            </w:r>
          </w:p>
        </w:tc>
        <w:tc>
          <w:tcPr>
            <w:tcW w:w="990" w:type="dxa"/>
            <w:tcBorders>
              <w:top w:val="nil"/>
              <w:left w:val="nil"/>
              <w:bottom w:val="single" w:sz="4" w:space="0" w:color="auto"/>
              <w:right w:val="single" w:sz="4" w:space="0" w:color="auto"/>
            </w:tcBorders>
            <w:shd w:val="clear" w:color="000000" w:fill="FFFF00"/>
            <w:noWrap/>
            <w:vAlign w:val="bottom"/>
            <w:hideMark/>
          </w:tcPr>
          <w:p w14:paraId="210681A9"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11A90238" w14:textId="77777777" w:rsidR="005C1E1D" w:rsidRPr="00BA3BC6" w:rsidRDefault="005C1E1D" w:rsidP="005C1E1D">
            <w:pPr>
              <w:jc w:val="center"/>
              <w:rPr>
                <w:rFonts w:eastAsia="Times New Roman"/>
                <w:sz w:val="20"/>
              </w:rPr>
            </w:pPr>
            <w:r w:rsidRPr="00BA3BC6">
              <w:rPr>
                <w:rFonts w:eastAsia="Times New Roman"/>
                <w:sz w:val="20"/>
              </w:rPr>
              <w:t>2</w:t>
            </w:r>
          </w:p>
        </w:tc>
        <w:tc>
          <w:tcPr>
            <w:tcW w:w="1170" w:type="dxa"/>
            <w:tcBorders>
              <w:top w:val="nil"/>
              <w:left w:val="nil"/>
              <w:bottom w:val="single" w:sz="4" w:space="0" w:color="auto"/>
              <w:right w:val="single" w:sz="4" w:space="0" w:color="auto"/>
            </w:tcBorders>
            <w:shd w:val="clear" w:color="000000" w:fill="FFFF00"/>
            <w:noWrap/>
            <w:vAlign w:val="bottom"/>
            <w:hideMark/>
          </w:tcPr>
          <w:p w14:paraId="1BC6DF4F"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r>
      <w:tr w:rsidR="005C1E1D" w:rsidRPr="00FA1A16" w14:paraId="4E04C7DE" w14:textId="77777777" w:rsidTr="00BA3BC6">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14:paraId="1D07C914" w14:textId="77777777" w:rsidR="005C1E1D" w:rsidRPr="00BA3BC6" w:rsidRDefault="005C1E1D" w:rsidP="005C1E1D">
            <w:pPr>
              <w:jc w:val="center"/>
              <w:rPr>
                <w:rFonts w:eastAsia="Times New Roman"/>
                <w:color w:val="000000"/>
                <w:sz w:val="20"/>
              </w:rPr>
            </w:pPr>
            <w:r w:rsidRPr="00BA3BC6">
              <w:rPr>
                <w:rFonts w:eastAsia="Times New Roman"/>
                <w:color w:val="000000"/>
                <w:sz w:val="20"/>
              </w:rPr>
              <w:t>18</w:t>
            </w:r>
          </w:p>
        </w:tc>
        <w:tc>
          <w:tcPr>
            <w:tcW w:w="7020" w:type="dxa"/>
            <w:tcBorders>
              <w:top w:val="nil"/>
              <w:left w:val="nil"/>
              <w:bottom w:val="single" w:sz="4" w:space="0" w:color="auto"/>
              <w:right w:val="single" w:sz="4" w:space="0" w:color="auto"/>
            </w:tcBorders>
            <w:shd w:val="clear" w:color="000000" w:fill="FFFF00"/>
            <w:vAlign w:val="bottom"/>
            <w:hideMark/>
          </w:tcPr>
          <w:p w14:paraId="4EB9C933" w14:textId="77777777" w:rsidR="005C1E1D" w:rsidRPr="00BA3BC6" w:rsidRDefault="005C1E1D" w:rsidP="005C1E1D">
            <w:pPr>
              <w:rPr>
                <w:rFonts w:eastAsia="Times New Roman"/>
                <w:sz w:val="20"/>
              </w:rPr>
            </w:pPr>
            <w:r w:rsidRPr="00BA3BC6">
              <w:rPr>
                <w:rFonts w:eastAsia="Times New Roman"/>
                <w:sz w:val="20"/>
              </w:rPr>
              <w:t xml:space="preserve">As requested, evaluators will conduct up to twelve (12) skills assessments with individual interpreters to identify areas for improvement and evaluate interpreting abilities (to be billed per assessment). </w:t>
            </w:r>
          </w:p>
        </w:tc>
        <w:tc>
          <w:tcPr>
            <w:tcW w:w="990" w:type="dxa"/>
            <w:tcBorders>
              <w:top w:val="nil"/>
              <w:left w:val="nil"/>
              <w:bottom w:val="single" w:sz="4" w:space="0" w:color="auto"/>
              <w:right w:val="single" w:sz="4" w:space="0" w:color="auto"/>
            </w:tcBorders>
            <w:shd w:val="clear" w:color="000000" w:fill="FFFF00"/>
            <w:noWrap/>
            <w:vAlign w:val="bottom"/>
            <w:hideMark/>
          </w:tcPr>
          <w:p w14:paraId="48688790"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6D257793" w14:textId="77777777" w:rsidR="005C1E1D" w:rsidRPr="00BA3BC6" w:rsidRDefault="005C1E1D" w:rsidP="005C1E1D">
            <w:pPr>
              <w:jc w:val="center"/>
              <w:rPr>
                <w:rFonts w:eastAsia="Times New Roman"/>
                <w:sz w:val="20"/>
              </w:rPr>
            </w:pPr>
            <w:r w:rsidRPr="00BA3BC6">
              <w:rPr>
                <w:rFonts w:eastAsia="Times New Roman"/>
                <w:sz w:val="20"/>
              </w:rPr>
              <w:t>12</w:t>
            </w:r>
          </w:p>
        </w:tc>
        <w:tc>
          <w:tcPr>
            <w:tcW w:w="1170" w:type="dxa"/>
            <w:tcBorders>
              <w:top w:val="nil"/>
              <w:left w:val="nil"/>
              <w:bottom w:val="single" w:sz="4" w:space="0" w:color="auto"/>
              <w:right w:val="single" w:sz="4" w:space="0" w:color="auto"/>
            </w:tcBorders>
            <w:shd w:val="clear" w:color="000000" w:fill="FFFF00"/>
            <w:noWrap/>
            <w:vAlign w:val="bottom"/>
            <w:hideMark/>
          </w:tcPr>
          <w:p w14:paraId="5169418E"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r>
      <w:tr w:rsidR="005C1E1D" w:rsidRPr="00FA1A16" w14:paraId="03D9C45B" w14:textId="77777777" w:rsidTr="00BA3BC6">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28745CFA" w14:textId="77777777" w:rsidR="005C1E1D" w:rsidRPr="00BA3BC6" w:rsidRDefault="005C1E1D" w:rsidP="005C1E1D">
            <w:pPr>
              <w:jc w:val="center"/>
              <w:rPr>
                <w:rFonts w:eastAsia="Times New Roman"/>
                <w:color w:val="000000"/>
                <w:sz w:val="20"/>
              </w:rPr>
            </w:pPr>
            <w:r w:rsidRPr="00BA3BC6">
              <w:rPr>
                <w:rFonts w:eastAsia="Times New Roman"/>
                <w:color w:val="000000"/>
                <w:sz w:val="20"/>
              </w:rPr>
              <w:t>19</w:t>
            </w:r>
          </w:p>
        </w:tc>
        <w:tc>
          <w:tcPr>
            <w:tcW w:w="7020" w:type="dxa"/>
            <w:tcBorders>
              <w:top w:val="nil"/>
              <w:left w:val="nil"/>
              <w:bottom w:val="single" w:sz="4" w:space="0" w:color="auto"/>
              <w:right w:val="single" w:sz="4" w:space="0" w:color="auto"/>
            </w:tcBorders>
            <w:shd w:val="clear" w:color="auto" w:fill="auto"/>
            <w:noWrap/>
            <w:vAlign w:val="bottom"/>
            <w:hideMark/>
          </w:tcPr>
          <w:p w14:paraId="131FA7AF" w14:textId="77777777" w:rsidR="005C1E1D" w:rsidRPr="00BA3BC6" w:rsidRDefault="005C1E1D" w:rsidP="005C1E1D">
            <w:pPr>
              <w:rPr>
                <w:rFonts w:eastAsia="Times New Roman"/>
                <w:color w:val="000000"/>
                <w:sz w:val="20"/>
              </w:rPr>
            </w:pPr>
            <w:r w:rsidRPr="00BA3BC6">
              <w:rPr>
                <w:rFonts w:eastAsia="Times New Roman"/>
                <w:color w:val="000000"/>
                <w:sz w:val="20"/>
              </w:rPr>
              <w:t xml:space="preserve">As requested, review and update diagnostic tools, educational materials, and resources. </w:t>
            </w:r>
          </w:p>
        </w:tc>
        <w:tc>
          <w:tcPr>
            <w:tcW w:w="990" w:type="dxa"/>
            <w:tcBorders>
              <w:top w:val="nil"/>
              <w:left w:val="nil"/>
              <w:bottom w:val="single" w:sz="4" w:space="0" w:color="auto"/>
              <w:right w:val="single" w:sz="4" w:space="0" w:color="auto"/>
            </w:tcBorders>
            <w:shd w:val="clear" w:color="000000" w:fill="DAF2D0"/>
            <w:noWrap/>
            <w:vAlign w:val="bottom"/>
            <w:hideMark/>
          </w:tcPr>
          <w:p w14:paraId="40709547"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3A1BA12E" w14:textId="77777777" w:rsidR="005C1E1D" w:rsidRPr="00BA3BC6" w:rsidRDefault="005C1E1D" w:rsidP="005C1E1D">
            <w:pPr>
              <w:jc w:val="center"/>
              <w:rPr>
                <w:rFonts w:eastAsia="Times New Roman"/>
                <w:sz w:val="20"/>
              </w:rPr>
            </w:pPr>
            <w:r w:rsidRPr="00BA3BC6">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51033A20"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r>
      <w:tr w:rsidR="005C1E1D" w:rsidRPr="00FA1A16" w14:paraId="47EAD470" w14:textId="77777777" w:rsidTr="00BA3BC6">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544E8BA8" w14:textId="77777777" w:rsidR="005C1E1D" w:rsidRPr="00BA3BC6" w:rsidRDefault="005C1E1D" w:rsidP="005C1E1D">
            <w:pPr>
              <w:jc w:val="center"/>
              <w:rPr>
                <w:rFonts w:eastAsia="Times New Roman"/>
                <w:color w:val="000000"/>
                <w:sz w:val="20"/>
              </w:rPr>
            </w:pPr>
            <w:r w:rsidRPr="00BA3BC6">
              <w:rPr>
                <w:rFonts w:eastAsia="Times New Roman"/>
                <w:color w:val="000000"/>
                <w:sz w:val="20"/>
              </w:rPr>
              <w:t>20</w:t>
            </w:r>
          </w:p>
        </w:tc>
        <w:tc>
          <w:tcPr>
            <w:tcW w:w="7020" w:type="dxa"/>
            <w:tcBorders>
              <w:top w:val="nil"/>
              <w:left w:val="nil"/>
              <w:bottom w:val="single" w:sz="4" w:space="0" w:color="auto"/>
              <w:right w:val="single" w:sz="4" w:space="0" w:color="auto"/>
            </w:tcBorders>
            <w:shd w:val="clear" w:color="auto" w:fill="auto"/>
            <w:vAlign w:val="bottom"/>
            <w:hideMark/>
          </w:tcPr>
          <w:p w14:paraId="64509980" w14:textId="77777777" w:rsidR="005C1E1D" w:rsidRPr="00BA3BC6" w:rsidRDefault="005C1E1D" w:rsidP="005C1E1D">
            <w:pPr>
              <w:rPr>
                <w:rFonts w:eastAsia="Times New Roman"/>
                <w:color w:val="000000"/>
                <w:sz w:val="20"/>
              </w:rPr>
            </w:pPr>
            <w:r w:rsidRPr="00BA3BC6">
              <w:rPr>
                <w:rFonts w:eastAsia="Times New Roman"/>
                <w:color w:val="000000"/>
                <w:sz w:val="20"/>
              </w:rPr>
              <w:t xml:space="preserve">Contractor shall submit a final fiscal year report on completed deliverables. </w:t>
            </w:r>
          </w:p>
        </w:tc>
        <w:tc>
          <w:tcPr>
            <w:tcW w:w="990" w:type="dxa"/>
            <w:tcBorders>
              <w:top w:val="nil"/>
              <w:left w:val="nil"/>
              <w:bottom w:val="single" w:sz="4" w:space="0" w:color="auto"/>
              <w:right w:val="single" w:sz="4" w:space="0" w:color="auto"/>
            </w:tcBorders>
            <w:shd w:val="clear" w:color="000000" w:fill="DAF2D0"/>
            <w:noWrap/>
            <w:vAlign w:val="bottom"/>
            <w:hideMark/>
          </w:tcPr>
          <w:p w14:paraId="031DABCE"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2454AB52" w14:textId="77777777" w:rsidR="005C1E1D" w:rsidRPr="00BA3BC6" w:rsidRDefault="005C1E1D" w:rsidP="005C1E1D">
            <w:pPr>
              <w:jc w:val="center"/>
              <w:rPr>
                <w:rFonts w:eastAsia="Times New Roman"/>
                <w:sz w:val="20"/>
              </w:rPr>
            </w:pPr>
            <w:r w:rsidRPr="00BA3BC6">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5F3D2615" w14:textId="77777777" w:rsidR="005C1E1D" w:rsidRPr="00BA3BC6" w:rsidRDefault="005C1E1D" w:rsidP="005C1E1D">
            <w:pPr>
              <w:rPr>
                <w:rFonts w:eastAsia="Times New Roman"/>
                <w:color w:val="000000"/>
                <w:sz w:val="20"/>
              </w:rPr>
            </w:pPr>
            <w:r w:rsidRPr="00BA3BC6">
              <w:rPr>
                <w:rFonts w:eastAsia="Times New Roman"/>
                <w:color w:val="000000"/>
                <w:sz w:val="20"/>
              </w:rPr>
              <w:t> </w:t>
            </w:r>
          </w:p>
        </w:tc>
      </w:tr>
      <w:tr w:rsidR="005C1E1D" w:rsidRPr="00FA1A16" w14:paraId="631F92FB" w14:textId="77777777" w:rsidTr="00BA3BC6">
        <w:trPr>
          <w:trHeight w:val="300"/>
        </w:trPr>
        <w:tc>
          <w:tcPr>
            <w:tcW w:w="1170" w:type="dxa"/>
            <w:tcBorders>
              <w:top w:val="nil"/>
              <w:left w:val="nil"/>
              <w:bottom w:val="nil"/>
              <w:right w:val="nil"/>
            </w:tcBorders>
            <w:shd w:val="clear" w:color="auto" w:fill="auto"/>
            <w:noWrap/>
            <w:vAlign w:val="bottom"/>
            <w:hideMark/>
          </w:tcPr>
          <w:p w14:paraId="16E49A3E" w14:textId="77777777" w:rsidR="005C1E1D" w:rsidRPr="00BA3BC6" w:rsidRDefault="005C1E1D" w:rsidP="005C1E1D">
            <w:pPr>
              <w:rPr>
                <w:rFonts w:eastAsia="Times New Roman"/>
                <w:color w:val="000000"/>
                <w:sz w:val="20"/>
              </w:rPr>
            </w:pPr>
          </w:p>
        </w:tc>
        <w:tc>
          <w:tcPr>
            <w:tcW w:w="9000" w:type="dxa"/>
            <w:gridSpan w:val="3"/>
            <w:tcBorders>
              <w:top w:val="single" w:sz="4" w:space="0" w:color="auto"/>
              <w:left w:val="nil"/>
              <w:bottom w:val="nil"/>
              <w:right w:val="single" w:sz="4" w:space="0" w:color="000000"/>
            </w:tcBorders>
            <w:shd w:val="clear" w:color="auto" w:fill="auto"/>
            <w:noWrap/>
            <w:vAlign w:val="bottom"/>
            <w:hideMark/>
          </w:tcPr>
          <w:p w14:paraId="5AFDEFEC" w14:textId="77777777" w:rsidR="005C1E1D" w:rsidRPr="00BA3BC6" w:rsidRDefault="005C1E1D" w:rsidP="005C1E1D">
            <w:pPr>
              <w:jc w:val="right"/>
              <w:rPr>
                <w:rFonts w:eastAsia="Times New Roman"/>
                <w:b/>
                <w:bCs/>
                <w:sz w:val="20"/>
              </w:rPr>
            </w:pPr>
            <w:r w:rsidRPr="00BA3BC6">
              <w:rPr>
                <w:rFonts w:eastAsia="Times New Roman"/>
                <w:b/>
                <w:bCs/>
                <w:sz w:val="20"/>
              </w:rPr>
              <w:t>Maximum Not to Exceed Amount for Year 1 (FY 2025-26)</w:t>
            </w:r>
          </w:p>
        </w:tc>
        <w:tc>
          <w:tcPr>
            <w:tcW w:w="1170" w:type="dxa"/>
            <w:tcBorders>
              <w:top w:val="nil"/>
              <w:left w:val="nil"/>
              <w:bottom w:val="single" w:sz="4" w:space="0" w:color="auto"/>
              <w:right w:val="single" w:sz="4" w:space="0" w:color="auto"/>
            </w:tcBorders>
            <w:shd w:val="clear" w:color="000000" w:fill="DAF2D0"/>
            <w:noWrap/>
            <w:vAlign w:val="bottom"/>
            <w:hideMark/>
          </w:tcPr>
          <w:p w14:paraId="5AEA21CD" w14:textId="22CDA676" w:rsidR="005C1E1D" w:rsidRPr="00BA3BC6" w:rsidRDefault="00BA3BC6" w:rsidP="00BA3BC6">
            <w:pPr>
              <w:jc w:val="center"/>
              <w:rPr>
                <w:sz w:val="20"/>
                <w:szCs w:val="16"/>
                <w:lang w:bidi="en-US"/>
              </w:rPr>
            </w:pPr>
            <w:r w:rsidRPr="00BA3BC6">
              <w:rPr>
                <w:sz w:val="20"/>
                <w:szCs w:val="16"/>
                <w:lang w:bidi="en-US"/>
              </w:rPr>
              <w:t>[</w:t>
            </w:r>
            <w:r w:rsidRPr="00BA3BC6">
              <w:rPr>
                <w:sz w:val="20"/>
                <w:szCs w:val="16"/>
                <w:highlight w:val="yellow"/>
                <w:lang w:bidi="en-US"/>
              </w:rPr>
              <w:t>TBD</w:t>
            </w:r>
            <w:r w:rsidRPr="00BA3BC6">
              <w:rPr>
                <w:sz w:val="20"/>
                <w:szCs w:val="16"/>
                <w:lang w:bidi="en-US"/>
              </w:rPr>
              <w:t>]</w:t>
            </w:r>
          </w:p>
        </w:tc>
      </w:tr>
    </w:tbl>
    <w:p w14:paraId="5AE4A470" w14:textId="37145D68" w:rsidR="00FA1A16" w:rsidRDefault="00FA1A16" w:rsidP="005C5777">
      <w:pPr>
        <w:pStyle w:val="BodyText"/>
        <w:spacing w:before="120" w:after="120" w:line="240" w:lineRule="auto"/>
        <w:rPr>
          <w:sz w:val="20"/>
          <w:lang w:bidi="en-US"/>
        </w:rPr>
      </w:pPr>
    </w:p>
    <w:p w14:paraId="2350328E" w14:textId="77777777" w:rsidR="00FA1A16" w:rsidRDefault="00FA1A16">
      <w:pPr>
        <w:rPr>
          <w:sz w:val="20"/>
          <w:lang w:bidi="en-US"/>
        </w:rPr>
      </w:pPr>
      <w:r>
        <w:rPr>
          <w:sz w:val="20"/>
          <w:lang w:bidi="en-US"/>
        </w:rPr>
        <w:br w:type="page"/>
      </w:r>
    </w:p>
    <w:tbl>
      <w:tblPr>
        <w:tblW w:w="11340" w:type="dxa"/>
        <w:tblInd w:w="-1103" w:type="dxa"/>
        <w:tblLook w:val="04A0" w:firstRow="1" w:lastRow="0" w:firstColumn="1" w:lastColumn="0" w:noHBand="0" w:noVBand="1"/>
      </w:tblPr>
      <w:tblGrid>
        <w:gridCol w:w="1194"/>
        <w:gridCol w:w="7020"/>
        <w:gridCol w:w="990"/>
        <w:gridCol w:w="990"/>
        <w:gridCol w:w="1170"/>
      </w:tblGrid>
      <w:tr w:rsidR="00FA1A16" w:rsidRPr="00FA1A16" w14:paraId="354D9F14" w14:textId="77777777" w:rsidTr="00290C62">
        <w:trPr>
          <w:trHeight w:val="600"/>
        </w:trPr>
        <w:tc>
          <w:tcPr>
            <w:tcW w:w="1170" w:type="dxa"/>
            <w:tcBorders>
              <w:top w:val="nil"/>
              <w:left w:val="nil"/>
              <w:bottom w:val="nil"/>
              <w:right w:val="nil"/>
            </w:tcBorders>
            <w:shd w:val="clear" w:color="auto" w:fill="auto"/>
            <w:vAlign w:val="bottom"/>
            <w:hideMark/>
          </w:tcPr>
          <w:p w14:paraId="0F408ADA" w14:textId="77777777" w:rsidR="00FA1A16" w:rsidRPr="00290C62" w:rsidRDefault="00FA1A16" w:rsidP="00290C62">
            <w:pPr>
              <w:rPr>
                <w:rFonts w:eastAsia="Times New Roman"/>
                <w:b/>
                <w:bCs/>
                <w:color w:val="3C7D22"/>
                <w:sz w:val="20"/>
              </w:rPr>
            </w:pPr>
            <w:r w:rsidRPr="00290C62">
              <w:rPr>
                <w:rFonts w:eastAsia="Times New Roman"/>
                <w:b/>
                <w:bCs/>
                <w:color w:val="3C7D22"/>
                <w:sz w:val="20"/>
              </w:rPr>
              <w:lastRenderedPageBreak/>
              <w:t>Deliverable No.</w:t>
            </w:r>
          </w:p>
        </w:tc>
        <w:tc>
          <w:tcPr>
            <w:tcW w:w="7020" w:type="dxa"/>
            <w:tcBorders>
              <w:top w:val="nil"/>
              <w:left w:val="nil"/>
              <w:bottom w:val="nil"/>
              <w:right w:val="nil"/>
            </w:tcBorders>
            <w:shd w:val="clear" w:color="auto" w:fill="auto"/>
            <w:noWrap/>
            <w:vAlign w:val="bottom"/>
            <w:hideMark/>
          </w:tcPr>
          <w:p w14:paraId="3A1B7AFA" w14:textId="77777777" w:rsidR="00FA1A16" w:rsidRPr="00290C62" w:rsidRDefault="00FA1A16" w:rsidP="00290C62">
            <w:pPr>
              <w:rPr>
                <w:rFonts w:eastAsia="Times New Roman"/>
                <w:b/>
                <w:bCs/>
                <w:color w:val="3C7D22"/>
                <w:sz w:val="20"/>
              </w:rPr>
            </w:pPr>
            <w:r w:rsidRPr="00290C62">
              <w:rPr>
                <w:rFonts w:eastAsia="Times New Roman"/>
                <w:b/>
                <w:bCs/>
                <w:color w:val="3C7D22"/>
                <w:sz w:val="20"/>
              </w:rPr>
              <w:t xml:space="preserve">Deliverable Description </w:t>
            </w:r>
          </w:p>
        </w:tc>
        <w:tc>
          <w:tcPr>
            <w:tcW w:w="990" w:type="dxa"/>
            <w:tcBorders>
              <w:top w:val="nil"/>
              <w:left w:val="nil"/>
              <w:bottom w:val="nil"/>
              <w:right w:val="nil"/>
            </w:tcBorders>
            <w:shd w:val="clear" w:color="auto" w:fill="auto"/>
            <w:noWrap/>
            <w:vAlign w:val="bottom"/>
            <w:hideMark/>
          </w:tcPr>
          <w:p w14:paraId="4B49A1FC" w14:textId="77777777" w:rsidR="00FA1A16" w:rsidRPr="00290C62" w:rsidRDefault="00FA1A16" w:rsidP="00290C62">
            <w:pPr>
              <w:jc w:val="right"/>
              <w:rPr>
                <w:rFonts w:eastAsia="Times New Roman"/>
                <w:b/>
                <w:bCs/>
                <w:color w:val="3C7D22"/>
                <w:sz w:val="20"/>
              </w:rPr>
            </w:pPr>
            <w:r w:rsidRPr="00290C62">
              <w:rPr>
                <w:rFonts w:eastAsia="Times New Roman"/>
                <w:b/>
                <w:bCs/>
                <w:color w:val="3C7D22"/>
                <w:sz w:val="20"/>
              </w:rPr>
              <w:t>Per unit cost</w:t>
            </w:r>
          </w:p>
        </w:tc>
        <w:tc>
          <w:tcPr>
            <w:tcW w:w="990" w:type="dxa"/>
            <w:tcBorders>
              <w:top w:val="nil"/>
              <w:left w:val="nil"/>
              <w:bottom w:val="nil"/>
              <w:right w:val="nil"/>
            </w:tcBorders>
            <w:shd w:val="clear" w:color="auto" w:fill="auto"/>
            <w:vAlign w:val="bottom"/>
            <w:hideMark/>
          </w:tcPr>
          <w:p w14:paraId="62D8203A" w14:textId="77777777" w:rsidR="00FA1A16" w:rsidRPr="00290C62" w:rsidRDefault="00FA1A16" w:rsidP="00290C62">
            <w:pPr>
              <w:jc w:val="center"/>
              <w:rPr>
                <w:rFonts w:eastAsia="Times New Roman"/>
                <w:b/>
                <w:bCs/>
                <w:color w:val="3C7D22"/>
                <w:sz w:val="20"/>
              </w:rPr>
            </w:pPr>
            <w:r w:rsidRPr="00290C62">
              <w:rPr>
                <w:rFonts w:eastAsia="Times New Roman"/>
                <w:b/>
                <w:bCs/>
                <w:color w:val="3C7D22"/>
                <w:sz w:val="20"/>
              </w:rPr>
              <w:t>Number of Units</w:t>
            </w:r>
          </w:p>
        </w:tc>
        <w:tc>
          <w:tcPr>
            <w:tcW w:w="1170" w:type="dxa"/>
            <w:tcBorders>
              <w:top w:val="nil"/>
              <w:left w:val="nil"/>
              <w:bottom w:val="nil"/>
              <w:right w:val="nil"/>
            </w:tcBorders>
            <w:shd w:val="clear" w:color="auto" w:fill="auto"/>
            <w:noWrap/>
            <w:vAlign w:val="bottom"/>
            <w:hideMark/>
          </w:tcPr>
          <w:p w14:paraId="18594F8D" w14:textId="77777777" w:rsidR="00FA1A16" w:rsidRPr="00290C62" w:rsidRDefault="00FA1A16" w:rsidP="00290C62">
            <w:pPr>
              <w:jc w:val="right"/>
              <w:rPr>
                <w:rFonts w:eastAsia="Times New Roman"/>
                <w:b/>
                <w:bCs/>
                <w:color w:val="3C7D22"/>
                <w:sz w:val="20"/>
              </w:rPr>
            </w:pPr>
            <w:r w:rsidRPr="00290C62">
              <w:rPr>
                <w:rFonts w:eastAsia="Times New Roman"/>
                <w:b/>
                <w:bCs/>
                <w:color w:val="3C7D22"/>
                <w:sz w:val="20"/>
              </w:rPr>
              <w:t>Total cost</w:t>
            </w:r>
          </w:p>
        </w:tc>
      </w:tr>
      <w:tr w:rsidR="00FA1A16" w:rsidRPr="00FA1A16" w14:paraId="073C3920" w14:textId="77777777" w:rsidTr="00290C62">
        <w:trPr>
          <w:trHeight w:val="120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7DDC8759" w14:textId="36EAB16C" w:rsidR="00FA1A16" w:rsidRPr="00290C62" w:rsidRDefault="00FA1A16" w:rsidP="00290C62">
            <w:pPr>
              <w:jc w:val="center"/>
              <w:rPr>
                <w:rFonts w:eastAsia="Times New Roman"/>
                <w:color w:val="000000"/>
                <w:sz w:val="20"/>
              </w:rPr>
            </w:pPr>
            <w:r>
              <w:rPr>
                <w:rFonts w:eastAsia="Times New Roman"/>
                <w:color w:val="000000"/>
                <w:sz w:val="20"/>
              </w:rPr>
              <w:t>2</w:t>
            </w:r>
            <w:r w:rsidRPr="00290C62">
              <w:rPr>
                <w:rFonts w:eastAsia="Times New Roman"/>
                <w:color w:val="000000"/>
                <w:sz w:val="20"/>
              </w:rPr>
              <w:t>1</w:t>
            </w:r>
          </w:p>
        </w:tc>
        <w:tc>
          <w:tcPr>
            <w:tcW w:w="7020" w:type="dxa"/>
            <w:tcBorders>
              <w:top w:val="single" w:sz="4" w:space="0" w:color="auto"/>
              <w:left w:val="nil"/>
              <w:bottom w:val="single" w:sz="4" w:space="0" w:color="auto"/>
              <w:right w:val="single" w:sz="4" w:space="0" w:color="auto"/>
            </w:tcBorders>
            <w:shd w:val="clear" w:color="auto" w:fill="auto"/>
            <w:vAlign w:val="bottom"/>
            <w:hideMark/>
          </w:tcPr>
          <w:p w14:paraId="10414D4F" w14:textId="1F5198DE" w:rsidR="00FA1A16" w:rsidRPr="00290C62" w:rsidRDefault="00FA1A16" w:rsidP="00290C62">
            <w:pPr>
              <w:rPr>
                <w:rFonts w:eastAsia="Times New Roman"/>
                <w:color w:val="000000"/>
                <w:sz w:val="20"/>
              </w:rPr>
            </w:pPr>
            <w:r w:rsidRPr="00290C62">
              <w:rPr>
                <w:rFonts w:eastAsia="Times New Roman"/>
                <w:color w:val="000000"/>
                <w:sz w:val="20"/>
              </w:rPr>
              <w:t>Meet with Judicial Council Language Access Services (LAS) staff by virtual conference call to review contract and determine initial Project needs prior to commencement of each fiscal year. After consulting with LAS staff, Contractor shall submit a draft Strategy Document and Timeline regarding completion of</w:t>
            </w:r>
            <w:r>
              <w:rPr>
                <w:rFonts w:eastAsia="Times New Roman"/>
                <w:color w:val="000000"/>
                <w:sz w:val="20"/>
              </w:rPr>
              <w:t xml:space="preserve"> </w:t>
            </w:r>
            <w:r w:rsidRPr="00BA3BC6">
              <w:rPr>
                <w:rFonts w:eastAsia="Times New Roman"/>
                <w:color w:val="000000"/>
                <w:sz w:val="20"/>
                <w:szCs w:val="16"/>
              </w:rPr>
              <w:t>Fiscal Year 2026-27</w:t>
            </w:r>
            <w:r w:rsidRPr="00BA3BC6">
              <w:rPr>
                <w:rFonts w:eastAsia="Times New Roman"/>
                <w:color w:val="000000"/>
                <w:sz w:val="16"/>
                <w:szCs w:val="16"/>
              </w:rPr>
              <w:t xml:space="preserve"> </w:t>
            </w:r>
            <w:r w:rsidRPr="00290C62">
              <w:rPr>
                <w:rFonts w:eastAsia="Times New Roman"/>
                <w:color w:val="000000"/>
                <w:sz w:val="20"/>
              </w:rPr>
              <w:t>Project deliverables covered under the contract.</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343F796F"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022277D6" w14:textId="77777777" w:rsidR="00FA1A16" w:rsidRPr="00290C62" w:rsidRDefault="00FA1A16" w:rsidP="00290C62">
            <w:pPr>
              <w:jc w:val="center"/>
              <w:rPr>
                <w:rFonts w:eastAsia="Times New Roman"/>
                <w:sz w:val="20"/>
              </w:rPr>
            </w:pPr>
            <w:r w:rsidRPr="00290C62">
              <w:rPr>
                <w:rFonts w:eastAsia="Times New Roman"/>
                <w:sz w:val="20"/>
              </w:rPr>
              <w:t>1</w:t>
            </w:r>
          </w:p>
        </w:tc>
        <w:tc>
          <w:tcPr>
            <w:tcW w:w="1170" w:type="dxa"/>
            <w:tcBorders>
              <w:top w:val="single" w:sz="4" w:space="0" w:color="auto"/>
              <w:left w:val="nil"/>
              <w:bottom w:val="single" w:sz="4" w:space="0" w:color="auto"/>
              <w:right w:val="single" w:sz="4" w:space="0" w:color="auto"/>
            </w:tcBorders>
            <w:shd w:val="clear" w:color="000000" w:fill="DAF2D0"/>
            <w:noWrap/>
            <w:vAlign w:val="bottom"/>
            <w:hideMark/>
          </w:tcPr>
          <w:p w14:paraId="7F5BFE6B"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r>
      <w:tr w:rsidR="00FA1A16" w:rsidRPr="00FA1A16" w14:paraId="561DC307" w14:textId="77777777" w:rsidTr="00290C62">
        <w:trPr>
          <w:trHeight w:val="1500"/>
        </w:trPr>
        <w:tc>
          <w:tcPr>
            <w:tcW w:w="1170" w:type="dxa"/>
            <w:tcBorders>
              <w:top w:val="nil"/>
              <w:left w:val="single" w:sz="4" w:space="0" w:color="auto"/>
              <w:bottom w:val="single" w:sz="4" w:space="0" w:color="auto"/>
              <w:right w:val="single" w:sz="4" w:space="0" w:color="auto"/>
            </w:tcBorders>
            <w:shd w:val="clear" w:color="auto" w:fill="auto"/>
            <w:noWrap/>
            <w:hideMark/>
          </w:tcPr>
          <w:p w14:paraId="2C683A8C" w14:textId="1967A373" w:rsidR="00FA1A16" w:rsidRPr="00290C62" w:rsidRDefault="00FA1A16" w:rsidP="00290C62">
            <w:pPr>
              <w:jc w:val="center"/>
              <w:rPr>
                <w:rFonts w:eastAsia="Times New Roman"/>
                <w:color w:val="000000"/>
                <w:sz w:val="20"/>
              </w:rPr>
            </w:pPr>
            <w:r>
              <w:rPr>
                <w:rFonts w:eastAsia="Times New Roman"/>
                <w:color w:val="000000"/>
                <w:sz w:val="20"/>
              </w:rPr>
              <w:t>2</w:t>
            </w:r>
            <w:r w:rsidRPr="00290C62">
              <w:rPr>
                <w:rFonts w:eastAsia="Times New Roman"/>
                <w:color w:val="000000"/>
                <w:sz w:val="20"/>
              </w:rPr>
              <w:t>2</w:t>
            </w:r>
          </w:p>
        </w:tc>
        <w:tc>
          <w:tcPr>
            <w:tcW w:w="7020" w:type="dxa"/>
            <w:tcBorders>
              <w:top w:val="nil"/>
              <w:left w:val="nil"/>
              <w:bottom w:val="single" w:sz="4" w:space="0" w:color="auto"/>
              <w:right w:val="single" w:sz="4" w:space="0" w:color="auto"/>
            </w:tcBorders>
            <w:shd w:val="clear" w:color="auto" w:fill="auto"/>
            <w:vAlign w:val="center"/>
            <w:hideMark/>
          </w:tcPr>
          <w:p w14:paraId="359ACFFF" w14:textId="77777777" w:rsidR="00FA1A16" w:rsidRPr="00290C62" w:rsidRDefault="00FA1A16" w:rsidP="00290C62">
            <w:pPr>
              <w:rPr>
                <w:rFonts w:eastAsia="Times New Roman"/>
                <w:color w:val="000000"/>
                <w:sz w:val="20"/>
              </w:rPr>
            </w:pPr>
            <w:r w:rsidRPr="00290C62">
              <w:rPr>
                <w:rFonts w:eastAsia="Times New Roman"/>
                <w:color w:val="000000"/>
                <w:sz w:val="20"/>
              </w:rPr>
              <w:t>Contractor shall meet by virtual conference call with the Court Interpreters Program (CIP) staff to discuss the draft Strategy Document and Timeline, including the proposed plan for development and delivery of up to four (4) virtual live instructor-led trainings concerning ethics requirements for new interpreters. Based on CIP staff input, Contractor shall prepare a revised Strategy Document and Timeline for development and delivery of ethics requirements training for new interpreters.</w:t>
            </w:r>
          </w:p>
        </w:tc>
        <w:tc>
          <w:tcPr>
            <w:tcW w:w="990" w:type="dxa"/>
            <w:tcBorders>
              <w:top w:val="nil"/>
              <w:left w:val="nil"/>
              <w:bottom w:val="single" w:sz="4" w:space="0" w:color="auto"/>
              <w:right w:val="single" w:sz="4" w:space="0" w:color="auto"/>
            </w:tcBorders>
            <w:shd w:val="clear" w:color="000000" w:fill="DAF2D0"/>
            <w:noWrap/>
            <w:vAlign w:val="bottom"/>
            <w:hideMark/>
          </w:tcPr>
          <w:p w14:paraId="0F2A39E3"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61FB818B" w14:textId="77777777" w:rsidR="00FA1A16" w:rsidRPr="00290C62" w:rsidRDefault="00FA1A16"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08A5A7A9"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r>
      <w:tr w:rsidR="00FA1A16" w:rsidRPr="00FA1A16" w14:paraId="6BA97A64" w14:textId="77777777" w:rsidTr="00290C62">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14:paraId="4ECFCC11" w14:textId="13B2B827" w:rsidR="00FA1A16" w:rsidRPr="00290C62" w:rsidRDefault="00FA1A16" w:rsidP="00290C62">
            <w:pPr>
              <w:jc w:val="center"/>
              <w:rPr>
                <w:rFonts w:eastAsia="Times New Roman"/>
                <w:color w:val="000000"/>
                <w:sz w:val="20"/>
              </w:rPr>
            </w:pPr>
            <w:r>
              <w:rPr>
                <w:rFonts w:eastAsia="Times New Roman"/>
                <w:color w:val="000000"/>
                <w:sz w:val="20"/>
              </w:rPr>
              <w:t>2</w:t>
            </w:r>
            <w:r w:rsidRPr="00290C62">
              <w:rPr>
                <w:rFonts w:eastAsia="Times New Roman"/>
                <w:color w:val="000000"/>
                <w:sz w:val="20"/>
              </w:rPr>
              <w:t>3</w:t>
            </w:r>
          </w:p>
        </w:tc>
        <w:tc>
          <w:tcPr>
            <w:tcW w:w="7020" w:type="dxa"/>
            <w:tcBorders>
              <w:top w:val="nil"/>
              <w:left w:val="nil"/>
              <w:bottom w:val="single" w:sz="4" w:space="0" w:color="auto"/>
              <w:right w:val="single" w:sz="4" w:space="0" w:color="auto"/>
            </w:tcBorders>
            <w:shd w:val="clear" w:color="auto" w:fill="auto"/>
            <w:vAlign w:val="bottom"/>
            <w:hideMark/>
          </w:tcPr>
          <w:p w14:paraId="14D490EE" w14:textId="77777777" w:rsidR="00FA1A16" w:rsidRPr="00290C62" w:rsidRDefault="00FA1A16" w:rsidP="00290C62">
            <w:pPr>
              <w:rPr>
                <w:rFonts w:eastAsia="Times New Roman"/>
                <w:color w:val="000000"/>
                <w:sz w:val="20"/>
              </w:rPr>
            </w:pPr>
            <w:r w:rsidRPr="00290C62">
              <w:rPr>
                <w:rFonts w:eastAsia="Times New Roman"/>
                <w:color w:val="000000"/>
                <w:sz w:val="20"/>
              </w:rPr>
              <w:t xml:space="preserve">Contractor shall provide CIP staff with a draft curriculum and script for the ethics requirements training for new interpreters. </w:t>
            </w:r>
          </w:p>
        </w:tc>
        <w:tc>
          <w:tcPr>
            <w:tcW w:w="990" w:type="dxa"/>
            <w:tcBorders>
              <w:top w:val="nil"/>
              <w:left w:val="nil"/>
              <w:bottom w:val="single" w:sz="4" w:space="0" w:color="auto"/>
              <w:right w:val="single" w:sz="4" w:space="0" w:color="auto"/>
            </w:tcBorders>
            <w:shd w:val="clear" w:color="000000" w:fill="DAF2D0"/>
            <w:noWrap/>
            <w:vAlign w:val="bottom"/>
            <w:hideMark/>
          </w:tcPr>
          <w:p w14:paraId="39C8AB64"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6263E641" w14:textId="77777777" w:rsidR="00FA1A16" w:rsidRPr="00290C62" w:rsidRDefault="00FA1A16"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2D853E08"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r>
      <w:tr w:rsidR="00FA1A16" w:rsidRPr="00FA1A16" w14:paraId="2D217212" w14:textId="77777777" w:rsidTr="00290C62">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14:paraId="5FC94516" w14:textId="21062D0E" w:rsidR="00FA1A16" w:rsidRPr="00290C62" w:rsidRDefault="00FA1A16" w:rsidP="00290C62">
            <w:pPr>
              <w:jc w:val="center"/>
              <w:rPr>
                <w:rFonts w:eastAsia="Times New Roman"/>
                <w:color w:val="000000"/>
                <w:sz w:val="20"/>
              </w:rPr>
            </w:pPr>
            <w:r>
              <w:rPr>
                <w:rFonts w:eastAsia="Times New Roman"/>
                <w:color w:val="000000"/>
                <w:sz w:val="20"/>
              </w:rPr>
              <w:t>2</w:t>
            </w:r>
            <w:r w:rsidRPr="00290C62">
              <w:rPr>
                <w:rFonts w:eastAsia="Times New Roman"/>
                <w:color w:val="000000"/>
                <w:sz w:val="20"/>
              </w:rPr>
              <w:t>4</w:t>
            </w:r>
          </w:p>
        </w:tc>
        <w:tc>
          <w:tcPr>
            <w:tcW w:w="7020" w:type="dxa"/>
            <w:tcBorders>
              <w:top w:val="nil"/>
              <w:left w:val="nil"/>
              <w:bottom w:val="single" w:sz="4" w:space="0" w:color="auto"/>
              <w:right w:val="single" w:sz="4" w:space="0" w:color="auto"/>
            </w:tcBorders>
            <w:shd w:val="clear" w:color="000000" w:fill="FFFF00"/>
            <w:vAlign w:val="center"/>
            <w:hideMark/>
          </w:tcPr>
          <w:p w14:paraId="476C5973" w14:textId="77777777" w:rsidR="00FA1A16" w:rsidRPr="00290C62" w:rsidRDefault="00FA1A16" w:rsidP="00290C62">
            <w:pPr>
              <w:rPr>
                <w:rFonts w:eastAsia="Times New Roman"/>
                <w:color w:val="000000"/>
                <w:sz w:val="20"/>
              </w:rPr>
            </w:pPr>
            <w:r w:rsidRPr="00290C62">
              <w:rPr>
                <w:rFonts w:eastAsia="Times New Roman"/>
                <w:color w:val="000000"/>
                <w:sz w:val="20"/>
              </w:rPr>
              <w:t>Contractor shall organize, facilitate and conduct up to four (4) virtual live instructor-led trainings concerning ethics requirements for new interpreters.</w:t>
            </w:r>
          </w:p>
        </w:tc>
        <w:tc>
          <w:tcPr>
            <w:tcW w:w="990" w:type="dxa"/>
            <w:tcBorders>
              <w:top w:val="nil"/>
              <w:left w:val="nil"/>
              <w:bottom w:val="single" w:sz="4" w:space="0" w:color="auto"/>
              <w:right w:val="single" w:sz="4" w:space="0" w:color="auto"/>
            </w:tcBorders>
            <w:shd w:val="clear" w:color="000000" w:fill="FFFF00"/>
            <w:noWrap/>
            <w:vAlign w:val="bottom"/>
            <w:hideMark/>
          </w:tcPr>
          <w:p w14:paraId="22B05F4E"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6344F499" w14:textId="77777777" w:rsidR="00FA1A16" w:rsidRPr="00290C62" w:rsidRDefault="00FA1A16" w:rsidP="00290C62">
            <w:pPr>
              <w:jc w:val="center"/>
              <w:rPr>
                <w:rFonts w:eastAsia="Times New Roman"/>
                <w:sz w:val="20"/>
              </w:rPr>
            </w:pPr>
            <w:r w:rsidRPr="00290C62">
              <w:rPr>
                <w:rFonts w:eastAsia="Times New Roman"/>
                <w:sz w:val="20"/>
              </w:rPr>
              <w:t>4</w:t>
            </w:r>
          </w:p>
        </w:tc>
        <w:tc>
          <w:tcPr>
            <w:tcW w:w="1170" w:type="dxa"/>
            <w:tcBorders>
              <w:top w:val="nil"/>
              <w:left w:val="nil"/>
              <w:bottom w:val="single" w:sz="4" w:space="0" w:color="auto"/>
              <w:right w:val="single" w:sz="4" w:space="0" w:color="auto"/>
            </w:tcBorders>
            <w:shd w:val="clear" w:color="000000" w:fill="FFFF00"/>
            <w:noWrap/>
            <w:vAlign w:val="bottom"/>
            <w:hideMark/>
          </w:tcPr>
          <w:p w14:paraId="67687370"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r>
      <w:tr w:rsidR="00FA1A16" w:rsidRPr="00FA1A16" w14:paraId="7380E850" w14:textId="77777777" w:rsidTr="00290C62">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14:paraId="7721E2F8" w14:textId="6CB223B4" w:rsidR="00FA1A16" w:rsidRPr="00290C62" w:rsidRDefault="00FA1A16" w:rsidP="00290C62">
            <w:pPr>
              <w:jc w:val="center"/>
              <w:rPr>
                <w:rFonts w:eastAsia="Times New Roman"/>
                <w:color w:val="000000"/>
                <w:sz w:val="20"/>
              </w:rPr>
            </w:pPr>
            <w:r>
              <w:rPr>
                <w:rFonts w:eastAsia="Times New Roman"/>
                <w:color w:val="000000"/>
                <w:sz w:val="20"/>
              </w:rPr>
              <w:t>2</w:t>
            </w:r>
            <w:r w:rsidRPr="00290C62">
              <w:rPr>
                <w:rFonts w:eastAsia="Times New Roman"/>
                <w:color w:val="000000"/>
                <w:sz w:val="20"/>
              </w:rPr>
              <w:t>5</w:t>
            </w:r>
          </w:p>
        </w:tc>
        <w:tc>
          <w:tcPr>
            <w:tcW w:w="7020" w:type="dxa"/>
            <w:tcBorders>
              <w:top w:val="nil"/>
              <w:left w:val="nil"/>
              <w:bottom w:val="single" w:sz="4" w:space="0" w:color="auto"/>
              <w:right w:val="single" w:sz="4" w:space="0" w:color="auto"/>
            </w:tcBorders>
            <w:shd w:val="clear" w:color="auto" w:fill="auto"/>
            <w:vAlign w:val="bottom"/>
            <w:hideMark/>
          </w:tcPr>
          <w:p w14:paraId="6A0D3A67" w14:textId="77777777" w:rsidR="00FA1A16" w:rsidRPr="00290C62" w:rsidRDefault="00FA1A16" w:rsidP="00290C62">
            <w:pPr>
              <w:rPr>
                <w:rFonts w:eastAsia="Times New Roman"/>
                <w:color w:val="000000"/>
                <w:sz w:val="20"/>
              </w:rPr>
            </w:pPr>
            <w:r w:rsidRPr="00290C62">
              <w:rPr>
                <w:rFonts w:eastAsia="Times New Roman"/>
                <w:color w:val="000000"/>
                <w:sz w:val="20"/>
              </w:rPr>
              <w:t xml:space="preserve">Contractor shall meet by virtual conference call with CIP staff to discuss the draft Strategy Document and Timeline for interpreter education. Based on CIP staff input, Contractor shall prepare a revised Strategy Document and Timeline for up to four (4) online trainings for interpreter education (live, instructor led and/or modules). </w:t>
            </w:r>
          </w:p>
        </w:tc>
        <w:tc>
          <w:tcPr>
            <w:tcW w:w="990" w:type="dxa"/>
            <w:tcBorders>
              <w:top w:val="nil"/>
              <w:left w:val="nil"/>
              <w:bottom w:val="single" w:sz="4" w:space="0" w:color="auto"/>
              <w:right w:val="single" w:sz="4" w:space="0" w:color="auto"/>
            </w:tcBorders>
            <w:shd w:val="clear" w:color="000000" w:fill="DAF2D0"/>
            <w:noWrap/>
            <w:vAlign w:val="bottom"/>
            <w:hideMark/>
          </w:tcPr>
          <w:p w14:paraId="18867A6E"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7A138ED8" w14:textId="77777777" w:rsidR="00FA1A16" w:rsidRPr="00290C62" w:rsidRDefault="00FA1A16"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5B5C0035"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r>
      <w:tr w:rsidR="00FA1A16" w:rsidRPr="00FA1A16" w14:paraId="3D7F19D4" w14:textId="77777777" w:rsidTr="00290C62">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14:paraId="335D36F4" w14:textId="55764B11" w:rsidR="00FA1A16" w:rsidRPr="00290C62" w:rsidRDefault="00FA1A16" w:rsidP="00290C62">
            <w:pPr>
              <w:jc w:val="center"/>
              <w:rPr>
                <w:rFonts w:eastAsia="Times New Roman"/>
                <w:color w:val="000000"/>
                <w:sz w:val="20"/>
              </w:rPr>
            </w:pPr>
            <w:r>
              <w:rPr>
                <w:rFonts w:eastAsia="Times New Roman"/>
                <w:color w:val="000000"/>
                <w:sz w:val="20"/>
              </w:rPr>
              <w:t>2</w:t>
            </w:r>
            <w:r w:rsidRPr="00290C62">
              <w:rPr>
                <w:rFonts w:eastAsia="Times New Roman"/>
                <w:color w:val="000000"/>
                <w:sz w:val="20"/>
              </w:rPr>
              <w:t>6</w:t>
            </w:r>
          </w:p>
        </w:tc>
        <w:tc>
          <w:tcPr>
            <w:tcW w:w="7020" w:type="dxa"/>
            <w:tcBorders>
              <w:top w:val="nil"/>
              <w:left w:val="nil"/>
              <w:bottom w:val="single" w:sz="4" w:space="0" w:color="auto"/>
              <w:right w:val="single" w:sz="4" w:space="0" w:color="auto"/>
            </w:tcBorders>
            <w:shd w:val="clear" w:color="000000" w:fill="FFFF00"/>
            <w:vAlign w:val="bottom"/>
            <w:hideMark/>
          </w:tcPr>
          <w:p w14:paraId="1A120C14" w14:textId="77777777" w:rsidR="00FA1A16" w:rsidRPr="00290C62" w:rsidRDefault="00FA1A16" w:rsidP="00290C62">
            <w:pPr>
              <w:rPr>
                <w:rFonts w:eastAsia="Times New Roman"/>
                <w:color w:val="000000"/>
                <w:sz w:val="20"/>
              </w:rPr>
            </w:pPr>
            <w:r w:rsidRPr="00290C62">
              <w:rPr>
                <w:rFonts w:eastAsia="Times New Roman"/>
                <w:color w:val="000000"/>
                <w:sz w:val="20"/>
              </w:rPr>
              <w:t xml:space="preserve">Draft curriculum and script for up to four (4) online trainings for interpreter education (live, instructor led and/or modules). </w:t>
            </w:r>
          </w:p>
        </w:tc>
        <w:tc>
          <w:tcPr>
            <w:tcW w:w="990" w:type="dxa"/>
            <w:tcBorders>
              <w:top w:val="nil"/>
              <w:left w:val="nil"/>
              <w:bottom w:val="single" w:sz="4" w:space="0" w:color="auto"/>
              <w:right w:val="single" w:sz="4" w:space="0" w:color="auto"/>
            </w:tcBorders>
            <w:shd w:val="clear" w:color="000000" w:fill="FFFF00"/>
            <w:noWrap/>
            <w:vAlign w:val="bottom"/>
            <w:hideMark/>
          </w:tcPr>
          <w:p w14:paraId="41662226"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0638DF34" w14:textId="77777777" w:rsidR="00FA1A16" w:rsidRPr="00290C62" w:rsidRDefault="00FA1A16" w:rsidP="00290C62">
            <w:pPr>
              <w:jc w:val="center"/>
              <w:rPr>
                <w:rFonts w:eastAsia="Times New Roman"/>
                <w:sz w:val="20"/>
              </w:rPr>
            </w:pPr>
            <w:r w:rsidRPr="00290C62">
              <w:rPr>
                <w:rFonts w:eastAsia="Times New Roman"/>
                <w:sz w:val="20"/>
              </w:rPr>
              <w:t>4</w:t>
            </w:r>
          </w:p>
        </w:tc>
        <w:tc>
          <w:tcPr>
            <w:tcW w:w="1170" w:type="dxa"/>
            <w:tcBorders>
              <w:top w:val="nil"/>
              <w:left w:val="nil"/>
              <w:bottom w:val="single" w:sz="4" w:space="0" w:color="auto"/>
              <w:right w:val="single" w:sz="4" w:space="0" w:color="auto"/>
            </w:tcBorders>
            <w:shd w:val="clear" w:color="000000" w:fill="FFFF00"/>
            <w:noWrap/>
            <w:vAlign w:val="bottom"/>
            <w:hideMark/>
          </w:tcPr>
          <w:p w14:paraId="4ED787BC"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r>
      <w:tr w:rsidR="00FA1A16" w:rsidRPr="00FA1A16" w14:paraId="7BBE36BA" w14:textId="77777777" w:rsidTr="00290C62">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500EAE62" w14:textId="1DFE6BCB" w:rsidR="00FA1A16" w:rsidRPr="00290C62" w:rsidRDefault="00FA1A16" w:rsidP="00290C62">
            <w:pPr>
              <w:jc w:val="center"/>
              <w:rPr>
                <w:rFonts w:eastAsia="Times New Roman"/>
                <w:color w:val="000000"/>
                <w:sz w:val="20"/>
              </w:rPr>
            </w:pPr>
            <w:r>
              <w:rPr>
                <w:rFonts w:eastAsia="Times New Roman"/>
                <w:color w:val="000000"/>
                <w:sz w:val="20"/>
              </w:rPr>
              <w:t>2</w:t>
            </w:r>
            <w:r w:rsidRPr="00290C62">
              <w:rPr>
                <w:rFonts w:eastAsia="Times New Roman"/>
                <w:color w:val="000000"/>
                <w:sz w:val="20"/>
              </w:rPr>
              <w:t>7</w:t>
            </w:r>
          </w:p>
        </w:tc>
        <w:tc>
          <w:tcPr>
            <w:tcW w:w="7020" w:type="dxa"/>
            <w:tcBorders>
              <w:top w:val="nil"/>
              <w:left w:val="nil"/>
              <w:bottom w:val="single" w:sz="4" w:space="0" w:color="auto"/>
              <w:right w:val="single" w:sz="4" w:space="0" w:color="auto"/>
            </w:tcBorders>
            <w:shd w:val="clear" w:color="000000" w:fill="FFFF00"/>
            <w:noWrap/>
            <w:vAlign w:val="bottom"/>
            <w:hideMark/>
          </w:tcPr>
          <w:p w14:paraId="5E44D3AB" w14:textId="77777777" w:rsidR="00FA1A16" w:rsidRPr="00290C62" w:rsidRDefault="00FA1A16" w:rsidP="00290C62">
            <w:pPr>
              <w:rPr>
                <w:rFonts w:eastAsia="Times New Roman"/>
                <w:color w:val="000000"/>
                <w:sz w:val="20"/>
              </w:rPr>
            </w:pPr>
            <w:r w:rsidRPr="00290C62">
              <w:rPr>
                <w:rFonts w:eastAsia="Times New Roman"/>
                <w:color w:val="000000"/>
                <w:sz w:val="20"/>
              </w:rPr>
              <w:t>Conduct up to four (4) online trainings for interpreter education (live, instructor led and/or modules).</w:t>
            </w:r>
          </w:p>
        </w:tc>
        <w:tc>
          <w:tcPr>
            <w:tcW w:w="990" w:type="dxa"/>
            <w:tcBorders>
              <w:top w:val="nil"/>
              <w:left w:val="nil"/>
              <w:bottom w:val="single" w:sz="4" w:space="0" w:color="auto"/>
              <w:right w:val="single" w:sz="4" w:space="0" w:color="auto"/>
            </w:tcBorders>
            <w:shd w:val="clear" w:color="000000" w:fill="FFFF00"/>
            <w:noWrap/>
            <w:vAlign w:val="bottom"/>
            <w:hideMark/>
          </w:tcPr>
          <w:p w14:paraId="117940CF"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73B7F813" w14:textId="77777777" w:rsidR="00FA1A16" w:rsidRPr="00290C62" w:rsidRDefault="00FA1A16" w:rsidP="00290C62">
            <w:pPr>
              <w:jc w:val="center"/>
              <w:rPr>
                <w:rFonts w:eastAsia="Times New Roman"/>
                <w:sz w:val="20"/>
              </w:rPr>
            </w:pPr>
            <w:r w:rsidRPr="00290C62">
              <w:rPr>
                <w:rFonts w:eastAsia="Times New Roman"/>
                <w:sz w:val="20"/>
              </w:rPr>
              <w:t>4</w:t>
            </w:r>
          </w:p>
        </w:tc>
        <w:tc>
          <w:tcPr>
            <w:tcW w:w="1170" w:type="dxa"/>
            <w:tcBorders>
              <w:top w:val="nil"/>
              <w:left w:val="nil"/>
              <w:bottom w:val="single" w:sz="4" w:space="0" w:color="auto"/>
              <w:right w:val="single" w:sz="4" w:space="0" w:color="auto"/>
            </w:tcBorders>
            <w:shd w:val="clear" w:color="000000" w:fill="FFFF00"/>
            <w:noWrap/>
            <w:vAlign w:val="bottom"/>
            <w:hideMark/>
          </w:tcPr>
          <w:p w14:paraId="73B4D78D"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r>
      <w:tr w:rsidR="00FA1A16" w:rsidRPr="00FA1A16" w14:paraId="57FE8D6D" w14:textId="77777777" w:rsidTr="00290C62">
        <w:trPr>
          <w:trHeight w:val="2100"/>
        </w:trPr>
        <w:tc>
          <w:tcPr>
            <w:tcW w:w="1170" w:type="dxa"/>
            <w:tcBorders>
              <w:top w:val="nil"/>
              <w:left w:val="single" w:sz="4" w:space="0" w:color="auto"/>
              <w:bottom w:val="single" w:sz="4" w:space="0" w:color="auto"/>
              <w:right w:val="single" w:sz="4" w:space="0" w:color="auto"/>
            </w:tcBorders>
            <w:shd w:val="clear" w:color="auto" w:fill="auto"/>
            <w:noWrap/>
            <w:hideMark/>
          </w:tcPr>
          <w:p w14:paraId="4B467D2C" w14:textId="70120EBE" w:rsidR="00FA1A16" w:rsidRPr="00290C62" w:rsidRDefault="00FA1A16" w:rsidP="00290C62">
            <w:pPr>
              <w:jc w:val="center"/>
              <w:rPr>
                <w:rFonts w:eastAsia="Times New Roman"/>
                <w:color w:val="000000"/>
                <w:sz w:val="20"/>
              </w:rPr>
            </w:pPr>
            <w:r>
              <w:rPr>
                <w:rFonts w:eastAsia="Times New Roman"/>
                <w:color w:val="000000"/>
                <w:sz w:val="20"/>
              </w:rPr>
              <w:t>2</w:t>
            </w:r>
            <w:r w:rsidRPr="00290C62">
              <w:rPr>
                <w:rFonts w:eastAsia="Times New Roman"/>
                <w:color w:val="000000"/>
                <w:sz w:val="20"/>
              </w:rPr>
              <w:t>8</w:t>
            </w:r>
          </w:p>
        </w:tc>
        <w:tc>
          <w:tcPr>
            <w:tcW w:w="7020" w:type="dxa"/>
            <w:tcBorders>
              <w:top w:val="nil"/>
              <w:left w:val="nil"/>
              <w:bottom w:val="single" w:sz="4" w:space="0" w:color="auto"/>
              <w:right w:val="single" w:sz="4" w:space="0" w:color="auto"/>
            </w:tcBorders>
            <w:shd w:val="clear" w:color="auto" w:fill="auto"/>
            <w:vAlign w:val="bottom"/>
            <w:hideMark/>
          </w:tcPr>
          <w:p w14:paraId="6A3CE7B5" w14:textId="77777777" w:rsidR="00FA1A16" w:rsidRPr="00290C62" w:rsidRDefault="00FA1A16" w:rsidP="00290C62">
            <w:pPr>
              <w:rPr>
                <w:rFonts w:eastAsia="Times New Roman"/>
                <w:color w:val="000000"/>
                <w:sz w:val="20"/>
              </w:rPr>
            </w:pPr>
            <w:proofErr w:type="gramStart"/>
            <w:r w:rsidRPr="00290C62">
              <w:rPr>
                <w:rFonts w:eastAsia="Times New Roman"/>
                <w:color w:val="000000"/>
                <w:sz w:val="20"/>
              </w:rPr>
              <w:t>Contractor</w:t>
            </w:r>
            <w:proofErr w:type="gramEnd"/>
            <w:r w:rsidRPr="00290C62">
              <w:rPr>
                <w:rFonts w:eastAsia="Times New Roman"/>
                <w:color w:val="000000"/>
                <w:sz w:val="20"/>
              </w:rPr>
              <w:t xml:space="preserve"> shall meet by virtual conference call with </w:t>
            </w:r>
            <w:proofErr w:type="gramStart"/>
            <w:r w:rsidRPr="00290C62">
              <w:rPr>
                <w:rFonts w:eastAsia="Times New Roman"/>
                <w:color w:val="000000"/>
                <w:sz w:val="20"/>
              </w:rPr>
              <w:t>Judicial</w:t>
            </w:r>
            <w:proofErr w:type="gramEnd"/>
            <w:r w:rsidRPr="00290C62">
              <w:rPr>
                <w:rFonts w:eastAsia="Times New Roman"/>
                <w:color w:val="000000"/>
                <w:sz w:val="20"/>
              </w:rPr>
              <w:t xml:space="preserve"> Council (Language Access Implementation (LAI) and Information Technology) staff to discuss the draft Strategy Document and Timeline for developing and conducting up to six (6) video remote interpreting (VRI) virtual or in-person trainings per fiscal </w:t>
            </w:r>
            <w:proofErr w:type="gramStart"/>
            <w:r w:rsidRPr="00290C62">
              <w:rPr>
                <w:rFonts w:eastAsia="Times New Roman"/>
                <w:color w:val="000000"/>
                <w:sz w:val="20"/>
              </w:rPr>
              <w:t>year  for</w:t>
            </w:r>
            <w:proofErr w:type="gramEnd"/>
            <w:r w:rsidRPr="00290C62">
              <w:rPr>
                <w:rFonts w:eastAsia="Times New Roman"/>
                <w:color w:val="000000"/>
                <w:sz w:val="20"/>
              </w:rPr>
              <w:t xml:space="preserve"> interested courts and court interpreters. In addition, Contractor shall develop or update up to two (2) VRI materials (e.g., guides, modules, </w:t>
            </w:r>
            <w:proofErr w:type="gramStart"/>
            <w:r w:rsidRPr="00290C62">
              <w:rPr>
                <w:rFonts w:eastAsia="Times New Roman"/>
                <w:color w:val="000000"/>
                <w:sz w:val="20"/>
              </w:rPr>
              <w:t>explainer videos</w:t>
            </w:r>
            <w:proofErr w:type="gramEnd"/>
            <w:r w:rsidRPr="00290C62">
              <w:rPr>
                <w:rFonts w:eastAsia="Times New Roman"/>
                <w:color w:val="000000"/>
                <w:sz w:val="20"/>
              </w:rPr>
              <w:t xml:space="preserve">) per fiscal </w:t>
            </w:r>
            <w:proofErr w:type="gramStart"/>
            <w:r w:rsidRPr="00290C62">
              <w:rPr>
                <w:rFonts w:eastAsia="Times New Roman"/>
                <w:color w:val="000000"/>
                <w:sz w:val="20"/>
              </w:rPr>
              <w:t>year  for</w:t>
            </w:r>
            <w:proofErr w:type="gramEnd"/>
            <w:r w:rsidRPr="00290C62">
              <w:rPr>
                <w:rFonts w:eastAsia="Times New Roman"/>
                <w:color w:val="000000"/>
                <w:sz w:val="20"/>
              </w:rPr>
              <w:t xml:space="preserve"> judicial officers, court staff, court interpreters, and/or court users. Based on Judicial Council staff input, Contractor shall prepare a revised Strategy Document and Timeline for development and completion of the trainings and materials. </w:t>
            </w:r>
          </w:p>
        </w:tc>
        <w:tc>
          <w:tcPr>
            <w:tcW w:w="990" w:type="dxa"/>
            <w:tcBorders>
              <w:top w:val="nil"/>
              <w:left w:val="nil"/>
              <w:bottom w:val="single" w:sz="4" w:space="0" w:color="auto"/>
              <w:right w:val="single" w:sz="4" w:space="0" w:color="auto"/>
            </w:tcBorders>
            <w:shd w:val="clear" w:color="000000" w:fill="DAF2D0"/>
            <w:noWrap/>
            <w:vAlign w:val="bottom"/>
            <w:hideMark/>
          </w:tcPr>
          <w:p w14:paraId="3D920C15"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26E648BD" w14:textId="77777777" w:rsidR="00FA1A16" w:rsidRPr="00290C62" w:rsidRDefault="00FA1A16"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6B813C98"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r>
      <w:tr w:rsidR="00FA1A16" w:rsidRPr="00FA1A16" w14:paraId="17EFDCA4" w14:textId="77777777" w:rsidTr="00290C62">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14:paraId="5B847253" w14:textId="2526EB8D" w:rsidR="00FA1A16" w:rsidRPr="00290C62" w:rsidRDefault="00FA1A16" w:rsidP="00290C62">
            <w:pPr>
              <w:jc w:val="center"/>
              <w:rPr>
                <w:rFonts w:eastAsia="Times New Roman"/>
                <w:color w:val="000000"/>
                <w:sz w:val="20"/>
              </w:rPr>
            </w:pPr>
            <w:r>
              <w:rPr>
                <w:rFonts w:eastAsia="Times New Roman"/>
                <w:color w:val="000000"/>
                <w:sz w:val="20"/>
              </w:rPr>
              <w:t>2</w:t>
            </w:r>
            <w:r w:rsidRPr="00290C62">
              <w:rPr>
                <w:rFonts w:eastAsia="Times New Roman"/>
                <w:color w:val="000000"/>
                <w:sz w:val="20"/>
              </w:rPr>
              <w:t>9</w:t>
            </w:r>
          </w:p>
        </w:tc>
        <w:tc>
          <w:tcPr>
            <w:tcW w:w="7020" w:type="dxa"/>
            <w:tcBorders>
              <w:top w:val="nil"/>
              <w:left w:val="nil"/>
              <w:bottom w:val="single" w:sz="4" w:space="0" w:color="auto"/>
              <w:right w:val="single" w:sz="4" w:space="0" w:color="auto"/>
            </w:tcBorders>
            <w:shd w:val="clear" w:color="000000" w:fill="FFFF00"/>
            <w:vAlign w:val="center"/>
            <w:hideMark/>
          </w:tcPr>
          <w:p w14:paraId="0322D14B" w14:textId="77777777" w:rsidR="00FA1A16" w:rsidRPr="00290C62" w:rsidRDefault="00FA1A16" w:rsidP="00290C62">
            <w:pPr>
              <w:rPr>
                <w:rFonts w:eastAsia="Times New Roman"/>
                <w:color w:val="000000"/>
                <w:sz w:val="20"/>
              </w:rPr>
            </w:pPr>
            <w:r w:rsidRPr="00290C62">
              <w:rPr>
                <w:rFonts w:eastAsia="Times New Roman"/>
                <w:color w:val="000000"/>
                <w:sz w:val="20"/>
              </w:rPr>
              <w:t xml:space="preserve">Contractor shall develop or update up to two (2) VRI materials for judicial officers, court staff, court interpreters, and/or court users. Contractor shall provide LAI staff with draft VRI materials for feedback prior to completion. </w:t>
            </w:r>
          </w:p>
        </w:tc>
        <w:tc>
          <w:tcPr>
            <w:tcW w:w="990" w:type="dxa"/>
            <w:tcBorders>
              <w:top w:val="nil"/>
              <w:left w:val="nil"/>
              <w:bottom w:val="single" w:sz="4" w:space="0" w:color="auto"/>
              <w:right w:val="single" w:sz="4" w:space="0" w:color="auto"/>
            </w:tcBorders>
            <w:shd w:val="clear" w:color="000000" w:fill="FFFF00"/>
            <w:noWrap/>
            <w:vAlign w:val="bottom"/>
            <w:hideMark/>
          </w:tcPr>
          <w:p w14:paraId="69C3D660"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1904208F" w14:textId="77777777" w:rsidR="00FA1A16" w:rsidRPr="00290C62" w:rsidRDefault="00FA1A16" w:rsidP="00290C62">
            <w:pPr>
              <w:jc w:val="center"/>
              <w:rPr>
                <w:rFonts w:eastAsia="Times New Roman"/>
                <w:sz w:val="20"/>
              </w:rPr>
            </w:pPr>
            <w:r w:rsidRPr="00290C62">
              <w:rPr>
                <w:rFonts w:eastAsia="Times New Roman"/>
                <w:sz w:val="20"/>
              </w:rPr>
              <w:t>2</w:t>
            </w:r>
          </w:p>
        </w:tc>
        <w:tc>
          <w:tcPr>
            <w:tcW w:w="1170" w:type="dxa"/>
            <w:tcBorders>
              <w:top w:val="nil"/>
              <w:left w:val="nil"/>
              <w:bottom w:val="single" w:sz="4" w:space="0" w:color="auto"/>
              <w:right w:val="single" w:sz="4" w:space="0" w:color="auto"/>
            </w:tcBorders>
            <w:shd w:val="clear" w:color="000000" w:fill="FFFF00"/>
            <w:noWrap/>
            <w:vAlign w:val="bottom"/>
            <w:hideMark/>
          </w:tcPr>
          <w:p w14:paraId="4E61C5D8"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r>
      <w:tr w:rsidR="00FA1A16" w:rsidRPr="00FA1A16" w14:paraId="6AC288CF" w14:textId="77777777" w:rsidTr="00290C62">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67F04C01" w14:textId="09BA2B2A" w:rsidR="00FA1A16" w:rsidRPr="00290C62" w:rsidRDefault="00FA1A16" w:rsidP="00290C62">
            <w:pPr>
              <w:jc w:val="center"/>
              <w:rPr>
                <w:rFonts w:eastAsia="Times New Roman"/>
                <w:color w:val="000000"/>
                <w:sz w:val="20"/>
              </w:rPr>
            </w:pPr>
            <w:r>
              <w:rPr>
                <w:rFonts w:eastAsia="Times New Roman"/>
                <w:color w:val="000000"/>
                <w:sz w:val="20"/>
              </w:rPr>
              <w:t>3</w:t>
            </w:r>
            <w:r w:rsidRPr="00290C62">
              <w:rPr>
                <w:rFonts w:eastAsia="Times New Roman"/>
                <w:color w:val="000000"/>
                <w:sz w:val="20"/>
              </w:rPr>
              <w:t>0</w:t>
            </w:r>
          </w:p>
        </w:tc>
        <w:tc>
          <w:tcPr>
            <w:tcW w:w="7020" w:type="dxa"/>
            <w:tcBorders>
              <w:top w:val="nil"/>
              <w:left w:val="nil"/>
              <w:bottom w:val="single" w:sz="4" w:space="0" w:color="auto"/>
              <w:right w:val="single" w:sz="4" w:space="0" w:color="auto"/>
            </w:tcBorders>
            <w:shd w:val="clear" w:color="000000" w:fill="FFFF00"/>
            <w:vAlign w:val="center"/>
            <w:hideMark/>
          </w:tcPr>
          <w:p w14:paraId="08A0A6B2" w14:textId="77777777" w:rsidR="00FA1A16" w:rsidRPr="00290C62" w:rsidRDefault="00FA1A16" w:rsidP="00290C62">
            <w:pPr>
              <w:rPr>
                <w:rFonts w:eastAsia="Times New Roman"/>
                <w:color w:val="000000"/>
                <w:sz w:val="20"/>
              </w:rPr>
            </w:pPr>
            <w:r w:rsidRPr="00290C62">
              <w:rPr>
                <w:rFonts w:eastAsia="Times New Roman"/>
                <w:color w:val="000000"/>
                <w:sz w:val="20"/>
              </w:rPr>
              <w:t xml:space="preserve">Contractor shall conduct up to six (6) VRI trainings. </w:t>
            </w:r>
          </w:p>
        </w:tc>
        <w:tc>
          <w:tcPr>
            <w:tcW w:w="990" w:type="dxa"/>
            <w:tcBorders>
              <w:top w:val="nil"/>
              <w:left w:val="nil"/>
              <w:bottom w:val="single" w:sz="4" w:space="0" w:color="auto"/>
              <w:right w:val="single" w:sz="4" w:space="0" w:color="auto"/>
            </w:tcBorders>
            <w:shd w:val="clear" w:color="000000" w:fill="FFFF00"/>
            <w:noWrap/>
            <w:vAlign w:val="bottom"/>
            <w:hideMark/>
          </w:tcPr>
          <w:p w14:paraId="1627B676"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0C8F7E66" w14:textId="77777777" w:rsidR="00FA1A16" w:rsidRPr="00290C62" w:rsidRDefault="00FA1A16" w:rsidP="00290C62">
            <w:pPr>
              <w:jc w:val="center"/>
              <w:rPr>
                <w:rFonts w:eastAsia="Times New Roman"/>
                <w:sz w:val="20"/>
              </w:rPr>
            </w:pPr>
            <w:r w:rsidRPr="00290C62">
              <w:rPr>
                <w:rFonts w:eastAsia="Times New Roman"/>
                <w:sz w:val="20"/>
              </w:rPr>
              <w:t>6</w:t>
            </w:r>
          </w:p>
        </w:tc>
        <w:tc>
          <w:tcPr>
            <w:tcW w:w="1170" w:type="dxa"/>
            <w:tcBorders>
              <w:top w:val="nil"/>
              <w:left w:val="nil"/>
              <w:bottom w:val="single" w:sz="4" w:space="0" w:color="auto"/>
              <w:right w:val="single" w:sz="4" w:space="0" w:color="auto"/>
            </w:tcBorders>
            <w:shd w:val="clear" w:color="000000" w:fill="FFFF00"/>
            <w:noWrap/>
            <w:vAlign w:val="bottom"/>
            <w:hideMark/>
          </w:tcPr>
          <w:p w14:paraId="77F0C500"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r>
      <w:tr w:rsidR="00FA1A16" w:rsidRPr="00FA1A16" w14:paraId="7E23A7ED" w14:textId="77777777" w:rsidTr="00290C62">
        <w:trPr>
          <w:trHeight w:val="2085"/>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4407581F" w14:textId="2C6D306B" w:rsidR="00FA1A16" w:rsidRPr="00290C62" w:rsidRDefault="00FA1A16" w:rsidP="00290C62">
            <w:pPr>
              <w:jc w:val="center"/>
              <w:rPr>
                <w:rFonts w:eastAsia="Times New Roman"/>
                <w:color w:val="000000"/>
                <w:sz w:val="20"/>
              </w:rPr>
            </w:pPr>
            <w:r>
              <w:rPr>
                <w:rFonts w:eastAsia="Times New Roman"/>
                <w:color w:val="000000"/>
                <w:sz w:val="20"/>
              </w:rPr>
              <w:t>3</w:t>
            </w:r>
            <w:r w:rsidRPr="00290C62">
              <w:rPr>
                <w:rFonts w:eastAsia="Times New Roman"/>
                <w:color w:val="000000"/>
                <w:sz w:val="20"/>
              </w:rPr>
              <w:t>1</w:t>
            </w:r>
          </w:p>
        </w:tc>
        <w:tc>
          <w:tcPr>
            <w:tcW w:w="7020" w:type="dxa"/>
            <w:tcBorders>
              <w:top w:val="single" w:sz="4" w:space="0" w:color="auto"/>
              <w:left w:val="nil"/>
              <w:bottom w:val="single" w:sz="4" w:space="0" w:color="auto"/>
              <w:right w:val="single" w:sz="4" w:space="0" w:color="auto"/>
            </w:tcBorders>
            <w:shd w:val="clear" w:color="auto" w:fill="auto"/>
            <w:hideMark/>
          </w:tcPr>
          <w:p w14:paraId="68CC7ED1" w14:textId="77777777" w:rsidR="00FA1A16" w:rsidRPr="00290C62" w:rsidRDefault="00FA1A16" w:rsidP="00290C62">
            <w:pPr>
              <w:rPr>
                <w:rFonts w:eastAsia="Times New Roman"/>
                <w:color w:val="000000"/>
                <w:sz w:val="20"/>
              </w:rPr>
            </w:pPr>
            <w:r w:rsidRPr="00290C62">
              <w:rPr>
                <w:rFonts w:eastAsia="Times New Roman"/>
                <w:color w:val="000000"/>
                <w:sz w:val="20"/>
              </w:rPr>
              <w:t xml:space="preserve">Contractor shall meet by virtual conference call with LAI staff to discuss the draft Strategy Document and Timeline for development of resources to support court staff with interpreter usage data collection. In the first year of the contract, and as needed during the contract period, Contractor shall conduct a court resource needs assessment via surveys and/or focus groups. </w:t>
            </w:r>
            <w:r w:rsidRPr="00290C62">
              <w:rPr>
                <w:rFonts w:eastAsia="Times New Roman"/>
                <w:color w:val="000000"/>
                <w:sz w:val="20"/>
              </w:rPr>
              <w:br/>
              <w:t xml:space="preserve">Based on the court resource needs assessment and LAI staff input, Contractor shall prepare a revised Strategy Document and Timeline for development of up to two (2) virtual trainings and/or materials (e.g., guides, modules, explainer videos) per fiscal year.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082A04CD"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4F06DD07" w14:textId="77777777" w:rsidR="00FA1A16" w:rsidRPr="00290C62" w:rsidRDefault="00FA1A16" w:rsidP="00290C62">
            <w:pPr>
              <w:jc w:val="center"/>
              <w:rPr>
                <w:rFonts w:eastAsia="Times New Roman"/>
                <w:sz w:val="20"/>
              </w:rPr>
            </w:pPr>
            <w:r w:rsidRPr="00290C62">
              <w:rPr>
                <w:rFonts w:eastAsia="Times New Roman"/>
                <w:sz w:val="20"/>
              </w:rPr>
              <w:t>1</w:t>
            </w:r>
          </w:p>
        </w:tc>
        <w:tc>
          <w:tcPr>
            <w:tcW w:w="1170" w:type="dxa"/>
            <w:tcBorders>
              <w:top w:val="single" w:sz="4" w:space="0" w:color="auto"/>
              <w:left w:val="nil"/>
              <w:bottom w:val="single" w:sz="4" w:space="0" w:color="auto"/>
              <w:right w:val="single" w:sz="4" w:space="0" w:color="auto"/>
            </w:tcBorders>
            <w:shd w:val="clear" w:color="000000" w:fill="DAF2D0"/>
            <w:noWrap/>
            <w:vAlign w:val="bottom"/>
            <w:hideMark/>
          </w:tcPr>
          <w:p w14:paraId="555A23FE"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r>
      <w:tr w:rsidR="00FA1A16" w:rsidRPr="00FA1A16" w14:paraId="074A5960" w14:textId="77777777" w:rsidTr="00BA3BC6">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14:paraId="38EE3B70" w14:textId="2E3C6580" w:rsidR="00FA1A16" w:rsidRPr="00290C62" w:rsidRDefault="00FA1A16" w:rsidP="00290C62">
            <w:pPr>
              <w:jc w:val="center"/>
              <w:rPr>
                <w:rFonts w:eastAsia="Times New Roman"/>
                <w:color w:val="000000"/>
                <w:sz w:val="20"/>
              </w:rPr>
            </w:pPr>
            <w:r>
              <w:rPr>
                <w:rFonts w:eastAsia="Times New Roman"/>
                <w:color w:val="000000"/>
                <w:sz w:val="20"/>
              </w:rPr>
              <w:t>3</w:t>
            </w:r>
            <w:r w:rsidRPr="00290C62">
              <w:rPr>
                <w:rFonts w:eastAsia="Times New Roman"/>
                <w:color w:val="000000"/>
                <w:sz w:val="20"/>
              </w:rPr>
              <w:t>2</w:t>
            </w:r>
          </w:p>
        </w:tc>
        <w:tc>
          <w:tcPr>
            <w:tcW w:w="7020" w:type="dxa"/>
            <w:tcBorders>
              <w:top w:val="nil"/>
              <w:left w:val="nil"/>
              <w:bottom w:val="single" w:sz="4" w:space="0" w:color="auto"/>
              <w:right w:val="single" w:sz="4" w:space="0" w:color="auto"/>
            </w:tcBorders>
            <w:shd w:val="clear" w:color="000000" w:fill="FFFF00"/>
            <w:vAlign w:val="bottom"/>
            <w:hideMark/>
          </w:tcPr>
          <w:p w14:paraId="266B19C5" w14:textId="77777777" w:rsidR="00FA1A16" w:rsidRPr="00290C62" w:rsidRDefault="00FA1A16" w:rsidP="00290C62">
            <w:pPr>
              <w:rPr>
                <w:rFonts w:eastAsia="Times New Roman"/>
                <w:sz w:val="20"/>
              </w:rPr>
            </w:pPr>
            <w:r w:rsidRPr="00290C62">
              <w:rPr>
                <w:rFonts w:eastAsia="Times New Roman"/>
                <w:sz w:val="20"/>
              </w:rPr>
              <w:t>Create up to two (2) virtual trainings and/or materials for court staff on interpreter usage data collection. Contractor shall provide LAI staff with draft materials for feedback prior to completion.</w:t>
            </w:r>
          </w:p>
        </w:tc>
        <w:tc>
          <w:tcPr>
            <w:tcW w:w="990" w:type="dxa"/>
            <w:tcBorders>
              <w:top w:val="nil"/>
              <w:left w:val="nil"/>
              <w:bottom w:val="single" w:sz="4" w:space="0" w:color="auto"/>
              <w:right w:val="single" w:sz="4" w:space="0" w:color="auto"/>
            </w:tcBorders>
            <w:shd w:val="clear" w:color="000000" w:fill="FFFF00"/>
            <w:noWrap/>
            <w:vAlign w:val="bottom"/>
            <w:hideMark/>
          </w:tcPr>
          <w:p w14:paraId="75C86B7C"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24D07AD8" w14:textId="77777777" w:rsidR="00FA1A16" w:rsidRPr="00290C62" w:rsidRDefault="00FA1A16" w:rsidP="00290C62">
            <w:pPr>
              <w:jc w:val="center"/>
              <w:rPr>
                <w:rFonts w:eastAsia="Times New Roman"/>
                <w:sz w:val="20"/>
              </w:rPr>
            </w:pPr>
            <w:r w:rsidRPr="00290C62">
              <w:rPr>
                <w:rFonts w:eastAsia="Times New Roman"/>
                <w:sz w:val="20"/>
              </w:rPr>
              <w:t>2</w:t>
            </w:r>
          </w:p>
        </w:tc>
        <w:tc>
          <w:tcPr>
            <w:tcW w:w="1170" w:type="dxa"/>
            <w:tcBorders>
              <w:top w:val="nil"/>
              <w:left w:val="nil"/>
              <w:bottom w:val="single" w:sz="4" w:space="0" w:color="auto"/>
              <w:right w:val="single" w:sz="4" w:space="0" w:color="auto"/>
            </w:tcBorders>
            <w:shd w:val="clear" w:color="000000" w:fill="FFFF00"/>
            <w:noWrap/>
            <w:vAlign w:val="bottom"/>
            <w:hideMark/>
          </w:tcPr>
          <w:p w14:paraId="6D05819D"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r>
      <w:tr w:rsidR="00FA1A16" w:rsidRPr="00FA1A16" w14:paraId="4B8B7B82" w14:textId="77777777" w:rsidTr="00BA3BC6">
        <w:trPr>
          <w:trHeight w:val="90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4A537CBC" w14:textId="0B0A46E5" w:rsidR="00FA1A16" w:rsidRPr="00290C62" w:rsidRDefault="00FA1A16" w:rsidP="00290C62">
            <w:pPr>
              <w:jc w:val="center"/>
              <w:rPr>
                <w:rFonts w:eastAsia="Times New Roman"/>
                <w:color w:val="000000"/>
                <w:sz w:val="20"/>
              </w:rPr>
            </w:pPr>
            <w:r>
              <w:rPr>
                <w:rFonts w:eastAsia="Times New Roman"/>
                <w:color w:val="000000"/>
                <w:sz w:val="20"/>
              </w:rPr>
              <w:lastRenderedPageBreak/>
              <w:t>3</w:t>
            </w:r>
            <w:r w:rsidRPr="00290C62">
              <w:rPr>
                <w:rFonts w:eastAsia="Times New Roman"/>
                <w:color w:val="000000"/>
                <w:sz w:val="20"/>
              </w:rPr>
              <w:t>3</w:t>
            </w:r>
          </w:p>
        </w:tc>
        <w:tc>
          <w:tcPr>
            <w:tcW w:w="70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E50F5C" w14:textId="77777777" w:rsidR="00FA1A16" w:rsidRPr="00290C62" w:rsidRDefault="00FA1A16" w:rsidP="00290C62">
            <w:pPr>
              <w:rPr>
                <w:rFonts w:eastAsia="Times New Roman"/>
                <w:color w:val="000000"/>
                <w:sz w:val="20"/>
              </w:rPr>
            </w:pPr>
            <w:r w:rsidRPr="00290C62">
              <w:rPr>
                <w:rFonts w:eastAsia="Times New Roman"/>
                <w:color w:val="000000"/>
                <w:sz w:val="20"/>
              </w:rPr>
              <w:t xml:space="preserve">Contractor shall meet by virtual conference call with CIP staff to discuss the draft Strategy Document and Timeline for workforce development/candidate skills-building training. </w:t>
            </w:r>
            <w:proofErr w:type="gramStart"/>
            <w:r w:rsidRPr="00290C62">
              <w:rPr>
                <w:rFonts w:eastAsia="Times New Roman"/>
                <w:color w:val="000000"/>
                <w:sz w:val="20"/>
              </w:rPr>
              <w:t>Contractor</w:t>
            </w:r>
            <w:proofErr w:type="gramEnd"/>
            <w:r w:rsidRPr="00290C62">
              <w:rPr>
                <w:rFonts w:eastAsia="Times New Roman"/>
                <w:color w:val="000000"/>
                <w:sz w:val="20"/>
              </w:rPr>
              <w:t xml:space="preserve"> shall prepare a revised Strategy Document and Timeline for up to nine (9) </w:t>
            </w:r>
            <w:proofErr w:type="gramStart"/>
            <w:r w:rsidRPr="00290C62">
              <w:rPr>
                <w:rFonts w:eastAsia="Times New Roman"/>
                <w:color w:val="000000"/>
                <w:sz w:val="20"/>
              </w:rPr>
              <w:t>candidate</w:t>
            </w:r>
            <w:proofErr w:type="gramEnd"/>
            <w:r w:rsidRPr="00290C62">
              <w:rPr>
                <w:rFonts w:eastAsia="Times New Roman"/>
                <w:color w:val="000000"/>
                <w:sz w:val="20"/>
              </w:rPr>
              <w:t xml:space="preserve"> near passer or targeted skills area </w:t>
            </w:r>
            <w:proofErr w:type="gramStart"/>
            <w:r w:rsidRPr="00290C62">
              <w:rPr>
                <w:rFonts w:eastAsia="Times New Roman"/>
                <w:color w:val="000000"/>
                <w:sz w:val="20"/>
              </w:rPr>
              <w:t>trainings</w:t>
            </w:r>
            <w:proofErr w:type="gramEnd"/>
            <w:r w:rsidRPr="00290C62">
              <w:rPr>
                <w:rFonts w:eastAsia="Times New Roman"/>
                <w:color w:val="000000"/>
                <w:sz w:val="20"/>
              </w:rPr>
              <w:t xml:space="preserve">. </w:t>
            </w:r>
          </w:p>
        </w:tc>
        <w:tc>
          <w:tcPr>
            <w:tcW w:w="990"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118B3F2D"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2603537A" w14:textId="77777777" w:rsidR="00FA1A16" w:rsidRPr="00290C62" w:rsidRDefault="00FA1A16" w:rsidP="00290C62">
            <w:pPr>
              <w:jc w:val="center"/>
              <w:rPr>
                <w:rFonts w:eastAsia="Times New Roman"/>
                <w:sz w:val="20"/>
              </w:rPr>
            </w:pPr>
            <w:r w:rsidRPr="00290C62">
              <w:rPr>
                <w:rFonts w:eastAsia="Times New Roman"/>
                <w:sz w:val="20"/>
              </w:rPr>
              <w:t>1</w:t>
            </w:r>
          </w:p>
        </w:tc>
        <w:tc>
          <w:tcPr>
            <w:tcW w:w="1170"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68A636A6"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r>
      <w:tr w:rsidR="00FA1A16" w:rsidRPr="00FA1A16" w14:paraId="7987FCC2" w14:textId="77777777" w:rsidTr="00BA3BC6">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14:paraId="410E1812" w14:textId="0112F1E9" w:rsidR="00FA1A16" w:rsidRPr="00290C62" w:rsidRDefault="00FA1A16" w:rsidP="00290C62">
            <w:pPr>
              <w:jc w:val="center"/>
              <w:rPr>
                <w:rFonts w:eastAsia="Times New Roman"/>
                <w:color w:val="000000"/>
                <w:sz w:val="20"/>
              </w:rPr>
            </w:pPr>
            <w:r>
              <w:rPr>
                <w:rFonts w:eastAsia="Times New Roman"/>
                <w:color w:val="000000"/>
                <w:sz w:val="20"/>
              </w:rPr>
              <w:t>3</w:t>
            </w:r>
            <w:r w:rsidRPr="00290C62">
              <w:rPr>
                <w:rFonts w:eastAsia="Times New Roman"/>
                <w:color w:val="000000"/>
                <w:sz w:val="20"/>
              </w:rPr>
              <w:t>4</w:t>
            </w:r>
          </w:p>
        </w:tc>
        <w:tc>
          <w:tcPr>
            <w:tcW w:w="7020" w:type="dxa"/>
            <w:tcBorders>
              <w:top w:val="single" w:sz="4" w:space="0" w:color="auto"/>
              <w:left w:val="nil"/>
              <w:bottom w:val="single" w:sz="4" w:space="0" w:color="auto"/>
              <w:right w:val="single" w:sz="4" w:space="0" w:color="auto"/>
            </w:tcBorders>
            <w:shd w:val="clear" w:color="auto" w:fill="auto"/>
            <w:vAlign w:val="bottom"/>
            <w:hideMark/>
          </w:tcPr>
          <w:p w14:paraId="54BE4F51" w14:textId="77777777" w:rsidR="00FA1A16" w:rsidRPr="00290C62" w:rsidRDefault="00FA1A16" w:rsidP="00290C62">
            <w:pPr>
              <w:rPr>
                <w:rFonts w:eastAsia="Times New Roman"/>
                <w:color w:val="000000"/>
                <w:sz w:val="20"/>
              </w:rPr>
            </w:pPr>
            <w:r w:rsidRPr="00290C62">
              <w:rPr>
                <w:rFonts w:eastAsia="Times New Roman"/>
                <w:color w:val="000000"/>
                <w:sz w:val="20"/>
              </w:rPr>
              <w:t xml:space="preserve">Draft curriculum and script for candidate near passer or targeted skills area trainings.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23F5BC08"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253B3E13" w14:textId="77777777" w:rsidR="00FA1A16" w:rsidRPr="00290C62" w:rsidRDefault="00FA1A16" w:rsidP="00290C62">
            <w:pPr>
              <w:jc w:val="center"/>
              <w:rPr>
                <w:rFonts w:eastAsia="Times New Roman"/>
                <w:sz w:val="20"/>
              </w:rPr>
            </w:pPr>
            <w:r w:rsidRPr="00290C62">
              <w:rPr>
                <w:rFonts w:eastAsia="Times New Roman"/>
                <w:sz w:val="20"/>
              </w:rPr>
              <w:t>1</w:t>
            </w:r>
          </w:p>
        </w:tc>
        <w:tc>
          <w:tcPr>
            <w:tcW w:w="1170" w:type="dxa"/>
            <w:tcBorders>
              <w:top w:val="single" w:sz="4" w:space="0" w:color="auto"/>
              <w:left w:val="nil"/>
              <w:bottom w:val="single" w:sz="4" w:space="0" w:color="auto"/>
              <w:right w:val="single" w:sz="4" w:space="0" w:color="auto"/>
            </w:tcBorders>
            <w:shd w:val="clear" w:color="000000" w:fill="DAF2D0"/>
            <w:noWrap/>
            <w:vAlign w:val="bottom"/>
            <w:hideMark/>
          </w:tcPr>
          <w:p w14:paraId="6CC91719"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r>
      <w:tr w:rsidR="00FA1A16" w:rsidRPr="00FA1A16" w14:paraId="57C996FF" w14:textId="77777777" w:rsidTr="00290C62">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70F8A738" w14:textId="79F76916" w:rsidR="00FA1A16" w:rsidRPr="00290C62" w:rsidRDefault="00FA1A16" w:rsidP="00290C62">
            <w:pPr>
              <w:jc w:val="center"/>
              <w:rPr>
                <w:rFonts w:eastAsia="Times New Roman"/>
                <w:color w:val="000000"/>
                <w:sz w:val="20"/>
              </w:rPr>
            </w:pPr>
            <w:r>
              <w:rPr>
                <w:rFonts w:eastAsia="Times New Roman"/>
                <w:color w:val="000000"/>
                <w:sz w:val="20"/>
              </w:rPr>
              <w:t>3</w:t>
            </w:r>
            <w:r w:rsidRPr="00290C62">
              <w:rPr>
                <w:rFonts w:eastAsia="Times New Roman"/>
                <w:color w:val="000000"/>
                <w:sz w:val="20"/>
              </w:rPr>
              <w:t>5</w:t>
            </w:r>
          </w:p>
        </w:tc>
        <w:tc>
          <w:tcPr>
            <w:tcW w:w="7020" w:type="dxa"/>
            <w:tcBorders>
              <w:top w:val="nil"/>
              <w:left w:val="nil"/>
              <w:bottom w:val="single" w:sz="4" w:space="0" w:color="auto"/>
              <w:right w:val="single" w:sz="4" w:space="0" w:color="auto"/>
            </w:tcBorders>
            <w:shd w:val="clear" w:color="000000" w:fill="FFFF00"/>
            <w:vAlign w:val="bottom"/>
            <w:hideMark/>
          </w:tcPr>
          <w:p w14:paraId="0E33FC38" w14:textId="77777777" w:rsidR="00FA1A16" w:rsidRPr="00290C62" w:rsidRDefault="00FA1A16" w:rsidP="00290C62">
            <w:pPr>
              <w:rPr>
                <w:rFonts w:eastAsia="Times New Roman"/>
                <w:color w:val="000000"/>
                <w:sz w:val="20"/>
              </w:rPr>
            </w:pPr>
            <w:r w:rsidRPr="00290C62">
              <w:rPr>
                <w:rFonts w:eastAsia="Times New Roman"/>
                <w:color w:val="000000"/>
                <w:sz w:val="20"/>
              </w:rPr>
              <w:t xml:space="preserve">Conduct up to nine (9) virtual, live instructor-led trainings for near passer/targeted support candidates. </w:t>
            </w:r>
          </w:p>
        </w:tc>
        <w:tc>
          <w:tcPr>
            <w:tcW w:w="990" w:type="dxa"/>
            <w:tcBorders>
              <w:top w:val="nil"/>
              <w:left w:val="nil"/>
              <w:bottom w:val="single" w:sz="4" w:space="0" w:color="auto"/>
              <w:right w:val="single" w:sz="4" w:space="0" w:color="auto"/>
            </w:tcBorders>
            <w:shd w:val="clear" w:color="000000" w:fill="FFFF00"/>
            <w:noWrap/>
            <w:vAlign w:val="bottom"/>
            <w:hideMark/>
          </w:tcPr>
          <w:p w14:paraId="7B5FA0F8"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1EAF45E1" w14:textId="77777777" w:rsidR="00FA1A16" w:rsidRPr="00290C62" w:rsidRDefault="00FA1A16" w:rsidP="00290C62">
            <w:pPr>
              <w:jc w:val="center"/>
              <w:rPr>
                <w:rFonts w:eastAsia="Times New Roman"/>
                <w:sz w:val="20"/>
              </w:rPr>
            </w:pPr>
            <w:r w:rsidRPr="00290C62">
              <w:rPr>
                <w:rFonts w:eastAsia="Times New Roman"/>
                <w:sz w:val="20"/>
              </w:rPr>
              <w:t>9</w:t>
            </w:r>
          </w:p>
        </w:tc>
        <w:tc>
          <w:tcPr>
            <w:tcW w:w="1170" w:type="dxa"/>
            <w:tcBorders>
              <w:top w:val="nil"/>
              <w:left w:val="nil"/>
              <w:bottom w:val="single" w:sz="4" w:space="0" w:color="auto"/>
              <w:right w:val="single" w:sz="4" w:space="0" w:color="auto"/>
            </w:tcBorders>
            <w:shd w:val="clear" w:color="000000" w:fill="FFFF00"/>
            <w:noWrap/>
            <w:vAlign w:val="bottom"/>
            <w:hideMark/>
          </w:tcPr>
          <w:p w14:paraId="45187EE9"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r>
      <w:tr w:rsidR="00FA1A16" w:rsidRPr="00FA1A16" w14:paraId="0BFBA827" w14:textId="77777777" w:rsidTr="00290C62">
        <w:trPr>
          <w:trHeight w:val="900"/>
        </w:trPr>
        <w:tc>
          <w:tcPr>
            <w:tcW w:w="1170" w:type="dxa"/>
            <w:tcBorders>
              <w:top w:val="nil"/>
              <w:left w:val="single" w:sz="4" w:space="0" w:color="auto"/>
              <w:bottom w:val="single" w:sz="4" w:space="0" w:color="auto"/>
              <w:right w:val="single" w:sz="4" w:space="0" w:color="auto"/>
            </w:tcBorders>
            <w:shd w:val="clear" w:color="auto" w:fill="auto"/>
            <w:noWrap/>
            <w:hideMark/>
          </w:tcPr>
          <w:p w14:paraId="6BB2931E" w14:textId="602A4AD6" w:rsidR="00FA1A16" w:rsidRPr="00290C62" w:rsidRDefault="00FA1A16" w:rsidP="00290C62">
            <w:pPr>
              <w:jc w:val="center"/>
              <w:rPr>
                <w:rFonts w:eastAsia="Times New Roman"/>
                <w:color w:val="000000"/>
                <w:sz w:val="20"/>
              </w:rPr>
            </w:pPr>
            <w:r>
              <w:rPr>
                <w:rFonts w:eastAsia="Times New Roman"/>
                <w:color w:val="000000"/>
                <w:sz w:val="20"/>
              </w:rPr>
              <w:t>3</w:t>
            </w:r>
            <w:r w:rsidRPr="00290C62">
              <w:rPr>
                <w:rFonts w:eastAsia="Times New Roman"/>
                <w:color w:val="000000"/>
                <w:sz w:val="20"/>
              </w:rPr>
              <w:t>6</w:t>
            </w:r>
          </w:p>
        </w:tc>
        <w:tc>
          <w:tcPr>
            <w:tcW w:w="7020" w:type="dxa"/>
            <w:tcBorders>
              <w:top w:val="nil"/>
              <w:left w:val="nil"/>
              <w:bottom w:val="single" w:sz="4" w:space="0" w:color="auto"/>
              <w:right w:val="single" w:sz="4" w:space="0" w:color="auto"/>
            </w:tcBorders>
            <w:shd w:val="clear" w:color="auto" w:fill="auto"/>
            <w:vAlign w:val="bottom"/>
            <w:hideMark/>
          </w:tcPr>
          <w:p w14:paraId="3CC2E7F9" w14:textId="77777777" w:rsidR="00FA1A16" w:rsidRPr="00290C62" w:rsidRDefault="00FA1A16" w:rsidP="00290C62">
            <w:pPr>
              <w:rPr>
                <w:rFonts w:eastAsia="Times New Roman"/>
                <w:color w:val="000000"/>
                <w:sz w:val="20"/>
              </w:rPr>
            </w:pPr>
            <w:r w:rsidRPr="00290C62">
              <w:rPr>
                <w:rFonts w:eastAsia="Times New Roman"/>
                <w:color w:val="000000"/>
                <w:sz w:val="20"/>
              </w:rPr>
              <w:t xml:space="preserve">Contractor shall meet by virtual conference call with CIP staff to discuss the draft Strategy Document and Timeline for skills assessment of court interpreters. Based on CIP staff feedback, Contractor shall prepare a revised Strategy Document and Timeline for skills assessment. </w:t>
            </w:r>
          </w:p>
        </w:tc>
        <w:tc>
          <w:tcPr>
            <w:tcW w:w="990" w:type="dxa"/>
            <w:tcBorders>
              <w:top w:val="nil"/>
              <w:left w:val="nil"/>
              <w:bottom w:val="single" w:sz="4" w:space="0" w:color="auto"/>
              <w:right w:val="single" w:sz="4" w:space="0" w:color="auto"/>
            </w:tcBorders>
            <w:shd w:val="clear" w:color="000000" w:fill="DAF2D0"/>
            <w:noWrap/>
            <w:vAlign w:val="bottom"/>
            <w:hideMark/>
          </w:tcPr>
          <w:p w14:paraId="1C4A21E3"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6302C08D" w14:textId="77777777" w:rsidR="00FA1A16" w:rsidRPr="00290C62" w:rsidRDefault="00FA1A16"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7BA1DF2C"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r>
      <w:tr w:rsidR="00FA1A16" w:rsidRPr="00FA1A16" w14:paraId="52720AA7" w14:textId="77777777" w:rsidTr="00290C62">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14:paraId="506E9BBC" w14:textId="34D068C2" w:rsidR="00FA1A16" w:rsidRPr="00290C62" w:rsidRDefault="00FA1A16" w:rsidP="00290C62">
            <w:pPr>
              <w:jc w:val="center"/>
              <w:rPr>
                <w:rFonts w:eastAsia="Times New Roman"/>
                <w:color w:val="000000"/>
                <w:sz w:val="20"/>
              </w:rPr>
            </w:pPr>
            <w:r>
              <w:rPr>
                <w:rFonts w:eastAsia="Times New Roman"/>
                <w:color w:val="000000"/>
                <w:sz w:val="20"/>
              </w:rPr>
              <w:t>3</w:t>
            </w:r>
            <w:r w:rsidRPr="00290C62">
              <w:rPr>
                <w:rFonts w:eastAsia="Times New Roman"/>
                <w:color w:val="000000"/>
                <w:sz w:val="20"/>
              </w:rPr>
              <w:t>7</w:t>
            </w:r>
          </w:p>
        </w:tc>
        <w:tc>
          <w:tcPr>
            <w:tcW w:w="7020" w:type="dxa"/>
            <w:tcBorders>
              <w:top w:val="nil"/>
              <w:left w:val="nil"/>
              <w:bottom w:val="single" w:sz="4" w:space="0" w:color="auto"/>
              <w:right w:val="single" w:sz="4" w:space="0" w:color="auto"/>
            </w:tcBorders>
            <w:shd w:val="clear" w:color="000000" w:fill="FFFF00"/>
            <w:vAlign w:val="bottom"/>
            <w:hideMark/>
          </w:tcPr>
          <w:p w14:paraId="3E5964A5" w14:textId="77777777" w:rsidR="00FA1A16" w:rsidRPr="00290C62" w:rsidRDefault="00FA1A16" w:rsidP="00290C62">
            <w:pPr>
              <w:rPr>
                <w:rFonts w:eastAsia="Times New Roman"/>
                <w:color w:val="000000"/>
                <w:sz w:val="20"/>
              </w:rPr>
            </w:pPr>
            <w:r w:rsidRPr="00290C62">
              <w:rPr>
                <w:rFonts w:eastAsia="Times New Roman"/>
                <w:color w:val="000000"/>
                <w:sz w:val="20"/>
              </w:rPr>
              <w:t xml:space="preserve">Identify evaluators and conduct up to two (2) live, virtual instructor-led training for evaluators and courts on assessing interpreting skills of interpreters with recently developed diagnostic tools, materials, and resources. </w:t>
            </w:r>
          </w:p>
        </w:tc>
        <w:tc>
          <w:tcPr>
            <w:tcW w:w="990" w:type="dxa"/>
            <w:tcBorders>
              <w:top w:val="nil"/>
              <w:left w:val="nil"/>
              <w:bottom w:val="single" w:sz="4" w:space="0" w:color="auto"/>
              <w:right w:val="single" w:sz="4" w:space="0" w:color="auto"/>
            </w:tcBorders>
            <w:shd w:val="clear" w:color="000000" w:fill="FFFF00"/>
            <w:noWrap/>
            <w:vAlign w:val="bottom"/>
            <w:hideMark/>
          </w:tcPr>
          <w:p w14:paraId="0676F69F"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1CDFDBB9" w14:textId="77777777" w:rsidR="00FA1A16" w:rsidRPr="00290C62" w:rsidRDefault="00FA1A16" w:rsidP="00290C62">
            <w:pPr>
              <w:jc w:val="center"/>
              <w:rPr>
                <w:rFonts w:eastAsia="Times New Roman"/>
                <w:sz w:val="20"/>
              </w:rPr>
            </w:pPr>
            <w:r w:rsidRPr="00290C62">
              <w:rPr>
                <w:rFonts w:eastAsia="Times New Roman"/>
                <w:sz w:val="20"/>
              </w:rPr>
              <w:t>2</w:t>
            </w:r>
          </w:p>
        </w:tc>
        <w:tc>
          <w:tcPr>
            <w:tcW w:w="1170" w:type="dxa"/>
            <w:tcBorders>
              <w:top w:val="nil"/>
              <w:left w:val="nil"/>
              <w:bottom w:val="single" w:sz="4" w:space="0" w:color="auto"/>
              <w:right w:val="single" w:sz="4" w:space="0" w:color="auto"/>
            </w:tcBorders>
            <w:shd w:val="clear" w:color="000000" w:fill="FFFF00"/>
            <w:noWrap/>
            <w:vAlign w:val="bottom"/>
            <w:hideMark/>
          </w:tcPr>
          <w:p w14:paraId="52FD1741"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r>
      <w:tr w:rsidR="00FA1A16" w:rsidRPr="00FA1A16" w14:paraId="6DAAD15A" w14:textId="77777777" w:rsidTr="00290C62">
        <w:trPr>
          <w:trHeight w:val="600"/>
        </w:trPr>
        <w:tc>
          <w:tcPr>
            <w:tcW w:w="1170" w:type="dxa"/>
            <w:tcBorders>
              <w:top w:val="nil"/>
              <w:left w:val="single" w:sz="4" w:space="0" w:color="auto"/>
              <w:bottom w:val="single" w:sz="4" w:space="0" w:color="auto"/>
              <w:right w:val="single" w:sz="4" w:space="0" w:color="auto"/>
            </w:tcBorders>
            <w:shd w:val="clear" w:color="auto" w:fill="auto"/>
            <w:noWrap/>
            <w:hideMark/>
          </w:tcPr>
          <w:p w14:paraId="7C0F9409" w14:textId="32A1475D" w:rsidR="00FA1A16" w:rsidRPr="00290C62" w:rsidRDefault="00FA1A16" w:rsidP="00290C62">
            <w:pPr>
              <w:jc w:val="center"/>
              <w:rPr>
                <w:rFonts w:eastAsia="Times New Roman"/>
                <w:color w:val="000000"/>
                <w:sz w:val="20"/>
              </w:rPr>
            </w:pPr>
            <w:r>
              <w:rPr>
                <w:rFonts w:eastAsia="Times New Roman"/>
                <w:color w:val="000000"/>
                <w:sz w:val="20"/>
              </w:rPr>
              <w:t>3</w:t>
            </w:r>
            <w:r w:rsidRPr="00290C62">
              <w:rPr>
                <w:rFonts w:eastAsia="Times New Roman"/>
                <w:color w:val="000000"/>
                <w:sz w:val="20"/>
              </w:rPr>
              <w:t>8</w:t>
            </w:r>
          </w:p>
        </w:tc>
        <w:tc>
          <w:tcPr>
            <w:tcW w:w="7020" w:type="dxa"/>
            <w:tcBorders>
              <w:top w:val="nil"/>
              <w:left w:val="nil"/>
              <w:bottom w:val="single" w:sz="4" w:space="0" w:color="auto"/>
              <w:right w:val="single" w:sz="4" w:space="0" w:color="auto"/>
            </w:tcBorders>
            <w:shd w:val="clear" w:color="000000" w:fill="FFFF00"/>
            <w:vAlign w:val="bottom"/>
            <w:hideMark/>
          </w:tcPr>
          <w:p w14:paraId="7CAF28A2" w14:textId="77777777" w:rsidR="00FA1A16" w:rsidRPr="00290C62" w:rsidRDefault="00FA1A16" w:rsidP="00290C62">
            <w:pPr>
              <w:rPr>
                <w:rFonts w:eastAsia="Times New Roman"/>
                <w:sz w:val="20"/>
              </w:rPr>
            </w:pPr>
            <w:r w:rsidRPr="00290C62">
              <w:rPr>
                <w:rFonts w:eastAsia="Times New Roman"/>
                <w:sz w:val="20"/>
              </w:rPr>
              <w:t xml:space="preserve">As requested, evaluators will conduct up to twelve (12) skills assessments with individual interpreters to identify areas for improvement and evaluate interpreting abilities (to be billed per assessment). </w:t>
            </w:r>
          </w:p>
        </w:tc>
        <w:tc>
          <w:tcPr>
            <w:tcW w:w="990" w:type="dxa"/>
            <w:tcBorders>
              <w:top w:val="nil"/>
              <w:left w:val="nil"/>
              <w:bottom w:val="single" w:sz="4" w:space="0" w:color="auto"/>
              <w:right w:val="single" w:sz="4" w:space="0" w:color="auto"/>
            </w:tcBorders>
            <w:shd w:val="clear" w:color="000000" w:fill="FFFF00"/>
            <w:noWrap/>
            <w:vAlign w:val="bottom"/>
            <w:hideMark/>
          </w:tcPr>
          <w:p w14:paraId="66B6C95B"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0D57A7AA" w14:textId="77777777" w:rsidR="00FA1A16" w:rsidRPr="00290C62" w:rsidRDefault="00FA1A16" w:rsidP="00290C62">
            <w:pPr>
              <w:jc w:val="center"/>
              <w:rPr>
                <w:rFonts w:eastAsia="Times New Roman"/>
                <w:sz w:val="20"/>
              </w:rPr>
            </w:pPr>
            <w:r w:rsidRPr="00290C62">
              <w:rPr>
                <w:rFonts w:eastAsia="Times New Roman"/>
                <w:sz w:val="20"/>
              </w:rPr>
              <w:t>12</w:t>
            </w:r>
          </w:p>
        </w:tc>
        <w:tc>
          <w:tcPr>
            <w:tcW w:w="1170" w:type="dxa"/>
            <w:tcBorders>
              <w:top w:val="nil"/>
              <w:left w:val="nil"/>
              <w:bottom w:val="single" w:sz="4" w:space="0" w:color="auto"/>
              <w:right w:val="single" w:sz="4" w:space="0" w:color="auto"/>
            </w:tcBorders>
            <w:shd w:val="clear" w:color="000000" w:fill="FFFF00"/>
            <w:noWrap/>
            <w:vAlign w:val="bottom"/>
            <w:hideMark/>
          </w:tcPr>
          <w:p w14:paraId="76C7E50B"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r>
      <w:tr w:rsidR="00FA1A16" w:rsidRPr="00FA1A16" w14:paraId="708F0A74" w14:textId="77777777" w:rsidTr="00290C62">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4D2E5B5C" w14:textId="73C6893C" w:rsidR="00FA1A16" w:rsidRPr="00290C62" w:rsidRDefault="00FA1A16" w:rsidP="00290C62">
            <w:pPr>
              <w:jc w:val="center"/>
              <w:rPr>
                <w:rFonts w:eastAsia="Times New Roman"/>
                <w:color w:val="000000"/>
                <w:sz w:val="20"/>
              </w:rPr>
            </w:pPr>
            <w:r>
              <w:rPr>
                <w:rFonts w:eastAsia="Times New Roman"/>
                <w:color w:val="000000"/>
                <w:sz w:val="20"/>
              </w:rPr>
              <w:t>3</w:t>
            </w:r>
            <w:r w:rsidRPr="00290C62">
              <w:rPr>
                <w:rFonts w:eastAsia="Times New Roman"/>
                <w:color w:val="000000"/>
                <w:sz w:val="20"/>
              </w:rPr>
              <w:t>9</w:t>
            </w:r>
          </w:p>
        </w:tc>
        <w:tc>
          <w:tcPr>
            <w:tcW w:w="7020" w:type="dxa"/>
            <w:tcBorders>
              <w:top w:val="nil"/>
              <w:left w:val="nil"/>
              <w:bottom w:val="single" w:sz="4" w:space="0" w:color="auto"/>
              <w:right w:val="single" w:sz="4" w:space="0" w:color="auto"/>
            </w:tcBorders>
            <w:shd w:val="clear" w:color="auto" w:fill="auto"/>
            <w:noWrap/>
            <w:vAlign w:val="bottom"/>
            <w:hideMark/>
          </w:tcPr>
          <w:p w14:paraId="0673C765" w14:textId="77777777" w:rsidR="00FA1A16" w:rsidRPr="00290C62" w:rsidRDefault="00FA1A16" w:rsidP="00290C62">
            <w:pPr>
              <w:rPr>
                <w:rFonts w:eastAsia="Times New Roman"/>
                <w:color w:val="000000"/>
                <w:sz w:val="20"/>
              </w:rPr>
            </w:pPr>
            <w:r w:rsidRPr="00290C62">
              <w:rPr>
                <w:rFonts w:eastAsia="Times New Roman"/>
                <w:color w:val="000000"/>
                <w:sz w:val="20"/>
              </w:rPr>
              <w:t xml:space="preserve">As requested, review and update diagnostic tools, educational materials, and resources. </w:t>
            </w:r>
          </w:p>
        </w:tc>
        <w:tc>
          <w:tcPr>
            <w:tcW w:w="990" w:type="dxa"/>
            <w:tcBorders>
              <w:top w:val="nil"/>
              <w:left w:val="nil"/>
              <w:bottom w:val="single" w:sz="4" w:space="0" w:color="auto"/>
              <w:right w:val="single" w:sz="4" w:space="0" w:color="auto"/>
            </w:tcBorders>
            <w:shd w:val="clear" w:color="000000" w:fill="DAF2D0"/>
            <w:noWrap/>
            <w:vAlign w:val="bottom"/>
            <w:hideMark/>
          </w:tcPr>
          <w:p w14:paraId="22B5218B"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19D49FA6" w14:textId="77777777" w:rsidR="00FA1A16" w:rsidRPr="00290C62" w:rsidRDefault="00FA1A16"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0CFD6818"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r>
      <w:tr w:rsidR="00FA1A16" w:rsidRPr="00FA1A16" w14:paraId="3FA50D0D" w14:textId="77777777" w:rsidTr="00290C62">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14:paraId="3A90E4A6" w14:textId="28BF9373" w:rsidR="00FA1A16" w:rsidRPr="00290C62" w:rsidRDefault="00FA1A16" w:rsidP="00290C62">
            <w:pPr>
              <w:jc w:val="center"/>
              <w:rPr>
                <w:rFonts w:eastAsia="Times New Roman"/>
                <w:color w:val="000000"/>
                <w:sz w:val="20"/>
              </w:rPr>
            </w:pPr>
            <w:r>
              <w:rPr>
                <w:rFonts w:eastAsia="Times New Roman"/>
                <w:color w:val="000000"/>
                <w:sz w:val="20"/>
              </w:rPr>
              <w:t>4</w:t>
            </w:r>
            <w:r w:rsidRPr="00290C62">
              <w:rPr>
                <w:rFonts w:eastAsia="Times New Roman"/>
                <w:color w:val="000000"/>
                <w:sz w:val="20"/>
              </w:rPr>
              <w:t>0</w:t>
            </w:r>
          </w:p>
        </w:tc>
        <w:tc>
          <w:tcPr>
            <w:tcW w:w="7020" w:type="dxa"/>
            <w:tcBorders>
              <w:top w:val="nil"/>
              <w:left w:val="nil"/>
              <w:bottom w:val="single" w:sz="4" w:space="0" w:color="auto"/>
              <w:right w:val="single" w:sz="4" w:space="0" w:color="auto"/>
            </w:tcBorders>
            <w:shd w:val="clear" w:color="auto" w:fill="auto"/>
            <w:vAlign w:val="bottom"/>
            <w:hideMark/>
          </w:tcPr>
          <w:p w14:paraId="63A08C58" w14:textId="77777777" w:rsidR="00FA1A16" w:rsidRPr="00290C62" w:rsidRDefault="00FA1A16" w:rsidP="00290C62">
            <w:pPr>
              <w:rPr>
                <w:rFonts w:eastAsia="Times New Roman"/>
                <w:color w:val="000000"/>
                <w:sz w:val="20"/>
              </w:rPr>
            </w:pPr>
            <w:r w:rsidRPr="00290C62">
              <w:rPr>
                <w:rFonts w:eastAsia="Times New Roman"/>
                <w:color w:val="000000"/>
                <w:sz w:val="20"/>
              </w:rPr>
              <w:t xml:space="preserve">Contractor shall submit a final fiscal year report on completed deliverables. </w:t>
            </w:r>
          </w:p>
        </w:tc>
        <w:tc>
          <w:tcPr>
            <w:tcW w:w="990" w:type="dxa"/>
            <w:tcBorders>
              <w:top w:val="nil"/>
              <w:left w:val="nil"/>
              <w:bottom w:val="single" w:sz="4" w:space="0" w:color="auto"/>
              <w:right w:val="single" w:sz="4" w:space="0" w:color="auto"/>
            </w:tcBorders>
            <w:shd w:val="clear" w:color="000000" w:fill="DAF2D0"/>
            <w:noWrap/>
            <w:vAlign w:val="bottom"/>
            <w:hideMark/>
          </w:tcPr>
          <w:p w14:paraId="2134F638"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07D68B8D" w14:textId="77777777" w:rsidR="00FA1A16" w:rsidRPr="00290C62" w:rsidRDefault="00FA1A16"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4CB46575" w14:textId="77777777" w:rsidR="00FA1A16" w:rsidRPr="00290C62" w:rsidRDefault="00FA1A16" w:rsidP="00290C62">
            <w:pPr>
              <w:rPr>
                <w:rFonts w:eastAsia="Times New Roman"/>
                <w:color w:val="000000"/>
                <w:sz w:val="20"/>
              </w:rPr>
            </w:pPr>
            <w:r w:rsidRPr="00290C62">
              <w:rPr>
                <w:rFonts w:eastAsia="Times New Roman"/>
                <w:color w:val="000000"/>
                <w:sz w:val="20"/>
              </w:rPr>
              <w:t> </w:t>
            </w:r>
          </w:p>
        </w:tc>
      </w:tr>
      <w:tr w:rsidR="00FA1A16" w:rsidRPr="00FA1A16" w14:paraId="2B1AD68C" w14:textId="77777777" w:rsidTr="00290C62">
        <w:trPr>
          <w:trHeight w:val="300"/>
        </w:trPr>
        <w:tc>
          <w:tcPr>
            <w:tcW w:w="1170" w:type="dxa"/>
            <w:tcBorders>
              <w:top w:val="nil"/>
              <w:left w:val="nil"/>
              <w:bottom w:val="nil"/>
              <w:right w:val="nil"/>
            </w:tcBorders>
            <w:shd w:val="clear" w:color="auto" w:fill="auto"/>
            <w:noWrap/>
            <w:vAlign w:val="bottom"/>
            <w:hideMark/>
          </w:tcPr>
          <w:p w14:paraId="39F27381" w14:textId="77777777" w:rsidR="00FA1A16" w:rsidRPr="00290C62" w:rsidRDefault="00FA1A16" w:rsidP="00290C62">
            <w:pPr>
              <w:rPr>
                <w:rFonts w:eastAsia="Times New Roman"/>
                <w:color w:val="000000"/>
                <w:sz w:val="20"/>
              </w:rPr>
            </w:pPr>
          </w:p>
        </w:tc>
        <w:tc>
          <w:tcPr>
            <w:tcW w:w="9000" w:type="dxa"/>
            <w:gridSpan w:val="3"/>
            <w:tcBorders>
              <w:top w:val="single" w:sz="4" w:space="0" w:color="auto"/>
              <w:left w:val="nil"/>
              <w:bottom w:val="nil"/>
              <w:right w:val="single" w:sz="4" w:space="0" w:color="000000"/>
            </w:tcBorders>
            <w:shd w:val="clear" w:color="auto" w:fill="auto"/>
            <w:noWrap/>
            <w:vAlign w:val="bottom"/>
            <w:hideMark/>
          </w:tcPr>
          <w:p w14:paraId="2545F627" w14:textId="5E93AEE2" w:rsidR="00FA1A16" w:rsidRPr="00290C62" w:rsidRDefault="00FA1A16" w:rsidP="00290C62">
            <w:pPr>
              <w:jc w:val="right"/>
              <w:rPr>
                <w:rFonts w:eastAsia="Times New Roman"/>
                <w:b/>
                <w:bCs/>
                <w:sz w:val="20"/>
              </w:rPr>
            </w:pPr>
            <w:r w:rsidRPr="00290C62">
              <w:rPr>
                <w:rFonts w:eastAsia="Times New Roman"/>
                <w:b/>
                <w:bCs/>
                <w:sz w:val="20"/>
              </w:rPr>
              <w:t xml:space="preserve">Maximum Not to Exceed Amount for Year </w:t>
            </w:r>
            <w:r w:rsidR="00E46E22">
              <w:rPr>
                <w:rFonts w:eastAsia="Times New Roman"/>
                <w:b/>
                <w:bCs/>
                <w:sz w:val="20"/>
              </w:rPr>
              <w:t>2</w:t>
            </w:r>
            <w:r w:rsidRPr="00290C62">
              <w:rPr>
                <w:rFonts w:eastAsia="Times New Roman"/>
                <w:b/>
                <w:bCs/>
                <w:sz w:val="20"/>
              </w:rPr>
              <w:t xml:space="preserve"> (FY 202</w:t>
            </w:r>
            <w:r>
              <w:rPr>
                <w:rFonts w:eastAsia="Times New Roman"/>
                <w:b/>
                <w:bCs/>
                <w:sz w:val="20"/>
              </w:rPr>
              <w:t>6</w:t>
            </w:r>
            <w:r w:rsidRPr="00290C62">
              <w:rPr>
                <w:rFonts w:eastAsia="Times New Roman"/>
                <w:b/>
                <w:bCs/>
                <w:sz w:val="20"/>
              </w:rPr>
              <w:t>-2</w:t>
            </w:r>
            <w:r>
              <w:rPr>
                <w:rFonts w:eastAsia="Times New Roman"/>
                <w:b/>
                <w:bCs/>
                <w:sz w:val="20"/>
              </w:rPr>
              <w:t>7</w:t>
            </w:r>
            <w:r w:rsidRPr="00290C62">
              <w:rPr>
                <w:rFonts w:eastAsia="Times New Roman"/>
                <w:b/>
                <w:bCs/>
                <w:sz w:val="20"/>
              </w:rPr>
              <w:t>)</w:t>
            </w:r>
          </w:p>
        </w:tc>
        <w:tc>
          <w:tcPr>
            <w:tcW w:w="1170" w:type="dxa"/>
            <w:tcBorders>
              <w:top w:val="nil"/>
              <w:left w:val="nil"/>
              <w:bottom w:val="single" w:sz="4" w:space="0" w:color="auto"/>
              <w:right w:val="single" w:sz="4" w:space="0" w:color="auto"/>
            </w:tcBorders>
            <w:shd w:val="clear" w:color="000000" w:fill="DAF2D0"/>
            <w:noWrap/>
            <w:vAlign w:val="bottom"/>
            <w:hideMark/>
          </w:tcPr>
          <w:p w14:paraId="08010B4A" w14:textId="53168845" w:rsidR="00FA1A16" w:rsidRPr="00290C62" w:rsidRDefault="00BA3BC6" w:rsidP="00BA3BC6">
            <w:pPr>
              <w:jc w:val="center"/>
              <w:rPr>
                <w:rFonts w:eastAsia="Times New Roman"/>
                <w:color w:val="000000"/>
                <w:sz w:val="20"/>
              </w:rPr>
            </w:pPr>
            <w:r w:rsidRPr="00BA3BC6">
              <w:rPr>
                <w:sz w:val="20"/>
                <w:szCs w:val="16"/>
                <w:lang w:bidi="en-US"/>
              </w:rPr>
              <w:t>[</w:t>
            </w:r>
            <w:r w:rsidRPr="00BA3BC6">
              <w:rPr>
                <w:sz w:val="20"/>
                <w:szCs w:val="16"/>
                <w:highlight w:val="yellow"/>
                <w:lang w:bidi="en-US"/>
              </w:rPr>
              <w:t>TBD</w:t>
            </w:r>
            <w:r w:rsidRPr="00BA3BC6">
              <w:rPr>
                <w:sz w:val="20"/>
                <w:szCs w:val="16"/>
                <w:lang w:bidi="en-US"/>
              </w:rPr>
              <w:t>]</w:t>
            </w:r>
          </w:p>
        </w:tc>
      </w:tr>
    </w:tbl>
    <w:p w14:paraId="4DCC70E8" w14:textId="5F5B97B4" w:rsidR="0023231E" w:rsidRDefault="0023231E" w:rsidP="005C5777">
      <w:pPr>
        <w:pStyle w:val="BodyText"/>
        <w:spacing w:before="120" w:after="120" w:line="240" w:lineRule="auto"/>
        <w:rPr>
          <w:sz w:val="20"/>
          <w:lang w:bidi="en-US"/>
        </w:rPr>
      </w:pPr>
    </w:p>
    <w:p w14:paraId="57D7AFCD" w14:textId="77777777" w:rsidR="0023231E" w:rsidRDefault="0023231E">
      <w:pPr>
        <w:rPr>
          <w:sz w:val="20"/>
          <w:lang w:bidi="en-US"/>
        </w:rPr>
      </w:pPr>
      <w:r>
        <w:rPr>
          <w:sz w:val="20"/>
          <w:lang w:bidi="en-US"/>
        </w:rPr>
        <w:br w:type="page"/>
      </w:r>
    </w:p>
    <w:tbl>
      <w:tblPr>
        <w:tblW w:w="11364" w:type="dxa"/>
        <w:tblInd w:w="-1103" w:type="dxa"/>
        <w:tblLook w:val="04A0" w:firstRow="1" w:lastRow="0" w:firstColumn="1" w:lastColumn="0" w:noHBand="0" w:noVBand="1"/>
      </w:tblPr>
      <w:tblGrid>
        <w:gridCol w:w="1194"/>
        <w:gridCol w:w="7020"/>
        <w:gridCol w:w="990"/>
        <w:gridCol w:w="990"/>
        <w:gridCol w:w="1170"/>
      </w:tblGrid>
      <w:tr w:rsidR="0023231E" w:rsidRPr="00FA1A16" w14:paraId="117D7CB5" w14:textId="77777777" w:rsidTr="00BA3BC6">
        <w:trPr>
          <w:trHeight w:val="600"/>
        </w:trPr>
        <w:tc>
          <w:tcPr>
            <w:tcW w:w="1194" w:type="dxa"/>
            <w:tcBorders>
              <w:top w:val="nil"/>
              <w:left w:val="nil"/>
              <w:bottom w:val="nil"/>
              <w:right w:val="nil"/>
            </w:tcBorders>
            <w:shd w:val="clear" w:color="auto" w:fill="auto"/>
            <w:vAlign w:val="bottom"/>
            <w:hideMark/>
          </w:tcPr>
          <w:p w14:paraId="76CA5F62" w14:textId="77777777" w:rsidR="0023231E" w:rsidRPr="00290C62" w:rsidRDefault="0023231E" w:rsidP="00290C62">
            <w:pPr>
              <w:rPr>
                <w:rFonts w:eastAsia="Times New Roman"/>
                <w:b/>
                <w:bCs/>
                <w:color w:val="3C7D22"/>
                <w:sz w:val="20"/>
              </w:rPr>
            </w:pPr>
            <w:r w:rsidRPr="00290C62">
              <w:rPr>
                <w:rFonts w:eastAsia="Times New Roman"/>
                <w:b/>
                <w:bCs/>
                <w:color w:val="3C7D22"/>
                <w:sz w:val="20"/>
              </w:rPr>
              <w:lastRenderedPageBreak/>
              <w:t>Deliverable No.</w:t>
            </w:r>
          </w:p>
        </w:tc>
        <w:tc>
          <w:tcPr>
            <w:tcW w:w="7020" w:type="dxa"/>
            <w:tcBorders>
              <w:top w:val="nil"/>
              <w:left w:val="nil"/>
              <w:bottom w:val="nil"/>
              <w:right w:val="nil"/>
            </w:tcBorders>
            <w:shd w:val="clear" w:color="auto" w:fill="auto"/>
            <w:noWrap/>
            <w:vAlign w:val="bottom"/>
            <w:hideMark/>
          </w:tcPr>
          <w:p w14:paraId="4CBA2B03" w14:textId="77777777" w:rsidR="0023231E" w:rsidRPr="00290C62" w:rsidRDefault="0023231E" w:rsidP="00290C62">
            <w:pPr>
              <w:rPr>
                <w:rFonts w:eastAsia="Times New Roman"/>
                <w:b/>
                <w:bCs/>
                <w:color w:val="3C7D22"/>
                <w:sz w:val="20"/>
              </w:rPr>
            </w:pPr>
            <w:r w:rsidRPr="00290C62">
              <w:rPr>
                <w:rFonts w:eastAsia="Times New Roman"/>
                <w:b/>
                <w:bCs/>
                <w:color w:val="3C7D22"/>
                <w:sz w:val="20"/>
              </w:rPr>
              <w:t xml:space="preserve">Deliverable Description </w:t>
            </w:r>
          </w:p>
        </w:tc>
        <w:tc>
          <w:tcPr>
            <w:tcW w:w="990" w:type="dxa"/>
            <w:tcBorders>
              <w:top w:val="nil"/>
              <w:left w:val="nil"/>
              <w:bottom w:val="nil"/>
              <w:right w:val="nil"/>
            </w:tcBorders>
            <w:shd w:val="clear" w:color="auto" w:fill="auto"/>
            <w:noWrap/>
            <w:vAlign w:val="bottom"/>
            <w:hideMark/>
          </w:tcPr>
          <w:p w14:paraId="1D10E809" w14:textId="77777777" w:rsidR="0023231E" w:rsidRPr="00290C62" w:rsidRDefault="0023231E" w:rsidP="00290C62">
            <w:pPr>
              <w:jc w:val="right"/>
              <w:rPr>
                <w:rFonts w:eastAsia="Times New Roman"/>
                <w:b/>
                <w:bCs/>
                <w:color w:val="3C7D22"/>
                <w:sz w:val="20"/>
              </w:rPr>
            </w:pPr>
            <w:r w:rsidRPr="00290C62">
              <w:rPr>
                <w:rFonts w:eastAsia="Times New Roman"/>
                <w:b/>
                <w:bCs/>
                <w:color w:val="3C7D22"/>
                <w:sz w:val="20"/>
              </w:rPr>
              <w:t>Per unit cost</w:t>
            </w:r>
          </w:p>
        </w:tc>
        <w:tc>
          <w:tcPr>
            <w:tcW w:w="990" w:type="dxa"/>
            <w:tcBorders>
              <w:top w:val="nil"/>
              <w:left w:val="nil"/>
              <w:bottom w:val="nil"/>
              <w:right w:val="nil"/>
            </w:tcBorders>
            <w:shd w:val="clear" w:color="auto" w:fill="auto"/>
            <w:vAlign w:val="bottom"/>
            <w:hideMark/>
          </w:tcPr>
          <w:p w14:paraId="2CA261DC" w14:textId="77777777" w:rsidR="0023231E" w:rsidRPr="00290C62" w:rsidRDefault="0023231E" w:rsidP="00290C62">
            <w:pPr>
              <w:jc w:val="center"/>
              <w:rPr>
                <w:rFonts w:eastAsia="Times New Roman"/>
                <w:b/>
                <w:bCs/>
                <w:color w:val="3C7D22"/>
                <w:sz w:val="20"/>
              </w:rPr>
            </w:pPr>
            <w:r w:rsidRPr="00290C62">
              <w:rPr>
                <w:rFonts w:eastAsia="Times New Roman"/>
                <w:b/>
                <w:bCs/>
                <w:color w:val="3C7D22"/>
                <w:sz w:val="20"/>
              </w:rPr>
              <w:t>Number of Units</w:t>
            </w:r>
          </w:p>
        </w:tc>
        <w:tc>
          <w:tcPr>
            <w:tcW w:w="1170" w:type="dxa"/>
            <w:tcBorders>
              <w:top w:val="nil"/>
              <w:left w:val="nil"/>
              <w:bottom w:val="nil"/>
              <w:right w:val="nil"/>
            </w:tcBorders>
            <w:shd w:val="clear" w:color="auto" w:fill="auto"/>
            <w:noWrap/>
            <w:vAlign w:val="bottom"/>
            <w:hideMark/>
          </w:tcPr>
          <w:p w14:paraId="6C90FE6D" w14:textId="77777777" w:rsidR="0023231E" w:rsidRPr="00290C62" w:rsidRDefault="0023231E" w:rsidP="00290C62">
            <w:pPr>
              <w:jc w:val="right"/>
              <w:rPr>
                <w:rFonts w:eastAsia="Times New Roman"/>
                <w:b/>
                <w:bCs/>
                <w:color w:val="3C7D22"/>
                <w:sz w:val="20"/>
              </w:rPr>
            </w:pPr>
            <w:r w:rsidRPr="00290C62">
              <w:rPr>
                <w:rFonts w:eastAsia="Times New Roman"/>
                <w:b/>
                <w:bCs/>
                <w:color w:val="3C7D22"/>
                <w:sz w:val="20"/>
              </w:rPr>
              <w:t>Total cost</w:t>
            </w:r>
          </w:p>
        </w:tc>
      </w:tr>
      <w:tr w:rsidR="0023231E" w:rsidRPr="00FA1A16" w14:paraId="368B4F2B" w14:textId="77777777" w:rsidTr="00BA3BC6">
        <w:trPr>
          <w:trHeight w:val="1200"/>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14:paraId="1625EED1" w14:textId="08F8A716" w:rsidR="0023231E" w:rsidRPr="00290C62" w:rsidRDefault="0023231E" w:rsidP="00290C62">
            <w:pPr>
              <w:jc w:val="center"/>
              <w:rPr>
                <w:rFonts w:eastAsia="Times New Roman"/>
                <w:color w:val="000000"/>
                <w:sz w:val="20"/>
              </w:rPr>
            </w:pPr>
            <w:r>
              <w:rPr>
                <w:rFonts w:eastAsia="Times New Roman"/>
                <w:color w:val="000000"/>
                <w:sz w:val="20"/>
              </w:rPr>
              <w:t>4</w:t>
            </w:r>
            <w:r w:rsidRPr="00290C62">
              <w:rPr>
                <w:rFonts w:eastAsia="Times New Roman"/>
                <w:color w:val="000000"/>
                <w:sz w:val="20"/>
              </w:rPr>
              <w:t>1</w:t>
            </w:r>
          </w:p>
        </w:tc>
        <w:tc>
          <w:tcPr>
            <w:tcW w:w="7020" w:type="dxa"/>
            <w:tcBorders>
              <w:top w:val="single" w:sz="4" w:space="0" w:color="auto"/>
              <w:left w:val="nil"/>
              <w:bottom w:val="single" w:sz="4" w:space="0" w:color="auto"/>
              <w:right w:val="single" w:sz="4" w:space="0" w:color="auto"/>
            </w:tcBorders>
            <w:shd w:val="clear" w:color="auto" w:fill="auto"/>
            <w:vAlign w:val="bottom"/>
            <w:hideMark/>
          </w:tcPr>
          <w:p w14:paraId="48479135" w14:textId="13B73B41" w:rsidR="0023231E" w:rsidRPr="00290C62" w:rsidRDefault="0023231E" w:rsidP="00290C62">
            <w:pPr>
              <w:rPr>
                <w:rFonts w:eastAsia="Times New Roman"/>
                <w:color w:val="000000"/>
                <w:sz w:val="20"/>
              </w:rPr>
            </w:pPr>
            <w:r w:rsidRPr="00290C62">
              <w:rPr>
                <w:rFonts w:eastAsia="Times New Roman"/>
                <w:color w:val="000000"/>
                <w:sz w:val="20"/>
              </w:rPr>
              <w:t>Meet with Judicial Council Language Access Services (LAS) staff by virtual conference call to review contract and determine initial Project needs prior to commencement of each fiscal year. After consulting with LAS staff, Contractor shall submit a draft Strategy Document and Timeline regarding completion of</w:t>
            </w:r>
            <w:r>
              <w:rPr>
                <w:rFonts w:eastAsia="Times New Roman"/>
                <w:color w:val="000000"/>
                <w:sz w:val="20"/>
              </w:rPr>
              <w:t xml:space="preserve"> </w:t>
            </w:r>
            <w:r w:rsidRPr="00290C62">
              <w:rPr>
                <w:rFonts w:eastAsia="Times New Roman"/>
                <w:color w:val="000000"/>
                <w:sz w:val="20"/>
                <w:szCs w:val="16"/>
              </w:rPr>
              <w:t>Fiscal Year 202</w:t>
            </w:r>
            <w:r>
              <w:rPr>
                <w:rFonts w:eastAsia="Times New Roman"/>
                <w:color w:val="000000"/>
                <w:sz w:val="20"/>
                <w:szCs w:val="16"/>
              </w:rPr>
              <w:t>7</w:t>
            </w:r>
            <w:r w:rsidRPr="00290C62">
              <w:rPr>
                <w:rFonts w:eastAsia="Times New Roman"/>
                <w:color w:val="000000"/>
                <w:sz w:val="20"/>
                <w:szCs w:val="16"/>
              </w:rPr>
              <w:t>-2</w:t>
            </w:r>
            <w:r>
              <w:rPr>
                <w:rFonts w:eastAsia="Times New Roman"/>
                <w:color w:val="000000"/>
                <w:sz w:val="20"/>
                <w:szCs w:val="16"/>
              </w:rPr>
              <w:t>8</w:t>
            </w:r>
            <w:r w:rsidRPr="00290C62">
              <w:rPr>
                <w:rFonts w:eastAsia="Times New Roman"/>
                <w:color w:val="000000"/>
                <w:sz w:val="16"/>
                <w:szCs w:val="16"/>
              </w:rPr>
              <w:t xml:space="preserve"> </w:t>
            </w:r>
            <w:r w:rsidRPr="00290C62">
              <w:rPr>
                <w:rFonts w:eastAsia="Times New Roman"/>
                <w:color w:val="000000"/>
                <w:sz w:val="20"/>
              </w:rPr>
              <w:t>Project deliverables covered under the contract.</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7C9A6A74"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4AF2D9ED" w14:textId="77777777" w:rsidR="0023231E" w:rsidRPr="00290C62" w:rsidRDefault="0023231E" w:rsidP="00290C62">
            <w:pPr>
              <w:jc w:val="center"/>
              <w:rPr>
                <w:rFonts w:eastAsia="Times New Roman"/>
                <w:sz w:val="20"/>
              </w:rPr>
            </w:pPr>
            <w:r w:rsidRPr="00290C62">
              <w:rPr>
                <w:rFonts w:eastAsia="Times New Roman"/>
                <w:sz w:val="20"/>
              </w:rPr>
              <w:t>1</w:t>
            </w:r>
          </w:p>
        </w:tc>
        <w:tc>
          <w:tcPr>
            <w:tcW w:w="1170" w:type="dxa"/>
            <w:tcBorders>
              <w:top w:val="single" w:sz="4" w:space="0" w:color="auto"/>
              <w:left w:val="nil"/>
              <w:bottom w:val="single" w:sz="4" w:space="0" w:color="auto"/>
              <w:right w:val="single" w:sz="4" w:space="0" w:color="auto"/>
            </w:tcBorders>
            <w:shd w:val="clear" w:color="000000" w:fill="DAF2D0"/>
            <w:noWrap/>
            <w:vAlign w:val="bottom"/>
            <w:hideMark/>
          </w:tcPr>
          <w:p w14:paraId="619F479D"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r>
      <w:tr w:rsidR="0023231E" w:rsidRPr="00FA1A16" w14:paraId="519DD9DE" w14:textId="77777777" w:rsidTr="00BA3BC6">
        <w:trPr>
          <w:trHeight w:val="1500"/>
        </w:trPr>
        <w:tc>
          <w:tcPr>
            <w:tcW w:w="1194" w:type="dxa"/>
            <w:tcBorders>
              <w:top w:val="nil"/>
              <w:left w:val="single" w:sz="4" w:space="0" w:color="auto"/>
              <w:bottom w:val="single" w:sz="4" w:space="0" w:color="auto"/>
              <w:right w:val="single" w:sz="4" w:space="0" w:color="auto"/>
            </w:tcBorders>
            <w:shd w:val="clear" w:color="auto" w:fill="auto"/>
            <w:noWrap/>
            <w:hideMark/>
          </w:tcPr>
          <w:p w14:paraId="1968E523" w14:textId="095DA8E4" w:rsidR="0023231E" w:rsidRPr="00290C62" w:rsidRDefault="0023231E" w:rsidP="00290C62">
            <w:pPr>
              <w:jc w:val="center"/>
              <w:rPr>
                <w:rFonts w:eastAsia="Times New Roman"/>
                <w:color w:val="000000"/>
                <w:sz w:val="20"/>
              </w:rPr>
            </w:pPr>
            <w:r>
              <w:rPr>
                <w:rFonts w:eastAsia="Times New Roman"/>
                <w:color w:val="000000"/>
                <w:sz w:val="20"/>
              </w:rPr>
              <w:t>4</w:t>
            </w:r>
            <w:r w:rsidRPr="00290C62">
              <w:rPr>
                <w:rFonts w:eastAsia="Times New Roman"/>
                <w:color w:val="000000"/>
                <w:sz w:val="20"/>
              </w:rPr>
              <w:t>2</w:t>
            </w:r>
          </w:p>
        </w:tc>
        <w:tc>
          <w:tcPr>
            <w:tcW w:w="7020" w:type="dxa"/>
            <w:tcBorders>
              <w:top w:val="nil"/>
              <w:left w:val="nil"/>
              <w:bottom w:val="single" w:sz="4" w:space="0" w:color="auto"/>
              <w:right w:val="single" w:sz="4" w:space="0" w:color="auto"/>
            </w:tcBorders>
            <w:shd w:val="clear" w:color="auto" w:fill="auto"/>
            <w:vAlign w:val="center"/>
            <w:hideMark/>
          </w:tcPr>
          <w:p w14:paraId="682B3240" w14:textId="77777777" w:rsidR="0023231E" w:rsidRPr="00290C62" w:rsidRDefault="0023231E" w:rsidP="00290C62">
            <w:pPr>
              <w:rPr>
                <w:rFonts w:eastAsia="Times New Roman"/>
                <w:color w:val="000000"/>
                <w:sz w:val="20"/>
              </w:rPr>
            </w:pPr>
            <w:r w:rsidRPr="00290C62">
              <w:rPr>
                <w:rFonts w:eastAsia="Times New Roman"/>
                <w:color w:val="000000"/>
                <w:sz w:val="20"/>
              </w:rPr>
              <w:t>Contractor shall meet by virtual conference call with the Court Interpreters Program (CIP) staff to discuss the draft Strategy Document and Timeline, including the proposed plan for development and delivery of up to four (4) virtual live instructor-led trainings concerning ethics requirements for new interpreters. Based on CIP staff input, Contractor shall prepare a revised Strategy Document and Timeline for development and delivery of ethics requirements training for new interpreters.</w:t>
            </w:r>
          </w:p>
        </w:tc>
        <w:tc>
          <w:tcPr>
            <w:tcW w:w="990" w:type="dxa"/>
            <w:tcBorders>
              <w:top w:val="nil"/>
              <w:left w:val="nil"/>
              <w:bottom w:val="single" w:sz="4" w:space="0" w:color="auto"/>
              <w:right w:val="single" w:sz="4" w:space="0" w:color="auto"/>
            </w:tcBorders>
            <w:shd w:val="clear" w:color="000000" w:fill="DAF2D0"/>
            <w:noWrap/>
            <w:vAlign w:val="bottom"/>
            <w:hideMark/>
          </w:tcPr>
          <w:p w14:paraId="5C33A67A"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44867F5F" w14:textId="77777777" w:rsidR="0023231E" w:rsidRPr="00290C62" w:rsidRDefault="0023231E"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76D12C4F"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r>
      <w:tr w:rsidR="0023231E" w:rsidRPr="00FA1A16" w14:paraId="3C251F2B" w14:textId="77777777" w:rsidTr="00BA3BC6">
        <w:trPr>
          <w:trHeight w:val="600"/>
        </w:trPr>
        <w:tc>
          <w:tcPr>
            <w:tcW w:w="1194" w:type="dxa"/>
            <w:tcBorders>
              <w:top w:val="nil"/>
              <w:left w:val="single" w:sz="4" w:space="0" w:color="auto"/>
              <w:bottom w:val="single" w:sz="4" w:space="0" w:color="auto"/>
              <w:right w:val="single" w:sz="4" w:space="0" w:color="auto"/>
            </w:tcBorders>
            <w:shd w:val="clear" w:color="auto" w:fill="auto"/>
            <w:noWrap/>
            <w:hideMark/>
          </w:tcPr>
          <w:p w14:paraId="2FBC0D90" w14:textId="5B3B0BCD" w:rsidR="0023231E" w:rsidRPr="00290C62" w:rsidRDefault="0023231E" w:rsidP="00290C62">
            <w:pPr>
              <w:jc w:val="center"/>
              <w:rPr>
                <w:rFonts w:eastAsia="Times New Roman"/>
                <w:color w:val="000000"/>
                <w:sz w:val="20"/>
              </w:rPr>
            </w:pPr>
            <w:r>
              <w:rPr>
                <w:rFonts w:eastAsia="Times New Roman"/>
                <w:color w:val="000000"/>
                <w:sz w:val="20"/>
              </w:rPr>
              <w:t>4</w:t>
            </w:r>
            <w:r w:rsidRPr="00290C62">
              <w:rPr>
                <w:rFonts w:eastAsia="Times New Roman"/>
                <w:color w:val="000000"/>
                <w:sz w:val="20"/>
              </w:rPr>
              <w:t>3</w:t>
            </w:r>
          </w:p>
        </w:tc>
        <w:tc>
          <w:tcPr>
            <w:tcW w:w="7020" w:type="dxa"/>
            <w:tcBorders>
              <w:top w:val="nil"/>
              <w:left w:val="nil"/>
              <w:bottom w:val="single" w:sz="4" w:space="0" w:color="auto"/>
              <w:right w:val="single" w:sz="4" w:space="0" w:color="auto"/>
            </w:tcBorders>
            <w:shd w:val="clear" w:color="auto" w:fill="auto"/>
            <w:vAlign w:val="bottom"/>
            <w:hideMark/>
          </w:tcPr>
          <w:p w14:paraId="5C612713" w14:textId="77777777" w:rsidR="0023231E" w:rsidRPr="00290C62" w:rsidRDefault="0023231E" w:rsidP="00290C62">
            <w:pPr>
              <w:rPr>
                <w:rFonts w:eastAsia="Times New Roman"/>
                <w:color w:val="000000"/>
                <w:sz w:val="20"/>
              </w:rPr>
            </w:pPr>
            <w:r w:rsidRPr="00290C62">
              <w:rPr>
                <w:rFonts w:eastAsia="Times New Roman"/>
                <w:color w:val="000000"/>
                <w:sz w:val="20"/>
              </w:rPr>
              <w:t xml:space="preserve">Contractor shall provide CIP staff with a draft curriculum and script for the ethics requirements training for new interpreters. </w:t>
            </w:r>
          </w:p>
        </w:tc>
        <w:tc>
          <w:tcPr>
            <w:tcW w:w="990" w:type="dxa"/>
            <w:tcBorders>
              <w:top w:val="nil"/>
              <w:left w:val="nil"/>
              <w:bottom w:val="single" w:sz="4" w:space="0" w:color="auto"/>
              <w:right w:val="single" w:sz="4" w:space="0" w:color="auto"/>
            </w:tcBorders>
            <w:shd w:val="clear" w:color="000000" w:fill="DAF2D0"/>
            <w:noWrap/>
            <w:vAlign w:val="bottom"/>
            <w:hideMark/>
          </w:tcPr>
          <w:p w14:paraId="1624F4F9"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22D6AB9B" w14:textId="77777777" w:rsidR="0023231E" w:rsidRPr="00290C62" w:rsidRDefault="0023231E"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20822729"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r>
      <w:tr w:rsidR="0023231E" w:rsidRPr="00FA1A16" w14:paraId="71A0C591" w14:textId="77777777" w:rsidTr="00BA3BC6">
        <w:trPr>
          <w:trHeight w:val="600"/>
        </w:trPr>
        <w:tc>
          <w:tcPr>
            <w:tcW w:w="1194" w:type="dxa"/>
            <w:tcBorders>
              <w:top w:val="nil"/>
              <w:left w:val="single" w:sz="4" w:space="0" w:color="auto"/>
              <w:bottom w:val="single" w:sz="4" w:space="0" w:color="auto"/>
              <w:right w:val="single" w:sz="4" w:space="0" w:color="auto"/>
            </w:tcBorders>
            <w:shd w:val="clear" w:color="auto" w:fill="auto"/>
            <w:noWrap/>
            <w:hideMark/>
          </w:tcPr>
          <w:p w14:paraId="77299533" w14:textId="45619ECD" w:rsidR="0023231E" w:rsidRPr="00290C62" w:rsidRDefault="0023231E" w:rsidP="00290C62">
            <w:pPr>
              <w:jc w:val="center"/>
              <w:rPr>
                <w:rFonts w:eastAsia="Times New Roman"/>
                <w:color w:val="000000"/>
                <w:sz w:val="20"/>
              </w:rPr>
            </w:pPr>
            <w:r>
              <w:rPr>
                <w:rFonts w:eastAsia="Times New Roman"/>
                <w:color w:val="000000"/>
                <w:sz w:val="20"/>
              </w:rPr>
              <w:t>4</w:t>
            </w:r>
            <w:r w:rsidRPr="00290C62">
              <w:rPr>
                <w:rFonts w:eastAsia="Times New Roman"/>
                <w:color w:val="000000"/>
                <w:sz w:val="20"/>
              </w:rPr>
              <w:t>4</w:t>
            </w:r>
          </w:p>
        </w:tc>
        <w:tc>
          <w:tcPr>
            <w:tcW w:w="7020" w:type="dxa"/>
            <w:tcBorders>
              <w:top w:val="nil"/>
              <w:left w:val="nil"/>
              <w:bottom w:val="single" w:sz="4" w:space="0" w:color="auto"/>
              <w:right w:val="single" w:sz="4" w:space="0" w:color="auto"/>
            </w:tcBorders>
            <w:shd w:val="clear" w:color="000000" w:fill="FFFF00"/>
            <w:vAlign w:val="center"/>
            <w:hideMark/>
          </w:tcPr>
          <w:p w14:paraId="114DCAE7" w14:textId="77777777" w:rsidR="0023231E" w:rsidRPr="00290C62" w:rsidRDefault="0023231E" w:rsidP="00290C62">
            <w:pPr>
              <w:rPr>
                <w:rFonts w:eastAsia="Times New Roman"/>
                <w:color w:val="000000"/>
                <w:sz w:val="20"/>
              </w:rPr>
            </w:pPr>
            <w:r w:rsidRPr="00290C62">
              <w:rPr>
                <w:rFonts w:eastAsia="Times New Roman"/>
                <w:color w:val="000000"/>
                <w:sz w:val="20"/>
              </w:rPr>
              <w:t>Contractor shall organize, facilitate and conduct up to four (4) virtual live instructor-led trainings concerning ethics requirements for new interpreters.</w:t>
            </w:r>
          </w:p>
        </w:tc>
        <w:tc>
          <w:tcPr>
            <w:tcW w:w="990" w:type="dxa"/>
            <w:tcBorders>
              <w:top w:val="nil"/>
              <w:left w:val="nil"/>
              <w:bottom w:val="single" w:sz="4" w:space="0" w:color="auto"/>
              <w:right w:val="single" w:sz="4" w:space="0" w:color="auto"/>
            </w:tcBorders>
            <w:shd w:val="clear" w:color="000000" w:fill="FFFF00"/>
            <w:noWrap/>
            <w:vAlign w:val="bottom"/>
            <w:hideMark/>
          </w:tcPr>
          <w:p w14:paraId="706DBFAE"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3D5F6628" w14:textId="77777777" w:rsidR="0023231E" w:rsidRPr="00290C62" w:rsidRDefault="0023231E" w:rsidP="00290C62">
            <w:pPr>
              <w:jc w:val="center"/>
              <w:rPr>
                <w:rFonts w:eastAsia="Times New Roman"/>
                <w:sz w:val="20"/>
              </w:rPr>
            </w:pPr>
            <w:r w:rsidRPr="00290C62">
              <w:rPr>
                <w:rFonts w:eastAsia="Times New Roman"/>
                <w:sz w:val="20"/>
              </w:rPr>
              <w:t>4</w:t>
            </w:r>
          </w:p>
        </w:tc>
        <w:tc>
          <w:tcPr>
            <w:tcW w:w="1170" w:type="dxa"/>
            <w:tcBorders>
              <w:top w:val="nil"/>
              <w:left w:val="nil"/>
              <w:bottom w:val="single" w:sz="4" w:space="0" w:color="auto"/>
              <w:right w:val="single" w:sz="4" w:space="0" w:color="auto"/>
            </w:tcBorders>
            <w:shd w:val="clear" w:color="000000" w:fill="FFFF00"/>
            <w:noWrap/>
            <w:vAlign w:val="bottom"/>
            <w:hideMark/>
          </w:tcPr>
          <w:p w14:paraId="0FDECE66"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r>
      <w:tr w:rsidR="0023231E" w:rsidRPr="00FA1A16" w14:paraId="09D9142E" w14:textId="77777777" w:rsidTr="00BA3BC6">
        <w:trPr>
          <w:trHeight w:val="900"/>
        </w:trPr>
        <w:tc>
          <w:tcPr>
            <w:tcW w:w="1194" w:type="dxa"/>
            <w:tcBorders>
              <w:top w:val="nil"/>
              <w:left w:val="single" w:sz="4" w:space="0" w:color="auto"/>
              <w:bottom w:val="single" w:sz="4" w:space="0" w:color="auto"/>
              <w:right w:val="single" w:sz="4" w:space="0" w:color="auto"/>
            </w:tcBorders>
            <w:shd w:val="clear" w:color="auto" w:fill="auto"/>
            <w:noWrap/>
            <w:hideMark/>
          </w:tcPr>
          <w:p w14:paraId="3FC83374" w14:textId="74D44459" w:rsidR="0023231E" w:rsidRPr="00290C62" w:rsidRDefault="0023231E" w:rsidP="00290C62">
            <w:pPr>
              <w:jc w:val="center"/>
              <w:rPr>
                <w:rFonts w:eastAsia="Times New Roman"/>
                <w:color w:val="000000"/>
                <w:sz w:val="20"/>
              </w:rPr>
            </w:pPr>
            <w:r>
              <w:rPr>
                <w:rFonts w:eastAsia="Times New Roman"/>
                <w:color w:val="000000"/>
                <w:sz w:val="20"/>
              </w:rPr>
              <w:t>4</w:t>
            </w:r>
            <w:r w:rsidRPr="00290C62">
              <w:rPr>
                <w:rFonts w:eastAsia="Times New Roman"/>
                <w:color w:val="000000"/>
                <w:sz w:val="20"/>
              </w:rPr>
              <w:t>5</w:t>
            </w:r>
          </w:p>
        </w:tc>
        <w:tc>
          <w:tcPr>
            <w:tcW w:w="7020" w:type="dxa"/>
            <w:tcBorders>
              <w:top w:val="nil"/>
              <w:left w:val="nil"/>
              <w:bottom w:val="single" w:sz="4" w:space="0" w:color="auto"/>
              <w:right w:val="single" w:sz="4" w:space="0" w:color="auto"/>
            </w:tcBorders>
            <w:shd w:val="clear" w:color="auto" w:fill="auto"/>
            <w:vAlign w:val="bottom"/>
            <w:hideMark/>
          </w:tcPr>
          <w:p w14:paraId="7E6AB2A4" w14:textId="77777777" w:rsidR="0023231E" w:rsidRPr="00290C62" w:rsidRDefault="0023231E" w:rsidP="00290C62">
            <w:pPr>
              <w:rPr>
                <w:rFonts w:eastAsia="Times New Roman"/>
                <w:color w:val="000000"/>
                <w:sz w:val="20"/>
              </w:rPr>
            </w:pPr>
            <w:r w:rsidRPr="00290C62">
              <w:rPr>
                <w:rFonts w:eastAsia="Times New Roman"/>
                <w:color w:val="000000"/>
                <w:sz w:val="20"/>
              </w:rPr>
              <w:t xml:space="preserve">Contractor shall meet by virtual conference call with CIP staff to discuss the draft Strategy Document and Timeline for interpreter education. Based on CIP staff input, Contractor shall prepare a revised Strategy Document and Timeline for up to four (4) online trainings for interpreter education (live, instructor led and/or modules). </w:t>
            </w:r>
          </w:p>
        </w:tc>
        <w:tc>
          <w:tcPr>
            <w:tcW w:w="990" w:type="dxa"/>
            <w:tcBorders>
              <w:top w:val="nil"/>
              <w:left w:val="nil"/>
              <w:bottom w:val="single" w:sz="4" w:space="0" w:color="auto"/>
              <w:right w:val="single" w:sz="4" w:space="0" w:color="auto"/>
            </w:tcBorders>
            <w:shd w:val="clear" w:color="000000" w:fill="DAF2D0"/>
            <w:noWrap/>
            <w:vAlign w:val="bottom"/>
            <w:hideMark/>
          </w:tcPr>
          <w:p w14:paraId="5E54450C"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61E9C6C8" w14:textId="77777777" w:rsidR="0023231E" w:rsidRPr="00290C62" w:rsidRDefault="0023231E"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607BD64C"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r>
      <w:tr w:rsidR="0023231E" w:rsidRPr="00FA1A16" w14:paraId="5DD29964" w14:textId="77777777" w:rsidTr="00BA3BC6">
        <w:trPr>
          <w:trHeight w:val="600"/>
        </w:trPr>
        <w:tc>
          <w:tcPr>
            <w:tcW w:w="1194" w:type="dxa"/>
            <w:tcBorders>
              <w:top w:val="nil"/>
              <w:left w:val="single" w:sz="4" w:space="0" w:color="auto"/>
              <w:bottom w:val="single" w:sz="4" w:space="0" w:color="auto"/>
              <w:right w:val="single" w:sz="4" w:space="0" w:color="auto"/>
            </w:tcBorders>
            <w:shd w:val="clear" w:color="auto" w:fill="auto"/>
            <w:noWrap/>
            <w:hideMark/>
          </w:tcPr>
          <w:p w14:paraId="67E7D1C5" w14:textId="00D06808" w:rsidR="0023231E" w:rsidRPr="00290C62" w:rsidRDefault="0023231E" w:rsidP="00290C62">
            <w:pPr>
              <w:jc w:val="center"/>
              <w:rPr>
                <w:rFonts w:eastAsia="Times New Roman"/>
                <w:color w:val="000000"/>
                <w:sz w:val="20"/>
              </w:rPr>
            </w:pPr>
            <w:r>
              <w:rPr>
                <w:rFonts w:eastAsia="Times New Roman"/>
                <w:color w:val="000000"/>
                <w:sz w:val="20"/>
              </w:rPr>
              <w:t>4</w:t>
            </w:r>
            <w:r w:rsidRPr="00290C62">
              <w:rPr>
                <w:rFonts w:eastAsia="Times New Roman"/>
                <w:color w:val="000000"/>
                <w:sz w:val="20"/>
              </w:rPr>
              <w:t>6</w:t>
            </w:r>
          </w:p>
        </w:tc>
        <w:tc>
          <w:tcPr>
            <w:tcW w:w="7020" w:type="dxa"/>
            <w:tcBorders>
              <w:top w:val="nil"/>
              <w:left w:val="nil"/>
              <w:bottom w:val="single" w:sz="4" w:space="0" w:color="auto"/>
              <w:right w:val="single" w:sz="4" w:space="0" w:color="auto"/>
            </w:tcBorders>
            <w:shd w:val="clear" w:color="000000" w:fill="FFFF00"/>
            <w:vAlign w:val="bottom"/>
            <w:hideMark/>
          </w:tcPr>
          <w:p w14:paraId="43676116" w14:textId="77777777" w:rsidR="0023231E" w:rsidRPr="00290C62" w:rsidRDefault="0023231E" w:rsidP="00290C62">
            <w:pPr>
              <w:rPr>
                <w:rFonts w:eastAsia="Times New Roman"/>
                <w:color w:val="000000"/>
                <w:sz w:val="20"/>
              </w:rPr>
            </w:pPr>
            <w:r w:rsidRPr="00290C62">
              <w:rPr>
                <w:rFonts w:eastAsia="Times New Roman"/>
                <w:color w:val="000000"/>
                <w:sz w:val="20"/>
              </w:rPr>
              <w:t xml:space="preserve">Draft curriculum and script for up to four (4) online trainings for interpreter education (live, instructor led and/or modules). </w:t>
            </w:r>
          </w:p>
        </w:tc>
        <w:tc>
          <w:tcPr>
            <w:tcW w:w="990" w:type="dxa"/>
            <w:tcBorders>
              <w:top w:val="nil"/>
              <w:left w:val="nil"/>
              <w:bottom w:val="single" w:sz="4" w:space="0" w:color="auto"/>
              <w:right w:val="single" w:sz="4" w:space="0" w:color="auto"/>
            </w:tcBorders>
            <w:shd w:val="clear" w:color="000000" w:fill="FFFF00"/>
            <w:noWrap/>
            <w:vAlign w:val="bottom"/>
            <w:hideMark/>
          </w:tcPr>
          <w:p w14:paraId="70045FC2"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72DA7C5A" w14:textId="77777777" w:rsidR="0023231E" w:rsidRPr="00290C62" w:rsidRDefault="0023231E" w:rsidP="00290C62">
            <w:pPr>
              <w:jc w:val="center"/>
              <w:rPr>
                <w:rFonts w:eastAsia="Times New Roman"/>
                <w:sz w:val="20"/>
              </w:rPr>
            </w:pPr>
            <w:r w:rsidRPr="00290C62">
              <w:rPr>
                <w:rFonts w:eastAsia="Times New Roman"/>
                <w:sz w:val="20"/>
              </w:rPr>
              <w:t>4</w:t>
            </w:r>
          </w:p>
        </w:tc>
        <w:tc>
          <w:tcPr>
            <w:tcW w:w="1170" w:type="dxa"/>
            <w:tcBorders>
              <w:top w:val="nil"/>
              <w:left w:val="nil"/>
              <w:bottom w:val="single" w:sz="4" w:space="0" w:color="auto"/>
              <w:right w:val="single" w:sz="4" w:space="0" w:color="auto"/>
            </w:tcBorders>
            <w:shd w:val="clear" w:color="000000" w:fill="FFFF00"/>
            <w:noWrap/>
            <w:vAlign w:val="bottom"/>
            <w:hideMark/>
          </w:tcPr>
          <w:p w14:paraId="42E171AC"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r>
      <w:tr w:rsidR="0023231E" w:rsidRPr="00FA1A16" w14:paraId="52150C78" w14:textId="77777777" w:rsidTr="00BA3BC6">
        <w:trPr>
          <w:trHeight w:val="300"/>
        </w:trPr>
        <w:tc>
          <w:tcPr>
            <w:tcW w:w="1194" w:type="dxa"/>
            <w:tcBorders>
              <w:top w:val="nil"/>
              <w:left w:val="single" w:sz="4" w:space="0" w:color="auto"/>
              <w:bottom w:val="single" w:sz="4" w:space="0" w:color="auto"/>
              <w:right w:val="single" w:sz="4" w:space="0" w:color="auto"/>
            </w:tcBorders>
            <w:shd w:val="clear" w:color="auto" w:fill="auto"/>
            <w:noWrap/>
            <w:hideMark/>
          </w:tcPr>
          <w:p w14:paraId="73537D39" w14:textId="699D88EF" w:rsidR="0023231E" w:rsidRPr="00290C62" w:rsidRDefault="0023231E" w:rsidP="00290C62">
            <w:pPr>
              <w:jc w:val="center"/>
              <w:rPr>
                <w:rFonts w:eastAsia="Times New Roman"/>
                <w:color w:val="000000"/>
                <w:sz w:val="20"/>
              </w:rPr>
            </w:pPr>
            <w:r>
              <w:rPr>
                <w:rFonts w:eastAsia="Times New Roman"/>
                <w:color w:val="000000"/>
                <w:sz w:val="20"/>
              </w:rPr>
              <w:t>4</w:t>
            </w:r>
            <w:r w:rsidRPr="00290C62">
              <w:rPr>
                <w:rFonts w:eastAsia="Times New Roman"/>
                <w:color w:val="000000"/>
                <w:sz w:val="20"/>
              </w:rPr>
              <w:t>7</w:t>
            </w:r>
          </w:p>
        </w:tc>
        <w:tc>
          <w:tcPr>
            <w:tcW w:w="7020" w:type="dxa"/>
            <w:tcBorders>
              <w:top w:val="nil"/>
              <w:left w:val="nil"/>
              <w:bottom w:val="single" w:sz="4" w:space="0" w:color="auto"/>
              <w:right w:val="single" w:sz="4" w:space="0" w:color="auto"/>
            </w:tcBorders>
            <w:shd w:val="clear" w:color="000000" w:fill="FFFF00"/>
            <w:noWrap/>
            <w:vAlign w:val="bottom"/>
            <w:hideMark/>
          </w:tcPr>
          <w:p w14:paraId="64F7E320" w14:textId="77777777" w:rsidR="0023231E" w:rsidRPr="00290C62" w:rsidRDefault="0023231E" w:rsidP="00290C62">
            <w:pPr>
              <w:rPr>
                <w:rFonts w:eastAsia="Times New Roman"/>
                <w:color w:val="000000"/>
                <w:sz w:val="20"/>
              </w:rPr>
            </w:pPr>
            <w:r w:rsidRPr="00290C62">
              <w:rPr>
                <w:rFonts w:eastAsia="Times New Roman"/>
                <w:color w:val="000000"/>
                <w:sz w:val="20"/>
              </w:rPr>
              <w:t>Conduct up to four (4) online trainings for interpreter education (live, instructor led and/or modules).</w:t>
            </w:r>
          </w:p>
        </w:tc>
        <w:tc>
          <w:tcPr>
            <w:tcW w:w="990" w:type="dxa"/>
            <w:tcBorders>
              <w:top w:val="nil"/>
              <w:left w:val="nil"/>
              <w:bottom w:val="single" w:sz="4" w:space="0" w:color="auto"/>
              <w:right w:val="single" w:sz="4" w:space="0" w:color="auto"/>
            </w:tcBorders>
            <w:shd w:val="clear" w:color="000000" w:fill="FFFF00"/>
            <w:noWrap/>
            <w:vAlign w:val="bottom"/>
            <w:hideMark/>
          </w:tcPr>
          <w:p w14:paraId="14D1205D"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35D34C2E" w14:textId="77777777" w:rsidR="0023231E" w:rsidRPr="00290C62" w:rsidRDefault="0023231E" w:rsidP="00290C62">
            <w:pPr>
              <w:jc w:val="center"/>
              <w:rPr>
                <w:rFonts w:eastAsia="Times New Roman"/>
                <w:sz w:val="20"/>
              </w:rPr>
            </w:pPr>
            <w:r w:rsidRPr="00290C62">
              <w:rPr>
                <w:rFonts w:eastAsia="Times New Roman"/>
                <w:sz w:val="20"/>
              </w:rPr>
              <w:t>4</w:t>
            </w:r>
          </w:p>
        </w:tc>
        <w:tc>
          <w:tcPr>
            <w:tcW w:w="1170" w:type="dxa"/>
            <w:tcBorders>
              <w:top w:val="nil"/>
              <w:left w:val="nil"/>
              <w:bottom w:val="single" w:sz="4" w:space="0" w:color="auto"/>
              <w:right w:val="single" w:sz="4" w:space="0" w:color="auto"/>
            </w:tcBorders>
            <w:shd w:val="clear" w:color="000000" w:fill="FFFF00"/>
            <w:noWrap/>
            <w:vAlign w:val="bottom"/>
            <w:hideMark/>
          </w:tcPr>
          <w:p w14:paraId="061E43A0"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r>
      <w:tr w:rsidR="0023231E" w:rsidRPr="00FA1A16" w14:paraId="4968D565" w14:textId="77777777" w:rsidTr="00BA3BC6">
        <w:trPr>
          <w:trHeight w:val="2100"/>
        </w:trPr>
        <w:tc>
          <w:tcPr>
            <w:tcW w:w="1194" w:type="dxa"/>
            <w:tcBorders>
              <w:top w:val="nil"/>
              <w:left w:val="single" w:sz="4" w:space="0" w:color="auto"/>
              <w:bottom w:val="single" w:sz="4" w:space="0" w:color="auto"/>
              <w:right w:val="single" w:sz="4" w:space="0" w:color="auto"/>
            </w:tcBorders>
            <w:shd w:val="clear" w:color="auto" w:fill="auto"/>
            <w:noWrap/>
            <w:hideMark/>
          </w:tcPr>
          <w:p w14:paraId="0C8C2C0B" w14:textId="10DEA106" w:rsidR="0023231E" w:rsidRPr="00290C62" w:rsidRDefault="0023231E" w:rsidP="00290C62">
            <w:pPr>
              <w:jc w:val="center"/>
              <w:rPr>
                <w:rFonts w:eastAsia="Times New Roman"/>
                <w:color w:val="000000"/>
                <w:sz w:val="20"/>
              </w:rPr>
            </w:pPr>
            <w:r>
              <w:rPr>
                <w:rFonts w:eastAsia="Times New Roman"/>
                <w:color w:val="000000"/>
                <w:sz w:val="20"/>
              </w:rPr>
              <w:t>4</w:t>
            </w:r>
            <w:r w:rsidRPr="00290C62">
              <w:rPr>
                <w:rFonts w:eastAsia="Times New Roman"/>
                <w:color w:val="000000"/>
                <w:sz w:val="20"/>
              </w:rPr>
              <w:t>8</w:t>
            </w:r>
          </w:p>
        </w:tc>
        <w:tc>
          <w:tcPr>
            <w:tcW w:w="7020" w:type="dxa"/>
            <w:tcBorders>
              <w:top w:val="nil"/>
              <w:left w:val="nil"/>
              <w:bottom w:val="single" w:sz="4" w:space="0" w:color="auto"/>
              <w:right w:val="single" w:sz="4" w:space="0" w:color="auto"/>
            </w:tcBorders>
            <w:shd w:val="clear" w:color="auto" w:fill="auto"/>
            <w:vAlign w:val="bottom"/>
            <w:hideMark/>
          </w:tcPr>
          <w:p w14:paraId="78824A4E" w14:textId="77777777" w:rsidR="0023231E" w:rsidRPr="00290C62" w:rsidRDefault="0023231E" w:rsidP="00290C62">
            <w:pPr>
              <w:rPr>
                <w:rFonts w:eastAsia="Times New Roman"/>
                <w:color w:val="000000"/>
                <w:sz w:val="20"/>
              </w:rPr>
            </w:pPr>
            <w:proofErr w:type="gramStart"/>
            <w:r w:rsidRPr="00290C62">
              <w:rPr>
                <w:rFonts w:eastAsia="Times New Roman"/>
                <w:color w:val="000000"/>
                <w:sz w:val="20"/>
              </w:rPr>
              <w:t>Contractor</w:t>
            </w:r>
            <w:proofErr w:type="gramEnd"/>
            <w:r w:rsidRPr="00290C62">
              <w:rPr>
                <w:rFonts w:eastAsia="Times New Roman"/>
                <w:color w:val="000000"/>
                <w:sz w:val="20"/>
              </w:rPr>
              <w:t xml:space="preserve"> shall meet by virtual conference call with </w:t>
            </w:r>
            <w:proofErr w:type="gramStart"/>
            <w:r w:rsidRPr="00290C62">
              <w:rPr>
                <w:rFonts w:eastAsia="Times New Roman"/>
                <w:color w:val="000000"/>
                <w:sz w:val="20"/>
              </w:rPr>
              <w:t>Judicial</w:t>
            </w:r>
            <w:proofErr w:type="gramEnd"/>
            <w:r w:rsidRPr="00290C62">
              <w:rPr>
                <w:rFonts w:eastAsia="Times New Roman"/>
                <w:color w:val="000000"/>
                <w:sz w:val="20"/>
              </w:rPr>
              <w:t xml:space="preserve"> Council (Language Access Implementation (LAI) and Information Technology) staff to discuss the draft Strategy Document and Timeline for developing and conducting up to six (6) video remote interpreting (VRI) virtual or in-person trainings per fiscal </w:t>
            </w:r>
            <w:proofErr w:type="gramStart"/>
            <w:r w:rsidRPr="00290C62">
              <w:rPr>
                <w:rFonts w:eastAsia="Times New Roman"/>
                <w:color w:val="000000"/>
                <w:sz w:val="20"/>
              </w:rPr>
              <w:t>year  for</w:t>
            </w:r>
            <w:proofErr w:type="gramEnd"/>
            <w:r w:rsidRPr="00290C62">
              <w:rPr>
                <w:rFonts w:eastAsia="Times New Roman"/>
                <w:color w:val="000000"/>
                <w:sz w:val="20"/>
              </w:rPr>
              <w:t xml:space="preserve"> interested courts and court interpreters. In addition, Contractor shall develop or update up to two (2) VRI materials (e.g., guides, modules, </w:t>
            </w:r>
            <w:proofErr w:type="gramStart"/>
            <w:r w:rsidRPr="00290C62">
              <w:rPr>
                <w:rFonts w:eastAsia="Times New Roman"/>
                <w:color w:val="000000"/>
                <w:sz w:val="20"/>
              </w:rPr>
              <w:t>explainer videos</w:t>
            </w:r>
            <w:proofErr w:type="gramEnd"/>
            <w:r w:rsidRPr="00290C62">
              <w:rPr>
                <w:rFonts w:eastAsia="Times New Roman"/>
                <w:color w:val="000000"/>
                <w:sz w:val="20"/>
              </w:rPr>
              <w:t xml:space="preserve">) per fiscal </w:t>
            </w:r>
            <w:proofErr w:type="gramStart"/>
            <w:r w:rsidRPr="00290C62">
              <w:rPr>
                <w:rFonts w:eastAsia="Times New Roman"/>
                <w:color w:val="000000"/>
                <w:sz w:val="20"/>
              </w:rPr>
              <w:t>year  for</w:t>
            </w:r>
            <w:proofErr w:type="gramEnd"/>
            <w:r w:rsidRPr="00290C62">
              <w:rPr>
                <w:rFonts w:eastAsia="Times New Roman"/>
                <w:color w:val="000000"/>
                <w:sz w:val="20"/>
              </w:rPr>
              <w:t xml:space="preserve"> judicial officers, court staff, court interpreters, and/or court users. Based on Judicial Council staff input, Contractor shall prepare a revised Strategy Document and Timeline for development and completion of the trainings and materials. </w:t>
            </w:r>
          </w:p>
        </w:tc>
        <w:tc>
          <w:tcPr>
            <w:tcW w:w="990" w:type="dxa"/>
            <w:tcBorders>
              <w:top w:val="nil"/>
              <w:left w:val="nil"/>
              <w:bottom w:val="single" w:sz="4" w:space="0" w:color="auto"/>
              <w:right w:val="single" w:sz="4" w:space="0" w:color="auto"/>
            </w:tcBorders>
            <w:shd w:val="clear" w:color="000000" w:fill="DAF2D0"/>
            <w:noWrap/>
            <w:vAlign w:val="bottom"/>
            <w:hideMark/>
          </w:tcPr>
          <w:p w14:paraId="396987E6"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208F5C3F" w14:textId="77777777" w:rsidR="0023231E" w:rsidRPr="00290C62" w:rsidRDefault="0023231E"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36D2A09F"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r>
      <w:tr w:rsidR="0023231E" w:rsidRPr="00FA1A16" w14:paraId="078C4C5A" w14:textId="77777777" w:rsidTr="00BA3BC6">
        <w:trPr>
          <w:trHeight w:val="600"/>
        </w:trPr>
        <w:tc>
          <w:tcPr>
            <w:tcW w:w="1194" w:type="dxa"/>
            <w:tcBorders>
              <w:top w:val="nil"/>
              <w:left w:val="single" w:sz="4" w:space="0" w:color="auto"/>
              <w:bottom w:val="single" w:sz="4" w:space="0" w:color="auto"/>
              <w:right w:val="single" w:sz="4" w:space="0" w:color="auto"/>
            </w:tcBorders>
            <w:shd w:val="clear" w:color="auto" w:fill="auto"/>
            <w:noWrap/>
            <w:hideMark/>
          </w:tcPr>
          <w:p w14:paraId="55CF512B" w14:textId="0C3213EA" w:rsidR="0023231E" w:rsidRPr="00290C62" w:rsidRDefault="0023231E" w:rsidP="00290C62">
            <w:pPr>
              <w:jc w:val="center"/>
              <w:rPr>
                <w:rFonts w:eastAsia="Times New Roman"/>
                <w:color w:val="000000"/>
                <w:sz w:val="20"/>
              </w:rPr>
            </w:pPr>
            <w:r>
              <w:rPr>
                <w:rFonts w:eastAsia="Times New Roman"/>
                <w:color w:val="000000"/>
                <w:sz w:val="20"/>
              </w:rPr>
              <w:t>4</w:t>
            </w:r>
            <w:r w:rsidRPr="00290C62">
              <w:rPr>
                <w:rFonts w:eastAsia="Times New Roman"/>
                <w:color w:val="000000"/>
                <w:sz w:val="20"/>
              </w:rPr>
              <w:t>9</w:t>
            </w:r>
          </w:p>
        </w:tc>
        <w:tc>
          <w:tcPr>
            <w:tcW w:w="7020" w:type="dxa"/>
            <w:tcBorders>
              <w:top w:val="nil"/>
              <w:left w:val="nil"/>
              <w:bottom w:val="single" w:sz="4" w:space="0" w:color="auto"/>
              <w:right w:val="single" w:sz="4" w:space="0" w:color="auto"/>
            </w:tcBorders>
            <w:shd w:val="clear" w:color="000000" w:fill="FFFF00"/>
            <w:vAlign w:val="center"/>
            <w:hideMark/>
          </w:tcPr>
          <w:p w14:paraId="0D69B16C" w14:textId="77777777" w:rsidR="0023231E" w:rsidRPr="00290C62" w:rsidRDefault="0023231E" w:rsidP="00290C62">
            <w:pPr>
              <w:rPr>
                <w:rFonts w:eastAsia="Times New Roman"/>
                <w:color w:val="000000"/>
                <w:sz w:val="20"/>
              </w:rPr>
            </w:pPr>
            <w:r w:rsidRPr="00290C62">
              <w:rPr>
                <w:rFonts w:eastAsia="Times New Roman"/>
                <w:color w:val="000000"/>
                <w:sz w:val="20"/>
              </w:rPr>
              <w:t xml:space="preserve">Contractor shall develop or update up to two (2) VRI materials for judicial officers, court staff, court interpreters, and/or court users. Contractor shall provide LAI staff with draft VRI materials for feedback prior to completion. </w:t>
            </w:r>
          </w:p>
        </w:tc>
        <w:tc>
          <w:tcPr>
            <w:tcW w:w="990" w:type="dxa"/>
            <w:tcBorders>
              <w:top w:val="nil"/>
              <w:left w:val="nil"/>
              <w:bottom w:val="single" w:sz="4" w:space="0" w:color="auto"/>
              <w:right w:val="single" w:sz="4" w:space="0" w:color="auto"/>
            </w:tcBorders>
            <w:shd w:val="clear" w:color="000000" w:fill="FFFF00"/>
            <w:noWrap/>
            <w:vAlign w:val="bottom"/>
            <w:hideMark/>
          </w:tcPr>
          <w:p w14:paraId="2AC824B3"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5B349DCC" w14:textId="77777777" w:rsidR="0023231E" w:rsidRPr="00290C62" w:rsidRDefault="0023231E" w:rsidP="00290C62">
            <w:pPr>
              <w:jc w:val="center"/>
              <w:rPr>
                <w:rFonts w:eastAsia="Times New Roman"/>
                <w:sz w:val="20"/>
              </w:rPr>
            </w:pPr>
            <w:r w:rsidRPr="00290C62">
              <w:rPr>
                <w:rFonts w:eastAsia="Times New Roman"/>
                <w:sz w:val="20"/>
              </w:rPr>
              <w:t>2</w:t>
            </w:r>
          </w:p>
        </w:tc>
        <w:tc>
          <w:tcPr>
            <w:tcW w:w="1170" w:type="dxa"/>
            <w:tcBorders>
              <w:top w:val="nil"/>
              <w:left w:val="nil"/>
              <w:bottom w:val="single" w:sz="4" w:space="0" w:color="auto"/>
              <w:right w:val="single" w:sz="4" w:space="0" w:color="auto"/>
            </w:tcBorders>
            <w:shd w:val="clear" w:color="000000" w:fill="FFFF00"/>
            <w:noWrap/>
            <w:vAlign w:val="bottom"/>
            <w:hideMark/>
          </w:tcPr>
          <w:p w14:paraId="0C9692D9"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r>
      <w:tr w:rsidR="0023231E" w:rsidRPr="00FA1A16" w14:paraId="324D46A9" w14:textId="77777777" w:rsidTr="00BA3BC6">
        <w:trPr>
          <w:trHeight w:val="300"/>
        </w:trPr>
        <w:tc>
          <w:tcPr>
            <w:tcW w:w="1194" w:type="dxa"/>
            <w:tcBorders>
              <w:top w:val="nil"/>
              <w:left w:val="single" w:sz="4" w:space="0" w:color="auto"/>
              <w:bottom w:val="single" w:sz="4" w:space="0" w:color="auto"/>
              <w:right w:val="single" w:sz="4" w:space="0" w:color="auto"/>
            </w:tcBorders>
            <w:shd w:val="clear" w:color="auto" w:fill="auto"/>
            <w:noWrap/>
            <w:hideMark/>
          </w:tcPr>
          <w:p w14:paraId="2C59D10B" w14:textId="140E6875" w:rsidR="0023231E" w:rsidRPr="00290C62" w:rsidRDefault="0023231E" w:rsidP="00290C62">
            <w:pPr>
              <w:jc w:val="center"/>
              <w:rPr>
                <w:rFonts w:eastAsia="Times New Roman"/>
                <w:color w:val="000000"/>
                <w:sz w:val="20"/>
              </w:rPr>
            </w:pPr>
            <w:r>
              <w:rPr>
                <w:rFonts w:eastAsia="Times New Roman"/>
                <w:color w:val="000000"/>
                <w:sz w:val="20"/>
              </w:rPr>
              <w:t>5</w:t>
            </w:r>
            <w:r w:rsidRPr="00290C62">
              <w:rPr>
                <w:rFonts w:eastAsia="Times New Roman"/>
                <w:color w:val="000000"/>
                <w:sz w:val="20"/>
              </w:rPr>
              <w:t>0</w:t>
            </w:r>
          </w:p>
        </w:tc>
        <w:tc>
          <w:tcPr>
            <w:tcW w:w="7020" w:type="dxa"/>
            <w:tcBorders>
              <w:top w:val="nil"/>
              <w:left w:val="nil"/>
              <w:bottom w:val="single" w:sz="4" w:space="0" w:color="auto"/>
              <w:right w:val="single" w:sz="4" w:space="0" w:color="auto"/>
            </w:tcBorders>
            <w:shd w:val="clear" w:color="000000" w:fill="FFFF00"/>
            <w:vAlign w:val="center"/>
            <w:hideMark/>
          </w:tcPr>
          <w:p w14:paraId="0CB55D41" w14:textId="77777777" w:rsidR="0023231E" w:rsidRPr="00290C62" w:rsidRDefault="0023231E" w:rsidP="00290C62">
            <w:pPr>
              <w:rPr>
                <w:rFonts w:eastAsia="Times New Roman"/>
                <w:color w:val="000000"/>
                <w:sz w:val="20"/>
              </w:rPr>
            </w:pPr>
            <w:r w:rsidRPr="00290C62">
              <w:rPr>
                <w:rFonts w:eastAsia="Times New Roman"/>
                <w:color w:val="000000"/>
                <w:sz w:val="20"/>
              </w:rPr>
              <w:t xml:space="preserve">Contractor shall conduct up to six (6) VRI trainings. </w:t>
            </w:r>
          </w:p>
        </w:tc>
        <w:tc>
          <w:tcPr>
            <w:tcW w:w="990" w:type="dxa"/>
            <w:tcBorders>
              <w:top w:val="nil"/>
              <w:left w:val="nil"/>
              <w:bottom w:val="single" w:sz="4" w:space="0" w:color="auto"/>
              <w:right w:val="single" w:sz="4" w:space="0" w:color="auto"/>
            </w:tcBorders>
            <w:shd w:val="clear" w:color="000000" w:fill="FFFF00"/>
            <w:noWrap/>
            <w:vAlign w:val="bottom"/>
            <w:hideMark/>
          </w:tcPr>
          <w:p w14:paraId="24C73A51"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0A14F5A5" w14:textId="77777777" w:rsidR="0023231E" w:rsidRPr="00290C62" w:rsidRDefault="0023231E" w:rsidP="00290C62">
            <w:pPr>
              <w:jc w:val="center"/>
              <w:rPr>
                <w:rFonts w:eastAsia="Times New Roman"/>
                <w:sz w:val="20"/>
              </w:rPr>
            </w:pPr>
            <w:r w:rsidRPr="00290C62">
              <w:rPr>
                <w:rFonts w:eastAsia="Times New Roman"/>
                <w:sz w:val="20"/>
              </w:rPr>
              <w:t>6</w:t>
            </w:r>
          </w:p>
        </w:tc>
        <w:tc>
          <w:tcPr>
            <w:tcW w:w="1170" w:type="dxa"/>
            <w:tcBorders>
              <w:top w:val="nil"/>
              <w:left w:val="nil"/>
              <w:bottom w:val="single" w:sz="4" w:space="0" w:color="auto"/>
              <w:right w:val="single" w:sz="4" w:space="0" w:color="auto"/>
            </w:tcBorders>
            <w:shd w:val="clear" w:color="000000" w:fill="FFFF00"/>
            <w:noWrap/>
            <w:vAlign w:val="bottom"/>
            <w:hideMark/>
          </w:tcPr>
          <w:p w14:paraId="6120619A"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r>
      <w:tr w:rsidR="0023231E" w:rsidRPr="00FA1A16" w14:paraId="08B3BF7C" w14:textId="77777777" w:rsidTr="00BA3BC6">
        <w:trPr>
          <w:trHeight w:val="2085"/>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14:paraId="599C8295" w14:textId="5AEC104F" w:rsidR="0023231E" w:rsidRPr="00290C62" w:rsidRDefault="0023231E" w:rsidP="00290C62">
            <w:pPr>
              <w:jc w:val="center"/>
              <w:rPr>
                <w:rFonts w:eastAsia="Times New Roman"/>
                <w:color w:val="000000"/>
                <w:sz w:val="20"/>
              </w:rPr>
            </w:pPr>
            <w:r>
              <w:rPr>
                <w:rFonts w:eastAsia="Times New Roman"/>
                <w:color w:val="000000"/>
                <w:sz w:val="20"/>
              </w:rPr>
              <w:t>5</w:t>
            </w:r>
            <w:r w:rsidRPr="00290C62">
              <w:rPr>
                <w:rFonts w:eastAsia="Times New Roman"/>
                <w:color w:val="000000"/>
                <w:sz w:val="20"/>
              </w:rPr>
              <w:t>1</w:t>
            </w:r>
          </w:p>
        </w:tc>
        <w:tc>
          <w:tcPr>
            <w:tcW w:w="7020" w:type="dxa"/>
            <w:tcBorders>
              <w:top w:val="single" w:sz="4" w:space="0" w:color="auto"/>
              <w:left w:val="nil"/>
              <w:bottom w:val="single" w:sz="4" w:space="0" w:color="auto"/>
              <w:right w:val="single" w:sz="4" w:space="0" w:color="auto"/>
            </w:tcBorders>
            <w:shd w:val="clear" w:color="auto" w:fill="auto"/>
            <w:hideMark/>
          </w:tcPr>
          <w:p w14:paraId="644A6904" w14:textId="77777777" w:rsidR="0023231E" w:rsidRPr="00290C62" w:rsidRDefault="0023231E" w:rsidP="00290C62">
            <w:pPr>
              <w:rPr>
                <w:rFonts w:eastAsia="Times New Roman"/>
                <w:color w:val="000000"/>
                <w:sz w:val="20"/>
              </w:rPr>
            </w:pPr>
            <w:r w:rsidRPr="00290C62">
              <w:rPr>
                <w:rFonts w:eastAsia="Times New Roman"/>
                <w:color w:val="000000"/>
                <w:sz w:val="20"/>
              </w:rPr>
              <w:t xml:space="preserve">Contractor shall meet by virtual conference call with LAI staff to discuss the draft Strategy Document and Timeline for development of resources to support court staff with interpreter usage data collection. In the first year of the contract, and as needed during the contract period, Contractor shall conduct a court resource needs assessment via surveys and/or focus groups. </w:t>
            </w:r>
            <w:r w:rsidRPr="00290C62">
              <w:rPr>
                <w:rFonts w:eastAsia="Times New Roman"/>
                <w:color w:val="000000"/>
                <w:sz w:val="20"/>
              </w:rPr>
              <w:br/>
              <w:t xml:space="preserve">Based on the court resource needs assessment and LAI staff input, Contractor shall prepare a revised Strategy Document and Timeline for development of up to two (2) virtual trainings and/or materials (e.g., guides, modules, explainer videos) per fiscal year.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15ABA4F5"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74E4110F" w14:textId="77777777" w:rsidR="0023231E" w:rsidRPr="00290C62" w:rsidRDefault="0023231E" w:rsidP="00290C62">
            <w:pPr>
              <w:jc w:val="center"/>
              <w:rPr>
                <w:rFonts w:eastAsia="Times New Roman"/>
                <w:sz w:val="20"/>
              </w:rPr>
            </w:pPr>
            <w:r w:rsidRPr="00290C62">
              <w:rPr>
                <w:rFonts w:eastAsia="Times New Roman"/>
                <w:sz w:val="20"/>
              </w:rPr>
              <w:t>1</w:t>
            </w:r>
          </w:p>
        </w:tc>
        <w:tc>
          <w:tcPr>
            <w:tcW w:w="1170" w:type="dxa"/>
            <w:tcBorders>
              <w:top w:val="single" w:sz="4" w:space="0" w:color="auto"/>
              <w:left w:val="nil"/>
              <w:bottom w:val="single" w:sz="4" w:space="0" w:color="auto"/>
              <w:right w:val="single" w:sz="4" w:space="0" w:color="auto"/>
            </w:tcBorders>
            <w:shd w:val="clear" w:color="000000" w:fill="DAF2D0"/>
            <w:noWrap/>
            <w:vAlign w:val="bottom"/>
            <w:hideMark/>
          </w:tcPr>
          <w:p w14:paraId="6C6F6648"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r>
      <w:tr w:rsidR="0023231E" w:rsidRPr="00FA1A16" w14:paraId="0D0F9944" w14:textId="77777777" w:rsidTr="00BA3BC6">
        <w:trPr>
          <w:trHeight w:val="600"/>
        </w:trPr>
        <w:tc>
          <w:tcPr>
            <w:tcW w:w="1194" w:type="dxa"/>
            <w:tcBorders>
              <w:top w:val="nil"/>
              <w:left w:val="single" w:sz="4" w:space="0" w:color="auto"/>
              <w:bottom w:val="single" w:sz="4" w:space="0" w:color="auto"/>
              <w:right w:val="single" w:sz="4" w:space="0" w:color="auto"/>
            </w:tcBorders>
            <w:shd w:val="clear" w:color="auto" w:fill="auto"/>
            <w:noWrap/>
            <w:hideMark/>
          </w:tcPr>
          <w:p w14:paraId="72C5BE1A" w14:textId="5C2187E3" w:rsidR="0023231E" w:rsidRPr="00290C62" w:rsidRDefault="0023231E" w:rsidP="00290C62">
            <w:pPr>
              <w:jc w:val="center"/>
              <w:rPr>
                <w:rFonts w:eastAsia="Times New Roman"/>
                <w:color w:val="000000"/>
                <w:sz w:val="20"/>
              </w:rPr>
            </w:pPr>
            <w:r>
              <w:rPr>
                <w:rFonts w:eastAsia="Times New Roman"/>
                <w:color w:val="000000"/>
                <w:sz w:val="20"/>
              </w:rPr>
              <w:t>5</w:t>
            </w:r>
            <w:r w:rsidRPr="00290C62">
              <w:rPr>
                <w:rFonts w:eastAsia="Times New Roman"/>
                <w:color w:val="000000"/>
                <w:sz w:val="20"/>
              </w:rPr>
              <w:t>2</w:t>
            </w:r>
          </w:p>
        </w:tc>
        <w:tc>
          <w:tcPr>
            <w:tcW w:w="7020" w:type="dxa"/>
            <w:tcBorders>
              <w:top w:val="nil"/>
              <w:left w:val="nil"/>
              <w:bottom w:val="single" w:sz="4" w:space="0" w:color="auto"/>
              <w:right w:val="single" w:sz="4" w:space="0" w:color="auto"/>
            </w:tcBorders>
            <w:shd w:val="clear" w:color="000000" w:fill="FFFF00"/>
            <w:vAlign w:val="bottom"/>
            <w:hideMark/>
          </w:tcPr>
          <w:p w14:paraId="271AE548" w14:textId="77777777" w:rsidR="0023231E" w:rsidRPr="00290C62" w:rsidRDefault="0023231E" w:rsidP="00290C62">
            <w:pPr>
              <w:rPr>
                <w:rFonts w:eastAsia="Times New Roman"/>
                <w:sz w:val="20"/>
              </w:rPr>
            </w:pPr>
            <w:r w:rsidRPr="00290C62">
              <w:rPr>
                <w:rFonts w:eastAsia="Times New Roman"/>
                <w:sz w:val="20"/>
              </w:rPr>
              <w:t>Create up to two (2) virtual trainings and/or materials for court staff on interpreter usage data collection. Contractor shall provide LAI staff with draft materials for feedback prior to completion.</w:t>
            </w:r>
          </w:p>
        </w:tc>
        <w:tc>
          <w:tcPr>
            <w:tcW w:w="990" w:type="dxa"/>
            <w:tcBorders>
              <w:top w:val="nil"/>
              <w:left w:val="nil"/>
              <w:bottom w:val="single" w:sz="4" w:space="0" w:color="auto"/>
              <w:right w:val="single" w:sz="4" w:space="0" w:color="auto"/>
            </w:tcBorders>
            <w:shd w:val="clear" w:color="000000" w:fill="FFFF00"/>
            <w:noWrap/>
            <w:vAlign w:val="bottom"/>
            <w:hideMark/>
          </w:tcPr>
          <w:p w14:paraId="4DDABC1E"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5B6FB73E" w14:textId="77777777" w:rsidR="0023231E" w:rsidRPr="00290C62" w:rsidRDefault="0023231E" w:rsidP="00290C62">
            <w:pPr>
              <w:jc w:val="center"/>
              <w:rPr>
                <w:rFonts w:eastAsia="Times New Roman"/>
                <w:sz w:val="20"/>
              </w:rPr>
            </w:pPr>
            <w:r w:rsidRPr="00290C62">
              <w:rPr>
                <w:rFonts w:eastAsia="Times New Roman"/>
                <w:sz w:val="20"/>
              </w:rPr>
              <w:t>2</w:t>
            </w:r>
          </w:p>
        </w:tc>
        <w:tc>
          <w:tcPr>
            <w:tcW w:w="1170" w:type="dxa"/>
            <w:tcBorders>
              <w:top w:val="nil"/>
              <w:left w:val="nil"/>
              <w:bottom w:val="single" w:sz="4" w:space="0" w:color="auto"/>
              <w:right w:val="single" w:sz="4" w:space="0" w:color="auto"/>
            </w:tcBorders>
            <w:shd w:val="clear" w:color="000000" w:fill="FFFF00"/>
            <w:noWrap/>
            <w:vAlign w:val="bottom"/>
            <w:hideMark/>
          </w:tcPr>
          <w:p w14:paraId="67D5B863"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r>
      <w:tr w:rsidR="0023231E" w:rsidRPr="00FA1A16" w14:paraId="4C978F5A" w14:textId="77777777" w:rsidTr="00BA3BC6">
        <w:trPr>
          <w:trHeight w:val="900"/>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14:paraId="2A777D60" w14:textId="19D83FC4" w:rsidR="0023231E" w:rsidRPr="00290C62" w:rsidRDefault="0023231E" w:rsidP="00290C62">
            <w:pPr>
              <w:jc w:val="center"/>
              <w:rPr>
                <w:rFonts w:eastAsia="Times New Roman"/>
                <w:color w:val="000000"/>
                <w:sz w:val="20"/>
              </w:rPr>
            </w:pPr>
            <w:r>
              <w:rPr>
                <w:rFonts w:eastAsia="Times New Roman"/>
                <w:color w:val="000000"/>
                <w:sz w:val="20"/>
              </w:rPr>
              <w:lastRenderedPageBreak/>
              <w:t>5</w:t>
            </w:r>
            <w:r w:rsidRPr="00290C62">
              <w:rPr>
                <w:rFonts w:eastAsia="Times New Roman"/>
                <w:color w:val="000000"/>
                <w:sz w:val="20"/>
              </w:rPr>
              <w:t>3</w:t>
            </w:r>
          </w:p>
        </w:tc>
        <w:tc>
          <w:tcPr>
            <w:tcW w:w="70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11A424" w14:textId="77777777" w:rsidR="0023231E" w:rsidRPr="00290C62" w:rsidRDefault="0023231E" w:rsidP="00290C62">
            <w:pPr>
              <w:rPr>
                <w:rFonts w:eastAsia="Times New Roman"/>
                <w:color w:val="000000"/>
                <w:sz w:val="20"/>
              </w:rPr>
            </w:pPr>
            <w:r w:rsidRPr="00290C62">
              <w:rPr>
                <w:rFonts w:eastAsia="Times New Roman"/>
                <w:color w:val="000000"/>
                <w:sz w:val="20"/>
              </w:rPr>
              <w:t xml:space="preserve">Contractor shall meet by virtual conference call with CIP staff to discuss the draft Strategy Document and Timeline for workforce development/candidate skills-building training. </w:t>
            </w:r>
            <w:proofErr w:type="gramStart"/>
            <w:r w:rsidRPr="00290C62">
              <w:rPr>
                <w:rFonts w:eastAsia="Times New Roman"/>
                <w:color w:val="000000"/>
                <w:sz w:val="20"/>
              </w:rPr>
              <w:t>Contractor</w:t>
            </w:r>
            <w:proofErr w:type="gramEnd"/>
            <w:r w:rsidRPr="00290C62">
              <w:rPr>
                <w:rFonts w:eastAsia="Times New Roman"/>
                <w:color w:val="000000"/>
                <w:sz w:val="20"/>
              </w:rPr>
              <w:t xml:space="preserve"> shall prepare a revised Strategy Document and Timeline for up to nine (9) </w:t>
            </w:r>
            <w:proofErr w:type="gramStart"/>
            <w:r w:rsidRPr="00290C62">
              <w:rPr>
                <w:rFonts w:eastAsia="Times New Roman"/>
                <w:color w:val="000000"/>
                <w:sz w:val="20"/>
              </w:rPr>
              <w:t>candidate</w:t>
            </w:r>
            <w:proofErr w:type="gramEnd"/>
            <w:r w:rsidRPr="00290C62">
              <w:rPr>
                <w:rFonts w:eastAsia="Times New Roman"/>
                <w:color w:val="000000"/>
                <w:sz w:val="20"/>
              </w:rPr>
              <w:t xml:space="preserve"> near passer or targeted skills area </w:t>
            </w:r>
            <w:proofErr w:type="gramStart"/>
            <w:r w:rsidRPr="00290C62">
              <w:rPr>
                <w:rFonts w:eastAsia="Times New Roman"/>
                <w:color w:val="000000"/>
                <w:sz w:val="20"/>
              </w:rPr>
              <w:t>trainings</w:t>
            </w:r>
            <w:proofErr w:type="gramEnd"/>
            <w:r w:rsidRPr="00290C62">
              <w:rPr>
                <w:rFonts w:eastAsia="Times New Roman"/>
                <w:color w:val="000000"/>
                <w:sz w:val="20"/>
              </w:rPr>
              <w:t xml:space="preserve">. </w:t>
            </w:r>
          </w:p>
        </w:tc>
        <w:tc>
          <w:tcPr>
            <w:tcW w:w="990"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50D2D1DE"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42CA14DB" w14:textId="77777777" w:rsidR="0023231E" w:rsidRPr="00290C62" w:rsidRDefault="0023231E" w:rsidP="00290C62">
            <w:pPr>
              <w:jc w:val="center"/>
              <w:rPr>
                <w:rFonts w:eastAsia="Times New Roman"/>
                <w:sz w:val="20"/>
              </w:rPr>
            </w:pPr>
            <w:r w:rsidRPr="00290C62">
              <w:rPr>
                <w:rFonts w:eastAsia="Times New Roman"/>
                <w:sz w:val="20"/>
              </w:rPr>
              <w:t>1</w:t>
            </w:r>
          </w:p>
        </w:tc>
        <w:tc>
          <w:tcPr>
            <w:tcW w:w="1170"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5D8EDBEA"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r>
      <w:tr w:rsidR="0023231E" w:rsidRPr="00FA1A16" w14:paraId="6FA46A81" w14:textId="77777777" w:rsidTr="00BA3BC6">
        <w:trPr>
          <w:trHeight w:val="300"/>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14:paraId="6D634663" w14:textId="1E2E3622" w:rsidR="0023231E" w:rsidRPr="00290C62" w:rsidRDefault="0023231E" w:rsidP="00290C62">
            <w:pPr>
              <w:jc w:val="center"/>
              <w:rPr>
                <w:rFonts w:eastAsia="Times New Roman"/>
                <w:color w:val="000000"/>
                <w:sz w:val="20"/>
              </w:rPr>
            </w:pPr>
            <w:r>
              <w:rPr>
                <w:rFonts w:eastAsia="Times New Roman"/>
                <w:color w:val="000000"/>
                <w:sz w:val="20"/>
              </w:rPr>
              <w:t>5</w:t>
            </w:r>
            <w:r w:rsidRPr="00290C62">
              <w:rPr>
                <w:rFonts w:eastAsia="Times New Roman"/>
                <w:color w:val="000000"/>
                <w:sz w:val="20"/>
              </w:rPr>
              <w:t>4</w:t>
            </w:r>
          </w:p>
        </w:tc>
        <w:tc>
          <w:tcPr>
            <w:tcW w:w="7020" w:type="dxa"/>
            <w:tcBorders>
              <w:top w:val="single" w:sz="4" w:space="0" w:color="auto"/>
              <w:left w:val="nil"/>
              <w:bottom w:val="single" w:sz="4" w:space="0" w:color="auto"/>
              <w:right w:val="single" w:sz="4" w:space="0" w:color="auto"/>
            </w:tcBorders>
            <w:shd w:val="clear" w:color="auto" w:fill="auto"/>
            <w:vAlign w:val="bottom"/>
            <w:hideMark/>
          </w:tcPr>
          <w:p w14:paraId="149023E0" w14:textId="77777777" w:rsidR="0023231E" w:rsidRPr="00290C62" w:rsidRDefault="0023231E" w:rsidP="00290C62">
            <w:pPr>
              <w:rPr>
                <w:rFonts w:eastAsia="Times New Roman"/>
                <w:color w:val="000000"/>
                <w:sz w:val="20"/>
              </w:rPr>
            </w:pPr>
            <w:r w:rsidRPr="00290C62">
              <w:rPr>
                <w:rFonts w:eastAsia="Times New Roman"/>
                <w:color w:val="000000"/>
                <w:sz w:val="20"/>
              </w:rPr>
              <w:t xml:space="preserve">Draft curriculum and script for candidate near passer or targeted skills area trainings.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78BD0F07"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07F68AC3" w14:textId="77777777" w:rsidR="0023231E" w:rsidRPr="00290C62" w:rsidRDefault="0023231E" w:rsidP="00290C62">
            <w:pPr>
              <w:jc w:val="center"/>
              <w:rPr>
                <w:rFonts w:eastAsia="Times New Roman"/>
                <w:sz w:val="20"/>
              </w:rPr>
            </w:pPr>
            <w:r w:rsidRPr="00290C62">
              <w:rPr>
                <w:rFonts w:eastAsia="Times New Roman"/>
                <w:sz w:val="20"/>
              </w:rPr>
              <w:t>1</w:t>
            </w:r>
          </w:p>
        </w:tc>
        <w:tc>
          <w:tcPr>
            <w:tcW w:w="1170" w:type="dxa"/>
            <w:tcBorders>
              <w:top w:val="single" w:sz="4" w:space="0" w:color="auto"/>
              <w:left w:val="nil"/>
              <w:bottom w:val="single" w:sz="4" w:space="0" w:color="auto"/>
              <w:right w:val="single" w:sz="4" w:space="0" w:color="auto"/>
            </w:tcBorders>
            <w:shd w:val="clear" w:color="000000" w:fill="DAF2D0"/>
            <w:noWrap/>
            <w:vAlign w:val="bottom"/>
            <w:hideMark/>
          </w:tcPr>
          <w:p w14:paraId="18362133"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r>
      <w:tr w:rsidR="0023231E" w:rsidRPr="00FA1A16" w14:paraId="10596932" w14:textId="77777777" w:rsidTr="00BA3BC6">
        <w:trPr>
          <w:trHeight w:val="300"/>
        </w:trPr>
        <w:tc>
          <w:tcPr>
            <w:tcW w:w="1194" w:type="dxa"/>
            <w:tcBorders>
              <w:top w:val="nil"/>
              <w:left w:val="single" w:sz="4" w:space="0" w:color="auto"/>
              <w:bottom w:val="single" w:sz="4" w:space="0" w:color="auto"/>
              <w:right w:val="single" w:sz="4" w:space="0" w:color="auto"/>
            </w:tcBorders>
            <w:shd w:val="clear" w:color="auto" w:fill="auto"/>
            <w:noWrap/>
            <w:hideMark/>
          </w:tcPr>
          <w:p w14:paraId="1196D3EC" w14:textId="00ED2D45" w:rsidR="0023231E" w:rsidRPr="00290C62" w:rsidRDefault="0023231E" w:rsidP="00290C62">
            <w:pPr>
              <w:jc w:val="center"/>
              <w:rPr>
                <w:rFonts w:eastAsia="Times New Roman"/>
                <w:color w:val="000000"/>
                <w:sz w:val="20"/>
              </w:rPr>
            </w:pPr>
            <w:r>
              <w:rPr>
                <w:rFonts w:eastAsia="Times New Roman"/>
                <w:color w:val="000000"/>
                <w:sz w:val="20"/>
              </w:rPr>
              <w:t>5</w:t>
            </w:r>
            <w:r w:rsidRPr="00290C62">
              <w:rPr>
                <w:rFonts w:eastAsia="Times New Roman"/>
                <w:color w:val="000000"/>
                <w:sz w:val="20"/>
              </w:rPr>
              <w:t>5</w:t>
            </w:r>
          </w:p>
        </w:tc>
        <w:tc>
          <w:tcPr>
            <w:tcW w:w="7020" w:type="dxa"/>
            <w:tcBorders>
              <w:top w:val="nil"/>
              <w:left w:val="nil"/>
              <w:bottom w:val="single" w:sz="4" w:space="0" w:color="auto"/>
              <w:right w:val="single" w:sz="4" w:space="0" w:color="auto"/>
            </w:tcBorders>
            <w:shd w:val="clear" w:color="000000" w:fill="FFFF00"/>
            <w:vAlign w:val="bottom"/>
            <w:hideMark/>
          </w:tcPr>
          <w:p w14:paraId="624CBE5A" w14:textId="77777777" w:rsidR="0023231E" w:rsidRPr="00290C62" w:rsidRDefault="0023231E" w:rsidP="00290C62">
            <w:pPr>
              <w:rPr>
                <w:rFonts w:eastAsia="Times New Roman"/>
                <w:color w:val="000000"/>
                <w:sz w:val="20"/>
              </w:rPr>
            </w:pPr>
            <w:r w:rsidRPr="00290C62">
              <w:rPr>
                <w:rFonts w:eastAsia="Times New Roman"/>
                <w:color w:val="000000"/>
                <w:sz w:val="20"/>
              </w:rPr>
              <w:t xml:space="preserve">Conduct up to nine (9) virtual, live instructor-led trainings for near passer/targeted support candidates. </w:t>
            </w:r>
          </w:p>
        </w:tc>
        <w:tc>
          <w:tcPr>
            <w:tcW w:w="990" w:type="dxa"/>
            <w:tcBorders>
              <w:top w:val="nil"/>
              <w:left w:val="nil"/>
              <w:bottom w:val="single" w:sz="4" w:space="0" w:color="auto"/>
              <w:right w:val="single" w:sz="4" w:space="0" w:color="auto"/>
            </w:tcBorders>
            <w:shd w:val="clear" w:color="000000" w:fill="FFFF00"/>
            <w:noWrap/>
            <w:vAlign w:val="bottom"/>
            <w:hideMark/>
          </w:tcPr>
          <w:p w14:paraId="352F76AF"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78E8F84E" w14:textId="77777777" w:rsidR="0023231E" w:rsidRPr="00290C62" w:rsidRDefault="0023231E" w:rsidP="00290C62">
            <w:pPr>
              <w:jc w:val="center"/>
              <w:rPr>
                <w:rFonts w:eastAsia="Times New Roman"/>
                <w:sz w:val="20"/>
              </w:rPr>
            </w:pPr>
            <w:r w:rsidRPr="00290C62">
              <w:rPr>
                <w:rFonts w:eastAsia="Times New Roman"/>
                <w:sz w:val="20"/>
              </w:rPr>
              <w:t>9</w:t>
            </w:r>
          </w:p>
        </w:tc>
        <w:tc>
          <w:tcPr>
            <w:tcW w:w="1170" w:type="dxa"/>
            <w:tcBorders>
              <w:top w:val="nil"/>
              <w:left w:val="nil"/>
              <w:bottom w:val="single" w:sz="4" w:space="0" w:color="auto"/>
              <w:right w:val="single" w:sz="4" w:space="0" w:color="auto"/>
            </w:tcBorders>
            <w:shd w:val="clear" w:color="000000" w:fill="FFFF00"/>
            <w:noWrap/>
            <w:vAlign w:val="bottom"/>
            <w:hideMark/>
          </w:tcPr>
          <w:p w14:paraId="1C8AB549"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r>
      <w:tr w:rsidR="0023231E" w:rsidRPr="00FA1A16" w14:paraId="7FA21DF2" w14:textId="77777777" w:rsidTr="00BA3BC6">
        <w:trPr>
          <w:trHeight w:val="900"/>
        </w:trPr>
        <w:tc>
          <w:tcPr>
            <w:tcW w:w="1194" w:type="dxa"/>
            <w:tcBorders>
              <w:top w:val="nil"/>
              <w:left w:val="single" w:sz="4" w:space="0" w:color="auto"/>
              <w:bottom w:val="single" w:sz="4" w:space="0" w:color="auto"/>
              <w:right w:val="single" w:sz="4" w:space="0" w:color="auto"/>
            </w:tcBorders>
            <w:shd w:val="clear" w:color="auto" w:fill="auto"/>
            <w:noWrap/>
            <w:hideMark/>
          </w:tcPr>
          <w:p w14:paraId="51255511" w14:textId="67E801A1" w:rsidR="0023231E" w:rsidRPr="00290C62" w:rsidRDefault="0023231E" w:rsidP="00290C62">
            <w:pPr>
              <w:jc w:val="center"/>
              <w:rPr>
                <w:rFonts w:eastAsia="Times New Roman"/>
                <w:color w:val="000000"/>
                <w:sz w:val="20"/>
              </w:rPr>
            </w:pPr>
            <w:r>
              <w:rPr>
                <w:rFonts w:eastAsia="Times New Roman"/>
                <w:color w:val="000000"/>
                <w:sz w:val="20"/>
              </w:rPr>
              <w:t>5</w:t>
            </w:r>
            <w:r w:rsidRPr="00290C62">
              <w:rPr>
                <w:rFonts w:eastAsia="Times New Roman"/>
                <w:color w:val="000000"/>
                <w:sz w:val="20"/>
              </w:rPr>
              <w:t>6</w:t>
            </w:r>
          </w:p>
        </w:tc>
        <w:tc>
          <w:tcPr>
            <w:tcW w:w="7020" w:type="dxa"/>
            <w:tcBorders>
              <w:top w:val="nil"/>
              <w:left w:val="nil"/>
              <w:bottom w:val="single" w:sz="4" w:space="0" w:color="auto"/>
              <w:right w:val="single" w:sz="4" w:space="0" w:color="auto"/>
            </w:tcBorders>
            <w:shd w:val="clear" w:color="auto" w:fill="auto"/>
            <w:vAlign w:val="bottom"/>
            <w:hideMark/>
          </w:tcPr>
          <w:p w14:paraId="203D45F8" w14:textId="77777777" w:rsidR="0023231E" w:rsidRPr="00290C62" w:rsidRDefault="0023231E" w:rsidP="00290C62">
            <w:pPr>
              <w:rPr>
                <w:rFonts w:eastAsia="Times New Roman"/>
                <w:color w:val="000000"/>
                <w:sz w:val="20"/>
              </w:rPr>
            </w:pPr>
            <w:r w:rsidRPr="00290C62">
              <w:rPr>
                <w:rFonts w:eastAsia="Times New Roman"/>
                <w:color w:val="000000"/>
                <w:sz w:val="20"/>
              </w:rPr>
              <w:t xml:space="preserve">Contractor shall meet by virtual conference call with CIP staff to discuss the draft Strategy Document and Timeline for skills assessment of court interpreters. Based on CIP staff feedback, Contractor shall prepare a revised Strategy Document and Timeline for skills assessment. </w:t>
            </w:r>
          </w:p>
        </w:tc>
        <w:tc>
          <w:tcPr>
            <w:tcW w:w="990" w:type="dxa"/>
            <w:tcBorders>
              <w:top w:val="nil"/>
              <w:left w:val="nil"/>
              <w:bottom w:val="single" w:sz="4" w:space="0" w:color="auto"/>
              <w:right w:val="single" w:sz="4" w:space="0" w:color="auto"/>
            </w:tcBorders>
            <w:shd w:val="clear" w:color="000000" w:fill="DAF2D0"/>
            <w:noWrap/>
            <w:vAlign w:val="bottom"/>
            <w:hideMark/>
          </w:tcPr>
          <w:p w14:paraId="69B1F7EF"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6B81788B" w14:textId="77777777" w:rsidR="0023231E" w:rsidRPr="00290C62" w:rsidRDefault="0023231E"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60FA5BD6"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r>
      <w:tr w:rsidR="0023231E" w:rsidRPr="00FA1A16" w14:paraId="252D6850" w14:textId="77777777" w:rsidTr="00BA3BC6">
        <w:trPr>
          <w:trHeight w:val="600"/>
        </w:trPr>
        <w:tc>
          <w:tcPr>
            <w:tcW w:w="1194" w:type="dxa"/>
            <w:tcBorders>
              <w:top w:val="nil"/>
              <w:left w:val="single" w:sz="4" w:space="0" w:color="auto"/>
              <w:bottom w:val="single" w:sz="4" w:space="0" w:color="auto"/>
              <w:right w:val="single" w:sz="4" w:space="0" w:color="auto"/>
            </w:tcBorders>
            <w:shd w:val="clear" w:color="auto" w:fill="auto"/>
            <w:noWrap/>
            <w:hideMark/>
          </w:tcPr>
          <w:p w14:paraId="0963BAC3" w14:textId="33AEA418" w:rsidR="0023231E" w:rsidRPr="00290C62" w:rsidRDefault="0023231E" w:rsidP="00290C62">
            <w:pPr>
              <w:jc w:val="center"/>
              <w:rPr>
                <w:rFonts w:eastAsia="Times New Roman"/>
                <w:color w:val="000000"/>
                <w:sz w:val="20"/>
              </w:rPr>
            </w:pPr>
            <w:r>
              <w:rPr>
                <w:rFonts w:eastAsia="Times New Roman"/>
                <w:color w:val="000000"/>
                <w:sz w:val="20"/>
              </w:rPr>
              <w:t>5</w:t>
            </w:r>
            <w:r w:rsidRPr="00290C62">
              <w:rPr>
                <w:rFonts w:eastAsia="Times New Roman"/>
                <w:color w:val="000000"/>
                <w:sz w:val="20"/>
              </w:rPr>
              <w:t>7</w:t>
            </w:r>
          </w:p>
        </w:tc>
        <w:tc>
          <w:tcPr>
            <w:tcW w:w="7020" w:type="dxa"/>
            <w:tcBorders>
              <w:top w:val="nil"/>
              <w:left w:val="nil"/>
              <w:bottom w:val="single" w:sz="4" w:space="0" w:color="auto"/>
              <w:right w:val="single" w:sz="4" w:space="0" w:color="auto"/>
            </w:tcBorders>
            <w:shd w:val="clear" w:color="000000" w:fill="FFFF00"/>
            <w:vAlign w:val="bottom"/>
            <w:hideMark/>
          </w:tcPr>
          <w:p w14:paraId="52008967" w14:textId="77777777" w:rsidR="0023231E" w:rsidRPr="00290C62" w:rsidRDefault="0023231E" w:rsidP="00290C62">
            <w:pPr>
              <w:rPr>
                <w:rFonts w:eastAsia="Times New Roman"/>
                <w:color w:val="000000"/>
                <w:sz w:val="20"/>
              </w:rPr>
            </w:pPr>
            <w:r w:rsidRPr="00290C62">
              <w:rPr>
                <w:rFonts w:eastAsia="Times New Roman"/>
                <w:color w:val="000000"/>
                <w:sz w:val="20"/>
              </w:rPr>
              <w:t xml:space="preserve">Identify evaluators and conduct up to two (2) live, virtual instructor-led training for evaluators and courts on assessing interpreting skills of interpreters with recently developed diagnostic tools, materials, and resources. </w:t>
            </w:r>
          </w:p>
        </w:tc>
        <w:tc>
          <w:tcPr>
            <w:tcW w:w="990" w:type="dxa"/>
            <w:tcBorders>
              <w:top w:val="nil"/>
              <w:left w:val="nil"/>
              <w:bottom w:val="single" w:sz="4" w:space="0" w:color="auto"/>
              <w:right w:val="single" w:sz="4" w:space="0" w:color="auto"/>
            </w:tcBorders>
            <w:shd w:val="clear" w:color="000000" w:fill="FFFF00"/>
            <w:noWrap/>
            <w:vAlign w:val="bottom"/>
            <w:hideMark/>
          </w:tcPr>
          <w:p w14:paraId="79A427F4"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299DBF4B" w14:textId="77777777" w:rsidR="0023231E" w:rsidRPr="00290C62" w:rsidRDefault="0023231E" w:rsidP="00290C62">
            <w:pPr>
              <w:jc w:val="center"/>
              <w:rPr>
                <w:rFonts w:eastAsia="Times New Roman"/>
                <w:sz w:val="20"/>
              </w:rPr>
            </w:pPr>
            <w:r w:rsidRPr="00290C62">
              <w:rPr>
                <w:rFonts w:eastAsia="Times New Roman"/>
                <w:sz w:val="20"/>
              </w:rPr>
              <w:t>2</w:t>
            </w:r>
          </w:p>
        </w:tc>
        <w:tc>
          <w:tcPr>
            <w:tcW w:w="1170" w:type="dxa"/>
            <w:tcBorders>
              <w:top w:val="nil"/>
              <w:left w:val="nil"/>
              <w:bottom w:val="single" w:sz="4" w:space="0" w:color="auto"/>
              <w:right w:val="single" w:sz="4" w:space="0" w:color="auto"/>
            </w:tcBorders>
            <w:shd w:val="clear" w:color="000000" w:fill="FFFF00"/>
            <w:noWrap/>
            <w:vAlign w:val="bottom"/>
            <w:hideMark/>
          </w:tcPr>
          <w:p w14:paraId="23C05945"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r>
      <w:tr w:rsidR="0023231E" w:rsidRPr="00FA1A16" w14:paraId="40DB88C9" w14:textId="77777777" w:rsidTr="00BA3BC6">
        <w:trPr>
          <w:trHeight w:val="600"/>
        </w:trPr>
        <w:tc>
          <w:tcPr>
            <w:tcW w:w="1194" w:type="dxa"/>
            <w:tcBorders>
              <w:top w:val="nil"/>
              <w:left w:val="single" w:sz="4" w:space="0" w:color="auto"/>
              <w:bottom w:val="single" w:sz="4" w:space="0" w:color="auto"/>
              <w:right w:val="single" w:sz="4" w:space="0" w:color="auto"/>
            </w:tcBorders>
            <w:shd w:val="clear" w:color="auto" w:fill="auto"/>
            <w:noWrap/>
            <w:hideMark/>
          </w:tcPr>
          <w:p w14:paraId="5A077A09" w14:textId="461793EA" w:rsidR="0023231E" w:rsidRPr="00290C62" w:rsidRDefault="0023231E" w:rsidP="00290C62">
            <w:pPr>
              <w:jc w:val="center"/>
              <w:rPr>
                <w:rFonts w:eastAsia="Times New Roman"/>
                <w:color w:val="000000"/>
                <w:sz w:val="20"/>
              </w:rPr>
            </w:pPr>
            <w:r>
              <w:rPr>
                <w:rFonts w:eastAsia="Times New Roman"/>
                <w:color w:val="000000"/>
                <w:sz w:val="20"/>
              </w:rPr>
              <w:t>5</w:t>
            </w:r>
            <w:r w:rsidRPr="00290C62">
              <w:rPr>
                <w:rFonts w:eastAsia="Times New Roman"/>
                <w:color w:val="000000"/>
                <w:sz w:val="20"/>
              </w:rPr>
              <w:t>8</w:t>
            </w:r>
          </w:p>
        </w:tc>
        <w:tc>
          <w:tcPr>
            <w:tcW w:w="7020" w:type="dxa"/>
            <w:tcBorders>
              <w:top w:val="nil"/>
              <w:left w:val="nil"/>
              <w:bottom w:val="single" w:sz="4" w:space="0" w:color="auto"/>
              <w:right w:val="single" w:sz="4" w:space="0" w:color="auto"/>
            </w:tcBorders>
            <w:shd w:val="clear" w:color="000000" w:fill="FFFF00"/>
            <w:vAlign w:val="bottom"/>
            <w:hideMark/>
          </w:tcPr>
          <w:p w14:paraId="6BE19537" w14:textId="77777777" w:rsidR="0023231E" w:rsidRPr="00290C62" w:rsidRDefault="0023231E" w:rsidP="00290C62">
            <w:pPr>
              <w:rPr>
                <w:rFonts w:eastAsia="Times New Roman"/>
                <w:sz w:val="20"/>
              </w:rPr>
            </w:pPr>
            <w:r w:rsidRPr="00290C62">
              <w:rPr>
                <w:rFonts w:eastAsia="Times New Roman"/>
                <w:sz w:val="20"/>
              </w:rPr>
              <w:t xml:space="preserve">As requested, evaluators will conduct up to twelve (12) skills assessments with individual interpreters to identify areas for improvement and evaluate interpreting abilities (to be billed per assessment). </w:t>
            </w:r>
          </w:p>
        </w:tc>
        <w:tc>
          <w:tcPr>
            <w:tcW w:w="990" w:type="dxa"/>
            <w:tcBorders>
              <w:top w:val="nil"/>
              <w:left w:val="nil"/>
              <w:bottom w:val="single" w:sz="4" w:space="0" w:color="auto"/>
              <w:right w:val="single" w:sz="4" w:space="0" w:color="auto"/>
            </w:tcBorders>
            <w:shd w:val="clear" w:color="000000" w:fill="FFFF00"/>
            <w:noWrap/>
            <w:vAlign w:val="bottom"/>
            <w:hideMark/>
          </w:tcPr>
          <w:p w14:paraId="4826590A"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0232AA6E" w14:textId="77777777" w:rsidR="0023231E" w:rsidRPr="00290C62" w:rsidRDefault="0023231E" w:rsidP="00290C62">
            <w:pPr>
              <w:jc w:val="center"/>
              <w:rPr>
                <w:rFonts w:eastAsia="Times New Roman"/>
                <w:sz w:val="20"/>
              </w:rPr>
            </w:pPr>
            <w:r w:rsidRPr="00290C62">
              <w:rPr>
                <w:rFonts w:eastAsia="Times New Roman"/>
                <w:sz w:val="20"/>
              </w:rPr>
              <w:t>12</w:t>
            </w:r>
          </w:p>
        </w:tc>
        <w:tc>
          <w:tcPr>
            <w:tcW w:w="1170" w:type="dxa"/>
            <w:tcBorders>
              <w:top w:val="nil"/>
              <w:left w:val="nil"/>
              <w:bottom w:val="single" w:sz="4" w:space="0" w:color="auto"/>
              <w:right w:val="single" w:sz="4" w:space="0" w:color="auto"/>
            </w:tcBorders>
            <w:shd w:val="clear" w:color="000000" w:fill="FFFF00"/>
            <w:noWrap/>
            <w:vAlign w:val="bottom"/>
            <w:hideMark/>
          </w:tcPr>
          <w:p w14:paraId="6CC0F09C"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r>
      <w:tr w:rsidR="0023231E" w:rsidRPr="00FA1A16" w14:paraId="113B59B8" w14:textId="77777777" w:rsidTr="00BA3BC6">
        <w:trPr>
          <w:trHeight w:val="300"/>
        </w:trPr>
        <w:tc>
          <w:tcPr>
            <w:tcW w:w="1194" w:type="dxa"/>
            <w:tcBorders>
              <w:top w:val="nil"/>
              <w:left w:val="single" w:sz="4" w:space="0" w:color="auto"/>
              <w:bottom w:val="single" w:sz="4" w:space="0" w:color="auto"/>
              <w:right w:val="single" w:sz="4" w:space="0" w:color="auto"/>
            </w:tcBorders>
            <w:shd w:val="clear" w:color="auto" w:fill="auto"/>
            <w:noWrap/>
            <w:hideMark/>
          </w:tcPr>
          <w:p w14:paraId="411B5804" w14:textId="2706545E" w:rsidR="0023231E" w:rsidRPr="00290C62" w:rsidRDefault="0023231E" w:rsidP="00290C62">
            <w:pPr>
              <w:jc w:val="center"/>
              <w:rPr>
                <w:rFonts w:eastAsia="Times New Roman"/>
                <w:color w:val="000000"/>
                <w:sz w:val="20"/>
              </w:rPr>
            </w:pPr>
            <w:r>
              <w:rPr>
                <w:rFonts w:eastAsia="Times New Roman"/>
                <w:color w:val="000000"/>
                <w:sz w:val="20"/>
              </w:rPr>
              <w:t>5</w:t>
            </w:r>
            <w:r w:rsidRPr="00290C62">
              <w:rPr>
                <w:rFonts w:eastAsia="Times New Roman"/>
                <w:color w:val="000000"/>
                <w:sz w:val="20"/>
              </w:rPr>
              <w:t>9</w:t>
            </w:r>
          </w:p>
        </w:tc>
        <w:tc>
          <w:tcPr>
            <w:tcW w:w="7020" w:type="dxa"/>
            <w:tcBorders>
              <w:top w:val="nil"/>
              <w:left w:val="nil"/>
              <w:bottom w:val="single" w:sz="4" w:space="0" w:color="auto"/>
              <w:right w:val="single" w:sz="4" w:space="0" w:color="auto"/>
            </w:tcBorders>
            <w:shd w:val="clear" w:color="auto" w:fill="auto"/>
            <w:noWrap/>
            <w:vAlign w:val="bottom"/>
            <w:hideMark/>
          </w:tcPr>
          <w:p w14:paraId="510C78DA" w14:textId="77777777" w:rsidR="0023231E" w:rsidRPr="00290C62" w:rsidRDefault="0023231E" w:rsidP="00290C62">
            <w:pPr>
              <w:rPr>
                <w:rFonts w:eastAsia="Times New Roman"/>
                <w:color w:val="000000"/>
                <w:sz w:val="20"/>
              </w:rPr>
            </w:pPr>
            <w:r w:rsidRPr="00290C62">
              <w:rPr>
                <w:rFonts w:eastAsia="Times New Roman"/>
                <w:color w:val="000000"/>
                <w:sz w:val="20"/>
              </w:rPr>
              <w:t xml:space="preserve">As requested, review and update diagnostic tools, educational materials, and resources. </w:t>
            </w:r>
          </w:p>
        </w:tc>
        <w:tc>
          <w:tcPr>
            <w:tcW w:w="990" w:type="dxa"/>
            <w:tcBorders>
              <w:top w:val="nil"/>
              <w:left w:val="nil"/>
              <w:bottom w:val="single" w:sz="4" w:space="0" w:color="auto"/>
              <w:right w:val="single" w:sz="4" w:space="0" w:color="auto"/>
            </w:tcBorders>
            <w:shd w:val="clear" w:color="000000" w:fill="DAF2D0"/>
            <w:noWrap/>
            <w:vAlign w:val="bottom"/>
            <w:hideMark/>
          </w:tcPr>
          <w:p w14:paraId="66853682"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1F8907F9" w14:textId="77777777" w:rsidR="0023231E" w:rsidRPr="00290C62" w:rsidRDefault="0023231E"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6703A0C3"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r>
      <w:tr w:rsidR="0023231E" w:rsidRPr="00FA1A16" w14:paraId="6D696BC8" w14:textId="77777777" w:rsidTr="00BA3BC6">
        <w:trPr>
          <w:trHeight w:val="300"/>
        </w:trPr>
        <w:tc>
          <w:tcPr>
            <w:tcW w:w="1194" w:type="dxa"/>
            <w:tcBorders>
              <w:top w:val="nil"/>
              <w:left w:val="single" w:sz="4" w:space="0" w:color="auto"/>
              <w:bottom w:val="single" w:sz="4" w:space="0" w:color="auto"/>
              <w:right w:val="single" w:sz="4" w:space="0" w:color="auto"/>
            </w:tcBorders>
            <w:shd w:val="clear" w:color="auto" w:fill="auto"/>
            <w:noWrap/>
            <w:hideMark/>
          </w:tcPr>
          <w:p w14:paraId="2CEDAB81" w14:textId="6AE29512" w:rsidR="0023231E" w:rsidRPr="00290C62" w:rsidRDefault="0023231E" w:rsidP="00290C62">
            <w:pPr>
              <w:jc w:val="center"/>
              <w:rPr>
                <w:rFonts w:eastAsia="Times New Roman"/>
                <w:color w:val="000000"/>
                <w:sz w:val="20"/>
              </w:rPr>
            </w:pPr>
            <w:r>
              <w:rPr>
                <w:rFonts w:eastAsia="Times New Roman"/>
                <w:color w:val="000000"/>
                <w:sz w:val="20"/>
              </w:rPr>
              <w:t>6</w:t>
            </w:r>
            <w:r w:rsidRPr="00290C62">
              <w:rPr>
                <w:rFonts w:eastAsia="Times New Roman"/>
                <w:color w:val="000000"/>
                <w:sz w:val="20"/>
              </w:rPr>
              <w:t>0</w:t>
            </w:r>
          </w:p>
        </w:tc>
        <w:tc>
          <w:tcPr>
            <w:tcW w:w="7020" w:type="dxa"/>
            <w:tcBorders>
              <w:top w:val="nil"/>
              <w:left w:val="nil"/>
              <w:bottom w:val="single" w:sz="4" w:space="0" w:color="auto"/>
              <w:right w:val="single" w:sz="4" w:space="0" w:color="auto"/>
            </w:tcBorders>
            <w:shd w:val="clear" w:color="auto" w:fill="auto"/>
            <w:vAlign w:val="bottom"/>
            <w:hideMark/>
          </w:tcPr>
          <w:p w14:paraId="34D94E87" w14:textId="77777777" w:rsidR="0023231E" w:rsidRPr="00290C62" w:rsidRDefault="0023231E" w:rsidP="00290C62">
            <w:pPr>
              <w:rPr>
                <w:rFonts w:eastAsia="Times New Roman"/>
                <w:color w:val="000000"/>
                <w:sz w:val="20"/>
              </w:rPr>
            </w:pPr>
            <w:r w:rsidRPr="00290C62">
              <w:rPr>
                <w:rFonts w:eastAsia="Times New Roman"/>
                <w:color w:val="000000"/>
                <w:sz w:val="20"/>
              </w:rPr>
              <w:t xml:space="preserve">Contractor shall submit a final fiscal year report on completed deliverables. </w:t>
            </w:r>
          </w:p>
        </w:tc>
        <w:tc>
          <w:tcPr>
            <w:tcW w:w="990" w:type="dxa"/>
            <w:tcBorders>
              <w:top w:val="nil"/>
              <w:left w:val="nil"/>
              <w:bottom w:val="single" w:sz="4" w:space="0" w:color="auto"/>
              <w:right w:val="single" w:sz="4" w:space="0" w:color="auto"/>
            </w:tcBorders>
            <w:shd w:val="clear" w:color="000000" w:fill="DAF2D0"/>
            <w:noWrap/>
            <w:vAlign w:val="bottom"/>
            <w:hideMark/>
          </w:tcPr>
          <w:p w14:paraId="0FA662A5"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7D22FFFF" w14:textId="77777777" w:rsidR="0023231E" w:rsidRPr="00290C62" w:rsidRDefault="0023231E"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42C3D259" w14:textId="77777777" w:rsidR="0023231E" w:rsidRPr="00290C62" w:rsidRDefault="0023231E" w:rsidP="00290C62">
            <w:pPr>
              <w:rPr>
                <w:rFonts w:eastAsia="Times New Roman"/>
                <w:color w:val="000000"/>
                <w:sz w:val="20"/>
              </w:rPr>
            </w:pPr>
            <w:r w:rsidRPr="00290C62">
              <w:rPr>
                <w:rFonts w:eastAsia="Times New Roman"/>
                <w:color w:val="000000"/>
                <w:sz w:val="20"/>
              </w:rPr>
              <w:t> </w:t>
            </w:r>
          </w:p>
        </w:tc>
      </w:tr>
      <w:tr w:rsidR="00BA3BC6" w:rsidRPr="00FA1A16" w14:paraId="43041BF1" w14:textId="77777777" w:rsidTr="00BA3BC6">
        <w:trPr>
          <w:trHeight w:val="300"/>
        </w:trPr>
        <w:tc>
          <w:tcPr>
            <w:tcW w:w="1194" w:type="dxa"/>
            <w:tcBorders>
              <w:top w:val="nil"/>
              <w:left w:val="nil"/>
              <w:bottom w:val="nil"/>
              <w:right w:val="nil"/>
            </w:tcBorders>
            <w:shd w:val="clear" w:color="auto" w:fill="auto"/>
            <w:noWrap/>
            <w:vAlign w:val="bottom"/>
            <w:hideMark/>
          </w:tcPr>
          <w:p w14:paraId="0058D47E" w14:textId="77777777" w:rsidR="00BA3BC6" w:rsidRPr="00290C62" w:rsidRDefault="00BA3BC6" w:rsidP="00BA3BC6">
            <w:pPr>
              <w:rPr>
                <w:rFonts w:eastAsia="Times New Roman"/>
                <w:color w:val="000000"/>
                <w:sz w:val="20"/>
              </w:rPr>
            </w:pPr>
          </w:p>
        </w:tc>
        <w:tc>
          <w:tcPr>
            <w:tcW w:w="9000" w:type="dxa"/>
            <w:gridSpan w:val="3"/>
            <w:tcBorders>
              <w:top w:val="single" w:sz="4" w:space="0" w:color="auto"/>
              <w:left w:val="nil"/>
              <w:bottom w:val="nil"/>
              <w:right w:val="single" w:sz="4" w:space="0" w:color="000000"/>
            </w:tcBorders>
            <w:shd w:val="clear" w:color="auto" w:fill="auto"/>
            <w:noWrap/>
            <w:vAlign w:val="bottom"/>
            <w:hideMark/>
          </w:tcPr>
          <w:p w14:paraId="6ADC8A90" w14:textId="2604A956" w:rsidR="00BA3BC6" w:rsidRPr="00290C62" w:rsidRDefault="00BA3BC6" w:rsidP="00BA3BC6">
            <w:pPr>
              <w:jc w:val="right"/>
              <w:rPr>
                <w:rFonts w:eastAsia="Times New Roman"/>
                <w:b/>
                <w:bCs/>
                <w:sz w:val="20"/>
              </w:rPr>
            </w:pPr>
            <w:r w:rsidRPr="00290C62">
              <w:rPr>
                <w:rFonts w:eastAsia="Times New Roman"/>
                <w:b/>
                <w:bCs/>
                <w:sz w:val="20"/>
              </w:rPr>
              <w:t xml:space="preserve">Maximum Not to Exceed Amount for Year </w:t>
            </w:r>
            <w:r>
              <w:rPr>
                <w:rFonts w:eastAsia="Times New Roman"/>
                <w:b/>
                <w:bCs/>
                <w:sz w:val="20"/>
              </w:rPr>
              <w:t>3</w:t>
            </w:r>
            <w:r w:rsidRPr="00290C62">
              <w:rPr>
                <w:rFonts w:eastAsia="Times New Roman"/>
                <w:b/>
                <w:bCs/>
                <w:sz w:val="20"/>
              </w:rPr>
              <w:t xml:space="preserve"> (FY 202</w:t>
            </w:r>
            <w:r>
              <w:rPr>
                <w:rFonts w:eastAsia="Times New Roman"/>
                <w:b/>
                <w:bCs/>
                <w:sz w:val="20"/>
              </w:rPr>
              <w:t>7</w:t>
            </w:r>
            <w:r w:rsidRPr="00290C62">
              <w:rPr>
                <w:rFonts w:eastAsia="Times New Roman"/>
                <w:b/>
                <w:bCs/>
                <w:sz w:val="20"/>
              </w:rPr>
              <w:t>-2</w:t>
            </w:r>
            <w:r>
              <w:rPr>
                <w:rFonts w:eastAsia="Times New Roman"/>
                <w:b/>
                <w:bCs/>
                <w:sz w:val="20"/>
              </w:rPr>
              <w:t>8</w:t>
            </w:r>
            <w:r w:rsidRPr="00290C62">
              <w:rPr>
                <w:rFonts w:eastAsia="Times New Roman"/>
                <w:b/>
                <w:bCs/>
                <w:sz w:val="20"/>
              </w:rPr>
              <w:t>)</w:t>
            </w:r>
          </w:p>
        </w:tc>
        <w:tc>
          <w:tcPr>
            <w:tcW w:w="1170" w:type="dxa"/>
            <w:tcBorders>
              <w:top w:val="nil"/>
              <w:left w:val="nil"/>
              <w:bottom w:val="single" w:sz="4" w:space="0" w:color="auto"/>
              <w:right w:val="single" w:sz="4" w:space="0" w:color="auto"/>
            </w:tcBorders>
            <w:shd w:val="clear" w:color="000000" w:fill="DAF2D0"/>
            <w:noWrap/>
            <w:vAlign w:val="bottom"/>
            <w:hideMark/>
          </w:tcPr>
          <w:p w14:paraId="29BC9746" w14:textId="13DC9D7B" w:rsidR="00BA3BC6" w:rsidRPr="00290C62" w:rsidRDefault="00BA3BC6" w:rsidP="00BA3BC6">
            <w:pPr>
              <w:jc w:val="center"/>
              <w:rPr>
                <w:rFonts w:eastAsia="Times New Roman"/>
                <w:color w:val="000000"/>
                <w:sz w:val="20"/>
              </w:rPr>
            </w:pPr>
            <w:r w:rsidRPr="00BA3BC6">
              <w:rPr>
                <w:sz w:val="20"/>
                <w:szCs w:val="16"/>
                <w:lang w:bidi="en-US"/>
              </w:rPr>
              <w:t>[</w:t>
            </w:r>
            <w:r w:rsidRPr="00BA3BC6">
              <w:rPr>
                <w:sz w:val="20"/>
                <w:szCs w:val="16"/>
                <w:highlight w:val="yellow"/>
                <w:lang w:bidi="en-US"/>
              </w:rPr>
              <w:t>TBD</w:t>
            </w:r>
            <w:r w:rsidRPr="00BA3BC6">
              <w:rPr>
                <w:sz w:val="20"/>
                <w:szCs w:val="16"/>
                <w:lang w:bidi="en-US"/>
              </w:rPr>
              <w:t>]</w:t>
            </w:r>
          </w:p>
        </w:tc>
      </w:tr>
    </w:tbl>
    <w:p w14:paraId="3ACCD6DC" w14:textId="60C90E25" w:rsidR="00E46E22" w:rsidRDefault="00E46E22" w:rsidP="005C5777">
      <w:pPr>
        <w:pStyle w:val="BodyText"/>
        <w:spacing w:before="120" w:after="120" w:line="240" w:lineRule="auto"/>
        <w:rPr>
          <w:sz w:val="20"/>
          <w:lang w:bidi="en-US"/>
        </w:rPr>
      </w:pPr>
    </w:p>
    <w:p w14:paraId="1C30949C" w14:textId="77777777" w:rsidR="00E46E22" w:rsidRDefault="00E46E22">
      <w:pPr>
        <w:rPr>
          <w:sz w:val="20"/>
          <w:lang w:bidi="en-US"/>
        </w:rPr>
      </w:pPr>
      <w:r>
        <w:rPr>
          <w:sz w:val="20"/>
          <w:lang w:bidi="en-US"/>
        </w:rPr>
        <w:br w:type="page"/>
      </w:r>
    </w:p>
    <w:tbl>
      <w:tblPr>
        <w:tblW w:w="11364" w:type="dxa"/>
        <w:tblInd w:w="-1103" w:type="dxa"/>
        <w:tblLook w:val="04A0" w:firstRow="1" w:lastRow="0" w:firstColumn="1" w:lastColumn="0" w:noHBand="0" w:noVBand="1"/>
      </w:tblPr>
      <w:tblGrid>
        <w:gridCol w:w="1194"/>
        <w:gridCol w:w="7020"/>
        <w:gridCol w:w="990"/>
        <w:gridCol w:w="990"/>
        <w:gridCol w:w="1170"/>
      </w:tblGrid>
      <w:tr w:rsidR="00E46E22" w:rsidRPr="00FA1A16" w14:paraId="7FB573D7" w14:textId="77777777" w:rsidTr="00BA3BC6">
        <w:trPr>
          <w:trHeight w:val="600"/>
        </w:trPr>
        <w:tc>
          <w:tcPr>
            <w:tcW w:w="1194" w:type="dxa"/>
            <w:tcBorders>
              <w:top w:val="nil"/>
              <w:left w:val="nil"/>
              <w:bottom w:val="nil"/>
              <w:right w:val="nil"/>
            </w:tcBorders>
            <w:shd w:val="clear" w:color="auto" w:fill="auto"/>
            <w:vAlign w:val="bottom"/>
            <w:hideMark/>
          </w:tcPr>
          <w:p w14:paraId="759F5561" w14:textId="77777777" w:rsidR="00E46E22" w:rsidRPr="00290C62" w:rsidRDefault="00E46E22" w:rsidP="00290C62">
            <w:pPr>
              <w:rPr>
                <w:rFonts w:eastAsia="Times New Roman"/>
                <w:b/>
                <w:bCs/>
                <w:color w:val="3C7D22"/>
                <w:sz w:val="20"/>
              </w:rPr>
            </w:pPr>
            <w:r w:rsidRPr="00290C62">
              <w:rPr>
                <w:rFonts w:eastAsia="Times New Roman"/>
                <w:b/>
                <w:bCs/>
                <w:color w:val="3C7D22"/>
                <w:sz w:val="20"/>
              </w:rPr>
              <w:lastRenderedPageBreak/>
              <w:t>Deliverable No.</w:t>
            </w:r>
          </w:p>
        </w:tc>
        <w:tc>
          <w:tcPr>
            <w:tcW w:w="7020" w:type="dxa"/>
            <w:tcBorders>
              <w:top w:val="nil"/>
              <w:left w:val="nil"/>
              <w:bottom w:val="nil"/>
              <w:right w:val="nil"/>
            </w:tcBorders>
            <w:shd w:val="clear" w:color="auto" w:fill="auto"/>
            <w:noWrap/>
            <w:vAlign w:val="bottom"/>
            <w:hideMark/>
          </w:tcPr>
          <w:p w14:paraId="7C9B6D82" w14:textId="77777777" w:rsidR="00E46E22" w:rsidRPr="00290C62" w:rsidRDefault="00E46E22" w:rsidP="00290C62">
            <w:pPr>
              <w:rPr>
                <w:rFonts w:eastAsia="Times New Roman"/>
                <w:b/>
                <w:bCs/>
                <w:color w:val="3C7D22"/>
                <w:sz w:val="20"/>
              </w:rPr>
            </w:pPr>
            <w:r w:rsidRPr="00290C62">
              <w:rPr>
                <w:rFonts w:eastAsia="Times New Roman"/>
                <w:b/>
                <w:bCs/>
                <w:color w:val="3C7D22"/>
                <w:sz w:val="20"/>
              </w:rPr>
              <w:t xml:space="preserve">Deliverable Description </w:t>
            </w:r>
          </w:p>
        </w:tc>
        <w:tc>
          <w:tcPr>
            <w:tcW w:w="990" w:type="dxa"/>
            <w:tcBorders>
              <w:top w:val="nil"/>
              <w:left w:val="nil"/>
              <w:bottom w:val="nil"/>
              <w:right w:val="nil"/>
            </w:tcBorders>
            <w:shd w:val="clear" w:color="auto" w:fill="auto"/>
            <w:noWrap/>
            <w:vAlign w:val="bottom"/>
            <w:hideMark/>
          </w:tcPr>
          <w:p w14:paraId="71C51D6B" w14:textId="77777777" w:rsidR="00E46E22" w:rsidRPr="00290C62" w:rsidRDefault="00E46E22" w:rsidP="00290C62">
            <w:pPr>
              <w:jc w:val="right"/>
              <w:rPr>
                <w:rFonts w:eastAsia="Times New Roman"/>
                <w:b/>
                <w:bCs/>
                <w:color w:val="3C7D22"/>
                <w:sz w:val="20"/>
              </w:rPr>
            </w:pPr>
            <w:r w:rsidRPr="00290C62">
              <w:rPr>
                <w:rFonts w:eastAsia="Times New Roman"/>
                <w:b/>
                <w:bCs/>
                <w:color w:val="3C7D22"/>
                <w:sz w:val="20"/>
              </w:rPr>
              <w:t>Per unit cost</w:t>
            </w:r>
          </w:p>
        </w:tc>
        <w:tc>
          <w:tcPr>
            <w:tcW w:w="990" w:type="dxa"/>
            <w:tcBorders>
              <w:top w:val="nil"/>
              <w:left w:val="nil"/>
              <w:bottom w:val="nil"/>
              <w:right w:val="nil"/>
            </w:tcBorders>
            <w:shd w:val="clear" w:color="auto" w:fill="auto"/>
            <w:vAlign w:val="bottom"/>
            <w:hideMark/>
          </w:tcPr>
          <w:p w14:paraId="32068231" w14:textId="77777777" w:rsidR="00E46E22" w:rsidRPr="00290C62" w:rsidRDefault="00E46E22" w:rsidP="00290C62">
            <w:pPr>
              <w:jc w:val="center"/>
              <w:rPr>
                <w:rFonts w:eastAsia="Times New Roman"/>
                <w:b/>
                <w:bCs/>
                <w:color w:val="3C7D22"/>
                <w:sz w:val="20"/>
              </w:rPr>
            </w:pPr>
            <w:r w:rsidRPr="00290C62">
              <w:rPr>
                <w:rFonts w:eastAsia="Times New Roman"/>
                <w:b/>
                <w:bCs/>
                <w:color w:val="3C7D22"/>
                <w:sz w:val="20"/>
              </w:rPr>
              <w:t>Number of Units</w:t>
            </w:r>
          </w:p>
        </w:tc>
        <w:tc>
          <w:tcPr>
            <w:tcW w:w="1170" w:type="dxa"/>
            <w:tcBorders>
              <w:top w:val="nil"/>
              <w:left w:val="nil"/>
              <w:bottom w:val="nil"/>
              <w:right w:val="nil"/>
            </w:tcBorders>
            <w:shd w:val="clear" w:color="auto" w:fill="auto"/>
            <w:noWrap/>
            <w:vAlign w:val="bottom"/>
            <w:hideMark/>
          </w:tcPr>
          <w:p w14:paraId="3EBD5011" w14:textId="77777777" w:rsidR="00E46E22" w:rsidRPr="00290C62" w:rsidRDefault="00E46E22" w:rsidP="00290C62">
            <w:pPr>
              <w:jc w:val="right"/>
              <w:rPr>
                <w:rFonts w:eastAsia="Times New Roman"/>
                <w:b/>
                <w:bCs/>
                <w:color w:val="3C7D22"/>
                <w:sz w:val="20"/>
              </w:rPr>
            </w:pPr>
            <w:r w:rsidRPr="00290C62">
              <w:rPr>
                <w:rFonts w:eastAsia="Times New Roman"/>
                <w:b/>
                <w:bCs/>
                <w:color w:val="3C7D22"/>
                <w:sz w:val="20"/>
              </w:rPr>
              <w:t>Total cost</w:t>
            </w:r>
          </w:p>
        </w:tc>
      </w:tr>
      <w:tr w:rsidR="00E46E22" w:rsidRPr="00FA1A16" w14:paraId="2D1631BB" w14:textId="77777777" w:rsidTr="00BA3BC6">
        <w:trPr>
          <w:trHeight w:val="1200"/>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14:paraId="6F29ECDF" w14:textId="78E15087" w:rsidR="00E46E22" w:rsidRPr="00290C62" w:rsidRDefault="00E46E22" w:rsidP="00290C62">
            <w:pPr>
              <w:jc w:val="center"/>
              <w:rPr>
                <w:rFonts w:eastAsia="Times New Roman"/>
                <w:color w:val="000000"/>
                <w:sz w:val="20"/>
              </w:rPr>
            </w:pPr>
            <w:r>
              <w:rPr>
                <w:rFonts w:eastAsia="Times New Roman"/>
                <w:color w:val="000000"/>
                <w:sz w:val="20"/>
              </w:rPr>
              <w:t>6</w:t>
            </w:r>
            <w:r w:rsidRPr="00290C62">
              <w:rPr>
                <w:rFonts w:eastAsia="Times New Roman"/>
                <w:color w:val="000000"/>
                <w:sz w:val="20"/>
              </w:rPr>
              <w:t>1</w:t>
            </w:r>
          </w:p>
        </w:tc>
        <w:tc>
          <w:tcPr>
            <w:tcW w:w="7020" w:type="dxa"/>
            <w:tcBorders>
              <w:top w:val="single" w:sz="4" w:space="0" w:color="auto"/>
              <w:left w:val="nil"/>
              <w:bottom w:val="single" w:sz="4" w:space="0" w:color="auto"/>
              <w:right w:val="single" w:sz="4" w:space="0" w:color="auto"/>
            </w:tcBorders>
            <w:shd w:val="clear" w:color="auto" w:fill="auto"/>
            <w:vAlign w:val="bottom"/>
            <w:hideMark/>
          </w:tcPr>
          <w:p w14:paraId="36712B43" w14:textId="5062DCE8" w:rsidR="00E46E22" w:rsidRPr="00290C62" w:rsidRDefault="00E46E22" w:rsidP="00290C62">
            <w:pPr>
              <w:rPr>
                <w:rFonts w:eastAsia="Times New Roman"/>
                <w:color w:val="000000"/>
                <w:sz w:val="20"/>
              </w:rPr>
            </w:pPr>
            <w:r w:rsidRPr="00290C62">
              <w:rPr>
                <w:rFonts w:eastAsia="Times New Roman"/>
                <w:color w:val="000000"/>
                <w:sz w:val="20"/>
              </w:rPr>
              <w:t>Meet with Judicial Council Language Access Services (LAS) staff by virtual conference call to review contract and determine initial Project needs prior to commencement of each fiscal year. After consulting with LAS staff, Contractor shall submit a draft Strategy Document and Timeline regarding completion of</w:t>
            </w:r>
            <w:r>
              <w:rPr>
                <w:rFonts w:eastAsia="Times New Roman"/>
                <w:color w:val="000000"/>
                <w:sz w:val="20"/>
              </w:rPr>
              <w:t xml:space="preserve"> </w:t>
            </w:r>
            <w:r w:rsidRPr="00290C62">
              <w:rPr>
                <w:rFonts w:eastAsia="Times New Roman"/>
                <w:color w:val="000000"/>
                <w:sz w:val="20"/>
                <w:szCs w:val="16"/>
              </w:rPr>
              <w:t>Fiscal Year 202</w:t>
            </w:r>
            <w:r>
              <w:rPr>
                <w:rFonts w:eastAsia="Times New Roman"/>
                <w:color w:val="000000"/>
                <w:sz w:val="20"/>
                <w:szCs w:val="16"/>
              </w:rPr>
              <w:t>8</w:t>
            </w:r>
            <w:r w:rsidRPr="00290C62">
              <w:rPr>
                <w:rFonts w:eastAsia="Times New Roman"/>
                <w:color w:val="000000"/>
                <w:sz w:val="20"/>
                <w:szCs w:val="16"/>
              </w:rPr>
              <w:t>-2</w:t>
            </w:r>
            <w:r>
              <w:rPr>
                <w:rFonts w:eastAsia="Times New Roman"/>
                <w:color w:val="000000"/>
                <w:sz w:val="20"/>
                <w:szCs w:val="16"/>
              </w:rPr>
              <w:t>9</w:t>
            </w:r>
            <w:r w:rsidRPr="00290C62">
              <w:rPr>
                <w:rFonts w:eastAsia="Times New Roman"/>
                <w:color w:val="000000"/>
                <w:sz w:val="16"/>
                <w:szCs w:val="16"/>
              </w:rPr>
              <w:t xml:space="preserve"> </w:t>
            </w:r>
            <w:r w:rsidRPr="00290C62">
              <w:rPr>
                <w:rFonts w:eastAsia="Times New Roman"/>
                <w:color w:val="000000"/>
                <w:sz w:val="20"/>
              </w:rPr>
              <w:t>Project deliverables covered under the contract.</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2E9573BF"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36862806"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single" w:sz="4" w:space="0" w:color="auto"/>
              <w:left w:val="nil"/>
              <w:bottom w:val="single" w:sz="4" w:space="0" w:color="auto"/>
              <w:right w:val="single" w:sz="4" w:space="0" w:color="auto"/>
            </w:tcBorders>
            <w:shd w:val="clear" w:color="000000" w:fill="DAF2D0"/>
            <w:noWrap/>
            <w:vAlign w:val="bottom"/>
            <w:hideMark/>
          </w:tcPr>
          <w:p w14:paraId="53BA4C83"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1BA3E7F2" w14:textId="77777777" w:rsidTr="00BA3BC6">
        <w:trPr>
          <w:trHeight w:val="1500"/>
        </w:trPr>
        <w:tc>
          <w:tcPr>
            <w:tcW w:w="1194" w:type="dxa"/>
            <w:tcBorders>
              <w:top w:val="nil"/>
              <w:left w:val="single" w:sz="4" w:space="0" w:color="auto"/>
              <w:bottom w:val="single" w:sz="4" w:space="0" w:color="auto"/>
              <w:right w:val="single" w:sz="4" w:space="0" w:color="auto"/>
            </w:tcBorders>
            <w:shd w:val="clear" w:color="auto" w:fill="auto"/>
            <w:noWrap/>
            <w:hideMark/>
          </w:tcPr>
          <w:p w14:paraId="477E9B3D" w14:textId="414A66B4" w:rsidR="00E46E22" w:rsidRPr="00290C62" w:rsidRDefault="00E46E22" w:rsidP="00290C62">
            <w:pPr>
              <w:jc w:val="center"/>
              <w:rPr>
                <w:rFonts w:eastAsia="Times New Roman"/>
                <w:color w:val="000000"/>
                <w:sz w:val="20"/>
              </w:rPr>
            </w:pPr>
            <w:r>
              <w:rPr>
                <w:rFonts w:eastAsia="Times New Roman"/>
                <w:color w:val="000000"/>
                <w:sz w:val="20"/>
              </w:rPr>
              <w:t>6</w:t>
            </w:r>
            <w:r w:rsidRPr="00290C62">
              <w:rPr>
                <w:rFonts w:eastAsia="Times New Roman"/>
                <w:color w:val="000000"/>
                <w:sz w:val="20"/>
              </w:rPr>
              <w:t>2</w:t>
            </w:r>
          </w:p>
        </w:tc>
        <w:tc>
          <w:tcPr>
            <w:tcW w:w="7020" w:type="dxa"/>
            <w:tcBorders>
              <w:top w:val="nil"/>
              <w:left w:val="nil"/>
              <w:bottom w:val="single" w:sz="4" w:space="0" w:color="auto"/>
              <w:right w:val="single" w:sz="4" w:space="0" w:color="auto"/>
            </w:tcBorders>
            <w:shd w:val="clear" w:color="auto" w:fill="auto"/>
            <w:vAlign w:val="center"/>
            <w:hideMark/>
          </w:tcPr>
          <w:p w14:paraId="5F1657DD" w14:textId="77777777" w:rsidR="00E46E22" w:rsidRPr="00290C62" w:rsidRDefault="00E46E22" w:rsidP="00290C62">
            <w:pPr>
              <w:rPr>
                <w:rFonts w:eastAsia="Times New Roman"/>
                <w:color w:val="000000"/>
                <w:sz w:val="20"/>
              </w:rPr>
            </w:pPr>
            <w:r w:rsidRPr="00290C62">
              <w:rPr>
                <w:rFonts w:eastAsia="Times New Roman"/>
                <w:color w:val="000000"/>
                <w:sz w:val="20"/>
              </w:rPr>
              <w:t>Contractor shall meet by virtual conference call with the Court Interpreters Program (CIP) staff to discuss the draft Strategy Document and Timeline, including the proposed plan for development and delivery of up to four (4) virtual live instructor-led trainings concerning ethics requirements for new interpreters. Based on CIP staff input, Contractor shall prepare a revised Strategy Document and Timeline for development and delivery of ethics requirements training for new interpreters.</w:t>
            </w:r>
          </w:p>
        </w:tc>
        <w:tc>
          <w:tcPr>
            <w:tcW w:w="990" w:type="dxa"/>
            <w:tcBorders>
              <w:top w:val="nil"/>
              <w:left w:val="nil"/>
              <w:bottom w:val="single" w:sz="4" w:space="0" w:color="auto"/>
              <w:right w:val="single" w:sz="4" w:space="0" w:color="auto"/>
            </w:tcBorders>
            <w:shd w:val="clear" w:color="000000" w:fill="DAF2D0"/>
            <w:noWrap/>
            <w:vAlign w:val="bottom"/>
            <w:hideMark/>
          </w:tcPr>
          <w:p w14:paraId="773597EB"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5E11FC05"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72FE2A26"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217F8989" w14:textId="77777777" w:rsidTr="00BA3BC6">
        <w:trPr>
          <w:trHeight w:val="600"/>
        </w:trPr>
        <w:tc>
          <w:tcPr>
            <w:tcW w:w="1194" w:type="dxa"/>
            <w:tcBorders>
              <w:top w:val="nil"/>
              <w:left w:val="single" w:sz="4" w:space="0" w:color="auto"/>
              <w:bottom w:val="single" w:sz="4" w:space="0" w:color="auto"/>
              <w:right w:val="single" w:sz="4" w:space="0" w:color="auto"/>
            </w:tcBorders>
            <w:shd w:val="clear" w:color="auto" w:fill="auto"/>
            <w:noWrap/>
            <w:hideMark/>
          </w:tcPr>
          <w:p w14:paraId="7A05F75E" w14:textId="21BAAC48" w:rsidR="00E46E22" w:rsidRPr="00290C62" w:rsidRDefault="00E46E22" w:rsidP="00290C62">
            <w:pPr>
              <w:jc w:val="center"/>
              <w:rPr>
                <w:rFonts w:eastAsia="Times New Roman"/>
                <w:color w:val="000000"/>
                <w:sz w:val="20"/>
              </w:rPr>
            </w:pPr>
            <w:r>
              <w:rPr>
                <w:rFonts w:eastAsia="Times New Roman"/>
                <w:color w:val="000000"/>
                <w:sz w:val="20"/>
              </w:rPr>
              <w:t>6</w:t>
            </w:r>
            <w:r w:rsidRPr="00290C62">
              <w:rPr>
                <w:rFonts w:eastAsia="Times New Roman"/>
                <w:color w:val="000000"/>
                <w:sz w:val="20"/>
              </w:rPr>
              <w:t>3</w:t>
            </w:r>
          </w:p>
        </w:tc>
        <w:tc>
          <w:tcPr>
            <w:tcW w:w="7020" w:type="dxa"/>
            <w:tcBorders>
              <w:top w:val="nil"/>
              <w:left w:val="nil"/>
              <w:bottom w:val="single" w:sz="4" w:space="0" w:color="auto"/>
              <w:right w:val="single" w:sz="4" w:space="0" w:color="auto"/>
            </w:tcBorders>
            <w:shd w:val="clear" w:color="auto" w:fill="auto"/>
            <w:vAlign w:val="bottom"/>
            <w:hideMark/>
          </w:tcPr>
          <w:p w14:paraId="51EFC3CA"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Contractor shall provide CIP staff with a draft curriculum and script for the ethics requirements training for new interpreters. </w:t>
            </w:r>
          </w:p>
        </w:tc>
        <w:tc>
          <w:tcPr>
            <w:tcW w:w="990" w:type="dxa"/>
            <w:tcBorders>
              <w:top w:val="nil"/>
              <w:left w:val="nil"/>
              <w:bottom w:val="single" w:sz="4" w:space="0" w:color="auto"/>
              <w:right w:val="single" w:sz="4" w:space="0" w:color="auto"/>
            </w:tcBorders>
            <w:shd w:val="clear" w:color="000000" w:fill="DAF2D0"/>
            <w:noWrap/>
            <w:vAlign w:val="bottom"/>
            <w:hideMark/>
          </w:tcPr>
          <w:p w14:paraId="7636F2EC"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35124012"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1830C197"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65B19B6F" w14:textId="77777777" w:rsidTr="00BA3BC6">
        <w:trPr>
          <w:trHeight w:val="600"/>
        </w:trPr>
        <w:tc>
          <w:tcPr>
            <w:tcW w:w="1194" w:type="dxa"/>
            <w:tcBorders>
              <w:top w:val="nil"/>
              <w:left w:val="single" w:sz="4" w:space="0" w:color="auto"/>
              <w:bottom w:val="single" w:sz="4" w:space="0" w:color="auto"/>
              <w:right w:val="single" w:sz="4" w:space="0" w:color="auto"/>
            </w:tcBorders>
            <w:shd w:val="clear" w:color="auto" w:fill="auto"/>
            <w:noWrap/>
            <w:hideMark/>
          </w:tcPr>
          <w:p w14:paraId="34CC11C8" w14:textId="4CD00248" w:rsidR="00E46E22" w:rsidRPr="00290C62" w:rsidRDefault="00E46E22" w:rsidP="00290C62">
            <w:pPr>
              <w:jc w:val="center"/>
              <w:rPr>
                <w:rFonts w:eastAsia="Times New Roman"/>
                <w:color w:val="000000"/>
                <w:sz w:val="20"/>
              </w:rPr>
            </w:pPr>
            <w:r>
              <w:rPr>
                <w:rFonts w:eastAsia="Times New Roman"/>
                <w:color w:val="000000"/>
                <w:sz w:val="20"/>
              </w:rPr>
              <w:t>6</w:t>
            </w:r>
            <w:r w:rsidRPr="00290C62">
              <w:rPr>
                <w:rFonts w:eastAsia="Times New Roman"/>
                <w:color w:val="000000"/>
                <w:sz w:val="20"/>
              </w:rPr>
              <w:t>4</w:t>
            </w:r>
          </w:p>
        </w:tc>
        <w:tc>
          <w:tcPr>
            <w:tcW w:w="7020" w:type="dxa"/>
            <w:tcBorders>
              <w:top w:val="nil"/>
              <w:left w:val="nil"/>
              <w:bottom w:val="single" w:sz="4" w:space="0" w:color="auto"/>
              <w:right w:val="single" w:sz="4" w:space="0" w:color="auto"/>
            </w:tcBorders>
            <w:shd w:val="clear" w:color="000000" w:fill="FFFF00"/>
            <w:vAlign w:val="center"/>
            <w:hideMark/>
          </w:tcPr>
          <w:p w14:paraId="13D2E44D" w14:textId="77777777" w:rsidR="00E46E22" w:rsidRPr="00290C62" w:rsidRDefault="00E46E22" w:rsidP="00290C62">
            <w:pPr>
              <w:rPr>
                <w:rFonts w:eastAsia="Times New Roman"/>
                <w:color w:val="000000"/>
                <w:sz w:val="20"/>
              </w:rPr>
            </w:pPr>
            <w:r w:rsidRPr="00290C62">
              <w:rPr>
                <w:rFonts w:eastAsia="Times New Roman"/>
                <w:color w:val="000000"/>
                <w:sz w:val="20"/>
              </w:rPr>
              <w:t>Contractor shall organize, facilitate and conduct up to four (4) virtual live instructor-led trainings concerning ethics requirements for new interpreters.</w:t>
            </w:r>
          </w:p>
        </w:tc>
        <w:tc>
          <w:tcPr>
            <w:tcW w:w="990" w:type="dxa"/>
            <w:tcBorders>
              <w:top w:val="nil"/>
              <w:left w:val="nil"/>
              <w:bottom w:val="single" w:sz="4" w:space="0" w:color="auto"/>
              <w:right w:val="single" w:sz="4" w:space="0" w:color="auto"/>
            </w:tcBorders>
            <w:shd w:val="clear" w:color="000000" w:fill="FFFF00"/>
            <w:noWrap/>
            <w:vAlign w:val="bottom"/>
            <w:hideMark/>
          </w:tcPr>
          <w:p w14:paraId="1C8D0BC2"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6A08C447" w14:textId="77777777" w:rsidR="00E46E22" w:rsidRPr="00290C62" w:rsidRDefault="00E46E22" w:rsidP="00290C62">
            <w:pPr>
              <w:jc w:val="center"/>
              <w:rPr>
                <w:rFonts w:eastAsia="Times New Roman"/>
                <w:sz w:val="20"/>
              </w:rPr>
            </w:pPr>
            <w:r w:rsidRPr="00290C62">
              <w:rPr>
                <w:rFonts w:eastAsia="Times New Roman"/>
                <w:sz w:val="20"/>
              </w:rPr>
              <w:t>4</w:t>
            </w:r>
          </w:p>
        </w:tc>
        <w:tc>
          <w:tcPr>
            <w:tcW w:w="1170" w:type="dxa"/>
            <w:tcBorders>
              <w:top w:val="nil"/>
              <w:left w:val="nil"/>
              <w:bottom w:val="single" w:sz="4" w:space="0" w:color="auto"/>
              <w:right w:val="single" w:sz="4" w:space="0" w:color="auto"/>
            </w:tcBorders>
            <w:shd w:val="clear" w:color="000000" w:fill="FFFF00"/>
            <w:noWrap/>
            <w:vAlign w:val="bottom"/>
            <w:hideMark/>
          </w:tcPr>
          <w:p w14:paraId="6D5EB779"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1B92D797" w14:textId="77777777" w:rsidTr="00BA3BC6">
        <w:trPr>
          <w:trHeight w:val="900"/>
        </w:trPr>
        <w:tc>
          <w:tcPr>
            <w:tcW w:w="1194" w:type="dxa"/>
            <w:tcBorders>
              <w:top w:val="nil"/>
              <w:left w:val="single" w:sz="4" w:space="0" w:color="auto"/>
              <w:bottom w:val="single" w:sz="4" w:space="0" w:color="auto"/>
              <w:right w:val="single" w:sz="4" w:space="0" w:color="auto"/>
            </w:tcBorders>
            <w:shd w:val="clear" w:color="auto" w:fill="auto"/>
            <w:noWrap/>
            <w:hideMark/>
          </w:tcPr>
          <w:p w14:paraId="69A4E28A" w14:textId="2D2E2059" w:rsidR="00E46E22" w:rsidRPr="00290C62" w:rsidRDefault="00E46E22" w:rsidP="00290C62">
            <w:pPr>
              <w:jc w:val="center"/>
              <w:rPr>
                <w:rFonts w:eastAsia="Times New Roman"/>
                <w:color w:val="000000"/>
                <w:sz w:val="20"/>
              </w:rPr>
            </w:pPr>
            <w:r>
              <w:rPr>
                <w:rFonts w:eastAsia="Times New Roman"/>
                <w:color w:val="000000"/>
                <w:sz w:val="20"/>
              </w:rPr>
              <w:t>6</w:t>
            </w:r>
            <w:r w:rsidRPr="00290C62">
              <w:rPr>
                <w:rFonts w:eastAsia="Times New Roman"/>
                <w:color w:val="000000"/>
                <w:sz w:val="20"/>
              </w:rPr>
              <w:t>5</w:t>
            </w:r>
          </w:p>
        </w:tc>
        <w:tc>
          <w:tcPr>
            <w:tcW w:w="7020" w:type="dxa"/>
            <w:tcBorders>
              <w:top w:val="nil"/>
              <w:left w:val="nil"/>
              <w:bottom w:val="single" w:sz="4" w:space="0" w:color="auto"/>
              <w:right w:val="single" w:sz="4" w:space="0" w:color="auto"/>
            </w:tcBorders>
            <w:shd w:val="clear" w:color="auto" w:fill="auto"/>
            <w:vAlign w:val="bottom"/>
            <w:hideMark/>
          </w:tcPr>
          <w:p w14:paraId="7593B394"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Contractor shall meet by virtual conference call with CIP staff to discuss the draft Strategy Document and Timeline for interpreter education. Based on CIP staff input, Contractor shall prepare a revised Strategy Document and Timeline for up to four (4) online trainings for interpreter education (live, instructor led and/or modules). </w:t>
            </w:r>
          </w:p>
        </w:tc>
        <w:tc>
          <w:tcPr>
            <w:tcW w:w="990" w:type="dxa"/>
            <w:tcBorders>
              <w:top w:val="nil"/>
              <w:left w:val="nil"/>
              <w:bottom w:val="single" w:sz="4" w:space="0" w:color="auto"/>
              <w:right w:val="single" w:sz="4" w:space="0" w:color="auto"/>
            </w:tcBorders>
            <w:shd w:val="clear" w:color="000000" w:fill="DAF2D0"/>
            <w:noWrap/>
            <w:vAlign w:val="bottom"/>
            <w:hideMark/>
          </w:tcPr>
          <w:p w14:paraId="3E5D20BD"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15BDC2C3"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2BE56CFC"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7B93FF68" w14:textId="77777777" w:rsidTr="00BA3BC6">
        <w:trPr>
          <w:trHeight w:val="600"/>
        </w:trPr>
        <w:tc>
          <w:tcPr>
            <w:tcW w:w="1194" w:type="dxa"/>
            <w:tcBorders>
              <w:top w:val="nil"/>
              <w:left w:val="single" w:sz="4" w:space="0" w:color="auto"/>
              <w:bottom w:val="single" w:sz="4" w:space="0" w:color="auto"/>
              <w:right w:val="single" w:sz="4" w:space="0" w:color="auto"/>
            </w:tcBorders>
            <w:shd w:val="clear" w:color="auto" w:fill="auto"/>
            <w:noWrap/>
            <w:hideMark/>
          </w:tcPr>
          <w:p w14:paraId="6B657FBD" w14:textId="35DA0CAD" w:rsidR="00E46E22" w:rsidRPr="00290C62" w:rsidRDefault="00E46E22" w:rsidP="00290C62">
            <w:pPr>
              <w:jc w:val="center"/>
              <w:rPr>
                <w:rFonts w:eastAsia="Times New Roman"/>
                <w:color w:val="000000"/>
                <w:sz w:val="20"/>
              </w:rPr>
            </w:pPr>
            <w:r>
              <w:rPr>
                <w:rFonts w:eastAsia="Times New Roman"/>
                <w:color w:val="000000"/>
                <w:sz w:val="20"/>
              </w:rPr>
              <w:t>6</w:t>
            </w:r>
            <w:r w:rsidRPr="00290C62">
              <w:rPr>
                <w:rFonts w:eastAsia="Times New Roman"/>
                <w:color w:val="000000"/>
                <w:sz w:val="20"/>
              </w:rPr>
              <w:t>6</w:t>
            </w:r>
          </w:p>
        </w:tc>
        <w:tc>
          <w:tcPr>
            <w:tcW w:w="7020" w:type="dxa"/>
            <w:tcBorders>
              <w:top w:val="nil"/>
              <w:left w:val="nil"/>
              <w:bottom w:val="single" w:sz="4" w:space="0" w:color="auto"/>
              <w:right w:val="single" w:sz="4" w:space="0" w:color="auto"/>
            </w:tcBorders>
            <w:shd w:val="clear" w:color="000000" w:fill="FFFF00"/>
            <w:vAlign w:val="bottom"/>
            <w:hideMark/>
          </w:tcPr>
          <w:p w14:paraId="2FE2653B"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Draft curriculum and script for up to four (4) online trainings for interpreter education (live, instructor led and/or modules). </w:t>
            </w:r>
          </w:p>
        </w:tc>
        <w:tc>
          <w:tcPr>
            <w:tcW w:w="990" w:type="dxa"/>
            <w:tcBorders>
              <w:top w:val="nil"/>
              <w:left w:val="nil"/>
              <w:bottom w:val="single" w:sz="4" w:space="0" w:color="auto"/>
              <w:right w:val="single" w:sz="4" w:space="0" w:color="auto"/>
            </w:tcBorders>
            <w:shd w:val="clear" w:color="000000" w:fill="FFFF00"/>
            <w:noWrap/>
            <w:vAlign w:val="bottom"/>
            <w:hideMark/>
          </w:tcPr>
          <w:p w14:paraId="1B524DBF"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3F7D4C8A" w14:textId="77777777" w:rsidR="00E46E22" w:rsidRPr="00290C62" w:rsidRDefault="00E46E22" w:rsidP="00290C62">
            <w:pPr>
              <w:jc w:val="center"/>
              <w:rPr>
                <w:rFonts w:eastAsia="Times New Roman"/>
                <w:sz w:val="20"/>
              </w:rPr>
            </w:pPr>
            <w:r w:rsidRPr="00290C62">
              <w:rPr>
                <w:rFonts w:eastAsia="Times New Roman"/>
                <w:sz w:val="20"/>
              </w:rPr>
              <w:t>4</w:t>
            </w:r>
          </w:p>
        </w:tc>
        <w:tc>
          <w:tcPr>
            <w:tcW w:w="1170" w:type="dxa"/>
            <w:tcBorders>
              <w:top w:val="nil"/>
              <w:left w:val="nil"/>
              <w:bottom w:val="single" w:sz="4" w:space="0" w:color="auto"/>
              <w:right w:val="single" w:sz="4" w:space="0" w:color="auto"/>
            </w:tcBorders>
            <w:shd w:val="clear" w:color="000000" w:fill="FFFF00"/>
            <w:noWrap/>
            <w:vAlign w:val="bottom"/>
            <w:hideMark/>
          </w:tcPr>
          <w:p w14:paraId="44EE0DCB"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1BE02E3E" w14:textId="77777777" w:rsidTr="00BA3BC6">
        <w:trPr>
          <w:trHeight w:val="300"/>
        </w:trPr>
        <w:tc>
          <w:tcPr>
            <w:tcW w:w="1194" w:type="dxa"/>
            <w:tcBorders>
              <w:top w:val="nil"/>
              <w:left w:val="single" w:sz="4" w:space="0" w:color="auto"/>
              <w:bottom w:val="single" w:sz="4" w:space="0" w:color="auto"/>
              <w:right w:val="single" w:sz="4" w:space="0" w:color="auto"/>
            </w:tcBorders>
            <w:shd w:val="clear" w:color="auto" w:fill="auto"/>
            <w:noWrap/>
            <w:hideMark/>
          </w:tcPr>
          <w:p w14:paraId="77BA30BD" w14:textId="0A878568" w:rsidR="00E46E22" w:rsidRPr="00290C62" w:rsidRDefault="00E46E22" w:rsidP="00290C62">
            <w:pPr>
              <w:jc w:val="center"/>
              <w:rPr>
                <w:rFonts w:eastAsia="Times New Roman"/>
                <w:color w:val="000000"/>
                <w:sz w:val="20"/>
              </w:rPr>
            </w:pPr>
            <w:r>
              <w:rPr>
                <w:rFonts w:eastAsia="Times New Roman"/>
                <w:color w:val="000000"/>
                <w:sz w:val="20"/>
              </w:rPr>
              <w:t>6</w:t>
            </w:r>
            <w:r w:rsidRPr="00290C62">
              <w:rPr>
                <w:rFonts w:eastAsia="Times New Roman"/>
                <w:color w:val="000000"/>
                <w:sz w:val="20"/>
              </w:rPr>
              <w:t>7</w:t>
            </w:r>
          </w:p>
        </w:tc>
        <w:tc>
          <w:tcPr>
            <w:tcW w:w="7020" w:type="dxa"/>
            <w:tcBorders>
              <w:top w:val="nil"/>
              <w:left w:val="nil"/>
              <w:bottom w:val="single" w:sz="4" w:space="0" w:color="auto"/>
              <w:right w:val="single" w:sz="4" w:space="0" w:color="auto"/>
            </w:tcBorders>
            <w:shd w:val="clear" w:color="000000" w:fill="FFFF00"/>
            <w:noWrap/>
            <w:vAlign w:val="bottom"/>
            <w:hideMark/>
          </w:tcPr>
          <w:p w14:paraId="3CECBB85" w14:textId="77777777" w:rsidR="00E46E22" w:rsidRPr="00290C62" w:rsidRDefault="00E46E22" w:rsidP="00290C62">
            <w:pPr>
              <w:rPr>
                <w:rFonts w:eastAsia="Times New Roman"/>
                <w:color w:val="000000"/>
                <w:sz w:val="20"/>
              </w:rPr>
            </w:pPr>
            <w:r w:rsidRPr="00290C62">
              <w:rPr>
                <w:rFonts w:eastAsia="Times New Roman"/>
                <w:color w:val="000000"/>
                <w:sz w:val="20"/>
              </w:rPr>
              <w:t>Conduct up to four (4) online trainings for interpreter education (live, instructor led and/or modules).</w:t>
            </w:r>
          </w:p>
        </w:tc>
        <w:tc>
          <w:tcPr>
            <w:tcW w:w="990" w:type="dxa"/>
            <w:tcBorders>
              <w:top w:val="nil"/>
              <w:left w:val="nil"/>
              <w:bottom w:val="single" w:sz="4" w:space="0" w:color="auto"/>
              <w:right w:val="single" w:sz="4" w:space="0" w:color="auto"/>
            </w:tcBorders>
            <w:shd w:val="clear" w:color="000000" w:fill="FFFF00"/>
            <w:noWrap/>
            <w:vAlign w:val="bottom"/>
            <w:hideMark/>
          </w:tcPr>
          <w:p w14:paraId="60E2B6B4"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74880BFA" w14:textId="77777777" w:rsidR="00E46E22" w:rsidRPr="00290C62" w:rsidRDefault="00E46E22" w:rsidP="00290C62">
            <w:pPr>
              <w:jc w:val="center"/>
              <w:rPr>
                <w:rFonts w:eastAsia="Times New Roman"/>
                <w:sz w:val="20"/>
              </w:rPr>
            </w:pPr>
            <w:r w:rsidRPr="00290C62">
              <w:rPr>
                <w:rFonts w:eastAsia="Times New Roman"/>
                <w:sz w:val="20"/>
              </w:rPr>
              <w:t>4</w:t>
            </w:r>
          </w:p>
        </w:tc>
        <w:tc>
          <w:tcPr>
            <w:tcW w:w="1170" w:type="dxa"/>
            <w:tcBorders>
              <w:top w:val="nil"/>
              <w:left w:val="nil"/>
              <w:bottom w:val="single" w:sz="4" w:space="0" w:color="auto"/>
              <w:right w:val="single" w:sz="4" w:space="0" w:color="auto"/>
            </w:tcBorders>
            <w:shd w:val="clear" w:color="000000" w:fill="FFFF00"/>
            <w:noWrap/>
            <w:vAlign w:val="bottom"/>
            <w:hideMark/>
          </w:tcPr>
          <w:p w14:paraId="224067F0"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0EF1BEB6" w14:textId="77777777" w:rsidTr="00BA3BC6">
        <w:trPr>
          <w:trHeight w:val="2100"/>
        </w:trPr>
        <w:tc>
          <w:tcPr>
            <w:tcW w:w="1194" w:type="dxa"/>
            <w:tcBorders>
              <w:top w:val="nil"/>
              <w:left w:val="single" w:sz="4" w:space="0" w:color="auto"/>
              <w:bottom w:val="single" w:sz="4" w:space="0" w:color="auto"/>
              <w:right w:val="single" w:sz="4" w:space="0" w:color="auto"/>
            </w:tcBorders>
            <w:shd w:val="clear" w:color="auto" w:fill="auto"/>
            <w:noWrap/>
            <w:hideMark/>
          </w:tcPr>
          <w:p w14:paraId="025AC204" w14:textId="5B25489F" w:rsidR="00E46E22" w:rsidRPr="00290C62" w:rsidRDefault="00E46E22" w:rsidP="00290C62">
            <w:pPr>
              <w:jc w:val="center"/>
              <w:rPr>
                <w:rFonts w:eastAsia="Times New Roman"/>
                <w:color w:val="000000"/>
                <w:sz w:val="20"/>
              </w:rPr>
            </w:pPr>
            <w:r>
              <w:rPr>
                <w:rFonts w:eastAsia="Times New Roman"/>
                <w:color w:val="000000"/>
                <w:sz w:val="20"/>
              </w:rPr>
              <w:t>6</w:t>
            </w:r>
            <w:r w:rsidRPr="00290C62">
              <w:rPr>
                <w:rFonts w:eastAsia="Times New Roman"/>
                <w:color w:val="000000"/>
                <w:sz w:val="20"/>
              </w:rPr>
              <w:t>8</w:t>
            </w:r>
          </w:p>
        </w:tc>
        <w:tc>
          <w:tcPr>
            <w:tcW w:w="7020" w:type="dxa"/>
            <w:tcBorders>
              <w:top w:val="nil"/>
              <w:left w:val="nil"/>
              <w:bottom w:val="single" w:sz="4" w:space="0" w:color="auto"/>
              <w:right w:val="single" w:sz="4" w:space="0" w:color="auto"/>
            </w:tcBorders>
            <w:shd w:val="clear" w:color="auto" w:fill="auto"/>
            <w:vAlign w:val="bottom"/>
            <w:hideMark/>
          </w:tcPr>
          <w:p w14:paraId="6ED1BD7C" w14:textId="77777777" w:rsidR="00E46E22" w:rsidRPr="00290C62" w:rsidRDefault="00E46E22" w:rsidP="00290C62">
            <w:pPr>
              <w:rPr>
                <w:rFonts w:eastAsia="Times New Roman"/>
                <w:color w:val="000000"/>
                <w:sz w:val="20"/>
              </w:rPr>
            </w:pPr>
            <w:proofErr w:type="gramStart"/>
            <w:r w:rsidRPr="00290C62">
              <w:rPr>
                <w:rFonts w:eastAsia="Times New Roman"/>
                <w:color w:val="000000"/>
                <w:sz w:val="20"/>
              </w:rPr>
              <w:t>Contractor</w:t>
            </w:r>
            <w:proofErr w:type="gramEnd"/>
            <w:r w:rsidRPr="00290C62">
              <w:rPr>
                <w:rFonts w:eastAsia="Times New Roman"/>
                <w:color w:val="000000"/>
                <w:sz w:val="20"/>
              </w:rPr>
              <w:t xml:space="preserve"> shall meet by virtual conference call with </w:t>
            </w:r>
            <w:proofErr w:type="gramStart"/>
            <w:r w:rsidRPr="00290C62">
              <w:rPr>
                <w:rFonts w:eastAsia="Times New Roman"/>
                <w:color w:val="000000"/>
                <w:sz w:val="20"/>
              </w:rPr>
              <w:t>Judicial</w:t>
            </w:r>
            <w:proofErr w:type="gramEnd"/>
            <w:r w:rsidRPr="00290C62">
              <w:rPr>
                <w:rFonts w:eastAsia="Times New Roman"/>
                <w:color w:val="000000"/>
                <w:sz w:val="20"/>
              </w:rPr>
              <w:t xml:space="preserve"> Council (Language Access Implementation (LAI) and Information Technology) staff to discuss the draft Strategy Document and Timeline for developing and conducting up to six (6) video remote interpreting (VRI) virtual or in-person trainings per fiscal </w:t>
            </w:r>
            <w:proofErr w:type="gramStart"/>
            <w:r w:rsidRPr="00290C62">
              <w:rPr>
                <w:rFonts w:eastAsia="Times New Roman"/>
                <w:color w:val="000000"/>
                <w:sz w:val="20"/>
              </w:rPr>
              <w:t>year  for</w:t>
            </w:r>
            <w:proofErr w:type="gramEnd"/>
            <w:r w:rsidRPr="00290C62">
              <w:rPr>
                <w:rFonts w:eastAsia="Times New Roman"/>
                <w:color w:val="000000"/>
                <w:sz w:val="20"/>
              </w:rPr>
              <w:t xml:space="preserve"> interested courts and court interpreters. In addition, Contractor shall develop or update up to two (2) VRI materials (e.g., guides, modules, </w:t>
            </w:r>
            <w:proofErr w:type="gramStart"/>
            <w:r w:rsidRPr="00290C62">
              <w:rPr>
                <w:rFonts w:eastAsia="Times New Roman"/>
                <w:color w:val="000000"/>
                <w:sz w:val="20"/>
              </w:rPr>
              <w:t>explainer videos</w:t>
            </w:r>
            <w:proofErr w:type="gramEnd"/>
            <w:r w:rsidRPr="00290C62">
              <w:rPr>
                <w:rFonts w:eastAsia="Times New Roman"/>
                <w:color w:val="000000"/>
                <w:sz w:val="20"/>
              </w:rPr>
              <w:t xml:space="preserve">) per fiscal </w:t>
            </w:r>
            <w:proofErr w:type="gramStart"/>
            <w:r w:rsidRPr="00290C62">
              <w:rPr>
                <w:rFonts w:eastAsia="Times New Roman"/>
                <w:color w:val="000000"/>
                <w:sz w:val="20"/>
              </w:rPr>
              <w:t>year  for</w:t>
            </w:r>
            <w:proofErr w:type="gramEnd"/>
            <w:r w:rsidRPr="00290C62">
              <w:rPr>
                <w:rFonts w:eastAsia="Times New Roman"/>
                <w:color w:val="000000"/>
                <w:sz w:val="20"/>
              </w:rPr>
              <w:t xml:space="preserve"> judicial officers, court staff, court interpreters, and/or court users. Based on Judicial Council staff input, Contractor shall prepare a revised Strategy Document and Timeline for development and completion of the trainings and materials. </w:t>
            </w:r>
          </w:p>
        </w:tc>
        <w:tc>
          <w:tcPr>
            <w:tcW w:w="990" w:type="dxa"/>
            <w:tcBorders>
              <w:top w:val="nil"/>
              <w:left w:val="nil"/>
              <w:bottom w:val="single" w:sz="4" w:space="0" w:color="auto"/>
              <w:right w:val="single" w:sz="4" w:space="0" w:color="auto"/>
            </w:tcBorders>
            <w:shd w:val="clear" w:color="000000" w:fill="DAF2D0"/>
            <w:noWrap/>
            <w:vAlign w:val="bottom"/>
            <w:hideMark/>
          </w:tcPr>
          <w:p w14:paraId="7F5F3A6D"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03516C99"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65BFECF1"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554EB0E3" w14:textId="77777777" w:rsidTr="00BA3BC6">
        <w:trPr>
          <w:trHeight w:val="600"/>
        </w:trPr>
        <w:tc>
          <w:tcPr>
            <w:tcW w:w="1194" w:type="dxa"/>
            <w:tcBorders>
              <w:top w:val="nil"/>
              <w:left w:val="single" w:sz="4" w:space="0" w:color="auto"/>
              <w:bottom w:val="single" w:sz="4" w:space="0" w:color="auto"/>
              <w:right w:val="single" w:sz="4" w:space="0" w:color="auto"/>
            </w:tcBorders>
            <w:shd w:val="clear" w:color="auto" w:fill="auto"/>
            <w:noWrap/>
            <w:hideMark/>
          </w:tcPr>
          <w:p w14:paraId="6B2DF879" w14:textId="0724DC02" w:rsidR="00E46E22" w:rsidRPr="00290C62" w:rsidRDefault="00E46E22" w:rsidP="00290C62">
            <w:pPr>
              <w:jc w:val="center"/>
              <w:rPr>
                <w:rFonts w:eastAsia="Times New Roman"/>
                <w:color w:val="000000"/>
                <w:sz w:val="20"/>
              </w:rPr>
            </w:pPr>
            <w:r>
              <w:rPr>
                <w:rFonts w:eastAsia="Times New Roman"/>
                <w:color w:val="000000"/>
                <w:sz w:val="20"/>
              </w:rPr>
              <w:t>6</w:t>
            </w:r>
            <w:r w:rsidRPr="00290C62">
              <w:rPr>
                <w:rFonts w:eastAsia="Times New Roman"/>
                <w:color w:val="000000"/>
                <w:sz w:val="20"/>
              </w:rPr>
              <w:t>9</w:t>
            </w:r>
          </w:p>
        </w:tc>
        <w:tc>
          <w:tcPr>
            <w:tcW w:w="7020" w:type="dxa"/>
            <w:tcBorders>
              <w:top w:val="nil"/>
              <w:left w:val="nil"/>
              <w:bottom w:val="single" w:sz="4" w:space="0" w:color="auto"/>
              <w:right w:val="single" w:sz="4" w:space="0" w:color="auto"/>
            </w:tcBorders>
            <w:shd w:val="clear" w:color="000000" w:fill="FFFF00"/>
            <w:vAlign w:val="center"/>
            <w:hideMark/>
          </w:tcPr>
          <w:p w14:paraId="5DA2282D"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Contractor shall develop or update up to two (2) VRI materials for judicial officers, court staff, court interpreters, and/or court users. Contractor shall provide LAI staff with draft VRI materials for feedback prior to completion. </w:t>
            </w:r>
          </w:p>
        </w:tc>
        <w:tc>
          <w:tcPr>
            <w:tcW w:w="990" w:type="dxa"/>
            <w:tcBorders>
              <w:top w:val="nil"/>
              <w:left w:val="nil"/>
              <w:bottom w:val="single" w:sz="4" w:space="0" w:color="auto"/>
              <w:right w:val="single" w:sz="4" w:space="0" w:color="auto"/>
            </w:tcBorders>
            <w:shd w:val="clear" w:color="000000" w:fill="FFFF00"/>
            <w:noWrap/>
            <w:vAlign w:val="bottom"/>
            <w:hideMark/>
          </w:tcPr>
          <w:p w14:paraId="30EC27AE"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6EBB162D" w14:textId="77777777" w:rsidR="00E46E22" w:rsidRPr="00290C62" w:rsidRDefault="00E46E22" w:rsidP="00290C62">
            <w:pPr>
              <w:jc w:val="center"/>
              <w:rPr>
                <w:rFonts w:eastAsia="Times New Roman"/>
                <w:sz w:val="20"/>
              </w:rPr>
            </w:pPr>
            <w:r w:rsidRPr="00290C62">
              <w:rPr>
                <w:rFonts w:eastAsia="Times New Roman"/>
                <w:sz w:val="20"/>
              </w:rPr>
              <w:t>2</w:t>
            </w:r>
          </w:p>
        </w:tc>
        <w:tc>
          <w:tcPr>
            <w:tcW w:w="1170" w:type="dxa"/>
            <w:tcBorders>
              <w:top w:val="nil"/>
              <w:left w:val="nil"/>
              <w:bottom w:val="single" w:sz="4" w:space="0" w:color="auto"/>
              <w:right w:val="single" w:sz="4" w:space="0" w:color="auto"/>
            </w:tcBorders>
            <w:shd w:val="clear" w:color="000000" w:fill="FFFF00"/>
            <w:noWrap/>
            <w:vAlign w:val="bottom"/>
            <w:hideMark/>
          </w:tcPr>
          <w:p w14:paraId="1A4E9FA1"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77872BCE" w14:textId="77777777" w:rsidTr="00BA3BC6">
        <w:trPr>
          <w:trHeight w:val="300"/>
        </w:trPr>
        <w:tc>
          <w:tcPr>
            <w:tcW w:w="1194" w:type="dxa"/>
            <w:tcBorders>
              <w:top w:val="nil"/>
              <w:left w:val="single" w:sz="4" w:space="0" w:color="auto"/>
              <w:bottom w:val="single" w:sz="4" w:space="0" w:color="auto"/>
              <w:right w:val="single" w:sz="4" w:space="0" w:color="auto"/>
            </w:tcBorders>
            <w:shd w:val="clear" w:color="auto" w:fill="auto"/>
            <w:noWrap/>
            <w:hideMark/>
          </w:tcPr>
          <w:p w14:paraId="46E4E6A8" w14:textId="6F059C8F" w:rsidR="00E46E22" w:rsidRPr="00290C62" w:rsidRDefault="00E46E22" w:rsidP="00290C62">
            <w:pPr>
              <w:jc w:val="center"/>
              <w:rPr>
                <w:rFonts w:eastAsia="Times New Roman"/>
                <w:color w:val="000000"/>
                <w:sz w:val="20"/>
              </w:rPr>
            </w:pPr>
            <w:r>
              <w:rPr>
                <w:rFonts w:eastAsia="Times New Roman"/>
                <w:color w:val="000000"/>
                <w:sz w:val="20"/>
              </w:rPr>
              <w:t>7</w:t>
            </w:r>
            <w:r w:rsidRPr="00290C62">
              <w:rPr>
                <w:rFonts w:eastAsia="Times New Roman"/>
                <w:color w:val="000000"/>
                <w:sz w:val="20"/>
              </w:rPr>
              <w:t>0</w:t>
            </w:r>
          </w:p>
        </w:tc>
        <w:tc>
          <w:tcPr>
            <w:tcW w:w="7020" w:type="dxa"/>
            <w:tcBorders>
              <w:top w:val="nil"/>
              <w:left w:val="nil"/>
              <w:bottom w:val="single" w:sz="4" w:space="0" w:color="auto"/>
              <w:right w:val="single" w:sz="4" w:space="0" w:color="auto"/>
            </w:tcBorders>
            <w:shd w:val="clear" w:color="000000" w:fill="FFFF00"/>
            <w:vAlign w:val="center"/>
            <w:hideMark/>
          </w:tcPr>
          <w:p w14:paraId="56718DFA"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Contractor shall conduct up to six (6) VRI trainings. </w:t>
            </w:r>
          </w:p>
        </w:tc>
        <w:tc>
          <w:tcPr>
            <w:tcW w:w="990" w:type="dxa"/>
            <w:tcBorders>
              <w:top w:val="nil"/>
              <w:left w:val="nil"/>
              <w:bottom w:val="single" w:sz="4" w:space="0" w:color="auto"/>
              <w:right w:val="single" w:sz="4" w:space="0" w:color="auto"/>
            </w:tcBorders>
            <w:shd w:val="clear" w:color="000000" w:fill="FFFF00"/>
            <w:noWrap/>
            <w:vAlign w:val="bottom"/>
            <w:hideMark/>
          </w:tcPr>
          <w:p w14:paraId="5D608C94"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5BFE0505" w14:textId="77777777" w:rsidR="00E46E22" w:rsidRPr="00290C62" w:rsidRDefault="00E46E22" w:rsidP="00290C62">
            <w:pPr>
              <w:jc w:val="center"/>
              <w:rPr>
                <w:rFonts w:eastAsia="Times New Roman"/>
                <w:sz w:val="20"/>
              </w:rPr>
            </w:pPr>
            <w:r w:rsidRPr="00290C62">
              <w:rPr>
                <w:rFonts w:eastAsia="Times New Roman"/>
                <w:sz w:val="20"/>
              </w:rPr>
              <w:t>6</w:t>
            </w:r>
          </w:p>
        </w:tc>
        <w:tc>
          <w:tcPr>
            <w:tcW w:w="1170" w:type="dxa"/>
            <w:tcBorders>
              <w:top w:val="nil"/>
              <w:left w:val="nil"/>
              <w:bottom w:val="single" w:sz="4" w:space="0" w:color="auto"/>
              <w:right w:val="single" w:sz="4" w:space="0" w:color="auto"/>
            </w:tcBorders>
            <w:shd w:val="clear" w:color="000000" w:fill="FFFF00"/>
            <w:noWrap/>
            <w:vAlign w:val="bottom"/>
            <w:hideMark/>
          </w:tcPr>
          <w:p w14:paraId="3B13894D"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65BEB979" w14:textId="77777777" w:rsidTr="00BA3BC6">
        <w:trPr>
          <w:trHeight w:val="2085"/>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14:paraId="17A88010" w14:textId="05F2865B" w:rsidR="00E46E22" w:rsidRPr="00290C62" w:rsidRDefault="00E46E22" w:rsidP="00290C62">
            <w:pPr>
              <w:jc w:val="center"/>
              <w:rPr>
                <w:rFonts w:eastAsia="Times New Roman"/>
                <w:color w:val="000000"/>
                <w:sz w:val="20"/>
              </w:rPr>
            </w:pPr>
            <w:r>
              <w:rPr>
                <w:rFonts w:eastAsia="Times New Roman"/>
                <w:color w:val="000000"/>
                <w:sz w:val="20"/>
              </w:rPr>
              <w:t>7</w:t>
            </w:r>
            <w:r w:rsidRPr="00290C62">
              <w:rPr>
                <w:rFonts w:eastAsia="Times New Roman"/>
                <w:color w:val="000000"/>
                <w:sz w:val="20"/>
              </w:rPr>
              <w:t>1</w:t>
            </w:r>
          </w:p>
        </w:tc>
        <w:tc>
          <w:tcPr>
            <w:tcW w:w="7020" w:type="dxa"/>
            <w:tcBorders>
              <w:top w:val="single" w:sz="4" w:space="0" w:color="auto"/>
              <w:left w:val="nil"/>
              <w:bottom w:val="single" w:sz="4" w:space="0" w:color="auto"/>
              <w:right w:val="single" w:sz="4" w:space="0" w:color="auto"/>
            </w:tcBorders>
            <w:shd w:val="clear" w:color="auto" w:fill="auto"/>
            <w:hideMark/>
          </w:tcPr>
          <w:p w14:paraId="3645B3F7"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Contractor shall meet by virtual conference call with LAI staff to discuss the draft Strategy Document and Timeline for development of resources to support court staff with interpreter usage data collection. In the first year of the contract, and as needed during the contract period, Contractor shall conduct a court resource needs assessment via surveys and/or focus groups. </w:t>
            </w:r>
            <w:r w:rsidRPr="00290C62">
              <w:rPr>
                <w:rFonts w:eastAsia="Times New Roman"/>
                <w:color w:val="000000"/>
                <w:sz w:val="20"/>
              </w:rPr>
              <w:br/>
              <w:t xml:space="preserve">Based on the court resource needs assessment and LAI staff input, Contractor shall prepare a revised Strategy Document and Timeline for development of up to two (2) virtual trainings and/or materials (e.g., guides, modules, explainer videos) per fiscal year.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2B15CF84"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7EC6CB0C"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single" w:sz="4" w:space="0" w:color="auto"/>
              <w:left w:val="nil"/>
              <w:bottom w:val="single" w:sz="4" w:space="0" w:color="auto"/>
              <w:right w:val="single" w:sz="4" w:space="0" w:color="auto"/>
            </w:tcBorders>
            <w:shd w:val="clear" w:color="000000" w:fill="DAF2D0"/>
            <w:noWrap/>
            <w:vAlign w:val="bottom"/>
            <w:hideMark/>
          </w:tcPr>
          <w:p w14:paraId="2B68923B"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1D082E87" w14:textId="77777777" w:rsidTr="00BA3BC6">
        <w:trPr>
          <w:trHeight w:val="600"/>
        </w:trPr>
        <w:tc>
          <w:tcPr>
            <w:tcW w:w="1194" w:type="dxa"/>
            <w:tcBorders>
              <w:top w:val="nil"/>
              <w:left w:val="single" w:sz="4" w:space="0" w:color="auto"/>
              <w:bottom w:val="single" w:sz="4" w:space="0" w:color="auto"/>
              <w:right w:val="single" w:sz="4" w:space="0" w:color="auto"/>
            </w:tcBorders>
            <w:shd w:val="clear" w:color="auto" w:fill="auto"/>
            <w:noWrap/>
            <w:hideMark/>
          </w:tcPr>
          <w:p w14:paraId="60DE4134" w14:textId="662D6DA7" w:rsidR="00E46E22" w:rsidRPr="00290C62" w:rsidRDefault="00E46E22" w:rsidP="00290C62">
            <w:pPr>
              <w:jc w:val="center"/>
              <w:rPr>
                <w:rFonts w:eastAsia="Times New Roman"/>
                <w:color w:val="000000"/>
                <w:sz w:val="20"/>
              </w:rPr>
            </w:pPr>
            <w:r>
              <w:rPr>
                <w:rFonts w:eastAsia="Times New Roman"/>
                <w:color w:val="000000"/>
                <w:sz w:val="20"/>
              </w:rPr>
              <w:t>7</w:t>
            </w:r>
            <w:r w:rsidRPr="00290C62">
              <w:rPr>
                <w:rFonts w:eastAsia="Times New Roman"/>
                <w:color w:val="000000"/>
                <w:sz w:val="20"/>
              </w:rPr>
              <w:t>2</w:t>
            </w:r>
          </w:p>
        </w:tc>
        <w:tc>
          <w:tcPr>
            <w:tcW w:w="7020" w:type="dxa"/>
            <w:tcBorders>
              <w:top w:val="nil"/>
              <w:left w:val="nil"/>
              <w:bottom w:val="single" w:sz="4" w:space="0" w:color="auto"/>
              <w:right w:val="single" w:sz="4" w:space="0" w:color="auto"/>
            </w:tcBorders>
            <w:shd w:val="clear" w:color="000000" w:fill="FFFF00"/>
            <w:vAlign w:val="bottom"/>
            <w:hideMark/>
          </w:tcPr>
          <w:p w14:paraId="49785775" w14:textId="77777777" w:rsidR="00E46E22" w:rsidRPr="00290C62" w:rsidRDefault="00E46E22" w:rsidP="00290C62">
            <w:pPr>
              <w:rPr>
                <w:rFonts w:eastAsia="Times New Roman"/>
                <w:sz w:val="20"/>
              </w:rPr>
            </w:pPr>
            <w:r w:rsidRPr="00290C62">
              <w:rPr>
                <w:rFonts w:eastAsia="Times New Roman"/>
                <w:sz w:val="20"/>
              </w:rPr>
              <w:t>Create up to two (2) virtual trainings and/or materials for court staff on interpreter usage data collection. Contractor shall provide LAI staff with draft materials for feedback prior to completion.</w:t>
            </w:r>
          </w:p>
        </w:tc>
        <w:tc>
          <w:tcPr>
            <w:tcW w:w="990" w:type="dxa"/>
            <w:tcBorders>
              <w:top w:val="nil"/>
              <w:left w:val="nil"/>
              <w:bottom w:val="single" w:sz="4" w:space="0" w:color="auto"/>
              <w:right w:val="single" w:sz="4" w:space="0" w:color="auto"/>
            </w:tcBorders>
            <w:shd w:val="clear" w:color="000000" w:fill="FFFF00"/>
            <w:noWrap/>
            <w:vAlign w:val="bottom"/>
            <w:hideMark/>
          </w:tcPr>
          <w:p w14:paraId="28C00F1A"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6B102BFD" w14:textId="77777777" w:rsidR="00E46E22" w:rsidRPr="00290C62" w:rsidRDefault="00E46E22" w:rsidP="00290C62">
            <w:pPr>
              <w:jc w:val="center"/>
              <w:rPr>
                <w:rFonts w:eastAsia="Times New Roman"/>
                <w:sz w:val="20"/>
              </w:rPr>
            </w:pPr>
            <w:r w:rsidRPr="00290C62">
              <w:rPr>
                <w:rFonts w:eastAsia="Times New Roman"/>
                <w:sz w:val="20"/>
              </w:rPr>
              <w:t>2</w:t>
            </w:r>
          </w:p>
        </w:tc>
        <w:tc>
          <w:tcPr>
            <w:tcW w:w="1170" w:type="dxa"/>
            <w:tcBorders>
              <w:top w:val="nil"/>
              <w:left w:val="nil"/>
              <w:bottom w:val="single" w:sz="4" w:space="0" w:color="auto"/>
              <w:right w:val="single" w:sz="4" w:space="0" w:color="auto"/>
            </w:tcBorders>
            <w:shd w:val="clear" w:color="000000" w:fill="FFFF00"/>
            <w:noWrap/>
            <w:vAlign w:val="bottom"/>
            <w:hideMark/>
          </w:tcPr>
          <w:p w14:paraId="6674770E"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3B298DEC" w14:textId="77777777" w:rsidTr="00BA3BC6">
        <w:trPr>
          <w:trHeight w:val="900"/>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14:paraId="5DEDADBC" w14:textId="584E13D0" w:rsidR="00E46E22" w:rsidRPr="00290C62" w:rsidRDefault="00E46E22" w:rsidP="00290C62">
            <w:pPr>
              <w:jc w:val="center"/>
              <w:rPr>
                <w:rFonts w:eastAsia="Times New Roman"/>
                <w:color w:val="000000"/>
                <w:sz w:val="20"/>
              </w:rPr>
            </w:pPr>
            <w:r>
              <w:rPr>
                <w:rFonts w:eastAsia="Times New Roman"/>
                <w:color w:val="000000"/>
                <w:sz w:val="20"/>
              </w:rPr>
              <w:lastRenderedPageBreak/>
              <w:t>7</w:t>
            </w:r>
            <w:r w:rsidRPr="00290C62">
              <w:rPr>
                <w:rFonts w:eastAsia="Times New Roman"/>
                <w:color w:val="000000"/>
                <w:sz w:val="20"/>
              </w:rPr>
              <w:t>3</w:t>
            </w:r>
          </w:p>
        </w:tc>
        <w:tc>
          <w:tcPr>
            <w:tcW w:w="70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2EE416"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Contractor shall meet by virtual conference call with CIP staff to discuss the draft Strategy Document and Timeline for workforce development/candidate skills-building training. </w:t>
            </w:r>
            <w:proofErr w:type="gramStart"/>
            <w:r w:rsidRPr="00290C62">
              <w:rPr>
                <w:rFonts w:eastAsia="Times New Roman"/>
                <w:color w:val="000000"/>
                <w:sz w:val="20"/>
              </w:rPr>
              <w:t>Contractor</w:t>
            </w:r>
            <w:proofErr w:type="gramEnd"/>
            <w:r w:rsidRPr="00290C62">
              <w:rPr>
                <w:rFonts w:eastAsia="Times New Roman"/>
                <w:color w:val="000000"/>
                <w:sz w:val="20"/>
              </w:rPr>
              <w:t xml:space="preserve"> shall prepare a revised Strategy Document and Timeline for up to nine (9) </w:t>
            </w:r>
            <w:proofErr w:type="gramStart"/>
            <w:r w:rsidRPr="00290C62">
              <w:rPr>
                <w:rFonts w:eastAsia="Times New Roman"/>
                <w:color w:val="000000"/>
                <w:sz w:val="20"/>
              </w:rPr>
              <w:t>candidate</w:t>
            </w:r>
            <w:proofErr w:type="gramEnd"/>
            <w:r w:rsidRPr="00290C62">
              <w:rPr>
                <w:rFonts w:eastAsia="Times New Roman"/>
                <w:color w:val="000000"/>
                <w:sz w:val="20"/>
              </w:rPr>
              <w:t xml:space="preserve"> near passer or targeted skills area </w:t>
            </w:r>
            <w:proofErr w:type="gramStart"/>
            <w:r w:rsidRPr="00290C62">
              <w:rPr>
                <w:rFonts w:eastAsia="Times New Roman"/>
                <w:color w:val="000000"/>
                <w:sz w:val="20"/>
              </w:rPr>
              <w:t>trainings</w:t>
            </w:r>
            <w:proofErr w:type="gramEnd"/>
            <w:r w:rsidRPr="00290C62">
              <w:rPr>
                <w:rFonts w:eastAsia="Times New Roman"/>
                <w:color w:val="000000"/>
                <w:sz w:val="20"/>
              </w:rPr>
              <w:t xml:space="preserve">. </w:t>
            </w:r>
          </w:p>
        </w:tc>
        <w:tc>
          <w:tcPr>
            <w:tcW w:w="990"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5BF0CADA"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3FA2E324"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66F0B3AB"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4EC5A4C0" w14:textId="77777777" w:rsidTr="00BA3BC6">
        <w:trPr>
          <w:trHeight w:val="300"/>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14:paraId="443678AA" w14:textId="7A8D2296" w:rsidR="00E46E22" w:rsidRPr="00290C62" w:rsidRDefault="00E46E22" w:rsidP="00290C62">
            <w:pPr>
              <w:jc w:val="center"/>
              <w:rPr>
                <w:rFonts w:eastAsia="Times New Roman"/>
                <w:color w:val="000000"/>
                <w:sz w:val="20"/>
              </w:rPr>
            </w:pPr>
            <w:r>
              <w:rPr>
                <w:rFonts w:eastAsia="Times New Roman"/>
                <w:color w:val="000000"/>
                <w:sz w:val="20"/>
              </w:rPr>
              <w:t>7</w:t>
            </w:r>
            <w:r w:rsidRPr="00290C62">
              <w:rPr>
                <w:rFonts w:eastAsia="Times New Roman"/>
                <w:color w:val="000000"/>
                <w:sz w:val="20"/>
              </w:rPr>
              <w:t>4</w:t>
            </w:r>
          </w:p>
        </w:tc>
        <w:tc>
          <w:tcPr>
            <w:tcW w:w="7020" w:type="dxa"/>
            <w:tcBorders>
              <w:top w:val="single" w:sz="4" w:space="0" w:color="auto"/>
              <w:left w:val="nil"/>
              <w:bottom w:val="single" w:sz="4" w:space="0" w:color="auto"/>
              <w:right w:val="single" w:sz="4" w:space="0" w:color="auto"/>
            </w:tcBorders>
            <w:shd w:val="clear" w:color="auto" w:fill="auto"/>
            <w:vAlign w:val="bottom"/>
            <w:hideMark/>
          </w:tcPr>
          <w:p w14:paraId="78BFFB1B"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Draft curriculum and script for candidate near passer or targeted skills area trainings.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7811237B"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448B1C72"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single" w:sz="4" w:space="0" w:color="auto"/>
              <w:left w:val="nil"/>
              <w:bottom w:val="single" w:sz="4" w:space="0" w:color="auto"/>
              <w:right w:val="single" w:sz="4" w:space="0" w:color="auto"/>
            </w:tcBorders>
            <w:shd w:val="clear" w:color="000000" w:fill="DAF2D0"/>
            <w:noWrap/>
            <w:vAlign w:val="bottom"/>
            <w:hideMark/>
          </w:tcPr>
          <w:p w14:paraId="27CF1782"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67C6B295" w14:textId="77777777" w:rsidTr="00BA3BC6">
        <w:trPr>
          <w:trHeight w:val="300"/>
        </w:trPr>
        <w:tc>
          <w:tcPr>
            <w:tcW w:w="1194" w:type="dxa"/>
            <w:tcBorders>
              <w:top w:val="nil"/>
              <w:left w:val="single" w:sz="4" w:space="0" w:color="auto"/>
              <w:bottom w:val="single" w:sz="4" w:space="0" w:color="auto"/>
              <w:right w:val="single" w:sz="4" w:space="0" w:color="auto"/>
            </w:tcBorders>
            <w:shd w:val="clear" w:color="auto" w:fill="auto"/>
            <w:noWrap/>
            <w:hideMark/>
          </w:tcPr>
          <w:p w14:paraId="0F4E4161" w14:textId="4DB12E32" w:rsidR="00E46E22" w:rsidRPr="00290C62" w:rsidRDefault="00E46E22" w:rsidP="00290C62">
            <w:pPr>
              <w:jc w:val="center"/>
              <w:rPr>
                <w:rFonts w:eastAsia="Times New Roman"/>
                <w:color w:val="000000"/>
                <w:sz w:val="20"/>
              </w:rPr>
            </w:pPr>
            <w:r>
              <w:rPr>
                <w:rFonts w:eastAsia="Times New Roman"/>
                <w:color w:val="000000"/>
                <w:sz w:val="20"/>
              </w:rPr>
              <w:t>7</w:t>
            </w:r>
            <w:r w:rsidRPr="00290C62">
              <w:rPr>
                <w:rFonts w:eastAsia="Times New Roman"/>
                <w:color w:val="000000"/>
                <w:sz w:val="20"/>
              </w:rPr>
              <w:t>5</w:t>
            </w:r>
          </w:p>
        </w:tc>
        <w:tc>
          <w:tcPr>
            <w:tcW w:w="7020" w:type="dxa"/>
            <w:tcBorders>
              <w:top w:val="nil"/>
              <w:left w:val="nil"/>
              <w:bottom w:val="single" w:sz="4" w:space="0" w:color="auto"/>
              <w:right w:val="single" w:sz="4" w:space="0" w:color="auto"/>
            </w:tcBorders>
            <w:shd w:val="clear" w:color="000000" w:fill="FFFF00"/>
            <w:vAlign w:val="bottom"/>
            <w:hideMark/>
          </w:tcPr>
          <w:p w14:paraId="482EE1BB"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Conduct up to nine (9) virtual, live instructor-led trainings for near passer/targeted support candidates. </w:t>
            </w:r>
          </w:p>
        </w:tc>
        <w:tc>
          <w:tcPr>
            <w:tcW w:w="990" w:type="dxa"/>
            <w:tcBorders>
              <w:top w:val="nil"/>
              <w:left w:val="nil"/>
              <w:bottom w:val="single" w:sz="4" w:space="0" w:color="auto"/>
              <w:right w:val="single" w:sz="4" w:space="0" w:color="auto"/>
            </w:tcBorders>
            <w:shd w:val="clear" w:color="000000" w:fill="FFFF00"/>
            <w:noWrap/>
            <w:vAlign w:val="bottom"/>
            <w:hideMark/>
          </w:tcPr>
          <w:p w14:paraId="4996A550"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3350DADC" w14:textId="77777777" w:rsidR="00E46E22" w:rsidRPr="00290C62" w:rsidRDefault="00E46E22" w:rsidP="00290C62">
            <w:pPr>
              <w:jc w:val="center"/>
              <w:rPr>
                <w:rFonts w:eastAsia="Times New Roman"/>
                <w:sz w:val="20"/>
              </w:rPr>
            </w:pPr>
            <w:r w:rsidRPr="00290C62">
              <w:rPr>
                <w:rFonts w:eastAsia="Times New Roman"/>
                <w:sz w:val="20"/>
              </w:rPr>
              <w:t>9</w:t>
            </w:r>
          </w:p>
        </w:tc>
        <w:tc>
          <w:tcPr>
            <w:tcW w:w="1170" w:type="dxa"/>
            <w:tcBorders>
              <w:top w:val="nil"/>
              <w:left w:val="nil"/>
              <w:bottom w:val="single" w:sz="4" w:space="0" w:color="auto"/>
              <w:right w:val="single" w:sz="4" w:space="0" w:color="auto"/>
            </w:tcBorders>
            <w:shd w:val="clear" w:color="000000" w:fill="FFFF00"/>
            <w:noWrap/>
            <w:vAlign w:val="bottom"/>
            <w:hideMark/>
          </w:tcPr>
          <w:p w14:paraId="3FE8F9DF"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68A17F8D" w14:textId="77777777" w:rsidTr="00BA3BC6">
        <w:trPr>
          <w:trHeight w:val="900"/>
        </w:trPr>
        <w:tc>
          <w:tcPr>
            <w:tcW w:w="1194" w:type="dxa"/>
            <w:tcBorders>
              <w:top w:val="nil"/>
              <w:left w:val="single" w:sz="4" w:space="0" w:color="auto"/>
              <w:bottom w:val="single" w:sz="4" w:space="0" w:color="auto"/>
              <w:right w:val="single" w:sz="4" w:space="0" w:color="auto"/>
            </w:tcBorders>
            <w:shd w:val="clear" w:color="auto" w:fill="auto"/>
            <w:noWrap/>
            <w:hideMark/>
          </w:tcPr>
          <w:p w14:paraId="4CBDDE69" w14:textId="7A203F78" w:rsidR="00E46E22" w:rsidRPr="00290C62" w:rsidRDefault="00E46E22" w:rsidP="00290C62">
            <w:pPr>
              <w:jc w:val="center"/>
              <w:rPr>
                <w:rFonts w:eastAsia="Times New Roman"/>
                <w:color w:val="000000"/>
                <w:sz w:val="20"/>
              </w:rPr>
            </w:pPr>
            <w:r>
              <w:rPr>
                <w:rFonts w:eastAsia="Times New Roman"/>
                <w:color w:val="000000"/>
                <w:sz w:val="20"/>
              </w:rPr>
              <w:t>7</w:t>
            </w:r>
            <w:r w:rsidRPr="00290C62">
              <w:rPr>
                <w:rFonts w:eastAsia="Times New Roman"/>
                <w:color w:val="000000"/>
                <w:sz w:val="20"/>
              </w:rPr>
              <w:t>6</w:t>
            </w:r>
          </w:p>
        </w:tc>
        <w:tc>
          <w:tcPr>
            <w:tcW w:w="7020" w:type="dxa"/>
            <w:tcBorders>
              <w:top w:val="nil"/>
              <w:left w:val="nil"/>
              <w:bottom w:val="single" w:sz="4" w:space="0" w:color="auto"/>
              <w:right w:val="single" w:sz="4" w:space="0" w:color="auto"/>
            </w:tcBorders>
            <w:shd w:val="clear" w:color="auto" w:fill="auto"/>
            <w:vAlign w:val="bottom"/>
            <w:hideMark/>
          </w:tcPr>
          <w:p w14:paraId="2B0A4BA5"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Contractor shall meet by virtual conference call with CIP staff to discuss the draft Strategy Document and Timeline for skills assessment of court interpreters. Based on CIP staff feedback, Contractor shall prepare a revised Strategy Document and Timeline for skills assessment. </w:t>
            </w:r>
          </w:p>
        </w:tc>
        <w:tc>
          <w:tcPr>
            <w:tcW w:w="990" w:type="dxa"/>
            <w:tcBorders>
              <w:top w:val="nil"/>
              <w:left w:val="nil"/>
              <w:bottom w:val="single" w:sz="4" w:space="0" w:color="auto"/>
              <w:right w:val="single" w:sz="4" w:space="0" w:color="auto"/>
            </w:tcBorders>
            <w:shd w:val="clear" w:color="000000" w:fill="DAF2D0"/>
            <w:noWrap/>
            <w:vAlign w:val="bottom"/>
            <w:hideMark/>
          </w:tcPr>
          <w:p w14:paraId="4504C931"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63A724E1"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1E3EC1E7"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7D51C37A" w14:textId="77777777" w:rsidTr="00BA3BC6">
        <w:trPr>
          <w:trHeight w:val="600"/>
        </w:trPr>
        <w:tc>
          <w:tcPr>
            <w:tcW w:w="1194" w:type="dxa"/>
            <w:tcBorders>
              <w:top w:val="nil"/>
              <w:left w:val="single" w:sz="4" w:space="0" w:color="auto"/>
              <w:bottom w:val="single" w:sz="4" w:space="0" w:color="auto"/>
              <w:right w:val="single" w:sz="4" w:space="0" w:color="auto"/>
            </w:tcBorders>
            <w:shd w:val="clear" w:color="auto" w:fill="auto"/>
            <w:noWrap/>
            <w:hideMark/>
          </w:tcPr>
          <w:p w14:paraId="16A72CC0" w14:textId="7D59C0CC" w:rsidR="00E46E22" w:rsidRPr="00290C62" w:rsidRDefault="00E46E22" w:rsidP="00290C62">
            <w:pPr>
              <w:jc w:val="center"/>
              <w:rPr>
                <w:rFonts w:eastAsia="Times New Roman"/>
                <w:color w:val="000000"/>
                <w:sz w:val="20"/>
              </w:rPr>
            </w:pPr>
            <w:r>
              <w:rPr>
                <w:rFonts w:eastAsia="Times New Roman"/>
                <w:color w:val="000000"/>
                <w:sz w:val="20"/>
              </w:rPr>
              <w:t>7</w:t>
            </w:r>
            <w:r w:rsidRPr="00290C62">
              <w:rPr>
                <w:rFonts w:eastAsia="Times New Roman"/>
                <w:color w:val="000000"/>
                <w:sz w:val="20"/>
              </w:rPr>
              <w:t>7</w:t>
            </w:r>
          </w:p>
        </w:tc>
        <w:tc>
          <w:tcPr>
            <w:tcW w:w="7020" w:type="dxa"/>
            <w:tcBorders>
              <w:top w:val="nil"/>
              <w:left w:val="nil"/>
              <w:bottom w:val="single" w:sz="4" w:space="0" w:color="auto"/>
              <w:right w:val="single" w:sz="4" w:space="0" w:color="auto"/>
            </w:tcBorders>
            <w:shd w:val="clear" w:color="000000" w:fill="FFFF00"/>
            <w:vAlign w:val="bottom"/>
            <w:hideMark/>
          </w:tcPr>
          <w:p w14:paraId="266C8423"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Identify evaluators and conduct up to two (2) live, virtual instructor-led training for evaluators and courts on assessing interpreting skills of interpreters with recently developed diagnostic tools, materials, and resources. </w:t>
            </w:r>
          </w:p>
        </w:tc>
        <w:tc>
          <w:tcPr>
            <w:tcW w:w="990" w:type="dxa"/>
            <w:tcBorders>
              <w:top w:val="nil"/>
              <w:left w:val="nil"/>
              <w:bottom w:val="single" w:sz="4" w:space="0" w:color="auto"/>
              <w:right w:val="single" w:sz="4" w:space="0" w:color="auto"/>
            </w:tcBorders>
            <w:shd w:val="clear" w:color="000000" w:fill="FFFF00"/>
            <w:noWrap/>
            <w:vAlign w:val="bottom"/>
            <w:hideMark/>
          </w:tcPr>
          <w:p w14:paraId="2C160A02"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648AB9A7" w14:textId="77777777" w:rsidR="00E46E22" w:rsidRPr="00290C62" w:rsidRDefault="00E46E22" w:rsidP="00290C62">
            <w:pPr>
              <w:jc w:val="center"/>
              <w:rPr>
                <w:rFonts w:eastAsia="Times New Roman"/>
                <w:sz w:val="20"/>
              </w:rPr>
            </w:pPr>
            <w:r w:rsidRPr="00290C62">
              <w:rPr>
                <w:rFonts w:eastAsia="Times New Roman"/>
                <w:sz w:val="20"/>
              </w:rPr>
              <w:t>2</w:t>
            </w:r>
          </w:p>
        </w:tc>
        <w:tc>
          <w:tcPr>
            <w:tcW w:w="1170" w:type="dxa"/>
            <w:tcBorders>
              <w:top w:val="nil"/>
              <w:left w:val="nil"/>
              <w:bottom w:val="single" w:sz="4" w:space="0" w:color="auto"/>
              <w:right w:val="single" w:sz="4" w:space="0" w:color="auto"/>
            </w:tcBorders>
            <w:shd w:val="clear" w:color="000000" w:fill="FFFF00"/>
            <w:noWrap/>
            <w:vAlign w:val="bottom"/>
            <w:hideMark/>
          </w:tcPr>
          <w:p w14:paraId="39012E16"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22607538" w14:textId="77777777" w:rsidTr="00BA3BC6">
        <w:trPr>
          <w:trHeight w:val="600"/>
        </w:trPr>
        <w:tc>
          <w:tcPr>
            <w:tcW w:w="1194" w:type="dxa"/>
            <w:tcBorders>
              <w:top w:val="nil"/>
              <w:left w:val="single" w:sz="4" w:space="0" w:color="auto"/>
              <w:bottom w:val="single" w:sz="4" w:space="0" w:color="auto"/>
              <w:right w:val="single" w:sz="4" w:space="0" w:color="auto"/>
            </w:tcBorders>
            <w:shd w:val="clear" w:color="auto" w:fill="auto"/>
            <w:noWrap/>
            <w:hideMark/>
          </w:tcPr>
          <w:p w14:paraId="44C51615" w14:textId="1B3F6EEC" w:rsidR="00E46E22" w:rsidRPr="00290C62" w:rsidRDefault="00E46E22" w:rsidP="00290C62">
            <w:pPr>
              <w:jc w:val="center"/>
              <w:rPr>
                <w:rFonts w:eastAsia="Times New Roman"/>
                <w:color w:val="000000"/>
                <w:sz w:val="20"/>
              </w:rPr>
            </w:pPr>
            <w:r>
              <w:rPr>
                <w:rFonts w:eastAsia="Times New Roman"/>
                <w:color w:val="000000"/>
                <w:sz w:val="20"/>
              </w:rPr>
              <w:t>7</w:t>
            </w:r>
            <w:r w:rsidRPr="00290C62">
              <w:rPr>
                <w:rFonts w:eastAsia="Times New Roman"/>
                <w:color w:val="000000"/>
                <w:sz w:val="20"/>
              </w:rPr>
              <w:t>8</w:t>
            </w:r>
          </w:p>
        </w:tc>
        <w:tc>
          <w:tcPr>
            <w:tcW w:w="7020" w:type="dxa"/>
            <w:tcBorders>
              <w:top w:val="nil"/>
              <w:left w:val="nil"/>
              <w:bottom w:val="single" w:sz="4" w:space="0" w:color="auto"/>
              <w:right w:val="single" w:sz="4" w:space="0" w:color="auto"/>
            </w:tcBorders>
            <w:shd w:val="clear" w:color="000000" w:fill="FFFF00"/>
            <w:vAlign w:val="bottom"/>
            <w:hideMark/>
          </w:tcPr>
          <w:p w14:paraId="57ECF9B8" w14:textId="77777777" w:rsidR="00E46E22" w:rsidRPr="00290C62" w:rsidRDefault="00E46E22" w:rsidP="00290C62">
            <w:pPr>
              <w:rPr>
                <w:rFonts w:eastAsia="Times New Roman"/>
                <w:sz w:val="20"/>
              </w:rPr>
            </w:pPr>
            <w:r w:rsidRPr="00290C62">
              <w:rPr>
                <w:rFonts w:eastAsia="Times New Roman"/>
                <w:sz w:val="20"/>
              </w:rPr>
              <w:t xml:space="preserve">As requested, evaluators will conduct up to twelve (12) skills assessments with individual interpreters to identify areas for improvement and evaluate interpreting abilities (to be billed per assessment). </w:t>
            </w:r>
          </w:p>
        </w:tc>
        <w:tc>
          <w:tcPr>
            <w:tcW w:w="990" w:type="dxa"/>
            <w:tcBorders>
              <w:top w:val="nil"/>
              <w:left w:val="nil"/>
              <w:bottom w:val="single" w:sz="4" w:space="0" w:color="auto"/>
              <w:right w:val="single" w:sz="4" w:space="0" w:color="auto"/>
            </w:tcBorders>
            <w:shd w:val="clear" w:color="000000" w:fill="FFFF00"/>
            <w:noWrap/>
            <w:vAlign w:val="bottom"/>
            <w:hideMark/>
          </w:tcPr>
          <w:p w14:paraId="3934FCBC"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40D0798F" w14:textId="77777777" w:rsidR="00E46E22" w:rsidRPr="00290C62" w:rsidRDefault="00E46E22" w:rsidP="00290C62">
            <w:pPr>
              <w:jc w:val="center"/>
              <w:rPr>
                <w:rFonts w:eastAsia="Times New Roman"/>
                <w:sz w:val="20"/>
              </w:rPr>
            </w:pPr>
            <w:r w:rsidRPr="00290C62">
              <w:rPr>
                <w:rFonts w:eastAsia="Times New Roman"/>
                <w:sz w:val="20"/>
              </w:rPr>
              <w:t>12</w:t>
            </w:r>
          </w:p>
        </w:tc>
        <w:tc>
          <w:tcPr>
            <w:tcW w:w="1170" w:type="dxa"/>
            <w:tcBorders>
              <w:top w:val="nil"/>
              <w:left w:val="nil"/>
              <w:bottom w:val="single" w:sz="4" w:space="0" w:color="auto"/>
              <w:right w:val="single" w:sz="4" w:space="0" w:color="auto"/>
            </w:tcBorders>
            <w:shd w:val="clear" w:color="000000" w:fill="FFFF00"/>
            <w:noWrap/>
            <w:vAlign w:val="bottom"/>
            <w:hideMark/>
          </w:tcPr>
          <w:p w14:paraId="18D444CF"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00ABA6A0" w14:textId="77777777" w:rsidTr="00BA3BC6">
        <w:trPr>
          <w:trHeight w:val="300"/>
        </w:trPr>
        <w:tc>
          <w:tcPr>
            <w:tcW w:w="1194" w:type="dxa"/>
            <w:tcBorders>
              <w:top w:val="nil"/>
              <w:left w:val="single" w:sz="4" w:space="0" w:color="auto"/>
              <w:bottom w:val="single" w:sz="4" w:space="0" w:color="auto"/>
              <w:right w:val="single" w:sz="4" w:space="0" w:color="auto"/>
            </w:tcBorders>
            <w:shd w:val="clear" w:color="auto" w:fill="auto"/>
            <w:noWrap/>
            <w:hideMark/>
          </w:tcPr>
          <w:p w14:paraId="697DABC6" w14:textId="772BADB7" w:rsidR="00E46E22" w:rsidRPr="00290C62" w:rsidRDefault="00E46E22" w:rsidP="00290C62">
            <w:pPr>
              <w:jc w:val="center"/>
              <w:rPr>
                <w:rFonts w:eastAsia="Times New Roman"/>
                <w:color w:val="000000"/>
                <w:sz w:val="20"/>
              </w:rPr>
            </w:pPr>
            <w:r>
              <w:rPr>
                <w:rFonts w:eastAsia="Times New Roman"/>
                <w:color w:val="000000"/>
                <w:sz w:val="20"/>
              </w:rPr>
              <w:t>7</w:t>
            </w:r>
            <w:r w:rsidRPr="00290C62">
              <w:rPr>
                <w:rFonts w:eastAsia="Times New Roman"/>
                <w:color w:val="000000"/>
                <w:sz w:val="20"/>
              </w:rPr>
              <w:t>9</w:t>
            </w:r>
          </w:p>
        </w:tc>
        <w:tc>
          <w:tcPr>
            <w:tcW w:w="7020" w:type="dxa"/>
            <w:tcBorders>
              <w:top w:val="nil"/>
              <w:left w:val="nil"/>
              <w:bottom w:val="single" w:sz="4" w:space="0" w:color="auto"/>
              <w:right w:val="single" w:sz="4" w:space="0" w:color="auto"/>
            </w:tcBorders>
            <w:shd w:val="clear" w:color="auto" w:fill="auto"/>
            <w:noWrap/>
            <w:vAlign w:val="bottom"/>
            <w:hideMark/>
          </w:tcPr>
          <w:p w14:paraId="1533C13F"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As requested, review and update diagnostic tools, educational materials, and resources. </w:t>
            </w:r>
          </w:p>
        </w:tc>
        <w:tc>
          <w:tcPr>
            <w:tcW w:w="990" w:type="dxa"/>
            <w:tcBorders>
              <w:top w:val="nil"/>
              <w:left w:val="nil"/>
              <w:bottom w:val="single" w:sz="4" w:space="0" w:color="auto"/>
              <w:right w:val="single" w:sz="4" w:space="0" w:color="auto"/>
            </w:tcBorders>
            <w:shd w:val="clear" w:color="000000" w:fill="DAF2D0"/>
            <w:noWrap/>
            <w:vAlign w:val="bottom"/>
            <w:hideMark/>
          </w:tcPr>
          <w:p w14:paraId="7D893A17"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14868B01"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088F6894"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323C8017" w14:textId="77777777" w:rsidTr="00BA3BC6">
        <w:trPr>
          <w:trHeight w:val="300"/>
        </w:trPr>
        <w:tc>
          <w:tcPr>
            <w:tcW w:w="1194" w:type="dxa"/>
            <w:tcBorders>
              <w:top w:val="nil"/>
              <w:left w:val="single" w:sz="4" w:space="0" w:color="auto"/>
              <w:bottom w:val="single" w:sz="4" w:space="0" w:color="auto"/>
              <w:right w:val="single" w:sz="4" w:space="0" w:color="auto"/>
            </w:tcBorders>
            <w:shd w:val="clear" w:color="auto" w:fill="auto"/>
            <w:noWrap/>
            <w:hideMark/>
          </w:tcPr>
          <w:p w14:paraId="5423E5B9" w14:textId="30E0A904" w:rsidR="00E46E22" w:rsidRPr="00290C62" w:rsidRDefault="00E46E22" w:rsidP="00290C62">
            <w:pPr>
              <w:jc w:val="center"/>
              <w:rPr>
                <w:rFonts w:eastAsia="Times New Roman"/>
                <w:color w:val="000000"/>
                <w:sz w:val="20"/>
              </w:rPr>
            </w:pPr>
            <w:r>
              <w:rPr>
                <w:rFonts w:eastAsia="Times New Roman"/>
                <w:color w:val="000000"/>
                <w:sz w:val="20"/>
              </w:rPr>
              <w:t>8</w:t>
            </w:r>
            <w:r w:rsidRPr="00290C62">
              <w:rPr>
                <w:rFonts w:eastAsia="Times New Roman"/>
                <w:color w:val="000000"/>
                <w:sz w:val="20"/>
              </w:rPr>
              <w:t>0</w:t>
            </w:r>
          </w:p>
        </w:tc>
        <w:tc>
          <w:tcPr>
            <w:tcW w:w="7020" w:type="dxa"/>
            <w:tcBorders>
              <w:top w:val="nil"/>
              <w:left w:val="nil"/>
              <w:bottom w:val="single" w:sz="4" w:space="0" w:color="auto"/>
              <w:right w:val="single" w:sz="4" w:space="0" w:color="auto"/>
            </w:tcBorders>
            <w:shd w:val="clear" w:color="auto" w:fill="auto"/>
            <w:vAlign w:val="bottom"/>
            <w:hideMark/>
          </w:tcPr>
          <w:p w14:paraId="0030BA63"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Contractor shall submit a final fiscal year report on completed deliverables. </w:t>
            </w:r>
          </w:p>
        </w:tc>
        <w:tc>
          <w:tcPr>
            <w:tcW w:w="990" w:type="dxa"/>
            <w:tcBorders>
              <w:top w:val="nil"/>
              <w:left w:val="nil"/>
              <w:bottom w:val="single" w:sz="4" w:space="0" w:color="auto"/>
              <w:right w:val="single" w:sz="4" w:space="0" w:color="auto"/>
            </w:tcBorders>
            <w:shd w:val="clear" w:color="000000" w:fill="DAF2D0"/>
            <w:noWrap/>
            <w:vAlign w:val="bottom"/>
            <w:hideMark/>
          </w:tcPr>
          <w:p w14:paraId="686B0E2D"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6E0BC69D"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54CF5D56"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BA3BC6" w:rsidRPr="00FA1A16" w14:paraId="308CEB53" w14:textId="77777777" w:rsidTr="00BA3BC6">
        <w:trPr>
          <w:trHeight w:val="300"/>
        </w:trPr>
        <w:tc>
          <w:tcPr>
            <w:tcW w:w="1194" w:type="dxa"/>
            <w:tcBorders>
              <w:top w:val="nil"/>
              <w:left w:val="nil"/>
              <w:bottom w:val="nil"/>
              <w:right w:val="nil"/>
            </w:tcBorders>
            <w:shd w:val="clear" w:color="auto" w:fill="auto"/>
            <w:noWrap/>
            <w:vAlign w:val="bottom"/>
            <w:hideMark/>
          </w:tcPr>
          <w:p w14:paraId="560AAFA5" w14:textId="77777777" w:rsidR="00BA3BC6" w:rsidRPr="00290C62" w:rsidRDefault="00BA3BC6" w:rsidP="00BA3BC6">
            <w:pPr>
              <w:rPr>
                <w:rFonts w:eastAsia="Times New Roman"/>
                <w:color w:val="000000"/>
                <w:sz w:val="20"/>
              </w:rPr>
            </w:pPr>
          </w:p>
        </w:tc>
        <w:tc>
          <w:tcPr>
            <w:tcW w:w="9000" w:type="dxa"/>
            <w:gridSpan w:val="3"/>
            <w:tcBorders>
              <w:top w:val="single" w:sz="4" w:space="0" w:color="auto"/>
              <w:left w:val="nil"/>
              <w:bottom w:val="nil"/>
              <w:right w:val="single" w:sz="4" w:space="0" w:color="000000"/>
            </w:tcBorders>
            <w:shd w:val="clear" w:color="auto" w:fill="auto"/>
            <w:noWrap/>
            <w:vAlign w:val="bottom"/>
            <w:hideMark/>
          </w:tcPr>
          <w:p w14:paraId="73013D1B" w14:textId="3AB69151" w:rsidR="00BA3BC6" w:rsidRPr="00290C62" w:rsidRDefault="00BA3BC6" w:rsidP="00BA3BC6">
            <w:pPr>
              <w:jc w:val="right"/>
              <w:rPr>
                <w:rFonts w:eastAsia="Times New Roman"/>
                <w:b/>
                <w:bCs/>
                <w:sz w:val="20"/>
              </w:rPr>
            </w:pPr>
            <w:r w:rsidRPr="00290C62">
              <w:rPr>
                <w:rFonts w:eastAsia="Times New Roman"/>
                <w:b/>
                <w:bCs/>
                <w:sz w:val="20"/>
              </w:rPr>
              <w:t xml:space="preserve">Maximum Not to Exceed Amount for </w:t>
            </w:r>
            <w:r>
              <w:rPr>
                <w:rFonts w:eastAsia="Times New Roman"/>
                <w:b/>
                <w:bCs/>
                <w:sz w:val="20"/>
              </w:rPr>
              <w:t xml:space="preserve">First Option </w:t>
            </w:r>
            <w:r w:rsidRPr="00290C62">
              <w:rPr>
                <w:rFonts w:eastAsia="Times New Roman"/>
                <w:b/>
                <w:bCs/>
                <w:sz w:val="20"/>
              </w:rPr>
              <w:t>Year (FY 202</w:t>
            </w:r>
            <w:r>
              <w:rPr>
                <w:rFonts w:eastAsia="Times New Roman"/>
                <w:b/>
                <w:bCs/>
                <w:sz w:val="20"/>
              </w:rPr>
              <w:t>8</w:t>
            </w:r>
            <w:r w:rsidRPr="00290C62">
              <w:rPr>
                <w:rFonts w:eastAsia="Times New Roman"/>
                <w:b/>
                <w:bCs/>
                <w:sz w:val="20"/>
              </w:rPr>
              <w:t>-2</w:t>
            </w:r>
            <w:r>
              <w:rPr>
                <w:rFonts w:eastAsia="Times New Roman"/>
                <w:b/>
                <w:bCs/>
                <w:sz w:val="20"/>
              </w:rPr>
              <w:t>9</w:t>
            </w:r>
            <w:r w:rsidRPr="00290C62">
              <w:rPr>
                <w:rFonts w:eastAsia="Times New Roman"/>
                <w:b/>
                <w:bCs/>
                <w:sz w:val="20"/>
              </w:rPr>
              <w:t>)</w:t>
            </w:r>
          </w:p>
        </w:tc>
        <w:tc>
          <w:tcPr>
            <w:tcW w:w="1170" w:type="dxa"/>
            <w:tcBorders>
              <w:top w:val="nil"/>
              <w:left w:val="nil"/>
              <w:bottom w:val="single" w:sz="4" w:space="0" w:color="auto"/>
              <w:right w:val="single" w:sz="4" w:space="0" w:color="auto"/>
            </w:tcBorders>
            <w:shd w:val="clear" w:color="000000" w:fill="DAF2D0"/>
            <w:noWrap/>
            <w:vAlign w:val="bottom"/>
            <w:hideMark/>
          </w:tcPr>
          <w:p w14:paraId="119231CB" w14:textId="5E17648A" w:rsidR="00BA3BC6" w:rsidRPr="00290C62" w:rsidRDefault="00BA3BC6" w:rsidP="00BA3BC6">
            <w:pPr>
              <w:jc w:val="center"/>
              <w:rPr>
                <w:rFonts w:eastAsia="Times New Roman"/>
                <w:color w:val="000000"/>
                <w:sz w:val="20"/>
              </w:rPr>
            </w:pPr>
            <w:r w:rsidRPr="00BA3BC6">
              <w:rPr>
                <w:sz w:val="20"/>
                <w:szCs w:val="16"/>
                <w:lang w:bidi="en-US"/>
              </w:rPr>
              <w:t>[</w:t>
            </w:r>
            <w:r w:rsidRPr="00BA3BC6">
              <w:rPr>
                <w:sz w:val="20"/>
                <w:szCs w:val="16"/>
                <w:highlight w:val="yellow"/>
                <w:lang w:bidi="en-US"/>
              </w:rPr>
              <w:t>TBD</w:t>
            </w:r>
            <w:r w:rsidRPr="00BA3BC6">
              <w:rPr>
                <w:sz w:val="20"/>
                <w:szCs w:val="16"/>
                <w:lang w:bidi="en-US"/>
              </w:rPr>
              <w:t>]</w:t>
            </w:r>
          </w:p>
        </w:tc>
      </w:tr>
    </w:tbl>
    <w:p w14:paraId="292C99EF" w14:textId="77777777" w:rsidR="00E46E22" w:rsidRPr="00290C62" w:rsidRDefault="00E46E22" w:rsidP="00E46E22">
      <w:pPr>
        <w:pStyle w:val="BodyText"/>
        <w:spacing w:before="120" w:after="120" w:line="240" w:lineRule="auto"/>
        <w:rPr>
          <w:sz w:val="20"/>
        </w:rPr>
      </w:pPr>
    </w:p>
    <w:p w14:paraId="5F0F15ED" w14:textId="71DDB226" w:rsidR="00E46E22" w:rsidRDefault="00E46E22">
      <w:pPr>
        <w:rPr>
          <w:sz w:val="20"/>
          <w:lang w:bidi="en-US"/>
        </w:rPr>
      </w:pPr>
      <w:r>
        <w:rPr>
          <w:sz w:val="20"/>
          <w:lang w:bidi="en-US"/>
        </w:rPr>
        <w:br w:type="page"/>
      </w:r>
    </w:p>
    <w:tbl>
      <w:tblPr>
        <w:tblW w:w="11364" w:type="dxa"/>
        <w:tblInd w:w="-1103" w:type="dxa"/>
        <w:tblLook w:val="04A0" w:firstRow="1" w:lastRow="0" w:firstColumn="1" w:lastColumn="0" w:noHBand="0" w:noVBand="1"/>
      </w:tblPr>
      <w:tblGrid>
        <w:gridCol w:w="1194"/>
        <w:gridCol w:w="7020"/>
        <w:gridCol w:w="990"/>
        <w:gridCol w:w="990"/>
        <w:gridCol w:w="1170"/>
      </w:tblGrid>
      <w:tr w:rsidR="00E46E22" w:rsidRPr="00FA1A16" w14:paraId="6481E6A7" w14:textId="77777777" w:rsidTr="00BA3BC6">
        <w:trPr>
          <w:trHeight w:val="600"/>
        </w:trPr>
        <w:tc>
          <w:tcPr>
            <w:tcW w:w="1194" w:type="dxa"/>
            <w:tcBorders>
              <w:top w:val="nil"/>
              <w:left w:val="nil"/>
              <w:bottom w:val="nil"/>
              <w:right w:val="nil"/>
            </w:tcBorders>
            <w:shd w:val="clear" w:color="auto" w:fill="auto"/>
            <w:vAlign w:val="bottom"/>
            <w:hideMark/>
          </w:tcPr>
          <w:p w14:paraId="12B84618" w14:textId="77777777" w:rsidR="00E46E22" w:rsidRPr="00290C62" w:rsidRDefault="00E46E22" w:rsidP="00290C62">
            <w:pPr>
              <w:rPr>
                <w:rFonts w:eastAsia="Times New Roman"/>
                <w:b/>
                <w:bCs/>
                <w:color w:val="3C7D22"/>
                <w:sz w:val="20"/>
              </w:rPr>
            </w:pPr>
            <w:r w:rsidRPr="00290C62">
              <w:rPr>
                <w:rFonts w:eastAsia="Times New Roman"/>
                <w:b/>
                <w:bCs/>
                <w:color w:val="3C7D22"/>
                <w:sz w:val="20"/>
              </w:rPr>
              <w:lastRenderedPageBreak/>
              <w:t>Deliverable No.</w:t>
            </w:r>
          </w:p>
        </w:tc>
        <w:tc>
          <w:tcPr>
            <w:tcW w:w="7020" w:type="dxa"/>
            <w:tcBorders>
              <w:top w:val="nil"/>
              <w:left w:val="nil"/>
              <w:bottom w:val="nil"/>
              <w:right w:val="nil"/>
            </w:tcBorders>
            <w:shd w:val="clear" w:color="auto" w:fill="auto"/>
            <w:noWrap/>
            <w:vAlign w:val="bottom"/>
            <w:hideMark/>
          </w:tcPr>
          <w:p w14:paraId="4265D2FF" w14:textId="77777777" w:rsidR="00E46E22" w:rsidRPr="00290C62" w:rsidRDefault="00E46E22" w:rsidP="00290C62">
            <w:pPr>
              <w:rPr>
                <w:rFonts w:eastAsia="Times New Roman"/>
                <w:b/>
                <w:bCs/>
                <w:color w:val="3C7D22"/>
                <w:sz w:val="20"/>
              </w:rPr>
            </w:pPr>
            <w:r w:rsidRPr="00290C62">
              <w:rPr>
                <w:rFonts w:eastAsia="Times New Roman"/>
                <w:b/>
                <w:bCs/>
                <w:color w:val="3C7D22"/>
                <w:sz w:val="20"/>
              </w:rPr>
              <w:t xml:space="preserve">Deliverable Description </w:t>
            </w:r>
          </w:p>
        </w:tc>
        <w:tc>
          <w:tcPr>
            <w:tcW w:w="990" w:type="dxa"/>
            <w:tcBorders>
              <w:top w:val="nil"/>
              <w:left w:val="nil"/>
              <w:bottom w:val="nil"/>
              <w:right w:val="nil"/>
            </w:tcBorders>
            <w:shd w:val="clear" w:color="auto" w:fill="auto"/>
            <w:noWrap/>
            <w:vAlign w:val="bottom"/>
            <w:hideMark/>
          </w:tcPr>
          <w:p w14:paraId="575C5707" w14:textId="77777777" w:rsidR="00E46E22" w:rsidRPr="00290C62" w:rsidRDefault="00E46E22" w:rsidP="00290C62">
            <w:pPr>
              <w:jc w:val="right"/>
              <w:rPr>
                <w:rFonts w:eastAsia="Times New Roman"/>
                <w:b/>
                <w:bCs/>
                <w:color w:val="3C7D22"/>
                <w:sz w:val="20"/>
              </w:rPr>
            </w:pPr>
            <w:r w:rsidRPr="00290C62">
              <w:rPr>
                <w:rFonts w:eastAsia="Times New Roman"/>
                <w:b/>
                <w:bCs/>
                <w:color w:val="3C7D22"/>
                <w:sz w:val="20"/>
              </w:rPr>
              <w:t>Per unit cost</w:t>
            </w:r>
          </w:p>
        </w:tc>
        <w:tc>
          <w:tcPr>
            <w:tcW w:w="990" w:type="dxa"/>
            <w:tcBorders>
              <w:top w:val="nil"/>
              <w:left w:val="nil"/>
              <w:bottom w:val="nil"/>
              <w:right w:val="nil"/>
            </w:tcBorders>
            <w:shd w:val="clear" w:color="auto" w:fill="auto"/>
            <w:vAlign w:val="bottom"/>
            <w:hideMark/>
          </w:tcPr>
          <w:p w14:paraId="0C8391F2" w14:textId="77777777" w:rsidR="00E46E22" w:rsidRPr="00290C62" w:rsidRDefault="00E46E22" w:rsidP="00290C62">
            <w:pPr>
              <w:jc w:val="center"/>
              <w:rPr>
                <w:rFonts w:eastAsia="Times New Roman"/>
                <w:b/>
                <w:bCs/>
                <w:color w:val="3C7D22"/>
                <w:sz w:val="20"/>
              </w:rPr>
            </w:pPr>
            <w:r w:rsidRPr="00290C62">
              <w:rPr>
                <w:rFonts w:eastAsia="Times New Roman"/>
                <w:b/>
                <w:bCs/>
                <w:color w:val="3C7D22"/>
                <w:sz w:val="20"/>
              </w:rPr>
              <w:t>Number of Units</w:t>
            </w:r>
          </w:p>
        </w:tc>
        <w:tc>
          <w:tcPr>
            <w:tcW w:w="1170" w:type="dxa"/>
            <w:tcBorders>
              <w:top w:val="nil"/>
              <w:left w:val="nil"/>
              <w:bottom w:val="nil"/>
              <w:right w:val="nil"/>
            </w:tcBorders>
            <w:shd w:val="clear" w:color="auto" w:fill="auto"/>
            <w:noWrap/>
            <w:vAlign w:val="bottom"/>
            <w:hideMark/>
          </w:tcPr>
          <w:p w14:paraId="2E82A1B2" w14:textId="77777777" w:rsidR="00E46E22" w:rsidRPr="00290C62" w:rsidRDefault="00E46E22" w:rsidP="00290C62">
            <w:pPr>
              <w:jc w:val="right"/>
              <w:rPr>
                <w:rFonts w:eastAsia="Times New Roman"/>
                <w:b/>
                <w:bCs/>
                <w:color w:val="3C7D22"/>
                <w:sz w:val="20"/>
              </w:rPr>
            </w:pPr>
            <w:r w:rsidRPr="00290C62">
              <w:rPr>
                <w:rFonts w:eastAsia="Times New Roman"/>
                <w:b/>
                <w:bCs/>
                <w:color w:val="3C7D22"/>
                <w:sz w:val="20"/>
              </w:rPr>
              <w:t>Total cost</w:t>
            </w:r>
          </w:p>
        </w:tc>
      </w:tr>
      <w:tr w:rsidR="00E46E22" w:rsidRPr="00FA1A16" w14:paraId="232E3461" w14:textId="77777777" w:rsidTr="00BA3BC6">
        <w:trPr>
          <w:trHeight w:val="1200"/>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14:paraId="667A8F53" w14:textId="7F9D90E0" w:rsidR="00E46E22" w:rsidRPr="00290C62" w:rsidRDefault="00E46E22" w:rsidP="00290C62">
            <w:pPr>
              <w:jc w:val="center"/>
              <w:rPr>
                <w:rFonts w:eastAsia="Times New Roman"/>
                <w:color w:val="000000"/>
                <w:sz w:val="20"/>
              </w:rPr>
            </w:pPr>
            <w:r>
              <w:rPr>
                <w:rFonts w:eastAsia="Times New Roman"/>
                <w:color w:val="000000"/>
                <w:sz w:val="20"/>
              </w:rPr>
              <w:t>8</w:t>
            </w:r>
            <w:r w:rsidRPr="00290C62">
              <w:rPr>
                <w:rFonts w:eastAsia="Times New Roman"/>
                <w:color w:val="000000"/>
                <w:sz w:val="20"/>
              </w:rPr>
              <w:t>1</w:t>
            </w:r>
          </w:p>
        </w:tc>
        <w:tc>
          <w:tcPr>
            <w:tcW w:w="7020" w:type="dxa"/>
            <w:tcBorders>
              <w:top w:val="single" w:sz="4" w:space="0" w:color="auto"/>
              <w:left w:val="nil"/>
              <w:bottom w:val="single" w:sz="4" w:space="0" w:color="auto"/>
              <w:right w:val="single" w:sz="4" w:space="0" w:color="auto"/>
            </w:tcBorders>
            <w:shd w:val="clear" w:color="auto" w:fill="auto"/>
            <w:vAlign w:val="bottom"/>
            <w:hideMark/>
          </w:tcPr>
          <w:p w14:paraId="06D94A42" w14:textId="24F9FED3" w:rsidR="00E46E22" w:rsidRPr="00290C62" w:rsidRDefault="00E46E22" w:rsidP="00290C62">
            <w:pPr>
              <w:rPr>
                <w:rFonts w:eastAsia="Times New Roman"/>
                <w:color w:val="000000"/>
                <w:sz w:val="20"/>
              </w:rPr>
            </w:pPr>
            <w:r w:rsidRPr="00290C62">
              <w:rPr>
                <w:rFonts w:eastAsia="Times New Roman"/>
                <w:color w:val="000000"/>
                <w:sz w:val="20"/>
              </w:rPr>
              <w:t>Meet with Judicial Council Language Access Services (LAS) staff by virtual conference call to review contract and determine initial Project needs prior to commencement of each fiscal year. After consulting with LAS staff, Contractor shall submit a draft Strategy Document and Timeline regarding completion of</w:t>
            </w:r>
            <w:r>
              <w:rPr>
                <w:rFonts w:eastAsia="Times New Roman"/>
                <w:color w:val="000000"/>
                <w:sz w:val="20"/>
              </w:rPr>
              <w:t xml:space="preserve"> </w:t>
            </w:r>
            <w:r w:rsidRPr="00290C62">
              <w:rPr>
                <w:rFonts w:eastAsia="Times New Roman"/>
                <w:color w:val="000000"/>
                <w:sz w:val="20"/>
                <w:szCs w:val="16"/>
              </w:rPr>
              <w:t>Fiscal Year 202</w:t>
            </w:r>
            <w:r>
              <w:rPr>
                <w:rFonts w:eastAsia="Times New Roman"/>
                <w:color w:val="000000"/>
                <w:sz w:val="20"/>
                <w:szCs w:val="16"/>
              </w:rPr>
              <w:t>9</w:t>
            </w:r>
            <w:r w:rsidRPr="00290C62">
              <w:rPr>
                <w:rFonts w:eastAsia="Times New Roman"/>
                <w:color w:val="000000"/>
                <w:sz w:val="20"/>
                <w:szCs w:val="16"/>
              </w:rPr>
              <w:t>-</w:t>
            </w:r>
            <w:r>
              <w:rPr>
                <w:rFonts w:eastAsia="Times New Roman"/>
                <w:color w:val="000000"/>
                <w:sz w:val="20"/>
                <w:szCs w:val="16"/>
              </w:rPr>
              <w:t>30</w:t>
            </w:r>
            <w:r w:rsidRPr="00290C62">
              <w:rPr>
                <w:rFonts w:eastAsia="Times New Roman"/>
                <w:color w:val="000000"/>
                <w:sz w:val="16"/>
                <w:szCs w:val="16"/>
              </w:rPr>
              <w:t xml:space="preserve"> </w:t>
            </w:r>
            <w:r w:rsidRPr="00290C62">
              <w:rPr>
                <w:rFonts w:eastAsia="Times New Roman"/>
                <w:color w:val="000000"/>
                <w:sz w:val="20"/>
              </w:rPr>
              <w:t>Project deliverables covered under the contract.</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5902770E"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4E9E2CF3"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single" w:sz="4" w:space="0" w:color="auto"/>
              <w:left w:val="nil"/>
              <w:bottom w:val="single" w:sz="4" w:space="0" w:color="auto"/>
              <w:right w:val="single" w:sz="4" w:space="0" w:color="auto"/>
            </w:tcBorders>
            <w:shd w:val="clear" w:color="000000" w:fill="DAF2D0"/>
            <w:noWrap/>
            <w:vAlign w:val="bottom"/>
            <w:hideMark/>
          </w:tcPr>
          <w:p w14:paraId="252F5074"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43F2F31A" w14:textId="77777777" w:rsidTr="00BA3BC6">
        <w:trPr>
          <w:trHeight w:val="1500"/>
        </w:trPr>
        <w:tc>
          <w:tcPr>
            <w:tcW w:w="1194" w:type="dxa"/>
            <w:tcBorders>
              <w:top w:val="nil"/>
              <w:left w:val="single" w:sz="4" w:space="0" w:color="auto"/>
              <w:bottom w:val="single" w:sz="4" w:space="0" w:color="auto"/>
              <w:right w:val="single" w:sz="4" w:space="0" w:color="auto"/>
            </w:tcBorders>
            <w:shd w:val="clear" w:color="auto" w:fill="auto"/>
            <w:noWrap/>
            <w:hideMark/>
          </w:tcPr>
          <w:p w14:paraId="3E9C3698" w14:textId="5DC0F682" w:rsidR="00E46E22" w:rsidRPr="00290C62" w:rsidRDefault="00E46E22" w:rsidP="00290C62">
            <w:pPr>
              <w:jc w:val="center"/>
              <w:rPr>
                <w:rFonts w:eastAsia="Times New Roman"/>
                <w:color w:val="000000"/>
                <w:sz w:val="20"/>
              </w:rPr>
            </w:pPr>
            <w:r>
              <w:rPr>
                <w:rFonts w:eastAsia="Times New Roman"/>
                <w:color w:val="000000"/>
                <w:sz w:val="20"/>
              </w:rPr>
              <w:t>8</w:t>
            </w:r>
            <w:r w:rsidRPr="00290C62">
              <w:rPr>
                <w:rFonts w:eastAsia="Times New Roman"/>
                <w:color w:val="000000"/>
                <w:sz w:val="20"/>
              </w:rPr>
              <w:t>2</w:t>
            </w:r>
          </w:p>
        </w:tc>
        <w:tc>
          <w:tcPr>
            <w:tcW w:w="7020" w:type="dxa"/>
            <w:tcBorders>
              <w:top w:val="nil"/>
              <w:left w:val="nil"/>
              <w:bottom w:val="single" w:sz="4" w:space="0" w:color="auto"/>
              <w:right w:val="single" w:sz="4" w:space="0" w:color="auto"/>
            </w:tcBorders>
            <w:shd w:val="clear" w:color="auto" w:fill="auto"/>
            <w:vAlign w:val="center"/>
            <w:hideMark/>
          </w:tcPr>
          <w:p w14:paraId="09E73865" w14:textId="77777777" w:rsidR="00E46E22" w:rsidRPr="00290C62" w:rsidRDefault="00E46E22" w:rsidP="00290C62">
            <w:pPr>
              <w:rPr>
                <w:rFonts w:eastAsia="Times New Roman"/>
                <w:color w:val="000000"/>
                <w:sz w:val="20"/>
              </w:rPr>
            </w:pPr>
            <w:r w:rsidRPr="00290C62">
              <w:rPr>
                <w:rFonts w:eastAsia="Times New Roman"/>
                <w:color w:val="000000"/>
                <w:sz w:val="20"/>
              </w:rPr>
              <w:t>Contractor shall meet by virtual conference call with the Court Interpreters Program (CIP) staff to discuss the draft Strategy Document and Timeline, including the proposed plan for development and delivery of up to four (4) virtual live instructor-led trainings concerning ethics requirements for new interpreters. Based on CIP staff input, Contractor shall prepare a revised Strategy Document and Timeline for development and delivery of ethics requirements training for new interpreters.</w:t>
            </w:r>
          </w:p>
        </w:tc>
        <w:tc>
          <w:tcPr>
            <w:tcW w:w="990" w:type="dxa"/>
            <w:tcBorders>
              <w:top w:val="nil"/>
              <w:left w:val="nil"/>
              <w:bottom w:val="single" w:sz="4" w:space="0" w:color="auto"/>
              <w:right w:val="single" w:sz="4" w:space="0" w:color="auto"/>
            </w:tcBorders>
            <w:shd w:val="clear" w:color="000000" w:fill="DAF2D0"/>
            <w:noWrap/>
            <w:vAlign w:val="bottom"/>
            <w:hideMark/>
          </w:tcPr>
          <w:p w14:paraId="066B1FA3"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56A95262"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38CA4CD9"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64ABDD55" w14:textId="77777777" w:rsidTr="00BA3BC6">
        <w:trPr>
          <w:trHeight w:val="600"/>
        </w:trPr>
        <w:tc>
          <w:tcPr>
            <w:tcW w:w="1194" w:type="dxa"/>
            <w:tcBorders>
              <w:top w:val="nil"/>
              <w:left w:val="single" w:sz="4" w:space="0" w:color="auto"/>
              <w:bottom w:val="single" w:sz="4" w:space="0" w:color="auto"/>
              <w:right w:val="single" w:sz="4" w:space="0" w:color="auto"/>
            </w:tcBorders>
            <w:shd w:val="clear" w:color="auto" w:fill="auto"/>
            <w:noWrap/>
            <w:hideMark/>
          </w:tcPr>
          <w:p w14:paraId="5A651738" w14:textId="323B7E6D" w:rsidR="00E46E22" w:rsidRPr="00290C62" w:rsidRDefault="00E46E22" w:rsidP="00290C62">
            <w:pPr>
              <w:jc w:val="center"/>
              <w:rPr>
                <w:rFonts w:eastAsia="Times New Roman"/>
                <w:color w:val="000000"/>
                <w:sz w:val="20"/>
              </w:rPr>
            </w:pPr>
            <w:r>
              <w:rPr>
                <w:rFonts w:eastAsia="Times New Roman"/>
                <w:color w:val="000000"/>
                <w:sz w:val="20"/>
              </w:rPr>
              <w:t>8</w:t>
            </w:r>
            <w:r w:rsidRPr="00290C62">
              <w:rPr>
                <w:rFonts w:eastAsia="Times New Roman"/>
                <w:color w:val="000000"/>
                <w:sz w:val="20"/>
              </w:rPr>
              <w:t>3</w:t>
            </w:r>
          </w:p>
        </w:tc>
        <w:tc>
          <w:tcPr>
            <w:tcW w:w="7020" w:type="dxa"/>
            <w:tcBorders>
              <w:top w:val="nil"/>
              <w:left w:val="nil"/>
              <w:bottom w:val="single" w:sz="4" w:space="0" w:color="auto"/>
              <w:right w:val="single" w:sz="4" w:space="0" w:color="auto"/>
            </w:tcBorders>
            <w:shd w:val="clear" w:color="auto" w:fill="auto"/>
            <w:vAlign w:val="bottom"/>
            <w:hideMark/>
          </w:tcPr>
          <w:p w14:paraId="733892F6"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Contractor shall provide CIP staff with a draft curriculum and script for the ethics requirements training for new interpreters. </w:t>
            </w:r>
          </w:p>
        </w:tc>
        <w:tc>
          <w:tcPr>
            <w:tcW w:w="990" w:type="dxa"/>
            <w:tcBorders>
              <w:top w:val="nil"/>
              <w:left w:val="nil"/>
              <w:bottom w:val="single" w:sz="4" w:space="0" w:color="auto"/>
              <w:right w:val="single" w:sz="4" w:space="0" w:color="auto"/>
            </w:tcBorders>
            <w:shd w:val="clear" w:color="000000" w:fill="DAF2D0"/>
            <w:noWrap/>
            <w:vAlign w:val="bottom"/>
            <w:hideMark/>
          </w:tcPr>
          <w:p w14:paraId="5C6ADC7B"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0A9930EE"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31F6D08F"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47E0C667" w14:textId="77777777" w:rsidTr="00BA3BC6">
        <w:trPr>
          <w:trHeight w:val="600"/>
        </w:trPr>
        <w:tc>
          <w:tcPr>
            <w:tcW w:w="1194" w:type="dxa"/>
            <w:tcBorders>
              <w:top w:val="nil"/>
              <w:left w:val="single" w:sz="4" w:space="0" w:color="auto"/>
              <w:bottom w:val="single" w:sz="4" w:space="0" w:color="auto"/>
              <w:right w:val="single" w:sz="4" w:space="0" w:color="auto"/>
            </w:tcBorders>
            <w:shd w:val="clear" w:color="auto" w:fill="auto"/>
            <w:noWrap/>
            <w:hideMark/>
          </w:tcPr>
          <w:p w14:paraId="3056E87C" w14:textId="6FC385CF" w:rsidR="00E46E22" w:rsidRPr="00290C62" w:rsidRDefault="00E46E22" w:rsidP="00290C62">
            <w:pPr>
              <w:jc w:val="center"/>
              <w:rPr>
                <w:rFonts w:eastAsia="Times New Roman"/>
                <w:color w:val="000000"/>
                <w:sz w:val="20"/>
              </w:rPr>
            </w:pPr>
            <w:r>
              <w:rPr>
                <w:rFonts w:eastAsia="Times New Roman"/>
                <w:color w:val="000000"/>
                <w:sz w:val="20"/>
              </w:rPr>
              <w:t>8</w:t>
            </w:r>
            <w:r w:rsidRPr="00290C62">
              <w:rPr>
                <w:rFonts w:eastAsia="Times New Roman"/>
                <w:color w:val="000000"/>
                <w:sz w:val="20"/>
              </w:rPr>
              <w:t>4</w:t>
            </w:r>
          </w:p>
        </w:tc>
        <w:tc>
          <w:tcPr>
            <w:tcW w:w="7020" w:type="dxa"/>
            <w:tcBorders>
              <w:top w:val="nil"/>
              <w:left w:val="nil"/>
              <w:bottom w:val="single" w:sz="4" w:space="0" w:color="auto"/>
              <w:right w:val="single" w:sz="4" w:space="0" w:color="auto"/>
            </w:tcBorders>
            <w:shd w:val="clear" w:color="000000" w:fill="FFFF00"/>
            <w:vAlign w:val="center"/>
            <w:hideMark/>
          </w:tcPr>
          <w:p w14:paraId="1121B863" w14:textId="77777777" w:rsidR="00E46E22" w:rsidRPr="00290C62" w:rsidRDefault="00E46E22" w:rsidP="00290C62">
            <w:pPr>
              <w:rPr>
                <w:rFonts w:eastAsia="Times New Roman"/>
                <w:color w:val="000000"/>
                <w:sz w:val="20"/>
              </w:rPr>
            </w:pPr>
            <w:r w:rsidRPr="00290C62">
              <w:rPr>
                <w:rFonts w:eastAsia="Times New Roman"/>
                <w:color w:val="000000"/>
                <w:sz w:val="20"/>
              </w:rPr>
              <w:t>Contractor shall organize, facilitate and conduct up to four (4) virtual live instructor-led trainings concerning ethics requirements for new interpreters.</w:t>
            </w:r>
          </w:p>
        </w:tc>
        <w:tc>
          <w:tcPr>
            <w:tcW w:w="990" w:type="dxa"/>
            <w:tcBorders>
              <w:top w:val="nil"/>
              <w:left w:val="nil"/>
              <w:bottom w:val="single" w:sz="4" w:space="0" w:color="auto"/>
              <w:right w:val="single" w:sz="4" w:space="0" w:color="auto"/>
            </w:tcBorders>
            <w:shd w:val="clear" w:color="000000" w:fill="FFFF00"/>
            <w:noWrap/>
            <w:vAlign w:val="bottom"/>
            <w:hideMark/>
          </w:tcPr>
          <w:p w14:paraId="55AB718D"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2D3001EB" w14:textId="77777777" w:rsidR="00E46E22" w:rsidRPr="00290C62" w:rsidRDefault="00E46E22" w:rsidP="00290C62">
            <w:pPr>
              <w:jc w:val="center"/>
              <w:rPr>
                <w:rFonts w:eastAsia="Times New Roman"/>
                <w:sz w:val="20"/>
              </w:rPr>
            </w:pPr>
            <w:r w:rsidRPr="00290C62">
              <w:rPr>
                <w:rFonts w:eastAsia="Times New Roman"/>
                <w:sz w:val="20"/>
              </w:rPr>
              <w:t>4</w:t>
            </w:r>
          </w:p>
        </w:tc>
        <w:tc>
          <w:tcPr>
            <w:tcW w:w="1170" w:type="dxa"/>
            <w:tcBorders>
              <w:top w:val="nil"/>
              <w:left w:val="nil"/>
              <w:bottom w:val="single" w:sz="4" w:space="0" w:color="auto"/>
              <w:right w:val="single" w:sz="4" w:space="0" w:color="auto"/>
            </w:tcBorders>
            <w:shd w:val="clear" w:color="000000" w:fill="FFFF00"/>
            <w:noWrap/>
            <w:vAlign w:val="bottom"/>
            <w:hideMark/>
          </w:tcPr>
          <w:p w14:paraId="25C66A17"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4FDBBB10" w14:textId="77777777" w:rsidTr="00BA3BC6">
        <w:trPr>
          <w:trHeight w:val="900"/>
        </w:trPr>
        <w:tc>
          <w:tcPr>
            <w:tcW w:w="1194" w:type="dxa"/>
            <w:tcBorders>
              <w:top w:val="nil"/>
              <w:left w:val="single" w:sz="4" w:space="0" w:color="auto"/>
              <w:bottom w:val="single" w:sz="4" w:space="0" w:color="auto"/>
              <w:right w:val="single" w:sz="4" w:space="0" w:color="auto"/>
            </w:tcBorders>
            <w:shd w:val="clear" w:color="auto" w:fill="auto"/>
            <w:noWrap/>
            <w:hideMark/>
          </w:tcPr>
          <w:p w14:paraId="1528334A" w14:textId="56F5AC52" w:rsidR="00E46E22" w:rsidRPr="00290C62" w:rsidRDefault="00E46E22" w:rsidP="00290C62">
            <w:pPr>
              <w:jc w:val="center"/>
              <w:rPr>
                <w:rFonts w:eastAsia="Times New Roman"/>
                <w:color w:val="000000"/>
                <w:sz w:val="20"/>
              </w:rPr>
            </w:pPr>
            <w:r>
              <w:rPr>
                <w:rFonts w:eastAsia="Times New Roman"/>
                <w:color w:val="000000"/>
                <w:sz w:val="20"/>
              </w:rPr>
              <w:t>8</w:t>
            </w:r>
            <w:r w:rsidRPr="00290C62">
              <w:rPr>
                <w:rFonts w:eastAsia="Times New Roman"/>
                <w:color w:val="000000"/>
                <w:sz w:val="20"/>
              </w:rPr>
              <w:t>5</w:t>
            </w:r>
          </w:p>
        </w:tc>
        <w:tc>
          <w:tcPr>
            <w:tcW w:w="7020" w:type="dxa"/>
            <w:tcBorders>
              <w:top w:val="nil"/>
              <w:left w:val="nil"/>
              <w:bottom w:val="single" w:sz="4" w:space="0" w:color="auto"/>
              <w:right w:val="single" w:sz="4" w:space="0" w:color="auto"/>
            </w:tcBorders>
            <w:shd w:val="clear" w:color="auto" w:fill="auto"/>
            <w:vAlign w:val="bottom"/>
            <w:hideMark/>
          </w:tcPr>
          <w:p w14:paraId="42445781"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Contractor shall meet by virtual conference call with CIP staff to discuss the draft Strategy Document and Timeline for interpreter education. Based on CIP staff input, Contractor shall prepare a revised Strategy Document and Timeline for up to four (4) online trainings for interpreter education (live, instructor led and/or modules). </w:t>
            </w:r>
          </w:p>
        </w:tc>
        <w:tc>
          <w:tcPr>
            <w:tcW w:w="990" w:type="dxa"/>
            <w:tcBorders>
              <w:top w:val="nil"/>
              <w:left w:val="nil"/>
              <w:bottom w:val="single" w:sz="4" w:space="0" w:color="auto"/>
              <w:right w:val="single" w:sz="4" w:space="0" w:color="auto"/>
            </w:tcBorders>
            <w:shd w:val="clear" w:color="000000" w:fill="DAF2D0"/>
            <w:noWrap/>
            <w:vAlign w:val="bottom"/>
            <w:hideMark/>
          </w:tcPr>
          <w:p w14:paraId="52DDBD7D"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1FBB4525"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6E586305"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4D5BC30E" w14:textId="77777777" w:rsidTr="00BA3BC6">
        <w:trPr>
          <w:trHeight w:val="600"/>
        </w:trPr>
        <w:tc>
          <w:tcPr>
            <w:tcW w:w="1194" w:type="dxa"/>
            <w:tcBorders>
              <w:top w:val="nil"/>
              <w:left w:val="single" w:sz="4" w:space="0" w:color="auto"/>
              <w:bottom w:val="single" w:sz="4" w:space="0" w:color="auto"/>
              <w:right w:val="single" w:sz="4" w:space="0" w:color="auto"/>
            </w:tcBorders>
            <w:shd w:val="clear" w:color="auto" w:fill="auto"/>
            <w:noWrap/>
            <w:hideMark/>
          </w:tcPr>
          <w:p w14:paraId="3BA44595" w14:textId="44F6DD57" w:rsidR="00E46E22" w:rsidRPr="00290C62" w:rsidRDefault="00E46E22" w:rsidP="00290C62">
            <w:pPr>
              <w:jc w:val="center"/>
              <w:rPr>
                <w:rFonts w:eastAsia="Times New Roman"/>
                <w:color w:val="000000"/>
                <w:sz w:val="20"/>
              </w:rPr>
            </w:pPr>
            <w:r>
              <w:rPr>
                <w:rFonts w:eastAsia="Times New Roman"/>
                <w:color w:val="000000"/>
                <w:sz w:val="20"/>
              </w:rPr>
              <w:t>8</w:t>
            </w:r>
            <w:r w:rsidRPr="00290C62">
              <w:rPr>
                <w:rFonts w:eastAsia="Times New Roman"/>
                <w:color w:val="000000"/>
                <w:sz w:val="20"/>
              </w:rPr>
              <w:t>6</w:t>
            </w:r>
          </w:p>
        </w:tc>
        <w:tc>
          <w:tcPr>
            <w:tcW w:w="7020" w:type="dxa"/>
            <w:tcBorders>
              <w:top w:val="nil"/>
              <w:left w:val="nil"/>
              <w:bottom w:val="single" w:sz="4" w:space="0" w:color="auto"/>
              <w:right w:val="single" w:sz="4" w:space="0" w:color="auto"/>
            </w:tcBorders>
            <w:shd w:val="clear" w:color="000000" w:fill="FFFF00"/>
            <w:vAlign w:val="bottom"/>
            <w:hideMark/>
          </w:tcPr>
          <w:p w14:paraId="280E26C5"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Draft curriculum and script for up to four (4) online trainings for interpreter education (live, instructor led and/or modules). </w:t>
            </w:r>
          </w:p>
        </w:tc>
        <w:tc>
          <w:tcPr>
            <w:tcW w:w="990" w:type="dxa"/>
            <w:tcBorders>
              <w:top w:val="nil"/>
              <w:left w:val="nil"/>
              <w:bottom w:val="single" w:sz="4" w:space="0" w:color="auto"/>
              <w:right w:val="single" w:sz="4" w:space="0" w:color="auto"/>
            </w:tcBorders>
            <w:shd w:val="clear" w:color="000000" w:fill="FFFF00"/>
            <w:noWrap/>
            <w:vAlign w:val="bottom"/>
            <w:hideMark/>
          </w:tcPr>
          <w:p w14:paraId="41F20B8A"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7DB17AE8" w14:textId="77777777" w:rsidR="00E46E22" w:rsidRPr="00290C62" w:rsidRDefault="00E46E22" w:rsidP="00290C62">
            <w:pPr>
              <w:jc w:val="center"/>
              <w:rPr>
                <w:rFonts w:eastAsia="Times New Roman"/>
                <w:sz w:val="20"/>
              </w:rPr>
            </w:pPr>
            <w:r w:rsidRPr="00290C62">
              <w:rPr>
                <w:rFonts w:eastAsia="Times New Roman"/>
                <w:sz w:val="20"/>
              </w:rPr>
              <w:t>4</w:t>
            </w:r>
          </w:p>
        </w:tc>
        <w:tc>
          <w:tcPr>
            <w:tcW w:w="1170" w:type="dxa"/>
            <w:tcBorders>
              <w:top w:val="nil"/>
              <w:left w:val="nil"/>
              <w:bottom w:val="single" w:sz="4" w:space="0" w:color="auto"/>
              <w:right w:val="single" w:sz="4" w:space="0" w:color="auto"/>
            </w:tcBorders>
            <w:shd w:val="clear" w:color="000000" w:fill="FFFF00"/>
            <w:noWrap/>
            <w:vAlign w:val="bottom"/>
            <w:hideMark/>
          </w:tcPr>
          <w:p w14:paraId="1CC504F4"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00CBF9BB" w14:textId="77777777" w:rsidTr="00BA3BC6">
        <w:trPr>
          <w:trHeight w:val="300"/>
        </w:trPr>
        <w:tc>
          <w:tcPr>
            <w:tcW w:w="1194" w:type="dxa"/>
            <w:tcBorders>
              <w:top w:val="nil"/>
              <w:left w:val="single" w:sz="4" w:space="0" w:color="auto"/>
              <w:bottom w:val="single" w:sz="4" w:space="0" w:color="auto"/>
              <w:right w:val="single" w:sz="4" w:space="0" w:color="auto"/>
            </w:tcBorders>
            <w:shd w:val="clear" w:color="auto" w:fill="auto"/>
            <w:noWrap/>
            <w:hideMark/>
          </w:tcPr>
          <w:p w14:paraId="5456D5B0" w14:textId="1979705E" w:rsidR="00E46E22" w:rsidRPr="00290C62" w:rsidRDefault="00E46E22" w:rsidP="00290C62">
            <w:pPr>
              <w:jc w:val="center"/>
              <w:rPr>
                <w:rFonts w:eastAsia="Times New Roman"/>
                <w:color w:val="000000"/>
                <w:sz w:val="20"/>
              </w:rPr>
            </w:pPr>
            <w:r>
              <w:rPr>
                <w:rFonts w:eastAsia="Times New Roman"/>
                <w:color w:val="000000"/>
                <w:sz w:val="20"/>
              </w:rPr>
              <w:t>8</w:t>
            </w:r>
            <w:r w:rsidRPr="00290C62">
              <w:rPr>
                <w:rFonts w:eastAsia="Times New Roman"/>
                <w:color w:val="000000"/>
                <w:sz w:val="20"/>
              </w:rPr>
              <w:t>7</w:t>
            </w:r>
          </w:p>
        </w:tc>
        <w:tc>
          <w:tcPr>
            <w:tcW w:w="7020" w:type="dxa"/>
            <w:tcBorders>
              <w:top w:val="nil"/>
              <w:left w:val="nil"/>
              <w:bottom w:val="single" w:sz="4" w:space="0" w:color="auto"/>
              <w:right w:val="single" w:sz="4" w:space="0" w:color="auto"/>
            </w:tcBorders>
            <w:shd w:val="clear" w:color="000000" w:fill="FFFF00"/>
            <w:noWrap/>
            <w:vAlign w:val="bottom"/>
            <w:hideMark/>
          </w:tcPr>
          <w:p w14:paraId="2250A678" w14:textId="77777777" w:rsidR="00E46E22" w:rsidRPr="00290C62" w:rsidRDefault="00E46E22" w:rsidP="00290C62">
            <w:pPr>
              <w:rPr>
                <w:rFonts w:eastAsia="Times New Roman"/>
                <w:color w:val="000000"/>
                <w:sz w:val="20"/>
              </w:rPr>
            </w:pPr>
            <w:r w:rsidRPr="00290C62">
              <w:rPr>
                <w:rFonts w:eastAsia="Times New Roman"/>
                <w:color w:val="000000"/>
                <w:sz w:val="20"/>
              </w:rPr>
              <w:t>Conduct up to four (4) online trainings for interpreter education (live, instructor led and/or modules).</w:t>
            </w:r>
          </w:p>
        </w:tc>
        <w:tc>
          <w:tcPr>
            <w:tcW w:w="990" w:type="dxa"/>
            <w:tcBorders>
              <w:top w:val="nil"/>
              <w:left w:val="nil"/>
              <w:bottom w:val="single" w:sz="4" w:space="0" w:color="auto"/>
              <w:right w:val="single" w:sz="4" w:space="0" w:color="auto"/>
            </w:tcBorders>
            <w:shd w:val="clear" w:color="000000" w:fill="FFFF00"/>
            <w:noWrap/>
            <w:vAlign w:val="bottom"/>
            <w:hideMark/>
          </w:tcPr>
          <w:p w14:paraId="0B0F01CB"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59C48510" w14:textId="77777777" w:rsidR="00E46E22" w:rsidRPr="00290C62" w:rsidRDefault="00E46E22" w:rsidP="00290C62">
            <w:pPr>
              <w:jc w:val="center"/>
              <w:rPr>
                <w:rFonts w:eastAsia="Times New Roman"/>
                <w:sz w:val="20"/>
              </w:rPr>
            </w:pPr>
            <w:r w:rsidRPr="00290C62">
              <w:rPr>
                <w:rFonts w:eastAsia="Times New Roman"/>
                <w:sz w:val="20"/>
              </w:rPr>
              <w:t>4</w:t>
            </w:r>
          </w:p>
        </w:tc>
        <w:tc>
          <w:tcPr>
            <w:tcW w:w="1170" w:type="dxa"/>
            <w:tcBorders>
              <w:top w:val="nil"/>
              <w:left w:val="nil"/>
              <w:bottom w:val="single" w:sz="4" w:space="0" w:color="auto"/>
              <w:right w:val="single" w:sz="4" w:space="0" w:color="auto"/>
            </w:tcBorders>
            <w:shd w:val="clear" w:color="000000" w:fill="FFFF00"/>
            <w:noWrap/>
            <w:vAlign w:val="bottom"/>
            <w:hideMark/>
          </w:tcPr>
          <w:p w14:paraId="6331991E"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390B3BB1" w14:textId="77777777" w:rsidTr="00BA3BC6">
        <w:trPr>
          <w:trHeight w:val="2100"/>
        </w:trPr>
        <w:tc>
          <w:tcPr>
            <w:tcW w:w="1194" w:type="dxa"/>
            <w:tcBorders>
              <w:top w:val="nil"/>
              <w:left w:val="single" w:sz="4" w:space="0" w:color="auto"/>
              <w:bottom w:val="single" w:sz="4" w:space="0" w:color="auto"/>
              <w:right w:val="single" w:sz="4" w:space="0" w:color="auto"/>
            </w:tcBorders>
            <w:shd w:val="clear" w:color="auto" w:fill="auto"/>
            <w:noWrap/>
            <w:hideMark/>
          </w:tcPr>
          <w:p w14:paraId="2C3828A4" w14:textId="27466C5B" w:rsidR="00E46E22" w:rsidRPr="00290C62" w:rsidRDefault="00E46E22" w:rsidP="00290C62">
            <w:pPr>
              <w:jc w:val="center"/>
              <w:rPr>
                <w:rFonts w:eastAsia="Times New Roman"/>
                <w:color w:val="000000"/>
                <w:sz w:val="20"/>
              </w:rPr>
            </w:pPr>
            <w:r>
              <w:rPr>
                <w:rFonts w:eastAsia="Times New Roman"/>
                <w:color w:val="000000"/>
                <w:sz w:val="20"/>
              </w:rPr>
              <w:t>8</w:t>
            </w:r>
            <w:r w:rsidRPr="00290C62">
              <w:rPr>
                <w:rFonts w:eastAsia="Times New Roman"/>
                <w:color w:val="000000"/>
                <w:sz w:val="20"/>
              </w:rPr>
              <w:t>8</w:t>
            </w:r>
          </w:p>
        </w:tc>
        <w:tc>
          <w:tcPr>
            <w:tcW w:w="7020" w:type="dxa"/>
            <w:tcBorders>
              <w:top w:val="nil"/>
              <w:left w:val="nil"/>
              <w:bottom w:val="single" w:sz="4" w:space="0" w:color="auto"/>
              <w:right w:val="single" w:sz="4" w:space="0" w:color="auto"/>
            </w:tcBorders>
            <w:shd w:val="clear" w:color="auto" w:fill="auto"/>
            <w:vAlign w:val="bottom"/>
            <w:hideMark/>
          </w:tcPr>
          <w:p w14:paraId="017BEDC8" w14:textId="77777777" w:rsidR="00E46E22" w:rsidRPr="00290C62" w:rsidRDefault="00E46E22" w:rsidP="00290C62">
            <w:pPr>
              <w:rPr>
                <w:rFonts w:eastAsia="Times New Roman"/>
                <w:color w:val="000000"/>
                <w:sz w:val="20"/>
              </w:rPr>
            </w:pPr>
            <w:proofErr w:type="gramStart"/>
            <w:r w:rsidRPr="00290C62">
              <w:rPr>
                <w:rFonts w:eastAsia="Times New Roman"/>
                <w:color w:val="000000"/>
                <w:sz w:val="20"/>
              </w:rPr>
              <w:t>Contractor</w:t>
            </w:r>
            <w:proofErr w:type="gramEnd"/>
            <w:r w:rsidRPr="00290C62">
              <w:rPr>
                <w:rFonts w:eastAsia="Times New Roman"/>
                <w:color w:val="000000"/>
                <w:sz w:val="20"/>
              </w:rPr>
              <w:t xml:space="preserve"> shall meet by virtual conference call with </w:t>
            </w:r>
            <w:proofErr w:type="gramStart"/>
            <w:r w:rsidRPr="00290C62">
              <w:rPr>
                <w:rFonts w:eastAsia="Times New Roman"/>
                <w:color w:val="000000"/>
                <w:sz w:val="20"/>
              </w:rPr>
              <w:t>Judicial</w:t>
            </w:r>
            <w:proofErr w:type="gramEnd"/>
            <w:r w:rsidRPr="00290C62">
              <w:rPr>
                <w:rFonts w:eastAsia="Times New Roman"/>
                <w:color w:val="000000"/>
                <w:sz w:val="20"/>
              </w:rPr>
              <w:t xml:space="preserve"> Council (Language Access Implementation (LAI) and Information Technology) staff to discuss the draft Strategy Document and Timeline for developing and conducting up to six (6) video remote interpreting (VRI) virtual or in-person trainings per fiscal </w:t>
            </w:r>
            <w:proofErr w:type="gramStart"/>
            <w:r w:rsidRPr="00290C62">
              <w:rPr>
                <w:rFonts w:eastAsia="Times New Roman"/>
                <w:color w:val="000000"/>
                <w:sz w:val="20"/>
              </w:rPr>
              <w:t>year  for</w:t>
            </w:r>
            <w:proofErr w:type="gramEnd"/>
            <w:r w:rsidRPr="00290C62">
              <w:rPr>
                <w:rFonts w:eastAsia="Times New Roman"/>
                <w:color w:val="000000"/>
                <w:sz w:val="20"/>
              </w:rPr>
              <w:t xml:space="preserve"> interested courts and court interpreters. In addition, Contractor shall develop or update up to two (2) VRI materials (e.g., guides, modules, </w:t>
            </w:r>
            <w:proofErr w:type="gramStart"/>
            <w:r w:rsidRPr="00290C62">
              <w:rPr>
                <w:rFonts w:eastAsia="Times New Roman"/>
                <w:color w:val="000000"/>
                <w:sz w:val="20"/>
              </w:rPr>
              <w:t>explainer videos</w:t>
            </w:r>
            <w:proofErr w:type="gramEnd"/>
            <w:r w:rsidRPr="00290C62">
              <w:rPr>
                <w:rFonts w:eastAsia="Times New Roman"/>
                <w:color w:val="000000"/>
                <w:sz w:val="20"/>
              </w:rPr>
              <w:t xml:space="preserve">) per fiscal </w:t>
            </w:r>
            <w:proofErr w:type="gramStart"/>
            <w:r w:rsidRPr="00290C62">
              <w:rPr>
                <w:rFonts w:eastAsia="Times New Roman"/>
                <w:color w:val="000000"/>
                <w:sz w:val="20"/>
              </w:rPr>
              <w:t>year  for</w:t>
            </w:r>
            <w:proofErr w:type="gramEnd"/>
            <w:r w:rsidRPr="00290C62">
              <w:rPr>
                <w:rFonts w:eastAsia="Times New Roman"/>
                <w:color w:val="000000"/>
                <w:sz w:val="20"/>
              </w:rPr>
              <w:t xml:space="preserve"> judicial officers, court staff, court interpreters, and/or court users. Based on Judicial Council staff input, Contractor shall prepare a revised Strategy Document and Timeline for development and completion of the trainings and materials. </w:t>
            </w:r>
          </w:p>
        </w:tc>
        <w:tc>
          <w:tcPr>
            <w:tcW w:w="990" w:type="dxa"/>
            <w:tcBorders>
              <w:top w:val="nil"/>
              <w:left w:val="nil"/>
              <w:bottom w:val="single" w:sz="4" w:space="0" w:color="auto"/>
              <w:right w:val="single" w:sz="4" w:space="0" w:color="auto"/>
            </w:tcBorders>
            <w:shd w:val="clear" w:color="000000" w:fill="DAF2D0"/>
            <w:noWrap/>
            <w:vAlign w:val="bottom"/>
            <w:hideMark/>
          </w:tcPr>
          <w:p w14:paraId="0A5DB43D"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47D84830"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4F5633BA"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4151B8EA" w14:textId="77777777" w:rsidTr="00BA3BC6">
        <w:trPr>
          <w:trHeight w:val="600"/>
        </w:trPr>
        <w:tc>
          <w:tcPr>
            <w:tcW w:w="1194" w:type="dxa"/>
            <w:tcBorders>
              <w:top w:val="nil"/>
              <w:left w:val="single" w:sz="4" w:space="0" w:color="auto"/>
              <w:bottom w:val="single" w:sz="4" w:space="0" w:color="auto"/>
              <w:right w:val="single" w:sz="4" w:space="0" w:color="auto"/>
            </w:tcBorders>
            <w:shd w:val="clear" w:color="auto" w:fill="auto"/>
            <w:noWrap/>
            <w:hideMark/>
          </w:tcPr>
          <w:p w14:paraId="7EFDB5F6" w14:textId="4D66A289" w:rsidR="00E46E22" w:rsidRPr="00290C62" w:rsidRDefault="00E46E22" w:rsidP="00290C62">
            <w:pPr>
              <w:jc w:val="center"/>
              <w:rPr>
                <w:rFonts w:eastAsia="Times New Roman"/>
                <w:color w:val="000000"/>
                <w:sz w:val="20"/>
              </w:rPr>
            </w:pPr>
            <w:r>
              <w:rPr>
                <w:rFonts w:eastAsia="Times New Roman"/>
                <w:color w:val="000000"/>
                <w:sz w:val="20"/>
              </w:rPr>
              <w:t>8</w:t>
            </w:r>
            <w:r w:rsidRPr="00290C62">
              <w:rPr>
                <w:rFonts w:eastAsia="Times New Roman"/>
                <w:color w:val="000000"/>
                <w:sz w:val="20"/>
              </w:rPr>
              <w:t>9</w:t>
            </w:r>
          </w:p>
        </w:tc>
        <w:tc>
          <w:tcPr>
            <w:tcW w:w="7020" w:type="dxa"/>
            <w:tcBorders>
              <w:top w:val="nil"/>
              <w:left w:val="nil"/>
              <w:bottom w:val="single" w:sz="4" w:space="0" w:color="auto"/>
              <w:right w:val="single" w:sz="4" w:space="0" w:color="auto"/>
            </w:tcBorders>
            <w:shd w:val="clear" w:color="000000" w:fill="FFFF00"/>
            <w:vAlign w:val="center"/>
            <w:hideMark/>
          </w:tcPr>
          <w:p w14:paraId="663A9534"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Contractor shall develop or update up to two (2) VRI materials for judicial officers, court staff, court interpreters, and/or court users. Contractor shall provide LAI staff with draft VRI materials for feedback prior to completion. </w:t>
            </w:r>
          </w:p>
        </w:tc>
        <w:tc>
          <w:tcPr>
            <w:tcW w:w="990" w:type="dxa"/>
            <w:tcBorders>
              <w:top w:val="nil"/>
              <w:left w:val="nil"/>
              <w:bottom w:val="single" w:sz="4" w:space="0" w:color="auto"/>
              <w:right w:val="single" w:sz="4" w:space="0" w:color="auto"/>
            </w:tcBorders>
            <w:shd w:val="clear" w:color="000000" w:fill="FFFF00"/>
            <w:noWrap/>
            <w:vAlign w:val="bottom"/>
            <w:hideMark/>
          </w:tcPr>
          <w:p w14:paraId="707AC906"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317EE2EB" w14:textId="77777777" w:rsidR="00E46E22" w:rsidRPr="00290C62" w:rsidRDefault="00E46E22" w:rsidP="00290C62">
            <w:pPr>
              <w:jc w:val="center"/>
              <w:rPr>
                <w:rFonts w:eastAsia="Times New Roman"/>
                <w:sz w:val="20"/>
              </w:rPr>
            </w:pPr>
            <w:r w:rsidRPr="00290C62">
              <w:rPr>
                <w:rFonts w:eastAsia="Times New Roman"/>
                <w:sz w:val="20"/>
              </w:rPr>
              <w:t>2</w:t>
            </w:r>
          </w:p>
        </w:tc>
        <w:tc>
          <w:tcPr>
            <w:tcW w:w="1170" w:type="dxa"/>
            <w:tcBorders>
              <w:top w:val="nil"/>
              <w:left w:val="nil"/>
              <w:bottom w:val="single" w:sz="4" w:space="0" w:color="auto"/>
              <w:right w:val="single" w:sz="4" w:space="0" w:color="auto"/>
            </w:tcBorders>
            <w:shd w:val="clear" w:color="000000" w:fill="FFFF00"/>
            <w:noWrap/>
            <w:vAlign w:val="bottom"/>
            <w:hideMark/>
          </w:tcPr>
          <w:p w14:paraId="6BD40F09"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46C45A2E" w14:textId="77777777" w:rsidTr="00BA3BC6">
        <w:trPr>
          <w:trHeight w:val="300"/>
        </w:trPr>
        <w:tc>
          <w:tcPr>
            <w:tcW w:w="1194" w:type="dxa"/>
            <w:tcBorders>
              <w:top w:val="nil"/>
              <w:left w:val="single" w:sz="4" w:space="0" w:color="auto"/>
              <w:bottom w:val="single" w:sz="4" w:space="0" w:color="auto"/>
              <w:right w:val="single" w:sz="4" w:space="0" w:color="auto"/>
            </w:tcBorders>
            <w:shd w:val="clear" w:color="auto" w:fill="auto"/>
            <w:noWrap/>
            <w:hideMark/>
          </w:tcPr>
          <w:p w14:paraId="772FD188" w14:textId="4AA304F2" w:rsidR="00E46E22" w:rsidRPr="00290C62" w:rsidRDefault="00E46E22" w:rsidP="00290C62">
            <w:pPr>
              <w:jc w:val="center"/>
              <w:rPr>
                <w:rFonts w:eastAsia="Times New Roman"/>
                <w:color w:val="000000"/>
                <w:sz w:val="20"/>
              </w:rPr>
            </w:pPr>
            <w:r>
              <w:rPr>
                <w:rFonts w:eastAsia="Times New Roman"/>
                <w:color w:val="000000"/>
                <w:sz w:val="20"/>
              </w:rPr>
              <w:t>9</w:t>
            </w:r>
            <w:r w:rsidRPr="00290C62">
              <w:rPr>
                <w:rFonts w:eastAsia="Times New Roman"/>
                <w:color w:val="000000"/>
                <w:sz w:val="20"/>
              </w:rPr>
              <w:t>0</w:t>
            </w:r>
          </w:p>
        </w:tc>
        <w:tc>
          <w:tcPr>
            <w:tcW w:w="7020" w:type="dxa"/>
            <w:tcBorders>
              <w:top w:val="nil"/>
              <w:left w:val="nil"/>
              <w:bottom w:val="single" w:sz="4" w:space="0" w:color="auto"/>
              <w:right w:val="single" w:sz="4" w:space="0" w:color="auto"/>
            </w:tcBorders>
            <w:shd w:val="clear" w:color="000000" w:fill="FFFF00"/>
            <w:vAlign w:val="center"/>
            <w:hideMark/>
          </w:tcPr>
          <w:p w14:paraId="00863729"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Contractor shall conduct up to six (6) VRI trainings. </w:t>
            </w:r>
          </w:p>
        </w:tc>
        <w:tc>
          <w:tcPr>
            <w:tcW w:w="990" w:type="dxa"/>
            <w:tcBorders>
              <w:top w:val="nil"/>
              <w:left w:val="nil"/>
              <w:bottom w:val="single" w:sz="4" w:space="0" w:color="auto"/>
              <w:right w:val="single" w:sz="4" w:space="0" w:color="auto"/>
            </w:tcBorders>
            <w:shd w:val="clear" w:color="000000" w:fill="FFFF00"/>
            <w:noWrap/>
            <w:vAlign w:val="bottom"/>
            <w:hideMark/>
          </w:tcPr>
          <w:p w14:paraId="37FED0F9"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45A3B953" w14:textId="77777777" w:rsidR="00E46E22" w:rsidRPr="00290C62" w:rsidRDefault="00E46E22" w:rsidP="00290C62">
            <w:pPr>
              <w:jc w:val="center"/>
              <w:rPr>
                <w:rFonts w:eastAsia="Times New Roman"/>
                <w:sz w:val="20"/>
              </w:rPr>
            </w:pPr>
            <w:r w:rsidRPr="00290C62">
              <w:rPr>
                <w:rFonts w:eastAsia="Times New Roman"/>
                <w:sz w:val="20"/>
              </w:rPr>
              <w:t>6</w:t>
            </w:r>
          </w:p>
        </w:tc>
        <w:tc>
          <w:tcPr>
            <w:tcW w:w="1170" w:type="dxa"/>
            <w:tcBorders>
              <w:top w:val="nil"/>
              <w:left w:val="nil"/>
              <w:bottom w:val="single" w:sz="4" w:space="0" w:color="auto"/>
              <w:right w:val="single" w:sz="4" w:space="0" w:color="auto"/>
            </w:tcBorders>
            <w:shd w:val="clear" w:color="000000" w:fill="FFFF00"/>
            <w:noWrap/>
            <w:vAlign w:val="bottom"/>
            <w:hideMark/>
          </w:tcPr>
          <w:p w14:paraId="3509746D"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7A920C49" w14:textId="77777777" w:rsidTr="00BA3BC6">
        <w:trPr>
          <w:trHeight w:val="2085"/>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14:paraId="75C475B8" w14:textId="0A1B6D99" w:rsidR="00E46E22" w:rsidRPr="00290C62" w:rsidRDefault="00E46E22" w:rsidP="00290C62">
            <w:pPr>
              <w:jc w:val="center"/>
              <w:rPr>
                <w:rFonts w:eastAsia="Times New Roman"/>
                <w:color w:val="000000"/>
                <w:sz w:val="20"/>
              </w:rPr>
            </w:pPr>
            <w:r>
              <w:rPr>
                <w:rFonts w:eastAsia="Times New Roman"/>
                <w:color w:val="000000"/>
                <w:sz w:val="20"/>
              </w:rPr>
              <w:t>9</w:t>
            </w:r>
            <w:r w:rsidRPr="00290C62">
              <w:rPr>
                <w:rFonts w:eastAsia="Times New Roman"/>
                <w:color w:val="000000"/>
                <w:sz w:val="20"/>
              </w:rPr>
              <w:t>1</w:t>
            </w:r>
          </w:p>
        </w:tc>
        <w:tc>
          <w:tcPr>
            <w:tcW w:w="7020" w:type="dxa"/>
            <w:tcBorders>
              <w:top w:val="single" w:sz="4" w:space="0" w:color="auto"/>
              <w:left w:val="nil"/>
              <w:bottom w:val="single" w:sz="4" w:space="0" w:color="auto"/>
              <w:right w:val="single" w:sz="4" w:space="0" w:color="auto"/>
            </w:tcBorders>
            <w:shd w:val="clear" w:color="auto" w:fill="auto"/>
            <w:hideMark/>
          </w:tcPr>
          <w:p w14:paraId="0CE4F9F9"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Contractor shall meet by virtual conference call with LAI staff to discuss the draft Strategy Document and Timeline for development of resources to support court staff with interpreter usage data collection. In the first year of the contract, and as needed during the contract period, Contractor shall conduct a court resource needs assessment via surveys and/or focus groups. </w:t>
            </w:r>
            <w:r w:rsidRPr="00290C62">
              <w:rPr>
                <w:rFonts w:eastAsia="Times New Roman"/>
                <w:color w:val="000000"/>
                <w:sz w:val="20"/>
              </w:rPr>
              <w:br/>
              <w:t xml:space="preserve">Based on the court resource needs assessment and LAI staff input, Contractor shall prepare a revised Strategy Document and Timeline for development of up to two (2) virtual trainings and/or materials (e.g., guides, modules, explainer videos) per fiscal year.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47568F1D"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5EBD1437"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single" w:sz="4" w:space="0" w:color="auto"/>
              <w:left w:val="nil"/>
              <w:bottom w:val="single" w:sz="4" w:space="0" w:color="auto"/>
              <w:right w:val="single" w:sz="4" w:space="0" w:color="auto"/>
            </w:tcBorders>
            <w:shd w:val="clear" w:color="000000" w:fill="DAF2D0"/>
            <w:noWrap/>
            <w:vAlign w:val="bottom"/>
            <w:hideMark/>
          </w:tcPr>
          <w:p w14:paraId="16BD632A"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762D196B" w14:textId="77777777" w:rsidTr="00BA3BC6">
        <w:trPr>
          <w:trHeight w:val="600"/>
        </w:trPr>
        <w:tc>
          <w:tcPr>
            <w:tcW w:w="1194" w:type="dxa"/>
            <w:tcBorders>
              <w:top w:val="nil"/>
              <w:left w:val="single" w:sz="4" w:space="0" w:color="auto"/>
              <w:bottom w:val="single" w:sz="4" w:space="0" w:color="auto"/>
              <w:right w:val="single" w:sz="4" w:space="0" w:color="auto"/>
            </w:tcBorders>
            <w:shd w:val="clear" w:color="auto" w:fill="auto"/>
            <w:noWrap/>
            <w:hideMark/>
          </w:tcPr>
          <w:p w14:paraId="4FEE380A" w14:textId="6B27F0D2" w:rsidR="00E46E22" w:rsidRPr="00290C62" w:rsidRDefault="00E46E22" w:rsidP="00290C62">
            <w:pPr>
              <w:jc w:val="center"/>
              <w:rPr>
                <w:rFonts w:eastAsia="Times New Roman"/>
                <w:color w:val="000000"/>
                <w:sz w:val="20"/>
              </w:rPr>
            </w:pPr>
            <w:r>
              <w:rPr>
                <w:rFonts w:eastAsia="Times New Roman"/>
                <w:color w:val="000000"/>
                <w:sz w:val="20"/>
              </w:rPr>
              <w:t>9</w:t>
            </w:r>
            <w:r w:rsidRPr="00290C62">
              <w:rPr>
                <w:rFonts w:eastAsia="Times New Roman"/>
                <w:color w:val="000000"/>
                <w:sz w:val="20"/>
              </w:rPr>
              <w:t>2</w:t>
            </w:r>
          </w:p>
        </w:tc>
        <w:tc>
          <w:tcPr>
            <w:tcW w:w="7020" w:type="dxa"/>
            <w:tcBorders>
              <w:top w:val="nil"/>
              <w:left w:val="nil"/>
              <w:bottom w:val="single" w:sz="4" w:space="0" w:color="auto"/>
              <w:right w:val="single" w:sz="4" w:space="0" w:color="auto"/>
            </w:tcBorders>
            <w:shd w:val="clear" w:color="000000" w:fill="FFFF00"/>
            <w:vAlign w:val="bottom"/>
            <w:hideMark/>
          </w:tcPr>
          <w:p w14:paraId="00E8CAA7" w14:textId="77777777" w:rsidR="00E46E22" w:rsidRPr="00290C62" w:rsidRDefault="00E46E22" w:rsidP="00290C62">
            <w:pPr>
              <w:rPr>
                <w:rFonts w:eastAsia="Times New Roman"/>
                <w:sz w:val="20"/>
              </w:rPr>
            </w:pPr>
            <w:r w:rsidRPr="00290C62">
              <w:rPr>
                <w:rFonts w:eastAsia="Times New Roman"/>
                <w:sz w:val="20"/>
              </w:rPr>
              <w:t>Create up to two (2) virtual trainings and/or materials for court staff on interpreter usage data collection. Contractor shall provide LAI staff with draft materials for feedback prior to completion.</w:t>
            </w:r>
          </w:p>
        </w:tc>
        <w:tc>
          <w:tcPr>
            <w:tcW w:w="990" w:type="dxa"/>
            <w:tcBorders>
              <w:top w:val="nil"/>
              <w:left w:val="nil"/>
              <w:bottom w:val="single" w:sz="4" w:space="0" w:color="auto"/>
              <w:right w:val="single" w:sz="4" w:space="0" w:color="auto"/>
            </w:tcBorders>
            <w:shd w:val="clear" w:color="000000" w:fill="FFFF00"/>
            <w:noWrap/>
            <w:vAlign w:val="bottom"/>
            <w:hideMark/>
          </w:tcPr>
          <w:p w14:paraId="7DB3152C"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5A403524" w14:textId="77777777" w:rsidR="00E46E22" w:rsidRPr="00290C62" w:rsidRDefault="00E46E22" w:rsidP="00290C62">
            <w:pPr>
              <w:jc w:val="center"/>
              <w:rPr>
                <w:rFonts w:eastAsia="Times New Roman"/>
                <w:sz w:val="20"/>
              </w:rPr>
            </w:pPr>
            <w:r w:rsidRPr="00290C62">
              <w:rPr>
                <w:rFonts w:eastAsia="Times New Roman"/>
                <w:sz w:val="20"/>
              </w:rPr>
              <w:t>2</w:t>
            </w:r>
          </w:p>
        </w:tc>
        <w:tc>
          <w:tcPr>
            <w:tcW w:w="1170" w:type="dxa"/>
            <w:tcBorders>
              <w:top w:val="nil"/>
              <w:left w:val="nil"/>
              <w:bottom w:val="single" w:sz="4" w:space="0" w:color="auto"/>
              <w:right w:val="single" w:sz="4" w:space="0" w:color="auto"/>
            </w:tcBorders>
            <w:shd w:val="clear" w:color="000000" w:fill="FFFF00"/>
            <w:noWrap/>
            <w:vAlign w:val="bottom"/>
            <w:hideMark/>
          </w:tcPr>
          <w:p w14:paraId="6C438AB4"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553EA6B9" w14:textId="77777777" w:rsidTr="00BA3BC6">
        <w:trPr>
          <w:trHeight w:val="900"/>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14:paraId="3B350BCB" w14:textId="7F33D575" w:rsidR="00E46E22" w:rsidRPr="00290C62" w:rsidRDefault="00E46E22" w:rsidP="00290C62">
            <w:pPr>
              <w:jc w:val="center"/>
              <w:rPr>
                <w:rFonts w:eastAsia="Times New Roman"/>
                <w:color w:val="000000"/>
                <w:sz w:val="20"/>
              </w:rPr>
            </w:pPr>
            <w:r>
              <w:rPr>
                <w:rFonts w:eastAsia="Times New Roman"/>
                <w:color w:val="000000"/>
                <w:sz w:val="20"/>
              </w:rPr>
              <w:lastRenderedPageBreak/>
              <w:t>9</w:t>
            </w:r>
            <w:r w:rsidRPr="00290C62">
              <w:rPr>
                <w:rFonts w:eastAsia="Times New Roman"/>
                <w:color w:val="000000"/>
                <w:sz w:val="20"/>
              </w:rPr>
              <w:t>3</w:t>
            </w:r>
          </w:p>
        </w:tc>
        <w:tc>
          <w:tcPr>
            <w:tcW w:w="70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123034"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Contractor shall meet by virtual conference call with CIP staff to discuss the draft Strategy Document and Timeline for workforce development/candidate skills-building training. </w:t>
            </w:r>
            <w:proofErr w:type="gramStart"/>
            <w:r w:rsidRPr="00290C62">
              <w:rPr>
                <w:rFonts w:eastAsia="Times New Roman"/>
                <w:color w:val="000000"/>
                <w:sz w:val="20"/>
              </w:rPr>
              <w:t>Contractor</w:t>
            </w:r>
            <w:proofErr w:type="gramEnd"/>
            <w:r w:rsidRPr="00290C62">
              <w:rPr>
                <w:rFonts w:eastAsia="Times New Roman"/>
                <w:color w:val="000000"/>
                <w:sz w:val="20"/>
              </w:rPr>
              <w:t xml:space="preserve"> shall prepare a revised Strategy Document and Timeline for up to nine (9) </w:t>
            </w:r>
            <w:proofErr w:type="gramStart"/>
            <w:r w:rsidRPr="00290C62">
              <w:rPr>
                <w:rFonts w:eastAsia="Times New Roman"/>
                <w:color w:val="000000"/>
                <w:sz w:val="20"/>
              </w:rPr>
              <w:t>candidate</w:t>
            </w:r>
            <w:proofErr w:type="gramEnd"/>
            <w:r w:rsidRPr="00290C62">
              <w:rPr>
                <w:rFonts w:eastAsia="Times New Roman"/>
                <w:color w:val="000000"/>
                <w:sz w:val="20"/>
              </w:rPr>
              <w:t xml:space="preserve"> near passer or targeted skills area </w:t>
            </w:r>
            <w:proofErr w:type="gramStart"/>
            <w:r w:rsidRPr="00290C62">
              <w:rPr>
                <w:rFonts w:eastAsia="Times New Roman"/>
                <w:color w:val="000000"/>
                <w:sz w:val="20"/>
              </w:rPr>
              <w:t>trainings</w:t>
            </w:r>
            <w:proofErr w:type="gramEnd"/>
            <w:r w:rsidRPr="00290C62">
              <w:rPr>
                <w:rFonts w:eastAsia="Times New Roman"/>
                <w:color w:val="000000"/>
                <w:sz w:val="20"/>
              </w:rPr>
              <w:t xml:space="preserve">. </w:t>
            </w:r>
          </w:p>
        </w:tc>
        <w:tc>
          <w:tcPr>
            <w:tcW w:w="990"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3DD02357"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74E8A289"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single" w:sz="4" w:space="0" w:color="auto"/>
              <w:left w:val="single" w:sz="4" w:space="0" w:color="auto"/>
              <w:bottom w:val="single" w:sz="4" w:space="0" w:color="auto"/>
              <w:right w:val="single" w:sz="4" w:space="0" w:color="auto"/>
            </w:tcBorders>
            <w:shd w:val="clear" w:color="000000" w:fill="DAF2D0"/>
            <w:noWrap/>
            <w:vAlign w:val="bottom"/>
            <w:hideMark/>
          </w:tcPr>
          <w:p w14:paraId="1BB04B1F"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73A08897" w14:textId="77777777" w:rsidTr="00BA3BC6">
        <w:trPr>
          <w:trHeight w:val="300"/>
        </w:trPr>
        <w:tc>
          <w:tcPr>
            <w:tcW w:w="1194" w:type="dxa"/>
            <w:tcBorders>
              <w:top w:val="single" w:sz="4" w:space="0" w:color="auto"/>
              <w:left w:val="single" w:sz="4" w:space="0" w:color="auto"/>
              <w:bottom w:val="single" w:sz="4" w:space="0" w:color="auto"/>
              <w:right w:val="single" w:sz="4" w:space="0" w:color="auto"/>
            </w:tcBorders>
            <w:shd w:val="clear" w:color="auto" w:fill="auto"/>
            <w:noWrap/>
            <w:hideMark/>
          </w:tcPr>
          <w:p w14:paraId="5F8EE577" w14:textId="5CDAAB9C" w:rsidR="00E46E22" w:rsidRPr="00290C62" w:rsidRDefault="00E46E22" w:rsidP="00290C62">
            <w:pPr>
              <w:jc w:val="center"/>
              <w:rPr>
                <w:rFonts w:eastAsia="Times New Roman"/>
                <w:color w:val="000000"/>
                <w:sz w:val="20"/>
              </w:rPr>
            </w:pPr>
            <w:r>
              <w:rPr>
                <w:rFonts w:eastAsia="Times New Roman"/>
                <w:color w:val="000000"/>
                <w:sz w:val="20"/>
              </w:rPr>
              <w:t>9</w:t>
            </w:r>
            <w:r w:rsidRPr="00290C62">
              <w:rPr>
                <w:rFonts w:eastAsia="Times New Roman"/>
                <w:color w:val="000000"/>
                <w:sz w:val="20"/>
              </w:rPr>
              <w:t>4</w:t>
            </w:r>
          </w:p>
        </w:tc>
        <w:tc>
          <w:tcPr>
            <w:tcW w:w="7020" w:type="dxa"/>
            <w:tcBorders>
              <w:top w:val="single" w:sz="4" w:space="0" w:color="auto"/>
              <w:left w:val="nil"/>
              <w:bottom w:val="single" w:sz="4" w:space="0" w:color="auto"/>
              <w:right w:val="single" w:sz="4" w:space="0" w:color="auto"/>
            </w:tcBorders>
            <w:shd w:val="clear" w:color="auto" w:fill="auto"/>
            <w:vAlign w:val="bottom"/>
            <w:hideMark/>
          </w:tcPr>
          <w:p w14:paraId="0805F368"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Draft curriculum and script for candidate near passer or targeted skills area trainings.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675782D8"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single" w:sz="4" w:space="0" w:color="auto"/>
              <w:left w:val="nil"/>
              <w:bottom w:val="single" w:sz="4" w:space="0" w:color="auto"/>
              <w:right w:val="single" w:sz="4" w:space="0" w:color="auto"/>
            </w:tcBorders>
            <w:shd w:val="clear" w:color="000000" w:fill="DAF2D0"/>
            <w:noWrap/>
            <w:vAlign w:val="bottom"/>
            <w:hideMark/>
          </w:tcPr>
          <w:p w14:paraId="23437CCD"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single" w:sz="4" w:space="0" w:color="auto"/>
              <w:left w:val="nil"/>
              <w:bottom w:val="single" w:sz="4" w:space="0" w:color="auto"/>
              <w:right w:val="single" w:sz="4" w:space="0" w:color="auto"/>
            </w:tcBorders>
            <w:shd w:val="clear" w:color="000000" w:fill="DAF2D0"/>
            <w:noWrap/>
            <w:vAlign w:val="bottom"/>
            <w:hideMark/>
          </w:tcPr>
          <w:p w14:paraId="6F178043"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77806648" w14:textId="77777777" w:rsidTr="00BA3BC6">
        <w:trPr>
          <w:trHeight w:val="300"/>
        </w:trPr>
        <w:tc>
          <w:tcPr>
            <w:tcW w:w="1194" w:type="dxa"/>
            <w:tcBorders>
              <w:top w:val="nil"/>
              <w:left w:val="single" w:sz="4" w:space="0" w:color="auto"/>
              <w:bottom w:val="single" w:sz="4" w:space="0" w:color="auto"/>
              <w:right w:val="single" w:sz="4" w:space="0" w:color="auto"/>
            </w:tcBorders>
            <w:shd w:val="clear" w:color="auto" w:fill="auto"/>
            <w:noWrap/>
            <w:hideMark/>
          </w:tcPr>
          <w:p w14:paraId="70A50B9A" w14:textId="0866084D" w:rsidR="00E46E22" w:rsidRPr="00290C62" w:rsidRDefault="00E46E22" w:rsidP="00290C62">
            <w:pPr>
              <w:jc w:val="center"/>
              <w:rPr>
                <w:rFonts w:eastAsia="Times New Roman"/>
                <w:color w:val="000000"/>
                <w:sz w:val="20"/>
              </w:rPr>
            </w:pPr>
            <w:r>
              <w:rPr>
                <w:rFonts w:eastAsia="Times New Roman"/>
                <w:color w:val="000000"/>
                <w:sz w:val="20"/>
              </w:rPr>
              <w:t>9</w:t>
            </w:r>
            <w:r w:rsidRPr="00290C62">
              <w:rPr>
                <w:rFonts w:eastAsia="Times New Roman"/>
                <w:color w:val="000000"/>
                <w:sz w:val="20"/>
              </w:rPr>
              <w:t>5</w:t>
            </w:r>
          </w:p>
        </w:tc>
        <w:tc>
          <w:tcPr>
            <w:tcW w:w="7020" w:type="dxa"/>
            <w:tcBorders>
              <w:top w:val="nil"/>
              <w:left w:val="nil"/>
              <w:bottom w:val="single" w:sz="4" w:space="0" w:color="auto"/>
              <w:right w:val="single" w:sz="4" w:space="0" w:color="auto"/>
            </w:tcBorders>
            <w:shd w:val="clear" w:color="000000" w:fill="FFFF00"/>
            <w:vAlign w:val="bottom"/>
            <w:hideMark/>
          </w:tcPr>
          <w:p w14:paraId="06BB11CE"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Conduct up to nine (9) virtual, live instructor-led trainings for near passer/targeted support candidates. </w:t>
            </w:r>
          </w:p>
        </w:tc>
        <w:tc>
          <w:tcPr>
            <w:tcW w:w="990" w:type="dxa"/>
            <w:tcBorders>
              <w:top w:val="nil"/>
              <w:left w:val="nil"/>
              <w:bottom w:val="single" w:sz="4" w:space="0" w:color="auto"/>
              <w:right w:val="single" w:sz="4" w:space="0" w:color="auto"/>
            </w:tcBorders>
            <w:shd w:val="clear" w:color="000000" w:fill="FFFF00"/>
            <w:noWrap/>
            <w:vAlign w:val="bottom"/>
            <w:hideMark/>
          </w:tcPr>
          <w:p w14:paraId="51A6ACE1"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0243118D" w14:textId="77777777" w:rsidR="00E46E22" w:rsidRPr="00290C62" w:rsidRDefault="00E46E22" w:rsidP="00290C62">
            <w:pPr>
              <w:jc w:val="center"/>
              <w:rPr>
                <w:rFonts w:eastAsia="Times New Roman"/>
                <w:sz w:val="20"/>
              </w:rPr>
            </w:pPr>
            <w:r w:rsidRPr="00290C62">
              <w:rPr>
                <w:rFonts w:eastAsia="Times New Roman"/>
                <w:sz w:val="20"/>
              </w:rPr>
              <w:t>9</w:t>
            </w:r>
          </w:p>
        </w:tc>
        <w:tc>
          <w:tcPr>
            <w:tcW w:w="1170" w:type="dxa"/>
            <w:tcBorders>
              <w:top w:val="nil"/>
              <w:left w:val="nil"/>
              <w:bottom w:val="single" w:sz="4" w:space="0" w:color="auto"/>
              <w:right w:val="single" w:sz="4" w:space="0" w:color="auto"/>
            </w:tcBorders>
            <w:shd w:val="clear" w:color="000000" w:fill="FFFF00"/>
            <w:noWrap/>
            <w:vAlign w:val="bottom"/>
            <w:hideMark/>
          </w:tcPr>
          <w:p w14:paraId="62051195"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6FFCFE10" w14:textId="77777777" w:rsidTr="00BA3BC6">
        <w:trPr>
          <w:trHeight w:val="900"/>
        </w:trPr>
        <w:tc>
          <w:tcPr>
            <w:tcW w:w="1194" w:type="dxa"/>
            <w:tcBorders>
              <w:top w:val="nil"/>
              <w:left w:val="single" w:sz="4" w:space="0" w:color="auto"/>
              <w:bottom w:val="single" w:sz="4" w:space="0" w:color="auto"/>
              <w:right w:val="single" w:sz="4" w:space="0" w:color="auto"/>
            </w:tcBorders>
            <w:shd w:val="clear" w:color="auto" w:fill="auto"/>
            <w:noWrap/>
            <w:hideMark/>
          </w:tcPr>
          <w:p w14:paraId="13E0D13E" w14:textId="30EFB3F7" w:rsidR="00E46E22" w:rsidRPr="00290C62" w:rsidRDefault="00E46E22" w:rsidP="00290C62">
            <w:pPr>
              <w:jc w:val="center"/>
              <w:rPr>
                <w:rFonts w:eastAsia="Times New Roman"/>
                <w:color w:val="000000"/>
                <w:sz w:val="20"/>
              </w:rPr>
            </w:pPr>
            <w:r>
              <w:rPr>
                <w:rFonts w:eastAsia="Times New Roman"/>
                <w:color w:val="000000"/>
                <w:sz w:val="20"/>
              </w:rPr>
              <w:t>9</w:t>
            </w:r>
            <w:r w:rsidRPr="00290C62">
              <w:rPr>
                <w:rFonts w:eastAsia="Times New Roman"/>
                <w:color w:val="000000"/>
                <w:sz w:val="20"/>
              </w:rPr>
              <w:t>6</w:t>
            </w:r>
          </w:p>
        </w:tc>
        <w:tc>
          <w:tcPr>
            <w:tcW w:w="7020" w:type="dxa"/>
            <w:tcBorders>
              <w:top w:val="nil"/>
              <w:left w:val="nil"/>
              <w:bottom w:val="single" w:sz="4" w:space="0" w:color="auto"/>
              <w:right w:val="single" w:sz="4" w:space="0" w:color="auto"/>
            </w:tcBorders>
            <w:shd w:val="clear" w:color="auto" w:fill="auto"/>
            <w:vAlign w:val="bottom"/>
            <w:hideMark/>
          </w:tcPr>
          <w:p w14:paraId="32C7FF61"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Contractor shall meet by virtual conference call with CIP staff to discuss the draft Strategy Document and Timeline for skills assessment of court interpreters. Based on CIP staff feedback, Contractor shall prepare a revised Strategy Document and Timeline for skills assessment. </w:t>
            </w:r>
          </w:p>
        </w:tc>
        <w:tc>
          <w:tcPr>
            <w:tcW w:w="990" w:type="dxa"/>
            <w:tcBorders>
              <w:top w:val="nil"/>
              <w:left w:val="nil"/>
              <w:bottom w:val="single" w:sz="4" w:space="0" w:color="auto"/>
              <w:right w:val="single" w:sz="4" w:space="0" w:color="auto"/>
            </w:tcBorders>
            <w:shd w:val="clear" w:color="000000" w:fill="DAF2D0"/>
            <w:noWrap/>
            <w:vAlign w:val="bottom"/>
            <w:hideMark/>
          </w:tcPr>
          <w:p w14:paraId="3D9D0D7F"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4D1B9222"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35C209C1"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0D13A1FA" w14:textId="77777777" w:rsidTr="00BA3BC6">
        <w:trPr>
          <w:trHeight w:val="600"/>
        </w:trPr>
        <w:tc>
          <w:tcPr>
            <w:tcW w:w="1194" w:type="dxa"/>
            <w:tcBorders>
              <w:top w:val="nil"/>
              <w:left w:val="single" w:sz="4" w:space="0" w:color="auto"/>
              <w:bottom w:val="single" w:sz="4" w:space="0" w:color="auto"/>
              <w:right w:val="single" w:sz="4" w:space="0" w:color="auto"/>
            </w:tcBorders>
            <w:shd w:val="clear" w:color="auto" w:fill="auto"/>
            <w:noWrap/>
            <w:hideMark/>
          </w:tcPr>
          <w:p w14:paraId="57AB9A8E" w14:textId="023AB092" w:rsidR="00E46E22" w:rsidRPr="00290C62" w:rsidRDefault="00E46E22" w:rsidP="00290C62">
            <w:pPr>
              <w:jc w:val="center"/>
              <w:rPr>
                <w:rFonts w:eastAsia="Times New Roman"/>
                <w:color w:val="000000"/>
                <w:sz w:val="20"/>
              </w:rPr>
            </w:pPr>
            <w:r>
              <w:rPr>
                <w:rFonts w:eastAsia="Times New Roman"/>
                <w:color w:val="000000"/>
                <w:sz w:val="20"/>
              </w:rPr>
              <w:t>9</w:t>
            </w:r>
            <w:r w:rsidRPr="00290C62">
              <w:rPr>
                <w:rFonts w:eastAsia="Times New Roman"/>
                <w:color w:val="000000"/>
                <w:sz w:val="20"/>
              </w:rPr>
              <w:t>7</w:t>
            </w:r>
          </w:p>
        </w:tc>
        <w:tc>
          <w:tcPr>
            <w:tcW w:w="7020" w:type="dxa"/>
            <w:tcBorders>
              <w:top w:val="nil"/>
              <w:left w:val="nil"/>
              <w:bottom w:val="single" w:sz="4" w:space="0" w:color="auto"/>
              <w:right w:val="single" w:sz="4" w:space="0" w:color="auto"/>
            </w:tcBorders>
            <w:shd w:val="clear" w:color="000000" w:fill="FFFF00"/>
            <w:vAlign w:val="bottom"/>
            <w:hideMark/>
          </w:tcPr>
          <w:p w14:paraId="6D552568"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Identify evaluators and conduct up to two (2) live, virtual instructor-led training for evaluators and courts on assessing interpreting skills of interpreters with recently developed diagnostic tools, materials, and resources. </w:t>
            </w:r>
          </w:p>
        </w:tc>
        <w:tc>
          <w:tcPr>
            <w:tcW w:w="990" w:type="dxa"/>
            <w:tcBorders>
              <w:top w:val="nil"/>
              <w:left w:val="nil"/>
              <w:bottom w:val="single" w:sz="4" w:space="0" w:color="auto"/>
              <w:right w:val="single" w:sz="4" w:space="0" w:color="auto"/>
            </w:tcBorders>
            <w:shd w:val="clear" w:color="000000" w:fill="FFFF00"/>
            <w:noWrap/>
            <w:vAlign w:val="bottom"/>
            <w:hideMark/>
          </w:tcPr>
          <w:p w14:paraId="7688EF3A"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7E4E8C5D" w14:textId="77777777" w:rsidR="00E46E22" w:rsidRPr="00290C62" w:rsidRDefault="00E46E22" w:rsidP="00290C62">
            <w:pPr>
              <w:jc w:val="center"/>
              <w:rPr>
                <w:rFonts w:eastAsia="Times New Roman"/>
                <w:sz w:val="20"/>
              </w:rPr>
            </w:pPr>
            <w:r w:rsidRPr="00290C62">
              <w:rPr>
                <w:rFonts w:eastAsia="Times New Roman"/>
                <w:sz w:val="20"/>
              </w:rPr>
              <w:t>2</w:t>
            </w:r>
          </w:p>
        </w:tc>
        <w:tc>
          <w:tcPr>
            <w:tcW w:w="1170" w:type="dxa"/>
            <w:tcBorders>
              <w:top w:val="nil"/>
              <w:left w:val="nil"/>
              <w:bottom w:val="single" w:sz="4" w:space="0" w:color="auto"/>
              <w:right w:val="single" w:sz="4" w:space="0" w:color="auto"/>
            </w:tcBorders>
            <w:shd w:val="clear" w:color="000000" w:fill="FFFF00"/>
            <w:noWrap/>
            <w:vAlign w:val="bottom"/>
            <w:hideMark/>
          </w:tcPr>
          <w:p w14:paraId="266BB536"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20B263B1" w14:textId="77777777" w:rsidTr="00BA3BC6">
        <w:trPr>
          <w:trHeight w:val="600"/>
        </w:trPr>
        <w:tc>
          <w:tcPr>
            <w:tcW w:w="1194" w:type="dxa"/>
            <w:tcBorders>
              <w:top w:val="nil"/>
              <w:left w:val="single" w:sz="4" w:space="0" w:color="auto"/>
              <w:bottom w:val="single" w:sz="4" w:space="0" w:color="auto"/>
              <w:right w:val="single" w:sz="4" w:space="0" w:color="auto"/>
            </w:tcBorders>
            <w:shd w:val="clear" w:color="auto" w:fill="auto"/>
            <w:noWrap/>
            <w:hideMark/>
          </w:tcPr>
          <w:p w14:paraId="4539A0A1" w14:textId="3DA43C19" w:rsidR="00E46E22" w:rsidRPr="00290C62" w:rsidRDefault="00E46E22" w:rsidP="00290C62">
            <w:pPr>
              <w:jc w:val="center"/>
              <w:rPr>
                <w:rFonts w:eastAsia="Times New Roman"/>
                <w:color w:val="000000"/>
                <w:sz w:val="20"/>
              </w:rPr>
            </w:pPr>
            <w:r>
              <w:rPr>
                <w:rFonts w:eastAsia="Times New Roman"/>
                <w:color w:val="000000"/>
                <w:sz w:val="20"/>
              </w:rPr>
              <w:t>9</w:t>
            </w:r>
            <w:r w:rsidRPr="00290C62">
              <w:rPr>
                <w:rFonts w:eastAsia="Times New Roman"/>
                <w:color w:val="000000"/>
                <w:sz w:val="20"/>
              </w:rPr>
              <w:t>8</w:t>
            </w:r>
          </w:p>
        </w:tc>
        <w:tc>
          <w:tcPr>
            <w:tcW w:w="7020" w:type="dxa"/>
            <w:tcBorders>
              <w:top w:val="nil"/>
              <w:left w:val="nil"/>
              <w:bottom w:val="single" w:sz="4" w:space="0" w:color="auto"/>
              <w:right w:val="single" w:sz="4" w:space="0" w:color="auto"/>
            </w:tcBorders>
            <w:shd w:val="clear" w:color="000000" w:fill="FFFF00"/>
            <w:vAlign w:val="bottom"/>
            <w:hideMark/>
          </w:tcPr>
          <w:p w14:paraId="4ED40BCA" w14:textId="77777777" w:rsidR="00E46E22" w:rsidRPr="00290C62" w:rsidRDefault="00E46E22" w:rsidP="00290C62">
            <w:pPr>
              <w:rPr>
                <w:rFonts w:eastAsia="Times New Roman"/>
                <w:sz w:val="20"/>
              </w:rPr>
            </w:pPr>
            <w:r w:rsidRPr="00290C62">
              <w:rPr>
                <w:rFonts w:eastAsia="Times New Roman"/>
                <w:sz w:val="20"/>
              </w:rPr>
              <w:t xml:space="preserve">As requested, evaluators will conduct up to twelve (12) skills assessments with individual interpreters to identify areas for improvement and evaluate interpreting abilities (to be billed per assessment). </w:t>
            </w:r>
          </w:p>
        </w:tc>
        <w:tc>
          <w:tcPr>
            <w:tcW w:w="990" w:type="dxa"/>
            <w:tcBorders>
              <w:top w:val="nil"/>
              <w:left w:val="nil"/>
              <w:bottom w:val="single" w:sz="4" w:space="0" w:color="auto"/>
              <w:right w:val="single" w:sz="4" w:space="0" w:color="auto"/>
            </w:tcBorders>
            <w:shd w:val="clear" w:color="000000" w:fill="FFFF00"/>
            <w:noWrap/>
            <w:vAlign w:val="bottom"/>
            <w:hideMark/>
          </w:tcPr>
          <w:p w14:paraId="37D53347"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FFFF00"/>
            <w:noWrap/>
            <w:vAlign w:val="bottom"/>
            <w:hideMark/>
          </w:tcPr>
          <w:p w14:paraId="091CFE0B" w14:textId="77777777" w:rsidR="00E46E22" w:rsidRPr="00290C62" w:rsidRDefault="00E46E22" w:rsidP="00290C62">
            <w:pPr>
              <w:jc w:val="center"/>
              <w:rPr>
                <w:rFonts w:eastAsia="Times New Roman"/>
                <w:sz w:val="20"/>
              </w:rPr>
            </w:pPr>
            <w:r w:rsidRPr="00290C62">
              <w:rPr>
                <w:rFonts w:eastAsia="Times New Roman"/>
                <w:sz w:val="20"/>
              </w:rPr>
              <w:t>12</w:t>
            </w:r>
          </w:p>
        </w:tc>
        <w:tc>
          <w:tcPr>
            <w:tcW w:w="1170" w:type="dxa"/>
            <w:tcBorders>
              <w:top w:val="nil"/>
              <w:left w:val="nil"/>
              <w:bottom w:val="single" w:sz="4" w:space="0" w:color="auto"/>
              <w:right w:val="single" w:sz="4" w:space="0" w:color="auto"/>
            </w:tcBorders>
            <w:shd w:val="clear" w:color="000000" w:fill="FFFF00"/>
            <w:noWrap/>
            <w:vAlign w:val="bottom"/>
            <w:hideMark/>
          </w:tcPr>
          <w:p w14:paraId="384A97E8"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02E2BBC5" w14:textId="77777777" w:rsidTr="00BA3BC6">
        <w:trPr>
          <w:trHeight w:val="300"/>
        </w:trPr>
        <w:tc>
          <w:tcPr>
            <w:tcW w:w="1194" w:type="dxa"/>
            <w:tcBorders>
              <w:top w:val="nil"/>
              <w:left w:val="single" w:sz="4" w:space="0" w:color="auto"/>
              <w:bottom w:val="single" w:sz="4" w:space="0" w:color="auto"/>
              <w:right w:val="single" w:sz="4" w:space="0" w:color="auto"/>
            </w:tcBorders>
            <w:shd w:val="clear" w:color="auto" w:fill="auto"/>
            <w:noWrap/>
            <w:hideMark/>
          </w:tcPr>
          <w:p w14:paraId="76A750EB" w14:textId="0EC7075F" w:rsidR="00E46E22" w:rsidRPr="00290C62" w:rsidRDefault="00E46E22" w:rsidP="00290C62">
            <w:pPr>
              <w:jc w:val="center"/>
              <w:rPr>
                <w:rFonts w:eastAsia="Times New Roman"/>
                <w:color w:val="000000"/>
                <w:sz w:val="20"/>
              </w:rPr>
            </w:pPr>
            <w:r>
              <w:rPr>
                <w:rFonts w:eastAsia="Times New Roman"/>
                <w:color w:val="000000"/>
                <w:sz w:val="20"/>
              </w:rPr>
              <w:t>9</w:t>
            </w:r>
            <w:r w:rsidRPr="00290C62">
              <w:rPr>
                <w:rFonts w:eastAsia="Times New Roman"/>
                <w:color w:val="000000"/>
                <w:sz w:val="20"/>
              </w:rPr>
              <w:t>9</w:t>
            </w:r>
          </w:p>
        </w:tc>
        <w:tc>
          <w:tcPr>
            <w:tcW w:w="7020" w:type="dxa"/>
            <w:tcBorders>
              <w:top w:val="nil"/>
              <w:left w:val="nil"/>
              <w:bottom w:val="single" w:sz="4" w:space="0" w:color="auto"/>
              <w:right w:val="single" w:sz="4" w:space="0" w:color="auto"/>
            </w:tcBorders>
            <w:shd w:val="clear" w:color="auto" w:fill="auto"/>
            <w:noWrap/>
            <w:vAlign w:val="bottom"/>
            <w:hideMark/>
          </w:tcPr>
          <w:p w14:paraId="0BD83C7D"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As requested, review and update diagnostic tools, educational materials, and resources. </w:t>
            </w:r>
          </w:p>
        </w:tc>
        <w:tc>
          <w:tcPr>
            <w:tcW w:w="990" w:type="dxa"/>
            <w:tcBorders>
              <w:top w:val="nil"/>
              <w:left w:val="nil"/>
              <w:bottom w:val="single" w:sz="4" w:space="0" w:color="auto"/>
              <w:right w:val="single" w:sz="4" w:space="0" w:color="auto"/>
            </w:tcBorders>
            <w:shd w:val="clear" w:color="000000" w:fill="DAF2D0"/>
            <w:noWrap/>
            <w:vAlign w:val="bottom"/>
            <w:hideMark/>
          </w:tcPr>
          <w:p w14:paraId="0195374B"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5476EE58"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71A2855A"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E46E22" w:rsidRPr="00FA1A16" w14:paraId="5F0ECF7B" w14:textId="77777777" w:rsidTr="00BA3BC6">
        <w:trPr>
          <w:trHeight w:val="300"/>
        </w:trPr>
        <w:tc>
          <w:tcPr>
            <w:tcW w:w="1194" w:type="dxa"/>
            <w:tcBorders>
              <w:top w:val="nil"/>
              <w:left w:val="single" w:sz="4" w:space="0" w:color="auto"/>
              <w:bottom w:val="single" w:sz="4" w:space="0" w:color="auto"/>
              <w:right w:val="single" w:sz="4" w:space="0" w:color="auto"/>
            </w:tcBorders>
            <w:shd w:val="clear" w:color="auto" w:fill="auto"/>
            <w:noWrap/>
            <w:hideMark/>
          </w:tcPr>
          <w:p w14:paraId="4F4A2199" w14:textId="0F443BE1" w:rsidR="00E46E22" w:rsidRPr="00290C62" w:rsidRDefault="00E46E22" w:rsidP="00290C62">
            <w:pPr>
              <w:jc w:val="center"/>
              <w:rPr>
                <w:rFonts w:eastAsia="Times New Roman"/>
                <w:color w:val="000000"/>
                <w:sz w:val="20"/>
              </w:rPr>
            </w:pPr>
            <w:r>
              <w:rPr>
                <w:rFonts w:eastAsia="Times New Roman"/>
                <w:color w:val="000000"/>
                <w:sz w:val="20"/>
              </w:rPr>
              <w:t>10</w:t>
            </w:r>
            <w:r w:rsidRPr="00290C62">
              <w:rPr>
                <w:rFonts w:eastAsia="Times New Roman"/>
                <w:color w:val="000000"/>
                <w:sz w:val="20"/>
              </w:rPr>
              <w:t>0</w:t>
            </w:r>
          </w:p>
        </w:tc>
        <w:tc>
          <w:tcPr>
            <w:tcW w:w="7020" w:type="dxa"/>
            <w:tcBorders>
              <w:top w:val="nil"/>
              <w:left w:val="nil"/>
              <w:bottom w:val="single" w:sz="4" w:space="0" w:color="auto"/>
              <w:right w:val="single" w:sz="4" w:space="0" w:color="auto"/>
            </w:tcBorders>
            <w:shd w:val="clear" w:color="auto" w:fill="auto"/>
            <w:vAlign w:val="bottom"/>
            <w:hideMark/>
          </w:tcPr>
          <w:p w14:paraId="69F7CACA" w14:textId="77777777" w:rsidR="00E46E22" w:rsidRPr="00290C62" w:rsidRDefault="00E46E22" w:rsidP="00290C62">
            <w:pPr>
              <w:rPr>
                <w:rFonts w:eastAsia="Times New Roman"/>
                <w:color w:val="000000"/>
                <w:sz w:val="20"/>
              </w:rPr>
            </w:pPr>
            <w:r w:rsidRPr="00290C62">
              <w:rPr>
                <w:rFonts w:eastAsia="Times New Roman"/>
                <w:color w:val="000000"/>
                <w:sz w:val="20"/>
              </w:rPr>
              <w:t xml:space="preserve">Contractor shall submit a final fiscal year report on completed deliverables. </w:t>
            </w:r>
          </w:p>
        </w:tc>
        <w:tc>
          <w:tcPr>
            <w:tcW w:w="990" w:type="dxa"/>
            <w:tcBorders>
              <w:top w:val="nil"/>
              <w:left w:val="nil"/>
              <w:bottom w:val="single" w:sz="4" w:space="0" w:color="auto"/>
              <w:right w:val="single" w:sz="4" w:space="0" w:color="auto"/>
            </w:tcBorders>
            <w:shd w:val="clear" w:color="000000" w:fill="DAF2D0"/>
            <w:noWrap/>
            <w:vAlign w:val="bottom"/>
            <w:hideMark/>
          </w:tcPr>
          <w:p w14:paraId="622BA0EA"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c>
          <w:tcPr>
            <w:tcW w:w="990" w:type="dxa"/>
            <w:tcBorders>
              <w:top w:val="nil"/>
              <w:left w:val="nil"/>
              <w:bottom w:val="single" w:sz="4" w:space="0" w:color="auto"/>
              <w:right w:val="single" w:sz="4" w:space="0" w:color="auto"/>
            </w:tcBorders>
            <w:shd w:val="clear" w:color="000000" w:fill="DAF2D0"/>
            <w:noWrap/>
            <w:vAlign w:val="bottom"/>
            <w:hideMark/>
          </w:tcPr>
          <w:p w14:paraId="3EC922AD" w14:textId="77777777" w:rsidR="00E46E22" w:rsidRPr="00290C62" w:rsidRDefault="00E46E22" w:rsidP="00290C62">
            <w:pPr>
              <w:jc w:val="center"/>
              <w:rPr>
                <w:rFonts w:eastAsia="Times New Roman"/>
                <w:sz w:val="20"/>
              </w:rPr>
            </w:pPr>
            <w:r w:rsidRPr="00290C62">
              <w:rPr>
                <w:rFonts w:eastAsia="Times New Roman"/>
                <w:sz w:val="20"/>
              </w:rPr>
              <w:t>1</w:t>
            </w:r>
          </w:p>
        </w:tc>
        <w:tc>
          <w:tcPr>
            <w:tcW w:w="1170" w:type="dxa"/>
            <w:tcBorders>
              <w:top w:val="nil"/>
              <w:left w:val="nil"/>
              <w:bottom w:val="single" w:sz="4" w:space="0" w:color="auto"/>
              <w:right w:val="single" w:sz="4" w:space="0" w:color="auto"/>
            </w:tcBorders>
            <w:shd w:val="clear" w:color="000000" w:fill="DAF2D0"/>
            <w:noWrap/>
            <w:vAlign w:val="bottom"/>
            <w:hideMark/>
          </w:tcPr>
          <w:p w14:paraId="45440F61" w14:textId="77777777" w:rsidR="00E46E22" w:rsidRPr="00290C62" w:rsidRDefault="00E46E22" w:rsidP="00290C62">
            <w:pPr>
              <w:rPr>
                <w:rFonts w:eastAsia="Times New Roman"/>
                <w:color w:val="000000"/>
                <w:sz w:val="20"/>
              </w:rPr>
            </w:pPr>
            <w:r w:rsidRPr="00290C62">
              <w:rPr>
                <w:rFonts w:eastAsia="Times New Roman"/>
                <w:color w:val="000000"/>
                <w:sz w:val="20"/>
              </w:rPr>
              <w:t> </w:t>
            </w:r>
          </w:p>
        </w:tc>
      </w:tr>
      <w:tr w:rsidR="00BA3BC6" w:rsidRPr="00FA1A16" w14:paraId="18C9188F" w14:textId="77777777" w:rsidTr="00BA3BC6">
        <w:trPr>
          <w:trHeight w:val="300"/>
        </w:trPr>
        <w:tc>
          <w:tcPr>
            <w:tcW w:w="1194" w:type="dxa"/>
            <w:tcBorders>
              <w:top w:val="nil"/>
              <w:left w:val="nil"/>
              <w:bottom w:val="nil"/>
              <w:right w:val="nil"/>
            </w:tcBorders>
            <w:shd w:val="clear" w:color="auto" w:fill="auto"/>
            <w:noWrap/>
            <w:vAlign w:val="bottom"/>
            <w:hideMark/>
          </w:tcPr>
          <w:p w14:paraId="563A9A51" w14:textId="77777777" w:rsidR="00BA3BC6" w:rsidRPr="00290C62" w:rsidRDefault="00BA3BC6" w:rsidP="00BA3BC6">
            <w:pPr>
              <w:rPr>
                <w:rFonts w:eastAsia="Times New Roman"/>
                <w:color w:val="000000"/>
                <w:sz w:val="20"/>
              </w:rPr>
            </w:pPr>
          </w:p>
        </w:tc>
        <w:tc>
          <w:tcPr>
            <w:tcW w:w="9000" w:type="dxa"/>
            <w:gridSpan w:val="3"/>
            <w:tcBorders>
              <w:top w:val="single" w:sz="4" w:space="0" w:color="auto"/>
              <w:left w:val="nil"/>
              <w:bottom w:val="nil"/>
              <w:right w:val="single" w:sz="4" w:space="0" w:color="000000"/>
            </w:tcBorders>
            <w:shd w:val="clear" w:color="auto" w:fill="auto"/>
            <w:noWrap/>
            <w:vAlign w:val="bottom"/>
            <w:hideMark/>
          </w:tcPr>
          <w:p w14:paraId="213F0033" w14:textId="5084C6BF" w:rsidR="00BA3BC6" w:rsidRPr="00290C62" w:rsidRDefault="00BA3BC6" w:rsidP="00BA3BC6">
            <w:pPr>
              <w:jc w:val="right"/>
              <w:rPr>
                <w:rFonts w:eastAsia="Times New Roman"/>
                <w:b/>
                <w:bCs/>
                <w:sz w:val="20"/>
              </w:rPr>
            </w:pPr>
            <w:r w:rsidRPr="00290C62">
              <w:rPr>
                <w:rFonts w:eastAsia="Times New Roman"/>
                <w:b/>
                <w:bCs/>
                <w:sz w:val="20"/>
              </w:rPr>
              <w:t xml:space="preserve">Maximum Not to Exceed Amount for </w:t>
            </w:r>
            <w:r>
              <w:rPr>
                <w:rFonts w:eastAsia="Times New Roman"/>
                <w:b/>
                <w:bCs/>
                <w:sz w:val="20"/>
              </w:rPr>
              <w:t xml:space="preserve">Second Option </w:t>
            </w:r>
            <w:r w:rsidRPr="00290C62">
              <w:rPr>
                <w:rFonts w:eastAsia="Times New Roman"/>
                <w:b/>
                <w:bCs/>
                <w:sz w:val="20"/>
              </w:rPr>
              <w:t>Year (FY 202</w:t>
            </w:r>
            <w:r>
              <w:rPr>
                <w:rFonts w:eastAsia="Times New Roman"/>
                <w:b/>
                <w:bCs/>
                <w:sz w:val="20"/>
              </w:rPr>
              <w:t>9</w:t>
            </w:r>
            <w:r w:rsidRPr="00290C62">
              <w:rPr>
                <w:rFonts w:eastAsia="Times New Roman"/>
                <w:b/>
                <w:bCs/>
                <w:sz w:val="20"/>
              </w:rPr>
              <w:t>-</w:t>
            </w:r>
            <w:r>
              <w:rPr>
                <w:rFonts w:eastAsia="Times New Roman"/>
                <w:b/>
                <w:bCs/>
                <w:sz w:val="20"/>
              </w:rPr>
              <w:t>30</w:t>
            </w:r>
            <w:r w:rsidRPr="00290C62">
              <w:rPr>
                <w:rFonts w:eastAsia="Times New Roman"/>
                <w:b/>
                <w:bCs/>
                <w:sz w:val="20"/>
              </w:rPr>
              <w:t>)</w:t>
            </w:r>
          </w:p>
        </w:tc>
        <w:tc>
          <w:tcPr>
            <w:tcW w:w="1170" w:type="dxa"/>
            <w:tcBorders>
              <w:top w:val="nil"/>
              <w:left w:val="nil"/>
              <w:bottom w:val="single" w:sz="4" w:space="0" w:color="auto"/>
              <w:right w:val="single" w:sz="4" w:space="0" w:color="auto"/>
            </w:tcBorders>
            <w:shd w:val="clear" w:color="000000" w:fill="DAF2D0"/>
            <w:noWrap/>
            <w:vAlign w:val="bottom"/>
            <w:hideMark/>
          </w:tcPr>
          <w:p w14:paraId="08F77827" w14:textId="0E34B166" w:rsidR="00BA3BC6" w:rsidRPr="00290C62" w:rsidRDefault="00BA3BC6" w:rsidP="00BA3BC6">
            <w:pPr>
              <w:jc w:val="center"/>
              <w:rPr>
                <w:rFonts w:eastAsia="Times New Roman"/>
                <w:color w:val="000000"/>
                <w:sz w:val="20"/>
              </w:rPr>
            </w:pPr>
            <w:r w:rsidRPr="00BA3BC6">
              <w:rPr>
                <w:sz w:val="20"/>
                <w:szCs w:val="16"/>
                <w:lang w:bidi="en-US"/>
              </w:rPr>
              <w:t>[</w:t>
            </w:r>
            <w:r w:rsidRPr="00BA3BC6">
              <w:rPr>
                <w:sz w:val="20"/>
                <w:szCs w:val="16"/>
                <w:highlight w:val="yellow"/>
                <w:lang w:bidi="en-US"/>
              </w:rPr>
              <w:t>TBD</w:t>
            </w:r>
            <w:r w:rsidRPr="00BA3BC6">
              <w:rPr>
                <w:sz w:val="20"/>
                <w:szCs w:val="16"/>
                <w:lang w:bidi="en-US"/>
              </w:rPr>
              <w:t>]</w:t>
            </w:r>
          </w:p>
        </w:tc>
      </w:tr>
    </w:tbl>
    <w:p w14:paraId="7AB25A65" w14:textId="77777777" w:rsidR="009C3D22" w:rsidRPr="00BA3BC6" w:rsidRDefault="009C3D22" w:rsidP="005C5777">
      <w:pPr>
        <w:pStyle w:val="BodyText"/>
        <w:spacing w:before="120" w:after="120" w:line="240" w:lineRule="auto"/>
        <w:rPr>
          <w:sz w:val="20"/>
        </w:rPr>
      </w:pPr>
    </w:p>
    <w:sectPr w:rsidR="009C3D22" w:rsidRPr="00BA3BC6" w:rsidSect="008B493E">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FC39E" w14:textId="77777777" w:rsidR="00133CE8" w:rsidRDefault="00133CE8" w:rsidP="00437785">
      <w:r>
        <w:separator/>
      </w:r>
    </w:p>
  </w:endnote>
  <w:endnote w:type="continuationSeparator" w:id="0">
    <w:p w14:paraId="37625E1B" w14:textId="77777777" w:rsidR="00133CE8" w:rsidRDefault="00133CE8"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D1AD" w14:textId="58905B54" w:rsidR="00896EE8" w:rsidRDefault="00D8261D" w:rsidP="00896EE8">
    <w:pPr>
      <w:pStyle w:val="Footer"/>
      <w:jc w:val="right"/>
    </w:pPr>
    <w:r>
      <w:rPr>
        <w:sz w:val="16"/>
        <w:szCs w:val="16"/>
      </w:rPr>
      <w:t>R</w:t>
    </w:r>
    <w:r w:rsidR="00BF2D45">
      <w:rPr>
        <w:sz w:val="16"/>
        <w:szCs w:val="16"/>
      </w:rPr>
      <w:t>ev</w:t>
    </w:r>
    <w:r>
      <w:rPr>
        <w:sz w:val="16"/>
        <w:szCs w:val="16"/>
      </w:rPr>
      <w:t xml:space="preserve"> </w:t>
    </w:r>
    <w:r w:rsidR="004A7D8E">
      <w:rPr>
        <w:sz w:val="16"/>
        <w:szCs w:val="16"/>
      </w:rPr>
      <w:t>Dec.</w:t>
    </w:r>
    <w:r w:rsidR="00564F2C">
      <w:rPr>
        <w:sz w:val="16"/>
        <w:szCs w:val="16"/>
      </w:rPr>
      <w:t>_</w:t>
    </w:r>
    <w:r w:rsidR="00715EB8">
      <w:rPr>
        <w:sz w:val="16"/>
        <w:szCs w:val="16"/>
      </w:rPr>
      <w:t>202</w:t>
    </w:r>
    <w:r w:rsidR="00564F2C">
      <w:rPr>
        <w:sz w:val="16"/>
        <w:szCs w:val="16"/>
      </w:rPr>
      <w:t>3</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w:t>
    </w:r>
    <w:proofErr w:type="gramStart"/>
    <w:r w:rsidR="009B5E10">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30BF" w14:textId="348A2711"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564F2C">
      <w:rPr>
        <w:sz w:val="16"/>
        <w:szCs w:val="16"/>
      </w:rPr>
      <w:t>3</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C95F" w14:textId="1F742C42" w:rsidR="00001542" w:rsidRDefault="00001542" w:rsidP="00896EE8">
    <w:pPr>
      <w:pStyle w:val="Footer"/>
      <w:jc w:val="right"/>
    </w:pPr>
    <w:r>
      <w:rPr>
        <w:sz w:val="16"/>
        <w:szCs w:val="16"/>
      </w:rPr>
      <w:t xml:space="preserve">rev </w:t>
    </w:r>
    <w:r w:rsidR="008D4E59">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A503" w14:textId="67E53F14" w:rsidR="00001542" w:rsidRPr="008953BE" w:rsidRDefault="00001542">
    <w:pPr>
      <w:pStyle w:val="Footer"/>
      <w:rPr>
        <w:sz w:val="16"/>
        <w:szCs w:val="16"/>
      </w:rPr>
    </w:pPr>
    <w:r w:rsidRPr="008953BE">
      <w:rPr>
        <w:sz w:val="16"/>
        <w:szCs w:val="16"/>
      </w:rPr>
      <w:t xml:space="preserve">rev. </w:t>
    </w:r>
    <w:r w:rsidR="008D4E59">
      <w:rPr>
        <w:sz w:val="16"/>
        <w:szCs w:val="16"/>
      </w:rPr>
      <w:t>Dec.</w:t>
    </w:r>
    <w:r w:rsidR="00E51021">
      <w:rPr>
        <w:sz w:val="16"/>
        <w:szCs w:val="16"/>
      </w:rPr>
      <w:t>20</w:t>
    </w:r>
    <w:r w:rsidR="000C05BF">
      <w:rPr>
        <w:sz w:val="16"/>
        <w:szCs w:val="16"/>
      </w:rPr>
      <w:t>2</w:t>
    </w:r>
    <w:r w:rsidR="00564F2C">
      <w:rPr>
        <w:sz w:val="16"/>
        <w:szCs w:val="16"/>
      </w:rPr>
      <w:t>3</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8407" w14:textId="4665FBAE" w:rsidR="00896EE8" w:rsidRDefault="00896EE8" w:rsidP="00896EE8">
    <w:pPr>
      <w:pStyle w:val="Footer"/>
      <w:jc w:val="right"/>
    </w:pPr>
    <w:r>
      <w:rPr>
        <w:sz w:val="16"/>
        <w:szCs w:val="16"/>
      </w:rPr>
      <w:t xml:space="preserve">rev </w:t>
    </w:r>
    <w:r w:rsidR="004A7D8E">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9529" w14:textId="77777777" w:rsidR="001524A0" w:rsidRDefault="001524A0" w:rsidP="00896EE8">
    <w:pPr>
      <w:pStyle w:val="Footer"/>
      <w:jc w:val="right"/>
    </w:pPr>
    <w:r>
      <w:rPr>
        <w:sz w:val="16"/>
        <w:szCs w:val="16"/>
      </w:rPr>
      <w:t>rev 5-04-</w:t>
    </w:r>
    <w:proofErr w:type="gramStart"/>
    <w:r>
      <w:rPr>
        <w:sz w:val="16"/>
        <w:szCs w:val="16"/>
      </w:rPr>
      <w:t>15</w:t>
    </w:r>
    <w:r>
      <w:rPr>
        <w:b/>
        <w:sz w:val="22"/>
      </w:rPr>
      <w:t xml:space="preserve"> </w:t>
    </w:r>
    <w:r w:rsidRPr="00C314CE">
      <w:rPr>
        <w:b/>
        <w:sz w:val="16"/>
        <w:szCs w:val="16"/>
      </w:rPr>
      <w:t xml:space="preserve"> </w:t>
    </w:r>
    <w:r>
      <w:rPr>
        <w:b/>
        <w:sz w:val="16"/>
        <w:szCs w:val="16"/>
      </w:rPr>
      <w:tab/>
    </w:r>
    <w:proofErr w:type="gramEnd"/>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FA65" w14:textId="36FC1FCE" w:rsidR="00896EE8" w:rsidRDefault="00BF2D45" w:rsidP="00896EE8">
    <w:pPr>
      <w:pStyle w:val="Footer"/>
      <w:jc w:val="right"/>
    </w:pPr>
    <w:r>
      <w:rPr>
        <w:sz w:val="16"/>
        <w:szCs w:val="16"/>
      </w:rPr>
      <w:t xml:space="preserve">rev </w:t>
    </w:r>
    <w:r w:rsidR="004A7D8E">
      <w:rPr>
        <w:sz w:val="16"/>
        <w:szCs w:val="16"/>
      </w:rPr>
      <w:t xml:space="preserve">Dec. </w:t>
    </w:r>
    <w:r w:rsidR="00715EB8">
      <w:rPr>
        <w:sz w:val="16"/>
        <w:szCs w:val="16"/>
      </w:rPr>
      <w:t>202</w:t>
    </w:r>
    <w:r w:rsidR="00564F2C">
      <w:rPr>
        <w:sz w:val="16"/>
        <w:szCs w:val="16"/>
      </w:rPr>
      <w:t>3</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2721" w14:textId="7A984DE2" w:rsidR="00896EE8" w:rsidRDefault="00BF2D45" w:rsidP="00896EE8">
    <w:pPr>
      <w:pStyle w:val="Footer"/>
      <w:jc w:val="right"/>
    </w:pPr>
    <w:r>
      <w:rPr>
        <w:sz w:val="16"/>
        <w:szCs w:val="16"/>
      </w:rPr>
      <w:t xml:space="preserve">rev </w:t>
    </w:r>
    <w:r w:rsidR="004A7D8E">
      <w:rPr>
        <w:sz w:val="16"/>
        <w:szCs w:val="16"/>
      </w:rPr>
      <w:t>Dec.</w:t>
    </w:r>
    <w:r w:rsidR="000C05BF">
      <w:rPr>
        <w:sz w:val="16"/>
        <w:szCs w:val="16"/>
      </w:rPr>
      <w:t>202</w:t>
    </w:r>
    <w:r w:rsidR="00564F2C">
      <w:rPr>
        <w:sz w:val="16"/>
        <w:szCs w:val="16"/>
      </w:rPr>
      <w:t>3</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88F3" w14:textId="77777777" w:rsidR="00133CE8" w:rsidRDefault="00133CE8" w:rsidP="00437785">
      <w:r>
        <w:separator/>
      </w:r>
    </w:p>
  </w:footnote>
  <w:footnote w:type="continuationSeparator" w:id="0">
    <w:p w14:paraId="786F4E10" w14:textId="77777777" w:rsidR="00133CE8" w:rsidRDefault="00133CE8"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E63C" w14:textId="3EEA74BC" w:rsidR="002663E8" w:rsidRPr="002663E8" w:rsidRDefault="002663E8" w:rsidP="002663E8">
    <w:pPr>
      <w:ind w:left="-86"/>
      <w:rPr>
        <w:rFonts w:asciiTheme="minorHAnsi" w:eastAsia="Times New Roman" w:hAnsiTheme="minorHAnsi" w:cstheme="minorHAnsi"/>
        <w:iCs/>
        <w:sz w:val="18"/>
        <w:szCs w:val="18"/>
      </w:rPr>
    </w:pPr>
    <w:r w:rsidRPr="002663E8">
      <w:rPr>
        <w:rFonts w:asciiTheme="minorHAnsi" w:eastAsia="Times New Roman" w:hAnsiTheme="minorHAnsi" w:cstheme="minorHAnsi"/>
        <w:iCs/>
        <w:sz w:val="18"/>
        <w:szCs w:val="18"/>
      </w:rPr>
      <w:t xml:space="preserve">RFP Title:    </w:t>
    </w:r>
    <w:r>
      <w:rPr>
        <w:rFonts w:asciiTheme="minorHAnsi" w:eastAsia="Times New Roman" w:hAnsiTheme="minorHAnsi" w:cstheme="minorHAnsi"/>
        <w:bCs/>
        <w:iCs/>
        <w:sz w:val="18"/>
        <w:szCs w:val="18"/>
      </w:rPr>
      <w:t>Language Access in the California Courts</w:t>
    </w:r>
  </w:p>
  <w:p w14:paraId="10A07107" w14:textId="1946D2FE" w:rsidR="002663E8" w:rsidRPr="002663E8" w:rsidRDefault="002663E8" w:rsidP="002663E8">
    <w:pPr>
      <w:ind w:left="-86"/>
      <w:rPr>
        <w:rFonts w:asciiTheme="minorHAnsi" w:eastAsia="Times New Roman" w:hAnsiTheme="minorHAnsi" w:cstheme="minorHAnsi"/>
        <w:iCs/>
        <w:sz w:val="18"/>
        <w:szCs w:val="18"/>
      </w:rPr>
    </w:pPr>
    <w:r w:rsidRPr="002663E8">
      <w:rPr>
        <w:rFonts w:asciiTheme="minorHAnsi" w:eastAsia="Times New Roman" w:hAnsiTheme="minorHAnsi" w:cstheme="minorHAnsi"/>
        <w:iCs/>
        <w:sz w:val="18"/>
        <w:szCs w:val="18"/>
      </w:rPr>
      <w:t>RFP Number:   CFCC-2024-</w:t>
    </w:r>
    <w:r>
      <w:rPr>
        <w:rFonts w:asciiTheme="minorHAnsi" w:eastAsia="Times New Roman" w:hAnsiTheme="minorHAnsi" w:cstheme="minorHAnsi"/>
        <w:iCs/>
        <w:sz w:val="18"/>
        <w:szCs w:val="18"/>
      </w:rPr>
      <w:t>2</w:t>
    </w:r>
    <w:r w:rsidRPr="002663E8">
      <w:rPr>
        <w:rFonts w:asciiTheme="minorHAnsi" w:eastAsia="Times New Roman" w:hAnsiTheme="minorHAnsi" w:cstheme="minorHAnsi"/>
        <w:iCs/>
        <w:sz w:val="18"/>
        <w:szCs w:val="18"/>
      </w:rPr>
      <w:t>5-LP</w:t>
    </w:r>
  </w:p>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725F" w14:textId="77777777" w:rsidR="00480C9E" w:rsidRPr="003E52BA" w:rsidRDefault="00480C9E" w:rsidP="00480C9E">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36DB82C0" w14:textId="77777777" w:rsidR="00480C9E" w:rsidRDefault="00480C9E" w:rsidP="00480C9E">
    <w:pPr>
      <w:ind w:left="-86"/>
      <w:rPr>
        <w:rFonts w:ascii="Arial" w:eastAsia="Times New Roman" w:hAnsi="Arial"/>
        <w:b/>
        <w:sz w:val="22"/>
      </w:rPr>
    </w:pPr>
  </w:p>
  <w:p w14:paraId="1E33CA3B" w14:textId="77777777" w:rsidR="00480C9E" w:rsidRPr="000D2618" w:rsidRDefault="00480C9E" w:rsidP="00480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12F3"/>
    <w:multiLevelType w:val="multilevel"/>
    <w:tmpl w:val="3A0E7564"/>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lvlText w:val="(%4)"/>
      <w:lvlJc w:val="right"/>
      <w:pPr>
        <w:tabs>
          <w:tab w:val="num" w:pos="2880"/>
        </w:tabs>
        <w:ind w:left="0" w:firstLine="2520"/>
      </w:pPr>
      <w:rPr>
        <w:rFonts w:ascii="Times New Roman" w:eastAsia="Times New Roman" w:hAnsi="Times New Roman" w:cs="Times New Roman"/>
        <w:u w:val="none"/>
      </w:rPr>
    </w:lvl>
    <w:lvl w:ilvl="4">
      <w:start w:val="1"/>
      <w:numFmt w:val="upperLetter"/>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 w15:restartNumberingAfterBreak="0">
    <w:nsid w:val="0E045875"/>
    <w:multiLevelType w:val="hybridMultilevel"/>
    <w:tmpl w:val="0B562350"/>
    <w:lvl w:ilvl="0" w:tplc="30BC1AB8">
      <w:start w:val="1"/>
      <w:numFmt w:val="lowerRoman"/>
      <w:lvlText w:val="%1."/>
      <w:lvlJc w:val="righ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12CC536C"/>
    <w:multiLevelType w:val="hybridMultilevel"/>
    <w:tmpl w:val="843EC7EA"/>
    <w:lvl w:ilvl="0" w:tplc="FFFFFFFF">
      <w:start w:val="1"/>
      <w:numFmt w:val="upperLetter"/>
      <w:lvlText w:val="%1."/>
      <w:lvlJc w:val="left"/>
      <w:pPr>
        <w:ind w:left="720" w:hanging="360"/>
      </w:pPr>
      <w:rPr>
        <w:rFonts w:hint="default"/>
        <w:b/>
        <w:bCs/>
        <w:i w:val="0"/>
        <w:iCs/>
      </w:rPr>
    </w:lvl>
    <w:lvl w:ilvl="1" w:tplc="FFFFFFFF">
      <w:start w:val="1"/>
      <w:numFmt w:val="lowerRoman"/>
      <w:lvlText w:val="%2."/>
      <w:lvlJc w:val="right"/>
      <w:pPr>
        <w:ind w:left="1584" w:hanging="144"/>
      </w:pPr>
      <w:rPr>
        <w:rFonts w:hint="default"/>
        <w:b/>
        <w:bCs/>
        <w:i w:val="0"/>
        <w:i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1BC80F8D"/>
    <w:multiLevelType w:val="multilevel"/>
    <w:tmpl w:val="14F09B1A"/>
    <w:lvl w:ilvl="0">
      <w:start w:val="2"/>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szCs w:val="16"/>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1" w15:restartNumberingAfterBreak="0">
    <w:nsid w:val="311D701D"/>
    <w:multiLevelType w:val="hybridMultilevel"/>
    <w:tmpl w:val="843EC7EA"/>
    <w:lvl w:ilvl="0" w:tplc="FFFFFFFF">
      <w:start w:val="1"/>
      <w:numFmt w:val="upperLetter"/>
      <w:lvlText w:val="%1."/>
      <w:lvlJc w:val="left"/>
      <w:pPr>
        <w:ind w:left="720" w:hanging="360"/>
      </w:pPr>
      <w:rPr>
        <w:rFonts w:hint="default"/>
        <w:b/>
        <w:bCs/>
        <w:i w:val="0"/>
        <w:iCs/>
      </w:rPr>
    </w:lvl>
    <w:lvl w:ilvl="1" w:tplc="FFFFFFFF">
      <w:start w:val="1"/>
      <w:numFmt w:val="lowerRoman"/>
      <w:lvlText w:val="%2."/>
      <w:lvlJc w:val="right"/>
      <w:pPr>
        <w:ind w:left="1584" w:hanging="144"/>
      </w:pPr>
      <w:rPr>
        <w:rFonts w:hint="default"/>
        <w:b/>
        <w:bCs/>
        <w:i w:val="0"/>
        <w:i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6" w15:restartNumberingAfterBreak="0">
    <w:nsid w:val="36187517"/>
    <w:multiLevelType w:val="hybridMultilevel"/>
    <w:tmpl w:val="7CF8AE4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 w15:restartNumberingAfterBreak="0">
    <w:nsid w:val="3FE318F0"/>
    <w:multiLevelType w:val="hybridMultilevel"/>
    <w:tmpl w:val="843EC7EA"/>
    <w:lvl w:ilvl="0" w:tplc="01D6D462">
      <w:start w:val="1"/>
      <w:numFmt w:val="upperLetter"/>
      <w:lvlText w:val="%1."/>
      <w:lvlJc w:val="left"/>
      <w:pPr>
        <w:ind w:left="720" w:hanging="360"/>
      </w:pPr>
      <w:rPr>
        <w:rFonts w:hint="default"/>
        <w:b/>
        <w:bCs/>
        <w:i w:val="0"/>
        <w:iCs/>
      </w:rPr>
    </w:lvl>
    <w:lvl w:ilvl="1" w:tplc="18CA5006">
      <w:start w:val="1"/>
      <w:numFmt w:val="lowerRoman"/>
      <w:lvlText w:val="%2."/>
      <w:lvlJc w:val="right"/>
      <w:pPr>
        <w:ind w:left="1584" w:hanging="144"/>
      </w:pPr>
      <w:rPr>
        <w:rFonts w:hint="default"/>
        <w:b/>
        <w:bCs/>
        <w:i w:val="0"/>
        <w:iC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1E110DC"/>
    <w:multiLevelType w:val="multilevel"/>
    <w:tmpl w:val="CDDC0596"/>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upp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9D6545C"/>
    <w:multiLevelType w:val="multilevel"/>
    <w:tmpl w:val="45EA7D50"/>
    <w:lvl w:ilvl="0">
      <w:start w:val="1"/>
      <w:numFmt w:val="decimal"/>
      <w:lvlText w:val="%1"/>
      <w:lvlJc w:val="left"/>
      <w:pPr>
        <w:ind w:left="1100" w:hanging="735"/>
      </w:pPr>
      <w:rPr>
        <w:rFonts w:hint="default"/>
        <w:lang w:val="en-US" w:eastAsia="en-US" w:bidi="ar-SA"/>
      </w:rPr>
    </w:lvl>
    <w:lvl w:ilvl="1">
      <w:start w:val="1"/>
      <w:numFmt w:val="decimal"/>
      <w:lvlText w:val="%1.%2"/>
      <w:lvlJc w:val="left"/>
      <w:pPr>
        <w:ind w:left="1100" w:hanging="735"/>
      </w:pPr>
      <w:rPr>
        <w:rFonts w:hint="default"/>
        <w:b/>
        <w:bCs/>
        <w:i w:val="0"/>
        <w:iCs w:val="0"/>
        <w:spacing w:val="0"/>
        <w:w w:val="100"/>
        <w:lang w:val="en-US" w:eastAsia="en-US" w:bidi="ar-SA"/>
      </w:rPr>
    </w:lvl>
    <w:lvl w:ilvl="2">
      <w:start w:val="1"/>
      <w:numFmt w:val="decimal"/>
      <w:lvlText w:val="(%3)"/>
      <w:lvlJc w:val="left"/>
      <w:pPr>
        <w:ind w:left="1640" w:hanging="334"/>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524" w:hanging="334"/>
      </w:pPr>
      <w:rPr>
        <w:rFonts w:hint="default"/>
        <w:lang w:val="en-US" w:eastAsia="en-US" w:bidi="ar-SA"/>
      </w:rPr>
    </w:lvl>
    <w:lvl w:ilvl="4">
      <w:numFmt w:val="bullet"/>
      <w:lvlText w:val="•"/>
      <w:lvlJc w:val="left"/>
      <w:pPr>
        <w:ind w:left="4466" w:hanging="334"/>
      </w:pPr>
      <w:rPr>
        <w:rFonts w:hint="default"/>
        <w:lang w:val="en-US" w:eastAsia="en-US" w:bidi="ar-SA"/>
      </w:rPr>
    </w:lvl>
    <w:lvl w:ilvl="5">
      <w:numFmt w:val="bullet"/>
      <w:lvlText w:val="•"/>
      <w:lvlJc w:val="left"/>
      <w:pPr>
        <w:ind w:left="5408" w:hanging="334"/>
      </w:pPr>
      <w:rPr>
        <w:rFonts w:hint="default"/>
        <w:lang w:val="en-US" w:eastAsia="en-US" w:bidi="ar-SA"/>
      </w:rPr>
    </w:lvl>
    <w:lvl w:ilvl="6">
      <w:numFmt w:val="bullet"/>
      <w:lvlText w:val="•"/>
      <w:lvlJc w:val="left"/>
      <w:pPr>
        <w:ind w:left="6351" w:hanging="334"/>
      </w:pPr>
      <w:rPr>
        <w:rFonts w:hint="default"/>
        <w:lang w:val="en-US" w:eastAsia="en-US" w:bidi="ar-SA"/>
      </w:rPr>
    </w:lvl>
    <w:lvl w:ilvl="7">
      <w:numFmt w:val="bullet"/>
      <w:lvlText w:val="•"/>
      <w:lvlJc w:val="left"/>
      <w:pPr>
        <w:ind w:left="7293" w:hanging="334"/>
      </w:pPr>
      <w:rPr>
        <w:rFonts w:hint="default"/>
        <w:lang w:val="en-US" w:eastAsia="en-US" w:bidi="ar-SA"/>
      </w:rPr>
    </w:lvl>
    <w:lvl w:ilvl="8">
      <w:numFmt w:val="bullet"/>
      <w:lvlText w:val="•"/>
      <w:lvlJc w:val="left"/>
      <w:pPr>
        <w:ind w:left="8235" w:hanging="334"/>
      </w:pPr>
      <w:rPr>
        <w:rFonts w:hint="default"/>
        <w:lang w:val="en-US" w:eastAsia="en-US" w:bidi="ar-SA"/>
      </w:rPr>
    </w:lvl>
  </w:abstractNum>
  <w:abstractNum w:abstractNumId="26"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7"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5877511"/>
    <w:multiLevelType w:val="multilevel"/>
    <w:tmpl w:val="2528CB18"/>
    <w:numStyleLink w:val="MOUList"/>
  </w:abstractNum>
  <w:abstractNum w:abstractNumId="31"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4"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6" w15:restartNumberingAfterBreak="0">
    <w:nsid w:val="5ECC13F2"/>
    <w:multiLevelType w:val="multilevel"/>
    <w:tmpl w:val="AD32EBBA"/>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ind w:left="1296" w:hanging="360"/>
      </w:p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5FC60187"/>
    <w:multiLevelType w:val="multilevel"/>
    <w:tmpl w:val="B914E394"/>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9"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0" w15:restartNumberingAfterBreak="0">
    <w:nsid w:val="7B4D1623"/>
    <w:multiLevelType w:val="multilevel"/>
    <w:tmpl w:val="82DA4D1E"/>
    <w:lvl w:ilvl="0">
      <w:start w:val="1"/>
      <w:numFmt w:val="decimal"/>
      <w:pStyle w:val="ExhibitC1"/>
      <w:lvlText w:val="%1."/>
      <w:lvlJc w:val="left"/>
      <w:pPr>
        <w:tabs>
          <w:tab w:val="num" w:pos="720"/>
        </w:tabs>
        <w:ind w:left="720" w:hanging="720"/>
      </w:pPr>
      <w:rPr>
        <w:rFonts w:hint="default"/>
        <w:b w:val="0"/>
        <w:u w:val="none"/>
      </w:rPr>
    </w:lvl>
    <w:lvl w:ilvl="1">
      <w:start w:val="1"/>
      <w:numFmt w:val="upperLetter"/>
      <w:pStyle w:val="ExhibitC2"/>
      <w:lvlText w:val="%2."/>
      <w:lvlJc w:val="left"/>
      <w:pPr>
        <w:tabs>
          <w:tab w:val="num" w:pos="1440"/>
        </w:tabs>
        <w:ind w:left="1440" w:hanging="720"/>
      </w:pPr>
      <w:rPr>
        <w:rFonts w:hint="default"/>
        <w:b/>
        <w:bCs/>
      </w:rPr>
    </w:lvl>
    <w:lvl w:ilvl="2">
      <w:start w:val="1"/>
      <w:numFmt w:val="lowerRoman"/>
      <w:pStyle w:val="ExhibitC3"/>
      <w:lvlText w:val="%3."/>
      <w:lvlJc w:val="left"/>
      <w:pPr>
        <w:tabs>
          <w:tab w:val="num" w:pos="2016"/>
        </w:tabs>
        <w:ind w:left="2016" w:hanging="576"/>
      </w:pPr>
      <w:rPr>
        <w:rFonts w:hint="default"/>
        <w:b w:val="0"/>
        <w:bCs w:val="0"/>
      </w:rPr>
    </w:lvl>
    <w:lvl w:ilvl="3">
      <w:start w:val="1"/>
      <w:numFmt w:val="lowerLetter"/>
      <w:pStyle w:val="ExhibitC4"/>
      <w:lvlText w:val="%4."/>
      <w:lvlJc w:val="left"/>
      <w:pPr>
        <w:tabs>
          <w:tab w:val="num" w:pos="2592"/>
        </w:tabs>
        <w:ind w:left="2592" w:hanging="576"/>
      </w:pPr>
      <w:rPr>
        <w:rFonts w:hint="default"/>
      </w:rPr>
    </w:lvl>
    <w:lvl w:ilvl="4">
      <w:start w:val="1"/>
      <w:numFmt w:val="upperRoman"/>
      <w:pStyle w:val="ExhibitC5"/>
      <w:lvlText w:val="%5."/>
      <w:lvlJc w:val="left"/>
      <w:pPr>
        <w:tabs>
          <w:tab w:val="num" w:pos="3168"/>
        </w:tabs>
        <w:ind w:left="3168" w:hanging="576"/>
      </w:pPr>
      <w:rPr>
        <w:rFonts w:hint="default"/>
      </w:rPr>
    </w:lvl>
    <w:lvl w:ilvl="5">
      <w:start w:val="1"/>
      <w:numFmt w:val="lowerRoman"/>
      <w:lvlText w:val="%6."/>
      <w:lvlJc w:val="right"/>
      <w:pPr>
        <w:ind w:left="2088" w:hanging="360"/>
      </w:pPr>
      <w:rPr>
        <w:rFonts w:ascii="Times New Roman" w:eastAsia="Times New Roman" w:hAnsi="Times New Roman" w:cs="Times New Roman"/>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Text w:val="%9."/>
      <w:lvlJc w:val="left"/>
      <w:pPr>
        <w:tabs>
          <w:tab w:val="num" w:pos="3168"/>
        </w:tabs>
        <w:ind w:left="3168" w:hanging="360"/>
      </w:pPr>
      <w:rPr>
        <w:rFonts w:hint="default"/>
      </w:rPr>
    </w:lvl>
  </w:abstractNum>
  <w:num w:numId="1" w16cid:durableId="74283074">
    <w:abstractNumId w:val="13"/>
  </w:num>
  <w:num w:numId="2" w16cid:durableId="2094740623">
    <w:abstractNumId w:val="10"/>
  </w:num>
  <w:num w:numId="3" w16cid:durableId="1418016961">
    <w:abstractNumId w:val="33"/>
  </w:num>
  <w:num w:numId="4" w16cid:durableId="914584524">
    <w:abstractNumId w:val="17"/>
  </w:num>
  <w:num w:numId="5" w16cid:durableId="1408770929">
    <w:abstractNumId w:val="12"/>
  </w:num>
  <w:num w:numId="6" w16cid:durableId="98643117">
    <w:abstractNumId w:val="9"/>
  </w:num>
  <w:num w:numId="7" w16cid:durableId="1602958670">
    <w:abstractNumId w:val="23"/>
  </w:num>
  <w:num w:numId="8" w16cid:durableId="2134713356">
    <w:abstractNumId w:val="24"/>
  </w:num>
  <w:num w:numId="9" w16cid:durableId="1982347161">
    <w:abstractNumId w:val="8"/>
  </w:num>
  <w:num w:numId="10" w16cid:durableId="1576403217">
    <w:abstractNumId w:val="28"/>
  </w:num>
  <w:num w:numId="11" w16cid:durableId="563760532">
    <w:abstractNumId w:val="6"/>
  </w:num>
  <w:num w:numId="12" w16cid:durableId="313946787">
    <w:abstractNumId w:val="31"/>
  </w:num>
  <w:num w:numId="13" w16cid:durableId="1938053588">
    <w:abstractNumId w:val="36"/>
  </w:num>
  <w:num w:numId="14" w16cid:durableId="1605961208">
    <w:abstractNumId w:val="35"/>
  </w:num>
  <w:num w:numId="15" w16cid:durableId="1414357880">
    <w:abstractNumId w:val="5"/>
  </w:num>
  <w:num w:numId="16" w16cid:durableId="1352603823">
    <w:abstractNumId w:val="3"/>
  </w:num>
  <w:num w:numId="17" w16cid:durableId="1083528710">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246722">
    <w:abstractNumId w:val="29"/>
  </w:num>
  <w:num w:numId="19" w16cid:durableId="969819148">
    <w:abstractNumId w:val="20"/>
  </w:num>
  <w:num w:numId="20" w16cid:durableId="1928075811">
    <w:abstractNumId w:val="32"/>
  </w:num>
  <w:num w:numId="21" w16cid:durableId="300503234">
    <w:abstractNumId w:val="19"/>
  </w:num>
  <w:num w:numId="22" w16cid:durableId="472600652">
    <w:abstractNumId w:val="14"/>
  </w:num>
  <w:num w:numId="23" w16cid:durableId="266623786">
    <w:abstractNumId w:val="22"/>
  </w:num>
  <w:num w:numId="24" w16cid:durableId="171923030">
    <w:abstractNumId w:val="15"/>
  </w:num>
  <w:num w:numId="25" w16cid:durableId="335693263">
    <w:abstractNumId w:val="37"/>
  </w:num>
  <w:num w:numId="26" w16cid:durableId="1341277684">
    <w:abstractNumId w:val="27"/>
  </w:num>
  <w:num w:numId="27" w16cid:durableId="381057003">
    <w:abstractNumId w:val="30"/>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590652687">
    <w:abstractNumId w:val="39"/>
  </w:num>
  <w:num w:numId="29" w16cid:durableId="1743285898">
    <w:abstractNumId w:val="38"/>
  </w:num>
  <w:num w:numId="30" w16cid:durableId="990982133">
    <w:abstractNumId w:val="1"/>
  </w:num>
  <w:num w:numId="31" w16cid:durableId="2114129718">
    <w:abstractNumId w:val="21"/>
  </w:num>
  <w:num w:numId="32" w16cid:durableId="1160383784">
    <w:abstractNumId w:val="34"/>
  </w:num>
  <w:num w:numId="33" w16cid:durableId="1983727873">
    <w:abstractNumId w:val="18"/>
  </w:num>
  <w:num w:numId="34" w16cid:durableId="528184239">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5" w16cid:durableId="36979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6" w16cid:durableId="1087922295">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7" w16cid:durableId="1945502447">
    <w:abstractNumId w:val="25"/>
  </w:num>
  <w:num w:numId="38" w16cid:durableId="1774741754">
    <w:abstractNumId w:val="0"/>
  </w:num>
  <w:num w:numId="39" w16cid:durableId="2093815931">
    <w:abstractNumId w:val="16"/>
    <w:lvlOverride w:ilvl="0">
      <w:startOverride w:val="1"/>
    </w:lvlOverride>
    <w:lvlOverride w:ilvl="1"/>
    <w:lvlOverride w:ilvl="2"/>
    <w:lvlOverride w:ilvl="3"/>
    <w:lvlOverride w:ilvl="4"/>
    <w:lvlOverride w:ilvl="5"/>
    <w:lvlOverride w:ilvl="6"/>
    <w:lvlOverride w:ilvl="7"/>
    <w:lvlOverride w:ilvl="8"/>
  </w:num>
  <w:num w:numId="40" w16cid:durableId="955332262">
    <w:abstractNumId w:val="16"/>
  </w:num>
  <w:num w:numId="41" w16cid:durableId="788279751">
    <w:abstractNumId w:val="4"/>
  </w:num>
  <w:num w:numId="42" w16cid:durableId="1243755724">
    <w:abstractNumId w:val="11"/>
  </w:num>
  <w:num w:numId="43" w16cid:durableId="1595549738">
    <w:abstractNumId w:val="40"/>
  </w:num>
  <w:num w:numId="44" w16cid:durableId="2100174116">
    <w:abstractNumId w:val="2"/>
  </w:num>
  <w:num w:numId="45" w16cid:durableId="79059132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17FA7"/>
    <w:rsid w:val="000205FD"/>
    <w:rsid w:val="000210F8"/>
    <w:rsid w:val="0002281F"/>
    <w:rsid w:val="00022B43"/>
    <w:rsid w:val="00023CC5"/>
    <w:rsid w:val="000244AF"/>
    <w:rsid w:val="00025415"/>
    <w:rsid w:val="00025B4D"/>
    <w:rsid w:val="00026CE4"/>
    <w:rsid w:val="00027D51"/>
    <w:rsid w:val="00030551"/>
    <w:rsid w:val="00033FB5"/>
    <w:rsid w:val="0004230B"/>
    <w:rsid w:val="00044772"/>
    <w:rsid w:val="000468B3"/>
    <w:rsid w:val="000478D3"/>
    <w:rsid w:val="000479FB"/>
    <w:rsid w:val="000514D0"/>
    <w:rsid w:val="0005543F"/>
    <w:rsid w:val="0005567F"/>
    <w:rsid w:val="00055BF3"/>
    <w:rsid w:val="0005644C"/>
    <w:rsid w:val="00060045"/>
    <w:rsid w:val="00061630"/>
    <w:rsid w:val="000617FE"/>
    <w:rsid w:val="00061AC7"/>
    <w:rsid w:val="00061C2A"/>
    <w:rsid w:val="00061EE3"/>
    <w:rsid w:val="00062659"/>
    <w:rsid w:val="00062B39"/>
    <w:rsid w:val="000648D9"/>
    <w:rsid w:val="0007144C"/>
    <w:rsid w:val="0007239D"/>
    <w:rsid w:val="00076FB0"/>
    <w:rsid w:val="00080202"/>
    <w:rsid w:val="00081C7A"/>
    <w:rsid w:val="00082271"/>
    <w:rsid w:val="00083558"/>
    <w:rsid w:val="00083BB8"/>
    <w:rsid w:val="00083CB3"/>
    <w:rsid w:val="00085746"/>
    <w:rsid w:val="0008577F"/>
    <w:rsid w:val="00087C31"/>
    <w:rsid w:val="00090ECB"/>
    <w:rsid w:val="00093168"/>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05BF"/>
    <w:rsid w:val="000C489A"/>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0A08"/>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CE8"/>
    <w:rsid w:val="00133DDE"/>
    <w:rsid w:val="00134BA5"/>
    <w:rsid w:val="00142A64"/>
    <w:rsid w:val="00144EF7"/>
    <w:rsid w:val="0014500D"/>
    <w:rsid w:val="00146395"/>
    <w:rsid w:val="00146BA3"/>
    <w:rsid w:val="0014780E"/>
    <w:rsid w:val="00150E36"/>
    <w:rsid w:val="00150FE1"/>
    <w:rsid w:val="001524A0"/>
    <w:rsid w:val="00152846"/>
    <w:rsid w:val="00152E34"/>
    <w:rsid w:val="00153D95"/>
    <w:rsid w:val="0015468B"/>
    <w:rsid w:val="00154715"/>
    <w:rsid w:val="00155B3C"/>
    <w:rsid w:val="001607F6"/>
    <w:rsid w:val="00161629"/>
    <w:rsid w:val="00161729"/>
    <w:rsid w:val="00161926"/>
    <w:rsid w:val="00162635"/>
    <w:rsid w:val="00162FA0"/>
    <w:rsid w:val="00164796"/>
    <w:rsid w:val="00174CAF"/>
    <w:rsid w:val="001768BA"/>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072C"/>
    <w:rsid w:val="001E16FB"/>
    <w:rsid w:val="001E2002"/>
    <w:rsid w:val="001E2DA7"/>
    <w:rsid w:val="001E73F9"/>
    <w:rsid w:val="001F2FD0"/>
    <w:rsid w:val="001F38CB"/>
    <w:rsid w:val="001F4718"/>
    <w:rsid w:val="001F4850"/>
    <w:rsid w:val="001F63FC"/>
    <w:rsid w:val="0020154A"/>
    <w:rsid w:val="00201BC4"/>
    <w:rsid w:val="00204BFF"/>
    <w:rsid w:val="0020756C"/>
    <w:rsid w:val="00207CAC"/>
    <w:rsid w:val="0021281B"/>
    <w:rsid w:val="0021599C"/>
    <w:rsid w:val="00222C95"/>
    <w:rsid w:val="002237DE"/>
    <w:rsid w:val="00224C85"/>
    <w:rsid w:val="00225A01"/>
    <w:rsid w:val="00230C9B"/>
    <w:rsid w:val="00231581"/>
    <w:rsid w:val="00232192"/>
    <w:rsid w:val="0023231E"/>
    <w:rsid w:val="00233756"/>
    <w:rsid w:val="0023478D"/>
    <w:rsid w:val="0023667C"/>
    <w:rsid w:val="00236ADE"/>
    <w:rsid w:val="00245806"/>
    <w:rsid w:val="002464F0"/>
    <w:rsid w:val="00251F8F"/>
    <w:rsid w:val="00252FCB"/>
    <w:rsid w:val="00253223"/>
    <w:rsid w:val="002663E8"/>
    <w:rsid w:val="00266469"/>
    <w:rsid w:val="00270F4F"/>
    <w:rsid w:val="002721A9"/>
    <w:rsid w:val="002757DC"/>
    <w:rsid w:val="00281180"/>
    <w:rsid w:val="0028284E"/>
    <w:rsid w:val="00282A73"/>
    <w:rsid w:val="00282C5E"/>
    <w:rsid w:val="002860C2"/>
    <w:rsid w:val="002873E6"/>
    <w:rsid w:val="0029146F"/>
    <w:rsid w:val="002914E4"/>
    <w:rsid w:val="0029237A"/>
    <w:rsid w:val="0029503F"/>
    <w:rsid w:val="002954F7"/>
    <w:rsid w:val="002968EA"/>
    <w:rsid w:val="00297556"/>
    <w:rsid w:val="002A19B2"/>
    <w:rsid w:val="002A1E91"/>
    <w:rsid w:val="002A4A2F"/>
    <w:rsid w:val="002A4DA3"/>
    <w:rsid w:val="002A6687"/>
    <w:rsid w:val="002A6AEF"/>
    <w:rsid w:val="002A7674"/>
    <w:rsid w:val="002B13F1"/>
    <w:rsid w:val="002B170E"/>
    <w:rsid w:val="002B290A"/>
    <w:rsid w:val="002B4619"/>
    <w:rsid w:val="002B6210"/>
    <w:rsid w:val="002B6292"/>
    <w:rsid w:val="002B6BEC"/>
    <w:rsid w:val="002B7412"/>
    <w:rsid w:val="002C0630"/>
    <w:rsid w:val="002C27DF"/>
    <w:rsid w:val="002C3EAE"/>
    <w:rsid w:val="002C4401"/>
    <w:rsid w:val="002C6CC6"/>
    <w:rsid w:val="002D3DDB"/>
    <w:rsid w:val="002D64F8"/>
    <w:rsid w:val="002D6C9E"/>
    <w:rsid w:val="002E0C69"/>
    <w:rsid w:val="002E3A43"/>
    <w:rsid w:val="002E630A"/>
    <w:rsid w:val="002F1E5A"/>
    <w:rsid w:val="002F5B37"/>
    <w:rsid w:val="002F6134"/>
    <w:rsid w:val="002F6159"/>
    <w:rsid w:val="003016E7"/>
    <w:rsid w:val="00301F9D"/>
    <w:rsid w:val="00303D20"/>
    <w:rsid w:val="00305C21"/>
    <w:rsid w:val="00307977"/>
    <w:rsid w:val="003112E4"/>
    <w:rsid w:val="00312025"/>
    <w:rsid w:val="00312380"/>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3A8"/>
    <w:rsid w:val="00330891"/>
    <w:rsid w:val="00331001"/>
    <w:rsid w:val="003329AE"/>
    <w:rsid w:val="00334608"/>
    <w:rsid w:val="00335894"/>
    <w:rsid w:val="00335EE5"/>
    <w:rsid w:val="00337619"/>
    <w:rsid w:val="003420F5"/>
    <w:rsid w:val="00343498"/>
    <w:rsid w:val="00343C28"/>
    <w:rsid w:val="003507F1"/>
    <w:rsid w:val="00350C47"/>
    <w:rsid w:val="0035290D"/>
    <w:rsid w:val="00353038"/>
    <w:rsid w:val="00354D5B"/>
    <w:rsid w:val="003569D8"/>
    <w:rsid w:val="00361783"/>
    <w:rsid w:val="0036375C"/>
    <w:rsid w:val="003646A9"/>
    <w:rsid w:val="00365FEA"/>
    <w:rsid w:val="00367E16"/>
    <w:rsid w:val="00367F9F"/>
    <w:rsid w:val="00370E03"/>
    <w:rsid w:val="003715A5"/>
    <w:rsid w:val="003738F1"/>
    <w:rsid w:val="00373948"/>
    <w:rsid w:val="0037441E"/>
    <w:rsid w:val="0037468E"/>
    <w:rsid w:val="00375464"/>
    <w:rsid w:val="00376417"/>
    <w:rsid w:val="003803D8"/>
    <w:rsid w:val="00382569"/>
    <w:rsid w:val="00387F13"/>
    <w:rsid w:val="00390A05"/>
    <w:rsid w:val="00391DD1"/>
    <w:rsid w:val="00392299"/>
    <w:rsid w:val="00392AC3"/>
    <w:rsid w:val="00395CCE"/>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592"/>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512C"/>
    <w:rsid w:val="003F713C"/>
    <w:rsid w:val="00402D43"/>
    <w:rsid w:val="00405381"/>
    <w:rsid w:val="00412133"/>
    <w:rsid w:val="00417572"/>
    <w:rsid w:val="00417B3C"/>
    <w:rsid w:val="00420271"/>
    <w:rsid w:val="004224F0"/>
    <w:rsid w:val="004225A7"/>
    <w:rsid w:val="00422FF5"/>
    <w:rsid w:val="00425AD1"/>
    <w:rsid w:val="004307BE"/>
    <w:rsid w:val="00431C14"/>
    <w:rsid w:val="00435DC8"/>
    <w:rsid w:val="00437785"/>
    <w:rsid w:val="004419A8"/>
    <w:rsid w:val="00441C6D"/>
    <w:rsid w:val="00443744"/>
    <w:rsid w:val="00445058"/>
    <w:rsid w:val="00445C89"/>
    <w:rsid w:val="0044669E"/>
    <w:rsid w:val="004544D7"/>
    <w:rsid w:val="0045759E"/>
    <w:rsid w:val="00465653"/>
    <w:rsid w:val="00470AB2"/>
    <w:rsid w:val="0047552D"/>
    <w:rsid w:val="004759E9"/>
    <w:rsid w:val="00475D0F"/>
    <w:rsid w:val="004801A7"/>
    <w:rsid w:val="0048020C"/>
    <w:rsid w:val="00480C9E"/>
    <w:rsid w:val="004825E8"/>
    <w:rsid w:val="00483DAC"/>
    <w:rsid w:val="004849EE"/>
    <w:rsid w:val="004867BB"/>
    <w:rsid w:val="00492383"/>
    <w:rsid w:val="00492619"/>
    <w:rsid w:val="00492684"/>
    <w:rsid w:val="00492990"/>
    <w:rsid w:val="004929F4"/>
    <w:rsid w:val="00496ED0"/>
    <w:rsid w:val="0049741B"/>
    <w:rsid w:val="00497C61"/>
    <w:rsid w:val="004A4A27"/>
    <w:rsid w:val="004A7D8E"/>
    <w:rsid w:val="004B14A5"/>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00C3"/>
    <w:rsid w:val="00521D7B"/>
    <w:rsid w:val="00524487"/>
    <w:rsid w:val="00524AF9"/>
    <w:rsid w:val="00530507"/>
    <w:rsid w:val="005316F2"/>
    <w:rsid w:val="00531ACF"/>
    <w:rsid w:val="00531BE0"/>
    <w:rsid w:val="00535786"/>
    <w:rsid w:val="005361A7"/>
    <w:rsid w:val="005365C6"/>
    <w:rsid w:val="005367DD"/>
    <w:rsid w:val="00537F13"/>
    <w:rsid w:val="00541590"/>
    <w:rsid w:val="00543A67"/>
    <w:rsid w:val="00543B29"/>
    <w:rsid w:val="00547188"/>
    <w:rsid w:val="0055258A"/>
    <w:rsid w:val="00554566"/>
    <w:rsid w:val="00556636"/>
    <w:rsid w:val="00556840"/>
    <w:rsid w:val="00561427"/>
    <w:rsid w:val="00561483"/>
    <w:rsid w:val="00562F78"/>
    <w:rsid w:val="00564F2C"/>
    <w:rsid w:val="0056625F"/>
    <w:rsid w:val="00566AA2"/>
    <w:rsid w:val="00567826"/>
    <w:rsid w:val="005679EC"/>
    <w:rsid w:val="00570210"/>
    <w:rsid w:val="00570EEC"/>
    <w:rsid w:val="00570F30"/>
    <w:rsid w:val="00575AB4"/>
    <w:rsid w:val="00575CE7"/>
    <w:rsid w:val="005767C8"/>
    <w:rsid w:val="0058022C"/>
    <w:rsid w:val="00583AB8"/>
    <w:rsid w:val="00583BAF"/>
    <w:rsid w:val="005843F1"/>
    <w:rsid w:val="005848E6"/>
    <w:rsid w:val="00585E07"/>
    <w:rsid w:val="005866EA"/>
    <w:rsid w:val="005929F7"/>
    <w:rsid w:val="00597223"/>
    <w:rsid w:val="0059778A"/>
    <w:rsid w:val="00597EA5"/>
    <w:rsid w:val="005A5C92"/>
    <w:rsid w:val="005B0639"/>
    <w:rsid w:val="005B19D6"/>
    <w:rsid w:val="005B29DC"/>
    <w:rsid w:val="005B4C2B"/>
    <w:rsid w:val="005C1E1D"/>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3CD2"/>
    <w:rsid w:val="005E764F"/>
    <w:rsid w:val="005E7901"/>
    <w:rsid w:val="005F084A"/>
    <w:rsid w:val="005F088F"/>
    <w:rsid w:val="005F1D97"/>
    <w:rsid w:val="005F305F"/>
    <w:rsid w:val="005F58FD"/>
    <w:rsid w:val="005F771E"/>
    <w:rsid w:val="00600813"/>
    <w:rsid w:val="00601266"/>
    <w:rsid w:val="006027A6"/>
    <w:rsid w:val="00603B59"/>
    <w:rsid w:val="00604041"/>
    <w:rsid w:val="00606C92"/>
    <w:rsid w:val="00607BD6"/>
    <w:rsid w:val="00610BAC"/>
    <w:rsid w:val="0061194F"/>
    <w:rsid w:val="00611B11"/>
    <w:rsid w:val="00612BB5"/>
    <w:rsid w:val="006229AF"/>
    <w:rsid w:val="00632E5F"/>
    <w:rsid w:val="00633498"/>
    <w:rsid w:val="00634BB6"/>
    <w:rsid w:val="006402DE"/>
    <w:rsid w:val="00642075"/>
    <w:rsid w:val="0064259C"/>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34A"/>
    <w:rsid w:val="00695544"/>
    <w:rsid w:val="0069613D"/>
    <w:rsid w:val="00696594"/>
    <w:rsid w:val="006A079F"/>
    <w:rsid w:val="006A3235"/>
    <w:rsid w:val="006A354E"/>
    <w:rsid w:val="006A44EB"/>
    <w:rsid w:val="006A6251"/>
    <w:rsid w:val="006A7EC4"/>
    <w:rsid w:val="006B26DB"/>
    <w:rsid w:val="006B2700"/>
    <w:rsid w:val="006B373E"/>
    <w:rsid w:val="006C0CA4"/>
    <w:rsid w:val="006C27C1"/>
    <w:rsid w:val="006C35F6"/>
    <w:rsid w:val="006C44C7"/>
    <w:rsid w:val="006C50FF"/>
    <w:rsid w:val="006C6263"/>
    <w:rsid w:val="006C6399"/>
    <w:rsid w:val="006C67DF"/>
    <w:rsid w:val="006C6A5A"/>
    <w:rsid w:val="006C6C0A"/>
    <w:rsid w:val="006C750E"/>
    <w:rsid w:val="006D0349"/>
    <w:rsid w:val="006D175E"/>
    <w:rsid w:val="006D1868"/>
    <w:rsid w:val="006D2DBA"/>
    <w:rsid w:val="006E1541"/>
    <w:rsid w:val="006E28EB"/>
    <w:rsid w:val="006E3615"/>
    <w:rsid w:val="006E43C8"/>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C54"/>
    <w:rsid w:val="00711F5E"/>
    <w:rsid w:val="00713AF8"/>
    <w:rsid w:val="00715EB8"/>
    <w:rsid w:val="00716117"/>
    <w:rsid w:val="00725C90"/>
    <w:rsid w:val="00730B92"/>
    <w:rsid w:val="00732000"/>
    <w:rsid w:val="007356A9"/>
    <w:rsid w:val="00735C15"/>
    <w:rsid w:val="00736AA3"/>
    <w:rsid w:val="00740EFF"/>
    <w:rsid w:val="007415DE"/>
    <w:rsid w:val="00742C5C"/>
    <w:rsid w:val="00743129"/>
    <w:rsid w:val="00745B95"/>
    <w:rsid w:val="007477E1"/>
    <w:rsid w:val="00747A0F"/>
    <w:rsid w:val="00747C96"/>
    <w:rsid w:val="007507FB"/>
    <w:rsid w:val="00751D43"/>
    <w:rsid w:val="00751E04"/>
    <w:rsid w:val="00751EC4"/>
    <w:rsid w:val="0075675B"/>
    <w:rsid w:val="00757CD3"/>
    <w:rsid w:val="00764379"/>
    <w:rsid w:val="0076656F"/>
    <w:rsid w:val="00767122"/>
    <w:rsid w:val="00775B4F"/>
    <w:rsid w:val="00781159"/>
    <w:rsid w:val="00786481"/>
    <w:rsid w:val="00786FF7"/>
    <w:rsid w:val="00792351"/>
    <w:rsid w:val="00797BC5"/>
    <w:rsid w:val="007A25BA"/>
    <w:rsid w:val="007A4A8E"/>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76C"/>
    <w:rsid w:val="007E0CB9"/>
    <w:rsid w:val="007E0F8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77E9B"/>
    <w:rsid w:val="00884DE5"/>
    <w:rsid w:val="00890118"/>
    <w:rsid w:val="008906EF"/>
    <w:rsid w:val="00890E21"/>
    <w:rsid w:val="008953BE"/>
    <w:rsid w:val="00896AFB"/>
    <w:rsid w:val="00896EE8"/>
    <w:rsid w:val="008A0851"/>
    <w:rsid w:val="008A0E14"/>
    <w:rsid w:val="008A5847"/>
    <w:rsid w:val="008A6AE4"/>
    <w:rsid w:val="008A6B3F"/>
    <w:rsid w:val="008B08B2"/>
    <w:rsid w:val="008B08FC"/>
    <w:rsid w:val="008B0EAD"/>
    <w:rsid w:val="008B0FB4"/>
    <w:rsid w:val="008B1D57"/>
    <w:rsid w:val="008B493E"/>
    <w:rsid w:val="008C07A6"/>
    <w:rsid w:val="008C0983"/>
    <w:rsid w:val="008C1E27"/>
    <w:rsid w:val="008C32F3"/>
    <w:rsid w:val="008C4071"/>
    <w:rsid w:val="008C5A43"/>
    <w:rsid w:val="008C697F"/>
    <w:rsid w:val="008C7ACD"/>
    <w:rsid w:val="008C7CF1"/>
    <w:rsid w:val="008D1514"/>
    <w:rsid w:val="008D1584"/>
    <w:rsid w:val="008D2FFB"/>
    <w:rsid w:val="008D450B"/>
    <w:rsid w:val="008D4E59"/>
    <w:rsid w:val="008D5F42"/>
    <w:rsid w:val="008D7B70"/>
    <w:rsid w:val="008E0BF4"/>
    <w:rsid w:val="008E228D"/>
    <w:rsid w:val="008E53A0"/>
    <w:rsid w:val="008E642A"/>
    <w:rsid w:val="008E646C"/>
    <w:rsid w:val="008E69D0"/>
    <w:rsid w:val="008F1B64"/>
    <w:rsid w:val="008F1CA8"/>
    <w:rsid w:val="008F47FB"/>
    <w:rsid w:val="008F7E48"/>
    <w:rsid w:val="00903AD2"/>
    <w:rsid w:val="009041E6"/>
    <w:rsid w:val="0090613B"/>
    <w:rsid w:val="009069F1"/>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3585"/>
    <w:rsid w:val="009341F2"/>
    <w:rsid w:val="0094285C"/>
    <w:rsid w:val="00942B7D"/>
    <w:rsid w:val="00945E08"/>
    <w:rsid w:val="00945E3C"/>
    <w:rsid w:val="0094612E"/>
    <w:rsid w:val="00946D91"/>
    <w:rsid w:val="0094727C"/>
    <w:rsid w:val="0095116E"/>
    <w:rsid w:val="009517F2"/>
    <w:rsid w:val="009528FA"/>
    <w:rsid w:val="00954E77"/>
    <w:rsid w:val="00960F32"/>
    <w:rsid w:val="009635F4"/>
    <w:rsid w:val="00965AE9"/>
    <w:rsid w:val="009668A0"/>
    <w:rsid w:val="0097034E"/>
    <w:rsid w:val="00971465"/>
    <w:rsid w:val="00973AE2"/>
    <w:rsid w:val="009756FA"/>
    <w:rsid w:val="00976661"/>
    <w:rsid w:val="00987AEC"/>
    <w:rsid w:val="00992113"/>
    <w:rsid w:val="00992570"/>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21D"/>
    <w:rsid w:val="009E7973"/>
    <w:rsid w:val="009F5920"/>
    <w:rsid w:val="009F6D38"/>
    <w:rsid w:val="00A019DE"/>
    <w:rsid w:val="00A05AE8"/>
    <w:rsid w:val="00A07092"/>
    <w:rsid w:val="00A074FD"/>
    <w:rsid w:val="00A10988"/>
    <w:rsid w:val="00A118C5"/>
    <w:rsid w:val="00A11950"/>
    <w:rsid w:val="00A137B5"/>
    <w:rsid w:val="00A13EDB"/>
    <w:rsid w:val="00A17D1F"/>
    <w:rsid w:val="00A203FE"/>
    <w:rsid w:val="00A208E8"/>
    <w:rsid w:val="00A21332"/>
    <w:rsid w:val="00A217E4"/>
    <w:rsid w:val="00A2251F"/>
    <w:rsid w:val="00A23C0E"/>
    <w:rsid w:val="00A2566C"/>
    <w:rsid w:val="00A2777E"/>
    <w:rsid w:val="00A31134"/>
    <w:rsid w:val="00A31A82"/>
    <w:rsid w:val="00A33015"/>
    <w:rsid w:val="00A3307E"/>
    <w:rsid w:val="00A34CA6"/>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05C7"/>
    <w:rsid w:val="00A816FC"/>
    <w:rsid w:val="00A848DF"/>
    <w:rsid w:val="00A86DD2"/>
    <w:rsid w:val="00A90043"/>
    <w:rsid w:val="00A90B9E"/>
    <w:rsid w:val="00A91FC3"/>
    <w:rsid w:val="00A932DF"/>
    <w:rsid w:val="00A95357"/>
    <w:rsid w:val="00AA1362"/>
    <w:rsid w:val="00AA221B"/>
    <w:rsid w:val="00AA236F"/>
    <w:rsid w:val="00AA23D8"/>
    <w:rsid w:val="00AA3E44"/>
    <w:rsid w:val="00AA7661"/>
    <w:rsid w:val="00AB1335"/>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181C"/>
    <w:rsid w:val="00B1586F"/>
    <w:rsid w:val="00B15A09"/>
    <w:rsid w:val="00B15E24"/>
    <w:rsid w:val="00B170A3"/>
    <w:rsid w:val="00B174EC"/>
    <w:rsid w:val="00B1762D"/>
    <w:rsid w:val="00B2054F"/>
    <w:rsid w:val="00B21784"/>
    <w:rsid w:val="00B261F6"/>
    <w:rsid w:val="00B27256"/>
    <w:rsid w:val="00B30002"/>
    <w:rsid w:val="00B31197"/>
    <w:rsid w:val="00B313DA"/>
    <w:rsid w:val="00B334BD"/>
    <w:rsid w:val="00B36F83"/>
    <w:rsid w:val="00B37F12"/>
    <w:rsid w:val="00B42FB2"/>
    <w:rsid w:val="00B4598F"/>
    <w:rsid w:val="00B46FA5"/>
    <w:rsid w:val="00B52602"/>
    <w:rsid w:val="00B53A0B"/>
    <w:rsid w:val="00B545D0"/>
    <w:rsid w:val="00B5595C"/>
    <w:rsid w:val="00B601FA"/>
    <w:rsid w:val="00B61D1B"/>
    <w:rsid w:val="00B6312C"/>
    <w:rsid w:val="00B6350E"/>
    <w:rsid w:val="00B63F85"/>
    <w:rsid w:val="00B651F5"/>
    <w:rsid w:val="00B659B5"/>
    <w:rsid w:val="00B66180"/>
    <w:rsid w:val="00B67CC9"/>
    <w:rsid w:val="00B7248B"/>
    <w:rsid w:val="00B7427C"/>
    <w:rsid w:val="00B7449E"/>
    <w:rsid w:val="00B75124"/>
    <w:rsid w:val="00B76BF5"/>
    <w:rsid w:val="00B815DA"/>
    <w:rsid w:val="00B81B6A"/>
    <w:rsid w:val="00B8620B"/>
    <w:rsid w:val="00B8714B"/>
    <w:rsid w:val="00B876B0"/>
    <w:rsid w:val="00B92573"/>
    <w:rsid w:val="00B9594C"/>
    <w:rsid w:val="00B95BF6"/>
    <w:rsid w:val="00B97478"/>
    <w:rsid w:val="00BA2888"/>
    <w:rsid w:val="00BA3BC6"/>
    <w:rsid w:val="00BA5A19"/>
    <w:rsid w:val="00BB02D4"/>
    <w:rsid w:val="00BB1979"/>
    <w:rsid w:val="00BB293B"/>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6DB4"/>
    <w:rsid w:val="00C073BF"/>
    <w:rsid w:val="00C11790"/>
    <w:rsid w:val="00C1179D"/>
    <w:rsid w:val="00C1317B"/>
    <w:rsid w:val="00C14585"/>
    <w:rsid w:val="00C14704"/>
    <w:rsid w:val="00C20C3D"/>
    <w:rsid w:val="00C20C6A"/>
    <w:rsid w:val="00C21D5B"/>
    <w:rsid w:val="00C233D3"/>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572FA"/>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438"/>
    <w:rsid w:val="00C82C27"/>
    <w:rsid w:val="00C86BAD"/>
    <w:rsid w:val="00C87494"/>
    <w:rsid w:val="00C908A1"/>
    <w:rsid w:val="00C92562"/>
    <w:rsid w:val="00C92AF0"/>
    <w:rsid w:val="00C9327F"/>
    <w:rsid w:val="00C941B3"/>
    <w:rsid w:val="00C976A5"/>
    <w:rsid w:val="00CA27A3"/>
    <w:rsid w:val="00CB4090"/>
    <w:rsid w:val="00CB7F42"/>
    <w:rsid w:val="00CC15AF"/>
    <w:rsid w:val="00CC3816"/>
    <w:rsid w:val="00CC66B5"/>
    <w:rsid w:val="00CD0129"/>
    <w:rsid w:val="00CD120E"/>
    <w:rsid w:val="00CD213D"/>
    <w:rsid w:val="00CD4ABA"/>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364"/>
    <w:rsid w:val="00D14F73"/>
    <w:rsid w:val="00D1622D"/>
    <w:rsid w:val="00D17605"/>
    <w:rsid w:val="00D17AD9"/>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6764C"/>
    <w:rsid w:val="00D704A6"/>
    <w:rsid w:val="00D70AE6"/>
    <w:rsid w:val="00D722B2"/>
    <w:rsid w:val="00D74717"/>
    <w:rsid w:val="00D74AAD"/>
    <w:rsid w:val="00D75E0B"/>
    <w:rsid w:val="00D7717C"/>
    <w:rsid w:val="00D809AB"/>
    <w:rsid w:val="00D816B5"/>
    <w:rsid w:val="00D8261D"/>
    <w:rsid w:val="00D8271E"/>
    <w:rsid w:val="00D835C1"/>
    <w:rsid w:val="00D87DE7"/>
    <w:rsid w:val="00D926C8"/>
    <w:rsid w:val="00D95066"/>
    <w:rsid w:val="00D96273"/>
    <w:rsid w:val="00D967DF"/>
    <w:rsid w:val="00DA091B"/>
    <w:rsid w:val="00DA1417"/>
    <w:rsid w:val="00DA1712"/>
    <w:rsid w:val="00DA2118"/>
    <w:rsid w:val="00DA25A3"/>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2B4"/>
    <w:rsid w:val="00E1369E"/>
    <w:rsid w:val="00E165F5"/>
    <w:rsid w:val="00E17CB7"/>
    <w:rsid w:val="00E20E03"/>
    <w:rsid w:val="00E24A83"/>
    <w:rsid w:val="00E24A86"/>
    <w:rsid w:val="00E24E71"/>
    <w:rsid w:val="00E3061A"/>
    <w:rsid w:val="00E323FD"/>
    <w:rsid w:val="00E367B1"/>
    <w:rsid w:val="00E37567"/>
    <w:rsid w:val="00E37BE5"/>
    <w:rsid w:val="00E42240"/>
    <w:rsid w:val="00E46145"/>
    <w:rsid w:val="00E46E22"/>
    <w:rsid w:val="00E51021"/>
    <w:rsid w:val="00E513F3"/>
    <w:rsid w:val="00E52E73"/>
    <w:rsid w:val="00E52EC9"/>
    <w:rsid w:val="00E5363C"/>
    <w:rsid w:val="00E5436A"/>
    <w:rsid w:val="00E544D5"/>
    <w:rsid w:val="00E55E1E"/>
    <w:rsid w:val="00E56464"/>
    <w:rsid w:val="00E56674"/>
    <w:rsid w:val="00E600BC"/>
    <w:rsid w:val="00E6079D"/>
    <w:rsid w:val="00E6137A"/>
    <w:rsid w:val="00E633E0"/>
    <w:rsid w:val="00E70172"/>
    <w:rsid w:val="00E70820"/>
    <w:rsid w:val="00E70FF3"/>
    <w:rsid w:val="00E71A67"/>
    <w:rsid w:val="00E73699"/>
    <w:rsid w:val="00E75163"/>
    <w:rsid w:val="00E75319"/>
    <w:rsid w:val="00E757E1"/>
    <w:rsid w:val="00E76FC8"/>
    <w:rsid w:val="00E77106"/>
    <w:rsid w:val="00E7726C"/>
    <w:rsid w:val="00E8056E"/>
    <w:rsid w:val="00E837C4"/>
    <w:rsid w:val="00E8486D"/>
    <w:rsid w:val="00E85901"/>
    <w:rsid w:val="00E85E6D"/>
    <w:rsid w:val="00E902D5"/>
    <w:rsid w:val="00E903E3"/>
    <w:rsid w:val="00E909C4"/>
    <w:rsid w:val="00E90DC1"/>
    <w:rsid w:val="00E91D4B"/>
    <w:rsid w:val="00E92256"/>
    <w:rsid w:val="00E94566"/>
    <w:rsid w:val="00E97379"/>
    <w:rsid w:val="00EA0866"/>
    <w:rsid w:val="00EA166A"/>
    <w:rsid w:val="00EA6B56"/>
    <w:rsid w:val="00EB172C"/>
    <w:rsid w:val="00EB564D"/>
    <w:rsid w:val="00EB5D03"/>
    <w:rsid w:val="00EC03C8"/>
    <w:rsid w:val="00EC0826"/>
    <w:rsid w:val="00EC0B9F"/>
    <w:rsid w:val="00EC158B"/>
    <w:rsid w:val="00EC6410"/>
    <w:rsid w:val="00EC7B59"/>
    <w:rsid w:val="00ED0728"/>
    <w:rsid w:val="00ED2742"/>
    <w:rsid w:val="00ED6648"/>
    <w:rsid w:val="00EE4F5E"/>
    <w:rsid w:val="00EE5492"/>
    <w:rsid w:val="00EE5595"/>
    <w:rsid w:val="00EE7216"/>
    <w:rsid w:val="00EE7CC9"/>
    <w:rsid w:val="00EF1A5D"/>
    <w:rsid w:val="00EF38A2"/>
    <w:rsid w:val="00EF41AB"/>
    <w:rsid w:val="00EF57E2"/>
    <w:rsid w:val="00EF5B78"/>
    <w:rsid w:val="00EF5F8B"/>
    <w:rsid w:val="00EF6C03"/>
    <w:rsid w:val="00EF78A7"/>
    <w:rsid w:val="00F0190C"/>
    <w:rsid w:val="00F05718"/>
    <w:rsid w:val="00F06159"/>
    <w:rsid w:val="00F12C84"/>
    <w:rsid w:val="00F15A5A"/>
    <w:rsid w:val="00F21D69"/>
    <w:rsid w:val="00F27627"/>
    <w:rsid w:val="00F27B51"/>
    <w:rsid w:val="00F31B8A"/>
    <w:rsid w:val="00F36081"/>
    <w:rsid w:val="00F42516"/>
    <w:rsid w:val="00F430A5"/>
    <w:rsid w:val="00F4326D"/>
    <w:rsid w:val="00F50E6D"/>
    <w:rsid w:val="00F540AD"/>
    <w:rsid w:val="00F5689F"/>
    <w:rsid w:val="00F569F1"/>
    <w:rsid w:val="00F57637"/>
    <w:rsid w:val="00F57EA3"/>
    <w:rsid w:val="00F6253C"/>
    <w:rsid w:val="00F63F01"/>
    <w:rsid w:val="00F757B5"/>
    <w:rsid w:val="00F75B4E"/>
    <w:rsid w:val="00F811C0"/>
    <w:rsid w:val="00F83B1D"/>
    <w:rsid w:val="00F852C6"/>
    <w:rsid w:val="00F86F74"/>
    <w:rsid w:val="00F90856"/>
    <w:rsid w:val="00F90B91"/>
    <w:rsid w:val="00F911A8"/>
    <w:rsid w:val="00F91A9F"/>
    <w:rsid w:val="00F96620"/>
    <w:rsid w:val="00F97A51"/>
    <w:rsid w:val="00FA0041"/>
    <w:rsid w:val="00FA0BEA"/>
    <w:rsid w:val="00FA1A16"/>
    <w:rsid w:val="00FA2073"/>
    <w:rsid w:val="00FA2248"/>
    <w:rsid w:val="00FA38A6"/>
    <w:rsid w:val="00FA47DA"/>
    <w:rsid w:val="00FA63E8"/>
    <w:rsid w:val="00FA7D05"/>
    <w:rsid w:val="00FB0141"/>
    <w:rsid w:val="00FB2250"/>
    <w:rsid w:val="00FB303F"/>
    <w:rsid w:val="00FB3B26"/>
    <w:rsid w:val="00FB5DA2"/>
    <w:rsid w:val="00FB68D2"/>
    <w:rsid w:val="00FB68F6"/>
    <w:rsid w:val="00FB7812"/>
    <w:rsid w:val="00FB7A75"/>
    <w:rsid w:val="00FC03E4"/>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D7CDA"/>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15:docId w15:val="{2C318909-286B-4D39-94A0-A368C4A8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3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paragraph" w:styleId="BodyTextIndent2">
    <w:name w:val="Body Text Indent 2"/>
    <w:basedOn w:val="Normal"/>
    <w:link w:val="BodyTextIndent2Char"/>
    <w:uiPriority w:val="99"/>
    <w:semiHidden/>
    <w:unhideWhenUsed/>
    <w:rsid w:val="0047552D"/>
    <w:pPr>
      <w:spacing w:after="120" w:line="480" w:lineRule="auto"/>
      <w:ind w:left="360"/>
    </w:pPr>
  </w:style>
  <w:style w:type="character" w:customStyle="1" w:styleId="BodyTextIndent2Char">
    <w:name w:val="Body Text Indent 2 Char"/>
    <w:basedOn w:val="DefaultParagraphFont"/>
    <w:link w:val="BodyTextIndent2"/>
    <w:uiPriority w:val="99"/>
    <w:semiHidden/>
    <w:rsid w:val="0047552D"/>
    <w:rPr>
      <w:rFonts w:eastAsia="Times"/>
      <w:sz w:val="24"/>
    </w:rPr>
  </w:style>
  <w:style w:type="paragraph" w:customStyle="1" w:styleId="ExhibitC1">
    <w:name w:val="ExhibitC1"/>
    <w:basedOn w:val="Normal"/>
    <w:rsid w:val="00711C54"/>
    <w:pPr>
      <w:numPr>
        <w:numId w:val="43"/>
      </w:numPr>
      <w:spacing w:before="120" w:after="120"/>
    </w:pPr>
    <w:rPr>
      <w:rFonts w:eastAsia="Times New Roman"/>
      <w:noProof/>
    </w:rPr>
  </w:style>
  <w:style w:type="paragraph" w:customStyle="1" w:styleId="ExhibitC2">
    <w:name w:val="ExhibitC2"/>
    <w:basedOn w:val="Normal"/>
    <w:rsid w:val="00711C54"/>
    <w:pPr>
      <w:numPr>
        <w:ilvl w:val="1"/>
        <w:numId w:val="43"/>
      </w:numPr>
      <w:spacing w:before="120" w:after="120"/>
    </w:pPr>
    <w:rPr>
      <w:rFonts w:eastAsia="Times New Roman"/>
      <w:noProof/>
    </w:rPr>
  </w:style>
  <w:style w:type="paragraph" w:customStyle="1" w:styleId="ExhibitC3">
    <w:name w:val="ExhibitC3"/>
    <w:basedOn w:val="Normal"/>
    <w:rsid w:val="00711C54"/>
    <w:pPr>
      <w:keepNext/>
      <w:numPr>
        <w:ilvl w:val="2"/>
        <w:numId w:val="43"/>
      </w:numPr>
      <w:spacing w:before="120" w:after="120"/>
      <w:ind w:right="187"/>
      <w:outlineLvl w:val="0"/>
    </w:pPr>
    <w:rPr>
      <w:rFonts w:eastAsia="Times New Roman"/>
    </w:rPr>
  </w:style>
  <w:style w:type="paragraph" w:customStyle="1" w:styleId="ExhibitC4">
    <w:name w:val="ExhibitC4"/>
    <w:basedOn w:val="Normal"/>
    <w:rsid w:val="00711C54"/>
    <w:pPr>
      <w:numPr>
        <w:ilvl w:val="3"/>
        <w:numId w:val="43"/>
      </w:numPr>
      <w:spacing w:before="120" w:after="120" w:line="300" w:lineRule="atLeast"/>
    </w:pPr>
    <w:rPr>
      <w:rFonts w:eastAsia="Times New Roman"/>
      <w:szCs w:val="24"/>
    </w:rPr>
  </w:style>
  <w:style w:type="paragraph" w:customStyle="1" w:styleId="ExhibitC5">
    <w:name w:val="ExhibitC5"/>
    <w:basedOn w:val="Normal"/>
    <w:rsid w:val="00711C54"/>
    <w:pPr>
      <w:numPr>
        <w:ilvl w:val="4"/>
        <w:numId w:val="43"/>
      </w:numPr>
      <w:spacing w:before="120" w:after="120" w:line="300" w:lineRule="atLeast"/>
    </w:pPr>
    <w:rPr>
      <w:rFonts w:eastAsia="Times New Roman"/>
      <w:szCs w:val="24"/>
    </w:rPr>
  </w:style>
  <w:style w:type="paragraph" w:customStyle="1" w:styleId="Default">
    <w:name w:val="Default"/>
    <w:rsid w:val="003F51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3304">
      <w:bodyDiv w:val="1"/>
      <w:marLeft w:val="0"/>
      <w:marRight w:val="0"/>
      <w:marTop w:val="0"/>
      <w:marBottom w:val="0"/>
      <w:divBdr>
        <w:top w:val="none" w:sz="0" w:space="0" w:color="auto"/>
        <w:left w:val="none" w:sz="0" w:space="0" w:color="auto"/>
        <w:bottom w:val="none" w:sz="0" w:space="0" w:color="auto"/>
        <w:right w:val="none" w:sz="0" w:space="0" w:color="auto"/>
      </w:divBdr>
    </w:div>
    <w:div w:id="64762334">
      <w:bodyDiv w:val="1"/>
      <w:marLeft w:val="0"/>
      <w:marRight w:val="0"/>
      <w:marTop w:val="0"/>
      <w:marBottom w:val="0"/>
      <w:divBdr>
        <w:top w:val="none" w:sz="0" w:space="0" w:color="auto"/>
        <w:left w:val="none" w:sz="0" w:space="0" w:color="auto"/>
        <w:bottom w:val="none" w:sz="0" w:space="0" w:color="auto"/>
        <w:right w:val="none" w:sz="0" w:space="0" w:color="auto"/>
      </w:divBdr>
    </w:div>
    <w:div w:id="101851189">
      <w:bodyDiv w:val="1"/>
      <w:marLeft w:val="0"/>
      <w:marRight w:val="0"/>
      <w:marTop w:val="0"/>
      <w:marBottom w:val="0"/>
      <w:divBdr>
        <w:top w:val="none" w:sz="0" w:space="0" w:color="auto"/>
        <w:left w:val="none" w:sz="0" w:space="0" w:color="auto"/>
        <w:bottom w:val="none" w:sz="0" w:space="0" w:color="auto"/>
        <w:right w:val="none" w:sz="0" w:space="0" w:color="auto"/>
      </w:divBdr>
    </w:div>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33006756">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21565616">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46453706">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737586221">
      <w:bodyDiv w:val="1"/>
      <w:marLeft w:val="0"/>
      <w:marRight w:val="0"/>
      <w:marTop w:val="0"/>
      <w:marBottom w:val="0"/>
      <w:divBdr>
        <w:top w:val="none" w:sz="0" w:space="0" w:color="auto"/>
        <w:left w:val="none" w:sz="0" w:space="0" w:color="auto"/>
        <w:bottom w:val="none" w:sz="0" w:space="0" w:color="auto"/>
        <w:right w:val="none" w:sz="0" w:space="0" w:color="auto"/>
      </w:divBdr>
    </w:div>
    <w:div w:id="1778060130">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 w:id="214253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urts.ca.gov/documents/CLASP_report_060514.pdf" TargetMode="Externa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mailto:elizabeth.tam@jud.ca.gov"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douglas.denton@jud.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s://languageaccess.courts.ca.gov/" TargetMode="External"/><Relationship Id="rId23" Type="http://schemas.openxmlformats.org/officeDocument/2006/relationships/hyperlink" Target="https://www.courts.ca.gov/documents/JBCM-Post-Contract-Certification-Form.docx"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anguageaccess.courts.ca.gov/" TargetMode="Externa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201EA-A3AE-4691-8300-AA1DA7188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36</Pages>
  <Words>16968</Words>
  <Characters>96383</Characters>
  <Application>Microsoft Office Word</Application>
  <DocSecurity>0</DocSecurity>
  <Lines>3212</Lines>
  <Paragraphs>1193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 Elizabeth</dc:creator>
  <cp:lastModifiedBy>Picchi, Laila</cp:lastModifiedBy>
  <cp:revision>9</cp:revision>
  <dcterms:created xsi:type="dcterms:W3CDTF">2025-04-23T19:05:00Z</dcterms:created>
  <dcterms:modified xsi:type="dcterms:W3CDTF">2025-04-28T16:00:00Z</dcterms:modified>
</cp:coreProperties>
</file>