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021C28D4"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7B2290D9"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220755">
              <w:rPr>
                <w:sz w:val="16"/>
                <w:szCs w:val="16"/>
              </w:rPr>
              <w:t>5</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9E7AB3"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9E7AB3" w:rsidRDefault="003B3C0B" w:rsidP="001046A6">
            <w:pPr>
              <w:spacing w:before="60"/>
              <w:rPr>
                <w:b/>
                <w:sz w:val="20"/>
              </w:rPr>
            </w:pPr>
            <w:r w:rsidRPr="009E7AB3">
              <w:rPr>
                <w:b/>
                <w:sz w:val="20"/>
              </w:rPr>
              <w:t>[</w:t>
            </w:r>
            <w:r w:rsidR="001046A6" w:rsidRPr="009E7AB3">
              <w:rPr>
                <w:b/>
                <w:sz w:val="20"/>
              </w:rPr>
              <w:t>Agreement</w:t>
            </w:r>
            <w:r w:rsidRPr="009E7AB3">
              <w:rPr>
                <w:b/>
                <w:sz w:val="20"/>
              </w:rPr>
              <w:t xml:space="preserve"> number]</w:t>
            </w:r>
          </w:p>
        </w:tc>
      </w:tr>
    </w:tbl>
    <w:p w14:paraId="7DF89C28" w14:textId="77777777" w:rsidR="003B3C0B" w:rsidRPr="009E7AB3" w:rsidRDefault="003B3C0B" w:rsidP="003B3C0B">
      <w:pPr>
        <w:pBdr>
          <w:bottom w:val="single" w:sz="6" w:space="1" w:color="auto"/>
        </w:pBdr>
        <w:ind w:left="-450" w:hanging="270"/>
        <w:rPr>
          <w:sz w:val="20"/>
        </w:rPr>
      </w:pPr>
      <w:r w:rsidRPr="009E7AB3">
        <w:rPr>
          <w:sz w:val="20"/>
        </w:rPr>
        <w:t xml:space="preserve">1.  In this </w:t>
      </w:r>
      <w:r w:rsidR="00C70363" w:rsidRPr="009E7AB3">
        <w:rPr>
          <w:sz w:val="20"/>
        </w:rPr>
        <w:t>agreement (“</w:t>
      </w:r>
      <w:r w:rsidRPr="009E7AB3">
        <w:rPr>
          <w:sz w:val="20"/>
        </w:rPr>
        <w:t>Agreement</w:t>
      </w:r>
      <w:r w:rsidR="00C70363" w:rsidRPr="009E7AB3">
        <w:rPr>
          <w:sz w:val="20"/>
        </w:rPr>
        <w:t>”)</w:t>
      </w:r>
      <w:r w:rsidRPr="009E7AB3">
        <w:rPr>
          <w:sz w:val="20"/>
        </w:rPr>
        <w:t xml:space="preserve">, the term “Contractor” refers to </w:t>
      </w:r>
      <w:r w:rsidRPr="009E7AB3">
        <w:rPr>
          <w:b/>
          <w:sz w:val="20"/>
        </w:rPr>
        <w:t>[Contractor name]</w:t>
      </w:r>
      <w:r w:rsidRPr="009E7AB3">
        <w:rPr>
          <w:sz w:val="20"/>
        </w:rPr>
        <w:t>, and the term “</w:t>
      </w:r>
      <w:r w:rsidR="009B5E10" w:rsidRPr="009E7AB3">
        <w:rPr>
          <w:sz w:val="20"/>
        </w:rPr>
        <w:t>JBE</w:t>
      </w:r>
      <w:r w:rsidRPr="009E7AB3">
        <w:rPr>
          <w:sz w:val="20"/>
        </w:rPr>
        <w:t xml:space="preserve">” refers to the </w:t>
      </w:r>
      <w:r w:rsidR="00AF64AB" w:rsidRPr="009E7AB3">
        <w:rPr>
          <w:b/>
          <w:sz w:val="20"/>
        </w:rPr>
        <w:t>[</w:t>
      </w:r>
      <w:r w:rsidR="00701788" w:rsidRPr="009E7AB3">
        <w:rPr>
          <w:b/>
          <w:sz w:val="20"/>
        </w:rPr>
        <w:t>name of the judicial branch entity</w:t>
      </w:r>
      <w:r w:rsidR="00AF64AB" w:rsidRPr="009E7AB3">
        <w:rPr>
          <w:b/>
          <w:sz w:val="20"/>
        </w:rPr>
        <w:t>]</w:t>
      </w:r>
      <w:r w:rsidRPr="009E7AB3">
        <w:rPr>
          <w:sz w:val="20"/>
        </w:rPr>
        <w:t xml:space="preserve">. </w:t>
      </w:r>
    </w:p>
    <w:p w14:paraId="458BA7E3" w14:textId="77777777" w:rsidR="003B3C0B" w:rsidRPr="009E7AB3" w:rsidRDefault="003B3C0B" w:rsidP="003B3C0B">
      <w:pPr>
        <w:ind w:left="-450" w:hanging="270"/>
        <w:rPr>
          <w:sz w:val="20"/>
        </w:rPr>
      </w:pPr>
      <w:r w:rsidRPr="009E7AB3">
        <w:rPr>
          <w:sz w:val="20"/>
        </w:rPr>
        <w:t xml:space="preserve">2.  This Agreement is effective as of </w:t>
      </w:r>
      <w:r w:rsidRPr="009E7AB3">
        <w:rPr>
          <w:b/>
          <w:sz w:val="20"/>
        </w:rPr>
        <w:t>[Date]</w:t>
      </w:r>
      <w:r w:rsidRPr="009E7AB3">
        <w:rPr>
          <w:sz w:val="20"/>
        </w:rPr>
        <w:t xml:space="preserve"> (“Effective Date”) and expires on </w:t>
      </w:r>
      <w:r w:rsidRPr="009E7AB3">
        <w:rPr>
          <w:b/>
          <w:sz w:val="20"/>
        </w:rPr>
        <w:t>[Date]</w:t>
      </w:r>
      <w:r w:rsidRPr="009E7AB3">
        <w:rPr>
          <w:sz w:val="20"/>
        </w:rPr>
        <w:t xml:space="preserve"> (“Expiration Date”).  </w:t>
      </w:r>
    </w:p>
    <w:p w14:paraId="19B484F6" w14:textId="2FB6EA51" w:rsidR="003B3C0B" w:rsidRPr="009E7AB3" w:rsidRDefault="003B3C0B" w:rsidP="003B3C0B">
      <w:pPr>
        <w:ind w:left="-450" w:hanging="270"/>
        <w:rPr>
          <w:sz w:val="20"/>
        </w:rPr>
      </w:pPr>
      <w:r w:rsidRPr="009E7AB3">
        <w:rPr>
          <w:sz w:val="20"/>
        </w:rPr>
        <w:t xml:space="preserve">  </w:t>
      </w:r>
      <w:r w:rsidRPr="009E7AB3">
        <w:rPr>
          <w:sz w:val="20"/>
        </w:rPr>
        <w:tab/>
      </w:r>
      <w:r w:rsidRPr="009E7AB3">
        <w:rPr>
          <w:sz w:val="20"/>
        </w:rPr>
        <w:tab/>
      </w:r>
    </w:p>
    <w:p w14:paraId="3D5D8E82" w14:textId="1747E199" w:rsidR="003B3C0B" w:rsidRPr="009E7AB3" w:rsidRDefault="003B3C0B" w:rsidP="003B3C0B">
      <w:pPr>
        <w:pBdr>
          <w:top w:val="single" w:sz="6" w:space="1" w:color="auto"/>
          <w:bottom w:val="single" w:sz="6" w:space="1" w:color="auto"/>
        </w:pBdr>
        <w:ind w:left="-450" w:hanging="270"/>
        <w:rPr>
          <w:sz w:val="20"/>
        </w:rPr>
      </w:pPr>
      <w:r w:rsidRPr="009E7AB3">
        <w:rPr>
          <w:sz w:val="20"/>
        </w:rPr>
        <w:t>3.</w:t>
      </w:r>
      <w:r w:rsidRPr="009E7AB3">
        <w:rPr>
          <w:sz w:val="20"/>
        </w:rPr>
        <w:tab/>
      </w:r>
      <w:r w:rsidR="008C1E27" w:rsidRPr="009E7AB3">
        <w:rPr>
          <w:sz w:val="20"/>
        </w:rPr>
        <w:t xml:space="preserve">The maximum amount the </w:t>
      </w:r>
      <w:r w:rsidR="00323CD0" w:rsidRPr="009E7AB3">
        <w:rPr>
          <w:sz w:val="20"/>
        </w:rPr>
        <w:t>JBE</w:t>
      </w:r>
      <w:r w:rsidR="008C1E27" w:rsidRPr="009E7AB3">
        <w:rPr>
          <w:sz w:val="20"/>
        </w:rPr>
        <w:t xml:space="preserve"> may pay Contractor under this Agreement </w:t>
      </w:r>
      <w:r w:rsidRPr="009E7AB3">
        <w:rPr>
          <w:sz w:val="20"/>
        </w:rPr>
        <w:t>is $</w:t>
      </w:r>
      <w:r w:rsidRPr="009E7AB3">
        <w:rPr>
          <w:b/>
          <w:sz w:val="20"/>
        </w:rPr>
        <w:t>[Dollar amount]</w:t>
      </w:r>
      <w:r w:rsidRPr="009E7AB3">
        <w:rPr>
          <w:sz w:val="20"/>
        </w:rPr>
        <w:t xml:space="preserve"> (the “Contract Amount”).</w:t>
      </w:r>
      <w:r w:rsidR="008C1E27" w:rsidRPr="009E7AB3">
        <w:rPr>
          <w:sz w:val="20"/>
        </w:rPr>
        <w:t xml:space="preserve">  </w:t>
      </w:r>
    </w:p>
    <w:p w14:paraId="4930F375" w14:textId="2BE657B0" w:rsidR="003B3C0B" w:rsidRPr="009E7AB3" w:rsidRDefault="003B3C0B" w:rsidP="003B3C0B">
      <w:pPr>
        <w:ind w:left="-450" w:hanging="270"/>
        <w:rPr>
          <w:sz w:val="20"/>
        </w:rPr>
      </w:pPr>
      <w:r w:rsidRPr="009E7AB3">
        <w:rPr>
          <w:sz w:val="20"/>
        </w:rPr>
        <w:t>4.</w:t>
      </w:r>
      <w:r w:rsidRPr="009E7AB3">
        <w:rPr>
          <w:sz w:val="20"/>
        </w:rPr>
        <w:tab/>
        <w:t xml:space="preserve">The purpose or title of this Agreement is: </w:t>
      </w:r>
      <w:r w:rsidR="009E7AB3">
        <w:rPr>
          <w:b/>
          <w:sz w:val="20"/>
        </w:rPr>
        <w:t xml:space="preserve">Update of Restitution Basics for Victims of Offenses by Juveniles, </w:t>
      </w:r>
      <w:r w:rsidR="009E7AB3">
        <w:rPr>
          <w:bCs/>
          <w:sz w:val="20"/>
        </w:rPr>
        <w:t>pursuant to RFP No. CFCC-2025-06-TK</w:t>
      </w:r>
      <w:r w:rsidRPr="009E7AB3">
        <w:rPr>
          <w:sz w:val="20"/>
        </w:rPr>
        <w:t>.</w:t>
      </w:r>
    </w:p>
    <w:p w14:paraId="75F8AE5C" w14:textId="35FF307F" w:rsidR="003B3C0B" w:rsidRPr="009E7AB3" w:rsidRDefault="003B3C0B" w:rsidP="003B3C0B">
      <w:pPr>
        <w:ind w:left="-450" w:hanging="270"/>
        <w:rPr>
          <w:sz w:val="20"/>
        </w:rPr>
      </w:pPr>
    </w:p>
    <w:p w14:paraId="6045FDF9" w14:textId="77777777" w:rsidR="003B3C0B" w:rsidRPr="009E7AB3" w:rsidRDefault="003B3C0B" w:rsidP="003B3C0B">
      <w:pPr>
        <w:pBdr>
          <w:bottom w:val="single" w:sz="6" w:space="1" w:color="auto"/>
        </w:pBdr>
        <w:ind w:left="-450" w:hanging="270"/>
        <w:rPr>
          <w:color w:val="000000"/>
          <w:sz w:val="20"/>
        </w:rPr>
      </w:pPr>
      <w:r w:rsidRPr="009E7AB3">
        <w:rPr>
          <w:sz w:val="16"/>
          <w:szCs w:val="16"/>
        </w:rPr>
        <w:tab/>
      </w:r>
      <w:r w:rsidRPr="009E7AB3">
        <w:rPr>
          <w:i/>
          <w:sz w:val="16"/>
          <w:szCs w:val="16"/>
        </w:rPr>
        <w:t xml:space="preserve">The purpose or title listed above is for administrative reference only and does not </w:t>
      </w:r>
      <w:r w:rsidRPr="009E7AB3">
        <w:rPr>
          <w:i/>
          <w:color w:val="000000"/>
          <w:sz w:val="16"/>
          <w:szCs w:val="16"/>
        </w:rPr>
        <w:t xml:space="preserve">define, </w:t>
      </w:r>
      <w:r w:rsidRPr="009E7AB3">
        <w:rPr>
          <w:bCs/>
          <w:i/>
          <w:color w:val="000000"/>
          <w:sz w:val="16"/>
          <w:szCs w:val="16"/>
        </w:rPr>
        <w:t>limit</w:t>
      </w:r>
      <w:r w:rsidRPr="009E7AB3">
        <w:rPr>
          <w:i/>
          <w:color w:val="000000"/>
          <w:sz w:val="16"/>
          <w:szCs w:val="16"/>
        </w:rPr>
        <w:t xml:space="preserve">, or </w:t>
      </w:r>
      <w:r w:rsidRPr="009E7AB3">
        <w:rPr>
          <w:bCs/>
          <w:i/>
          <w:color w:val="000000"/>
          <w:sz w:val="16"/>
          <w:szCs w:val="16"/>
        </w:rPr>
        <w:t>construe</w:t>
      </w:r>
      <w:r w:rsidRPr="009E7AB3">
        <w:rPr>
          <w:i/>
          <w:color w:val="000000"/>
          <w:sz w:val="16"/>
          <w:szCs w:val="16"/>
        </w:rPr>
        <w:t xml:space="preserve"> the scope or extent of this Agreement. </w:t>
      </w:r>
    </w:p>
    <w:p w14:paraId="782D31B7" w14:textId="77777777" w:rsidR="003B3C0B" w:rsidRPr="009E7AB3" w:rsidRDefault="003B3C0B" w:rsidP="003B3C0B">
      <w:pPr>
        <w:ind w:left="-450" w:hanging="270"/>
        <w:rPr>
          <w:sz w:val="20"/>
        </w:rPr>
      </w:pPr>
      <w:r w:rsidRPr="009E7AB3">
        <w:rPr>
          <w:sz w:val="20"/>
        </w:rPr>
        <w:t>5.</w:t>
      </w:r>
      <w:r w:rsidRPr="009E7AB3">
        <w:rPr>
          <w:sz w:val="20"/>
        </w:rPr>
        <w:tab/>
        <w:t>The parties agree that this Agreement, made up of this coversheet, the appendixes listed below, and any attachments, contains the parties’ entire understanding related to the subject matter of this Agreement</w:t>
      </w:r>
      <w:r w:rsidR="003F1B2B" w:rsidRPr="009E7AB3">
        <w:rPr>
          <w:sz w:val="20"/>
        </w:rPr>
        <w:t>, and</w:t>
      </w:r>
      <w:r w:rsidRPr="009E7AB3">
        <w:rPr>
          <w:sz w:val="20"/>
        </w:rPr>
        <w:t xml:space="preserve"> </w:t>
      </w:r>
      <w:r w:rsidR="00BC3F04" w:rsidRPr="009E7AB3">
        <w:rPr>
          <w:sz w:val="20"/>
        </w:rPr>
        <w:t xml:space="preserve">supersedes all previous proposals, both oral and written, negotiations, representations, commitments, writing and all other communications between the parties.  </w:t>
      </w:r>
    </w:p>
    <w:p w14:paraId="78D927C6" w14:textId="77777777" w:rsidR="003B3C0B" w:rsidRPr="009E7AB3" w:rsidRDefault="003B3C0B" w:rsidP="003B3C0B">
      <w:pPr>
        <w:ind w:left="-450" w:hanging="270"/>
        <w:rPr>
          <w:sz w:val="20"/>
        </w:rPr>
      </w:pPr>
    </w:p>
    <w:p w14:paraId="3DD7BF28" w14:textId="4596F2F4" w:rsidR="003B3C0B" w:rsidRPr="009E7AB3" w:rsidRDefault="003B3C0B" w:rsidP="003B3C0B">
      <w:pPr>
        <w:ind w:left="-450" w:hanging="270"/>
        <w:rPr>
          <w:sz w:val="20"/>
        </w:rPr>
      </w:pPr>
      <w:r w:rsidRPr="009E7AB3">
        <w:rPr>
          <w:sz w:val="20"/>
        </w:rPr>
        <w:tab/>
        <w:t xml:space="preserve">Appendix A – </w:t>
      </w:r>
      <w:r w:rsidR="00445058" w:rsidRPr="009E7AB3">
        <w:rPr>
          <w:sz w:val="20"/>
        </w:rPr>
        <w:t>Services</w:t>
      </w:r>
    </w:p>
    <w:p w14:paraId="18CD2E7C" w14:textId="77777777" w:rsidR="003B3C0B" w:rsidRPr="009E7AB3" w:rsidRDefault="003B3C0B" w:rsidP="003B3C0B">
      <w:pPr>
        <w:ind w:left="-450" w:hanging="270"/>
        <w:rPr>
          <w:sz w:val="20"/>
        </w:rPr>
      </w:pPr>
      <w:r w:rsidRPr="009E7AB3">
        <w:rPr>
          <w:sz w:val="20"/>
        </w:rPr>
        <w:tab/>
        <w:t>Appendix B – Payment Provisions</w:t>
      </w:r>
    </w:p>
    <w:p w14:paraId="127D136E" w14:textId="77777777" w:rsidR="003B3C0B" w:rsidRPr="009E7AB3" w:rsidRDefault="003B3C0B" w:rsidP="003B3C0B">
      <w:pPr>
        <w:ind w:left="-450" w:hanging="270"/>
        <w:rPr>
          <w:sz w:val="20"/>
        </w:rPr>
      </w:pPr>
      <w:r w:rsidRPr="009E7AB3">
        <w:rPr>
          <w:sz w:val="20"/>
        </w:rPr>
        <w:tab/>
        <w:t>Appendix C – General Provisions</w:t>
      </w:r>
    </w:p>
    <w:p w14:paraId="635F2845" w14:textId="77777777" w:rsidR="003B3C0B" w:rsidRPr="009E7AB3" w:rsidRDefault="003B3C0B" w:rsidP="003B3C0B">
      <w:pPr>
        <w:pBdr>
          <w:bottom w:val="single" w:sz="6" w:space="1" w:color="auto"/>
        </w:pBdr>
        <w:ind w:left="-450" w:hanging="270"/>
        <w:rPr>
          <w:sz w:val="20"/>
        </w:rPr>
      </w:pPr>
      <w:r w:rsidRPr="009E7AB3">
        <w:rPr>
          <w:sz w:val="20"/>
        </w:rPr>
        <w:tab/>
        <w:t>Appendix D – Defined Terms</w:t>
      </w:r>
    </w:p>
    <w:p w14:paraId="5498B994" w14:textId="3EBECEA2" w:rsidR="009341F2" w:rsidRPr="009E7AB3" w:rsidRDefault="009341F2" w:rsidP="003B3C0B">
      <w:pPr>
        <w:pBdr>
          <w:bottom w:val="single" w:sz="6" w:space="1" w:color="auto"/>
        </w:pBdr>
        <w:ind w:left="-450" w:hanging="270"/>
        <w:rPr>
          <w:sz w:val="20"/>
        </w:rPr>
      </w:pPr>
      <w:r w:rsidRPr="009E7AB3">
        <w:rPr>
          <w:sz w:val="20"/>
        </w:rPr>
        <w:tab/>
      </w:r>
    </w:p>
    <w:p w14:paraId="02144CCB" w14:textId="77777777" w:rsidR="003B3C0B" w:rsidRPr="009E7AB3" w:rsidRDefault="003B3C0B" w:rsidP="003B3C0B">
      <w:pPr>
        <w:ind w:left="-450" w:hanging="270"/>
        <w:rPr>
          <w:sz w:val="20"/>
        </w:rPr>
      </w:pPr>
    </w:p>
    <w:p w14:paraId="5FD2BC0B" w14:textId="77777777" w:rsidR="003B3C0B" w:rsidRPr="009E7AB3" w:rsidRDefault="003B3C0B" w:rsidP="003B3C0B">
      <w:pPr>
        <w:ind w:left="-450" w:hanging="270"/>
        <w:rPr>
          <w:sz w:val="20"/>
        </w:rPr>
      </w:pPr>
    </w:p>
    <w:p w14:paraId="3284E9F6" w14:textId="77777777" w:rsidR="003B3C0B" w:rsidRPr="009E7AB3" w:rsidRDefault="003B3C0B" w:rsidP="003B3C0B">
      <w:pPr>
        <w:ind w:left="-450" w:hanging="270"/>
        <w:rPr>
          <w:sz w:val="20"/>
        </w:rPr>
      </w:pPr>
    </w:p>
    <w:p w14:paraId="3010456E" w14:textId="77777777" w:rsidR="003B3C0B" w:rsidRPr="009E7AB3" w:rsidRDefault="003B3C0B" w:rsidP="003B3C0B">
      <w:pPr>
        <w:rPr>
          <w:b/>
          <w:sz w:val="14"/>
          <w:szCs w:val="14"/>
        </w:rPr>
      </w:pPr>
    </w:p>
    <w:p w14:paraId="7B44563D" w14:textId="77777777" w:rsidR="003B3C0B" w:rsidRPr="009E7AB3"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9E7AB3"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9E7AB3" w:rsidRDefault="003B3C0B" w:rsidP="00D662AB">
            <w:pPr>
              <w:tabs>
                <w:tab w:val="left" w:pos="3600"/>
              </w:tabs>
              <w:spacing w:line="60" w:lineRule="auto"/>
              <w:jc w:val="center"/>
              <w:rPr>
                <w:b/>
                <w:sz w:val="26"/>
              </w:rPr>
            </w:pPr>
          </w:p>
          <w:p w14:paraId="1F983312" w14:textId="77777777" w:rsidR="003B3C0B" w:rsidRPr="009E7AB3" w:rsidRDefault="00323CD0" w:rsidP="00D662AB">
            <w:pPr>
              <w:tabs>
                <w:tab w:val="left" w:pos="3600"/>
              </w:tabs>
              <w:jc w:val="center"/>
              <w:rPr>
                <w:b/>
              </w:rPr>
            </w:pPr>
            <w:r w:rsidRPr="009E7AB3">
              <w:rPr>
                <w:b/>
                <w:sz w:val="20"/>
              </w:rPr>
              <w:t>JBE</w:t>
            </w:r>
            <w:r w:rsidR="003B3C0B" w:rsidRPr="009E7AB3">
              <w:rPr>
                <w:b/>
                <w:sz w:val="20"/>
              </w:rPr>
              <w:t>’S SIGNATURE</w:t>
            </w:r>
          </w:p>
        </w:tc>
        <w:tc>
          <w:tcPr>
            <w:tcW w:w="4950" w:type="dxa"/>
            <w:tcBorders>
              <w:bottom w:val="single" w:sz="12" w:space="0" w:color="auto"/>
            </w:tcBorders>
            <w:shd w:val="clear" w:color="auto" w:fill="E0E0E0"/>
          </w:tcPr>
          <w:p w14:paraId="2CEC08AA" w14:textId="069B87B9" w:rsidR="003B3C0B" w:rsidRPr="009E7AB3" w:rsidRDefault="003B3C0B" w:rsidP="00D662AB">
            <w:pPr>
              <w:tabs>
                <w:tab w:val="left" w:pos="3600"/>
              </w:tabs>
              <w:spacing w:line="60" w:lineRule="auto"/>
              <w:jc w:val="center"/>
              <w:rPr>
                <w:b/>
                <w:sz w:val="26"/>
              </w:rPr>
            </w:pPr>
          </w:p>
          <w:p w14:paraId="76153467" w14:textId="77777777" w:rsidR="003B3C0B" w:rsidRPr="009E7AB3" w:rsidRDefault="003B3C0B" w:rsidP="00D662AB">
            <w:pPr>
              <w:tabs>
                <w:tab w:val="left" w:pos="3600"/>
              </w:tabs>
              <w:jc w:val="center"/>
              <w:rPr>
                <w:b/>
              </w:rPr>
            </w:pPr>
            <w:r w:rsidRPr="009E7AB3">
              <w:rPr>
                <w:b/>
                <w:sz w:val="20"/>
              </w:rPr>
              <w:t>CONTRACTOR’S SIGNATURE</w:t>
            </w:r>
          </w:p>
        </w:tc>
      </w:tr>
      <w:tr w:rsidR="003B3C0B" w:rsidRPr="009E7AB3"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9E7AB3"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0D7EAF1E" w:rsidR="003B3C0B" w:rsidRPr="009E7AB3" w:rsidRDefault="003B3C0B" w:rsidP="00D662AB">
            <w:pPr>
              <w:jc w:val="both"/>
              <w:rPr>
                <w:sz w:val="13"/>
              </w:rPr>
            </w:pPr>
          </w:p>
        </w:tc>
      </w:tr>
      <w:tr w:rsidR="003B3C0B" w:rsidRPr="009E7AB3"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9E7AB3" w:rsidRDefault="003B3C0B" w:rsidP="00D662AB">
            <w:pPr>
              <w:tabs>
                <w:tab w:val="left" w:pos="3600"/>
              </w:tabs>
              <w:rPr>
                <w:sz w:val="14"/>
              </w:rPr>
            </w:pPr>
            <w:r w:rsidRPr="009E7AB3">
              <w:rPr>
                <w:sz w:val="14"/>
              </w:rPr>
              <w:t xml:space="preserve"> </w:t>
            </w:r>
          </w:p>
          <w:p w14:paraId="3E13B95C" w14:textId="77777777" w:rsidR="009E7AB3" w:rsidRDefault="009E7AB3" w:rsidP="009E7AB3">
            <w:pPr>
              <w:jc w:val="center"/>
              <w:rPr>
                <w:b/>
                <w:sz w:val="20"/>
              </w:rPr>
            </w:pPr>
          </w:p>
          <w:p w14:paraId="3C48CA19" w14:textId="48108D90" w:rsidR="003B3C0B" w:rsidRPr="009E7AB3" w:rsidRDefault="009E7AB3" w:rsidP="009E7AB3">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4E894769" w:rsidR="003B3C0B" w:rsidRPr="009E7AB3" w:rsidRDefault="003B3C0B" w:rsidP="00D662AB">
            <w:pPr>
              <w:spacing w:before="20"/>
              <w:jc w:val="both"/>
              <w:rPr>
                <w:i/>
                <w:sz w:val="14"/>
              </w:rPr>
            </w:pPr>
            <w:r w:rsidRPr="009E7AB3">
              <w:rPr>
                <w:sz w:val="14"/>
              </w:rPr>
              <w:t>CONTRACTOR’S NAME</w:t>
            </w:r>
            <w:r w:rsidRPr="009E7AB3">
              <w:rPr>
                <w:sz w:val="13"/>
              </w:rPr>
              <w:t xml:space="preserve">  </w:t>
            </w:r>
            <w:r w:rsidRPr="009E7AB3">
              <w:rPr>
                <w:i/>
                <w:sz w:val="14"/>
              </w:rPr>
              <w:t>(if Contractor is not an individual person, state whether Contractor is a corporation, partnership, etc., and the state or territory where Contractor is  organized)</w:t>
            </w:r>
          </w:p>
          <w:p w14:paraId="2E32C25E" w14:textId="5C819B6F" w:rsidR="003B3C0B" w:rsidRPr="009E7AB3" w:rsidRDefault="003B3C0B" w:rsidP="00D662AB">
            <w:pPr>
              <w:jc w:val="both"/>
              <w:rPr>
                <w:sz w:val="13"/>
              </w:rPr>
            </w:pPr>
            <w:r w:rsidRPr="009E7AB3">
              <w:rPr>
                <w:sz w:val="13"/>
              </w:rPr>
              <w:t xml:space="preserve">      </w:t>
            </w:r>
          </w:p>
          <w:p w14:paraId="6C576AE2" w14:textId="313568AD" w:rsidR="003B3C0B" w:rsidRPr="009E7AB3" w:rsidRDefault="009E7AB3" w:rsidP="00D662AB">
            <w:pPr>
              <w:tabs>
                <w:tab w:val="left" w:pos="3600"/>
              </w:tabs>
              <w:rPr>
                <w:sz w:val="20"/>
              </w:rPr>
            </w:pPr>
            <w:r>
              <w:rPr>
                <w:b/>
                <w:sz w:val="20"/>
              </w:rPr>
              <w:t xml:space="preserve">                                </w:t>
            </w:r>
            <w:r w:rsidR="003B3C0B" w:rsidRPr="009E7AB3">
              <w:rPr>
                <w:b/>
                <w:sz w:val="20"/>
              </w:rPr>
              <w:t>[Contractor name]</w:t>
            </w:r>
          </w:p>
          <w:p w14:paraId="70AC5F07" w14:textId="77777777" w:rsidR="003B3C0B" w:rsidRPr="009E7AB3" w:rsidRDefault="003B3C0B" w:rsidP="00D662AB">
            <w:pPr>
              <w:tabs>
                <w:tab w:val="left" w:pos="3600"/>
              </w:tabs>
            </w:pPr>
          </w:p>
          <w:p w14:paraId="1FC6845C" w14:textId="77777777" w:rsidR="003B3C0B" w:rsidRPr="009E7AB3" w:rsidRDefault="003B3C0B" w:rsidP="00D662AB">
            <w:pPr>
              <w:tabs>
                <w:tab w:val="left" w:pos="3600"/>
              </w:tabs>
            </w:pPr>
          </w:p>
          <w:p w14:paraId="1DD077CB" w14:textId="77777777" w:rsidR="003B3C0B" w:rsidRPr="009E7AB3" w:rsidRDefault="003B3C0B" w:rsidP="00D662AB">
            <w:pPr>
              <w:tabs>
                <w:tab w:val="left" w:pos="3600"/>
              </w:tabs>
            </w:pPr>
          </w:p>
          <w:p w14:paraId="61906D54" w14:textId="77777777" w:rsidR="003B3C0B" w:rsidRPr="009E7AB3" w:rsidRDefault="003B3C0B" w:rsidP="00D662AB">
            <w:pPr>
              <w:tabs>
                <w:tab w:val="left" w:pos="3600"/>
              </w:tabs>
              <w:rPr>
                <w:color w:val="0000FF"/>
              </w:rPr>
            </w:pPr>
            <w:r w:rsidRPr="009E7AB3">
              <w:t xml:space="preserve"> </w:t>
            </w:r>
          </w:p>
          <w:p w14:paraId="7CBF0D66" w14:textId="77777777" w:rsidR="003B3C0B" w:rsidRPr="009E7AB3" w:rsidRDefault="003B3C0B" w:rsidP="00D662AB">
            <w:pPr>
              <w:tabs>
                <w:tab w:val="left" w:pos="3600"/>
              </w:tabs>
              <w:rPr>
                <w:sz w:val="18"/>
              </w:rPr>
            </w:pPr>
          </w:p>
        </w:tc>
      </w:tr>
      <w:tr w:rsidR="003B3C0B" w:rsidRPr="009E7AB3"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9E7AB3"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9E7AB3" w:rsidRDefault="003B3C0B" w:rsidP="00D662AB">
            <w:pPr>
              <w:spacing w:before="20"/>
              <w:rPr>
                <w:sz w:val="14"/>
              </w:rPr>
            </w:pPr>
          </w:p>
        </w:tc>
      </w:tr>
      <w:tr w:rsidR="003B3C0B" w:rsidRPr="009E7AB3"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9E7AB3" w:rsidRDefault="003B3C0B" w:rsidP="00D662AB">
            <w:pPr>
              <w:spacing w:before="20"/>
              <w:rPr>
                <w:sz w:val="14"/>
              </w:rPr>
            </w:pPr>
            <w:r w:rsidRPr="009E7AB3">
              <w:rPr>
                <w:sz w:val="14"/>
              </w:rPr>
              <w:t xml:space="preserve"> BY </w:t>
            </w:r>
            <w:r w:rsidRPr="009E7AB3">
              <w:rPr>
                <w:i/>
                <w:sz w:val="14"/>
              </w:rPr>
              <w:t>(Authorized Signature)</w:t>
            </w:r>
          </w:p>
          <w:p w14:paraId="68BC6A79" w14:textId="77777777" w:rsidR="003B3C0B" w:rsidRPr="009E7AB3" w:rsidRDefault="003B3C0B" w:rsidP="00D662AB">
            <w:pPr>
              <w:tabs>
                <w:tab w:val="left" w:pos="3600"/>
              </w:tabs>
              <w:rPr>
                <w:sz w:val="18"/>
              </w:rPr>
            </w:pPr>
            <w:r w:rsidRPr="009E7AB3">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2525C0FA" w:rsidR="003B3C0B" w:rsidRPr="009E7AB3" w:rsidRDefault="009E7AB3"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2D3C2A84" wp14:editId="00AECC26">
                      <wp:simplePos x="0" y="0"/>
                      <wp:positionH relativeFrom="column">
                        <wp:posOffset>-2816225</wp:posOffset>
                      </wp:positionH>
                      <wp:positionV relativeFrom="paragraph">
                        <wp:posOffset>220345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CE032A3" w14:textId="77777777" w:rsidR="009E7AB3" w:rsidRDefault="009E7AB3" w:rsidP="009E7AB3">
                                  <w:pPr>
                                    <w:spacing w:before="360"/>
                                    <w:jc w:val="center"/>
                                    <w:rPr>
                                      <w:b/>
                                      <w:smallCaps/>
                                      <w:sz w:val="48"/>
                                    </w:rPr>
                                  </w:pPr>
                                  <w:permStart w:id="196573785" w:edGrp="everyone"/>
                                  <w:r>
                                    <w:rPr>
                                      <w:b/>
                                      <w:smallCaps/>
                                      <w:sz w:val="48"/>
                                    </w:rPr>
                                    <w:t>Sample Only – Do Not Sign</w:t>
                                  </w:r>
                                  <w:permEnd w:id="196573785"/>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C2A84" id="Rectangle 2" o:spid="_x0000_s1026" style="position:absolute;margin-left:-221.75pt;margin-top:17.3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" strokecolor="#fabf8f" strokeweight="1pt">
                      <v:fill color2="#fbd4b4" focus="100%" type="gradient"/>
                      <v:shadow on="t" color="#974706" opacity=".5" offset="1pt"/>
                      <v:textbox>
                        <w:txbxContent>
                          <w:p w14:paraId="0CE032A3" w14:textId="77777777" w:rsidR="009E7AB3" w:rsidRDefault="009E7AB3" w:rsidP="009E7AB3">
                            <w:pPr>
                              <w:spacing w:before="360"/>
                              <w:jc w:val="center"/>
                              <w:rPr>
                                <w:b/>
                                <w:smallCaps/>
                                <w:sz w:val="48"/>
                              </w:rPr>
                            </w:pPr>
                            <w:permStart w:id="196573785" w:edGrp="everyone"/>
                            <w:r>
                              <w:rPr>
                                <w:b/>
                                <w:smallCaps/>
                                <w:sz w:val="48"/>
                              </w:rPr>
                              <w:t>Sample Only – Do Not Sign</w:t>
                            </w:r>
                            <w:permEnd w:id="196573785"/>
                          </w:p>
                        </w:txbxContent>
                      </v:textbox>
                    </v:rect>
                  </w:pict>
                </mc:Fallback>
              </mc:AlternateContent>
            </w:r>
            <w:r w:rsidR="003B3C0B" w:rsidRPr="009E7AB3">
              <w:rPr>
                <w:sz w:val="14"/>
              </w:rPr>
              <w:t xml:space="preserve"> BY </w:t>
            </w:r>
            <w:r w:rsidR="003B3C0B" w:rsidRPr="009E7AB3">
              <w:rPr>
                <w:i/>
                <w:sz w:val="14"/>
              </w:rPr>
              <w:t>(Authorized Signature)</w:t>
            </w:r>
          </w:p>
          <w:p w14:paraId="7B4FE7BC" w14:textId="642B46EE" w:rsidR="003B3C0B" w:rsidRPr="009E7AB3" w:rsidRDefault="003B3C0B" w:rsidP="00D662AB">
            <w:pPr>
              <w:tabs>
                <w:tab w:val="left" w:pos="3600"/>
              </w:tabs>
              <w:rPr>
                <w:sz w:val="18"/>
              </w:rPr>
            </w:pPr>
            <w:r w:rsidRPr="009E7AB3">
              <w:rPr>
                <w:sz w:val="28"/>
              </w:rPr>
              <w:sym w:font="Wingdings" w:char="F03F"/>
            </w:r>
          </w:p>
        </w:tc>
      </w:tr>
      <w:tr w:rsidR="003B3C0B" w:rsidRPr="009E7AB3"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9E7AB3"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4FDCF738" w:rsidR="003B3C0B" w:rsidRPr="009E7AB3" w:rsidRDefault="003B3C0B" w:rsidP="00D662AB">
            <w:pPr>
              <w:tabs>
                <w:tab w:val="left" w:pos="3600"/>
              </w:tabs>
              <w:rPr>
                <w:sz w:val="14"/>
              </w:rPr>
            </w:pPr>
          </w:p>
        </w:tc>
      </w:tr>
      <w:tr w:rsidR="003B3C0B" w:rsidRPr="009E7AB3"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9E7AB3" w:rsidRDefault="003B3C0B" w:rsidP="00D662AB">
            <w:pPr>
              <w:tabs>
                <w:tab w:val="left" w:pos="3600"/>
              </w:tabs>
              <w:rPr>
                <w:sz w:val="16"/>
              </w:rPr>
            </w:pPr>
            <w:r w:rsidRPr="009E7AB3">
              <w:rPr>
                <w:sz w:val="14"/>
              </w:rPr>
              <w:t xml:space="preserve"> PRINTED NAME AND TITLE OF PERSON SIGNING</w:t>
            </w:r>
            <w:r w:rsidRPr="009E7AB3">
              <w:rPr>
                <w:sz w:val="16"/>
              </w:rPr>
              <w:t xml:space="preserve"> </w:t>
            </w:r>
          </w:p>
          <w:p w14:paraId="5680CB24" w14:textId="77777777" w:rsidR="003B3C0B" w:rsidRPr="009E7AB3" w:rsidRDefault="003B3C0B" w:rsidP="00D662AB">
            <w:pPr>
              <w:tabs>
                <w:tab w:val="left" w:pos="3600"/>
              </w:tabs>
              <w:rPr>
                <w:sz w:val="16"/>
              </w:rPr>
            </w:pPr>
          </w:p>
          <w:p w14:paraId="25FE03D7" w14:textId="77777777" w:rsidR="003B3C0B" w:rsidRPr="009E7AB3" w:rsidRDefault="003B3C0B" w:rsidP="00D662AB">
            <w:pPr>
              <w:tabs>
                <w:tab w:val="left" w:pos="3600"/>
              </w:tabs>
              <w:rPr>
                <w:sz w:val="20"/>
              </w:rPr>
            </w:pPr>
            <w:r w:rsidRPr="009E7AB3">
              <w:rPr>
                <w:b/>
                <w:sz w:val="20"/>
              </w:rPr>
              <w:t>[Name and title]</w:t>
            </w:r>
          </w:p>
        </w:tc>
        <w:tc>
          <w:tcPr>
            <w:tcW w:w="4950" w:type="dxa"/>
            <w:tcBorders>
              <w:top w:val="nil"/>
              <w:left w:val="single" w:sz="8" w:space="0" w:color="auto"/>
              <w:bottom w:val="single" w:sz="8" w:space="0" w:color="auto"/>
              <w:right w:val="single" w:sz="8" w:space="0" w:color="auto"/>
            </w:tcBorders>
          </w:tcPr>
          <w:p w14:paraId="1CE607D4" w14:textId="1F68A4A9" w:rsidR="003B3C0B" w:rsidRPr="009E7AB3" w:rsidRDefault="003B3C0B" w:rsidP="00D662AB">
            <w:pPr>
              <w:tabs>
                <w:tab w:val="left" w:pos="3600"/>
              </w:tabs>
              <w:rPr>
                <w:sz w:val="14"/>
              </w:rPr>
            </w:pPr>
            <w:r w:rsidRPr="009E7AB3">
              <w:rPr>
                <w:sz w:val="14"/>
              </w:rPr>
              <w:t xml:space="preserve"> PRINTED NAME AND TITLE OF PERSON SIGNING</w:t>
            </w:r>
          </w:p>
          <w:p w14:paraId="3FC716C0" w14:textId="142D00B9" w:rsidR="003B3C0B" w:rsidRPr="009E7AB3" w:rsidRDefault="003B3C0B" w:rsidP="00D662AB">
            <w:pPr>
              <w:tabs>
                <w:tab w:val="left" w:pos="3600"/>
              </w:tabs>
              <w:rPr>
                <w:sz w:val="20"/>
              </w:rPr>
            </w:pPr>
          </w:p>
          <w:p w14:paraId="53C08935" w14:textId="77777777" w:rsidR="003B3C0B" w:rsidRPr="009E7AB3" w:rsidRDefault="003B3C0B" w:rsidP="00D662AB">
            <w:pPr>
              <w:tabs>
                <w:tab w:val="left" w:pos="3600"/>
              </w:tabs>
              <w:rPr>
                <w:sz w:val="20"/>
              </w:rPr>
            </w:pPr>
            <w:r w:rsidRPr="009E7AB3">
              <w:rPr>
                <w:b/>
                <w:sz w:val="20"/>
              </w:rPr>
              <w:t>[Name and title]</w:t>
            </w:r>
          </w:p>
          <w:p w14:paraId="1C5C9EB5" w14:textId="77777777" w:rsidR="003B3C0B" w:rsidRPr="009E7AB3" w:rsidRDefault="003B3C0B" w:rsidP="00D662AB">
            <w:pPr>
              <w:pStyle w:val="Header"/>
              <w:tabs>
                <w:tab w:val="left" w:pos="3600"/>
              </w:tabs>
            </w:pPr>
            <w:r w:rsidRPr="009E7AB3">
              <w:t xml:space="preserve"> </w:t>
            </w:r>
          </w:p>
          <w:p w14:paraId="2841412C" w14:textId="77777777" w:rsidR="003B3C0B" w:rsidRPr="009E7AB3" w:rsidRDefault="003B3C0B" w:rsidP="00D662AB">
            <w:pPr>
              <w:tabs>
                <w:tab w:val="left" w:pos="3600"/>
              </w:tabs>
              <w:rPr>
                <w:sz w:val="16"/>
              </w:rPr>
            </w:pPr>
            <w:r w:rsidRPr="009E7AB3">
              <w:rPr>
                <w:sz w:val="16"/>
              </w:rPr>
              <w:t xml:space="preserve"> </w:t>
            </w:r>
          </w:p>
        </w:tc>
      </w:tr>
      <w:tr w:rsidR="003B3C0B" w:rsidRPr="009E7AB3"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9E7AB3" w:rsidRDefault="003B3C0B" w:rsidP="00D662AB">
            <w:pPr>
              <w:tabs>
                <w:tab w:val="left" w:pos="3600"/>
              </w:tabs>
              <w:rPr>
                <w:sz w:val="14"/>
              </w:rPr>
            </w:pPr>
            <w:r w:rsidRPr="009E7AB3">
              <w:rPr>
                <w:sz w:val="14"/>
              </w:rPr>
              <w:t xml:space="preserve"> DATE EXECUTED</w:t>
            </w:r>
          </w:p>
          <w:p w14:paraId="6163A73E" w14:textId="77777777" w:rsidR="00993261" w:rsidRPr="009E7AB3" w:rsidRDefault="00993261" w:rsidP="00D662AB">
            <w:pPr>
              <w:tabs>
                <w:tab w:val="left" w:pos="3600"/>
              </w:tabs>
              <w:rPr>
                <w:sz w:val="14"/>
              </w:rPr>
            </w:pPr>
          </w:p>
          <w:p w14:paraId="4713F1FB" w14:textId="77777777" w:rsidR="00993261" w:rsidRPr="009E7AB3" w:rsidRDefault="003F1B2B" w:rsidP="003F1B2B">
            <w:pPr>
              <w:tabs>
                <w:tab w:val="left" w:pos="3600"/>
              </w:tabs>
              <w:rPr>
                <w:sz w:val="14"/>
              </w:rPr>
            </w:pPr>
            <w:r w:rsidRPr="009E7AB3">
              <w:rPr>
                <w:b/>
                <w:sz w:val="20"/>
              </w:rPr>
              <w:t>[Date]</w:t>
            </w:r>
          </w:p>
        </w:tc>
        <w:tc>
          <w:tcPr>
            <w:tcW w:w="4950" w:type="dxa"/>
            <w:tcBorders>
              <w:top w:val="nil"/>
              <w:left w:val="single" w:sz="8" w:space="0" w:color="auto"/>
              <w:bottom w:val="single" w:sz="8" w:space="0" w:color="auto"/>
              <w:right w:val="single" w:sz="8" w:space="0" w:color="auto"/>
            </w:tcBorders>
          </w:tcPr>
          <w:p w14:paraId="6336F8B5" w14:textId="67BC833C" w:rsidR="003B3C0B" w:rsidRPr="009E7AB3" w:rsidRDefault="003B3C0B" w:rsidP="00D662AB">
            <w:pPr>
              <w:tabs>
                <w:tab w:val="left" w:pos="3600"/>
              </w:tabs>
              <w:rPr>
                <w:sz w:val="14"/>
              </w:rPr>
            </w:pPr>
            <w:r w:rsidRPr="009E7AB3">
              <w:rPr>
                <w:sz w:val="13"/>
              </w:rPr>
              <w:t xml:space="preserve"> </w:t>
            </w:r>
            <w:r w:rsidRPr="009E7AB3">
              <w:rPr>
                <w:sz w:val="14"/>
              </w:rPr>
              <w:t>DATE EXECUTED</w:t>
            </w:r>
          </w:p>
          <w:p w14:paraId="4EF01F61" w14:textId="77777777" w:rsidR="003F1B2B" w:rsidRPr="009E7AB3" w:rsidRDefault="003F1B2B" w:rsidP="00D662AB">
            <w:pPr>
              <w:tabs>
                <w:tab w:val="left" w:pos="3600"/>
              </w:tabs>
              <w:rPr>
                <w:sz w:val="14"/>
              </w:rPr>
            </w:pPr>
          </w:p>
          <w:p w14:paraId="6CF0AE18" w14:textId="77777777" w:rsidR="003F1B2B" w:rsidRPr="009E7AB3" w:rsidRDefault="003F1B2B" w:rsidP="00D662AB">
            <w:pPr>
              <w:tabs>
                <w:tab w:val="left" w:pos="3600"/>
              </w:tabs>
              <w:rPr>
                <w:sz w:val="14"/>
              </w:rPr>
            </w:pPr>
            <w:r w:rsidRPr="009E7AB3">
              <w:rPr>
                <w:b/>
                <w:sz w:val="20"/>
              </w:rPr>
              <w:t>[Date]</w:t>
            </w:r>
          </w:p>
        </w:tc>
      </w:tr>
      <w:tr w:rsidR="003B3C0B" w:rsidRPr="009E7AB3"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9E7AB3"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04FDF1F" w:rsidR="003B3C0B" w:rsidRPr="009E7AB3"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9E7AB3" w:rsidRDefault="003B3C0B" w:rsidP="00D662AB">
            <w:pPr>
              <w:tabs>
                <w:tab w:val="left" w:pos="3600"/>
              </w:tabs>
              <w:rPr>
                <w:sz w:val="14"/>
              </w:rPr>
            </w:pPr>
            <w:r w:rsidRPr="009E7AB3">
              <w:rPr>
                <w:sz w:val="14"/>
              </w:rPr>
              <w:t xml:space="preserve"> ADDRESS</w:t>
            </w:r>
          </w:p>
          <w:p w14:paraId="06F4A819" w14:textId="77777777" w:rsidR="003B3C0B" w:rsidRPr="009E7AB3" w:rsidRDefault="003B3C0B" w:rsidP="00D662AB">
            <w:pPr>
              <w:tabs>
                <w:tab w:val="left" w:pos="3600"/>
              </w:tabs>
              <w:rPr>
                <w:sz w:val="14"/>
              </w:rPr>
            </w:pPr>
          </w:p>
          <w:p w14:paraId="72E182B9" w14:textId="77777777" w:rsidR="003B3C0B" w:rsidRPr="009E7AB3" w:rsidRDefault="003B3C0B" w:rsidP="00D662AB">
            <w:pPr>
              <w:tabs>
                <w:tab w:val="left" w:pos="3600"/>
              </w:tabs>
              <w:rPr>
                <w:sz w:val="20"/>
              </w:rPr>
            </w:pPr>
            <w:r w:rsidRPr="009E7AB3">
              <w:rPr>
                <w:b/>
                <w:sz w:val="20"/>
              </w:rPr>
              <w:t>[Address]</w:t>
            </w:r>
          </w:p>
        </w:tc>
        <w:tc>
          <w:tcPr>
            <w:tcW w:w="4950" w:type="dxa"/>
            <w:tcBorders>
              <w:top w:val="nil"/>
              <w:left w:val="single" w:sz="8" w:space="0" w:color="auto"/>
              <w:bottom w:val="single" w:sz="8" w:space="0" w:color="auto"/>
              <w:right w:val="single" w:sz="8" w:space="0" w:color="auto"/>
            </w:tcBorders>
          </w:tcPr>
          <w:p w14:paraId="5060E386" w14:textId="608B6642" w:rsidR="003B3C0B" w:rsidRPr="009E7AB3" w:rsidRDefault="003B3C0B" w:rsidP="00D662AB">
            <w:pPr>
              <w:tabs>
                <w:tab w:val="left" w:pos="3600"/>
              </w:tabs>
              <w:rPr>
                <w:color w:val="0000FF"/>
                <w:sz w:val="18"/>
              </w:rPr>
            </w:pPr>
            <w:r w:rsidRPr="009E7AB3">
              <w:rPr>
                <w:sz w:val="13"/>
              </w:rPr>
              <w:t xml:space="preserve"> </w:t>
            </w:r>
            <w:r w:rsidRPr="009E7AB3">
              <w:rPr>
                <w:sz w:val="14"/>
              </w:rPr>
              <w:t>ADDRESS</w:t>
            </w:r>
          </w:p>
          <w:p w14:paraId="3005704F" w14:textId="1CA83AF3" w:rsidR="003B3C0B" w:rsidRPr="009E7AB3" w:rsidRDefault="003B3C0B" w:rsidP="00D662AB">
            <w:pPr>
              <w:tabs>
                <w:tab w:val="left" w:pos="3600"/>
              </w:tabs>
              <w:rPr>
                <w:sz w:val="16"/>
              </w:rPr>
            </w:pPr>
          </w:p>
          <w:p w14:paraId="5BB25E5D" w14:textId="199111D8" w:rsidR="003B3C0B" w:rsidRPr="00287443" w:rsidRDefault="003B3C0B" w:rsidP="00D662AB">
            <w:pPr>
              <w:tabs>
                <w:tab w:val="left" w:pos="3600"/>
              </w:tabs>
              <w:rPr>
                <w:sz w:val="20"/>
              </w:rPr>
            </w:pPr>
            <w:r w:rsidRPr="009E7AB3">
              <w:rPr>
                <w:b/>
                <w:sz w:val="20"/>
              </w:rPr>
              <w:t>[Address]</w:t>
            </w:r>
          </w:p>
        </w:tc>
      </w:tr>
    </w:tbl>
    <w:p w14:paraId="41243C65" w14:textId="62509237" w:rsidR="003B3C0B" w:rsidRPr="00114412" w:rsidRDefault="003B3C0B" w:rsidP="003B3C0B">
      <w:pPr>
        <w:rPr>
          <w:b/>
          <w:sz w:val="14"/>
          <w:szCs w:val="14"/>
        </w:rPr>
      </w:pPr>
    </w:p>
    <w:p w14:paraId="262DD86B" w14:textId="41884E04"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0E587E37"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7913A714" w14:textId="77777777" w:rsidR="009E7AB3" w:rsidRDefault="00570210" w:rsidP="009E7AB3">
      <w:pPr>
        <w:pStyle w:val="ListParagraph"/>
        <w:numPr>
          <w:ilvl w:val="1"/>
          <w:numId w:val="40"/>
        </w:numPr>
        <w:rPr>
          <w:rFonts w:eastAsia="Times New Roman"/>
          <w:sz w:val="20"/>
        </w:rPr>
      </w:pPr>
      <w:r w:rsidRPr="009E7AB3">
        <w:rPr>
          <w:rFonts w:asciiTheme="minorHAnsi" w:hAnsiTheme="minorHAnsi" w:cstheme="minorHAnsi"/>
          <w:i/>
          <w:sz w:val="16"/>
          <w:szCs w:val="16"/>
        </w:rPr>
        <w:t xml:space="preserve">  </w:t>
      </w:r>
      <w:r w:rsidR="009E7AB3" w:rsidRPr="009E7AB3">
        <w:rPr>
          <w:rFonts w:eastAsia="Times New Roman"/>
          <w:sz w:val="20"/>
          <w:u w:val="single"/>
        </w:rPr>
        <w:t xml:space="preserve">Judicial Council of California. </w:t>
      </w:r>
      <w:r w:rsidR="009E7AB3" w:rsidRPr="009E7AB3">
        <w:rPr>
          <w:rFonts w:eastAsia="Times New Roman"/>
          <w:sz w:val="20"/>
        </w:rPr>
        <w:t xml:space="preserve"> 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families, and other court users.</w:t>
      </w:r>
    </w:p>
    <w:p w14:paraId="7BFD894C" w14:textId="77777777" w:rsidR="009E7AB3" w:rsidRPr="009E7AB3" w:rsidRDefault="009E7AB3" w:rsidP="009E7AB3">
      <w:pPr>
        <w:pStyle w:val="ListParagraph"/>
        <w:ind w:left="1440"/>
        <w:rPr>
          <w:rFonts w:eastAsia="Times New Roman"/>
          <w:sz w:val="20"/>
        </w:rPr>
      </w:pPr>
    </w:p>
    <w:p w14:paraId="13847E16" w14:textId="27128428" w:rsidR="00E71A67" w:rsidRPr="009E7AB3" w:rsidRDefault="009E7AB3" w:rsidP="009E7AB3">
      <w:pPr>
        <w:numPr>
          <w:ilvl w:val="1"/>
          <w:numId w:val="40"/>
        </w:numPr>
        <w:rPr>
          <w:rFonts w:eastAsia="Times New Roman"/>
          <w:sz w:val="20"/>
        </w:rPr>
      </w:pPr>
      <w:r w:rsidRPr="009E7AB3">
        <w:rPr>
          <w:rFonts w:eastAsia="Times New Roman"/>
          <w:sz w:val="20"/>
          <w:u w:val="single"/>
        </w:rPr>
        <w:t>Project.</w:t>
      </w:r>
      <w:r w:rsidRPr="009E7AB3">
        <w:rPr>
          <w:rFonts w:eastAsia="Times New Roman"/>
          <w:sz w:val="20"/>
        </w:rPr>
        <w:t xml:space="preserve"> </w:t>
      </w:r>
      <w:bookmarkStart w:id="0" w:name="_Hlk130358859"/>
      <w:r w:rsidRPr="009E7AB3">
        <w:rPr>
          <w:rFonts w:eastAsia="Times New Roman"/>
          <w:sz w:val="20"/>
        </w:rPr>
        <w:t xml:space="preserve">This request seeks a proposal to update the </w:t>
      </w:r>
      <w:hyperlink r:id="rId12" w:history="1">
        <w:r w:rsidRPr="009E7AB3">
          <w:rPr>
            <w:rFonts w:eastAsia="Times New Roman"/>
            <w:color w:val="0000FF"/>
            <w:sz w:val="20"/>
            <w:u w:val="single"/>
          </w:rPr>
          <w:t>Restitution Basics for Victims of Offenses by Juveniles</w:t>
        </w:r>
      </w:hyperlink>
      <w:r w:rsidRPr="009E7AB3">
        <w:rPr>
          <w:rFonts w:eastAsia="Times New Roman"/>
          <w:sz w:val="20"/>
        </w:rPr>
        <w:t xml:space="preserve"> publication and provide training on the topics contained in the updated publication. This publication was created in 2012 and has not been updated since. The updates to this publication will include changes in statute, additional legal requirements, and updated legal citations. The preferential contractor will be </w:t>
      </w:r>
      <w:bookmarkEnd w:id="0"/>
      <w:r w:rsidRPr="009E7AB3">
        <w:rPr>
          <w:rFonts w:eastAsia="Times New Roman"/>
          <w:sz w:val="20"/>
        </w:rPr>
        <w:t>an expert in victim rights.</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AF6A768" w14:textId="45926065" w:rsidR="009E7AB3" w:rsidRPr="009E7AB3" w:rsidRDefault="00C54EE7" w:rsidP="009E7AB3">
      <w:pPr>
        <w:pStyle w:val="ListParagraph"/>
        <w:numPr>
          <w:ilvl w:val="2"/>
          <w:numId w:val="43"/>
        </w:numPr>
        <w:rPr>
          <w:rFonts w:eastAsia="Times New Roman"/>
          <w:sz w:val="20"/>
          <w:u w:val="single"/>
        </w:rPr>
      </w:pPr>
      <w:r w:rsidRPr="009E7AB3">
        <w:rPr>
          <w:rFonts w:asciiTheme="minorHAnsi" w:hAnsiTheme="minorHAnsi" w:cstheme="minorHAnsi"/>
          <w:i/>
          <w:sz w:val="16"/>
          <w:szCs w:val="16"/>
        </w:rPr>
        <w:t xml:space="preserve"> </w:t>
      </w:r>
      <w:r w:rsidR="009E7AB3" w:rsidRPr="009E7AB3">
        <w:rPr>
          <w:rFonts w:eastAsia="Times New Roman"/>
          <w:sz w:val="20"/>
        </w:rPr>
        <w:t xml:space="preserve">The </w:t>
      </w:r>
      <w:bookmarkStart w:id="1" w:name="_Hlk220401874"/>
      <w:r w:rsidR="009E7AB3" w:rsidRPr="009E7AB3">
        <w:rPr>
          <w:rFonts w:eastAsia="Times New Roman"/>
          <w:sz w:val="20"/>
        </w:rPr>
        <w:t xml:space="preserve">JBE seeks the services of a person or entity, such as a law school, clinic, or organization, with expertise in victim rights laws to update the </w:t>
      </w:r>
      <w:hyperlink r:id="rId13" w:history="1">
        <w:r w:rsidR="009E7AB3" w:rsidRPr="009E7AB3">
          <w:rPr>
            <w:rFonts w:eastAsia="Times New Roman"/>
            <w:color w:val="0000FF"/>
            <w:sz w:val="20"/>
            <w:u w:val="single"/>
          </w:rPr>
          <w:t>Restitution Basics for Victims of Offenses by Juveniles</w:t>
        </w:r>
      </w:hyperlink>
      <w:r w:rsidR="009E7AB3" w:rsidRPr="009E7AB3">
        <w:rPr>
          <w:rFonts w:eastAsia="Times New Roman"/>
          <w:sz w:val="20"/>
        </w:rPr>
        <w:t xml:space="preserve"> publication (hereafter known as Publication).</w:t>
      </w:r>
    </w:p>
    <w:p w14:paraId="63812782" w14:textId="77777777" w:rsidR="009E7AB3" w:rsidRPr="009E7AB3" w:rsidRDefault="009E7AB3" w:rsidP="009E7AB3">
      <w:pPr>
        <w:ind w:left="1440"/>
        <w:rPr>
          <w:rFonts w:eastAsia="Times New Roman"/>
          <w:sz w:val="20"/>
        </w:rPr>
      </w:pPr>
      <w:r w:rsidRPr="009E7AB3">
        <w:rPr>
          <w:rFonts w:eastAsia="Times New Roman"/>
          <w:sz w:val="20"/>
        </w:rPr>
        <w:t xml:space="preserve"> </w:t>
      </w:r>
    </w:p>
    <w:p w14:paraId="6CD58143" w14:textId="77777777" w:rsidR="009E7AB3" w:rsidRPr="009E7AB3" w:rsidRDefault="009E7AB3" w:rsidP="009E7AB3">
      <w:pPr>
        <w:ind w:left="1440"/>
        <w:rPr>
          <w:rFonts w:eastAsia="Times New Roman"/>
          <w:sz w:val="20"/>
        </w:rPr>
      </w:pPr>
      <w:r w:rsidRPr="009E7AB3">
        <w:rPr>
          <w:rFonts w:eastAsia="Times New Roman"/>
          <w:sz w:val="20"/>
        </w:rPr>
        <w:t xml:space="preserve">The Contractor will be expected to meet with Judicial Council staff, consult with lived experts, and review the content of the Publication. The Publication is currently a 16-page pdf document that is written in plain language for victims of crimes to understand their rights to restitution. The Contractor must create an outline of changes, provide a draft of the changes, provide a final approved Publication, and present a training on the topic by December 30, 2026. </w:t>
      </w:r>
    </w:p>
    <w:p w14:paraId="55CCDBC7" w14:textId="77777777" w:rsidR="009E7AB3" w:rsidRPr="009E7AB3" w:rsidRDefault="009E7AB3" w:rsidP="009E7AB3">
      <w:pPr>
        <w:ind w:left="1440"/>
        <w:rPr>
          <w:rFonts w:eastAsia="Times New Roman"/>
          <w:sz w:val="20"/>
        </w:rPr>
      </w:pPr>
    </w:p>
    <w:p w14:paraId="2F1845A0" w14:textId="77777777" w:rsidR="009E7AB3" w:rsidRPr="009E7AB3" w:rsidRDefault="009E7AB3" w:rsidP="009E7AB3">
      <w:pPr>
        <w:ind w:left="1440"/>
        <w:rPr>
          <w:rFonts w:eastAsia="Times New Roman"/>
          <w:sz w:val="20"/>
        </w:rPr>
      </w:pPr>
      <w:r w:rsidRPr="009E7AB3">
        <w:rPr>
          <w:rFonts w:eastAsia="Times New Roman"/>
          <w:sz w:val="20"/>
        </w:rPr>
        <w:t xml:space="preserve">The funding available for this project is </w:t>
      </w:r>
      <w:r w:rsidRPr="009E7AB3">
        <w:rPr>
          <w:rFonts w:eastAsia="Times New Roman"/>
          <w:b/>
          <w:sz w:val="20"/>
        </w:rPr>
        <w:t>$35 ,000.00</w:t>
      </w:r>
      <w:r w:rsidRPr="009E7AB3">
        <w:rPr>
          <w:rFonts w:eastAsia="Times New Roman"/>
          <w:sz w:val="20"/>
        </w:rPr>
        <w:t xml:space="preserve">, </w:t>
      </w:r>
      <w:r w:rsidRPr="009E7AB3">
        <w:rPr>
          <w:rFonts w:eastAsia="Times New Roman"/>
          <w:b/>
          <w:sz w:val="20"/>
        </w:rPr>
        <w:t xml:space="preserve">which includes all expenses. </w:t>
      </w:r>
      <w:r w:rsidRPr="009E7AB3">
        <w:rPr>
          <w:rFonts w:eastAsia="Times New Roman"/>
          <w:sz w:val="20"/>
        </w:rPr>
        <w:t xml:space="preserve">The Judicial Council intends to award one (1) Agreement with a term of 8 months (Year 1) approximately from </w:t>
      </w:r>
      <w:r w:rsidRPr="009E7AB3">
        <w:rPr>
          <w:rFonts w:eastAsia="Times New Roman"/>
          <w:b/>
          <w:sz w:val="20"/>
        </w:rPr>
        <w:t xml:space="preserve">April 15, 2026, </w:t>
      </w:r>
      <w:r w:rsidRPr="009E7AB3">
        <w:rPr>
          <w:rFonts w:eastAsia="Times New Roman"/>
          <w:sz w:val="20"/>
        </w:rPr>
        <w:t xml:space="preserve">through </w:t>
      </w:r>
      <w:r w:rsidRPr="009E7AB3">
        <w:rPr>
          <w:rFonts w:eastAsia="Times New Roman"/>
          <w:b/>
          <w:sz w:val="20"/>
        </w:rPr>
        <w:t>December 30, 2026.</w:t>
      </w:r>
    </w:p>
    <w:bookmarkEnd w:id="1"/>
    <w:p w14:paraId="5133C6EB" w14:textId="77777777" w:rsidR="009E7AB3" w:rsidRPr="009E7AB3" w:rsidRDefault="009E7AB3" w:rsidP="009E7AB3">
      <w:pPr>
        <w:ind w:left="360"/>
        <w:rPr>
          <w:rFonts w:eastAsia="Times New Roman"/>
          <w:i/>
          <w:sz w:val="20"/>
        </w:rPr>
      </w:pPr>
    </w:p>
    <w:p w14:paraId="4A62FD43" w14:textId="714D4E71" w:rsidR="009E7AB3" w:rsidRPr="009E7AB3" w:rsidRDefault="009E7AB3" w:rsidP="009E7AB3">
      <w:pPr>
        <w:pStyle w:val="ListParagraph"/>
        <w:numPr>
          <w:ilvl w:val="2"/>
          <w:numId w:val="43"/>
        </w:numPr>
        <w:rPr>
          <w:rFonts w:eastAsia="Times New Roman"/>
          <w:sz w:val="20"/>
          <w:u w:val="single"/>
        </w:rPr>
      </w:pPr>
      <w:r w:rsidRPr="009E7AB3">
        <w:rPr>
          <w:rFonts w:eastAsia="Times New Roman"/>
          <w:sz w:val="20"/>
          <w:u w:val="single"/>
        </w:rPr>
        <w:t>General Scope of Services Requirements</w:t>
      </w:r>
    </w:p>
    <w:p w14:paraId="529ACFA7" w14:textId="77777777" w:rsidR="009E7AB3" w:rsidRPr="009E7AB3"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The Publication revision must encompass a review of the content for the entire document</w:t>
      </w:r>
    </w:p>
    <w:p w14:paraId="181D0B1E" w14:textId="77777777" w:rsidR="009E7AB3" w:rsidRPr="009E7AB3"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The Publication revision must include any significant legal, policy, and procedure changes since 2012.</w:t>
      </w:r>
    </w:p>
    <w:p w14:paraId="2D404262" w14:textId="77777777" w:rsidR="009E7AB3" w:rsidRPr="009E7AB3"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Contractor will update and create questions as appropriate.</w:t>
      </w:r>
    </w:p>
    <w:p w14:paraId="70092480" w14:textId="7151C25F" w:rsidR="00C4177B" w:rsidRDefault="009E7AB3" w:rsidP="009E7AB3">
      <w:pPr>
        <w:numPr>
          <w:ilvl w:val="2"/>
          <w:numId w:val="42"/>
        </w:numPr>
        <w:spacing w:line="300" w:lineRule="atLeast"/>
        <w:rPr>
          <w:rFonts w:asciiTheme="minorHAnsi" w:eastAsia="Times New Roman" w:hAnsiTheme="minorHAnsi"/>
          <w:sz w:val="20"/>
        </w:rPr>
      </w:pPr>
      <w:r w:rsidRPr="009E7AB3">
        <w:rPr>
          <w:rFonts w:asciiTheme="minorHAnsi" w:eastAsia="Times New Roman" w:hAnsiTheme="minorHAnsi"/>
          <w:sz w:val="20"/>
        </w:rPr>
        <w:t xml:space="preserve">Contractor will present and finalize the Publication. This final version should be print and mobile friendly and meet the accessibility requirements of the Americans with Disabilities Act. </w:t>
      </w:r>
    </w:p>
    <w:p w14:paraId="10FBEC44" w14:textId="77777777" w:rsidR="009E7AB3" w:rsidRDefault="009E7AB3" w:rsidP="009E7AB3">
      <w:pPr>
        <w:spacing w:line="300" w:lineRule="atLeast"/>
        <w:ind w:left="1800"/>
        <w:rPr>
          <w:rFonts w:asciiTheme="minorHAnsi" w:eastAsia="Times New Roman" w:hAnsiTheme="minorHAnsi"/>
          <w:sz w:val="20"/>
        </w:rPr>
      </w:pPr>
    </w:p>
    <w:p w14:paraId="1D999D25" w14:textId="77777777" w:rsidR="009E7AB3" w:rsidRPr="009E7AB3" w:rsidRDefault="009E7AB3" w:rsidP="009E7AB3">
      <w:pPr>
        <w:spacing w:line="300" w:lineRule="atLeast"/>
        <w:ind w:left="1800"/>
        <w:rPr>
          <w:rFonts w:asciiTheme="minorHAnsi" w:eastAsia="Times New Roman" w:hAnsiTheme="minorHAnsi"/>
          <w:sz w:val="20"/>
        </w:rPr>
      </w:pPr>
    </w:p>
    <w:p w14:paraId="29CA48D9" w14:textId="77777777" w:rsidR="00C4177B" w:rsidRPr="009E7AB3"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lastRenderedPageBreak/>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31177CA8" w14:textId="3A750A7D" w:rsidR="009E7AB3" w:rsidRDefault="009E7AB3" w:rsidP="009E7AB3">
      <w:pPr>
        <w:spacing w:before="120" w:after="120"/>
        <w:ind w:left="936"/>
        <w:rPr>
          <w:rFonts w:asciiTheme="minorHAnsi" w:hAnsiTheme="minorHAnsi" w:cstheme="minorHAnsi"/>
          <w:b/>
          <w:bCs/>
          <w:sz w:val="20"/>
          <w:u w:val="single"/>
          <w:lang w:bidi="en-US"/>
        </w:rPr>
      </w:pPr>
      <w:r w:rsidRPr="009E7AB3">
        <w:rPr>
          <w:rFonts w:asciiTheme="minorHAnsi" w:hAnsiTheme="minorHAnsi" w:cstheme="minorHAnsi"/>
          <w:b/>
          <w:bCs/>
          <w:sz w:val="20"/>
          <w:u w:val="single"/>
          <w:lang w:bidi="en-US"/>
        </w:rPr>
        <w:t>2.2.1 Tasks and Deliverables</w:t>
      </w:r>
    </w:p>
    <w:p w14:paraId="2C818005" w14:textId="77777777" w:rsidR="009E7AB3" w:rsidRPr="009E7AB3" w:rsidRDefault="009E7AB3" w:rsidP="009E7AB3">
      <w:pPr>
        <w:ind w:left="1440"/>
        <w:rPr>
          <w:rFonts w:eastAsia="Times New Roman"/>
          <w:sz w:val="20"/>
        </w:rPr>
      </w:pPr>
      <w:r w:rsidRPr="009E7AB3">
        <w:rPr>
          <w:rFonts w:eastAsia="Times New Roman"/>
          <w:sz w:val="20"/>
        </w:rPr>
        <w:t>The Judicial Council anticipates the following major tasks and specific deliverables in connection with the scope of services described in this Request for Proposal (RFP). Without changing the Deliverables, the Proposer should correct, validate and expand on the tasks, as deemed necessary or desirable by the Proposer.</w:t>
      </w:r>
    </w:p>
    <w:p w14:paraId="7F191B3A"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Meet with and obtain input from CFCC attorneys and obtain expected outcomes for this project.</w:t>
      </w:r>
    </w:p>
    <w:p w14:paraId="013670FE"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Design and develop the draft outline of changes and updates. Contractor is expected to update content based on new statutes, case law, policies, and procedures implemented since the last Publication date in 2012.</w:t>
      </w:r>
    </w:p>
    <w:p w14:paraId="20996990"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Make modifications to outline based on feedback from CFCC attorneys.</w:t>
      </w:r>
    </w:p>
    <w:p w14:paraId="38737003"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sz w:val="20"/>
        </w:rPr>
        <w:t xml:space="preserve">Present full draft of the Publication and provide to CFCC attorneys for review. </w:t>
      </w:r>
    </w:p>
    <w:p w14:paraId="3F9CF8FF" w14:textId="77777777" w:rsidR="009E7AB3" w:rsidRPr="009E7AB3" w:rsidRDefault="009E7AB3" w:rsidP="009E7AB3">
      <w:pPr>
        <w:numPr>
          <w:ilvl w:val="2"/>
          <w:numId w:val="44"/>
        </w:numPr>
        <w:ind w:left="1440"/>
        <w:rPr>
          <w:rFonts w:asciiTheme="minorHAnsi" w:eastAsia="Times New Roman" w:hAnsiTheme="minorHAnsi"/>
          <w:sz w:val="20"/>
        </w:rPr>
      </w:pPr>
      <w:bookmarkStart w:id="2" w:name="_Hlk95828900"/>
      <w:r w:rsidRPr="009E7AB3">
        <w:rPr>
          <w:rFonts w:asciiTheme="minorHAnsi" w:eastAsia="Times New Roman" w:hAnsiTheme="minorHAnsi"/>
          <w:sz w:val="20"/>
        </w:rPr>
        <w:t xml:space="preserve">Incorporate CFCC attorneys’ input and present final draft of the Publication.  </w:t>
      </w:r>
    </w:p>
    <w:bookmarkEnd w:id="2"/>
    <w:p w14:paraId="04091EF7" w14:textId="77777777" w:rsidR="009E7AB3" w:rsidRP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b/>
          <w:sz w:val="20"/>
          <w:u w:val="single"/>
        </w:rPr>
        <w:t>Deliverable 1:</w:t>
      </w:r>
      <w:r w:rsidRPr="009E7AB3">
        <w:rPr>
          <w:rFonts w:asciiTheme="minorHAnsi" w:eastAsia="Times New Roman" w:hAnsiTheme="minorHAnsi"/>
          <w:sz w:val="20"/>
        </w:rPr>
        <w:t xml:space="preserve"> Meet with Judicial Council staff and provide summary note for the meeting about the project. </w:t>
      </w:r>
      <w:r w:rsidRPr="009E7AB3">
        <w:rPr>
          <w:rFonts w:asciiTheme="minorHAnsi" w:eastAsia="Times New Roman" w:hAnsiTheme="minorHAnsi"/>
          <w:b/>
          <w:bCs/>
          <w:sz w:val="20"/>
          <w:u w:val="single"/>
        </w:rPr>
        <w:t>Estimated Due Date: May 1, 2026, but no later than June 1, 2026.</w:t>
      </w:r>
    </w:p>
    <w:p w14:paraId="6CF5926A" w14:textId="77777777" w:rsidR="009E7AB3" w:rsidRPr="009E7AB3" w:rsidRDefault="009E7AB3" w:rsidP="009E7AB3">
      <w:pPr>
        <w:numPr>
          <w:ilvl w:val="2"/>
          <w:numId w:val="45"/>
        </w:numPr>
        <w:ind w:left="1440"/>
        <w:rPr>
          <w:rFonts w:asciiTheme="minorHAnsi" w:eastAsia="Times New Roman" w:hAnsiTheme="minorHAnsi"/>
          <w:sz w:val="20"/>
          <w:u w:val="single"/>
        </w:rPr>
      </w:pPr>
      <w:r w:rsidRPr="009E7AB3">
        <w:rPr>
          <w:rFonts w:asciiTheme="minorHAnsi" w:eastAsia="Times New Roman" w:hAnsiTheme="minorHAnsi"/>
          <w:b/>
          <w:sz w:val="20"/>
          <w:u w:val="single"/>
        </w:rPr>
        <w:t xml:space="preserve">Deliverable 2: </w:t>
      </w:r>
      <w:r w:rsidRPr="009E7AB3">
        <w:rPr>
          <w:rFonts w:asciiTheme="minorHAnsi" w:eastAsia="Times New Roman" w:hAnsiTheme="minorHAnsi"/>
          <w:sz w:val="20"/>
        </w:rPr>
        <w:t xml:space="preserve">Design and develop the draft outline of changes and updates. Contractor is expected to provide updates since the last Publication date in 2012.  </w:t>
      </w:r>
      <w:r w:rsidRPr="009E7AB3">
        <w:rPr>
          <w:rFonts w:asciiTheme="minorHAnsi" w:eastAsia="Times New Roman" w:hAnsiTheme="minorHAnsi"/>
          <w:b/>
          <w:sz w:val="20"/>
          <w:u w:val="single"/>
        </w:rPr>
        <w:t>Estimated Due Date: June 30, 2026.</w:t>
      </w:r>
    </w:p>
    <w:p w14:paraId="23FEDE8D" w14:textId="77777777" w:rsidR="009E7AB3" w:rsidRPr="009E7AB3" w:rsidRDefault="009E7AB3" w:rsidP="009E7AB3">
      <w:pPr>
        <w:numPr>
          <w:ilvl w:val="2"/>
          <w:numId w:val="45"/>
        </w:numPr>
        <w:ind w:left="1440"/>
        <w:rPr>
          <w:rFonts w:asciiTheme="minorHAnsi" w:eastAsia="Times New Roman" w:hAnsiTheme="minorHAnsi"/>
          <w:sz w:val="20"/>
        </w:rPr>
      </w:pPr>
      <w:r w:rsidRPr="009E7AB3">
        <w:rPr>
          <w:rFonts w:asciiTheme="minorHAnsi" w:eastAsia="Times New Roman" w:hAnsiTheme="minorHAnsi"/>
          <w:b/>
          <w:sz w:val="20"/>
          <w:u w:val="single"/>
        </w:rPr>
        <w:t xml:space="preserve">Deliverable 3: </w:t>
      </w:r>
      <w:r w:rsidRPr="009E7AB3">
        <w:rPr>
          <w:rFonts w:asciiTheme="minorHAnsi" w:eastAsia="Times New Roman" w:hAnsiTheme="minorHAnsi"/>
          <w:sz w:val="20"/>
        </w:rPr>
        <w:t xml:space="preserve">Make modifications to outline based on feedback from CFCC attorneys and return to CFCC for review. </w:t>
      </w:r>
      <w:r w:rsidRPr="009E7AB3">
        <w:rPr>
          <w:rFonts w:asciiTheme="minorHAnsi" w:eastAsia="Times New Roman" w:hAnsiTheme="minorHAnsi"/>
          <w:b/>
          <w:bCs/>
          <w:sz w:val="20"/>
          <w:u w:val="single"/>
        </w:rPr>
        <w:t xml:space="preserve">Estimated Due Date: August 30, 2026. </w:t>
      </w:r>
    </w:p>
    <w:p w14:paraId="03AC8C63" w14:textId="77777777" w:rsidR="009E7AB3" w:rsidRPr="009E7AB3" w:rsidRDefault="009E7AB3" w:rsidP="009E7AB3">
      <w:pPr>
        <w:numPr>
          <w:ilvl w:val="2"/>
          <w:numId w:val="45"/>
        </w:numPr>
        <w:ind w:left="1440"/>
        <w:rPr>
          <w:rFonts w:asciiTheme="minorHAnsi" w:eastAsia="Times New Roman" w:hAnsiTheme="minorHAnsi"/>
          <w:sz w:val="20"/>
        </w:rPr>
      </w:pPr>
      <w:r w:rsidRPr="009E7AB3">
        <w:rPr>
          <w:rFonts w:asciiTheme="minorHAnsi" w:eastAsia="Times New Roman" w:hAnsiTheme="minorHAnsi"/>
          <w:b/>
          <w:bCs/>
          <w:sz w:val="20"/>
          <w:u w:val="single"/>
        </w:rPr>
        <w:t xml:space="preserve">Deliverable 4: </w:t>
      </w:r>
      <w:r w:rsidRPr="009E7AB3">
        <w:rPr>
          <w:rFonts w:asciiTheme="minorHAnsi" w:eastAsia="Times New Roman" w:hAnsiTheme="minorHAnsi"/>
          <w:sz w:val="20"/>
        </w:rPr>
        <w:t xml:space="preserve">Present full draft of the Publication and provide to CFCC attorneys for review. </w:t>
      </w:r>
      <w:r w:rsidRPr="009E7AB3">
        <w:rPr>
          <w:rFonts w:asciiTheme="minorHAnsi" w:eastAsia="Times New Roman" w:hAnsiTheme="minorHAnsi"/>
          <w:b/>
          <w:bCs/>
          <w:sz w:val="20"/>
          <w:u w:val="single"/>
        </w:rPr>
        <w:t xml:space="preserve">Estimated Due Date: September 30, 2026 </w:t>
      </w:r>
    </w:p>
    <w:p w14:paraId="0D92582F" w14:textId="77777777" w:rsidR="009E7AB3" w:rsidRPr="009E7AB3" w:rsidRDefault="009E7AB3" w:rsidP="009E7AB3">
      <w:pPr>
        <w:numPr>
          <w:ilvl w:val="2"/>
          <w:numId w:val="45"/>
        </w:numPr>
        <w:ind w:left="1440"/>
        <w:rPr>
          <w:rFonts w:asciiTheme="minorHAnsi" w:eastAsia="Times New Roman" w:hAnsiTheme="minorHAnsi"/>
          <w:sz w:val="20"/>
        </w:rPr>
      </w:pPr>
      <w:r w:rsidRPr="009E7AB3">
        <w:rPr>
          <w:rFonts w:asciiTheme="minorHAnsi" w:eastAsia="Times New Roman" w:hAnsiTheme="minorHAnsi"/>
          <w:b/>
          <w:bCs/>
          <w:sz w:val="20"/>
          <w:u w:val="single"/>
        </w:rPr>
        <w:t xml:space="preserve">Deliverable 5: </w:t>
      </w:r>
      <w:r w:rsidRPr="009E7AB3">
        <w:rPr>
          <w:rFonts w:asciiTheme="minorHAnsi" w:eastAsia="Times New Roman" w:hAnsiTheme="minorHAnsi"/>
          <w:sz w:val="20"/>
        </w:rPr>
        <w:t xml:space="preserve">Incorporate CFCC attorneys’ input and present final draft of the Publication that is print and mobile-friendly and meets the accessibility requirements of the Americans with Disabilities Act. </w:t>
      </w:r>
      <w:r w:rsidRPr="009E7AB3">
        <w:rPr>
          <w:rFonts w:asciiTheme="minorHAnsi" w:eastAsia="Times New Roman" w:hAnsiTheme="minorHAnsi"/>
          <w:b/>
          <w:bCs/>
          <w:sz w:val="20"/>
          <w:u w:val="single"/>
        </w:rPr>
        <w:t>Estimated Due Date: November 15, 2026.</w:t>
      </w:r>
    </w:p>
    <w:p w14:paraId="6A16E25E" w14:textId="3874F143" w:rsidR="009E7AB3" w:rsidRDefault="009E7AB3" w:rsidP="009E7AB3">
      <w:pPr>
        <w:numPr>
          <w:ilvl w:val="2"/>
          <w:numId w:val="44"/>
        </w:numPr>
        <w:ind w:left="1440"/>
        <w:rPr>
          <w:rFonts w:asciiTheme="minorHAnsi" w:eastAsia="Times New Roman" w:hAnsiTheme="minorHAnsi"/>
          <w:sz w:val="20"/>
        </w:rPr>
      </w:pPr>
      <w:r w:rsidRPr="009E7AB3">
        <w:rPr>
          <w:rFonts w:asciiTheme="minorHAnsi" w:eastAsia="Times New Roman" w:hAnsiTheme="minorHAnsi"/>
          <w:b/>
          <w:bCs/>
          <w:sz w:val="20"/>
          <w:u w:val="single"/>
        </w:rPr>
        <w:t xml:space="preserve">Deliverable 6: </w:t>
      </w:r>
      <w:r w:rsidRPr="009E7AB3">
        <w:rPr>
          <w:rFonts w:asciiTheme="minorHAnsi" w:eastAsia="Times New Roman" w:hAnsiTheme="minorHAnsi"/>
          <w:sz w:val="20"/>
        </w:rPr>
        <w:t xml:space="preserve">Conduct multidisciplinary training to juvenile court stakeholders on the Publication either in person or online. </w:t>
      </w:r>
      <w:r w:rsidRPr="009E7AB3">
        <w:rPr>
          <w:rFonts w:asciiTheme="minorHAnsi" w:eastAsia="Times New Roman" w:hAnsiTheme="minorHAnsi"/>
          <w:b/>
          <w:bCs/>
          <w:sz w:val="20"/>
          <w:u w:val="single"/>
        </w:rPr>
        <w:t>Estimated Due Date: By December 30, 2026.</w:t>
      </w:r>
    </w:p>
    <w:p w14:paraId="51C9BA12" w14:textId="77777777" w:rsidR="009E7AB3" w:rsidRPr="009E7AB3" w:rsidRDefault="009E7AB3" w:rsidP="009E7AB3">
      <w:pPr>
        <w:ind w:left="1440"/>
        <w:rPr>
          <w:rFonts w:asciiTheme="minorHAnsi" w:eastAsia="Times New Roman" w:hAnsiTheme="minorHAnsi"/>
          <w:sz w:val="20"/>
        </w:rPr>
      </w:pPr>
    </w:p>
    <w:p w14:paraId="125143A3" w14:textId="2CD60C88" w:rsidR="00570F30" w:rsidRPr="009E7AB3" w:rsidRDefault="003145FD" w:rsidP="009A0C7C">
      <w:pPr>
        <w:pStyle w:val="ListParagraph"/>
        <w:numPr>
          <w:ilvl w:val="1"/>
          <w:numId w:val="18"/>
        </w:numPr>
        <w:spacing w:before="120" w:after="120"/>
        <w:rPr>
          <w:rFonts w:asciiTheme="minorHAnsi" w:hAnsiTheme="minorHAnsi" w:cstheme="minorHAnsi"/>
          <w:bCs/>
          <w:sz w:val="20"/>
          <w:u w:val="single"/>
          <w:lang w:bidi="en-US"/>
        </w:rPr>
      </w:pPr>
      <w:r w:rsidRPr="009E7AB3">
        <w:rPr>
          <w:rFonts w:asciiTheme="minorHAnsi" w:hAnsiTheme="minorHAnsi" w:cstheme="minorHAnsi"/>
          <w:i/>
          <w:sz w:val="20"/>
        </w:rPr>
        <w:t xml:space="preserve"> </w:t>
      </w:r>
      <w:r w:rsidR="00570F30" w:rsidRPr="009E7AB3">
        <w:rPr>
          <w:rFonts w:asciiTheme="minorHAnsi" w:hAnsiTheme="minorHAnsi" w:cstheme="minorHAnsi"/>
          <w:b/>
          <w:bCs/>
          <w:sz w:val="20"/>
          <w:lang w:bidi="en-US"/>
        </w:rPr>
        <w:t>Acceptance Criteria</w:t>
      </w:r>
      <w:r w:rsidR="00C4177B" w:rsidRPr="009E7AB3">
        <w:rPr>
          <w:rFonts w:asciiTheme="minorHAnsi" w:hAnsiTheme="minorHAnsi" w:cstheme="minorHAnsi"/>
          <w:b/>
          <w:bCs/>
          <w:sz w:val="20"/>
          <w:lang w:bidi="en-US"/>
        </w:rPr>
        <w:t xml:space="preserve">. </w:t>
      </w:r>
      <w:r w:rsidR="00570F30" w:rsidRPr="009E7AB3">
        <w:rPr>
          <w:rFonts w:asciiTheme="minorHAnsi" w:hAnsiTheme="minorHAnsi" w:cstheme="minorHAnsi"/>
          <w:bCs/>
          <w:sz w:val="20"/>
          <w:lang w:bidi="en-US"/>
        </w:rPr>
        <w:t xml:space="preserve"> </w:t>
      </w:r>
      <w:r w:rsidR="000033AA" w:rsidRPr="009E7AB3">
        <w:rPr>
          <w:rFonts w:asciiTheme="minorHAnsi" w:hAnsiTheme="minorHAnsi" w:cstheme="minorHAnsi"/>
          <w:bCs/>
          <w:sz w:val="20"/>
          <w:lang w:bidi="en-US"/>
        </w:rPr>
        <w:t xml:space="preserve">The Services and Deliverables must meet the following </w:t>
      </w:r>
      <w:r w:rsidR="00612BB5" w:rsidRPr="009E7AB3">
        <w:rPr>
          <w:rFonts w:asciiTheme="minorHAnsi" w:hAnsiTheme="minorHAnsi" w:cstheme="minorHAnsi"/>
          <w:bCs/>
          <w:sz w:val="20"/>
          <w:lang w:bidi="en-US"/>
        </w:rPr>
        <w:t>acceptance c</w:t>
      </w:r>
      <w:r w:rsidR="000033AA" w:rsidRPr="009E7AB3">
        <w:rPr>
          <w:rFonts w:asciiTheme="minorHAnsi" w:hAnsiTheme="minorHAnsi" w:cstheme="minorHAnsi"/>
          <w:bCs/>
          <w:sz w:val="20"/>
          <w:lang w:bidi="en-US"/>
        </w:rPr>
        <w:t>riteria</w:t>
      </w:r>
      <w:r w:rsidR="00612BB5" w:rsidRPr="009E7AB3">
        <w:rPr>
          <w:rFonts w:asciiTheme="minorHAnsi" w:hAnsiTheme="minorHAnsi" w:cstheme="minorHAnsi"/>
          <w:bCs/>
          <w:sz w:val="20"/>
          <w:lang w:bidi="en-US"/>
        </w:rPr>
        <w:t xml:space="preserve"> </w:t>
      </w:r>
      <w:r w:rsidR="000033AA" w:rsidRPr="009E7AB3">
        <w:rPr>
          <w:rFonts w:asciiTheme="minorHAnsi" w:hAnsiTheme="minorHAnsi" w:cstheme="minorHAnsi"/>
          <w:bCs/>
          <w:sz w:val="20"/>
          <w:lang w:bidi="en-US"/>
        </w:rPr>
        <w:t xml:space="preserve">or the </w:t>
      </w:r>
      <w:r w:rsidR="00323CD0" w:rsidRPr="009E7AB3">
        <w:rPr>
          <w:rFonts w:asciiTheme="minorHAnsi" w:hAnsiTheme="minorHAnsi" w:cstheme="minorHAnsi"/>
          <w:bCs/>
          <w:sz w:val="20"/>
          <w:lang w:bidi="en-US"/>
        </w:rPr>
        <w:t>JBE</w:t>
      </w:r>
      <w:r w:rsidR="000033AA" w:rsidRPr="009E7AB3">
        <w:rPr>
          <w:rFonts w:asciiTheme="minorHAnsi" w:hAnsiTheme="minorHAnsi" w:cstheme="minorHAnsi"/>
          <w:bCs/>
          <w:sz w:val="20"/>
          <w:lang w:bidi="en-US"/>
        </w:rPr>
        <w:t xml:space="preserve"> </w:t>
      </w:r>
      <w:r w:rsidR="003E04D4" w:rsidRPr="009E7AB3">
        <w:rPr>
          <w:rFonts w:asciiTheme="minorHAnsi" w:hAnsiTheme="minorHAnsi" w:cstheme="minorHAnsi"/>
          <w:bCs/>
          <w:sz w:val="20"/>
          <w:lang w:bidi="en-US"/>
        </w:rPr>
        <w:t>may</w:t>
      </w:r>
      <w:r w:rsidR="000033AA" w:rsidRPr="009E7AB3">
        <w:rPr>
          <w:rFonts w:asciiTheme="minorHAnsi" w:hAnsiTheme="minorHAnsi" w:cstheme="minorHAnsi"/>
          <w:bCs/>
          <w:sz w:val="20"/>
          <w:lang w:bidi="en-US"/>
        </w:rPr>
        <w:t xml:space="preserve"> reject the applic</w:t>
      </w:r>
      <w:r w:rsidR="00152E34" w:rsidRPr="009E7AB3">
        <w:rPr>
          <w:rFonts w:asciiTheme="minorHAnsi" w:hAnsiTheme="minorHAnsi" w:cstheme="minorHAnsi"/>
          <w:bCs/>
          <w:sz w:val="20"/>
          <w:lang w:bidi="en-US"/>
        </w:rPr>
        <w:t xml:space="preserve">able Services or Deliverables. </w:t>
      </w:r>
      <w:r w:rsidR="00C1317B" w:rsidRPr="009E7AB3">
        <w:rPr>
          <w:rFonts w:asciiTheme="minorHAnsi" w:hAnsiTheme="minorHAnsi" w:cstheme="minorHAnsi"/>
          <w:bCs/>
          <w:sz w:val="20"/>
          <w:lang w:bidi="en-US"/>
        </w:rPr>
        <w:t xml:space="preserve">The </w:t>
      </w:r>
      <w:r w:rsidR="00323CD0" w:rsidRPr="009E7AB3">
        <w:rPr>
          <w:rFonts w:asciiTheme="minorHAnsi" w:hAnsiTheme="minorHAnsi" w:cstheme="minorHAnsi"/>
          <w:bCs/>
          <w:sz w:val="20"/>
          <w:lang w:bidi="en-US"/>
        </w:rPr>
        <w:t>JBE</w:t>
      </w:r>
      <w:r w:rsidR="00C1317B" w:rsidRPr="009E7AB3">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9E7AB3">
        <w:rPr>
          <w:rFonts w:asciiTheme="minorHAnsi" w:hAnsiTheme="minorHAnsi" w:cstheme="minorHAnsi"/>
          <w:bCs/>
          <w:sz w:val="20"/>
          <w:lang w:bidi="en-US"/>
        </w:rPr>
        <w:t xml:space="preserve">Contractor will not be paid for any rejected Services or Deliverables.  </w:t>
      </w:r>
    </w:p>
    <w:p w14:paraId="041BA84F" w14:textId="77777777" w:rsidR="009E7AB3" w:rsidRPr="000646E6" w:rsidRDefault="009E7AB3" w:rsidP="009E7AB3">
      <w:pPr>
        <w:pStyle w:val="ListParagraph"/>
        <w:numPr>
          <w:ilvl w:val="0"/>
          <w:numId w:val="47"/>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Timeliness</w:t>
      </w:r>
      <w:r w:rsidRPr="000646E6">
        <w:rPr>
          <w:rFonts w:asciiTheme="minorHAnsi" w:hAnsiTheme="minorHAnsi" w:cstheme="minorHAnsi"/>
          <w:iCs/>
          <w:sz w:val="20"/>
        </w:rPr>
        <w:t xml:space="preserve">:  The Services were completed and the Deliverables were delivered on time. </w:t>
      </w:r>
    </w:p>
    <w:p w14:paraId="1F0B49FC" w14:textId="61B102B0" w:rsidR="009E7AB3" w:rsidRDefault="009E7AB3" w:rsidP="009E7AB3">
      <w:pPr>
        <w:pStyle w:val="ListParagraph"/>
        <w:numPr>
          <w:ilvl w:val="0"/>
          <w:numId w:val="46"/>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73EBDFF8" w14:textId="75C5DCAE" w:rsidR="00927DC6" w:rsidRPr="009E7AB3" w:rsidRDefault="00927DC6" w:rsidP="009E7AB3">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w:t>
      </w:r>
      <w:r w:rsidR="009E7AB3">
        <w:rPr>
          <w:rFonts w:asciiTheme="minorHAnsi" w:hAnsiTheme="minorHAnsi" w:cstheme="minorHAnsi"/>
          <w:sz w:val="20"/>
        </w:rPr>
        <w:t xml:space="preserve"> timeline outlined in </w:t>
      </w:r>
      <w:r w:rsidR="009E7AB3" w:rsidRPr="009E7AB3">
        <w:rPr>
          <w:rFonts w:asciiTheme="minorHAnsi" w:hAnsiTheme="minorHAnsi" w:cstheme="minorHAnsi"/>
          <w:b/>
          <w:bCs/>
          <w:sz w:val="20"/>
        </w:rPr>
        <w:t>Section 2</w:t>
      </w:r>
      <w:r w:rsidR="009E7AB3" w:rsidRPr="009E7AB3">
        <w:rPr>
          <w:rFonts w:asciiTheme="minorHAnsi" w:hAnsiTheme="minorHAnsi" w:cstheme="minorHAnsi"/>
          <w:b/>
          <w:bCs/>
          <w:sz w:val="20"/>
          <w:lang w:bidi="en-US"/>
        </w:rPr>
        <w:t>.2</w:t>
      </w:r>
      <w:r w:rsidR="009E7AB3" w:rsidRPr="009E7AB3">
        <w:rPr>
          <w:rFonts w:asciiTheme="minorHAnsi" w:hAnsiTheme="minorHAnsi" w:cstheme="minorHAnsi"/>
          <w:bCs/>
          <w:sz w:val="20"/>
          <w:lang w:bidi="en-US"/>
        </w:rPr>
        <w:t xml:space="preserve"> above. </w:t>
      </w:r>
    </w:p>
    <w:p w14:paraId="3AFC2B59" w14:textId="0227A2C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009E7AB3">
        <w:rPr>
          <w:rFonts w:asciiTheme="minorHAnsi" w:hAnsiTheme="minorHAnsi" w:cstheme="minorHAnsi"/>
          <w:sz w:val="20"/>
        </w:rPr>
        <w:t>: Marymichael Smrdeli</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lastRenderedPageBreak/>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14238540" w:rsidR="00B15A09" w:rsidRDefault="00E37567" w:rsidP="009E7AB3">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06157774" w14:textId="77777777" w:rsidR="009E7AB3" w:rsidRPr="009E7AB3" w:rsidRDefault="009E7AB3" w:rsidP="009E7AB3">
      <w:pPr>
        <w:pStyle w:val="BodyText"/>
        <w:tabs>
          <w:tab w:val="clear" w:pos="360"/>
        </w:tabs>
        <w:spacing w:before="120" w:after="120" w:line="240" w:lineRule="auto"/>
        <w:ind w:left="1368"/>
        <w:rPr>
          <w:rFonts w:asciiTheme="minorHAnsi" w:hAnsiTheme="minorHAnsi" w:cstheme="minorHAnsi"/>
          <w:sz w:val="20"/>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3" w:name="_Ref52292790"/>
      <w:bookmarkStart w:id="4" w:name="_Ref55633268"/>
      <w:bookmarkStart w:id="5" w:name="_Ref55895797"/>
      <w:bookmarkStart w:id="6"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3"/>
      <w:bookmarkEnd w:id="4"/>
      <w:bookmarkEnd w:id="5"/>
      <w:bookmarkEnd w:id="6"/>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10EE79D4" w:rsidR="00C36343" w:rsidRPr="009E7AB3" w:rsidRDefault="00C36343" w:rsidP="009E7AB3">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58254345" w14:textId="5FEE876F" w:rsidR="00743539" w:rsidRPr="00743539" w:rsidRDefault="00270F4F" w:rsidP="00743539">
      <w:pPr>
        <w:pStyle w:val="ListParagraph"/>
        <w:numPr>
          <w:ilvl w:val="1"/>
          <w:numId w:val="48"/>
        </w:numPr>
        <w:spacing w:before="120" w:after="120"/>
        <w:rPr>
          <w:rFonts w:asciiTheme="minorHAnsi" w:hAnsiTheme="minorHAnsi" w:cstheme="minorHAnsi"/>
          <w:b/>
          <w:bCs/>
          <w:sz w:val="20"/>
        </w:rPr>
      </w:pPr>
      <w:r w:rsidRPr="00743539">
        <w:rPr>
          <w:rFonts w:asciiTheme="minorHAnsi" w:hAnsiTheme="minorHAnsi" w:cstheme="minorHAnsi"/>
          <w:b/>
          <w:bCs/>
          <w:sz w:val="20"/>
        </w:rPr>
        <w:t>Amount.</w:t>
      </w:r>
      <w:r w:rsidRPr="00743539">
        <w:rPr>
          <w:rFonts w:asciiTheme="minorHAnsi" w:hAnsiTheme="minorHAnsi" w:cstheme="minorHAnsi"/>
          <w:bCs/>
          <w:sz w:val="20"/>
        </w:rPr>
        <w:t xml:space="preserve">  </w:t>
      </w:r>
      <w:r w:rsidR="00B6312C" w:rsidRPr="00743539">
        <w:rPr>
          <w:rFonts w:asciiTheme="minorHAnsi" w:hAnsiTheme="minorHAnsi" w:cstheme="minorHAnsi"/>
          <w:bCs/>
          <w:sz w:val="20"/>
        </w:rPr>
        <w:t xml:space="preserve">Contractor will invoice the </w:t>
      </w:r>
      <w:r w:rsidR="005C5EAE" w:rsidRPr="00743539">
        <w:rPr>
          <w:rFonts w:asciiTheme="minorHAnsi" w:hAnsiTheme="minorHAnsi" w:cstheme="minorHAnsi"/>
          <w:bCs/>
          <w:sz w:val="20"/>
        </w:rPr>
        <w:t>following amounts for Services or Deliverables</w:t>
      </w:r>
      <w:r w:rsidR="00B6312C" w:rsidRPr="00743539">
        <w:rPr>
          <w:rFonts w:asciiTheme="minorHAnsi" w:hAnsiTheme="minorHAnsi" w:cstheme="minorHAnsi"/>
          <w:bCs/>
          <w:sz w:val="20"/>
        </w:rPr>
        <w:t xml:space="preserve"> that the </w:t>
      </w:r>
      <w:r w:rsidR="00323CD0" w:rsidRPr="00743539">
        <w:rPr>
          <w:rFonts w:asciiTheme="minorHAnsi" w:hAnsiTheme="minorHAnsi" w:cstheme="minorHAnsi"/>
          <w:bCs/>
          <w:sz w:val="20"/>
        </w:rPr>
        <w:t>JBE</w:t>
      </w:r>
      <w:r w:rsidR="00B6312C" w:rsidRPr="00743539">
        <w:rPr>
          <w:rFonts w:asciiTheme="minorHAnsi" w:hAnsiTheme="minorHAnsi" w:cstheme="minorHAnsi"/>
          <w:bCs/>
          <w:sz w:val="20"/>
        </w:rPr>
        <w:t xml:space="preserve"> has accepted:  </w:t>
      </w:r>
    </w:p>
    <w:tbl>
      <w:tblPr>
        <w:tblpPr w:leftFromText="180" w:rightFromText="180" w:vertAnchor="text" w:horzAnchor="margin" w:tblpXSpec="center" w:tblpY="379"/>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250"/>
        <w:gridCol w:w="2160"/>
      </w:tblGrid>
      <w:tr w:rsidR="00743539" w:rsidRPr="00743539" w14:paraId="58165823" w14:textId="77777777" w:rsidTr="00743539">
        <w:trPr>
          <w:cantSplit/>
          <w:trHeight w:val="710"/>
        </w:trPr>
        <w:tc>
          <w:tcPr>
            <w:tcW w:w="504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928AD4" w14:textId="77777777" w:rsidR="00743539" w:rsidRPr="00743539" w:rsidRDefault="00743539" w:rsidP="00743539">
            <w:pPr>
              <w:keepNext/>
              <w:jc w:val="center"/>
              <w:rPr>
                <w:rFonts w:eastAsia="Times New Roman"/>
                <w:b/>
                <w:bCs/>
                <w:sz w:val="20"/>
              </w:rPr>
            </w:pPr>
            <w:r w:rsidRPr="00743539">
              <w:rPr>
                <w:rFonts w:eastAsia="Times New Roman"/>
                <w:b/>
                <w:bCs/>
                <w:sz w:val="20"/>
              </w:rPr>
              <w:t>Deliverables</w:t>
            </w:r>
          </w:p>
        </w:tc>
        <w:tc>
          <w:tcPr>
            <w:tcW w:w="2250" w:type="dxa"/>
            <w:tcBorders>
              <w:top w:val="single" w:sz="4" w:space="0" w:color="auto"/>
              <w:left w:val="single" w:sz="4" w:space="0" w:color="auto"/>
              <w:bottom w:val="single" w:sz="4" w:space="0" w:color="auto"/>
              <w:right w:val="single" w:sz="4" w:space="0" w:color="auto"/>
            </w:tcBorders>
            <w:shd w:val="clear" w:color="auto" w:fill="F3F3F3"/>
            <w:vAlign w:val="center"/>
          </w:tcPr>
          <w:p w14:paraId="18E4BBE9" w14:textId="5CCE8AFC" w:rsidR="00743539" w:rsidRPr="00743539" w:rsidRDefault="00743539" w:rsidP="00743539">
            <w:pPr>
              <w:keepNext/>
              <w:jc w:val="center"/>
              <w:rPr>
                <w:rFonts w:eastAsia="Times New Roman"/>
                <w:b/>
                <w:bCs/>
                <w:sz w:val="20"/>
              </w:rPr>
            </w:pPr>
            <w:r w:rsidRPr="00743539">
              <w:rPr>
                <w:rFonts w:eastAsia="Times New Roman"/>
                <w:b/>
                <w:bCs/>
                <w:sz w:val="20"/>
              </w:rPr>
              <w:br/>
              <w:t>Firm Fixed Price</w:t>
            </w:r>
          </w:p>
        </w:tc>
        <w:tc>
          <w:tcPr>
            <w:tcW w:w="2160" w:type="dxa"/>
            <w:tcBorders>
              <w:top w:val="single" w:sz="4" w:space="0" w:color="auto"/>
              <w:left w:val="single" w:sz="4" w:space="0" w:color="auto"/>
              <w:bottom w:val="single" w:sz="4" w:space="0" w:color="auto"/>
              <w:right w:val="single" w:sz="4" w:space="0" w:color="auto"/>
            </w:tcBorders>
            <w:shd w:val="clear" w:color="auto" w:fill="F3F3F3"/>
            <w:hideMark/>
          </w:tcPr>
          <w:p w14:paraId="1A09ABC5" w14:textId="77777777" w:rsidR="00743539" w:rsidRPr="00743539" w:rsidRDefault="00743539" w:rsidP="00743539">
            <w:pPr>
              <w:keepNext/>
              <w:jc w:val="center"/>
              <w:rPr>
                <w:rFonts w:eastAsia="Times New Roman"/>
                <w:b/>
                <w:bCs/>
                <w:sz w:val="20"/>
              </w:rPr>
            </w:pPr>
          </w:p>
          <w:p w14:paraId="68246A7E" w14:textId="597375EE" w:rsidR="00743539" w:rsidRPr="00743539" w:rsidRDefault="00743539" w:rsidP="00743539">
            <w:pPr>
              <w:keepNext/>
              <w:jc w:val="center"/>
              <w:rPr>
                <w:rFonts w:eastAsia="Times New Roman"/>
                <w:b/>
                <w:bCs/>
                <w:sz w:val="20"/>
              </w:rPr>
            </w:pPr>
            <w:r>
              <w:rPr>
                <w:rFonts w:eastAsia="Times New Roman"/>
                <w:b/>
                <w:bCs/>
                <w:sz w:val="20"/>
              </w:rPr>
              <w:t>Invoice Due Date</w:t>
            </w:r>
          </w:p>
        </w:tc>
      </w:tr>
      <w:tr w:rsidR="00743539" w:rsidRPr="00743539" w14:paraId="6185C4E5" w14:textId="77777777" w:rsidTr="00743539">
        <w:trPr>
          <w:cantSplit/>
          <w:trHeight w:val="683"/>
        </w:trPr>
        <w:tc>
          <w:tcPr>
            <w:tcW w:w="5040" w:type="dxa"/>
            <w:tcBorders>
              <w:top w:val="single" w:sz="4" w:space="0" w:color="auto"/>
              <w:left w:val="single" w:sz="4" w:space="0" w:color="auto"/>
              <w:bottom w:val="single" w:sz="4" w:space="0" w:color="auto"/>
              <w:right w:val="single" w:sz="4" w:space="0" w:color="auto"/>
            </w:tcBorders>
          </w:tcPr>
          <w:p w14:paraId="6C40218F" w14:textId="77777777" w:rsidR="00743539" w:rsidRPr="00743539" w:rsidRDefault="00743539" w:rsidP="00743539">
            <w:pPr>
              <w:rPr>
                <w:rFonts w:eastAsia="Times New Roman"/>
                <w:b/>
                <w:sz w:val="20"/>
              </w:rPr>
            </w:pPr>
            <w:r w:rsidRPr="00743539">
              <w:rPr>
                <w:rFonts w:eastAsia="Times New Roman"/>
                <w:b/>
                <w:sz w:val="20"/>
              </w:rPr>
              <w:t>First Deliverable:</w:t>
            </w:r>
          </w:p>
          <w:p w14:paraId="73546BE6" w14:textId="77777777" w:rsidR="00743539" w:rsidRPr="00743539" w:rsidRDefault="00743539" w:rsidP="00743539">
            <w:pPr>
              <w:spacing w:before="240" w:after="240"/>
              <w:rPr>
                <w:rFonts w:asciiTheme="minorHAnsi" w:eastAsia="Times New Roman" w:hAnsiTheme="minorHAnsi"/>
                <w:sz w:val="20"/>
              </w:rPr>
            </w:pPr>
            <w:r w:rsidRPr="00743539">
              <w:rPr>
                <w:rFonts w:asciiTheme="minorHAnsi" w:eastAsia="Times New Roman" w:hAnsiTheme="minorHAnsi"/>
                <w:sz w:val="20"/>
              </w:rPr>
              <w:t>Meet with Judicial Council staff and provide summary note for the meeting about the project.</w:t>
            </w:r>
            <w:r w:rsidRPr="00743539">
              <w:rPr>
                <w:rFonts w:asciiTheme="minorHAnsi" w:eastAsia="Times New Roman" w:hAnsiTheme="minorHAnsi"/>
                <w:b/>
                <w:bCs/>
                <w:sz w:val="20"/>
                <w:u w:val="single"/>
              </w:rPr>
              <w:t xml:space="preserve"> </w:t>
            </w:r>
          </w:p>
        </w:tc>
        <w:tc>
          <w:tcPr>
            <w:tcW w:w="2250" w:type="dxa"/>
            <w:tcBorders>
              <w:top w:val="single" w:sz="4" w:space="0" w:color="auto"/>
              <w:left w:val="single" w:sz="4" w:space="0" w:color="auto"/>
              <w:bottom w:val="single" w:sz="4" w:space="0" w:color="auto"/>
              <w:right w:val="single" w:sz="4" w:space="0" w:color="auto"/>
            </w:tcBorders>
          </w:tcPr>
          <w:p w14:paraId="08BC47A0" w14:textId="77777777" w:rsidR="00743539" w:rsidRPr="00743539" w:rsidRDefault="00743539" w:rsidP="00743539">
            <w:pPr>
              <w:jc w:val="center"/>
              <w:rPr>
                <w:rFonts w:eastAsia="Times New Roman"/>
                <w:i/>
                <w:sz w:val="20"/>
              </w:rPr>
            </w:pPr>
          </w:p>
          <w:p w14:paraId="3A147C59" w14:textId="07A0A9C4" w:rsidR="00743539" w:rsidRPr="00743539" w:rsidRDefault="00743539" w:rsidP="00743539">
            <w:pPr>
              <w:jc w:val="center"/>
              <w:rPr>
                <w:rFonts w:eastAsia="Times New Roman"/>
                <w:i/>
                <w:sz w:val="20"/>
              </w:rPr>
            </w:pPr>
            <w:r w:rsidRPr="00743539">
              <w:rPr>
                <w:rFonts w:eastAsia="Times New Roman"/>
                <w:i/>
                <w:sz w:val="20"/>
              </w:rPr>
              <w:t>TBD</w:t>
            </w:r>
          </w:p>
          <w:p w14:paraId="3EF33727" w14:textId="77777777" w:rsidR="00743539" w:rsidRPr="00743539" w:rsidRDefault="00743539" w:rsidP="00743539">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13979E53" w14:textId="77777777" w:rsidR="00743539" w:rsidRPr="00743539" w:rsidRDefault="00743539" w:rsidP="00743539">
            <w:pPr>
              <w:jc w:val="center"/>
              <w:rPr>
                <w:rFonts w:eastAsia="Times New Roman"/>
                <w:i/>
                <w:sz w:val="20"/>
              </w:rPr>
            </w:pPr>
          </w:p>
          <w:p w14:paraId="3AA190BF" w14:textId="77777777" w:rsidR="00743539" w:rsidRPr="00743539" w:rsidRDefault="00743539" w:rsidP="00743539">
            <w:pPr>
              <w:jc w:val="center"/>
              <w:rPr>
                <w:rFonts w:eastAsia="Times New Roman"/>
                <w:i/>
                <w:sz w:val="20"/>
              </w:rPr>
            </w:pPr>
          </w:p>
          <w:p w14:paraId="633ACADF" w14:textId="5BEBEEC3" w:rsidR="00743539" w:rsidRPr="00743539" w:rsidRDefault="00C46757" w:rsidP="00743539">
            <w:pPr>
              <w:jc w:val="center"/>
              <w:rPr>
                <w:rFonts w:eastAsia="Times New Roman"/>
                <w:iCs/>
                <w:sz w:val="20"/>
              </w:rPr>
            </w:pPr>
            <w:r>
              <w:rPr>
                <w:rFonts w:eastAsia="Times New Roman"/>
                <w:iCs/>
                <w:sz w:val="20"/>
              </w:rPr>
              <w:t>July 1, 2026</w:t>
            </w:r>
          </w:p>
        </w:tc>
      </w:tr>
      <w:tr w:rsidR="00743539" w:rsidRPr="00743539" w14:paraId="082B3B6B" w14:textId="77777777" w:rsidTr="00743539">
        <w:trPr>
          <w:cantSplit/>
          <w:trHeight w:val="890"/>
        </w:trPr>
        <w:tc>
          <w:tcPr>
            <w:tcW w:w="5040" w:type="dxa"/>
            <w:tcBorders>
              <w:top w:val="single" w:sz="4" w:space="0" w:color="auto"/>
              <w:left w:val="single" w:sz="4" w:space="0" w:color="auto"/>
              <w:bottom w:val="single" w:sz="4" w:space="0" w:color="auto"/>
              <w:right w:val="single" w:sz="4" w:space="0" w:color="auto"/>
            </w:tcBorders>
          </w:tcPr>
          <w:p w14:paraId="63DF7701" w14:textId="77777777" w:rsidR="00743539" w:rsidRPr="00743539" w:rsidRDefault="00743539" w:rsidP="00743539">
            <w:pPr>
              <w:rPr>
                <w:rFonts w:eastAsia="Times New Roman"/>
                <w:b/>
                <w:sz w:val="20"/>
              </w:rPr>
            </w:pPr>
            <w:r w:rsidRPr="00743539">
              <w:rPr>
                <w:rFonts w:eastAsia="Times New Roman"/>
                <w:b/>
                <w:sz w:val="20"/>
              </w:rPr>
              <w:t>Second Deliverable:</w:t>
            </w:r>
          </w:p>
          <w:p w14:paraId="0EE55E32" w14:textId="77777777" w:rsidR="00743539" w:rsidRPr="00743539" w:rsidRDefault="00743539" w:rsidP="00743539">
            <w:pPr>
              <w:spacing w:before="240" w:after="240"/>
              <w:rPr>
                <w:rFonts w:asciiTheme="minorHAnsi" w:eastAsia="Times New Roman" w:hAnsiTheme="minorHAnsi"/>
                <w:sz w:val="20"/>
                <w:u w:val="single"/>
              </w:rPr>
            </w:pPr>
            <w:r w:rsidRPr="00743539">
              <w:rPr>
                <w:rFonts w:asciiTheme="minorHAnsi" w:eastAsia="Times New Roman" w:hAnsiTheme="minorHAnsi"/>
                <w:sz w:val="20"/>
              </w:rPr>
              <w:t xml:space="preserve">Design and develop the draft outline of changes and updates. Contractor is expected to provide updates since 2012. </w:t>
            </w:r>
          </w:p>
        </w:tc>
        <w:tc>
          <w:tcPr>
            <w:tcW w:w="2250" w:type="dxa"/>
            <w:tcBorders>
              <w:top w:val="single" w:sz="4" w:space="0" w:color="auto"/>
              <w:left w:val="single" w:sz="4" w:space="0" w:color="auto"/>
              <w:bottom w:val="single" w:sz="4" w:space="0" w:color="auto"/>
              <w:right w:val="single" w:sz="4" w:space="0" w:color="auto"/>
            </w:tcBorders>
          </w:tcPr>
          <w:p w14:paraId="105B6F2C" w14:textId="77777777" w:rsidR="00743539" w:rsidRPr="00743539" w:rsidRDefault="00743539" w:rsidP="00743539">
            <w:pPr>
              <w:jc w:val="center"/>
              <w:rPr>
                <w:rFonts w:eastAsia="Times New Roman"/>
                <w:i/>
                <w:sz w:val="20"/>
              </w:rPr>
            </w:pPr>
          </w:p>
          <w:p w14:paraId="1EC497A5" w14:textId="77777777" w:rsidR="00743539" w:rsidRPr="00743539" w:rsidRDefault="00743539" w:rsidP="00743539">
            <w:pPr>
              <w:jc w:val="center"/>
              <w:rPr>
                <w:rFonts w:eastAsia="Times New Roman"/>
                <w:i/>
                <w:sz w:val="20"/>
              </w:rPr>
            </w:pPr>
          </w:p>
          <w:p w14:paraId="68BD431D" w14:textId="77777777" w:rsidR="00743539" w:rsidRPr="00743539" w:rsidRDefault="00743539" w:rsidP="00743539">
            <w:pPr>
              <w:jc w:val="center"/>
              <w:rPr>
                <w:rFonts w:eastAsia="Times New Roman"/>
                <w:i/>
                <w:sz w:val="20"/>
              </w:rPr>
            </w:pPr>
            <w:r w:rsidRPr="00743539">
              <w:rPr>
                <w:rFonts w:eastAsia="Times New Roman"/>
                <w:i/>
                <w:sz w:val="20"/>
              </w:rPr>
              <w:t>TBD</w:t>
            </w:r>
          </w:p>
          <w:p w14:paraId="76FA524E" w14:textId="77777777" w:rsidR="00743539" w:rsidRPr="00743539" w:rsidRDefault="00743539" w:rsidP="00743539">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7C347178" w14:textId="77777777" w:rsidR="00743539" w:rsidRPr="00743539" w:rsidRDefault="00743539" w:rsidP="00743539">
            <w:pPr>
              <w:jc w:val="center"/>
              <w:rPr>
                <w:rFonts w:eastAsia="Times New Roman"/>
                <w:i/>
                <w:sz w:val="20"/>
              </w:rPr>
            </w:pPr>
          </w:p>
          <w:p w14:paraId="19345846" w14:textId="24AAF93C" w:rsidR="00743539" w:rsidRPr="00743539" w:rsidRDefault="00C46757" w:rsidP="00743539">
            <w:pPr>
              <w:jc w:val="center"/>
              <w:rPr>
                <w:rFonts w:eastAsia="Times New Roman"/>
                <w:iCs/>
                <w:sz w:val="20"/>
              </w:rPr>
            </w:pPr>
            <w:r>
              <w:rPr>
                <w:rFonts w:eastAsia="Times New Roman"/>
                <w:iCs/>
                <w:sz w:val="20"/>
              </w:rPr>
              <w:t>July 30, 2026</w:t>
            </w:r>
          </w:p>
        </w:tc>
      </w:tr>
      <w:tr w:rsidR="00743539" w:rsidRPr="00743539" w14:paraId="6E21CD1F" w14:textId="77777777" w:rsidTr="00743539">
        <w:trPr>
          <w:cantSplit/>
          <w:trHeight w:val="1295"/>
        </w:trPr>
        <w:tc>
          <w:tcPr>
            <w:tcW w:w="5040" w:type="dxa"/>
            <w:tcBorders>
              <w:top w:val="single" w:sz="4" w:space="0" w:color="auto"/>
              <w:left w:val="single" w:sz="4" w:space="0" w:color="auto"/>
              <w:bottom w:val="single" w:sz="4" w:space="0" w:color="auto"/>
              <w:right w:val="single" w:sz="4" w:space="0" w:color="auto"/>
            </w:tcBorders>
          </w:tcPr>
          <w:p w14:paraId="7D933502" w14:textId="77777777" w:rsidR="00743539" w:rsidRPr="00743539" w:rsidRDefault="00743539" w:rsidP="00743539">
            <w:pPr>
              <w:rPr>
                <w:rFonts w:eastAsia="Times New Roman"/>
                <w:b/>
                <w:sz w:val="20"/>
              </w:rPr>
            </w:pPr>
            <w:r w:rsidRPr="00743539">
              <w:rPr>
                <w:rFonts w:eastAsia="Times New Roman"/>
                <w:b/>
                <w:sz w:val="20"/>
              </w:rPr>
              <w:t>Third Deliverable:</w:t>
            </w:r>
          </w:p>
          <w:p w14:paraId="13659653" w14:textId="77777777" w:rsidR="00743539" w:rsidRPr="00743539" w:rsidRDefault="00743539" w:rsidP="00743539">
            <w:pPr>
              <w:spacing w:line="300" w:lineRule="atLeast"/>
              <w:contextualSpacing/>
              <w:rPr>
                <w:rFonts w:asciiTheme="minorHAnsi" w:eastAsia="Times New Roman" w:hAnsiTheme="minorHAnsi"/>
                <w:b/>
                <w:sz w:val="20"/>
                <w:u w:val="single"/>
              </w:rPr>
            </w:pPr>
          </w:p>
          <w:p w14:paraId="3B44A6B9" w14:textId="77777777" w:rsidR="00743539" w:rsidRPr="00743539" w:rsidRDefault="00743539" w:rsidP="00743539">
            <w:pPr>
              <w:spacing w:line="300" w:lineRule="atLeast"/>
              <w:contextualSpacing/>
              <w:rPr>
                <w:rFonts w:eastAsia="Times New Roman"/>
                <w:sz w:val="20"/>
              </w:rPr>
            </w:pPr>
            <w:r w:rsidRPr="00743539">
              <w:rPr>
                <w:rFonts w:asciiTheme="minorHAnsi" w:eastAsia="Times New Roman" w:hAnsiTheme="minorHAnsi"/>
                <w:sz w:val="20"/>
              </w:rPr>
              <w:t xml:space="preserve">Make modifications to outline based on feedback from CFCC attorneys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53BCE65D" w14:textId="77777777" w:rsidR="00743539" w:rsidRPr="00743539" w:rsidRDefault="00743539" w:rsidP="00743539">
            <w:pPr>
              <w:jc w:val="center"/>
              <w:rPr>
                <w:rFonts w:eastAsia="Times New Roman"/>
                <w:i/>
                <w:sz w:val="20"/>
              </w:rPr>
            </w:pPr>
          </w:p>
          <w:p w14:paraId="3FC4A33A" w14:textId="77777777" w:rsidR="00743539" w:rsidRPr="00743539" w:rsidRDefault="00743539" w:rsidP="00743539">
            <w:pPr>
              <w:jc w:val="center"/>
              <w:rPr>
                <w:rFonts w:eastAsia="Times New Roman"/>
                <w:i/>
                <w:sz w:val="20"/>
              </w:rPr>
            </w:pPr>
            <w:r w:rsidRPr="00743539">
              <w:rPr>
                <w:rFonts w:eastAsia="Times New Roman"/>
                <w:i/>
                <w:sz w:val="20"/>
              </w:rPr>
              <w:t>TBD</w:t>
            </w:r>
          </w:p>
          <w:p w14:paraId="10DE71DA" w14:textId="77777777" w:rsidR="00743539" w:rsidRPr="00743539" w:rsidRDefault="00743539" w:rsidP="00743539">
            <w:pPr>
              <w:jc w:val="center"/>
              <w:rPr>
                <w:rFonts w:eastAsia="Times New Roman"/>
                <w:i/>
                <w:sz w:val="20"/>
              </w:rPr>
            </w:pPr>
          </w:p>
          <w:p w14:paraId="40C27988" w14:textId="77777777" w:rsidR="00743539" w:rsidRPr="00743539" w:rsidRDefault="00743539" w:rsidP="00743539">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7FBD3F3A" w14:textId="77777777" w:rsidR="00743539" w:rsidRPr="00743539" w:rsidRDefault="00743539" w:rsidP="00743539">
            <w:pPr>
              <w:jc w:val="center"/>
              <w:rPr>
                <w:rFonts w:eastAsia="Times New Roman"/>
                <w:i/>
                <w:sz w:val="20"/>
              </w:rPr>
            </w:pPr>
          </w:p>
          <w:p w14:paraId="2F01AB9F" w14:textId="554C1683" w:rsidR="00743539" w:rsidRPr="00743539" w:rsidRDefault="00C46757" w:rsidP="00743539">
            <w:pPr>
              <w:jc w:val="center"/>
              <w:rPr>
                <w:rFonts w:eastAsia="Times New Roman"/>
                <w:iCs/>
                <w:sz w:val="20"/>
              </w:rPr>
            </w:pPr>
            <w:r>
              <w:rPr>
                <w:rFonts w:eastAsia="Times New Roman"/>
                <w:iCs/>
                <w:sz w:val="20"/>
              </w:rPr>
              <w:t>September 30, 2026</w:t>
            </w:r>
          </w:p>
        </w:tc>
      </w:tr>
      <w:tr w:rsidR="00743539" w:rsidRPr="00743539" w14:paraId="544AF01F" w14:textId="77777777" w:rsidTr="00743539">
        <w:trPr>
          <w:cantSplit/>
          <w:trHeight w:val="782"/>
        </w:trPr>
        <w:tc>
          <w:tcPr>
            <w:tcW w:w="5040" w:type="dxa"/>
            <w:tcBorders>
              <w:top w:val="single" w:sz="4" w:space="0" w:color="auto"/>
              <w:left w:val="single" w:sz="4" w:space="0" w:color="auto"/>
              <w:bottom w:val="single" w:sz="4" w:space="0" w:color="auto"/>
              <w:right w:val="single" w:sz="4" w:space="0" w:color="auto"/>
            </w:tcBorders>
          </w:tcPr>
          <w:p w14:paraId="21C720B7" w14:textId="77777777" w:rsidR="00743539" w:rsidRPr="00743539" w:rsidRDefault="00743539" w:rsidP="00743539">
            <w:pPr>
              <w:rPr>
                <w:rFonts w:eastAsia="Times New Roman"/>
                <w:b/>
                <w:sz w:val="20"/>
              </w:rPr>
            </w:pPr>
            <w:r w:rsidRPr="00743539">
              <w:rPr>
                <w:rFonts w:eastAsia="Times New Roman"/>
                <w:b/>
                <w:sz w:val="20"/>
              </w:rPr>
              <w:t>Fourth Deliverable:</w:t>
            </w:r>
          </w:p>
          <w:p w14:paraId="6F3EC918" w14:textId="77777777" w:rsidR="00743539" w:rsidRPr="00743539" w:rsidRDefault="00743539" w:rsidP="00743539">
            <w:pPr>
              <w:spacing w:before="240" w:after="240"/>
              <w:rPr>
                <w:rFonts w:eastAsia="Times New Roman"/>
                <w:bCs/>
                <w:sz w:val="20"/>
              </w:rPr>
            </w:pPr>
            <w:r w:rsidRPr="00743539">
              <w:rPr>
                <w:rFonts w:asciiTheme="minorHAnsi" w:eastAsia="Times New Roman" w:hAnsiTheme="minorHAnsi"/>
                <w:sz w:val="20"/>
              </w:rPr>
              <w:t xml:space="preserve">Present full draft of Publication and provide to CFCC attorneys for review. </w:t>
            </w:r>
          </w:p>
        </w:tc>
        <w:tc>
          <w:tcPr>
            <w:tcW w:w="2250" w:type="dxa"/>
            <w:tcBorders>
              <w:top w:val="single" w:sz="4" w:space="0" w:color="auto"/>
              <w:left w:val="single" w:sz="4" w:space="0" w:color="auto"/>
              <w:bottom w:val="single" w:sz="4" w:space="0" w:color="auto"/>
              <w:right w:val="single" w:sz="4" w:space="0" w:color="auto"/>
            </w:tcBorders>
          </w:tcPr>
          <w:p w14:paraId="56B59BE6" w14:textId="77777777" w:rsidR="00743539" w:rsidRPr="00743539" w:rsidRDefault="00743539" w:rsidP="00743539">
            <w:pPr>
              <w:jc w:val="center"/>
              <w:rPr>
                <w:rFonts w:eastAsia="Times New Roman"/>
                <w:i/>
                <w:sz w:val="20"/>
              </w:rPr>
            </w:pPr>
          </w:p>
          <w:p w14:paraId="75B6ACED" w14:textId="77777777" w:rsidR="00743539" w:rsidRPr="00743539" w:rsidRDefault="00743539" w:rsidP="00743539">
            <w:pPr>
              <w:jc w:val="center"/>
              <w:rPr>
                <w:rFonts w:eastAsia="Times New Roman"/>
                <w:i/>
                <w:sz w:val="20"/>
              </w:rPr>
            </w:pPr>
            <w:r w:rsidRPr="00743539">
              <w:rPr>
                <w:rFonts w:eastAsia="Times New Roman"/>
                <w:i/>
                <w:sz w:val="20"/>
              </w:rPr>
              <w:t>TBD</w:t>
            </w:r>
          </w:p>
          <w:p w14:paraId="4DAB9C1F" w14:textId="77777777" w:rsidR="00743539" w:rsidRPr="00743539" w:rsidRDefault="00743539" w:rsidP="00743539">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4B913BBC" w14:textId="77777777" w:rsidR="00743539" w:rsidRPr="00743539" w:rsidRDefault="00743539" w:rsidP="00743539">
            <w:pPr>
              <w:jc w:val="center"/>
              <w:rPr>
                <w:rFonts w:eastAsia="Times New Roman"/>
                <w:i/>
                <w:sz w:val="20"/>
              </w:rPr>
            </w:pPr>
          </w:p>
          <w:p w14:paraId="1DAD7969" w14:textId="77777777" w:rsidR="00743539" w:rsidRPr="00743539" w:rsidRDefault="00743539" w:rsidP="00743539">
            <w:pPr>
              <w:jc w:val="center"/>
              <w:rPr>
                <w:rFonts w:eastAsia="Times New Roman"/>
                <w:iCs/>
                <w:sz w:val="20"/>
              </w:rPr>
            </w:pPr>
          </w:p>
          <w:p w14:paraId="23176A04" w14:textId="2A390773" w:rsidR="00743539" w:rsidRPr="00261E8A" w:rsidRDefault="00C46757" w:rsidP="00743539">
            <w:pPr>
              <w:jc w:val="center"/>
              <w:rPr>
                <w:rFonts w:eastAsia="Times New Roman"/>
                <w:iCs/>
                <w:sz w:val="20"/>
              </w:rPr>
            </w:pPr>
            <w:r w:rsidRPr="00261E8A">
              <w:rPr>
                <w:rFonts w:eastAsia="Times New Roman"/>
                <w:iCs/>
                <w:sz w:val="20"/>
              </w:rPr>
              <w:t>October 31, 2026</w:t>
            </w:r>
          </w:p>
        </w:tc>
      </w:tr>
      <w:tr w:rsidR="00743539" w:rsidRPr="00743539" w14:paraId="6397857E" w14:textId="77777777" w:rsidTr="00743539">
        <w:trPr>
          <w:cantSplit/>
          <w:trHeight w:val="1277"/>
        </w:trPr>
        <w:tc>
          <w:tcPr>
            <w:tcW w:w="5040" w:type="dxa"/>
            <w:tcBorders>
              <w:top w:val="single" w:sz="4" w:space="0" w:color="auto"/>
              <w:left w:val="single" w:sz="4" w:space="0" w:color="auto"/>
              <w:bottom w:val="single" w:sz="4" w:space="0" w:color="auto"/>
              <w:right w:val="single" w:sz="4" w:space="0" w:color="auto"/>
            </w:tcBorders>
          </w:tcPr>
          <w:p w14:paraId="59EAB8D7" w14:textId="77777777" w:rsidR="00743539" w:rsidRPr="00743539" w:rsidRDefault="00743539" w:rsidP="00743539">
            <w:pPr>
              <w:rPr>
                <w:rFonts w:eastAsia="Times New Roman"/>
                <w:b/>
                <w:sz w:val="20"/>
              </w:rPr>
            </w:pPr>
            <w:r w:rsidRPr="00743539">
              <w:rPr>
                <w:rFonts w:eastAsia="Times New Roman"/>
                <w:b/>
                <w:sz w:val="20"/>
              </w:rPr>
              <w:t>Fifth Deliverable:</w:t>
            </w:r>
          </w:p>
          <w:p w14:paraId="1CC1F94F" w14:textId="77777777" w:rsidR="00743539" w:rsidRPr="00743539" w:rsidRDefault="00743539" w:rsidP="00743539">
            <w:pPr>
              <w:rPr>
                <w:rFonts w:eastAsia="Times New Roman"/>
                <w:b/>
                <w:sz w:val="20"/>
              </w:rPr>
            </w:pPr>
          </w:p>
          <w:p w14:paraId="58860013" w14:textId="77777777" w:rsidR="00743539" w:rsidRPr="00743539" w:rsidRDefault="00743539" w:rsidP="00743539">
            <w:pPr>
              <w:contextualSpacing/>
              <w:rPr>
                <w:rFonts w:eastAsia="Times New Roman"/>
                <w:sz w:val="20"/>
              </w:rPr>
            </w:pPr>
            <w:r w:rsidRPr="00743539">
              <w:rPr>
                <w:rFonts w:asciiTheme="minorHAnsi" w:eastAsia="Times New Roman" w:hAnsiTheme="minorHAnsi"/>
                <w:sz w:val="20"/>
              </w:rPr>
              <w:t xml:space="preserve">Incorporate CFCC attorneys’ input and present final Publication that is print and mobile-friendly </w:t>
            </w:r>
          </w:p>
        </w:tc>
        <w:tc>
          <w:tcPr>
            <w:tcW w:w="2250" w:type="dxa"/>
            <w:tcBorders>
              <w:top w:val="single" w:sz="4" w:space="0" w:color="auto"/>
              <w:left w:val="single" w:sz="4" w:space="0" w:color="auto"/>
              <w:bottom w:val="single" w:sz="4" w:space="0" w:color="auto"/>
              <w:right w:val="single" w:sz="4" w:space="0" w:color="auto"/>
            </w:tcBorders>
          </w:tcPr>
          <w:p w14:paraId="27BDB178" w14:textId="77777777" w:rsidR="00743539" w:rsidRPr="00743539" w:rsidRDefault="00743539" w:rsidP="00743539">
            <w:pPr>
              <w:jc w:val="center"/>
              <w:rPr>
                <w:rFonts w:eastAsia="Times New Roman"/>
                <w:i/>
                <w:sz w:val="20"/>
              </w:rPr>
            </w:pPr>
          </w:p>
          <w:p w14:paraId="7C14FD86" w14:textId="77777777" w:rsidR="00743539" w:rsidRPr="00743539" w:rsidRDefault="00743539" w:rsidP="00743539">
            <w:pPr>
              <w:jc w:val="center"/>
              <w:rPr>
                <w:rFonts w:eastAsia="Times New Roman"/>
                <w:i/>
                <w:sz w:val="20"/>
              </w:rPr>
            </w:pPr>
            <w:r w:rsidRPr="00743539">
              <w:rPr>
                <w:rFonts w:eastAsia="Times New Roman"/>
                <w:i/>
                <w:sz w:val="20"/>
              </w:rPr>
              <w:t>TBD</w:t>
            </w:r>
          </w:p>
          <w:p w14:paraId="334E16E5" w14:textId="77777777" w:rsidR="00743539" w:rsidRPr="00743539" w:rsidRDefault="00743539" w:rsidP="00743539">
            <w:pPr>
              <w:jc w:val="center"/>
              <w:rPr>
                <w:rFonts w:eastAsia="Times New Roman"/>
                <w:i/>
                <w:sz w:val="20"/>
              </w:rPr>
            </w:pPr>
          </w:p>
          <w:p w14:paraId="55D121E9" w14:textId="77777777" w:rsidR="00743539" w:rsidRPr="00743539" w:rsidRDefault="00743539" w:rsidP="00743539">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530ED5DD" w14:textId="77777777" w:rsidR="00743539" w:rsidRPr="00743539" w:rsidRDefault="00743539" w:rsidP="00743539">
            <w:pPr>
              <w:jc w:val="center"/>
              <w:rPr>
                <w:rFonts w:eastAsia="Times New Roman"/>
                <w:i/>
                <w:sz w:val="20"/>
              </w:rPr>
            </w:pPr>
          </w:p>
          <w:p w14:paraId="7B2F608A" w14:textId="31FE162A" w:rsidR="00743539" w:rsidRPr="00743539" w:rsidRDefault="00C46757" w:rsidP="00743539">
            <w:pPr>
              <w:jc w:val="center"/>
              <w:rPr>
                <w:rFonts w:eastAsia="Times New Roman"/>
                <w:iCs/>
                <w:sz w:val="20"/>
              </w:rPr>
            </w:pPr>
            <w:r>
              <w:rPr>
                <w:rFonts w:eastAsia="Times New Roman"/>
                <w:iCs/>
                <w:sz w:val="20"/>
              </w:rPr>
              <w:t>December 15, 2026</w:t>
            </w:r>
          </w:p>
        </w:tc>
      </w:tr>
      <w:tr w:rsidR="00743539" w:rsidRPr="00743539" w14:paraId="52EA80D0" w14:textId="77777777" w:rsidTr="00743539">
        <w:trPr>
          <w:cantSplit/>
          <w:trHeight w:val="980"/>
        </w:trPr>
        <w:tc>
          <w:tcPr>
            <w:tcW w:w="5040" w:type="dxa"/>
            <w:tcBorders>
              <w:top w:val="single" w:sz="4" w:space="0" w:color="auto"/>
              <w:left w:val="single" w:sz="4" w:space="0" w:color="auto"/>
              <w:bottom w:val="single" w:sz="4" w:space="0" w:color="auto"/>
              <w:right w:val="single" w:sz="4" w:space="0" w:color="auto"/>
            </w:tcBorders>
          </w:tcPr>
          <w:p w14:paraId="46E91A40" w14:textId="77777777" w:rsidR="00743539" w:rsidRPr="00743539" w:rsidRDefault="00743539" w:rsidP="00743539">
            <w:pPr>
              <w:rPr>
                <w:rFonts w:eastAsia="Times New Roman"/>
                <w:b/>
                <w:sz w:val="20"/>
              </w:rPr>
            </w:pPr>
            <w:r w:rsidRPr="00743539">
              <w:rPr>
                <w:rFonts w:eastAsia="Times New Roman"/>
                <w:b/>
                <w:sz w:val="20"/>
              </w:rPr>
              <w:t>Sixth Deliverable:</w:t>
            </w:r>
          </w:p>
          <w:p w14:paraId="77A0DD2B" w14:textId="77777777" w:rsidR="00743539" w:rsidRPr="00743539" w:rsidRDefault="00743539" w:rsidP="00743539">
            <w:pPr>
              <w:rPr>
                <w:rFonts w:eastAsia="Times New Roman"/>
                <w:b/>
                <w:sz w:val="20"/>
              </w:rPr>
            </w:pPr>
          </w:p>
          <w:p w14:paraId="7151A53E" w14:textId="77777777" w:rsidR="00743539" w:rsidRPr="00743539" w:rsidRDefault="00743539" w:rsidP="00743539">
            <w:pPr>
              <w:rPr>
                <w:rFonts w:eastAsia="Times New Roman"/>
                <w:sz w:val="20"/>
              </w:rPr>
            </w:pPr>
            <w:r w:rsidRPr="00743539">
              <w:rPr>
                <w:rFonts w:eastAsia="Times New Roman"/>
                <w:sz w:val="20"/>
              </w:rPr>
              <w:t>In person or online training</w:t>
            </w:r>
          </w:p>
        </w:tc>
        <w:tc>
          <w:tcPr>
            <w:tcW w:w="2250" w:type="dxa"/>
            <w:tcBorders>
              <w:top w:val="single" w:sz="4" w:space="0" w:color="auto"/>
              <w:left w:val="single" w:sz="4" w:space="0" w:color="auto"/>
              <w:bottom w:val="single" w:sz="4" w:space="0" w:color="auto"/>
              <w:right w:val="single" w:sz="4" w:space="0" w:color="auto"/>
            </w:tcBorders>
          </w:tcPr>
          <w:p w14:paraId="643D27A5" w14:textId="77777777" w:rsidR="00743539" w:rsidRPr="00743539" w:rsidRDefault="00743539" w:rsidP="00743539">
            <w:pPr>
              <w:jc w:val="center"/>
              <w:rPr>
                <w:rFonts w:eastAsia="Times New Roman"/>
                <w:i/>
                <w:sz w:val="20"/>
              </w:rPr>
            </w:pPr>
          </w:p>
          <w:p w14:paraId="4C4F0094" w14:textId="77777777" w:rsidR="00743539" w:rsidRPr="00743539" w:rsidRDefault="00743539" w:rsidP="00743539">
            <w:pPr>
              <w:jc w:val="center"/>
              <w:rPr>
                <w:rFonts w:eastAsia="Times New Roman"/>
                <w:i/>
                <w:sz w:val="20"/>
              </w:rPr>
            </w:pPr>
            <w:r w:rsidRPr="00743539">
              <w:rPr>
                <w:rFonts w:eastAsia="Times New Roman"/>
                <w:i/>
                <w:sz w:val="20"/>
              </w:rPr>
              <w:t>TBD</w:t>
            </w:r>
          </w:p>
          <w:p w14:paraId="1926C2FB" w14:textId="77777777" w:rsidR="00743539" w:rsidRPr="00743539" w:rsidRDefault="00743539" w:rsidP="00743539">
            <w:pPr>
              <w:jc w:val="center"/>
              <w:rPr>
                <w:rFonts w:eastAsia="Times New Roman"/>
                <w:i/>
                <w:sz w:val="20"/>
              </w:rPr>
            </w:pPr>
          </w:p>
          <w:p w14:paraId="7F12C915" w14:textId="77777777" w:rsidR="00743539" w:rsidRPr="00743539" w:rsidRDefault="00743539" w:rsidP="00743539">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tcPr>
          <w:p w14:paraId="0EB929C9" w14:textId="77777777" w:rsidR="00743539" w:rsidRPr="00743539" w:rsidRDefault="00743539" w:rsidP="00743539">
            <w:pPr>
              <w:jc w:val="center"/>
              <w:rPr>
                <w:rFonts w:eastAsia="Times New Roman"/>
                <w:i/>
                <w:sz w:val="20"/>
              </w:rPr>
            </w:pPr>
          </w:p>
          <w:p w14:paraId="7084C0EF" w14:textId="77777777" w:rsidR="00743539" w:rsidRPr="00743539" w:rsidRDefault="00743539" w:rsidP="00743539">
            <w:pPr>
              <w:jc w:val="center"/>
              <w:rPr>
                <w:rFonts w:eastAsia="Times New Roman"/>
                <w:i/>
                <w:sz w:val="20"/>
              </w:rPr>
            </w:pPr>
          </w:p>
          <w:p w14:paraId="009D696F" w14:textId="6DA285F9" w:rsidR="00743539" w:rsidRDefault="00C46757" w:rsidP="00743539">
            <w:pPr>
              <w:jc w:val="center"/>
              <w:rPr>
                <w:rFonts w:eastAsia="Times New Roman"/>
                <w:iCs/>
                <w:sz w:val="20"/>
              </w:rPr>
            </w:pPr>
            <w:r>
              <w:rPr>
                <w:rFonts w:eastAsia="Times New Roman"/>
                <w:iCs/>
                <w:sz w:val="20"/>
              </w:rPr>
              <w:t>January 30, 2027</w:t>
            </w:r>
          </w:p>
          <w:p w14:paraId="2FEA8484" w14:textId="4103B847" w:rsidR="00102891" w:rsidRPr="00743539" w:rsidRDefault="00102891" w:rsidP="00743539">
            <w:pPr>
              <w:jc w:val="center"/>
              <w:rPr>
                <w:rFonts w:eastAsia="Times New Roman"/>
                <w:iCs/>
                <w:sz w:val="20"/>
              </w:rPr>
            </w:pPr>
          </w:p>
        </w:tc>
      </w:tr>
    </w:tbl>
    <w:p w14:paraId="2FAA2388" w14:textId="334E266F" w:rsidR="00E165F5" w:rsidRDefault="00E165F5" w:rsidP="00743539">
      <w:pPr>
        <w:spacing w:before="120" w:after="120"/>
        <w:ind w:left="360"/>
        <w:rPr>
          <w:rFonts w:asciiTheme="minorHAnsi" w:hAnsiTheme="minorHAnsi" w:cstheme="minorHAnsi"/>
          <w:bCs/>
          <w:i/>
          <w:sz w:val="20"/>
          <w:lang w:bidi="en-US"/>
        </w:rPr>
      </w:pPr>
    </w:p>
    <w:p w14:paraId="2D21F698" w14:textId="77777777" w:rsidR="00C36343" w:rsidRPr="00EC158B" w:rsidRDefault="00C36343" w:rsidP="00743539">
      <w:pPr>
        <w:spacing w:before="120" w:after="120"/>
        <w:ind w:left="720"/>
        <w:rPr>
          <w:rFonts w:asciiTheme="minorHAnsi" w:hAnsiTheme="minorHAnsi" w:cstheme="minorHAnsi"/>
          <w:bCs/>
          <w:i/>
          <w:sz w:val="20"/>
          <w:lang w:bidi="en-US"/>
        </w:rPr>
      </w:pPr>
    </w:p>
    <w:p w14:paraId="0AFDE510" w14:textId="57BCB501" w:rsidR="00604041" w:rsidRPr="00743539" w:rsidRDefault="00270F4F" w:rsidP="00743539">
      <w:pPr>
        <w:pStyle w:val="ListParagraph"/>
        <w:numPr>
          <w:ilvl w:val="1"/>
          <w:numId w:val="48"/>
        </w:numPr>
        <w:spacing w:before="120" w:after="120"/>
        <w:rPr>
          <w:rFonts w:asciiTheme="minorHAnsi" w:hAnsiTheme="minorHAnsi" w:cstheme="minorHAnsi"/>
          <w:b/>
          <w:bCs/>
          <w:sz w:val="20"/>
        </w:rPr>
      </w:pPr>
      <w:r w:rsidRPr="00743539">
        <w:rPr>
          <w:rFonts w:asciiTheme="minorHAnsi" w:hAnsiTheme="minorHAnsi" w:cstheme="minorHAnsi"/>
          <w:b/>
          <w:bCs/>
          <w:sz w:val="20"/>
        </w:rPr>
        <w:t>Wi</w:t>
      </w:r>
      <w:r w:rsidR="00702D06" w:rsidRPr="00743539">
        <w:rPr>
          <w:rFonts w:asciiTheme="minorHAnsi" w:hAnsiTheme="minorHAnsi" w:cstheme="minorHAnsi"/>
          <w:b/>
          <w:bCs/>
          <w:sz w:val="20"/>
        </w:rPr>
        <w:t xml:space="preserve">thholding.  </w:t>
      </w:r>
      <w:r w:rsidR="00702D06" w:rsidRPr="00743539">
        <w:rPr>
          <w:rFonts w:asciiTheme="minorHAnsi" w:hAnsiTheme="minorHAnsi" w:cstheme="minorHAnsi"/>
          <w:bCs/>
          <w:sz w:val="20"/>
        </w:rPr>
        <w:t xml:space="preserve">When making a payment tied to the acceptance of Deliverables, the </w:t>
      </w:r>
      <w:r w:rsidR="00323CD0" w:rsidRPr="00743539">
        <w:rPr>
          <w:rFonts w:asciiTheme="minorHAnsi" w:hAnsiTheme="minorHAnsi" w:cstheme="minorHAnsi"/>
          <w:bCs/>
          <w:sz w:val="20"/>
        </w:rPr>
        <w:t>JBE</w:t>
      </w:r>
      <w:r w:rsidR="00702D06" w:rsidRPr="00743539">
        <w:rPr>
          <w:rFonts w:asciiTheme="minorHAnsi" w:hAnsiTheme="minorHAnsi" w:cstheme="minorHAnsi"/>
          <w:bCs/>
          <w:sz w:val="20"/>
        </w:rPr>
        <w:t xml:space="preserve"> shall have the right to withhold fifteen percent (15%) of each such payment until the </w:t>
      </w:r>
      <w:r w:rsidR="00323CD0" w:rsidRPr="00743539">
        <w:rPr>
          <w:rFonts w:asciiTheme="minorHAnsi" w:hAnsiTheme="minorHAnsi" w:cstheme="minorHAnsi"/>
          <w:bCs/>
          <w:sz w:val="20"/>
        </w:rPr>
        <w:t>JBE</w:t>
      </w:r>
      <w:r w:rsidR="00702D06" w:rsidRPr="00743539">
        <w:rPr>
          <w:rFonts w:asciiTheme="minorHAnsi" w:hAnsiTheme="minorHAnsi" w:cstheme="minorHAnsi"/>
          <w:bCs/>
          <w:sz w:val="20"/>
        </w:rPr>
        <w:t xml:space="preserve"> accepts the final Deliverable.</w:t>
      </w:r>
      <w:r w:rsidR="00604041" w:rsidRPr="00743539">
        <w:rPr>
          <w:rFonts w:asciiTheme="minorHAnsi" w:hAnsiTheme="minorHAnsi" w:cstheme="minorHAnsi"/>
          <w:bCs/>
          <w:sz w:val="20"/>
        </w:rPr>
        <w:t xml:space="preserve"> </w:t>
      </w:r>
    </w:p>
    <w:p w14:paraId="494940FF" w14:textId="77777777" w:rsidR="00604041" w:rsidRPr="00604041" w:rsidRDefault="00604041" w:rsidP="00743539">
      <w:pPr>
        <w:numPr>
          <w:ilvl w:val="1"/>
          <w:numId w:val="48"/>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743539">
      <w:pPr>
        <w:numPr>
          <w:ilvl w:val="0"/>
          <w:numId w:val="48"/>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040D9EDA"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743539">
        <w:rPr>
          <w:rFonts w:asciiTheme="minorHAnsi" w:hAnsiTheme="minorHAnsi" w:cstheme="minorHAnsi"/>
          <w:bCs/>
          <w:i/>
          <w:sz w:val="20"/>
          <w:lang w:bidi="en-US"/>
        </w:rPr>
        <w:t>N/A</w:t>
      </w:r>
      <w:r>
        <w:rPr>
          <w:rFonts w:asciiTheme="minorHAnsi" w:hAnsiTheme="minorHAnsi" w:cstheme="minorHAnsi"/>
          <w:bCs/>
          <w:i/>
          <w:sz w:val="20"/>
          <w:lang w:bidi="en-US"/>
        </w:rPr>
        <w:t xml:space="preserve"> </w:t>
      </w:r>
    </w:p>
    <w:p w14:paraId="588B9E08" w14:textId="5700943B" w:rsidR="00C36343" w:rsidRPr="00EC158B"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 xml:space="preserve">If travel expenses are allowed under Section </w:t>
      </w:r>
      <w:r w:rsidR="00743539">
        <w:rPr>
          <w:rFonts w:asciiTheme="minorHAnsi" w:hAnsiTheme="minorHAnsi" w:cstheme="minorHAnsi"/>
          <w:bCs/>
          <w:sz w:val="20"/>
        </w:rPr>
        <w:t>3</w:t>
      </w:r>
      <w:r w:rsidR="0090796F" w:rsidRPr="0090796F">
        <w:rPr>
          <w:rFonts w:asciiTheme="minorHAnsi" w:hAnsiTheme="minorHAnsi" w:cstheme="minorHAnsi"/>
          <w:bCs/>
          <w:sz w:val="20"/>
        </w:rPr>
        <w:t>.1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53A06878" w:rsidR="00C36343" w:rsidRPr="00563734"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743539">
        <w:rPr>
          <w:rFonts w:asciiTheme="minorHAnsi" w:hAnsiTheme="minorHAnsi" w:cstheme="minorHAnsi"/>
          <w:bCs/>
          <w:sz w:val="20"/>
        </w:rPr>
        <w:t>.</w:t>
      </w:r>
      <w:r w:rsidR="00C36343">
        <w:rPr>
          <w:rFonts w:asciiTheme="minorHAnsi" w:hAnsiTheme="minorHAnsi" w:cstheme="minorHAnsi"/>
          <w:bCs/>
          <w:sz w:val="20"/>
        </w:rPr>
        <w:t xml:space="preserve"> </w:t>
      </w:r>
    </w:p>
    <w:p w14:paraId="1B130AC8" w14:textId="61550650" w:rsidR="0070078B" w:rsidRPr="00743539" w:rsidRDefault="00DC5733" w:rsidP="00743539">
      <w:pPr>
        <w:pStyle w:val="ListParagraph"/>
        <w:numPr>
          <w:ilvl w:val="0"/>
          <w:numId w:val="13"/>
        </w:numPr>
        <w:spacing w:before="120" w:after="120"/>
        <w:rPr>
          <w:rFonts w:asciiTheme="minorHAnsi" w:hAnsiTheme="minorHAnsi" w:cstheme="minorHAnsi"/>
          <w:bCs/>
          <w:sz w:val="20"/>
        </w:rPr>
      </w:pPr>
      <w:r w:rsidRPr="00743539">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4D2805E2" w:rsidR="0070078B" w:rsidRPr="00743539" w:rsidRDefault="0070078B" w:rsidP="00743539">
      <w:pPr>
        <w:pStyle w:val="ListParagraph"/>
        <w:numPr>
          <w:ilvl w:val="0"/>
          <w:numId w:val="13"/>
        </w:numPr>
        <w:spacing w:before="120" w:after="120"/>
        <w:rPr>
          <w:rFonts w:asciiTheme="minorHAnsi" w:hAnsiTheme="minorHAnsi" w:cstheme="minorHAnsi"/>
          <w:bCs/>
          <w:sz w:val="20"/>
        </w:rPr>
      </w:pPr>
      <w:r w:rsidRPr="00743539">
        <w:rPr>
          <w:b/>
          <w:sz w:val="20"/>
        </w:rPr>
        <w:t>Taxes.</w:t>
      </w:r>
      <w:r w:rsidRPr="00743539">
        <w:rPr>
          <w:sz w:val="20"/>
        </w:rPr>
        <w:t xml:space="preserve">  Unless otherwise required by law, the </w:t>
      </w:r>
      <w:r w:rsidR="00323CD0" w:rsidRPr="00743539">
        <w:rPr>
          <w:sz w:val="20"/>
        </w:rPr>
        <w:t>JBE</w:t>
      </w:r>
      <w:r w:rsidRPr="00743539">
        <w:rPr>
          <w:sz w:val="20"/>
        </w:rPr>
        <w:t xml:space="preserve"> is exempt from federal excise taxes and no payment will be made for any personal property taxes levied on Contractor or on any taxes levied on employee wages. The </w:t>
      </w:r>
      <w:r w:rsidR="00323CD0" w:rsidRPr="00743539">
        <w:rPr>
          <w:sz w:val="20"/>
        </w:rPr>
        <w:t>JBE</w:t>
      </w:r>
      <w:r w:rsidRPr="00743539">
        <w:rPr>
          <w:sz w:val="20"/>
        </w:rPr>
        <w:t xml:space="preserve"> shall only pay for any state or local sales, service, use, or similar taxes imposed on the Services rendered or equipment, parts or software supplied to the </w:t>
      </w:r>
      <w:r w:rsidR="00323CD0" w:rsidRPr="00743539">
        <w:rPr>
          <w:sz w:val="20"/>
        </w:rPr>
        <w:t>JBE</w:t>
      </w:r>
      <w:r w:rsidRPr="00743539">
        <w:rPr>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7"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7"/>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1AE53B6D"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5976AABD" w14:textId="77777777" w:rsidR="00CA1D40" w:rsidRDefault="00CA1D40" w:rsidP="00CA1D40">
      <w:pPr>
        <w:spacing w:line="259" w:lineRule="auto"/>
        <w:contextualSpacing/>
        <w:rPr>
          <w:sz w:val="20"/>
        </w:rPr>
      </w:pPr>
    </w:p>
    <w:p w14:paraId="28B83195" w14:textId="77777777" w:rsidR="00CA1D40" w:rsidRPr="00CA1D40" w:rsidRDefault="00CA1D40" w:rsidP="00CA1D40">
      <w:pPr>
        <w:pStyle w:val="ListParagraph"/>
        <w:ind w:left="1440" w:firstLine="720"/>
        <w:rPr>
          <w:sz w:val="20"/>
        </w:rPr>
      </w:pPr>
      <w:r w:rsidRPr="00CA1D40">
        <w:rPr>
          <w:sz w:val="20"/>
        </w:rPr>
        <w:t>Manager, Contracts, Branch Accounting and Procurement</w:t>
      </w:r>
    </w:p>
    <w:p w14:paraId="3D52DD39" w14:textId="48849B1F" w:rsidR="00CA1D40" w:rsidRPr="00CA1D40" w:rsidRDefault="00CA1D40" w:rsidP="00CA1D40">
      <w:pPr>
        <w:pStyle w:val="ListParagraph"/>
        <w:ind w:left="1440" w:firstLine="720"/>
        <w:rPr>
          <w:sz w:val="20"/>
        </w:rPr>
      </w:pPr>
      <w:r w:rsidRPr="00CA1D40">
        <w:rPr>
          <w:sz w:val="20"/>
        </w:rPr>
        <w:t xml:space="preserve">Contract Number </w:t>
      </w:r>
      <w:r>
        <w:rPr>
          <w:sz w:val="20"/>
        </w:rPr>
        <w:t>TBD</w:t>
      </w:r>
    </w:p>
    <w:p w14:paraId="2EFDA11C" w14:textId="77777777" w:rsidR="00CA1D40" w:rsidRPr="00CA1D40" w:rsidRDefault="00CA1D40" w:rsidP="00CA1D40">
      <w:pPr>
        <w:pStyle w:val="ListParagraph"/>
        <w:ind w:left="1440" w:firstLine="720"/>
        <w:rPr>
          <w:sz w:val="20"/>
        </w:rPr>
      </w:pPr>
      <w:r w:rsidRPr="00CA1D40">
        <w:rPr>
          <w:sz w:val="20"/>
        </w:rPr>
        <w:t>Judicial Council of California</w:t>
      </w:r>
    </w:p>
    <w:p w14:paraId="531A7B00" w14:textId="77777777" w:rsidR="00CA1D40" w:rsidRPr="00CA1D40" w:rsidRDefault="00CA1D40" w:rsidP="00CA1D40">
      <w:pPr>
        <w:pStyle w:val="ListParagraph"/>
        <w:ind w:left="1440" w:firstLine="720"/>
        <w:rPr>
          <w:sz w:val="20"/>
        </w:rPr>
      </w:pPr>
      <w:r w:rsidRPr="00CA1D40">
        <w:rPr>
          <w:sz w:val="20"/>
        </w:rPr>
        <w:t>455 Golden Gate Avenue</w:t>
      </w:r>
    </w:p>
    <w:p w14:paraId="4D5D4ACE" w14:textId="39ED81F2" w:rsidR="0049741B" w:rsidRDefault="00CA1D40" w:rsidP="00CA1D40">
      <w:pPr>
        <w:pStyle w:val="ListParagraph"/>
        <w:ind w:left="1440" w:firstLine="720"/>
        <w:rPr>
          <w:sz w:val="20"/>
        </w:rPr>
      </w:pPr>
      <w:r w:rsidRPr="00CA1D40">
        <w:rPr>
          <w:sz w:val="20"/>
        </w:rPr>
        <w:t>San Francisco, CA 94102</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commentRangeStart w:id="8"/>
      <w:commentRangeStart w:id="9"/>
      <w:r w:rsidRPr="00FF29E6">
        <w:rPr>
          <w:b/>
          <w:bCs/>
          <w:sz w:val="20"/>
          <w:u w:val="single"/>
        </w:rPr>
        <w:t>Individual Policy Requirements</w:t>
      </w:r>
      <w:r w:rsidRPr="00FF29E6">
        <w:rPr>
          <w:b/>
          <w:bCs/>
          <w:sz w:val="20"/>
        </w:rPr>
        <w:t xml:space="preserve"> </w:t>
      </w:r>
      <w:commentRangeEnd w:id="8"/>
      <w:r w:rsidR="00CA1D40" w:rsidRPr="00FF29E6">
        <w:rPr>
          <w:rStyle w:val="CommentReference"/>
          <w:b/>
          <w:bCs/>
          <w:sz w:val="20"/>
          <w:szCs w:val="20"/>
        </w:rPr>
        <w:commentReference w:id="8"/>
      </w:r>
      <w:commentRangeEnd w:id="9"/>
      <w:r w:rsidR="002D21BC" w:rsidRPr="00FF29E6">
        <w:rPr>
          <w:rStyle w:val="CommentReference"/>
          <w:b/>
          <w:bCs/>
          <w:sz w:val="20"/>
          <w:szCs w:val="20"/>
        </w:rPr>
        <w:commentReference w:id="9"/>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6062E3A0" w14:textId="193AE230" w:rsidR="001768BA" w:rsidRDefault="00102891" w:rsidP="001768BA">
      <w:pPr>
        <w:rPr>
          <w:rFonts w:asciiTheme="minorHAnsi" w:hAnsiTheme="minorHAnsi" w:cstheme="minorHAnsi"/>
          <w:sz w:val="20"/>
        </w:rPr>
      </w:pPr>
      <w:r w:rsidRPr="0054776F">
        <w:rPr>
          <w:rFonts w:asciiTheme="minorHAnsi" w:hAnsiTheme="minorHAnsi" w:cstheme="minorHAnsi"/>
          <w:sz w:val="20"/>
        </w:rPr>
        <w:t>Commercial General Liability Insurance shall be written on an occurrence form with limits of not less than $ 1,000,000.00 per occurrence for bodily injury and property damage and $1,000,000.00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Services or Work or the termination of this Agreement, whichever occurs first</w:t>
      </w:r>
      <w:r w:rsidR="00261E8A">
        <w:rPr>
          <w:rFonts w:asciiTheme="minorHAnsi" w:hAnsiTheme="minorHAnsi" w:cstheme="minorHAnsi"/>
          <w:sz w:val="20"/>
        </w:rPr>
        <w:t>.</w:t>
      </w:r>
    </w:p>
    <w:p w14:paraId="4EAA0266" w14:textId="77777777" w:rsidR="00261E8A" w:rsidRPr="00FF29E6" w:rsidRDefault="00261E8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39000440" w:rsidR="001768BA" w:rsidRPr="00FF29E6" w:rsidRDefault="001768BA" w:rsidP="001768BA">
      <w:pPr>
        <w:rPr>
          <w:sz w:val="20"/>
        </w:rPr>
      </w:pPr>
      <w:r w:rsidRPr="00FF29E6">
        <w:rPr>
          <w:sz w:val="20"/>
        </w:rPr>
        <w:t xml:space="preserve">If Contractor has employees, it shall maintain workers’ compensation insurance as required by law. </w:t>
      </w:r>
      <w:r w:rsidR="00261E8A" w:rsidRPr="00FF29E6">
        <w:rPr>
          <w:sz w:val="20"/>
        </w:rPr>
        <w:t>Employers’</w:t>
      </w:r>
      <w:r w:rsidRPr="00FF29E6">
        <w:rPr>
          <w:sz w:val="20"/>
        </w:rPr>
        <w:t xml:space="preserve"> liability limits shall be not less than </w:t>
      </w:r>
      <w:r w:rsidR="00102891" w:rsidRPr="0054776F">
        <w:rPr>
          <w:rFonts w:asciiTheme="minorHAnsi" w:hAnsiTheme="minorHAnsi" w:cstheme="minorHAnsi"/>
          <w:sz w:val="20"/>
        </w:rPr>
        <w:t>$500,000 for each accident, $500,000 as the aggregate disease policy limit, and $500,000 as the disease limit for each employee</w:t>
      </w:r>
      <w:r w:rsidRPr="00FF29E6">
        <w:rPr>
          <w:sz w:val="20"/>
        </w:rPr>
        <w:t>.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7A6C005A" w14:textId="77777777" w:rsidR="00102891" w:rsidRPr="00261E8A" w:rsidRDefault="00102891" w:rsidP="00261E8A">
      <w:pPr>
        <w:rPr>
          <w:sz w:val="20"/>
        </w:rPr>
      </w:pPr>
      <w:r w:rsidRPr="00261E8A">
        <w:rPr>
          <w:sz w:val="20"/>
        </w:rPr>
        <w:t>This policy is required only if Contractor performs professional services under this Agreement. 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$1,000,000 per claim or per occurrence and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20EAE82D" w14:textId="77777777" w:rsidR="001768BA" w:rsidRPr="00FF29E6" w:rsidRDefault="001768BA" w:rsidP="001768BA">
      <w:pPr>
        <w:rPr>
          <w:sz w:val="20"/>
        </w:rPr>
      </w:pPr>
    </w:p>
    <w:p w14:paraId="4C9A37B2" w14:textId="77777777" w:rsidR="001768BA" w:rsidRDefault="001768BA" w:rsidP="001768BA">
      <w:pPr>
        <w:tabs>
          <w:tab w:val="left" w:pos="360"/>
        </w:tabs>
        <w:rPr>
          <w:sz w:val="20"/>
        </w:rPr>
      </w:pPr>
    </w:p>
    <w:p w14:paraId="726550B0" w14:textId="77777777" w:rsidR="00261E8A" w:rsidRDefault="00261E8A" w:rsidP="001768BA">
      <w:pPr>
        <w:tabs>
          <w:tab w:val="left" w:pos="360"/>
        </w:tabs>
        <w:rPr>
          <w:sz w:val="20"/>
        </w:rPr>
      </w:pPr>
    </w:p>
    <w:p w14:paraId="1A92D0FD" w14:textId="77777777" w:rsidR="00261E8A" w:rsidRDefault="00261E8A" w:rsidP="001768BA">
      <w:pPr>
        <w:tabs>
          <w:tab w:val="left" w:pos="360"/>
        </w:tabs>
        <w:rPr>
          <w:sz w:val="20"/>
        </w:rPr>
      </w:pPr>
    </w:p>
    <w:p w14:paraId="71B8D417" w14:textId="77777777" w:rsidR="00261E8A" w:rsidRPr="00FF29E6" w:rsidRDefault="00261E8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lastRenderedPageBreak/>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42CFDFDD" w14:textId="4A30DA32" w:rsidR="00081C7A" w:rsidRPr="00CA4CAC" w:rsidRDefault="007A62B5" w:rsidP="00CA4CAC">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E7A9246" w14:textId="77777777" w:rsidR="00CA4CAC" w:rsidRPr="00CA4CAC" w:rsidRDefault="00CA4CAC" w:rsidP="00CA4CAC">
      <w:pPr>
        <w:pStyle w:val="ListParagraph"/>
        <w:spacing w:before="120" w:after="120"/>
        <w:ind w:left="360"/>
        <w:rPr>
          <w:rFonts w:asciiTheme="minorHAnsi" w:hAnsiTheme="minorHAnsi" w:cstheme="minorHAnsi"/>
          <w:sz w:val="20"/>
        </w:rPr>
      </w:pP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do any of the following: (i) withhold all or any portion of a payment otherwise due to Contractor, and exercise any other rights of setoff as may be provided in this Agreement or any other agreement </w:t>
      </w:r>
      <w:r w:rsidR="00B52602" w:rsidRPr="00B52602">
        <w:rPr>
          <w:rFonts w:asciiTheme="minorHAnsi" w:hAnsiTheme="minorHAnsi" w:cstheme="minorHAnsi"/>
          <w:bCs/>
          <w:sz w:val="20"/>
        </w:rPr>
        <w:lastRenderedPageBreak/>
        <w:t>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21F93474" w14:textId="77777777" w:rsidR="007A6241" w:rsidRDefault="00CA4CAC"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Marymichael Smrdeli, Project Manager</w:t>
            </w:r>
          </w:p>
          <w:p w14:paraId="1DE068CB" w14:textId="77777777" w:rsidR="00CA4CAC" w:rsidRPr="00CA4CAC" w:rsidRDefault="00CA4CAC" w:rsidP="00483DAC">
            <w:pPr>
              <w:pStyle w:val="TableStyle"/>
              <w:widowControl w:val="0"/>
              <w:tabs>
                <w:tab w:val="left" w:pos="3244"/>
              </w:tabs>
              <w:rPr>
                <w:rFonts w:ascii="Times New Roman" w:hAnsi="Times New Roman"/>
                <w:sz w:val="20"/>
              </w:rPr>
            </w:pPr>
            <w:r w:rsidRPr="00CA4CAC">
              <w:rPr>
                <w:rFonts w:ascii="Times New Roman" w:hAnsi="Times New Roman"/>
                <w:sz w:val="20"/>
              </w:rPr>
              <w:t>455 Golden Gate Avenue, 6</w:t>
            </w:r>
            <w:r w:rsidRPr="00CA4CAC">
              <w:rPr>
                <w:rFonts w:ascii="Times New Roman" w:hAnsi="Times New Roman"/>
                <w:sz w:val="20"/>
                <w:vertAlign w:val="superscript"/>
              </w:rPr>
              <w:t>th</w:t>
            </w:r>
            <w:r w:rsidRPr="00CA4CAC">
              <w:rPr>
                <w:rFonts w:ascii="Times New Roman" w:hAnsi="Times New Roman"/>
                <w:sz w:val="20"/>
              </w:rPr>
              <w:t xml:space="preserve"> Floor</w:t>
            </w:r>
          </w:p>
          <w:p w14:paraId="5A4C2AEA" w14:textId="77777777" w:rsidR="00CA4CAC" w:rsidRPr="00CA4CAC" w:rsidRDefault="00CA4CAC" w:rsidP="00483DAC">
            <w:pPr>
              <w:pStyle w:val="TableStyle"/>
              <w:widowControl w:val="0"/>
              <w:tabs>
                <w:tab w:val="left" w:pos="3244"/>
              </w:tabs>
              <w:rPr>
                <w:rFonts w:ascii="Times New Roman" w:hAnsi="Times New Roman"/>
                <w:sz w:val="20"/>
              </w:rPr>
            </w:pPr>
            <w:r w:rsidRPr="00CA4CAC">
              <w:rPr>
                <w:rFonts w:ascii="Times New Roman" w:hAnsi="Times New Roman"/>
                <w:sz w:val="20"/>
              </w:rPr>
              <w:t>San Francisco, CA 94102-3688</w:t>
            </w:r>
          </w:p>
          <w:p w14:paraId="17B79D6A" w14:textId="685A7B6F" w:rsidR="00CA4CAC" w:rsidRPr="00303BCF" w:rsidRDefault="00CA4CAC" w:rsidP="00483DAC">
            <w:pPr>
              <w:pStyle w:val="TableStyle"/>
              <w:widowControl w:val="0"/>
              <w:tabs>
                <w:tab w:val="left" w:pos="3244"/>
              </w:tabs>
              <w:rPr>
                <w:rFonts w:ascii="Times New Roman" w:hAnsi="Times New Roman"/>
                <w:sz w:val="20"/>
              </w:rPr>
            </w:pP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10B88025" w14:textId="77777777" w:rsidR="007A6241"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p w14:paraId="3DBD25D3" w14:textId="5C0FF89A" w:rsidR="00CA4CAC" w:rsidRPr="00303BCF" w:rsidRDefault="00CA4CAC" w:rsidP="00483DAC">
            <w:pPr>
              <w:pStyle w:val="TableStyle"/>
              <w:widowControl w:val="0"/>
              <w:tabs>
                <w:tab w:val="left" w:pos="3244"/>
              </w:tabs>
              <w:rPr>
                <w:rFonts w:ascii="Times New Roman" w:hAnsi="Times New Roman"/>
                <w:sz w:val="20"/>
              </w:rPr>
            </w:pPr>
            <w:hyperlink r:id="rId21" w:history="1">
              <w:r w:rsidRPr="00740820">
                <w:rPr>
                  <w:rStyle w:val="Hyperlink"/>
                  <w:rFonts w:ascii="Times New Roman" w:hAnsi="Times New Roman"/>
                  <w:sz w:val="20"/>
                </w:rPr>
                <w:t>marymichael.smrdeli@jud.ca.gov</w:t>
              </w:r>
            </w:hyperlink>
            <w:r>
              <w:rPr>
                <w:rFonts w:ascii="Times New Roman" w:hAnsi="Times New Roman"/>
                <w:sz w:val="20"/>
              </w:rPr>
              <w:t xml:space="preserve"> </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t>
      </w:r>
      <w:r w:rsidRPr="00D662AB">
        <w:rPr>
          <w:rFonts w:asciiTheme="minorHAnsi" w:hAnsiTheme="minorHAnsi" w:cstheme="minorHAnsi"/>
          <w:sz w:val="20"/>
        </w:rPr>
        <w:lastRenderedPageBreak/>
        <w:t>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w:t>
      </w:r>
      <w:r w:rsidRPr="002B5F46">
        <w:rPr>
          <w:rFonts w:asciiTheme="minorHAnsi" w:hAnsiTheme="minorHAnsi" w:cstheme="minorHAnsi"/>
          <w:sz w:val="20"/>
        </w:rPr>
        <w:lastRenderedPageBreak/>
        <w:t xml:space="preserve">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2"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w:t>
      </w:r>
      <w:r w:rsidRPr="00A84B5B">
        <w:rPr>
          <w:rFonts w:asciiTheme="minorHAnsi" w:hAnsiTheme="minorHAnsi" w:cstheme="minorHAnsi"/>
          <w:sz w:val="20"/>
        </w:rPr>
        <w:lastRenderedPageBreak/>
        <w:t xml:space="preserve">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w:t>
      </w:r>
      <w:r w:rsidRPr="00B313DA">
        <w:rPr>
          <w:rFonts w:asciiTheme="minorHAnsi" w:hAnsiTheme="minorHAnsi" w:cstheme="minorHAnsi"/>
          <w:bCs/>
          <w:sz w:val="20"/>
        </w:rPr>
        <w:lastRenderedPageBreak/>
        <w:t xml:space="preserve">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5B43740" w14:textId="77777777" w:rsidR="0058508C" w:rsidRPr="00A46FBE" w:rsidRDefault="0058508C" w:rsidP="0058508C">
      <w:pPr>
        <w:rPr>
          <w:rFonts w:asciiTheme="minorHAnsi" w:hAnsiTheme="minorHAnsi" w:cstheme="minorHAnsi"/>
          <w:sz w:val="20"/>
        </w:rPr>
      </w:pPr>
    </w:p>
    <w:p w14:paraId="4DB86D4A" w14:textId="77777777" w:rsidR="0058508C" w:rsidRPr="00BF34E5" w:rsidRDefault="0058508C" w:rsidP="0058508C">
      <w:pPr>
        <w:pStyle w:val="ListParagraph"/>
        <w:numPr>
          <w:ilvl w:val="0"/>
          <w:numId w:val="10"/>
        </w:numPr>
        <w:rPr>
          <w:rFonts w:asciiTheme="minorHAnsi" w:hAnsiTheme="minorHAnsi" w:cstheme="minorHAnsi"/>
          <w:b/>
          <w:bCs/>
          <w:sz w:val="20"/>
        </w:rPr>
      </w:pPr>
      <w:r w:rsidRPr="00BF34E5">
        <w:rPr>
          <w:rFonts w:asciiTheme="minorHAnsi" w:hAnsiTheme="minorHAnsi" w:cstheme="minorHAnsi"/>
          <w:b/>
          <w:bCs/>
          <w:sz w:val="20"/>
        </w:rPr>
        <w:t>Generative Artificial Intelligence</w:t>
      </w:r>
    </w:p>
    <w:p w14:paraId="37457DF5" w14:textId="77777777" w:rsidR="0058508C" w:rsidRDefault="0058508C" w:rsidP="0058508C">
      <w:pPr>
        <w:rPr>
          <w:rFonts w:asciiTheme="minorHAnsi" w:hAnsiTheme="minorHAnsi" w:cstheme="minorHAnsi"/>
          <w:sz w:val="20"/>
        </w:rPr>
      </w:pPr>
    </w:p>
    <w:p w14:paraId="7FFE042E" w14:textId="77777777" w:rsidR="0058508C" w:rsidRPr="005B1EE1" w:rsidRDefault="0058508C" w:rsidP="0058508C">
      <w:pPr>
        <w:pStyle w:val="ListParagraph"/>
        <w:numPr>
          <w:ilvl w:val="1"/>
          <w:numId w:val="10"/>
        </w:numPr>
        <w:spacing w:after="120"/>
        <w:rPr>
          <w:rFonts w:asciiTheme="minorHAnsi" w:hAnsiTheme="minorHAnsi" w:cstheme="minorHAnsi"/>
          <w:sz w:val="20"/>
        </w:rPr>
      </w:pPr>
      <w:r w:rsidRPr="005B1EE1">
        <w:rPr>
          <w:rFonts w:asciiTheme="minorHAnsi" w:hAnsiTheme="minorHAnsi" w:cstheme="minorHAnsi"/>
          <w:b/>
          <w:bCs/>
          <w:sz w:val="20"/>
        </w:rPr>
        <w:t>Definitions</w:t>
      </w:r>
      <w:r w:rsidRPr="005B1EE1">
        <w:rPr>
          <w:rFonts w:asciiTheme="minorHAnsi" w:hAnsiTheme="minorHAnsi" w:cstheme="minorHAnsi"/>
          <w:sz w:val="20"/>
        </w:rPr>
        <w:t xml:space="preserve">: the following terms shall be given the meanings shown below: </w:t>
      </w:r>
    </w:p>
    <w:p w14:paraId="4EF3534B"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(a) </w:t>
      </w:r>
      <w:r w:rsidRPr="005B1EE1">
        <w:rPr>
          <w:rFonts w:asciiTheme="minorHAnsi" w:hAnsiTheme="minorHAnsi" w:cstheme="minorHAnsi"/>
          <w:b/>
          <w:bCs/>
          <w:sz w:val="20"/>
        </w:rPr>
        <w:t>Artificial Intelligence or AI</w:t>
      </w:r>
      <w:r w:rsidRPr="00EC300E">
        <w:rPr>
          <w:rFonts w:asciiTheme="minorHAnsi" w:hAnsiTheme="minorHAnsi" w:cstheme="minorHAnsi"/>
          <w:sz w:val="20"/>
        </w:rPr>
        <w:t>: technology that enables computers and machines to reason, learn, and act in a way that would typically require human intelligence.</w:t>
      </w:r>
    </w:p>
    <w:p w14:paraId="67CF446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b</w:t>
      </w:r>
      <w:r w:rsidRPr="00EC300E">
        <w:rPr>
          <w:rFonts w:asciiTheme="minorHAnsi" w:hAnsiTheme="minorHAnsi" w:cstheme="minorHAnsi"/>
          <w:sz w:val="20"/>
        </w:rPr>
        <w:t xml:space="preserve">) </w:t>
      </w:r>
      <w:r w:rsidRPr="005B1EE1">
        <w:rPr>
          <w:rFonts w:asciiTheme="minorHAnsi" w:hAnsiTheme="minorHAnsi" w:cstheme="minorHAnsi"/>
          <w:b/>
          <w:bCs/>
          <w:sz w:val="20"/>
        </w:rPr>
        <w:t>GenAI Training Data</w:t>
      </w:r>
      <w:r w:rsidRPr="00EC300E">
        <w:rPr>
          <w:rFonts w:asciiTheme="minorHAnsi" w:hAnsiTheme="minorHAnsi" w:cstheme="minorHAnsi"/>
          <w:sz w:val="20"/>
        </w:rPr>
        <w:t xml:space="preserve">: any content, information, or data that is used to train, tune, test, or validate a GenAI, including text, images, video, audio, code, or similar types of input. </w:t>
      </w:r>
    </w:p>
    <w:p w14:paraId="157F18CE"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(d) </w:t>
      </w:r>
      <w:r w:rsidRPr="005B1EE1">
        <w:rPr>
          <w:rFonts w:asciiTheme="minorHAnsi" w:hAnsiTheme="minorHAnsi" w:cstheme="minorHAnsi"/>
          <w:b/>
          <w:bCs/>
          <w:sz w:val="20"/>
        </w:rPr>
        <w:t>Generated Data</w:t>
      </w:r>
      <w:r w:rsidRPr="00EC300E">
        <w:rPr>
          <w:rFonts w:asciiTheme="minorHAnsi" w:hAnsiTheme="minorHAnsi" w:cstheme="minorHAnsi"/>
          <w:sz w:val="20"/>
        </w:rPr>
        <w:t xml:space="preserve">: any output, results, content, or other data that is produced by GenAI, including but not limited to text, images, video, audio, code, or similar types of output. </w:t>
      </w:r>
    </w:p>
    <w:p w14:paraId="47E748F6"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(e) </w:t>
      </w:r>
      <w:r w:rsidRPr="005B1EE1">
        <w:rPr>
          <w:rFonts w:asciiTheme="minorHAnsi" w:hAnsiTheme="minorHAnsi" w:cstheme="minorHAnsi"/>
          <w:b/>
          <w:bCs/>
          <w:sz w:val="20"/>
        </w:rPr>
        <w:t>Generative AI (GenAI)</w:t>
      </w:r>
      <w:r w:rsidRPr="00EC300E">
        <w:rPr>
          <w:rFonts w:asciiTheme="minorHAnsi" w:hAnsiTheme="minorHAnsi" w:cstheme="minorHAnsi"/>
          <w:sz w:val="20"/>
        </w:rPr>
        <w:t>: an Artificial Intelligence system that can generate derived synthetic content, including text, images, video, audio, code, and data visualizations, that emulates the structure and characteristics of the system’s training data.</w:t>
      </w:r>
    </w:p>
    <w:p w14:paraId="0EE6F31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(f) </w:t>
      </w:r>
      <w:r w:rsidRPr="005B1EE1">
        <w:rPr>
          <w:rFonts w:asciiTheme="minorHAnsi" w:hAnsiTheme="minorHAnsi" w:cstheme="minorHAnsi"/>
          <w:b/>
          <w:bCs/>
          <w:sz w:val="20"/>
        </w:rPr>
        <w:t>Hallucination</w:t>
      </w:r>
      <w:r w:rsidRPr="00EC300E">
        <w:rPr>
          <w:rFonts w:asciiTheme="minorHAnsi" w:hAnsiTheme="minorHAnsi" w:cstheme="minorHAnsi"/>
          <w:sz w:val="20"/>
        </w:rPr>
        <w:t>: Generated Data that is nonsensical, false, or misleading, and is not based on real or existing data, but is instead produced by bias or the GenAI’s extrapolation or creative interpretation of its Gen AI Training Data.</w:t>
      </w:r>
    </w:p>
    <w:p w14:paraId="4D0783A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g</w:t>
      </w:r>
      <w:r w:rsidRPr="00EC300E">
        <w:rPr>
          <w:rFonts w:asciiTheme="minorHAnsi" w:hAnsiTheme="minorHAnsi" w:cstheme="minorHAnsi"/>
          <w:sz w:val="20"/>
        </w:rPr>
        <w:t xml:space="preserve">) </w:t>
      </w:r>
      <w:r w:rsidRPr="005B1EE1">
        <w:rPr>
          <w:rFonts w:asciiTheme="minorHAnsi" w:hAnsiTheme="minorHAnsi" w:cstheme="minorHAnsi"/>
          <w:b/>
          <w:bCs/>
          <w:sz w:val="20"/>
        </w:rPr>
        <w:t>Materially Impacts</w:t>
      </w:r>
      <w:r w:rsidRPr="00EC300E">
        <w:rPr>
          <w:rFonts w:asciiTheme="minorHAnsi" w:hAnsiTheme="minorHAnsi" w:cstheme="minorHAnsi"/>
          <w:sz w:val="20"/>
        </w:rPr>
        <w:t>: a Material Impact exists when:</w:t>
      </w:r>
    </w:p>
    <w:p w14:paraId="34528B84"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 the work using GenAI could have a significant, substantial effect on the JBE system’s data integrity, availability, confidentiality, or security, and failure to perform such work in accordance with the contract could cause major disruptions to JBE operations;</w:t>
      </w:r>
    </w:p>
    <w:p w14:paraId="5DBF055E"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043DCCC1"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(iii) when failure to conduct work which uses GenAI in accordance with the Agreement would constitute a material breach under the Agreement.</w:t>
      </w:r>
    </w:p>
    <w:p w14:paraId="51E4C74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(h) </w:t>
      </w:r>
      <w:r w:rsidRPr="005B1EE1">
        <w:rPr>
          <w:rFonts w:asciiTheme="minorHAnsi" w:hAnsiTheme="minorHAnsi" w:cstheme="minorHAnsi"/>
          <w:b/>
          <w:bCs/>
          <w:sz w:val="20"/>
        </w:rPr>
        <w:t>Prompt</w:t>
      </w:r>
      <w:r w:rsidRPr="00EC300E">
        <w:rPr>
          <w:rFonts w:asciiTheme="minorHAnsi" w:hAnsiTheme="minorHAnsi" w:cstheme="minorHAnsi"/>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50BDCD5A" w14:textId="77777777" w:rsidR="0058508C" w:rsidRDefault="0058508C" w:rsidP="0058508C">
      <w:pPr>
        <w:rPr>
          <w:rFonts w:asciiTheme="minorHAnsi" w:hAnsiTheme="minorHAnsi" w:cstheme="minorHAnsi"/>
          <w:sz w:val="20"/>
        </w:rPr>
      </w:pPr>
    </w:p>
    <w:p w14:paraId="1C7BD861"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Disclosure Obligations</w:t>
      </w:r>
      <w:r w:rsidRPr="005B1EE1">
        <w:rPr>
          <w:rFonts w:asciiTheme="minorHAnsi" w:hAnsiTheme="minorHAnsi" w:cstheme="minorHAnsi"/>
          <w:sz w:val="20"/>
        </w:rPr>
        <w:t xml:space="preserve"> </w:t>
      </w:r>
    </w:p>
    <w:p w14:paraId="5628BD2E" w14:textId="77777777" w:rsidR="0058508C" w:rsidRDefault="0058508C" w:rsidP="0058508C">
      <w:pPr>
        <w:rPr>
          <w:rFonts w:asciiTheme="minorHAnsi" w:hAnsiTheme="minorHAnsi" w:cstheme="minorHAnsi"/>
          <w:sz w:val="20"/>
        </w:rPr>
      </w:pPr>
    </w:p>
    <w:p w14:paraId="73EE7389" w14:textId="77777777" w:rsidR="0058508C" w:rsidRPr="00EC300E" w:rsidRDefault="0058508C" w:rsidP="0058508C">
      <w:pPr>
        <w:spacing w:after="60"/>
        <w:ind w:firstLine="360"/>
        <w:rPr>
          <w:rFonts w:asciiTheme="minorHAnsi" w:hAnsiTheme="minorHAnsi" w:cstheme="minorHAnsi"/>
          <w:sz w:val="20"/>
        </w:rPr>
      </w:pPr>
      <w:r w:rsidRPr="00EC300E">
        <w:rPr>
          <w:rFonts w:asciiTheme="minorHAnsi" w:hAnsiTheme="minorHAnsi" w:cstheme="minorHAnsi"/>
          <w:sz w:val="20"/>
        </w:rPr>
        <w:t xml:space="preserve">(a) </w:t>
      </w:r>
      <w:r w:rsidRPr="002C1EE7">
        <w:rPr>
          <w:rFonts w:asciiTheme="minorHAnsi" w:hAnsiTheme="minorHAnsi" w:cstheme="minorHAnsi"/>
          <w:b/>
          <w:bCs/>
          <w:sz w:val="20"/>
        </w:rPr>
        <w:t>Disclosure Obligations</w:t>
      </w:r>
      <w:r w:rsidRPr="00EC300E">
        <w:rPr>
          <w:rFonts w:asciiTheme="minorHAnsi" w:hAnsiTheme="minorHAnsi" w:cstheme="minorHAnsi"/>
          <w:sz w:val="20"/>
        </w:rPr>
        <w:t xml:space="preserve">:  </w:t>
      </w:r>
    </w:p>
    <w:p w14:paraId="1DD34934" w14:textId="77777777" w:rsidR="0058508C" w:rsidRPr="00EC300E" w:rsidRDefault="0058508C" w:rsidP="0058508C">
      <w:pPr>
        <w:spacing w:after="6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must immediately notify the JBE in writing if Contractor intends to include or provide GenAI in Deliverables</w:t>
      </w:r>
      <w:r>
        <w:rPr>
          <w:rFonts w:asciiTheme="minorHAnsi" w:hAnsiTheme="minorHAnsi" w:cstheme="minorHAnsi"/>
          <w:sz w:val="20"/>
        </w:rPr>
        <w:t>, Goods, or Services</w:t>
      </w:r>
      <w:r w:rsidRPr="00EC300E">
        <w:rPr>
          <w:rFonts w:asciiTheme="minorHAnsi" w:hAnsiTheme="minorHAnsi" w:cstheme="minorHAnsi"/>
          <w:sz w:val="20"/>
        </w:rPr>
        <w:t>; or if Contractor intends to include GenAI in any Deliverable</w:t>
      </w:r>
      <w:r>
        <w:rPr>
          <w:rFonts w:asciiTheme="minorHAnsi" w:hAnsiTheme="minorHAnsi" w:cstheme="minorHAnsi"/>
          <w:sz w:val="20"/>
        </w:rPr>
        <w:t>, Goods, or Services</w:t>
      </w:r>
      <w:r w:rsidRPr="00EC300E">
        <w:rPr>
          <w:rFonts w:asciiTheme="minorHAnsi" w:hAnsiTheme="minorHAnsi" w:cstheme="minorHAnsi"/>
          <w:sz w:val="20"/>
        </w:rPr>
        <w:t xml:space="preserve"> that Materially Impacts: </w:t>
      </w:r>
    </w:p>
    <w:p w14:paraId="4DAC223C"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
    <w:p w14:paraId="5FAA4989"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2D402A2"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t xml:space="preserve">contract performance (i.e., when failure to conduct work which uses GenAI in accordance with the contract would constitute a material breach of contract).     </w:t>
      </w:r>
    </w:p>
    <w:p w14:paraId="3A75CFFA" w14:textId="77777777" w:rsidR="0058508C" w:rsidRPr="00EC300E" w:rsidRDefault="0058508C" w:rsidP="0058508C">
      <w:pPr>
        <w:spacing w:after="60"/>
        <w:ind w:firstLine="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Such notification shall be provided to the JBE designee identified in this Agreement .</w:t>
      </w:r>
    </w:p>
    <w:p w14:paraId="54B87C77" w14:textId="77777777" w:rsidR="0058508C" w:rsidRPr="00EC300E"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lastRenderedPageBreak/>
        <w:t xml:space="preserve">(iii) </w:t>
      </w:r>
      <w:r w:rsidRPr="00EC300E">
        <w:rPr>
          <w:rFonts w:asciiTheme="minorHAnsi" w:hAnsiTheme="minorHAnsi" w:cstheme="minorHAnsi"/>
          <w:sz w:val="20"/>
        </w:rPr>
        <w:tab/>
        <w:t>At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448BC87B" w14:textId="77777777" w:rsidR="0058508C"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t>(iv)</w:t>
      </w:r>
      <w:r w:rsidRPr="00EC300E">
        <w:rPr>
          <w:rFonts w:asciiTheme="minorHAnsi" w:hAnsiTheme="minorHAnsi" w:cstheme="minorHAnsi"/>
          <w:sz w:val="20"/>
        </w:rPr>
        <w:tab/>
        <w:t>If the use of previously undisclosed GenAI is approved by the JBE, then Contractor will update the description of the Deliverables</w:t>
      </w:r>
      <w:r>
        <w:rPr>
          <w:rFonts w:asciiTheme="minorHAnsi" w:hAnsiTheme="minorHAnsi" w:cstheme="minorHAnsi"/>
          <w:sz w:val="20"/>
        </w:rPr>
        <w:t>, Goods, and Services</w:t>
      </w:r>
      <w:r w:rsidRPr="00EC300E">
        <w:rPr>
          <w:rFonts w:asciiTheme="minorHAnsi" w:hAnsiTheme="minorHAnsi" w:cstheme="minorHAnsi"/>
          <w:sz w:val="20"/>
        </w:rPr>
        <w:t>, and the parties will amend the Agreement accordingly</w:t>
      </w:r>
      <w:r>
        <w:rPr>
          <w:rFonts w:asciiTheme="minorHAnsi" w:hAnsiTheme="minorHAnsi" w:cstheme="minorHAnsi"/>
          <w:sz w:val="20"/>
        </w:rPr>
        <w:t xml:space="preserve">. </w:t>
      </w:r>
    </w:p>
    <w:p w14:paraId="4196FC10" w14:textId="77777777" w:rsidR="0058508C" w:rsidRPr="00EC300E" w:rsidRDefault="0058508C" w:rsidP="0058508C">
      <w:pPr>
        <w:ind w:left="1440" w:hanging="720"/>
        <w:rPr>
          <w:rFonts w:asciiTheme="minorHAnsi" w:hAnsiTheme="minorHAnsi" w:cstheme="minorHAnsi"/>
          <w:sz w:val="20"/>
        </w:rPr>
      </w:pPr>
    </w:p>
    <w:p w14:paraId="5850C26F" w14:textId="77777777" w:rsidR="0058508C" w:rsidRPr="00EC300E" w:rsidRDefault="0058508C" w:rsidP="0058508C">
      <w:pPr>
        <w:ind w:left="630" w:hanging="270"/>
        <w:rPr>
          <w:rFonts w:asciiTheme="minorHAnsi" w:hAnsiTheme="minorHAnsi" w:cstheme="minorHAnsi"/>
          <w:sz w:val="20"/>
        </w:rPr>
      </w:pPr>
      <w:r w:rsidRPr="00EC300E">
        <w:rPr>
          <w:rFonts w:asciiTheme="minorHAnsi" w:hAnsiTheme="minorHAnsi" w:cstheme="minorHAnsi"/>
          <w:sz w:val="20"/>
        </w:rPr>
        <w:t xml:space="preserve">(b) </w:t>
      </w:r>
      <w:r w:rsidRPr="002C1EE7">
        <w:rPr>
          <w:rFonts w:asciiTheme="minorHAnsi" w:hAnsiTheme="minorHAnsi" w:cstheme="minorHAnsi"/>
          <w:b/>
          <w:bCs/>
          <w:sz w:val="20"/>
        </w:rPr>
        <w:t>Failure to Disclose or Discontinue GenAI Use</w:t>
      </w:r>
      <w:r w:rsidRPr="00EC300E">
        <w:rPr>
          <w:rFonts w:asciiTheme="minorHAnsi" w:hAnsiTheme="minorHAnsi" w:cstheme="minorHAnsi"/>
          <w:sz w:val="20"/>
        </w:rPr>
        <w:t>: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any and all remedies available to it under law as a result of such breach, including but not limited to termination of the Agreement for cause.</w:t>
      </w:r>
    </w:p>
    <w:p w14:paraId="2D400740" w14:textId="77777777" w:rsidR="0058508C" w:rsidRDefault="0058508C" w:rsidP="0058508C">
      <w:pPr>
        <w:rPr>
          <w:rFonts w:asciiTheme="minorHAnsi" w:hAnsiTheme="minorHAnsi" w:cstheme="minorHAnsi"/>
          <w:sz w:val="20"/>
        </w:rPr>
      </w:pPr>
    </w:p>
    <w:p w14:paraId="0C62DD72" w14:textId="77777777" w:rsidR="0058508C" w:rsidRPr="006F7923" w:rsidRDefault="0058508C" w:rsidP="0058508C">
      <w:pPr>
        <w:pStyle w:val="ListParagraph"/>
        <w:numPr>
          <w:ilvl w:val="1"/>
          <w:numId w:val="10"/>
        </w:numPr>
        <w:spacing w:after="120"/>
        <w:rPr>
          <w:rFonts w:asciiTheme="minorHAnsi" w:hAnsiTheme="minorHAnsi" w:cstheme="minorHAnsi"/>
          <w:b/>
          <w:bCs/>
          <w:sz w:val="20"/>
        </w:rPr>
      </w:pPr>
      <w:r w:rsidRPr="002C1EE7">
        <w:rPr>
          <w:rFonts w:asciiTheme="minorHAnsi" w:hAnsiTheme="minorHAnsi" w:cstheme="minorHAnsi"/>
          <w:b/>
          <w:bCs/>
          <w:sz w:val="20"/>
        </w:rPr>
        <w:t>Contractor’s Obligations for Responsible Use</w:t>
      </w:r>
    </w:p>
    <w:p w14:paraId="47D624EC"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D5348A6"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(b) Contractor shall ensure that the GenAI included, or made available as part of the Deliverables</w:t>
      </w:r>
      <w:r>
        <w:rPr>
          <w:rFonts w:asciiTheme="minorHAnsi" w:hAnsiTheme="minorHAnsi" w:cstheme="minorHAnsi"/>
          <w:sz w:val="20"/>
        </w:rPr>
        <w:t>, Goods, or Services</w:t>
      </w:r>
      <w:r w:rsidRPr="00EC300E">
        <w:rPr>
          <w:rFonts w:asciiTheme="minorHAnsi" w:hAnsiTheme="minorHAnsi" w:cstheme="minorHAnsi"/>
          <w:sz w:val="20"/>
        </w:rPr>
        <w:t xml:space="preserve"> is equitable, non-discriminatory, and reasonably well-designed to avoid harmful, offensive, dangerous, and unlawful impact. Contractor shall be liable for any Hallucination produced by the GenAI that has an adverse impact on Generated Data or a Deliverable</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F16FD1D" w14:textId="77777777" w:rsidR="0058508C"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(c) Contractor shall comply with all applicable laws and regulations in relation to the provision or use of any GenAI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2FF948A2" w14:textId="77777777" w:rsidR="0058508C" w:rsidRDefault="0058508C" w:rsidP="0058508C">
      <w:pPr>
        <w:rPr>
          <w:rFonts w:asciiTheme="minorHAnsi" w:hAnsiTheme="minorHAnsi" w:cstheme="minorHAnsi"/>
          <w:sz w:val="20"/>
        </w:rPr>
      </w:pPr>
    </w:p>
    <w:p w14:paraId="09643583" w14:textId="77777777" w:rsidR="0058508C" w:rsidRPr="006F7923" w:rsidRDefault="0058508C" w:rsidP="0058508C">
      <w:pPr>
        <w:pStyle w:val="ListParagraph"/>
        <w:keepNext/>
        <w:numPr>
          <w:ilvl w:val="1"/>
          <w:numId w:val="10"/>
        </w:numPr>
        <w:spacing w:after="120"/>
        <w:rPr>
          <w:rFonts w:asciiTheme="minorHAnsi" w:hAnsiTheme="minorHAnsi" w:cstheme="minorHAnsi"/>
          <w:sz w:val="20"/>
        </w:rPr>
      </w:pPr>
      <w:r>
        <w:rPr>
          <w:rFonts w:asciiTheme="minorHAnsi" w:hAnsiTheme="minorHAnsi" w:cstheme="minorHAnsi"/>
          <w:b/>
          <w:bCs/>
          <w:sz w:val="20"/>
        </w:rPr>
        <w:t>Rights to State Generated Data</w:t>
      </w:r>
    </w:p>
    <w:p w14:paraId="6465A114" w14:textId="77777777" w:rsidR="0058508C" w:rsidRPr="00EC300E" w:rsidRDefault="0058508C" w:rsidP="0058508C">
      <w:pPr>
        <w:keepNext/>
        <w:ind w:left="360"/>
        <w:rPr>
          <w:rFonts w:asciiTheme="minorHAnsi" w:hAnsiTheme="minorHAnsi" w:cstheme="minorHAnsi"/>
          <w:sz w:val="20"/>
        </w:rPr>
      </w:pPr>
      <w:r w:rsidRPr="00EC300E">
        <w:rPr>
          <w:rFonts w:asciiTheme="minorHAnsi" w:hAnsiTheme="minorHAnsi" w:cstheme="minorHAnsi"/>
          <w:sz w:val="20"/>
        </w:rPr>
        <w:t xml:space="preserve">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29E168D7" w14:textId="77777777" w:rsidR="0058508C" w:rsidRDefault="0058508C" w:rsidP="0058508C">
      <w:pPr>
        <w:rPr>
          <w:rFonts w:asciiTheme="minorHAnsi" w:hAnsiTheme="minorHAnsi" w:cstheme="minorHAnsi"/>
          <w:sz w:val="20"/>
        </w:rPr>
      </w:pPr>
    </w:p>
    <w:p w14:paraId="477FBB26"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Contractor’s Use of JBE Data</w:t>
      </w:r>
      <w:r w:rsidRPr="005B1EE1">
        <w:rPr>
          <w:rFonts w:asciiTheme="minorHAnsi" w:hAnsiTheme="minorHAnsi" w:cstheme="minorHAnsi"/>
          <w:sz w:val="20"/>
        </w:rPr>
        <w:t xml:space="preserve"> </w:t>
      </w:r>
    </w:p>
    <w:p w14:paraId="0A3B7FBE"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27A054D2" w14:textId="77777777" w:rsidR="0058508C" w:rsidRPr="00A46FBE" w:rsidRDefault="0058508C" w:rsidP="0058508C">
      <w:pPr>
        <w:rPr>
          <w:rFonts w:asciiTheme="minorHAnsi" w:hAnsiTheme="minorHAnsi" w:cstheme="minorHAnsi"/>
          <w:sz w:val="20"/>
        </w:rPr>
      </w:pPr>
    </w:p>
    <w:p w14:paraId="4CE2C9FD" w14:textId="77777777" w:rsidR="0058508C" w:rsidRPr="00BF34E5" w:rsidRDefault="0058508C" w:rsidP="0058508C">
      <w:pPr>
        <w:pStyle w:val="ListParagraph"/>
        <w:numPr>
          <w:ilvl w:val="0"/>
          <w:numId w:val="10"/>
        </w:numPr>
        <w:rPr>
          <w:rFonts w:asciiTheme="minorHAnsi" w:hAnsiTheme="minorHAnsi" w:cstheme="minorHAnsi"/>
          <w:b/>
          <w:bCs/>
          <w:sz w:val="20"/>
        </w:rPr>
      </w:pPr>
      <w:r w:rsidRPr="00BF34E5">
        <w:rPr>
          <w:rFonts w:asciiTheme="minorHAnsi" w:hAnsiTheme="minorHAnsi" w:cstheme="minorHAnsi"/>
          <w:b/>
          <w:bCs/>
          <w:sz w:val="20"/>
        </w:rPr>
        <w:t xml:space="preserve">Generative </w:t>
      </w:r>
      <w:r>
        <w:rPr>
          <w:rFonts w:asciiTheme="minorHAnsi" w:hAnsiTheme="minorHAnsi" w:cstheme="minorHAnsi"/>
          <w:b/>
          <w:bCs/>
          <w:sz w:val="20"/>
        </w:rPr>
        <w:t>AI Special Provisions</w:t>
      </w:r>
    </w:p>
    <w:p w14:paraId="336BD69D" w14:textId="77777777" w:rsidR="0058508C" w:rsidRDefault="0058508C" w:rsidP="0058508C">
      <w:pPr>
        <w:rPr>
          <w:rFonts w:asciiTheme="minorHAnsi" w:hAnsiTheme="minorHAnsi" w:cstheme="minorHAnsi"/>
          <w:sz w:val="20"/>
        </w:rPr>
      </w:pPr>
    </w:p>
    <w:p w14:paraId="4B15077F"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GenAI Additional Security Requirements</w:t>
      </w:r>
    </w:p>
    <w:p w14:paraId="00CD7167"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 xml:space="preserve">Contractor shall allow the JBE reasonable access to the GenAI security logs, latency statistics, and other related GenAI security data that affect this Agreement and JBE </w:t>
      </w:r>
      <w:r>
        <w:rPr>
          <w:rFonts w:asciiTheme="minorHAnsi" w:hAnsiTheme="minorHAnsi" w:cstheme="minorHAnsi"/>
          <w:sz w:val="20"/>
        </w:rPr>
        <w:t>c</w:t>
      </w:r>
      <w:r w:rsidRPr="00EC300E">
        <w:rPr>
          <w:rFonts w:asciiTheme="minorHAnsi" w:hAnsiTheme="minorHAnsi" w:cstheme="minorHAnsi"/>
          <w:sz w:val="20"/>
        </w:rPr>
        <w:t xml:space="preserve">ontent, at no cost to the JBE.  </w:t>
      </w:r>
    </w:p>
    <w:p w14:paraId="64841CDC" w14:textId="77777777" w:rsidR="0058508C" w:rsidRDefault="0058508C" w:rsidP="0058508C">
      <w:pPr>
        <w:rPr>
          <w:rFonts w:asciiTheme="minorHAnsi" w:hAnsiTheme="minorHAnsi" w:cstheme="minorHAnsi"/>
          <w:sz w:val="20"/>
        </w:rPr>
      </w:pPr>
    </w:p>
    <w:p w14:paraId="3B5416B7"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Confidentiality of Data and Prompts</w:t>
      </w:r>
    </w:p>
    <w:p w14:paraId="23F833EA" w14:textId="77777777" w:rsidR="0058508C"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 xml:space="preserve">Contractor shall protect from unauthorized use and disclosure any Prompts that Contractor provides to any GenAI in connection with this Agreement, as well as any Generated Data that is created based on Contractor provided Prompts. </w:t>
      </w:r>
    </w:p>
    <w:p w14:paraId="492EDA5A" w14:textId="77777777" w:rsidR="00261E8A" w:rsidRDefault="00261E8A" w:rsidP="0058508C">
      <w:pPr>
        <w:spacing w:after="120"/>
        <w:ind w:left="360"/>
        <w:rPr>
          <w:rFonts w:asciiTheme="minorHAnsi" w:hAnsiTheme="minorHAnsi" w:cstheme="minorHAnsi"/>
          <w:sz w:val="20"/>
        </w:rPr>
      </w:pPr>
    </w:p>
    <w:p w14:paraId="0FB8DB5E" w14:textId="77777777" w:rsidR="00261E8A" w:rsidRDefault="00261E8A" w:rsidP="0058508C">
      <w:pPr>
        <w:spacing w:after="120"/>
        <w:ind w:left="360"/>
        <w:rPr>
          <w:rFonts w:asciiTheme="minorHAnsi" w:hAnsiTheme="minorHAnsi" w:cstheme="minorHAnsi"/>
          <w:sz w:val="20"/>
        </w:rPr>
      </w:pPr>
    </w:p>
    <w:p w14:paraId="03EC4BCA"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lastRenderedPageBreak/>
        <w:t>Rights in Prompts and Generated Content</w:t>
      </w:r>
    </w:p>
    <w:p w14:paraId="1B242534" w14:textId="77777777" w:rsidR="0058508C" w:rsidRDefault="0058508C" w:rsidP="0058508C">
      <w:pPr>
        <w:rPr>
          <w:rFonts w:asciiTheme="minorHAnsi" w:hAnsiTheme="minorHAnsi" w:cstheme="minorHAnsi"/>
          <w:sz w:val="20"/>
        </w:rPr>
      </w:pPr>
    </w:p>
    <w:p w14:paraId="54B404CB"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w:t>
      </w:r>
      <w:r>
        <w:rPr>
          <w:rFonts w:asciiTheme="minorHAnsi" w:hAnsiTheme="minorHAnsi" w:cstheme="minorHAnsi"/>
          <w:sz w:val="20"/>
        </w:rPr>
        <w:t xml:space="preserve">or Services </w:t>
      </w:r>
      <w:r w:rsidRPr="00EC300E">
        <w:rPr>
          <w:rFonts w:asciiTheme="minorHAnsi" w:hAnsiTheme="minorHAnsi" w:cstheme="minorHAnsi"/>
          <w:sz w:val="20"/>
        </w:rPr>
        <w:t xml:space="preserve">pursuant to this Agreement.  </w:t>
      </w:r>
    </w:p>
    <w:p w14:paraId="1928D5D6"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Unless otherwise specified in this Agreement:</w:t>
      </w:r>
    </w:p>
    <w:p w14:paraId="4EA03068" w14:textId="77777777" w:rsidR="0058508C" w:rsidRPr="00EC300E" w:rsidRDefault="0058508C" w:rsidP="0058508C">
      <w:pPr>
        <w:spacing w:after="12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shall not use, copy, modify, distribute, or disclose any Prompts or Generated Data for any purpose other than performing its obligations under this Agreement, unless expressly authorized by the JBE in writing.</w:t>
      </w:r>
    </w:p>
    <w:p w14:paraId="726DF26D" w14:textId="77777777" w:rsidR="0058508C" w:rsidRDefault="0058508C" w:rsidP="0058508C">
      <w:pPr>
        <w:ind w:left="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For any Contractor-provided Prompts or Generated Data from a Contractor-provided Prompt, Contractor hereby grants the JBE an unlimited, irrevocable, worldwide, perpetual, royalty-free, non-exclusive right and license to use, modify, reproduce, perform, release, display, create derivative works from, and disclose such Prompts and Generated Data.</w:t>
      </w:r>
    </w:p>
    <w:p w14:paraId="7EFA27F8" w14:textId="77777777" w:rsidR="0058508C" w:rsidRDefault="0058508C" w:rsidP="0058508C">
      <w:pPr>
        <w:rPr>
          <w:rFonts w:asciiTheme="minorHAnsi" w:hAnsiTheme="minorHAnsi" w:cstheme="minorHAnsi"/>
          <w:sz w:val="20"/>
        </w:rPr>
      </w:pPr>
    </w:p>
    <w:p w14:paraId="5DDC5658"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Training and Generated Data Review</w:t>
      </w:r>
    </w:p>
    <w:p w14:paraId="68E9548B" w14:textId="77777777" w:rsidR="0058508C" w:rsidRDefault="0058508C" w:rsidP="0058508C">
      <w:pPr>
        <w:ind w:left="450"/>
        <w:rPr>
          <w:rFonts w:asciiTheme="minorHAnsi" w:hAnsiTheme="minorHAnsi" w:cstheme="minorHAnsi"/>
          <w:sz w:val="20"/>
        </w:rPr>
      </w:pPr>
    </w:p>
    <w:p w14:paraId="5A5D4BE2"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(a)</w:t>
      </w:r>
      <w:r w:rsidRPr="00B13A30">
        <w:rPr>
          <w:rFonts w:asciiTheme="minorHAnsi" w:hAnsiTheme="minorHAnsi" w:cstheme="minorHAnsi"/>
          <w:b/>
          <w:bCs/>
          <w:sz w:val="20"/>
        </w:rPr>
        <w:tab/>
        <w:t>GenAI Training Data Review</w:t>
      </w:r>
      <w:r w:rsidRPr="00EC300E">
        <w:rPr>
          <w:rFonts w:asciiTheme="minorHAnsi" w:hAnsiTheme="minorHAnsi" w:cstheme="minorHAnsi"/>
          <w:sz w:val="20"/>
        </w:rPr>
        <w:t>: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483512D0" w14:textId="77777777" w:rsidR="0058508C" w:rsidRPr="00EC300E" w:rsidRDefault="0058508C" w:rsidP="0058508C">
      <w:pPr>
        <w:ind w:left="360"/>
        <w:rPr>
          <w:rFonts w:asciiTheme="minorHAnsi" w:hAnsiTheme="minorHAnsi" w:cstheme="minorHAnsi"/>
          <w:sz w:val="20"/>
        </w:rPr>
      </w:pPr>
    </w:p>
    <w:p w14:paraId="371F9D1D"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r>
      <w:r w:rsidRPr="00B13A30">
        <w:rPr>
          <w:rFonts w:asciiTheme="minorHAnsi" w:hAnsiTheme="minorHAnsi" w:cstheme="minorHAnsi"/>
          <w:b/>
          <w:bCs/>
          <w:sz w:val="20"/>
        </w:rPr>
        <w:t>Generated Data Review</w:t>
      </w:r>
      <w:r w:rsidRPr="00EC300E">
        <w:rPr>
          <w:rFonts w:asciiTheme="minorHAnsi" w:hAnsiTheme="minorHAnsi" w:cstheme="minorHAnsi"/>
          <w:sz w:val="20"/>
        </w:rPr>
        <w:t>: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52DB3C6C" w14:textId="77777777" w:rsidR="0058508C" w:rsidRPr="00EC300E" w:rsidRDefault="0058508C" w:rsidP="0058508C">
      <w:pPr>
        <w:ind w:left="450"/>
        <w:rPr>
          <w:rFonts w:asciiTheme="minorHAnsi" w:hAnsiTheme="minorHAnsi" w:cstheme="minorHAnsi"/>
          <w:sz w:val="20"/>
        </w:rPr>
      </w:pPr>
    </w:p>
    <w:p w14:paraId="3FA9E1BD" w14:textId="77777777" w:rsidR="0058508C" w:rsidRPr="002B6210" w:rsidRDefault="0058508C" w:rsidP="0058508C">
      <w:pPr>
        <w:ind w:left="36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r>
      <w:r w:rsidRPr="00B13A30">
        <w:rPr>
          <w:rFonts w:asciiTheme="minorHAnsi" w:hAnsiTheme="minorHAnsi" w:cstheme="minorHAnsi"/>
          <w:b/>
          <w:bCs/>
          <w:sz w:val="20"/>
        </w:rPr>
        <w:t>Generated Data Identification</w:t>
      </w:r>
      <w:r w:rsidRPr="00EC300E">
        <w:rPr>
          <w:rFonts w:asciiTheme="minorHAnsi" w:hAnsiTheme="minorHAnsi" w:cstheme="minorHAnsi"/>
          <w:sz w:val="20"/>
        </w:rPr>
        <w:t>: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p w14:paraId="773FCD4F" w14:textId="77777777" w:rsidR="0058508C" w:rsidRPr="007509FE" w:rsidRDefault="0058508C" w:rsidP="007509FE">
      <w:pPr>
        <w:tabs>
          <w:tab w:val="left" w:pos="900"/>
        </w:tabs>
        <w:spacing w:before="120" w:after="120"/>
        <w:rPr>
          <w:rFonts w:asciiTheme="minorHAnsi" w:hAnsiTheme="minorHAnsi" w:cstheme="minorHAnsi"/>
          <w:bCs/>
          <w:sz w:val="20"/>
        </w:rPr>
      </w:pP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lastRenderedPageBreak/>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2F5C053"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3"/>
          <w:footerReference w:type="first" r:id="rId24"/>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56AE6129" w14:textId="76D9E2DE"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Artificial Intelligence</w:t>
      </w:r>
      <w:r>
        <w:rPr>
          <w:rFonts w:asciiTheme="minorHAnsi" w:hAnsiTheme="minorHAnsi" w:cstheme="minorHAnsi"/>
          <w:b/>
          <w:bCs/>
          <w:sz w:val="20"/>
        </w:rPr>
        <w:t>”</w:t>
      </w:r>
      <w:r w:rsidRPr="005B1EE1">
        <w:rPr>
          <w:rFonts w:asciiTheme="minorHAnsi" w:hAnsiTheme="minorHAnsi" w:cstheme="minorHAnsi"/>
          <w:b/>
          <w:bCs/>
          <w:sz w:val="20"/>
        </w:rPr>
        <w:t xml:space="preserve"> </w:t>
      </w:r>
      <w:r w:rsidRPr="000459DB">
        <w:rPr>
          <w:rFonts w:asciiTheme="minorHAnsi" w:hAnsiTheme="minorHAnsi" w:cstheme="minorHAnsi"/>
          <w:sz w:val="20"/>
        </w:rPr>
        <w:t>or</w:t>
      </w:r>
      <w:r w:rsidRPr="005B1EE1">
        <w:rPr>
          <w:rFonts w:asciiTheme="minorHAnsi" w:hAnsiTheme="minorHAnsi" w:cstheme="minorHAnsi"/>
          <w:b/>
          <w:bCs/>
          <w:sz w:val="20"/>
        </w:rPr>
        <w:t xml:space="preserve"> </w:t>
      </w:r>
      <w:r>
        <w:rPr>
          <w:rFonts w:asciiTheme="minorHAnsi" w:hAnsiTheme="minorHAnsi" w:cstheme="minorHAnsi"/>
          <w:b/>
          <w:bCs/>
          <w:sz w:val="20"/>
        </w:rPr>
        <w:t>“</w:t>
      </w:r>
      <w:r w:rsidRPr="005B1EE1">
        <w:rPr>
          <w:rFonts w:asciiTheme="minorHAnsi" w:hAnsiTheme="minorHAnsi" w:cstheme="minorHAnsi"/>
          <w:b/>
          <w:bCs/>
          <w:sz w:val="20"/>
        </w:rPr>
        <w:t>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02461F79" w14:textId="23DE247F"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Generative AI (GenAI)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0978BC6F" w14:textId="340F0D51" w:rsidR="000459DB" w:rsidRDefault="000459DB" w:rsidP="003C5DDC">
      <w:pPr>
        <w:pStyle w:val="BodyTextIndent3"/>
        <w:spacing w:before="120"/>
        <w:ind w:left="0"/>
        <w:rPr>
          <w:rFonts w:asciiTheme="minorHAnsi" w:hAnsiTheme="minorHAnsi" w:cstheme="minorHAnsi"/>
          <w:sz w:val="20"/>
        </w:rPr>
      </w:pPr>
      <w:r>
        <w:rPr>
          <w:rFonts w:asciiTheme="minorHAnsi" w:hAnsiTheme="minorHAnsi" w:cstheme="minorHAnsi"/>
          <w:b/>
          <w:bCs/>
          <w:sz w:val="20"/>
        </w:rPr>
        <w:t>“</w:t>
      </w:r>
      <w:r w:rsidRPr="005B1EE1">
        <w:rPr>
          <w:rFonts w:asciiTheme="minorHAnsi" w:hAnsiTheme="minorHAnsi" w:cstheme="minorHAnsi"/>
          <w:b/>
          <w:bCs/>
          <w:sz w:val="20"/>
        </w:rPr>
        <w:t>GenAI Training Data</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015E1BD4" w14:textId="56AA9151"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Generated Data</w:t>
      </w:r>
      <w:r>
        <w:rPr>
          <w:rFonts w:asciiTheme="minorHAnsi" w:hAnsiTheme="minorHAnsi" w:cstheme="minorHAnsi"/>
          <w:b/>
          <w:bCs/>
          <w:sz w:val="20"/>
        </w:rPr>
        <w:t>”</w:t>
      </w:r>
      <w:r>
        <w:rPr>
          <w:rFonts w:asciiTheme="minorHAnsi" w:hAnsiTheme="minorHAnsi" w:cstheme="minorHAnsi"/>
          <w:sz w:val="20"/>
        </w:rPr>
        <w:t xml:space="preserve"> 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6B7A7ABF" w14:textId="77777777" w:rsidR="004C0DB6"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4CB20621" w14:textId="510AE05D"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Hallucination</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FC3067C" w14:textId="3A686537"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Materially Impacts</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lastRenderedPageBreak/>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26D10345" w14:textId="5B8EA00E" w:rsidR="000D6A60" w:rsidRDefault="000D6A60" w:rsidP="003C5DDC">
      <w:pPr>
        <w:pStyle w:val="BodyTextIndent3"/>
        <w:spacing w:before="120"/>
        <w:ind w:left="0"/>
        <w:rPr>
          <w:rFonts w:asciiTheme="minorHAnsi" w:hAnsiTheme="minorHAnsi" w:cstheme="minorHAnsi"/>
          <w:b/>
          <w:bCs/>
          <w:sz w:val="20"/>
          <w:szCs w:val="20"/>
        </w:rPr>
      </w:pPr>
      <w:r w:rsidRPr="000D6A60">
        <w:rPr>
          <w:rFonts w:asciiTheme="minorHAnsi" w:hAnsiTheme="minorHAnsi" w:cstheme="minorHAnsi"/>
          <w:b/>
          <w:sz w:val="20"/>
          <w:szCs w:val="20"/>
        </w:rPr>
        <w:t>“Prompt”</w:t>
      </w:r>
      <w:r>
        <w:rPr>
          <w:rFonts w:asciiTheme="minorHAnsi" w:hAnsiTheme="minorHAnsi" w:cstheme="minorHAnsi"/>
          <w:bCs/>
          <w:sz w:val="20"/>
          <w:szCs w:val="20"/>
        </w:rPr>
        <w:t xml:space="preserve"> is defined in </w:t>
      </w:r>
      <w:r w:rsidR="0013435A">
        <w:rPr>
          <w:rFonts w:asciiTheme="minorHAnsi" w:hAnsiTheme="minorHAnsi" w:cstheme="minorHAnsi"/>
          <w:sz w:val="20"/>
        </w:rPr>
        <w:t xml:space="preserve">Appendix C, </w:t>
      </w:r>
      <w:r>
        <w:rPr>
          <w:rFonts w:asciiTheme="minorHAnsi" w:hAnsiTheme="minorHAnsi" w:cstheme="minorHAnsi"/>
          <w:bCs/>
          <w:sz w:val="20"/>
          <w:szCs w:val="20"/>
        </w:rPr>
        <w:t>section 1</w:t>
      </w:r>
      <w:r w:rsidR="007509FE">
        <w:rPr>
          <w:rFonts w:asciiTheme="minorHAnsi" w:hAnsiTheme="minorHAnsi" w:cstheme="minorHAnsi"/>
          <w:bCs/>
          <w:sz w:val="20"/>
          <w:szCs w:val="20"/>
        </w:rPr>
        <w:t>1</w:t>
      </w:r>
      <w:r>
        <w:rPr>
          <w:rFonts w:asciiTheme="minorHAnsi" w:hAnsiTheme="minorHAnsi" w:cstheme="minorHAnsi"/>
          <w:bCs/>
          <w:sz w:val="20"/>
          <w:szCs w:val="20"/>
        </w:rPr>
        <w:t>.1.</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5C11E135" w14:textId="77777777" w:rsidR="000D6A60" w:rsidRDefault="000D6A60" w:rsidP="005C5777">
      <w:pPr>
        <w:pStyle w:val="BodyText"/>
        <w:spacing w:before="120" w:after="120" w:line="240" w:lineRule="auto"/>
        <w:rPr>
          <w:rFonts w:asciiTheme="minorHAnsi" w:hAnsiTheme="minorHAnsi" w:cstheme="minorHAnsi"/>
          <w:sz w:val="20"/>
        </w:rPr>
      </w:pPr>
    </w:p>
    <w:p w14:paraId="67F483B4" w14:textId="77777777" w:rsidR="000D6A60" w:rsidRDefault="000D6A60" w:rsidP="005C5777">
      <w:pPr>
        <w:pStyle w:val="BodyText"/>
        <w:spacing w:before="120" w:after="120" w:line="240" w:lineRule="auto"/>
        <w:rPr>
          <w:rFonts w:asciiTheme="minorHAnsi" w:hAnsiTheme="minorHAnsi" w:cstheme="minorHAnsi"/>
          <w:sz w:val="20"/>
        </w:rPr>
      </w:pPr>
    </w:p>
    <w:p w14:paraId="43C4BD45" w14:textId="77777777" w:rsidR="000D6A60" w:rsidRDefault="000D6A60" w:rsidP="005C5777">
      <w:pPr>
        <w:pStyle w:val="BodyText"/>
        <w:spacing w:before="120" w:after="120" w:line="240" w:lineRule="auto"/>
        <w:rPr>
          <w:rFonts w:asciiTheme="minorHAnsi" w:hAnsiTheme="minorHAnsi" w:cstheme="minorHAnsi"/>
          <w:sz w:val="20"/>
        </w:rPr>
      </w:pPr>
    </w:p>
    <w:p w14:paraId="58D4EC73" w14:textId="77777777" w:rsidR="000D6A60" w:rsidRDefault="000D6A60" w:rsidP="005C5777">
      <w:pPr>
        <w:pStyle w:val="BodyText"/>
        <w:spacing w:before="120" w:after="120" w:line="240" w:lineRule="auto"/>
        <w:rPr>
          <w:rFonts w:asciiTheme="minorHAnsi" w:hAnsiTheme="minorHAnsi" w:cstheme="minorHAnsi"/>
          <w:sz w:val="20"/>
        </w:rPr>
      </w:pPr>
    </w:p>
    <w:p w14:paraId="7085787C" w14:textId="77777777" w:rsidR="000D6A60" w:rsidRDefault="000D6A60" w:rsidP="005C5777">
      <w:pPr>
        <w:pStyle w:val="BodyText"/>
        <w:spacing w:before="120" w:after="120" w:line="240" w:lineRule="auto"/>
        <w:rPr>
          <w:rFonts w:asciiTheme="minorHAnsi" w:hAnsiTheme="minorHAnsi" w:cstheme="minorHAnsi"/>
          <w:sz w:val="20"/>
        </w:rPr>
      </w:pPr>
    </w:p>
    <w:p w14:paraId="0C11700A" w14:textId="77777777" w:rsidR="000D6A60" w:rsidRDefault="000D6A60" w:rsidP="005C5777">
      <w:pPr>
        <w:pStyle w:val="BodyText"/>
        <w:spacing w:before="120" w:after="120" w:line="240" w:lineRule="auto"/>
        <w:rPr>
          <w:rFonts w:asciiTheme="minorHAnsi" w:hAnsiTheme="minorHAnsi" w:cstheme="minorHAnsi"/>
          <w:sz w:val="20"/>
        </w:rPr>
      </w:pPr>
    </w:p>
    <w:p w14:paraId="768AFF8E" w14:textId="77777777" w:rsidR="000D6A60" w:rsidRDefault="000D6A60" w:rsidP="005C5777">
      <w:pPr>
        <w:pStyle w:val="BodyText"/>
        <w:spacing w:before="120" w:after="120" w:line="240" w:lineRule="auto"/>
        <w:rPr>
          <w:rFonts w:asciiTheme="minorHAnsi" w:hAnsiTheme="minorHAnsi" w:cstheme="minorHAnsi"/>
          <w:sz w:val="20"/>
        </w:rPr>
      </w:pPr>
    </w:p>
    <w:p w14:paraId="7BA8A5ED" w14:textId="77777777" w:rsidR="000D6A60" w:rsidRDefault="000D6A60" w:rsidP="005C5777">
      <w:pPr>
        <w:pStyle w:val="BodyText"/>
        <w:spacing w:before="120" w:after="120" w:line="240" w:lineRule="auto"/>
        <w:rPr>
          <w:rFonts w:asciiTheme="minorHAnsi" w:hAnsiTheme="minorHAnsi" w:cstheme="minorHAnsi"/>
          <w:sz w:val="20"/>
        </w:rPr>
      </w:pPr>
    </w:p>
    <w:p w14:paraId="650EEB55" w14:textId="77777777" w:rsidR="000D6A60" w:rsidRDefault="000D6A60" w:rsidP="005C5777">
      <w:pPr>
        <w:pStyle w:val="BodyText"/>
        <w:spacing w:before="120" w:after="120" w:line="240" w:lineRule="auto"/>
        <w:rPr>
          <w:rFonts w:asciiTheme="minorHAnsi" w:hAnsiTheme="minorHAnsi" w:cstheme="minorHAnsi"/>
          <w:sz w:val="20"/>
        </w:rPr>
      </w:pPr>
    </w:p>
    <w:p w14:paraId="75CFCD42" w14:textId="77777777" w:rsidR="000D6A60" w:rsidRDefault="000D6A60" w:rsidP="005C5777">
      <w:pPr>
        <w:pStyle w:val="BodyText"/>
        <w:spacing w:before="120" w:after="120" w:line="240" w:lineRule="auto"/>
        <w:rPr>
          <w:rFonts w:asciiTheme="minorHAnsi" w:hAnsiTheme="minorHAnsi" w:cstheme="minorHAnsi"/>
          <w:sz w:val="20"/>
        </w:rPr>
      </w:pPr>
    </w:p>
    <w:p w14:paraId="317C1066" w14:textId="77777777" w:rsidR="000D6A60" w:rsidRDefault="000D6A60" w:rsidP="005C5777">
      <w:pPr>
        <w:pStyle w:val="BodyText"/>
        <w:spacing w:before="120" w:after="120" w:line="240" w:lineRule="auto"/>
        <w:rPr>
          <w:rFonts w:asciiTheme="minorHAnsi" w:hAnsiTheme="minorHAnsi" w:cstheme="minorHAnsi"/>
          <w:sz w:val="20"/>
        </w:rPr>
      </w:pPr>
    </w:p>
    <w:p w14:paraId="2FDBD2ED" w14:textId="77777777" w:rsidR="000D6A60" w:rsidRDefault="000D6A60" w:rsidP="005C5777">
      <w:pPr>
        <w:pStyle w:val="BodyText"/>
        <w:spacing w:before="120" w:after="120" w:line="240" w:lineRule="auto"/>
        <w:rPr>
          <w:rFonts w:asciiTheme="minorHAnsi" w:hAnsiTheme="minorHAnsi" w:cstheme="minorHAnsi"/>
          <w:sz w:val="20"/>
        </w:rPr>
      </w:pPr>
    </w:p>
    <w:p w14:paraId="306CCAD3" w14:textId="77777777" w:rsidR="000D6A60" w:rsidRDefault="000D6A60" w:rsidP="005C5777">
      <w:pPr>
        <w:pStyle w:val="BodyText"/>
        <w:spacing w:before="120" w:after="120" w:line="240" w:lineRule="auto"/>
        <w:rPr>
          <w:rFonts w:asciiTheme="minorHAnsi" w:hAnsiTheme="minorHAnsi" w:cstheme="minorHAnsi"/>
          <w:sz w:val="20"/>
        </w:rPr>
      </w:pPr>
    </w:p>
    <w:p w14:paraId="1E95DD1D" w14:textId="77777777" w:rsidR="000D6A60" w:rsidRDefault="000D6A60" w:rsidP="005C5777">
      <w:pPr>
        <w:pStyle w:val="BodyText"/>
        <w:spacing w:before="120" w:after="120" w:line="240" w:lineRule="auto"/>
        <w:rPr>
          <w:rFonts w:asciiTheme="minorHAnsi" w:hAnsiTheme="minorHAnsi" w:cstheme="minorHAnsi"/>
          <w:sz w:val="20"/>
        </w:rPr>
      </w:pPr>
    </w:p>
    <w:p w14:paraId="06919AF5" w14:textId="77777777" w:rsidR="000D6A60" w:rsidRDefault="000D6A60" w:rsidP="005C5777">
      <w:pPr>
        <w:pStyle w:val="BodyText"/>
        <w:spacing w:before="120" w:after="120" w:line="240" w:lineRule="auto"/>
        <w:rPr>
          <w:rFonts w:asciiTheme="minorHAnsi" w:hAnsiTheme="minorHAnsi" w:cstheme="minorHAnsi"/>
          <w:sz w:val="20"/>
        </w:rPr>
      </w:pPr>
    </w:p>
    <w:p w14:paraId="6150CFA5" w14:textId="77777777" w:rsidR="000D6A60" w:rsidRDefault="000D6A60" w:rsidP="005C5777">
      <w:pPr>
        <w:pStyle w:val="BodyText"/>
        <w:spacing w:before="120" w:after="120" w:line="240" w:lineRule="auto"/>
        <w:rPr>
          <w:rFonts w:asciiTheme="minorHAnsi" w:hAnsiTheme="minorHAnsi" w:cstheme="minorHAnsi"/>
          <w:sz w:val="20"/>
        </w:rPr>
      </w:pPr>
    </w:p>
    <w:p w14:paraId="0EB7AF05" w14:textId="77777777" w:rsidR="000D6A60" w:rsidRDefault="000D6A60" w:rsidP="005C5777">
      <w:pPr>
        <w:pStyle w:val="BodyText"/>
        <w:spacing w:before="120" w:after="120" w:line="240" w:lineRule="auto"/>
        <w:rPr>
          <w:rFonts w:asciiTheme="minorHAnsi" w:hAnsiTheme="minorHAnsi" w:cstheme="minorHAnsi"/>
          <w:sz w:val="20"/>
        </w:rPr>
      </w:pPr>
    </w:p>
    <w:p w14:paraId="2AF3ABD9" w14:textId="77777777" w:rsidR="000D6A60" w:rsidRDefault="000D6A60" w:rsidP="005C5777">
      <w:pPr>
        <w:pStyle w:val="BodyText"/>
        <w:spacing w:before="120" w:after="120" w:line="240" w:lineRule="auto"/>
        <w:rPr>
          <w:rFonts w:asciiTheme="minorHAnsi" w:hAnsiTheme="minorHAnsi" w:cstheme="minorHAnsi"/>
          <w:sz w:val="20"/>
        </w:rPr>
      </w:pPr>
    </w:p>
    <w:p w14:paraId="690C4DD4" w14:textId="77777777" w:rsidR="000D6A60" w:rsidRDefault="000D6A60" w:rsidP="005C5777">
      <w:pPr>
        <w:pStyle w:val="BodyText"/>
        <w:spacing w:before="120" w:after="120" w:line="240" w:lineRule="auto"/>
        <w:rPr>
          <w:rFonts w:asciiTheme="minorHAnsi" w:hAnsiTheme="minorHAnsi" w:cstheme="minorHAnsi"/>
          <w:sz w:val="20"/>
        </w:rPr>
      </w:pPr>
    </w:p>
    <w:p w14:paraId="1F4F5C17" w14:textId="77777777" w:rsidR="000D6A60" w:rsidRDefault="000D6A60" w:rsidP="005C5777">
      <w:pPr>
        <w:pStyle w:val="BodyText"/>
        <w:spacing w:before="120" w:after="120" w:line="240" w:lineRule="auto"/>
        <w:rPr>
          <w:rFonts w:asciiTheme="minorHAnsi" w:hAnsiTheme="minorHAnsi" w:cstheme="minorHAnsi"/>
          <w:sz w:val="20"/>
        </w:rPr>
      </w:pPr>
    </w:p>
    <w:p w14:paraId="29610069" w14:textId="77777777" w:rsidR="000D6A60" w:rsidRDefault="000D6A60" w:rsidP="005C5777">
      <w:pPr>
        <w:pStyle w:val="BodyText"/>
        <w:spacing w:before="120" w:after="120" w:line="240" w:lineRule="auto"/>
        <w:rPr>
          <w:rFonts w:asciiTheme="minorHAnsi" w:hAnsiTheme="minorHAnsi" w:cstheme="minorHAnsi"/>
          <w:sz w:val="20"/>
        </w:rPr>
      </w:pPr>
    </w:p>
    <w:p w14:paraId="49665E0D" w14:textId="77777777" w:rsidR="000D6A60" w:rsidRDefault="000D6A60" w:rsidP="005C5777">
      <w:pPr>
        <w:pStyle w:val="BodyText"/>
        <w:spacing w:before="120" w:after="120" w:line="240" w:lineRule="auto"/>
        <w:rPr>
          <w:rFonts w:asciiTheme="minorHAnsi" w:hAnsiTheme="minorHAnsi" w:cstheme="minorHAnsi"/>
          <w:sz w:val="20"/>
        </w:rPr>
      </w:pPr>
    </w:p>
    <w:p w14:paraId="78FD8B11" w14:textId="77777777" w:rsidR="000D6A60" w:rsidRDefault="000D6A60" w:rsidP="005C5777">
      <w:pPr>
        <w:pStyle w:val="BodyText"/>
        <w:spacing w:before="120" w:after="120" w:line="240" w:lineRule="auto"/>
        <w:rPr>
          <w:rFonts w:asciiTheme="minorHAnsi" w:hAnsiTheme="minorHAnsi" w:cstheme="minorHAnsi"/>
          <w:sz w:val="20"/>
        </w:rPr>
      </w:pPr>
    </w:p>
    <w:p w14:paraId="21B06032" w14:textId="77777777" w:rsidR="000D6A60" w:rsidRDefault="000D6A60" w:rsidP="005C5777">
      <w:pPr>
        <w:pStyle w:val="BodyText"/>
        <w:spacing w:before="120" w:after="120" w:line="240" w:lineRule="auto"/>
        <w:rPr>
          <w:rFonts w:asciiTheme="minorHAnsi" w:hAnsiTheme="minorHAnsi" w:cstheme="minorHAnsi"/>
          <w:sz w:val="20"/>
        </w:rPr>
      </w:pPr>
    </w:p>
    <w:p w14:paraId="3CFC9CA7" w14:textId="77777777" w:rsidR="000D6A60" w:rsidRDefault="000D6A60" w:rsidP="005C5777">
      <w:pPr>
        <w:pStyle w:val="BodyText"/>
        <w:spacing w:before="120" w:after="120" w:line="240" w:lineRule="auto"/>
        <w:rPr>
          <w:rFonts w:asciiTheme="minorHAnsi" w:hAnsiTheme="minorHAnsi" w:cstheme="minorHAnsi"/>
          <w:sz w:val="20"/>
        </w:rPr>
      </w:pPr>
    </w:p>
    <w:p w14:paraId="5CED05AA" w14:textId="77777777" w:rsidR="000D6A60" w:rsidRDefault="000D6A60" w:rsidP="005C5777">
      <w:pPr>
        <w:pStyle w:val="BodyText"/>
        <w:spacing w:before="120" w:after="120" w:line="240" w:lineRule="auto"/>
        <w:rPr>
          <w:rFonts w:asciiTheme="minorHAnsi" w:hAnsiTheme="minorHAnsi" w:cstheme="minorHAnsi"/>
          <w:sz w:val="20"/>
        </w:rPr>
      </w:pPr>
    </w:p>
    <w:p w14:paraId="57E95F35" w14:textId="77777777" w:rsidR="000D6A60" w:rsidRDefault="000D6A60" w:rsidP="005C5777">
      <w:pPr>
        <w:pStyle w:val="BodyText"/>
        <w:spacing w:before="120" w:after="120" w:line="240" w:lineRule="auto"/>
        <w:rPr>
          <w:rFonts w:asciiTheme="minorHAnsi" w:hAnsiTheme="minorHAnsi" w:cstheme="minorHAnsi"/>
          <w:sz w:val="20"/>
        </w:rPr>
      </w:pPr>
    </w:p>
    <w:p w14:paraId="3C100A05" w14:textId="77777777" w:rsidR="000D6A60" w:rsidRDefault="000D6A60" w:rsidP="005C5777">
      <w:pPr>
        <w:pStyle w:val="BodyText"/>
        <w:spacing w:before="120" w:after="120" w:line="240" w:lineRule="auto"/>
        <w:rPr>
          <w:rFonts w:asciiTheme="minorHAnsi" w:hAnsiTheme="minorHAnsi" w:cstheme="minorHAnsi"/>
          <w:sz w:val="20"/>
        </w:rPr>
      </w:pPr>
    </w:p>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initials="A">
    <w:p w14:paraId="223FBD3C" w14:textId="77777777" w:rsidR="00261E8A" w:rsidRDefault="00CA1D40" w:rsidP="00261E8A">
      <w:pPr>
        <w:pStyle w:val="CommentText"/>
      </w:pPr>
      <w:r>
        <w:rPr>
          <w:rStyle w:val="CommentReference"/>
        </w:rPr>
        <w:annotationRef/>
      </w:r>
      <w:r w:rsidR="00261E8A">
        <w:t>I think in previous low dollar agreements you’ve had permission from legal to modify these amounts. Please let me know if that is the case for this RFP, or if these provisions are good.</w:t>
      </w:r>
    </w:p>
  </w:comment>
  <w:comment w:id="9" w:author="Author" w:initials="A">
    <w:p w14:paraId="3B0A76A1" w14:textId="14ADB22C" w:rsidR="002D21BC" w:rsidRDefault="002D21BC" w:rsidP="002D21BC">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FBD3C" w15:done="1"/>
  <w15:commentEx w15:paraId="3B0A76A1" w15:paraIdParent="223FBD3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FBD3C" w16cid:durableId="2CB06BDE"/>
  <w16cid:commentId w16cid:paraId="3B0A76A1" w16cid:durableId="5DF04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9657" w14:textId="77777777" w:rsidR="00D076B3" w:rsidRDefault="00D076B3" w:rsidP="00437785">
      <w:r>
        <w:separator/>
      </w:r>
    </w:p>
  </w:endnote>
  <w:endnote w:type="continuationSeparator" w:id="0">
    <w:p w14:paraId="46CF3189" w14:textId="77777777" w:rsidR="00D076B3" w:rsidRDefault="00D076B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1AD" w14:textId="1530CDC5"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D35AF4">
      <w:rPr>
        <w:sz w:val="16"/>
        <w:szCs w:val="16"/>
      </w:rPr>
      <w:t>5</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1824230A"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220755">
      <w:rPr>
        <w:sz w:val="16"/>
        <w:szCs w:val="16"/>
      </w:rPr>
      <w:t>5</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026D6814"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1CD5D48B"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D35AF4">
      <w:rPr>
        <w:sz w:val="16"/>
        <w:szCs w:val="16"/>
      </w:rPr>
      <w:t>5</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0B43DFB9"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207F8DA7"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D35AF4">
      <w:rPr>
        <w:sz w:val="16"/>
        <w:szCs w:val="16"/>
      </w:rPr>
      <w:t>5</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16CF7A6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D35AF4">
      <w:rPr>
        <w:sz w:val="16"/>
        <w:szCs w:val="16"/>
      </w:rPr>
      <w:t>5</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A0BD" w14:textId="77777777" w:rsidR="00D076B3" w:rsidRDefault="00D076B3" w:rsidP="00437785">
      <w:r>
        <w:separator/>
      </w:r>
    </w:p>
  </w:footnote>
  <w:footnote w:type="continuationSeparator" w:id="0">
    <w:p w14:paraId="67D45BCC" w14:textId="77777777" w:rsidR="00D076B3" w:rsidRDefault="00D076B3"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2E7" w14:textId="77777777" w:rsidR="003B4F33" w:rsidRDefault="003B4F33" w:rsidP="003B3C0B">
    <w:pPr>
      <w:ind w:left="-86"/>
      <w:rPr>
        <w:rFonts w:asciiTheme="minorHAnsi" w:eastAsia="Times New Roman" w:hAnsiTheme="minorHAnsi" w:cstheme="minorHAnsi"/>
        <w:iCs/>
        <w:sz w:val="22"/>
        <w:szCs w:val="22"/>
      </w:rPr>
    </w:pPr>
  </w:p>
  <w:p w14:paraId="64820808" w14:textId="21628406" w:rsidR="009E7AB3" w:rsidRDefault="009E7AB3" w:rsidP="003B3C0B">
    <w:pPr>
      <w:ind w:left="-86"/>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RFP Title: Update of Restitution Basics for Victims of Offenses by Juveniles</w:t>
    </w:r>
  </w:p>
  <w:p w14:paraId="09E67B3E" w14:textId="018066D9" w:rsidR="009E7AB3" w:rsidRPr="009E7AB3" w:rsidRDefault="009E7AB3" w:rsidP="003B3C0B">
    <w:pPr>
      <w:ind w:left="-86"/>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RFP Number: CFCC-2025-06-TK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42F"/>
    <w:multiLevelType w:val="multilevel"/>
    <w:tmpl w:val="9AC892EA"/>
    <w:lvl w:ilvl="0">
      <w:start w:val="2"/>
      <w:numFmt w:val="decimal"/>
      <w:lvlText w:val="%1"/>
      <w:lvlJc w:val="left"/>
      <w:pPr>
        <w:ind w:left="360" w:hanging="360"/>
      </w:pPr>
      <w:rPr>
        <w:rFonts w:asciiTheme="minorHAnsi" w:eastAsia="Times" w:hAnsiTheme="minorHAnsi" w:cstheme="minorHAnsi" w:hint="default"/>
        <w:i/>
        <w:sz w:val="16"/>
        <w:u w:val="none"/>
      </w:rPr>
    </w:lvl>
    <w:lvl w:ilvl="1">
      <w:start w:val="1"/>
      <w:numFmt w:val="decimal"/>
      <w:lvlText w:val="%1.%2"/>
      <w:lvlJc w:val="left"/>
      <w:pPr>
        <w:ind w:left="720" w:hanging="360"/>
      </w:pPr>
      <w:rPr>
        <w:rFonts w:asciiTheme="minorHAnsi" w:eastAsia="Times" w:hAnsiTheme="minorHAnsi" w:cstheme="minorHAnsi" w:hint="default"/>
        <w:i/>
        <w:sz w:val="16"/>
        <w:u w:val="none"/>
      </w:rPr>
    </w:lvl>
    <w:lvl w:ilvl="2">
      <w:start w:val="1"/>
      <w:numFmt w:val="decimal"/>
      <w:lvlText w:val="%1.%2.%3"/>
      <w:lvlJc w:val="left"/>
      <w:pPr>
        <w:ind w:left="1440" w:hanging="720"/>
      </w:pPr>
      <w:rPr>
        <w:rFonts w:asciiTheme="minorHAnsi" w:eastAsia="Times" w:hAnsiTheme="minorHAnsi" w:cstheme="minorHAnsi" w:hint="default"/>
        <w:i w:val="0"/>
        <w:iCs/>
        <w:sz w:val="20"/>
        <w:szCs w:val="24"/>
        <w:u w:val="none"/>
      </w:rPr>
    </w:lvl>
    <w:lvl w:ilvl="3">
      <w:start w:val="1"/>
      <w:numFmt w:val="decimal"/>
      <w:lvlText w:val="%1.%2.%3.%4"/>
      <w:lvlJc w:val="left"/>
      <w:pPr>
        <w:ind w:left="1800" w:hanging="720"/>
      </w:pPr>
      <w:rPr>
        <w:rFonts w:asciiTheme="minorHAnsi" w:eastAsia="Times" w:hAnsiTheme="minorHAnsi" w:cstheme="minorHAnsi" w:hint="default"/>
        <w:i/>
        <w:sz w:val="16"/>
        <w:u w:val="none"/>
      </w:rPr>
    </w:lvl>
    <w:lvl w:ilvl="4">
      <w:start w:val="1"/>
      <w:numFmt w:val="decimal"/>
      <w:lvlText w:val="%1.%2.%3.%4.%5"/>
      <w:lvlJc w:val="left"/>
      <w:pPr>
        <w:ind w:left="2160" w:hanging="720"/>
      </w:pPr>
      <w:rPr>
        <w:rFonts w:asciiTheme="minorHAnsi" w:eastAsia="Times" w:hAnsiTheme="minorHAnsi" w:cstheme="minorHAnsi" w:hint="default"/>
        <w:i/>
        <w:sz w:val="16"/>
        <w:u w:val="none"/>
      </w:rPr>
    </w:lvl>
    <w:lvl w:ilvl="5">
      <w:start w:val="1"/>
      <w:numFmt w:val="decimal"/>
      <w:lvlText w:val="%1.%2.%3.%4.%5.%6"/>
      <w:lvlJc w:val="left"/>
      <w:pPr>
        <w:ind w:left="2880" w:hanging="1080"/>
      </w:pPr>
      <w:rPr>
        <w:rFonts w:asciiTheme="minorHAnsi" w:eastAsia="Times" w:hAnsiTheme="minorHAnsi" w:cstheme="minorHAnsi" w:hint="default"/>
        <w:i/>
        <w:sz w:val="16"/>
        <w:u w:val="none"/>
      </w:rPr>
    </w:lvl>
    <w:lvl w:ilvl="6">
      <w:start w:val="1"/>
      <w:numFmt w:val="decimal"/>
      <w:lvlText w:val="%1.%2.%3.%4.%5.%6.%7"/>
      <w:lvlJc w:val="left"/>
      <w:pPr>
        <w:ind w:left="3240" w:hanging="1080"/>
      </w:pPr>
      <w:rPr>
        <w:rFonts w:asciiTheme="minorHAnsi" w:eastAsia="Times" w:hAnsiTheme="minorHAnsi" w:cstheme="minorHAnsi" w:hint="default"/>
        <w:i/>
        <w:sz w:val="16"/>
        <w:u w:val="none"/>
      </w:rPr>
    </w:lvl>
    <w:lvl w:ilvl="7">
      <w:start w:val="1"/>
      <w:numFmt w:val="decimal"/>
      <w:lvlText w:val="%1.%2.%3.%4.%5.%6.%7.%8"/>
      <w:lvlJc w:val="left"/>
      <w:pPr>
        <w:ind w:left="3960" w:hanging="1440"/>
      </w:pPr>
      <w:rPr>
        <w:rFonts w:asciiTheme="minorHAnsi" w:eastAsia="Times" w:hAnsiTheme="minorHAnsi" w:cstheme="minorHAnsi" w:hint="default"/>
        <w:i/>
        <w:sz w:val="16"/>
        <w:u w:val="none"/>
      </w:rPr>
    </w:lvl>
    <w:lvl w:ilvl="8">
      <w:start w:val="1"/>
      <w:numFmt w:val="decimal"/>
      <w:lvlText w:val="%1.%2.%3.%4.%5.%6.%7.%8.%9"/>
      <w:lvlJc w:val="left"/>
      <w:pPr>
        <w:ind w:left="4320" w:hanging="1440"/>
      </w:pPr>
      <w:rPr>
        <w:rFonts w:asciiTheme="minorHAnsi" w:eastAsia="Times" w:hAnsiTheme="minorHAnsi" w:cstheme="minorHAnsi" w:hint="default"/>
        <w:i/>
        <w:sz w:val="16"/>
        <w:u w:val="none"/>
      </w:rPr>
    </w:lvl>
  </w:abstractNum>
  <w:abstractNum w:abstractNumId="1" w15:restartNumberingAfterBreak="0">
    <w:nsid w:val="092A31B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2C73F9C"/>
    <w:multiLevelType w:val="multilevel"/>
    <w:tmpl w:val="F614F5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BC41CF"/>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9"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5243E9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305225E"/>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5877511"/>
    <w:multiLevelType w:val="multilevel"/>
    <w:tmpl w:val="2528CB18"/>
    <w:numStyleLink w:val="MOUList"/>
  </w:abstractNum>
  <w:abstractNum w:abstractNumId="3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5ECC13F2"/>
    <w:multiLevelType w:val="multilevel"/>
    <w:tmpl w:val="AD8ED75A"/>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8F549C9"/>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3"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6D0E07A4"/>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74283074">
    <w:abstractNumId w:val="13"/>
  </w:num>
  <w:num w:numId="2" w16cid:durableId="2094740623">
    <w:abstractNumId w:val="11"/>
  </w:num>
  <w:num w:numId="3" w16cid:durableId="1418016961">
    <w:abstractNumId w:val="36"/>
  </w:num>
  <w:num w:numId="4" w16cid:durableId="914584524">
    <w:abstractNumId w:val="19"/>
  </w:num>
  <w:num w:numId="5" w16cid:durableId="1408770929">
    <w:abstractNumId w:val="12"/>
  </w:num>
  <w:num w:numId="6" w16cid:durableId="98643117">
    <w:abstractNumId w:val="9"/>
  </w:num>
  <w:num w:numId="7" w16cid:durableId="1602958670">
    <w:abstractNumId w:val="26"/>
  </w:num>
  <w:num w:numId="8" w16cid:durableId="2134713356">
    <w:abstractNumId w:val="27"/>
  </w:num>
  <w:num w:numId="9" w16cid:durableId="1982347161">
    <w:abstractNumId w:val="8"/>
  </w:num>
  <w:num w:numId="10" w16cid:durableId="1576403217">
    <w:abstractNumId w:val="30"/>
  </w:num>
  <w:num w:numId="11" w16cid:durableId="563760532">
    <w:abstractNumId w:val="6"/>
  </w:num>
  <w:num w:numId="12" w16cid:durableId="313946787">
    <w:abstractNumId w:val="34"/>
  </w:num>
  <w:num w:numId="13" w16cid:durableId="1938053588">
    <w:abstractNumId w:val="39"/>
  </w:num>
  <w:num w:numId="14" w16cid:durableId="1605961208">
    <w:abstractNumId w:val="38"/>
  </w:num>
  <w:num w:numId="15" w16cid:durableId="1414357880">
    <w:abstractNumId w:val="5"/>
  </w:num>
  <w:num w:numId="16" w16cid:durableId="1352603823">
    <w:abstractNumId w:val="3"/>
  </w:num>
  <w:num w:numId="17" w16cid:durableId="108352871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31"/>
  </w:num>
  <w:num w:numId="19" w16cid:durableId="969819148">
    <w:abstractNumId w:val="22"/>
  </w:num>
  <w:num w:numId="20" w16cid:durableId="1928075811">
    <w:abstractNumId w:val="35"/>
  </w:num>
  <w:num w:numId="21" w16cid:durableId="300503234">
    <w:abstractNumId w:val="21"/>
  </w:num>
  <w:num w:numId="22" w16cid:durableId="472600652">
    <w:abstractNumId w:val="15"/>
  </w:num>
  <w:num w:numId="23" w16cid:durableId="266623786">
    <w:abstractNumId w:val="24"/>
  </w:num>
  <w:num w:numId="24" w16cid:durableId="171923030">
    <w:abstractNumId w:val="18"/>
  </w:num>
  <w:num w:numId="25" w16cid:durableId="335693263">
    <w:abstractNumId w:val="40"/>
  </w:num>
  <w:num w:numId="26" w16cid:durableId="1341277684">
    <w:abstractNumId w:val="29"/>
  </w:num>
  <w:num w:numId="27" w16cid:durableId="381057003">
    <w:abstractNumId w:val="3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43"/>
  </w:num>
  <w:num w:numId="29" w16cid:durableId="1743285898">
    <w:abstractNumId w:val="42"/>
  </w:num>
  <w:num w:numId="30" w16cid:durableId="990982133">
    <w:abstractNumId w:val="2"/>
  </w:num>
  <w:num w:numId="31" w16cid:durableId="2114129718">
    <w:abstractNumId w:val="23"/>
  </w:num>
  <w:num w:numId="32" w16cid:durableId="1160383784">
    <w:abstractNumId w:val="37"/>
  </w:num>
  <w:num w:numId="33" w16cid:durableId="1983727873">
    <w:abstractNumId w:val="20"/>
  </w:num>
  <w:num w:numId="34" w16cid:durableId="52818423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213075211">
    <w:abstractNumId w:val="44"/>
  </w:num>
  <w:num w:numId="38" w16cid:durableId="1804037527">
    <w:abstractNumId w:val="25"/>
  </w:num>
  <w:num w:numId="39" w16cid:durableId="2082285688">
    <w:abstractNumId w:val="1"/>
  </w:num>
  <w:num w:numId="40" w16cid:durableId="1676423724">
    <w:abstractNumId w:val="16"/>
  </w:num>
  <w:num w:numId="41" w16cid:durableId="969093852">
    <w:abstractNumId w:val="4"/>
  </w:num>
  <w:num w:numId="42" w16cid:durableId="471682420">
    <w:abstractNumId w:val="32"/>
  </w:num>
  <w:num w:numId="43" w16cid:durableId="703487025">
    <w:abstractNumId w:val="0"/>
  </w:num>
  <w:num w:numId="44" w16cid:durableId="230508597">
    <w:abstractNumId w:val="17"/>
  </w:num>
  <w:num w:numId="45" w16cid:durableId="1616324389">
    <w:abstractNumId w:val="41"/>
  </w:num>
  <w:num w:numId="46" w16cid:durableId="1230338446">
    <w:abstractNumId w:val="7"/>
  </w:num>
  <w:num w:numId="47" w16cid:durableId="395933764">
    <w:abstractNumId w:val="10"/>
  </w:num>
  <w:num w:numId="48" w16cid:durableId="71732004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59DB"/>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5925"/>
    <w:rsid w:val="000C6709"/>
    <w:rsid w:val="000C70B3"/>
    <w:rsid w:val="000D010D"/>
    <w:rsid w:val="000D2618"/>
    <w:rsid w:val="000D31D9"/>
    <w:rsid w:val="000D4419"/>
    <w:rsid w:val="000D49F9"/>
    <w:rsid w:val="000D4DFC"/>
    <w:rsid w:val="000D4F75"/>
    <w:rsid w:val="000D4FEE"/>
    <w:rsid w:val="000D6A60"/>
    <w:rsid w:val="000D70E6"/>
    <w:rsid w:val="000D7583"/>
    <w:rsid w:val="000E0993"/>
    <w:rsid w:val="000E0D3B"/>
    <w:rsid w:val="000E10DB"/>
    <w:rsid w:val="000E4F9D"/>
    <w:rsid w:val="000F1798"/>
    <w:rsid w:val="000F1B95"/>
    <w:rsid w:val="000F1BE1"/>
    <w:rsid w:val="000F46CB"/>
    <w:rsid w:val="000F46FE"/>
    <w:rsid w:val="00100700"/>
    <w:rsid w:val="00101134"/>
    <w:rsid w:val="00102891"/>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35A"/>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323E"/>
    <w:rsid w:val="00164796"/>
    <w:rsid w:val="00174CAF"/>
    <w:rsid w:val="001768BA"/>
    <w:rsid w:val="0017725F"/>
    <w:rsid w:val="00182519"/>
    <w:rsid w:val="0018280E"/>
    <w:rsid w:val="00187025"/>
    <w:rsid w:val="001903E7"/>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6C56"/>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0755"/>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61E8A"/>
    <w:rsid w:val="00264943"/>
    <w:rsid w:val="00266469"/>
    <w:rsid w:val="00270F4F"/>
    <w:rsid w:val="002721A9"/>
    <w:rsid w:val="002757DC"/>
    <w:rsid w:val="00277F08"/>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1EE7"/>
    <w:rsid w:val="002C27DF"/>
    <w:rsid w:val="002C3EAE"/>
    <w:rsid w:val="002C4401"/>
    <w:rsid w:val="002C6CC6"/>
    <w:rsid w:val="002D21BC"/>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2B93"/>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47E5"/>
    <w:rsid w:val="004759E9"/>
    <w:rsid w:val="00475D0F"/>
    <w:rsid w:val="004801A7"/>
    <w:rsid w:val="0048020C"/>
    <w:rsid w:val="004825E8"/>
    <w:rsid w:val="00483DAC"/>
    <w:rsid w:val="004849EE"/>
    <w:rsid w:val="004867BB"/>
    <w:rsid w:val="00492383"/>
    <w:rsid w:val="00492619"/>
    <w:rsid w:val="00492684"/>
    <w:rsid w:val="00492990"/>
    <w:rsid w:val="004929F4"/>
    <w:rsid w:val="00493E2C"/>
    <w:rsid w:val="00496ED0"/>
    <w:rsid w:val="0049741B"/>
    <w:rsid w:val="00497C61"/>
    <w:rsid w:val="004A2616"/>
    <w:rsid w:val="004A4A27"/>
    <w:rsid w:val="004A69B4"/>
    <w:rsid w:val="004A7D8E"/>
    <w:rsid w:val="004B45F7"/>
    <w:rsid w:val="004B597F"/>
    <w:rsid w:val="004C02A0"/>
    <w:rsid w:val="004C0DB6"/>
    <w:rsid w:val="004C2C74"/>
    <w:rsid w:val="004C34B2"/>
    <w:rsid w:val="004C4AFA"/>
    <w:rsid w:val="004C6E60"/>
    <w:rsid w:val="004C795B"/>
    <w:rsid w:val="004C7DAC"/>
    <w:rsid w:val="004D007C"/>
    <w:rsid w:val="004D11C4"/>
    <w:rsid w:val="004D2739"/>
    <w:rsid w:val="004D392D"/>
    <w:rsid w:val="004D466F"/>
    <w:rsid w:val="004D5BFA"/>
    <w:rsid w:val="004E4AF2"/>
    <w:rsid w:val="004E5170"/>
    <w:rsid w:val="004F169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7703E"/>
    <w:rsid w:val="0058022C"/>
    <w:rsid w:val="00583AB8"/>
    <w:rsid w:val="00583BAF"/>
    <w:rsid w:val="005843F1"/>
    <w:rsid w:val="005848E6"/>
    <w:rsid w:val="0058508C"/>
    <w:rsid w:val="00585E07"/>
    <w:rsid w:val="005929F7"/>
    <w:rsid w:val="00595B21"/>
    <w:rsid w:val="00597223"/>
    <w:rsid w:val="0059778A"/>
    <w:rsid w:val="00597EA5"/>
    <w:rsid w:val="005A5C92"/>
    <w:rsid w:val="005B0639"/>
    <w:rsid w:val="005B1EE1"/>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3B83"/>
    <w:rsid w:val="005F58FD"/>
    <w:rsid w:val="005F771E"/>
    <w:rsid w:val="00600813"/>
    <w:rsid w:val="00601266"/>
    <w:rsid w:val="00603B59"/>
    <w:rsid w:val="00604041"/>
    <w:rsid w:val="00606C92"/>
    <w:rsid w:val="00607BD6"/>
    <w:rsid w:val="00610BAC"/>
    <w:rsid w:val="0061194F"/>
    <w:rsid w:val="00611B11"/>
    <w:rsid w:val="00612BB5"/>
    <w:rsid w:val="006176C2"/>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6F7923"/>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36C28"/>
    <w:rsid w:val="00740EFF"/>
    <w:rsid w:val="00742C5C"/>
    <w:rsid w:val="00743129"/>
    <w:rsid w:val="00743539"/>
    <w:rsid w:val="007477E1"/>
    <w:rsid w:val="0074787A"/>
    <w:rsid w:val="00747A0F"/>
    <w:rsid w:val="00747C96"/>
    <w:rsid w:val="007507FB"/>
    <w:rsid w:val="007509FE"/>
    <w:rsid w:val="00751D43"/>
    <w:rsid w:val="00751E04"/>
    <w:rsid w:val="00751EC4"/>
    <w:rsid w:val="00757CD3"/>
    <w:rsid w:val="0076656F"/>
    <w:rsid w:val="00767122"/>
    <w:rsid w:val="00775B4F"/>
    <w:rsid w:val="00776F7C"/>
    <w:rsid w:val="00781159"/>
    <w:rsid w:val="00786481"/>
    <w:rsid w:val="00786FF7"/>
    <w:rsid w:val="00792351"/>
    <w:rsid w:val="00797BC5"/>
    <w:rsid w:val="007A25BA"/>
    <w:rsid w:val="007A2AB8"/>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2A6"/>
    <w:rsid w:val="008643CA"/>
    <w:rsid w:val="00864842"/>
    <w:rsid w:val="00864894"/>
    <w:rsid w:val="008648B6"/>
    <w:rsid w:val="00866E99"/>
    <w:rsid w:val="0086771F"/>
    <w:rsid w:val="008723E8"/>
    <w:rsid w:val="008758B9"/>
    <w:rsid w:val="00875E33"/>
    <w:rsid w:val="00876F69"/>
    <w:rsid w:val="00877076"/>
    <w:rsid w:val="008774E2"/>
    <w:rsid w:val="00884DE5"/>
    <w:rsid w:val="00890118"/>
    <w:rsid w:val="008906EF"/>
    <w:rsid w:val="00890E21"/>
    <w:rsid w:val="008953BE"/>
    <w:rsid w:val="0089644D"/>
    <w:rsid w:val="00896AFB"/>
    <w:rsid w:val="00896EE8"/>
    <w:rsid w:val="008A0851"/>
    <w:rsid w:val="008A0E14"/>
    <w:rsid w:val="008A5847"/>
    <w:rsid w:val="008A6AE4"/>
    <w:rsid w:val="008B08B2"/>
    <w:rsid w:val="008B08FC"/>
    <w:rsid w:val="008B0EAD"/>
    <w:rsid w:val="008B0FB4"/>
    <w:rsid w:val="008B1D57"/>
    <w:rsid w:val="008B3C01"/>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35B"/>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4794"/>
    <w:rsid w:val="009648F2"/>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B6F"/>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E7AB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57798"/>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3C9A"/>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3A30"/>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03B3"/>
    <w:rsid w:val="00B92573"/>
    <w:rsid w:val="00B9594C"/>
    <w:rsid w:val="00B95BF6"/>
    <w:rsid w:val="00B97478"/>
    <w:rsid w:val="00BA2888"/>
    <w:rsid w:val="00BA5A19"/>
    <w:rsid w:val="00BB02D4"/>
    <w:rsid w:val="00BB1979"/>
    <w:rsid w:val="00BB5A15"/>
    <w:rsid w:val="00BB6D26"/>
    <w:rsid w:val="00BC00C8"/>
    <w:rsid w:val="00BC0A8D"/>
    <w:rsid w:val="00BC28F1"/>
    <w:rsid w:val="00BC3F04"/>
    <w:rsid w:val="00BC4907"/>
    <w:rsid w:val="00BC5012"/>
    <w:rsid w:val="00BC566A"/>
    <w:rsid w:val="00BD04DE"/>
    <w:rsid w:val="00BD2BD8"/>
    <w:rsid w:val="00BD4BC8"/>
    <w:rsid w:val="00BD595A"/>
    <w:rsid w:val="00BE3331"/>
    <w:rsid w:val="00BE39E2"/>
    <w:rsid w:val="00BE57EA"/>
    <w:rsid w:val="00BE7891"/>
    <w:rsid w:val="00BF2D45"/>
    <w:rsid w:val="00BF34E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6757"/>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1D40"/>
    <w:rsid w:val="00CA27A3"/>
    <w:rsid w:val="00CA4CAC"/>
    <w:rsid w:val="00CB0C88"/>
    <w:rsid w:val="00CB2A88"/>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26FC"/>
    <w:rsid w:val="00D031E2"/>
    <w:rsid w:val="00D03779"/>
    <w:rsid w:val="00D0381D"/>
    <w:rsid w:val="00D044F5"/>
    <w:rsid w:val="00D05306"/>
    <w:rsid w:val="00D076B3"/>
    <w:rsid w:val="00D111A4"/>
    <w:rsid w:val="00D138E3"/>
    <w:rsid w:val="00D14F73"/>
    <w:rsid w:val="00D1622D"/>
    <w:rsid w:val="00D17605"/>
    <w:rsid w:val="00D216E3"/>
    <w:rsid w:val="00D223D4"/>
    <w:rsid w:val="00D24DFA"/>
    <w:rsid w:val="00D259DB"/>
    <w:rsid w:val="00D27208"/>
    <w:rsid w:val="00D34A04"/>
    <w:rsid w:val="00D35AF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D733E"/>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52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86E60"/>
    <w:rsid w:val="00E902D5"/>
    <w:rsid w:val="00E903E3"/>
    <w:rsid w:val="00E909C4"/>
    <w:rsid w:val="00E90DC1"/>
    <w:rsid w:val="00E91D4B"/>
    <w:rsid w:val="00E92256"/>
    <w:rsid w:val="00E94566"/>
    <w:rsid w:val="00E97379"/>
    <w:rsid w:val="00EA166A"/>
    <w:rsid w:val="00EA6B56"/>
    <w:rsid w:val="00EB172C"/>
    <w:rsid w:val="00EB4ABE"/>
    <w:rsid w:val="00EB564D"/>
    <w:rsid w:val="00EB5D03"/>
    <w:rsid w:val="00EC03C8"/>
    <w:rsid w:val="00EC0826"/>
    <w:rsid w:val="00EC0B9F"/>
    <w:rsid w:val="00EC158B"/>
    <w:rsid w:val="00EC300E"/>
    <w:rsid w:val="00EC6410"/>
    <w:rsid w:val="00EC7B59"/>
    <w:rsid w:val="00ED0728"/>
    <w:rsid w:val="00ED12BA"/>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D03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urts.ca.gov/sites/default/files/courts/default/2024-08/restitution_basics_juvenile_web.pdf"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rymichael.smrdeli@jud.ca.gov" TargetMode="External"/><Relationship Id="rId7" Type="http://schemas.openxmlformats.org/officeDocument/2006/relationships/header" Target="header1.xml"/><Relationship Id="rId12" Type="http://schemas.openxmlformats.org/officeDocument/2006/relationships/hyperlink" Target="https://courts.ca.gov/sites/default/files/courts/default/2024-08/restitution_basics_juvenile_web.pdf" TargetMode="External"/><Relationship Id="rId17" Type="http://schemas.openxmlformats.org/officeDocument/2006/relationships/footer" Target="footer7.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6.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courts.ca.gov/documents/JBCM-Post-Contract-Certification-Form.docx" TargetMode="External"/><Relationship Id="rId27"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12130</Words>
  <Characters>67322</Characters>
  <Application>Microsoft Office Word</Application>
  <DocSecurity>4</DocSecurity>
  <Lines>1181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2026-03-01T22:51:00Z</dcterms:created>
  <dcterms:modified xsi:type="dcterms:W3CDTF">2026-03-01T22:51:00Z</dcterms:modified>
</cp:coreProperties>
</file>