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59ECFE21"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w:t>
      </w:r>
      <w:r w:rsidR="00C07857" w:rsidRPr="00C07857">
        <w:rPr>
          <w:b/>
          <w:bCs/>
          <w:sz w:val="20"/>
        </w:rPr>
        <w:t>Judicial Council of Cal</w:t>
      </w:r>
      <w:r w:rsidR="00C07857">
        <w:rPr>
          <w:b/>
          <w:bCs/>
          <w:sz w:val="20"/>
        </w:rPr>
        <w:t>i</w:t>
      </w:r>
      <w:r w:rsidR="00C07857" w:rsidRPr="00C07857">
        <w:rPr>
          <w:b/>
          <w:bCs/>
          <w:sz w:val="20"/>
        </w:rPr>
        <w:t>f</w:t>
      </w:r>
      <w:r w:rsidR="00C07857">
        <w:rPr>
          <w:b/>
          <w:bCs/>
          <w:sz w:val="20"/>
        </w:rPr>
        <w:t>or</w:t>
      </w:r>
      <w:r w:rsidR="00C07857" w:rsidRPr="00C07857">
        <w:rPr>
          <w:b/>
          <w:bCs/>
          <w:sz w:val="20"/>
        </w:rPr>
        <w:t>nia</w:t>
      </w:r>
      <w:r w:rsidRPr="00C314CE">
        <w:rPr>
          <w:sz w:val="20"/>
        </w:rPr>
        <w:t xml:space="preserve">. </w:t>
      </w:r>
    </w:p>
    <w:p w14:paraId="458BA7E3" w14:textId="44EE8C6F" w:rsidR="003B3C0B" w:rsidRPr="00287443" w:rsidRDefault="003B3C0B" w:rsidP="003B3C0B">
      <w:pPr>
        <w:ind w:left="-450" w:hanging="270"/>
        <w:rPr>
          <w:sz w:val="20"/>
        </w:rPr>
      </w:pPr>
      <w:r w:rsidRPr="00287443">
        <w:rPr>
          <w:sz w:val="20"/>
        </w:rPr>
        <w:t xml:space="preserve">2.  This Agreement is effective as of </w:t>
      </w:r>
      <w:r w:rsidR="00542159">
        <w:rPr>
          <w:b/>
          <w:bCs/>
          <w:sz w:val="20"/>
        </w:rPr>
        <w:t>June</w:t>
      </w:r>
      <w:r w:rsidR="00547C42" w:rsidRPr="00547C42">
        <w:rPr>
          <w:b/>
          <w:bCs/>
          <w:sz w:val="20"/>
        </w:rPr>
        <w:t xml:space="preserve"> 1, 2025</w:t>
      </w:r>
      <w:r w:rsidRPr="00287443">
        <w:rPr>
          <w:sz w:val="20"/>
        </w:rPr>
        <w:t xml:space="preserve"> </w:t>
      </w:r>
      <w:r>
        <w:rPr>
          <w:sz w:val="20"/>
        </w:rPr>
        <w:t>(</w:t>
      </w:r>
      <w:r w:rsidRPr="00287443">
        <w:rPr>
          <w:sz w:val="20"/>
        </w:rPr>
        <w:t xml:space="preserve">“Effective Date”) and expires on </w:t>
      </w:r>
      <w:r w:rsidR="00CA3230">
        <w:rPr>
          <w:b/>
          <w:sz w:val="20"/>
        </w:rPr>
        <w:t>May 31</w:t>
      </w:r>
      <w:r w:rsidR="003E1A45" w:rsidRPr="003E1A45">
        <w:rPr>
          <w:b/>
          <w:sz w:val="20"/>
        </w:rPr>
        <w:t>, 202</w:t>
      </w:r>
      <w:r w:rsidR="00477E82">
        <w:rPr>
          <w:b/>
          <w:sz w:val="20"/>
        </w:rPr>
        <w:t>6</w:t>
      </w:r>
      <w:r w:rsidR="003E1A45" w:rsidRPr="003E1A45">
        <w:rPr>
          <w:b/>
          <w:sz w:val="20"/>
        </w:rPr>
        <w:t xml:space="preserve"> </w:t>
      </w:r>
      <w:r w:rsidRPr="00287443">
        <w:rPr>
          <w:sz w:val="20"/>
        </w:rPr>
        <w:t xml:space="preserve">(“Expiration Date”).  </w:t>
      </w:r>
      <w:r w:rsidR="00EB594F">
        <w:rPr>
          <w:sz w:val="20"/>
        </w:rPr>
        <w:t>The Judicial Council may, at its sole option, extend t</w:t>
      </w:r>
      <w:r w:rsidR="002A1519" w:rsidRPr="002A1519">
        <w:rPr>
          <w:sz w:val="20"/>
        </w:rPr>
        <w:t xml:space="preserve">his Agreement through </w:t>
      </w:r>
      <w:r w:rsidR="00632F8D" w:rsidRPr="00632F8D">
        <w:rPr>
          <w:b/>
          <w:bCs/>
          <w:sz w:val="20"/>
        </w:rPr>
        <w:t>October</w:t>
      </w:r>
      <w:r w:rsidR="002A1519" w:rsidRPr="00632F8D">
        <w:rPr>
          <w:b/>
          <w:bCs/>
          <w:sz w:val="20"/>
        </w:rPr>
        <w:t xml:space="preserve"> </w:t>
      </w:r>
      <w:r w:rsidR="00632F8D" w:rsidRPr="00632F8D">
        <w:rPr>
          <w:b/>
          <w:bCs/>
          <w:sz w:val="20"/>
        </w:rPr>
        <w:t>1</w:t>
      </w:r>
      <w:r w:rsidR="002A1519" w:rsidRPr="00632F8D">
        <w:rPr>
          <w:b/>
          <w:bCs/>
          <w:sz w:val="20"/>
        </w:rPr>
        <w:t>, 202</w:t>
      </w:r>
      <w:r w:rsidR="00632F8D" w:rsidRPr="00632F8D">
        <w:rPr>
          <w:b/>
          <w:bCs/>
          <w:sz w:val="20"/>
        </w:rPr>
        <w:t>7</w:t>
      </w:r>
      <w:r w:rsidR="00A879B7">
        <w:rPr>
          <w:b/>
          <w:bCs/>
          <w:sz w:val="20"/>
        </w:rPr>
        <w:t xml:space="preserve">, </w:t>
      </w:r>
      <w:r w:rsidR="00A879B7" w:rsidRPr="00A879B7">
        <w:rPr>
          <w:sz w:val="20"/>
        </w:rPr>
        <w:t>for a total Agreement Term</w:t>
      </w:r>
      <w:r w:rsidR="002F1B07">
        <w:rPr>
          <w:sz w:val="20"/>
        </w:rPr>
        <w:t xml:space="preserve"> (including the Initial Term</w:t>
      </w:r>
      <w:r w:rsidR="00AE315F">
        <w:rPr>
          <w:sz w:val="20"/>
        </w:rPr>
        <w:t>)</w:t>
      </w:r>
      <w:r w:rsidR="002F1B07">
        <w:rPr>
          <w:sz w:val="20"/>
        </w:rPr>
        <w:t xml:space="preserve"> of </w:t>
      </w:r>
      <w:r w:rsidR="002F1B07" w:rsidRPr="00ED0DF4">
        <w:rPr>
          <w:b/>
          <w:bCs/>
          <w:sz w:val="20"/>
        </w:rPr>
        <w:t>28 months</w:t>
      </w:r>
      <w:r w:rsidR="002F1B07">
        <w:rPr>
          <w:sz w:val="20"/>
        </w:rPr>
        <w:t xml:space="preserve"> if the Judicial Council exercises the option term after the Initial Term.</w:t>
      </w:r>
    </w:p>
    <w:p w14:paraId="19B484F6" w14:textId="04E135D0" w:rsidR="003B3C0B" w:rsidRDefault="003B3C0B" w:rsidP="003B3C0B">
      <w:pPr>
        <w:ind w:left="-450" w:hanging="270"/>
        <w:rPr>
          <w:sz w:val="20"/>
        </w:rPr>
      </w:pPr>
      <w:r>
        <w:rPr>
          <w:sz w:val="20"/>
        </w:rPr>
        <w:t xml:space="preserve">  </w:t>
      </w:r>
    </w:p>
    <w:p w14:paraId="3D5D8E82" w14:textId="7C1A5B14" w:rsidR="003B3C0B" w:rsidRDefault="003B3C0B" w:rsidP="002A1519">
      <w:pPr>
        <w:pBdr>
          <w:top w:val="single" w:sz="6" w:space="8" w:color="auto"/>
          <w:bottom w:val="single" w:sz="6" w:space="1" w:color="auto"/>
        </w:pBdr>
        <w:ind w:left="-450" w:hanging="270"/>
        <w:rPr>
          <w:sz w:val="20"/>
        </w:rPr>
      </w:pPr>
      <w:r>
        <w:rPr>
          <w:sz w:val="20"/>
        </w:rPr>
        <w:t>3.</w:t>
      </w:r>
      <w:r>
        <w:rPr>
          <w:sz w:val="20"/>
        </w:rPr>
        <w:tab/>
      </w:r>
      <w:r w:rsidR="00223A77" w:rsidRPr="00223A77">
        <w:rPr>
          <w:sz w:val="20"/>
        </w:rPr>
        <w:t xml:space="preserve">The maximum amount the JBE may pay Contractor under this Agreement is </w:t>
      </w:r>
      <w:r w:rsidR="00223A77" w:rsidRPr="00C455A1">
        <w:rPr>
          <w:sz w:val="20"/>
          <w:highlight w:val="yellow"/>
        </w:rPr>
        <w:t>$[Dollar amount]</w:t>
      </w:r>
      <w:r w:rsidR="00223A77" w:rsidRPr="00223A77">
        <w:rPr>
          <w:sz w:val="20"/>
        </w:rPr>
        <w:t xml:space="preserve"> (the “Contract Amount”).  The maximum amount the JBE may pay Contractor is (i) </w:t>
      </w:r>
      <w:r w:rsidR="00223A77" w:rsidRPr="00D15B06">
        <w:rPr>
          <w:sz w:val="20"/>
          <w:highlight w:val="yellow"/>
        </w:rPr>
        <w:t>$[Dollar amount]</w:t>
      </w:r>
      <w:r w:rsidR="00223A77" w:rsidRPr="00223A77">
        <w:rPr>
          <w:sz w:val="20"/>
        </w:rPr>
        <w:t xml:space="preserve"> during the Initial Term, </w:t>
      </w:r>
      <w:r w:rsidR="00D15B06">
        <w:rPr>
          <w:sz w:val="20"/>
        </w:rPr>
        <w:t xml:space="preserve">and </w:t>
      </w:r>
      <w:r w:rsidR="00223A77" w:rsidRPr="00223A77">
        <w:rPr>
          <w:sz w:val="20"/>
        </w:rPr>
        <w:t xml:space="preserve">(ii) </w:t>
      </w:r>
      <w:r w:rsidR="00223A77" w:rsidRPr="00D15B06">
        <w:rPr>
          <w:sz w:val="20"/>
          <w:highlight w:val="yellow"/>
        </w:rPr>
        <w:t>$[Dollar</w:t>
      </w:r>
      <w:r w:rsidR="00223A77" w:rsidRPr="00223A77">
        <w:rPr>
          <w:sz w:val="20"/>
        </w:rPr>
        <w:t xml:space="preserve"> </w:t>
      </w:r>
      <w:r w:rsidR="00223A77" w:rsidRPr="00D15B06">
        <w:rPr>
          <w:sz w:val="20"/>
          <w:highlight w:val="yellow"/>
        </w:rPr>
        <w:t>amount]</w:t>
      </w:r>
      <w:r w:rsidR="00223A77" w:rsidRPr="00223A77">
        <w:rPr>
          <w:sz w:val="20"/>
        </w:rPr>
        <w:t xml:space="preserve"> during the First Option Term</w:t>
      </w:r>
      <w:r w:rsidR="00D15B06">
        <w:rPr>
          <w:sz w:val="20"/>
        </w:rPr>
        <w:t>.</w:t>
      </w:r>
    </w:p>
    <w:p w14:paraId="7CC3A0A4" w14:textId="77777777" w:rsidR="00961BF4" w:rsidRDefault="00961BF4" w:rsidP="002A1519">
      <w:pPr>
        <w:pBdr>
          <w:top w:val="single" w:sz="6" w:space="8" w:color="auto"/>
          <w:bottom w:val="single" w:sz="6" w:space="1" w:color="auto"/>
        </w:pBdr>
        <w:ind w:left="-450" w:hanging="270"/>
        <w:rPr>
          <w:sz w:val="20"/>
        </w:rPr>
      </w:pPr>
    </w:p>
    <w:p w14:paraId="4930F375" w14:textId="4279342D"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4E4DAA" w:rsidRPr="004E4DAA">
        <w:rPr>
          <w:b/>
          <w:sz w:val="20"/>
        </w:rPr>
        <w:t xml:space="preserve">California </w:t>
      </w:r>
      <w:proofErr w:type="spellStart"/>
      <w:r w:rsidR="004E4DAA" w:rsidRPr="004E4DAA">
        <w:rPr>
          <w:b/>
          <w:sz w:val="20"/>
        </w:rPr>
        <w:t>JusticeCorps</w:t>
      </w:r>
      <w:proofErr w:type="spellEnd"/>
      <w:r w:rsidR="004E4DAA" w:rsidRPr="004E4DAA">
        <w:rPr>
          <w:b/>
          <w:sz w:val="20"/>
        </w:rPr>
        <w:t xml:space="preserve"> Program Evaluation Services</w:t>
      </w:r>
      <w:r w:rsidR="00F73B05">
        <w:rPr>
          <w:b/>
          <w:sz w:val="20"/>
        </w:rPr>
        <w:t xml:space="preserve">, pursuant to </w:t>
      </w:r>
      <w:r w:rsidR="00F73B05" w:rsidRPr="00F73B05">
        <w:rPr>
          <w:b/>
          <w:sz w:val="20"/>
        </w:rPr>
        <w:t>RFP</w:t>
      </w:r>
      <w:r w:rsidR="00F73B05">
        <w:rPr>
          <w:b/>
          <w:sz w:val="20"/>
        </w:rPr>
        <w:t xml:space="preserve"> No. </w:t>
      </w:r>
      <w:r w:rsidR="00F73B05" w:rsidRPr="00F73B05">
        <w:rPr>
          <w:b/>
          <w:sz w:val="20"/>
        </w:rPr>
        <w:t>CFCC-2025-0</w:t>
      </w:r>
      <w:r w:rsidR="004E4DAA">
        <w:rPr>
          <w:b/>
          <w:sz w:val="20"/>
        </w:rPr>
        <w:t>7</w:t>
      </w:r>
      <w:r w:rsidR="00F73B05" w:rsidRPr="00F73B05">
        <w:rPr>
          <w:b/>
          <w:sz w:val="20"/>
        </w:rPr>
        <w:t>-DM</w:t>
      </w:r>
      <w:r w:rsidR="00806692">
        <w:rPr>
          <w:b/>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2E10FB89"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44137A34" w14:textId="3FD003DC" w:rsidR="005E1959" w:rsidRPr="007E3D53" w:rsidRDefault="003B3C0B" w:rsidP="00B4256B">
      <w:pPr>
        <w:pBdr>
          <w:bottom w:val="single" w:sz="6" w:space="1" w:color="auto"/>
        </w:pBdr>
        <w:ind w:left="-450" w:hanging="270"/>
        <w:rPr>
          <w:sz w:val="20"/>
        </w:rPr>
      </w:pPr>
      <w:r w:rsidRPr="00287443">
        <w:rPr>
          <w:sz w:val="20"/>
        </w:rPr>
        <w:tab/>
        <w:t>Appendix D – Defined Term</w:t>
      </w:r>
    </w:p>
    <w:p w14:paraId="55358471" w14:textId="0126BA1F" w:rsidR="00B4256B" w:rsidRDefault="00B4256B" w:rsidP="007E3D53">
      <w:pPr>
        <w:pBdr>
          <w:bottom w:val="single" w:sz="6" w:space="1" w:color="auto"/>
        </w:pBdr>
        <w:ind w:left="-450"/>
        <w:rPr>
          <w:sz w:val="20"/>
        </w:rPr>
      </w:pPr>
      <w:r w:rsidRPr="007E3D53">
        <w:rPr>
          <w:sz w:val="20"/>
        </w:rPr>
        <w:t>Attachment 1 – Acceptance and Signoff Form</w:t>
      </w:r>
    </w:p>
    <w:p w14:paraId="0AD6FC34" w14:textId="0757FA99" w:rsidR="005E1959" w:rsidRPr="007E3D53" w:rsidRDefault="005E1959" w:rsidP="007E3D53">
      <w:pPr>
        <w:pBdr>
          <w:bottom w:val="single" w:sz="6" w:space="1" w:color="auto"/>
        </w:pBdr>
        <w:ind w:left="-450"/>
        <w:rPr>
          <w:sz w:val="20"/>
        </w:rPr>
      </w:pPr>
      <w:r w:rsidRPr="007E3D53">
        <w:rPr>
          <w:sz w:val="20"/>
        </w:rPr>
        <w:t>Attachment 2</w:t>
      </w:r>
      <w:r w:rsidR="00DA30D3" w:rsidRPr="007E3D53">
        <w:rPr>
          <w:sz w:val="20"/>
        </w:rPr>
        <w:t xml:space="preserve"> –</w:t>
      </w:r>
      <w:r w:rsidR="003C152E" w:rsidRPr="007E3D53">
        <w:rPr>
          <w:sz w:val="20"/>
        </w:rPr>
        <w:t xml:space="preserve"> </w:t>
      </w:r>
      <w:proofErr w:type="spellStart"/>
      <w:r w:rsidR="003C152E" w:rsidRPr="007E3D53">
        <w:rPr>
          <w:sz w:val="20"/>
        </w:rPr>
        <w:t>JusticeCorps</w:t>
      </w:r>
      <w:proofErr w:type="spellEnd"/>
      <w:r w:rsidR="003C152E" w:rsidRPr="007E3D53">
        <w:rPr>
          <w:sz w:val="20"/>
        </w:rPr>
        <w:t>’ Statewide Evaluation Plan Draft</w:t>
      </w:r>
    </w:p>
    <w:p w14:paraId="26E329D2" w14:textId="51DE0CCD" w:rsidR="005E1959" w:rsidRPr="007E3D53" w:rsidRDefault="005E1959" w:rsidP="007E3D53">
      <w:pPr>
        <w:pBdr>
          <w:bottom w:val="single" w:sz="6" w:space="1" w:color="auto"/>
        </w:pBdr>
        <w:ind w:left="-450"/>
        <w:rPr>
          <w:sz w:val="20"/>
        </w:rPr>
      </w:pPr>
      <w:r w:rsidRPr="007E3D53">
        <w:rPr>
          <w:sz w:val="20"/>
        </w:rPr>
        <w:t>Attachment 3</w:t>
      </w:r>
      <w:r w:rsidR="00DA30D3" w:rsidRPr="007E3D53">
        <w:rPr>
          <w:sz w:val="20"/>
        </w:rPr>
        <w:t xml:space="preserve"> –</w:t>
      </w:r>
      <w:r w:rsidR="00BF34F5" w:rsidRPr="007E3D53">
        <w:rPr>
          <w:sz w:val="20"/>
        </w:rPr>
        <w:t xml:space="preserve"> </w:t>
      </w:r>
      <w:proofErr w:type="spellStart"/>
      <w:r w:rsidR="00BF34F5" w:rsidRPr="007E3D53">
        <w:rPr>
          <w:sz w:val="20"/>
        </w:rPr>
        <w:t>JusticeCorps</w:t>
      </w:r>
      <w:proofErr w:type="spellEnd"/>
      <w:r w:rsidR="00BF34F5" w:rsidRPr="007E3D53">
        <w:rPr>
          <w:sz w:val="20"/>
        </w:rPr>
        <w:t xml:space="preserve"> Program Logic Model</w:t>
      </w:r>
    </w:p>
    <w:p w14:paraId="551FF7BD" w14:textId="7F4A9CA7" w:rsidR="000678B5" w:rsidRDefault="005E1959" w:rsidP="007E3D53">
      <w:pPr>
        <w:pBdr>
          <w:bottom w:val="single" w:sz="6" w:space="1" w:color="auto"/>
        </w:pBdr>
        <w:ind w:left="-450"/>
        <w:rPr>
          <w:sz w:val="20"/>
        </w:rPr>
      </w:pPr>
      <w:r w:rsidRPr="007E3D53">
        <w:rPr>
          <w:sz w:val="20"/>
        </w:rPr>
        <w:t xml:space="preserve">Attachment </w:t>
      </w:r>
      <w:r w:rsidR="00DA30D3" w:rsidRPr="007E3D53">
        <w:rPr>
          <w:sz w:val="20"/>
        </w:rPr>
        <w:t>4</w:t>
      </w:r>
      <w:r w:rsidR="009535AA" w:rsidRPr="007E3D53">
        <w:rPr>
          <w:sz w:val="20"/>
        </w:rPr>
        <w:t xml:space="preserve"> </w:t>
      </w:r>
      <w:r w:rsidR="00DA30D3" w:rsidRPr="00287443">
        <w:rPr>
          <w:sz w:val="20"/>
        </w:rPr>
        <w:t>–</w:t>
      </w:r>
      <w:r w:rsidR="00BF34F5">
        <w:rPr>
          <w:sz w:val="20"/>
        </w:rPr>
        <w:t xml:space="preserve"> </w:t>
      </w:r>
      <w:proofErr w:type="spellStart"/>
      <w:r w:rsidR="00BF34F5" w:rsidRPr="00BF34F5">
        <w:rPr>
          <w:rFonts w:asciiTheme="minorHAnsi" w:hAnsiTheme="minorHAnsi" w:cstheme="minorHAnsi"/>
          <w:sz w:val="20"/>
          <w:szCs w:val="22"/>
          <w:lang w:bidi="en-US"/>
        </w:rPr>
        <w:t>JusticeCorps</w:t>
      </w:r>
      <w:proofErr w:type="spellEnd"/>
      <w:r w:rsidR="00BF34F5" w:rsidRPr="00BF34F5">
        <w:rPr>
          <w:rFonts w:asciiTheme="minorHAnsi" w:hAnsiTheme="minorHAnsi" w:cstheme="minorHAnsi"/>
          <w:sz w:val="20"/>
          <w:szCs w:val="22"/>
          <w:lang w:bidi="en-US"/>
        </w:rPr>
        <w:t>’ Primary Performance Measures</w:t>
      </w:r>
    </w:p>
    <w:p w14:paraId="3284E9F6" w14:textId="239DC36E" w:rsidR="003B3C0B" w:rsidRDefault="003B3C0B" w:rsidP="00F07F77">
      <w:pPr>
        <w:pBdr>
          <w:bottom w:val="single" w:sz="6" w:space="1" w:color="auto"/>
        </w:pBd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6E36E9">
        <w:trPr>
          <w:trHeight w:hRule="exact" w:val="54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6E90371F" w:rsidR="003B3C0B" w:rsidRPr="00114412" w:rsidRDefault="00A1068E" w:rsidP="00D662AB">
            <w:pPr>
              <w:jc w:val="both"/>
              <w:rPr>
                <w:sz w:val="18"/>
              </w:rPr>
            </w:pPr>
            <w:r w:rsidRPr="00BA3559">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4AE61D83" wp14:editId="723B6D1F">
                      <wp:simplePos x="0" y="0"/>
                      <wp:positionH relativeFrom="column">
                        <wp:posOffset>1181100</wp:posOffset>
                      </wp:positionH>
                      <wp:positionV relativeFrom="paragraph">
                        <wp:posOffset>355600</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DB31645" w14:textId="77777777" w:rsidR="00A621B8" w:rsidRPr="00FB4888" w:rsidRDefault="00A621B8" w:rsidP="00A621B8">
                                  <w:pPr>
                                    <w:spacing w:before="360"/>
                                    <w:jc w:val="center"/>
                                    <w:rPr>
                                      <w:b/>
                                      <w:smallCaps/>
                                      <w:sz w:val="48"/>
                                    </w:rPr>
                                  </w:pPr>
                                  <w:permStart w:id="203952055" w:edGrp="everyone"/>
                                  <w:r w:rsidRPr="00631BBB">
                                    <w:rPr>
                                      <w:b/>
                                      <w:smallCaps/>
                                      <w:sz w:val="48"/>
                                    </w:rPr>
                                    <w:t>Sample Only – Do Not Sign</w:t>
                                  </w:r>
                                  <w:permEnd w:id="2039520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61D83" id="Rectangle 2" o:spid="_x0000_s1026" style="position:absolute;left:0;text-align:left;margin-left:93pt;margin-top:28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" strokecolor="#fabf8f" strokeweight="1pt">
                      <v:fill color2="#fbd4b4" focus="100%" type="gradient"/>
                      <v:shadow on="t" color="#974706" opacity=".5" offset="1pt"/>
                      <v:textbox>
                        <w:txbxContent>
                          <w:p w14:paraId="0DB31645" w14:textId="77777777" w:rsidR="00A621B8" w:rsidRPr="00FB4888" w:rsidRDefault="00A621B8" w:rsidP="00A621B8">
                            <w:pPr>
                              <w:spacing w:before="360"/>
                              <w:jc w:val="center"/>
                              <w:rPr>
                                <w:b/>
                                <w:smallCaps/>
                                <w:sz w:val="48"/>
                              </w:rPr>
                            </w:pPr>
                            <w:permStart w:id="203952055" w:edGrp="everyone"/>
                            <w:r w:rsidRPr="00631BBB">
                              <w:rPr>
                                <w:b/>
                                <w:smallCaps/>
                                <w:sz w:val="48"/>
                              </w:rPr>
                              <w:t>Sample Only – Do Not Sign</w:t>
                            </w:r>
                            <w:permEnd w:id="203952055"/>
                          </w:p>
                        </w:txbxContent>
                      </v:textbox>
                    </v:rect>
                  </w:pict>
                </mc:Fallback>
              </mc:AlternateContent>
            </w:r>
            <w:r w:rsidR="003162A7">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0F361D7C"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2E64B0F2"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B62B19">
        <w:trPr>
          <w:trHeight w:hRule="exact" w:val="450"/>
        </w:trPr>
        <w:tc>
          <w:tcPr>
            <w:tcW w:w="5130" w:type="dxa"/>
            <w:tcBorders>
              <w:top w:val="nil"/>
              <w:left w:val="single" w:sz="8" w:space="0" w:color="auto"/>
              <w:bottom w:val="single" w:sz="8" w:space="0" w:color="auto"/>
              <w:right w:val="single" w:sz="8" w:space="0" w:color="auto"/>
            </w:tcBorders>
          </w:tcPr>
          <w:p w14:paraId="61828F32" w14:textId="17F03DCE"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AF6F133"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B62B19">
        <w:trPr>
          <w:trHeight w:hRule="exact" w:val="900"/>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1206F597" w14:textId="5F9D8036" w:rsidR="004B4879" w:rsidRPr="004B4879" w:rsidRDefault="006E36E9" w:rsidP="004B4879">
            <w:pPr>
              <w:tabs>
                <w:tab w:val="left" w:pos="3600"/>
              </w:tabs>
              <w:rPr>
                <w:sz w:val="20"/>
              </w:rPr>
            </w:pPr>
            <w:r>
              <w:rPr>
                <w:sz w:val="14"/>
              </w:rPr>
              <w:t xml:space="preserve"> </w:t>
            </w:r>
            <w:r w:rsidR="004B4879" w:rsidRPr="004B4879">
              <w:rPr>
                <w:sz w:val="20"/>
              </w:rPr>
              <w:t xml:space="preserve">Attn: Branch Accounting and Procurement </w:t>
            </w:r>
          </w:p>
          <w:p w14:paraId="30085196" w14:textId="77777777" w:rsidR="004B4879" w:rsidRPr="004B4879" w:rsidRDefault="004B4879" w:rsidP="004B4879">
            <w:pPr>
              <w:tabs>
                <w:tab w:val="left" w:pos="3600"/>
              </w:tabs>
              <w:rPr>
                <w:sz w:val="20"/>
              </w:rPr>
            </w:pPr>
            <w:r w:rsidRPr="004B4879">
              <w:rPr>
                <w:sz w:val="20"/>
              </w:rPr>
              <w:t xml:space="preserve"> 455 Golden Gate Avenue, 6th Floor</w:t>
            </w:r>
          </w:p>
          <w:p w14:paraId="72E182B9" w14:textId="4A2EB604" w:rsidR="003B3C0B" w:rsidRPr="00287443" w:rsidRDefault="004B4879" w:rsidP="004B4879">
            <w:pPr>
              <w:tabs>
                <w:tab w:val="left" w:pos="3600"/>
              </w:tabs>
              <w:rPr>
                <w:sz w:val="20"/>
              </w:rPr>
            </w:pPr>
            <w:r w:rsidRPr="00430EBA">
              <w:rPr>
                <w:sz w:val="20"/>
              </w:rPr>
              <w:t xml:space="preserve"> San Francisco, CA  94102-3688</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55B9E6EE" w:rsidR="008953BE" w:rsidRDefault="008953BE">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77D1EF60"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920770" w:rsidRDefault="00EF6C03" w:rsidP="003A0663">
      <w:pPr>
        <w:pStyle w:val="Apnd1"/>
        <w:numPr>
          <w:ilvl w:val="0"/>
          <w:numId w:val="9"/>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32F6E5A" w14:textId="77777777" w:rsidR="00F01901" w:rsidRPr="002D5150" w:rsidRDefault="00F01901" w:rsidP="00F01901">
      <w:pPr>
        <w:pStyle w:val="Apnd1"/>
        <w:spacing w:before="120" w:after="120"/>
        <w:ind w:left="360"/>
        <w:rPr>
          <w:rFonts w:asciiTheme="minorHAnsi" w:hAnsiTheme="minorHAnsi" w:cstheme="minorHAnsi"/>
          <w:b w:val="0"/>
          <w:iCs/>
          <w:color w:val="000000" w:themeColor="text1"/>
          <w:sz w:val="20"/>
          <w:szCs w:val="20"/>
          <w:lang w:bidi="en-US"/>
        </w:rPr>
      </w:pPr>
      <w:r w:rsidRPr="002D5150">
        <w:rPr>
          <w:rFonts w:asciiTheme="minorHAnsi" w:hAnsiTheme="minorHAnsi" w:cstheme="minorHAnsi"/>
          <w:b w:val="0"/>
          <w:iCs/>
          <w:color w:val="000000" w:themeColor="text1"/>
          <w:sz w:val="20"/>
          <w:szCs w:val="20"/>
          <w:lang w:bidi="en-US"/>
        </w:rPr>
        <w:t>1.1</w:t>
      </w:r>
      <w:r w:rsidRPr="002D5150">
        <w:rPr>
          <w:rFonts w:asciiTheme="minorHAnsi" w:hAnsiTheme="minorHAnsi" w:cstheme="minorHAnsi"/>
          <w:b w:val="0"/>
          <w:iCs/>
          <w:color w:val="000000" w:themeColor="text1"/>
          <w:sz w:val="20"/>
          <w:szCs w:val="20"/>
          <w:lang w:bidi="en-US"/>
        </w:rPr>
        <w:tab/>
        <w:t xml:space="preserve">Judicial Council of California.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 </w:t>
      </w:r>
    </w:p>
    <w:p w14:paraId="3DA9330F" w14:textId="7E921CA6" w:rsidR="00F01901" w:rsidRPr="002D5150" w:rsidRDefault="00F01901" w:rsidP="00F01901">
      <w:pPr>
        <w:pStyle w:val="Apnd1"/>
        <w:spacing w:before="120" w:after="120"/>
        <w:ind w:left="360"/>
        <w:rPr>
          <w:rFonts w:asciiTheme="minorHAnsi" w:hAnsiTheme="minorHAnsi" w:cstheme="minorHAnsi"/>
          <w:b w:val="0"/>
          <w:iCs/>
          <w:color w:val="000000" w:themeColor="text1"/>
          <w:sz w:val="20"/>
          <w:szCs w:val="20"/>
          <w:lang w:bidi="en-US"/>
        </w:rPr>
      </w:pPr>
      <w:r w:rsidRPr="002D5150">
        <w:rPr>
          <w:rFonts w:asciiTheme="minorHAnsi" w:hAnsiTheme="minorHAnsi" w:cstheme="minorHAnsi"/>
          <w:b w:val="0"/>
          <w:iCs/>
          <w:color w:val="000000" w:themeColor="text1"/>
          <w:sz w:val="20"/>
          <w:szCs w:val="20"/>
          <w:lang w:bidi="en-US"/>
        </w:rPr>
        <w:t>1.2</w:t>
      </w:r>
      <w:r w:rsidRPr="002D5150">
        <w:rPr>
          <w:rFonts w:asciiTheme="minorHAnsi" w:hAnsiTheme="minorHAnsi" w:cstheme="minorHAnsi"/>
          <w:b w:val="0"/>
          <w:iCs/>
          <w:color w:val="000000" w:themeColor="text1"/>
          <w:sz w:val="20"/>
          <w:szCs w:val="20"/>
          <w:lang w:bidi="en-US"/>
        </w:rPr>
        <w:tab/>
        <w:t xml:space="preserve">Within the Judicial Council’s Center for Families, Children, and the Courts, the California </w:t>
      </w:r>
      <w:proofErr w:type="spellStart"/>
      <w:r w:rsidRPr="002D5150">
        <w:rPr>
          <w:rFonts w:asciiTheme="minorHAnsi" w:hAnsiTheme="minorHAnsi" w:cstheme="minorHAnsi"/>
          <w:b w:val="0"/>
          <w:iCs/>
          <w:color w:val="000000" w:themeColor="text1"/>
          <w:sz w:val="20"/>
          <w:szCs w:val="20"/>
          <w:lang w:bidi="en-US"/>
        </w:rPr>
        <w:t>JusticeCorps</w:t>
      </w:r>
      <w:proofErr w:type="spellEnd"/>
      <w:r w:rsidRPr="002D5150">
        <w:rPr>
          <w:rFonts w:asciiTheme="minorHAnsi" w:hAnsiTheme="minorHAnsi" w:cstheme="minorHAnsi"/>
          <w:b w:val="0"/>
          <w:iCs/>
          <w:color w:val="000000" w:themeColor="text1"/>
          <w:sz w:val="20"/>
          <w:szCs w:val="20"/>
          <w:lang w:bidi="en-US"/>
        </w:rPr>
        <w:t xml:space="preserve"> program helps California courts meet the needs of self-represented litigants by recruiting and training college students and recent graduates annually to assist self-represented litigants seeking services at court-based legal self-help centers. </w:t>
      </w:r>
      <w:proofErr w:type="spellStart"/>
      <w:r w:rsidRPr="002D5150">
        <w:rPr>
          <w:rFonts w:asciiTheme="minorHAnsi" w:hAnsiTheme="minorHAnsi" w:cstheme="minorHAnsi"/>
          <w:b w:val="0"/>
          <w:iCs/>
          <w:color w:val="000000" w:themeColor="text1"/>
          <w:sz w:val="20"/>
          <w:szCs w:val="20"/>
          <w:lang w:bidi="en-US"/>
        </w:rPr>
        <w:t>JusticeCorps</w:t>
      </w:r>
      <w:proofErr w:type="spellEnd"/>
      <w:r w:rsidRPr="002D5150">
        <w:rPr>
          <w:rFonts w:asciiTheme="minorHAnsi" w:hAnsiTheme="minorHAnsi" w:cstheme="minorHAnsi"/>
          <w:b w:val="0"/>
          <w:iCs/>
          <w:color w:val="000000" w:themeColor="text1"/>
          <w:sz w:val="20"/>
          <w:szCs w:val="20"/>
          <w:lang w:bidi="en-US"/>
        </w:rPr>
        <w:t xml:space="preserve"> members commit to a year of national service as AmeriCorps participants to provide in-depth and individualized services to self-represented litigants in a variety of civil matters, often in the litigant’s own languages. Members provide referrals, assist in forms completion, and help people navigate the entire court process.  The program operates in Los Angeles, the Bay Area, and San Diego. </w:t>
      </w:r>
      <w:proofErr w:type="spellStart"/>
      <w:r w:rsidRPr="002D5150">
        <w:rPr>
          <w:rFonts w:asciiTheme="minorHAnsi" w:hAnsiTheme="minorHAnsi" w:cstheme="minorHAnsi"/>
          <w:b w:val="0"/>
          <w:iCs/>
          <w:color w:val="000000" w:themeColor="text1"/>
          <w:sz w:val="20"/>
          <w:szCs w:val="20"/>
          <w:lang w:bidi="en-US"/>
        </w:rPr>
        <w:t>JusticeCorps</w:t>
      </w:r>
      <w:proofErr w:type="spellEnd"/>
      <w:r w:rsidRPr="002D5150">
        <w:rPr>
          <w:rFonts w:asciiTheme="minorHAnsi" w:hAnsiTheme="minorHAnsi" w:cstheme="minorHAnsi"/>
          <w:b w:val="0"/>
          <w:iCs/>
          <w:color w:val="000000" w:themeColor="text1"/>
          <w:sz w:val="20"/>
          <w:szCs w:val="20"/>
          <w:lang w:bidi="en-US"/>
        </w:rPr>
        <w:t xml:space="preserve"> helps make it possible for families to finalize parenting plans during a divorce, for someone in fear of violence to obtain a restraining order, and for tenants to respond to an eviction notice and secure time necessary to find </w:t>
      </w:r>
      <w:r w:rsidR="006C7773">
        <w:rPr>
          <w:rFonts w:asciiTheme="minorHAnsi" w:hAnsiTheme="minorHAnsi" w:cstheme="minorHAnsi"/>
          <w:b w:val="0"/>
          <w:iCs/>
          <w:color w:val="000000" w:themeColor="text1"/>
          <w:sz w:val="20"/>
          <w:szCs w:val="20"/>
          <w:lang w:bidi="en-US"/>
        </w:rPr>
        <w:t xml:space="preserve">housing </w:t>
      </w:r>
      <w:r w:rsidRPr="002D5150">
        <w:rPr>
          <w:rFonts w:asciiTheme="minorHAnsi" w:hAnsiTheme="minorHAnsi" w:cstheme="minorHAnsi"/>
          <w:b w:val="0"/>
          <w:iCs/>
          <w:color w:val="000000" w:themeColor="text1"/>
          <w:sz w:val="20"/>
          <w:szCs w:val="20"/>
          <w:lang w:bidi="en-US"/>
        </w:rPr>
        <w:t xml:space="preserve">replacement, and other family law and family law-related matters. </w:t>
      </w:r>
      <w:proofErr w:type="spellStart"/>
      <w:r w:rsidRPr="002D5150">
        <w:rPr>
          <w:rFonts w:asciiTheme="minorHAnsi" w:hAnsiTheme="minorHAnsi" w:cstheme="minorHAnsi"/>
          <w:b w:val="0"/>
          <w:iCs/>
          <w:color w:val="000000" w:themeColor="text1"/>
          <w:sz w:val="20"/>
          <w:szCs w:val="20"/>
          <w:lang w:bidi="en-US"/>
        </w:rPr>
        <w:t>JusticeCorps</w:t>
      </w:r>
      <w:proofErr w:type="spellEnd"/>
      <w:r w:rsidRPr="002D5150">
        <w:rPr>
          <w:rFonts w:asciiTheme="minorHAnsi" w:hAnsiTheme="minorHAnsi" w:cstheme="minorHAnsi"/>
          <w:b w:val="0"/>
          <w:iCs/>
          <w:color w:val="000000" w:themeColor="text1"/>
          <w:sz w:val="20"/>
          <w:szCs w:val="20"/>
          <w:lang w:bidi="en-US"/>
        </w:rPr>
        <w:t xml:space="preserve"> measures its impact by the number of people assisted by members and by measuring litigant confidence, knowledge, and preparedness after being served by a </w:t>
      </w:r>
      <w:proofErr w:type="spellStart"/>
      <w:r w:rsidRPr="002D5150">
        <w:rPr>
          <w:rFonts w:asciiTheme="minorHAnsi" w:hAnsiTheme="minorHAnsi" w:cstheme="minorHAnsi"/>
          <w:b w:val="0"/>
          <w:iCs/>
          <w:color w:val="000000" w:themeColor="text1"/>
          <w:sz w:val="20"/>
          <w:szCs w:val="20"/>
          <w:lang w:bidi="en-US"/>
        </w:rPr>
        <w:t>JusticeCorps</w:t>
      </w:r>
      <w:proofErr w:type="spellEnd"/>
      <w:r w:rsidRPr="002D5150">
        <w:rPr>
          <w:rFonts w:asciiTheme="minorHAnsi" w:hAnsiTheme="minorHAnsi" w:cstheme="minorHAnsi"/>
          <w:b w:val="0"/>
          <w:iCs/>
          <w:color w:val="000000" w:themeColor="text1"/>
          <w:sz w:val="20"/>
          <w:szCs w:val="20"/>
          <w:lang w:bidi="en-US"/>
        </w:rPr>
        <w:t xml:space="preserve"> member. </w:t>
      </w:r>
      <w:proofErr w:type="spellStart"/>
      <w:r w:rsidRPr="002D5150">
        <w:rPr>
          <w:rFonts w:asciiTheme="minorHAnsi" w:hAnsiTheme="minorHAnsi" w:cstheme="minorHAnsi"/>
          <w:b w:val="0"/>
          <w:iCs/>
          <w:color w:val="000000" w:themeColor="text1"/>
          <w:sz w:val="20"/>
          <w:szCs w:val="20"/>
          <w:lang w:bidi="en-US"/>
        </w:rPr>
        <w:t>JusticeCorps</w:t>
      </w:r>
      <w:proofErr w:type="spellEnd"/>
      <w:r w:rsidRPr="002D5150">
        <w:rPr>
          <w:rFonts w:asciiTheme="minorHAnsi" w:hAnsiTheme="minorHAnsi" w:cstheme="minorHAnsi"/>
          <w:b w:val="0"/>
          <w:iCs/>
          <w:color w:val="000000" w:themeColor="text1"/>
          <w:sz w:val="20"/>
          <w:szCs w:val="20"/>
          <w:lang w:bidi="en-US"/>
        </w:rPr>
        <w:t xml:space="preserve"> is supported with grant funding from AmeriCorps.</w:t>
      </w:r>
    </w:p>
    <w:p w14:paraId="73C05532" w14:textId="1F18A16A" w:rsidR="00920770" w:rsidRPr="004B134C" w:rsidRDefault="00F01901" w:rsidP="00F01901">
      <w:pPr>
        <w:pStyle w:val="Apnd1"/>
        <w:spacing w:before="120" w:after="120"/>
        <w:ind w:left="360"/>
        <w:rPr>
          <w:rFonts w:asciiTheme="minorHAnsi" w:hAnsiTheme="minorHAnsi" w:cstheme="minorHAnsi"/>
          <w:bCs/>
          <w:i/>
          <w:sz w:val="20"/>
          <w:szCs w:val="20"/>
          <w:lang w:bidi="en-US"/>
        </w:rPr>
      </w:pPr>
      <w:r w:rsidRPr="002D5150">
        <w:rPr>
          <w:rFonts w:asciiTheme="minorHAnsi" w:hAnsiTheme="minorHAnsi" w:cstheme="minorHAnsi"/>
          <w:b w:val="0"/>
          <w:iCs/>
          <w:color w:val="000000" w:themeColor="text1"/>
          <w:sz w:val="20"/>
          <w:szCs w:val="20"/>
          <w:lang w:bidi="en-US"/>
        </w:rPr>
        <w:t>1.3</w:t>
      </w:r>
      <w:r w:rsidRPr="002D5150">
        <w:rPr>
          <w:rFonts w:asciiTheme="minorHAnsi" w:hAnsiTheme="minorHAnsi" w:cstheme="minorHAnsi"/>
          <w:b w:val="0"/>
          <w:iCs/>
          <w:color w:val="000000" w:themeColor="text1"/>
          <w:sz w:val="20"/>
          <w:szCs w:val="20"/>
          <w:lang w:bidi="en-US"/>
        </w:rPr>
        <w:tab/>
        <w:t xml:space="preserve">As a condition of federal AmeriCorps grant funding, the </w:t>
      </w:r>
      <w:proofErr w:type="spellStart"/>
      <w:r w:rsidRPr="002D5150">
        <w:rPr>
          <w:rFonts w:asciiTheme="minorHAnsi" w:hAnsiTheme="minorHAnsi" w:cstheme="minorHAnsi"/>
          <w:b w:val="0"/>
          <w:iCs/>
          <w:color w:val="000000" w:themeColor="text1"/>
          <w:sz w:val="20"/>
          <w:szCs w:val="20"/>
          <w:lang w:bidi="en-US"/>
        </w:rPr>
        <w:t>JusticeCorps</w:t>
      </w:r>
      <w:proofErr w:type="spellEnd"/>
      <w:r w:rsidRPr="002D5150">
        <w:rPr>
          <w:rFonts w:asciiTheme="minorHAnsi" w:hAnsiTheme="minorHAnsi" w:cstheme="minorHAnsi"/>
          <w:b w:val="0"/>
          <w:iCs/>
          <w:color w:val="000000" w:themeColor="text1"/>
          <w:sz w:val="20"/>
          <w:szCs w:val="20"/>
          <w:lang w:bidi="en-US"/>
        </w:rPr>
        <w:t xml:space="preserve"> program is required to conduct a program evaluation within each three-year grant cycle. Studies are conducted based on the evaluation plan AmeriCorps approves during the grant application process and are typically fully implemented during Year Two of the grant cycle. Year One evaluation efforts are focused on building a strong foundation for the evaluation. In Year Two, the study is implemented, data is collected and analyzed, and a final report is drafted and submitted to the Judicial Council. In Year Three, the report is finalized for submission with </w:t>
      </w:r>
      <w:proofErr w:type="spellStart"/>
      <w:r w:rsidRPr="002D5150">
        <w:rPr>
          <w:rFonts w:asciiTheme="minorHAnsi" w:hAnsiTheme="minorHAnsi" w:cstheme="minorHAnsi"/>
          <w:b w:val="0"/>
          <w:iCs/>
          <w:color w:val="000000" w:themeColor="text1"/>
          <w:sz w:val="20"/>
          <w:szCs w:val="20"/>
          <w:lang w:bidi="en-US"/>
        </w:rPr>
        <w:t>JusticeCorps</w:t>
      </w:r>
      <w:proofErr w:type="spellEnd"/>
      <w:r w:rsidRPr="002D5150">
        <w:rPr>
          <w:rFonts w:asciiTheme="minorHAnsi" w:hAnsiTheme="minorHAnsi" w:cstheme="minorHAnsi"/>
          <w:b w:val="0"/>
          <w:iCs/>
          <w:color w:val="000000" w:themeColor="text1"/>
          <w:sz w:val="20"/>
          <w:szCs w:val="20"/>
          <w:lang w:bidi="en-US"/>
        </w:rPr>
        <w:t>’ application for federal funding. The evaluator will also consult on and contribute to the Evaluation Plan that will be submitted with the grant application and provide expertise during the AmeriCorps application review process</w:t>
      </w:r>
      <w:r w:rsidRPr="002D5150">
        <w:rPr>
          <w:rFonts w:asciiTheme="minorHAnsi" w:hAnsiTheme="minorHAnsi" w:cstheme="minorHAnsi"/>
          <w:bCs/>
          <w:i/>
          <w:sz w:val="20"/>
          <w:szCs w:val="20"/>
          <w:lang w:bidi="en-US"/>
        </w:rPr>
        <w:t>.</w:t>
      </w:r>
    </w:p>
    <w:p w14:paraId="3FB5AF2D" w14:textId="77777777" w:rsidR="003A0663" w:rsidRPr="003A0663" w:rsidRDefault="0004230B" w:rsidP="00A3400D">
      <w:pPr>
        <w:pStyle w:val="Apnd1"/>
        <w:numPr>
          <w:ilvl w:val="0"/>
          <w:numId w:val="9"/>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C335AB" w:rsidRPr="00A3400D">
        <w:rPr>
          <w:rFonts w:asciiTheme="minorHAnsi" w:hAnsiTheme="minorHAnsi" w:cstheme="minorHAnsi"/>
          <w:sz w:val="20"/>
          <w:szCs w:val="20"/>
        </w:rPr>
        <w:t>.</w:t>
      </w:r>
    </w:p>
    <w:p w14:paraId="3FEB8DDD" w14:textId="3469FFDE" w:rsidR="00A16825" w:rsidRDefault="004544D7" w:rsidP="0093049A">
      <w:pPr>
        <w:pStyle w:val="ListParagraph"/>
        <w:numPr>
          <w:ilvl w:val="1"/>
          <w:numId w:val="19"/>
        </w:numPr>
        <w:ind w:left="990" w:hanging="630"/>
        <w:rPr>
          <w:rFonts w:asciiTheme="minorHAnsi" w:hAnsiTheme="minorHAnsi" w:cstheme="minorHAnsi"/>
          <w:bCs/>
          <w:sz w:val="20"/>
          <w:szCs w:val="22"/>
          <w:lang w:bidi="en-US"/>
        </w:rPr>
      </w:pPr>
      <w:r w:rsidRPr="004A0C67">
        <w:rPr>
          <w:rFonts w:asciiTheme="minorHAnsi" w:hAnsiTheme="minorHAnsi" w:cstheme="minorHAnsi"/>
          <w:b/>
          <w:sz w:val="20"/>
          <w:lang w:bidi="en-US"/>
        </w:rPr>
        <w:t>Description of Services</w:t>
      </w:r>
      <w:r w:rsidRPr="00A16825">
        <w:rPr>
          <w:rFonts w:asciiTheme="minorHAnsi" w:hAnsiTheme="minorHAnsi" w:cstheme="minorHAnsi"/>
          <w:bCs/>
          <w:sz w:val="20"/>
          <w:lang w:bidi="en-US"/>
        </w:rPr>
        <w:t>.</w:t>
      </w:r>
      <w:r w:rsidR="00C4177B" w:rsidRPr="00A16825">
        <w:rPr>
          <w:rFonts w:asciiTheme="minorHAnsi" w:hAnsiTheme="minorHAnsi" w:cstheme="minorHAnsi"/>
          <w:bCs/>
          <w:sz w:val="20"/>
          <w:lang w:bidi="en-US"/>
        </w:rPr>
        <w:t xml:space="preserve"> </w:t>
      </w:r>
      <w:r w:rsidR="00C4177B" w:rsidRPr="00A16825">
        <w:rPr>
          <w:rFonts w:asciiTheme="minorHAnsi" w:hAnsiTheme="minorHAnsi" w:cstheme="minorHAnsi"/>
          <w:sz w:val="20"/>
          <w:lang w:bidi="en-US"/>
        </w:rPr>
        <w:t xml:space="preserve"> </w:t>
      </w:r>
      <w:r w:rsidR="00785F95" w:rsidRPr="00A16825">
        <w:rPr>
          <w:rFonts w:asciiTheme="minorHAnsi" w:hAnsiTheme="minorHAnsi" w:cstheme="minorHAnsi"/>
          <w:bCs/>
          <w:sz w:val="20"/>
          <w:lang w:bidi="en-US"/>
        </w:rPr>
        <w:t>Contracto</w:t>
      </w:r>
      <w:r w:rsidR="00C04E07" w:rsidRPr="00A16825">
        <w:rPr>
          <w:rFonts w:asciiTheme="minorHAnsi" w:hAnsiTheme="minorHAnsi" w:cstheme="minorHAnsi"/>
          <w:bCs/>
          <w:sz w:val="20"/>
          <w:lang w:bidi="en-US"/>
        </w:rPr>
        <w:t xml:space="preserve">r shall </w:t>
      </w:r>
      <w:r w:rsidR="00A16825">
        <w:rPr>
          <w:rFonts w:asciiTheme="minorHAnsi" w:hAnsiTheme="minorHAnsi" w:cstheme="minorHAnsi"/>
          <w:bCs/>
          <w:sz w:val="20"/>
          <w:lang w:bidi="en-US"/>
        </w:rPr>
        <w:t xml:space="preserve">have the </w:t>
      </w:r>
      <w:r w:rsidR="00A16825" w:rsidRPr="00A16825">
        <w:rPr>
          <w:rFonts w:asciiTheme="minorHAnsi" w:hAnsiTheme="minorHAnsi" w:cstheme="minorHAnsi"/>
          <w:bCs/>
          <w:sz w:val="20"/>
          <w:szCs w:val="22"/>
          <w:lang w:bidi="en-US"/>
        </w:rPr>
        <w:t xml:space="preserve">expertise in using proven research methods to design, implement, and report on rigorous evaluations of established programs operating with a strong evidence-based model. Additionally, the </w:t>
      </w:r>
      <w:r w:rsidR="00F14A7C">
        <w:rPr>
          <w:rFonts w:asciiTheme="minorHAnsi" w:hAnsiTheme="minorHAnsi" w:cstheme="minorHAnsi"/>
          <w:bCs/>
          <w:sz w:val="20"/>
          <w:szCs w:val="22"/>
          <w:lang w:bidi="en-US"/>
        </w:rPr>
        <w:t xml:space="preserve">Contractor </w:t>
      </w:r>
      <w:r w:rsidR="00A16825" w:rsidRPr="00A16825">
        <w:rPr>
          <w:rFonts w:asciiTheme="minorHAnsi" w:hAnsiTheme="minorHAnsi" w:cstheme="minorHAnsi"/>
          <w:bCs/>
          <w:sz w:val="20"/>
          <w:szCs w:val="22"/>
          <w:lang w:bidi="en-US"/>
        </w:rPr>
        <w:t xml:space="preserve">should demonstrate experience with National Service or other volunteer-based programs. The </w:t>
      </w:r>
      <w:r w:rsidR="00F14A7C">
        <w:rPr>
          <w:rFonts w:asciiTheme="minorHAnsi" w:hAnsiTheme="minorHAnsi" w:cstheme="minorHAnsi"/>
          <w:bCs/>
          <w:sz w:val="20"/>
          <w:szCs w:val="22"/>
          <w:lang w:bidi="en-US"/>
        </w:rPr>
        <w:t>Contractor</w:t>
      </w:r>
      <w:r w:rsidR="00A16825" w:rsidRPr="00A16825">
        <w:rPr>
          <w:rFonts w:asciiTheme="minorHAnsi" w:hAnsiTheme="minorHAnsi" w:cstheme="minorHAnsi"/>
          <w:bCs/>
          <w:sz w:val="20"/>
          <w:szCs w:val="22"/>
          <w:lang w:bidi="en-US"/>
        </w:rPr>
        <w:t xml:space="preserve"> is expected to be familiar with how successful court and/or community-based legal services programs are implemented. The </w:t>
      </w:r>
      <w:r w:rsidR="00F14A7C">
        <w:rPr>
          <w:rFonts w:asciiTheme="minorHAnsi" w:hAnsiTheme="minorHAnsi" w:cstheme="minorHAnsi"/>
          <w:bCs/>
          <w:sz w:val="20"/>
          <w:szCs w:val="22"/>
          <w:lang w:bidi="en-US"/>
        </w:rPr>
        <w:t xml:space="preserve">Contractor </w:t>
      </w:r>
      <w:r w:rsidR="00A16825" w:rsidRPr="00A16825">
        <w:rPr>
          <w:rFonts w:asciiTheme="minorHAnsi" w:hAnsiTheme="minorHAnsi" w:cstheme="minorHAnsi"/>
          <w:bCs/>
          <w:sz w:val="20"/>
          <w:szCs w:val="22"/>
          <w:lang w:bidi="en-US"/>
        </w:rPr>
        <w:t>will:</w:t>
      </w:r>
    </w:p>
    <w:p w14:paraId="3A242FFD" w14:textId="77777777" w:rsidR="00216FB2" w:rsidRDefault="00216FB2" w:rsidP="00216FB2">
      <w:pPr>
        <w:pStyle w:val="ListParagraph"/>
        <w:ind w:left="900"/>
        <w:rPr>
          <w:rFonts w:asciiTheme="minorHAnsi" w:hAnsiTheme="minorHAnsi" w:cstheme="minorHAnsi"/>
          <w:bCs/>
          <w:sz w:val="20"/>
          <w:szCs w:val="22"/>
          <w:lang w:bidi="en-US"/>
        </w:rPr>
      </w:pPr>
    </w:p>
    <w:p w14:paraId="3AA7CABD" w14:textId="0DDD671B" w:rsidR="00216FB2" w:rsidRPr="00216FB2" w:rsidRDefault="00216FB2" w:rsidP="00216FB2">
      <w:pPr>
        <w:pStyle w:val="ListParagraph"/>
        <w:numPr>
          <w:ilvl w:val="0"/>
          <w:numId w:val="40"/>
        </w:numPr>
        <w:rPr>
          <w:rFonts w:asciiTheme="minorHAnsi" w:hAnsiTheme="minorHAnsi" w:cstheme="minorHAnsi"/>
          <w:bCs/>
          <w:sz w:val="20"/>
          <w:szCs w:val="22"/>
          <w:lang w:bidi="en-US"/>
        </w:rPr>
      </w:pPr>
      <w:r w:rsidRPr="00216FB2">
        <w:rPr>
          <w:rFonts w:asciiTheme="minorHAnsi" w:hAnsiTheme="minorHAnsi" w:cstheme="minorHAnsi"/>
          <w:bCs/>
          <w:sz w:val="20"/>
          <w:szCs w:val="22"/>
          <w:lang w:bidi="en-US"/>
        </w:rPr>
        <w:t xml:space="preserve">Participate in finalizing </w:t>
      </w:r>
      <w:proofErr w:type="spellStart"/>
      <w:r w:rsidRPr="00BF34F5">
        <w:rPr>
          <w:rFonts w:asciiTheme="minorHAnsi" w:hAnsiTheme="minorHAnsi" w:cstheme="minorHAnsi"/>
          <w:b/>
          <w:sz w:val="20"/>
          <w:szCs w:val="22"/>
          <w:lang w:bidi="en-US"/>
        </w:rPr>
        <w:t>JusticeCorps</w:t>
      </w:r>
      <w:proofErr w:type="spellEnd"/>
      <w:r w:rsidRPr="00BF34F5">
        <w:rPr>
          <w:rFonts w:asciiTheme="minorHAnsi" w:hAnsiTheme="minorHAnsi" w:cstheme="minorHAnsi"/>
          <w:b/>
          <w:sz w:val="20"/>
          <w:szCs w:val="22"/>
          <w:lang w:bidi="en-US"/>
        </w:rPr>
        <w:t>’ 2025-2028 Statewide Evaluation Plan Draft</w:t>
      </w:r>
      <w:r w:rsidRPr="00216FB2">
        <w:rPr>
          <w:rFonts w:asciiTheme="minorHAnsi" w:hAnsiTheme="minorHAnsi" w:cstheme="minorHAnsi"/>
          <w:bCs/>
          <w:sz w:val="20"/>
          <w:szCs w:val="22"/>
          <w:lang w:bidi="en-US"/>
        </w:rPr>
        <w:t>. The draft plan</w:t>
      </w:r>
      <w:r w:rsidR="00C00064">
        <w:rPr>
          <w:rFonts w:asciiTheme="minorHAnsi" w:hAnsiTheme="minorHAnsi" w:cstheme="minorHAnsi"/>
          <w:bCs/>
          <w:sz w:val="20"/>
          <w:szCs w:val="22"/>
          <w:lang w:bidi="en-US"/>
        </w:rPr>
        <w:t xml:space="preserve"> (</w:t>
      </w:r>
      <w:r w:rsidR="00C00064" w:rsidRPr="001D54B6">
        <w:rPr>
          <w:rFonts w:asciiTheme="minorHAnsi" w:hAnsiTheme="minorHAnsi" w:cstheme="minorHAnsi"/>
          <w:b/>
          <w:sz w:val="20"/>
          <w:szCs w:val="22"/>
          <w:lang w:bidi="en-US"/>
        </w:rPr>
        <w:t>Attachment 2</w:t>
      </w:r>
      <w:r w:rsidR="00C00064">
        <w:rPr>
          <w:rFonts w:asciiTheme="minorHAnsi" w:hAnsiTheme="minorHAnsi" w:cstheme="minorHAnsi"/>
          <w:bCs/>
          <w:sz w:val="20"/>
          <w:szCs w:val="22"/>
          <w:lang w:bidi="en-US"/>
        </w:rPr>
        <w:t>)</w:t>
      </w:r>
      <w:r w:rsidRPr="00216FB2">
        <w:rPr>
          <w:rFonts w:asciiTheme="minorHAnsi" w:hAnsiTheme="minorHAnsi" w:cstheme="minorHAnsi"/>
          <w:bCs/>
          <w:sz w:val="20"/>
          <w:szCs w:val="22"/>
          <w:lang w:bidi="en-US"/>
        </w:rPr>
        <w:t xml:space="preserve">, which was completed in late 2024 and submitted to AmeriCorps as part of </w:t>
      </w:r>
      <w:proofErr w:type="spellStart"/>
      <w:r w:rsidRPr="00216FB2">
        <w:rPr>
          <w:rFonts w:asciiTheme="minorHAnsi" w:hAnsiTheme="minorHAnsi" w:cstheme="minorHAnsi"/>
          <w:bCs/>
          <w:sz w:val="20"/>
          <w:szCs w:val="22"/>
          <w:lang w:bidi="en-US"/>
        </w:rPr>
        <w:t>JusticeCorps</w:t>
      </w:r>
      <w:proofErr w:type="spellEnd"/>
      <w:r w:rsidRPr="00216FB2">
        <w:rPr>
          <w:rFonts w:asciiTheme="minorHAnsi" w:hAnsiTheme="minorHAnsi" w:cstheme="minorHAnsi"/>
          <w:bCs/>
          <w:sz w:val="20"/>
          <w:szCs w:val="22"/>
          <w:lang w:bidi="en-US"/>
        </w:rPr>
        <w:t xml:space="preserve">’ 2025 funding request, is included with this </w:t>
      </w:r>
      <w:r w:rsidR="009A0C3C">
        <w:rPr>
          <w:rFonts w:asciiTheme="minorHAnsi" w:hAnsiTheme="minorHAnsi" w:cstheme="minorHAnsi"/>
          <w:bCs/>
          <w:sz w:val="20"/>
          <w:szCs w:val="22"/>
          <w:lang w:bidi="en-US"/>
        </w:rPr>
        <w:t>Agreement</w:t>
      </w:r>
      <w:r w:rsidRPr="00216FB2">
        <w:rPr>
          <w:rFonts w:asciiTheme="minorHAnsi" w:hAnsiTheme="minorHAnsi" w:cstheme="minorHAnsi"/>
          <w:bCs/>
          <w:sz w:val="20"/>
          <w:szCs w:val="22"/>
          <w:lang w:bidi="en-US"/>
        </w:rPr>
        <w:t>. Tasks and activities included in the draft plan are subject to change pending AmeriCorps’ final grant funding decisions and AmeriCorps’ final approval of the plan.</w:t>
      </w:r>
      <w:bookmarkStart w:id="0" w:name="_Hlk192678118"/>
      <w:r w:rsidRPr="00216FB2">
        <w:rPr>
          <w:rFonts w:asciiTheme="minorHAnsi" w:hAnsiTheme="minorHAnsi" w:cstheme="minorHAnsi"/>
          <w:bCs/>
          <w:sz w:val="20"/>
          <w:szCs w:val="22"/>
          <w:lang w:bidi="en-US"/>
        </w:rPr>
        <w:t xml:space="preserve"> AmeriCorps will review and provide feedback in Summer 2025, and the </w:t>
      </w:r>
      <w:r w:rsidR="003F5141">
        <w:rPr>
          <w:rFonts w:asciiTheme="minorHAnsi" w:hAnsiTheme="minorHAnsi" w:cstheme="minorHAnsi"/>
          <w:bCs/>
          <w:sz w:val="20"/>
          <w:szCs w:val="22"/>
          <w:lang w:bidi="en-US"/>
        </w:rPr>
        <w:t>Contractor</w:t>
      </w:r>
      <w:r w:rsidRPr="00216FB2">
        <w:rPr>
          <w:rFonts w:asciiTheme="minorHAnsi" w:hAnsiTheme="minorHAnsi" w:cstheme="minorHAnsi"/>
          <w:bCs/>
          <w:sz w:val="20"/>
          <w:szCs w:val="22"/>
          <w:lang w:bidi="en-US"/>
        </w:rPr>
        <w:t xml:space="preserve"> will assist Judicial Council staff during the ensuing revision and approval process. </w:t>
      </w:r>
    </w:p>
    <w:p w14:paraId="521976F9" w14:textId="54E2F062" w:rsidR="00216FB2" w:rsidRPr="00216FB2" w:rsidRDefault="00216FB2" w:rsidP="00216FB2">
      <w:pPr>
        <w:pStyle w:val="ListParagraph"/>
        <w:numPr>
          <w:ilvl w:val="0"/>
          <w:numId w:val="40"/>
        </w:numPr>
        <w:rPr>
          <w:rFonts w:asciiTheme="minorHAnsi" w:hAnsiTheme="minorHAnsi" w:cstheme="minorHAnsi"/>
          <w:bCs/>
          <w:sz w:val="20"/>
          <w:szCs w:val="22"/>
          <w:lang w:bidi="en-US"/>
        </w:rPr>
      </w:pPr>
      <w:r w:rsidRPr="00216FB2">
        <w:rPr>
          <w:rFonts w:asciiTheme="minorHAnsi" w:hAnsiTheme="minorHAnsi" w:cstheme="minorHAnsi"/>
          <w:bCs/>
          <w:sz w:val="20"/>
          <w:szCs w:val="22"/>
          <w:lang w:bidi="en-US"/>
        </w:rPr>
        <w:lastRenderedPageBreak/>
        <w:t xml:space="preserve">Implement and report on a statewide program evaluation, based on the approved 2025-2028 AmeriCorps-approved Evaluation Plan, the </w:t>
      </w:r>
      <w:proofErr w:type="spellStart"/>
      <w:r w:rsidRPr="00216FB2">
        <w:rPr>
          <w:rFonts w:asciiTheme="minorHAnsi" w:hAnsiTheme="minorHAnsi" w:cstheme="minorHAnsi"/>
          <w:b/>
          <w:bCs/>
          <w:sz w:val="20"/>
          <w:szCs w:val="22"/>
          <w:lang w:bidi="en-US"/>
        </w:rPr>
        <w:t>JusticeCorps</w:t>
      </w:r>
      <w:proofErr w:type="spellEnd"/>
      <w:r w:rsidRPr="00216FB2">
        <w:rPr>
          <w:rFonts w:asciiTheme="minorHAnsi" w:hAnsiTheme="minorHAnsi" w:cstheme="minorHAnsi"/>
          <w:b/>
          <w:bCs/>
          <w:sz w:val="20"/>
          <w:szCs w:val="22"/>
          <w:lang w:bidi="en-US"/>
        </w:rPr>
        <w:t xml:space="preserve"> Program Logic Model</w:t>
      </w:r>
      <w:r w:rsidR="00BF34F5">
        <w:rPr>
          <w:rFonts w:asciiTheme="minorHAnsi" w:hAnsiTheme="minorHAnsi" w:cstheme="minorHAnsi"/>
          <w:b/>
          <w:bCs/>
          <w:sz w:val="20"/>
          <w:szCs w:val="22"/>
          <w:lang w:bidi="en-US"/>
        </w:rPr>
        <w:t xml:space="preserve"> (Attachment 3)</w:t>
      </w:r>
      <w:r w:rsidRPr="00216FB2">
        <w:rPr>
          <w:rFonts w:asciiTheme="minorHAnsi" w:hAnsiTheme="minorHAnsi" w:cstheme="minorHAnsi"/>
          <w:bCs/>
          <w:sz w:val="20"/>
          <w:szCs w:val="22"/>
          <w:lang w:bidi="en-US"/>
        </w:rPr>
        <w:t xml:space="preserve">, and </w:t>
      </w:r>
      <w:proofErr w:type="spellStart"/>
      <w:r w:rsidRPr="00216FB2">
        <w:rPr>
          <w:rFonts w:asciiTheme="minorHAnsi" w:hAnsiTheme="minorHAnsi" w:cstheme="minorHAnsi"/>
          <w:b/>
          <w:bCs/>
          <w:sz w:val="20"/>
          <w:szCs w:val="22"/>
          <w:lang w:bidi="en-US"/>
        </w:rPr>
        <w:t>JusticeCorps</w:t>
      </w:r>
      <w:proofErr w:type="spellEnd"/>
      <w:r w:rsidRPr="00216FB2">
        <w:rPr>
          <w:rFonts w:asciiTheme="minorHAnsi" w:hAnsiTheme="minorHAnsi" w:cstheme="minorHAnsi"/>
          <w:b/>
          <w:bCs/>
          <w:sz w:val="20"/>
          <w:szCs w:val="22"/>
          <w:lang w:bidi="en-US"/>
        </w:rPr>
        <w:t>’ Primary Performance Measures</w:t>
      </w:r>
      <w:r w:rsidR="00BF34F5">
        <w:rPr>
          <w:rFonts w:asciiTheme="minorHAnsi" w:hAnsiTheme="minorHAnsi" w:cstheme="minorHAnsi"/>
          <w:b/>
          <w:bCs/>
          <w:sz w:val="20"/>
          <w:szCs w:val="22"/>
          <w:lang w:bidi="en-US"/>
        </w:rPr>
        <w:t xml:space="preserve"> (Attachment 4)</w:t>
      </w:r>
      <w:r w:rsidRPr="00216FB2">
        <w:rPr>
          <w:rFonts w:asciiTheme="minorHAnsi" w:hAnsiTheme="minorHAnsi" w:cstheme="minorHAnsi"/>
          <w:bCs/>
          <w:sz w:val="20"/>
          <w:szCs w:val="22"/>
          <w:lang w:bidi="en-US"/>
        </w:rPr>
        <w:t xml:space="preserve"> that demonstrate program impact. Tasks will include finalizing research questions and study methodology, designing data collection tools, gathering stakeholder input via meetings and/or focus groups, and submitting regular progress reports—in addition to other activities. </w:t>
      </w:r>
    </w:p>
    <w:p w14:paraId="753223B4" w14:textId="4CD21309" w:rsidR="00216FB2" w:rsidRPr="00FE0ADB" w:rsidRDefault="00216FB2" w:rsidP="00FE0ADB">
      <w:pPr>
        <w:pStyle w:val="ListParagraph"/>
        <w:numPr>
          <w:ilvl w:val="0"/>
          <w:numId w:val="40"/>
        </w:numPr>
        <w:rPr>
          <w:rFonts w:asciiTheme="minorHAnsi" w:hAnsiTheme="minorHAnsi" w:cstheme="minorHAnsi"/>
          <w:bCs/>
          <w:sz w:val="20"/>
          <w:szCs w:val="22"/>
          <w:lang w:bidi="en-US"/>
        </w:rPr>
      </w:pPr>
      <w:r w:rsidRPr="00216FB2">
        <w:rPr>
          <w:rFonts w:asciiTheme="minorHAnsi" w:hAnsiTheme="minorHAnsi" w:cstheme="minorHAnsi"/>
          <w:bCs/>
          <w:sz w:val="20"/>
          <w:szCs w:val="22"/>
          <w:lang w:bidi="en-US"/>
        </w:rPr>
        <w:t xml:space="preserve">Provide in-person and online presentations to </w:t>
      </w:r>
      <w:proofErr w:type="spellStart"/>
      <w:r w:rsidRPr="00216FB2">
        <w:rPr>
          <w:rFonts w:asciiTheme="minorHAnsi" w:hAnsiTheme="minorHAnsi" w:cstheme="minorHAnsi"/>
          <w:bCs/>
          <w:sz w:val="20"/>
          <w:szCs w:val="22"/>
          <w:lang w:bidi="en-US"/>
        </w:rPr>
        <w:t>JusticeCorps</w:t>
      </w:r>
      <w:proofErr w:type="spellEnd"/>
      <w:r w:rsidRPr="00216FB2">
        <w:rPr>
          <w:rFonts w:asciiTheme="minorHAnsi" w:hAnsiTheme="minorHAnsi" w:cstheme="minorHAnsi"/>
          <w:bCs/>
          <w:sz w:val="20"/>
          <w:szCs w:val="22"/>
          <w:lang w:bidi="en-US"/>
        </w:rPr>
        <w:t xml:space="preserve"> and Judicial Council stakeholders.</w:t>
      </w:r>
      <w:bookmarkEnd w:id="0"/>
    </w:p>
    <w:p w14:paraId="5D052528" w14:textId="77777777" w:rsidR="006E7F70" w:rsidRPr="006E7F70" w:rsidRDefault="003C69D6" w:rsidP="006E7F70">
      <w:pPr>
        <w:pStyle w:val="Apnd1"/>
        <w:numPr>
          <w:ilvl w:val="1"/>
          <w:numId w:val="19"/>
        </w:numPr>
        <w:spacing w:before="120" w:after="120"/>
        <w:rPr>
          <w:rFonts w:asciiTheme="minorHAnsi" w:hAnsiTheme="minorHAnsi" w:cstheme="minorHAnsi"/>
          <w:b w:val="0"/>
          <w:bCs/>
          <w:sz w:val="20"/>
          <w:szCs w:val="20"/>
        </w:rPr>
      </w:pPr>
      <w:r>
        <w:rPr>
          <w:rFonts w:asciiTheme="minorHAnsi" w:hAnsiTheme="minorHAnsi" w:cstheme="minorHAnsi"/>
          <w:b w:val="0"/>
          <w:bCs/>
          <w:sz w:val="20"/>
          <w:szCs w:val="20"/>
        </w:rPr>
        <w:t xml:space="preserve">The </w:t>
      </w:r>
      <w:r w:rsidR="00FE0ADB">
        <w:rPr>
          <w:rFonts w:asciiTheme="minorHAnsi" w:hAnsiTheme="minorHAnsi" w:cstheme="minorHAnsi"/>
          <w:b w:val="0"/>
          <w:bCs/>
          <w:sz w:val="20"/>
          <w:szCs w:val="20"/>
        </w:rPr>
        <w:t>Contractor shall</w:t>
      </w:r>
      <w:r w:rsidR="006E7F70">
        <w:rPr>
          <w:rFonts w:asciiTheme="minorHAnsi" w:hAnsiTheme="minorHAnsi" w:cstheme="minorHAnsi"/>
          <w:b w:val="0"/>
          <w:bCs/>
          <w:sz w:val="20"/>
          <w:szCs w:val="20"/>
        </w:rPr>
        <w:t xml:space="preserve"> </w:t>
      </w:r>
      <w:proofErr w:type="spellStart"/>
      <w:r w:rsidR="006E7F70" w:rsidRPr="006E7F70">
        <w:rPr>
          <w:rFonts w:asciiTheme="minorHAnsi" w:hAnsiTheme="minorHAnsi" w:cstheme="minorHAnsi"/>
          <w:b w:val="0"/>
          <w:bCs/>
          <w:sz w:val="20"/>
          <w:szCs w:val="20"/>
        </w:rPr>
        <w:t>shall</w:t>
      </w:r>
      <w:proofErr w:type="spellEnd"/>
      <w:r w:rsidR="006E7F70" w:rsidRPr="006E7F70">
        <w:rPr>
          <w:rFonts w:asciiTheme="minorHAnsi" w:hAnsiTheme="minorHAnsi" w:cstheme="minorHAnsi"/>
          <w:b w:val="0"/>
          <w:bCs/>
          <w:sz w:val="20"/>
          <w:szCs w:val="20"/>
        </w:rPr>
        <w:t xml:space="preserve"> (</w:t>
      </w:r>
      <w:proofErr w:type="spellStart"/>
      <w:r w:rsidR="006E7F70" w:rsidRPr="006E7F70">
        <w:rPr>
          <w:rFonts w:asciiTheme="minorHAnsi" w:hAnsiTheme="minorHAnsi" w:cstheme="minorHAnsi"/>
          <w:b w:val="0"/>
          <w:bCs/>
          <w:sz w:val="20"/>
          <w:szCs w:val="20"/>
        </w:rPr>
        <w:t>i</w:t>
      </w:r>
      <w:proofErr w:type="spellEnd"/>
      <w:r w:rsidR="006E7F70" w:rsidRPr="006E7F70">
        <w:rPr>
          <w:rFonts w:asciiTheme="minorHAnsi" w:hAnsiTheme="minorHAnsi" w:cstheme="minorHAnsi"/>
          <w:b w:val="0"/>
          <w:bCs/>
          <w:sz w:val="20"/>
          <w:szCs w:val="20"/>
        </w:rPr>
        <w:t>) possess program research and analysis skills with a focus on demonstrating the program’s impact on both the community it serves and on the members who are serving in the program; (ii) possess experience with evaluating and reporting on programs operating in multiple sites and geographic regions; (iii) demonstrate knowledge of and experience with a variety of evaluation and research designs and methodologies; (iv)  review and share findings on program’s hybrid (i.e. in-person and remote) service and training methods; and (v) possess experience with or knowledge of legal services programs, internship programs, and/or AmeriCorps programs and the services they deliver.</w:t>
      </w:r>
    </w:p>
    <w:p w14:paraId="296F6013" w14:textId="0172F5C6" w:rsidR="006E7F70" w:rsidRPr="006E7F70" w:rsidRDefault="006E7F70" w:rsidP="006E7F70">
      <w:pPr>
        <w:pStyle w:val="Apnd1"/>
        <w:numPr>
          <w:ilvl w:val="1"/>
          <w:numId w:val="19"/>
        </w:numPr>
        <w:spacing w:before="120" w:after="120"/>
        <w:rPr>
          <w:rFonts w:asciiTheme="minorHAnsi" w:hAnsiTheme="minorHAnsi" w:cstheme="minorHAnsi"/>
          <w:b w:val="0"/>
          <w:bCs/>
          <w:sz w:val="20"/>
          <w:szCs w:val="20"/>
        </w:rPr>
      </w:pPr>
      <w:r w:rsidRPr="006E7F70">
        <w:rPr>
          <w:rFonts w:asciiTheme="minorHAnsi" w:hAnsiTheme="minorHAnsi" w:cstheme="minorHAnsi"/>
          <w:b w:val="0"/>
          <w:bCs/>
          <w:sz w:val="20"/>
          <w:szCs w:val="20"/>
        </w:rPr>
        <w:t xml:space="preserve">The Contractor shall develop, implement, and present findings on an evaluation of the statewide California </w:t>
      </w:r>
      <w:proofErr w:type="spellStart"/>
      <w:r w:rsidRPr="006E7F70">
        <w:rPr>
          <w:rFonts w:asciiTheme="minorHAnsi" w:hAnsiTheme="minorHAnsi" w:cstheme="minorHAnsi"/>
          <w:b w:val="0"/>
          <w:bCs/>
          <w:sz w:val="20"/>
          <w:szCs w:val="20"/>
        </w:rPr>
        <w:t>JusticeCorps</w:t>
      </w:r>
      <w:proofErr w:type="spellEnd"/>
      <w:r w:rsidRPr="006E7F70">
        <w:rPr>
          <w:rFonts w:asciiTheme="minorHAnsi" w:hAnsiTheme="minorHAnsi" w:cstheme="minorHAnsi"/>
          <w:b w:val="0"/>
          <w:bCs/>
          <w:sz w:val="20"/>
          <w:szCs w:val="20"/>
        </w:rPr>
        <w:t xml:space="preserve"> program, which operates at Court sites in Los Angeles, the Bay Area and San Diego.  The Contractor will develop its workplan through consultation with </w:t>
      </w:r>
      <w:proofErr w:type="spellStart"/>
      <w:r w:rsidRPr="006E7F70">
        <w:rPr>
          <w:rFonts w:asciiTheme="minorHAnsi" w:hAnsiTheme="minorHAnsi" w:cstheme="minorHAnsi"/>
          <w:b w:val="0"/>
          <w:bCs/>
          <w:sz w:val="20"/>
          <w:szCs w:val="20"/>
        </w:rPr>
        <w:t>JusticeCorps</w:t>
      </w:r>
      <w:proofErr w:type="spellEnd"/>
      <w:r w:rsidRPr="006E7F70">
        <w:rPr>
          <w:rFonts w:asciiTheme="minorHAnsi" w:hAnsiTheme="minorHAnsi" w:cstheme="minorHAnsi"/>
          <w:b w:val="0"/>
          <w:bCs/>
          <w:sz w:val="20"/>
          <w:szCs w:val="20"/>
        </w:rPr>
        <w:t xml:space="preserve"> staff, review of draft evaluation plan and past evaluation reports, and AmeriCorps’ logic model, theory of change, and evaluation guidelines.</w:t>
      </w:r>
      <w:r w:rsidR="008C1786">
        <w:rPr>
          <w:rFonts w:asciiTheme="minorHAnsi" w:hAnsiTheme="minorHAnsi" w:cstheme="minorHAnsi"/>
          <w:b w:val="0"/>
          <w:bCs/>
          <w:sz w:val="20"/>
          <w:szCs w:val="20"/>
        </w:rPr>
        <w:t xml:space="preserve"> </w:t>
      </w:r>
      <w:r w:rsidRPr="006E7F70">
        <w:rPr>
          <w:rFonts w:asciiTheme="minorHAnsi" w:hAnsiTheme="minorHAnsi" w:cstheme="minorHAnsi"/>
          <w:b w:val="0"/>
          <w:bCs/>
          <w:sz w:val="20"/>
          <w:szCs w:val="20"/>
        </w:rPr>
        <w:t>Work will include travel to the Bay Area, Los Angeles, and/or San Diego courts and other select courts.</w:t>
      </w:r>
    </w:p>
    <w:p w14:paraId="67C48018" w14:textId="74E7C7D8" w:rsidR="007B1D82" w:rsidRPr="0082542F" w:rsidRDefault="002208A9" w:rsidP="0082542F">
      <w:pPr>
        <w:pStyle w:val="Apnd1"/>
        <w:numPr>
          <w:ilvl w:val="1"/>
          <w:numId w:val="19"/>
        </w:numPr>
        <w:spacing w:before="120" w:after="120"/>
        <w:rPr>
          <w:rFonts w:asciiTheme="minorHAnsi" w:hAnsiTheme="minorHAnsi" w:cstheme="minorHAnsi"/>
          <w:b w:val="0"/>
          <w:bCs/>
          <w:sz w:val="20"/>
          <w:szCs w:val="20"/>
        </w:rPr>
      </w:pPr>
      <w:r>
        <w:rPr>
          <w:rFonts w:asciiTheme="minorHAnsi" w:hAnsiTheme="minorHAnsi" w:cstheme="minorHAnsi"/>
          <w:sz w:val="20"/>
          <w:szCs w:val="20"/>
        </w:rPr>
        <w:t xml:space="preserve">Description of </w:t>
      </w:r>
      <w:r w:rsidR="00A3400D" w:rsidRPr="00A3400D">
        <w:rPr>
          <w:rFonts w:asciiTheme="minorHAnsi" w:hAnsiTheme="minorHAnsi" w:cstheme="minorHAnsi"/>
          <w:sz w:val="20"/>
          <w:szCs w:val="20"/>
        </w:rPr>
        <w:t>Deliverables</w:t>
      </w:r>
      <w:r w:rsidR="00A3400D">
        <w:rPr>
          <w:rFonts w:asciiTheme="minorHAnsi" w:hAnsiTheme="minorHAnsi" w:cstheme="minorHAnsi"/>
          <w:b w:val="0"/>
          <w:bCs/>
          <w:sz w:val="20"/>
          <w:szCs w:val="20"/>
        </w:rPr>
        <w:t>:</w:t>
      </w:r>
      <w:r w:rsidR="00017B9B">
        <w:rPr>
          <w:rFonts w:asciiTheme="minorHAnsi" w:hAnsiTheme="minorHAnsi" w:cstheme="minorHAnsi"/>
          <w:b w:val="0"/>
          <w:bCs/>
          <w:sz w:val="20"/>
          <w:szCs w:val="20"/>
        </w:rPr>
        <w:t xml:space="preserve"> Contractor sh</w:t>
      </w:r>
      <w:r w:rsidR="00CC6F28">
        <w:rPr>
          <w:rFonts w:asciiTheme="minorHAnsi" w:hAnsiTheme="minorHAnsi" w:cstheme="minorHAnsi"/>
          <w:b w:val="0"/>
          <w:bCs/>
          <w:sz w:val="20"/>
          <w:szCs w:val="20"/>
        </w:rPr>
        <w:t>all deliver to the JBE the following services</w:t>
      </w:r>
      <w:r w:rsidR="00010EAF">
        <w:rPr>
          <w:rFonts w:asciiTheme="minorHAnsi" w:hAnsiTheme="minorHAnsi" w:cstheme="minorHAnsi"/>
          <w:b w:val="0"/>
          <w:bCs/>
          <w:sz w:val="20"/>
          <w:szCs w:val="20"/>
        </w:rPr>
        <w:t xml:space="preserve"> (Deliverables)</w:t>
      </w:r>
      <w:r w:rsidR="008B6173">
        <w:rPr>
          <w:rFonts w:asciiTheme="minorHAnsi" w:hAnsiTheme="minorHAnsi" w:cstheme="minorHAnsi"/>
          <w:b w:val="0"/>
          <w:b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5040"/>
        <w:gridCol w:w="2160"/>
      </w:tblGrid>
      <w:tr w:rsidR="000D6493" w:rsidRPr="000D6493" w14:paraId="3562BD6D" w14:textId="77777777" w:rsidTr="008F2743">
        <w:trPr>
          <w:trHeight w:val="485"/>
          <w:tblHeader/>
          <w:jc w:val="center"/>
        </w:trPr>
        <w:tc>
          <w:tcPr>
            <w:tcW w:w="1435" w:type="dxa"/>
            <w:shd w:val="clear" w:color="auto" w:fill="E6E6E6"/>
            <w:vAlign w:val="center"/>
          </w:tcPr>
          <w:p w14:paraId="4CBACA69" w14:textId="77777777" w:rsidR="000D6493" w:rsidRPr="000D6493" w:rsidRDefault="000D6493" w:rsidP="000D6493">
            <w:pPr>
              <w:widowControl w:val="0"/>
              <w:tabs>
                <w:tab w:val="left" w:pos="6354"/>
              </w:tabs>
              <w:ind w:right="-18"/>
              <w:jc w:val="center"/>
              <w:rPr>
                <w:rFonts w:eastAsia="Times New Roman"/>
                <w:b/>
                <w:bCs/>
                <w:color w:val="000000"/>
                <w:sz w:val="20"/>
              </w:rPr>
            </w:pPr>
            <w:bookmarkStart w:id="1" w:name="_Hlk160807481"/>
            <w:r w:rsidRPr="000D6493">
              <w:rPr>
                <w:rFonts w:eastAsia="Times New Roman"/>
                <w:b/>
                <w:bCs/>
                <w:color w:val="000000"/>
                <w:sz w:val="20"/>
              </w:rPr>
              <w:t>Deliverable</w:t>
            </w:r>
          </w:p>
        </w:tc>
        <w:tc>
          <w:tcPr>
            <w:tcW w:w="5040" w:type="dxa"/>
            <w:shd w:val="clear" w:color="auto" w:fill="E6E6E6"/>
            <w:vAlign w:val="center"/>
          </w:tcPr>
          <w:p w14:paraId="34F3FDAE" w14:textId="77777777" w:rsidR="000D6493" w:rsidRPr="000D6493" w:rsidRDefault="000D6493" w:rsidP="000D6493">
            <w:pPr>
              <w:widowControl w:val="0"/>
              <w:tabs>
                <w:tab w:val="left" w:pos="6354"/>
              </w:tabs>
              <w:ind w:right="-18"/>
              <w:jc w:val="center"/>
              <w:rPr>
                <w:rFonts w:eastAsia="Times New Roman"/>
                <w:b/>
                <w:bCs/>
                <w:color w:val="000000"/>
                <w:sz w:val="20"/>
              </w:rPr>
            </w:pPr>
            <w:r w:rsidRPr="000D6493">
              <w:rPr>
                <w:rFonts w:eastAsia="Times New Roman"/>
                <w:b/>
                <w:bCs/>
                <w:color w:val="000000"/>
                <w:sz w:val="20"/>
              </w:rPr>
              <w:t>Description</w:t>
            </w:r>
          </w:p>
        </w:tc>
        <w:tc>
          <w:tcPr>
            <w:tcW w:w="2160" w:type="dxa"/>
            <w:shd w:val="clear" w:color="auto" w:fill="E6E6E6"/>
            <w:vAlign w:val="center"/>
          </w:tcPr>
          <w:p w14:paraId="0F57C665" w14:textId="77777777" w:rsidR="000D6493" w:rsidRPr="000D6493" w:rsidRDefault="000D6493" w:rsidP="000D6493">
            <w:pPr>
              <w:widowControl w:val="0"/>
              <w:ind w:left="-108" w:right="-108"/>
              <w:jc w:val="center"/>
              <w:rPr>
                <w:rFonts w:eastAsia="Times New Roman"/>
                <w:b/>
                <w:bCs/>
                <w:color w:val="000000"/>
                <w:sz w:val="20"/>
              </w:rPr>
            </w:pPr>
            <w:r w:rsidRPr="000D6493">
              <w:rPr>
                <w:rFonts w:eastAsia="Times New Roman"/>
                <w:b/>
                <w:bCs/>
                <w:color w:val="000000"/>
                <w:sz w:val="20"/>
              </w:rPr>
              <w:t>Estimated Completion Date</w:t>
            </w:r>
          </w:p>
        </w:tc>
      </w:tr>
      <w:tr w:rsidR="000D6493" w:rsidRPr="000D6493" w14:paraId="41380B98" w14:textId="77777777" w:rsidTr="008F2743">
        <w:trPr>
          <w:trHeight w:val="575"/>
          <w:jc w:val="center"/>
        </w:trPr>
        <w:tc>
          <w:tcPr>
            <w:tcW w:w="1435" w:type="dxa"/>
          </w:tcPr>
          <w:p w14:paraId="2809C2EF" w14:textId="77777777" w:rsidR="000D6493" w:rsidRPr="000D6493" w:rsidRDefault="000D6493" w:rsidP="000D6493">
            <w:pPr>
              <w:widowControl w:val="0"/>
              <w:numPr>
                <w:ilvl w:val="0"/>
                <w:numId w:val="41"/>
              </w:numPr>
              <w:jc w:val="center"/>
              <w:rPr>
                <w:rFonts w:eastAsia="Times New Roman"/>
                <w:bCs/>
                <w:sz w:val="20"/>
              </w:rPr>
            </w:pPr>
          </w:p>
        </w:tc>
        <w:tc>
          <w:tcPr>
            <w:tcW w:w="5040" w:type="dxa"/>
            <w:vAlign w:val="center"/>
          </w:tcPr>
          <w:p w14:paraId="1988177B" w14:textId="395EA09B" w:rsidR="000D6493" w:rsidRPr="000D6493" w:rsidRDefault="000D6493" w:rsidP="000D6493">
            <w:pPr>
              <w:widowControl w:val="0"/>
              <w:rPr>
                <w:rFonts w:eastAsia="Times New Roman"/>
                <w:sz w:val="20"/>
              </w:rPr>
            </w:pPr>
            <w:r w:rsidRPr="000D6493">
              <w:rPr>
                <w:rFonts w:eastAsia="Times New Roman"/>
                <w:sz w:val="20"/>
              </w:rPr>
              <w:t xml:space="preserve">Develop overall project plan and timeline, including a detailed plan for </w:t>
            </w:r>
            <w:r w:rsidR="001A018E" w:rsidRPr="00FD1445">
              <w:rPr>
                <w:rFonts w:eastAsia="Times New Roman"/>
                <w:sz w:val="20"/>
              </w:rPr>
              <w:t>the Initial Term</w:t>
            </w:r>
            <w:r w:rsidRPr="00FD1445">
              <w:rPr>
                <w:rFonts w:eastAsia="Times New Roman"/>
                <w:sz w:val="20"/>
              </w:rPr>
              <w:t xml:space="preserve">. </w:t>
            </w:r>
            <w:r w:rsidRPr="000D6493">
              <w:rPr>
                <w:rFonts w:eastAsia="Times New Roman"/>
                <w:sz w:val="20"/>
              </w:rPr>
              <w:t>Submit plan and timeline.</w:t>
            </w:r>
          </w:p>
        </w:tc>
        <w:tc>
          <w:tcPr>
            <w:tcW w:w="2160" w:type="dxa"/>
            <w:vAlign w:val="center"/>
          </w:tcPr>
          <w:p w14:paraId="14F97632" w14:textId="77777777" w:rsidR="000D6493" w:rsidRPr="000D6493" w:rsidRDefault="000D6493" w:rsidP="000D6493">
            <w:pPr>
              <w:widowControl w:val="0"/>
              <w:tabs>
                <w:tab w:val="left" w:pos="2178"/>
              </w:tabs>
              <w:jc w:val="center"/>
              <w:rPr>
                <w:rFonts w:eastAsia="Times New Roman"/>
                <w:bCs/>
                <w:sz w:val="20"/>
              </w:rPr>
            </w:pPr>
            <w:r w:rsidRPr="000D6493">
              <w:rPr>
                <w:rFonts w:eastAsia="Times New Roman"/>
                <w:bCs/>
                <w:sz w:val="20"/>
              </w:rPr>
              <w:t>June 30, 2025</w:t>
            </w:r>
          </w:p>
        </w:tc>
      </w:tr>
      <w:tr w:rsidR="000D6493" w:rsidRPr="000D6493" w14:paraId="2DF6A1AA" w14:textId="77777777" w:rsidTr="008F2743">
        <w:trPr>
          <w:trHeight w:val="668"/>
          <w:jc w:val="center"/>
        </w:trPr>
        <w:tc>
          <w:tcPr>
            <w:tcW w:w="1435" w:type="dxa"/>
          </w:tcPr>
          <w:p w14:paraId="1E219F3C" w14:textId="77777777" w:rsidR="000D6493" w:rsidRPr="000D6493" w:rsidRDefault="000D6493" w:rsidP="000D6493">
            <w:pPr>
              <w:widowControl w:val="0"/>
              <w:numPr>
                <w:ilvl w:val="0"/>
                <w:numId w:val="41"/>
              </w:numPr>
              <w:jc w:val="center"/>
              <w:rPr>
                <w:rFonts w:eastAsia="Times New Roman"/>
                <w:bCs/>
                <w:sz w:val="20"/>
              </w:rPr>
            </w:pPr>
          </w:p>
        </w:tc>
        <w:tc>
          <w:tcPr>
            <w:tcW w:w="5040" w:type="dxa"/>
            <w:vAlign w:val="center"/>
          </w:tcPr>
          <w:p w14:paraId="0AE6928C" w14:textId="77777777" w:rsidR="000D6493" w:rsidRPr="000D6493" w:rsidRDefault="000D6493" w:rsidP="000D6493">
            <w:pPr>
              <w:widowControl w:val="0"/>
              <w:rPr>
                <w:rFonts w:eastAsia="Times New Roman"/>
                <w:bCs/>
                <w:sz w:val="20"/>
              </w:rPr>
            </w:pPr>
            <w:r w:rsidRPr="000D6493">
              <w:rPr>
                <w:rFonts w:eastAsia="Times New Roman"/>
                <w:bCs/>
                <w:sz w:val="20"/>
              </w:rPr>
              <w:t xml:space="preserve">Collaborate with Project Manager and current research consultant to respond to AmeriCorps’ input on Evaluation Plan, </w:t>
            </w:r>
            <w:r w:rsidRPr="000D6493">
              <w:rPr>
                <w:rFonts w:eastAsia="Times New Roman"/>
                <w:sz w:val="20"/>
              </w:rPr>
              <w:t>to further develop the research question, and assist in identifying baseline data sets</w:t>
            </w:r>
            <w:r w:rsidRPr="000D6493">
              <w:rPr>
                <w:rFonts w:eastAsia="Times New Roman"/>
                <w:bCs/>
                <w:sz w:val="20"/>
              </w:rPr>
              <w:t xml:space="preserve">. Convene project stakeholders to set a strong foundation for evaluation implementation. This may involve engaging and/or presenting—in-person and online—to </w:t>
            </w:r>
            <w:proofErr w:type="spellStart"/>
            <w:r w:rsidRPr="000D6493">
              <w:rPr>
                <w:rFonts w:eastAsia="Times New Roman"/>
                <w:bCs/>
                <w:sz w:val="20"/>
              </w:rPr>
              <w:t>JusticeCorps</w:t>
            </w:r>
            <w:proofErr w:type="spellEnd"/>
            <w:r w:rsidRPr="000D6493">
              <w:rPr>
                <w:rFonts w:eastAsia="Times New Roman"/>
                <w:bCs/>
                <w:sz w:val="20"/>
              </w:rPr>
              <w:t xml:space="preserve"> Regional staff, court partners’ operational staff, and other relevant groups. Collaborate with </w:t>
            </w:r>
            <w:proofErr w:type="spellStart"/>
            <w:r w:rsidRPr="000D6493">
              <w:rPr>
                <w:rFonts w:eastAsia="Times New Roman"/>
                <w:bCs/>
                <w:sz w:val="20"/>
              </w:rPr>
              <w:t>JusticeCorps</w:t>
            </w:r>
            <w:proofErr w:type="spellEnd"/>
            <w:r w:rsidRPr="000D6493">
              <w:rPr>
                <w:rFonts w:eastAsia="Times New Roman"/>
                <w:bCs/>
                <w:sz w:val="20"/>
              </w:rPr>
              <w:t xml:space="preserve">’ lead staff to create informational materials for distribution to court leadership and other key stakeholders. </w:t>
            </w:r>
            <w:r w:rsidRPr="000D6493">
              <w:rPr>
                <w:rFonts w:eastAsia="Times New Roman"/>
                <w:sz w:val="20"/>
              </w:rPr>
              <w:t>Submit progress report.</w:t>
            </w:r>
          </w:p>
        </w:tc>
        <w:tc>
          <w:tcPr>
            <w:tcW w:w="2160" w:type="dxa"/>
            <w:vAlign w:val="center"/>
          </w:tcPr>
          <w:p w14:paraId="4A90BEDB" w14:textId="77777777" w:rsidR="000D6493" w:rsidRPr="000D6493" w:rsidRDefault="000D6493" w:rsidP="000D6493">
            <w:pPr>
              <w:widowControl w:val="0"/>
              <w:tabs>
                <w:tab w:val="left" w:pos="2178"/>
              </w:tabs>
              <w:jc w:val="center"/>
              <w:rPr>
                <w:rFonts w:eastAsia="Times New Roman"/>
                <w:bCs/>
                <w:sz w:val="20"/>
              </w:rPr>
            </w:pPr>
            <w:r w:rsidRPr="000D6493">
              <w:rPr>
                <w:rFonts w:eastAsia="Times New Roman"/>
                <w:bCs/>
                <w:sz w:val="20"/>
              </w:rPr>
              <w:t>December 31, 2025</w:t>
            </w:r>
          </w:p>
        </w:tc>
      </w:tr>
      <w:tr w:rsidR="000D6493" w:rsidRPr="000D6493" w14:paraId="67EA81A1" w14:textId="77777777" w:rsidTr="008F2743">
        <w:trPr>
          <w:trHeight w:val="668"/>
          <w:jc w:val="center"/>
        </w:trPr>
        <w:tc>
          <w:tcPr>
            <w:tcW w:w="1435" w:type="dxa"/>
          </w:tcPr>
          <w:p w14:paraId="69A4C2E2" w14:textId="77777777" w:rsidR="000D6493" w:rsidRPr="000D6493" w:rsidRDefault="000D6493" w:rsidP="000D6493">
            <w:pPr>
              <w:widowControl w:val="0"/>
              <w:numPr>
                <w:ilvl w:val="0"/>
                <w:numId w:val="41"/>
              </w:numPr>
              <w:jc w:val="center"/>
              <w:rPr>
                <w:rFonts w:eastAsia="Times New Roman"/>
                <w:bCs/>
                <w:sz w:val="20"/>
              </w:rPr>
            </w:pPr>
          </w:p>
        </w:tc>
        <w:tc>
          <w:tcPr>
            <w:tcW w:w="5040" w:type="dxa"/>
            <w:vAlign w:val="center"/>
          </w:tcPr>
          <w:p w14:paraId="70D546EB" w14:textId="77777777" w:rsidR="000D6493" w:rsidRPr="000D6493" w:rsidRDefault="000D6493" w:rsidP="000D6493">
            <w:pPr>
              <w:widowControl w:val="0"/>
              <w:rPr>
                <w:rFonts w:eastAsia="Times New Roman"/>
                <w:sz w:val="20"/>
                <w:highlight w:val="yellow"/>
              </w:rPr>
            </w:pPr>
            <w:r w:rsidRPr="000D6493">
              <w:rPr>
                <w:rFonts w:eastAsia="Times New Roman"/>
                <w:sz w:val="20"/>
              </w:rPr>
              <w:t xml:space="preserve">Submit draft of final evaluation implementation plan. Plan will include: (1) Final research question(s) </w:t>
            </w:r>
            <w:r w:rsidRPr="000D6493">
              <w:rPr>
                <w:rFonts w:eastAsia="Times New Roman"/>
                <w:bCs/>
                <w:sz w:val="20"/>
              </w:rPr>
              <w:t>(2) Description of the research methodology; (3) Draft data collection tools and draft training materials; (4) Detailed timeline, including draft action items and deadlines for input, feedback, and contributions from court partners; (5) Clear process and timeline for submission, review, and revision of implementation plan and evaluation final report.</w:t>
            </w:r>
          </w:p>
        </w:tc>
        <w:tc>
          <w:tcPr>
            <w:tcW w:w="2160" w:type="dxa"/>
            <w:vAlign w:val="center"/>
          </w:tcPr>
          <w:p w14:paraId="410E9803" w14:textId="77777777" w:rsidR="000D6493" w:rsidRPr="000D6493" w:rsidRDefault="000D6493" w:rsidP="000D6493">
            <w:pPr>
              <w:widowControl w:val="0"/>
              <w:tabs>
                <w:tab w:val="left" w:pos="2178"/>
              </w:tabs>
              <w:jc w:val="center"/>
              <w:rPr>
                <w:rFonts w:eastAsia="Times New Roman"/>
                <w:bCs/>
                <w:sz w:val="20"/>
              </w:rPr>
            </w:pPr>
            <w:r w:rsidRPr="000D6493">
              <w:rPr>
                <w:rFonts w:eastAsia="Times New Roman"/>
                <w:bCs/>
                <w:sz w:val="20"/>
              </w:rPr>
              <w:t>April 30, 2026</w:t>
            </w:r>
          </w:p>
        </w:tc>
      </w:tr>
      <w:tr w:rsidR="000D6493" w:rsidRPr="000D6493" w14:paraId="136192C5" w14:textId="77777777" w:rsidTr="008F2743">
        <w:trPr>
          <w:trHeight w:val="668"/>
          <w:jc w:val="center"/>
        </w:trPr>
        <w:tc>
          <w:tcPr>
            <w:tcW w:w="1435" w:type="dxa"/>
          </w:tcPr>
          <w:p w14:paraId="2A7BF5D3" w14:textId="77777777" w:rsidR="000D6493" w:rsidRPr="000D6493" w:rsidRDefault="000D6493" w:rsidP="000D6493">
            <w:pPr>
              <w:widowControl w:val="0"/>
              <w:numPr>
                <w:ilvl w:val="0"/>
                <w:numId w:val="41"/>
              </w:numPr>
              <w:jc w:val="center"/>
              <w:rPr>
                <w:rFonts w:eastAsia="Times New Roman"/>
                <w:bCs/>
                <w:szCs w:val="24"/>
              </w:rPr>
            </w:pPr>
          </w:p>
        </w:tc>
        <w:tc>
          <w:tcPr>
            <w:tcW w:w="5040" w:type="dxa"/>
            <w:vAlign w:val="center"/>
          </w:tcPr>
          <w:p w14:paraId="70926E8D" w14:textId="77777777" w:rsidR="000D6493" w:rsidRPr="000D6493" w:rsidRDefault="000D6493" w:rsidP="000D6493">
            <w:pPr>
              <w:widowControl w:val="0"/>
              <w:rPr>
                <w:rFonts w:eastAsia="Times New Roman"/>
                <w:bCs/>
                <w:sz w:val="20"/>
              </w:rPr>
            </w:pPr>
            <w:r w:rsidRPr="000D6493">
              <w:rPr>
                <w:rFonts w:eastAsia="Times New Roman"/>
                <w:sz w:val="20"/>
              </w:rPr>
              <w:t xml:space="preserve">Present at </w:t>
            </w:r>
            <w:proofErr w:type="spellStart"/>
            <w:r w:rsidRPr="000D6493">
              <w:rPr>
                <w:rFonts w:eastAsia="Times New Roman"/>
                <w:sz w:val="20"/>
              </w:rPr>
              <w:t>JusticeCorps</w:t>
            </w:r>
            <w:proofErr w:type="spellEnd"/>
            <w:r w:rsidRPr="000D6493">
              <w:rPr>
                <w:rFonts w:eastAsia="Times New Roman"/>
                <w:sz w:val="20"/>
              </w:rPr>
              <w:t xml:space="preserve"> statewide meeting, preferably in person.</w:t>
            </w:r>
          </w:p>
        </w:tc>
        <w:tc>
          <w:tcPr>
            <w:tcW w:w="2160" w:type="dxa"/>
            <w:vAlign w:val="center"/>
          </w:tcPr>
          <w:p w14:paraId="3CA7FB54" w14:textId="77777777" w:rsidR="000D6493" w:rsidRPr="00FD1445" w:rsidRDefault="000D6493" w:rsidP="000D6493">
            <w:pPr>
              <w:widowControl w:val="0"/>
              <w:tabs>
                <w:tab w:val="left" w:pos="2178"/>
              </w:tabs>
              <w:jc w:val="center"/>
              <w:rPr>
                <w:rFonts w:eastAsia="Times New Roman"/>
                <w:bCs/>
                <w:sz w:val="20"/>
              </w:rPr>
            </w:pPr>
            <w:r w:rsidRPr="00FD1445">
              <w:rPr>
                <w:rFonts w:eastAsia="Times New Roman"/>
                <w:bCs/>
                <w:sz w:val="20"/>
              </w:rPr>
              <w:t>May 15, 2026</w:t>
            </w:r>
          </w:p>
        </w:tc>
      </w:tr>
      <w:tr w:rsidR="000D6493" w:rsidRPr="000D6493" w14:paraId="0177AF01" w14:textId="77777777" w:rsidTr="008F2743">
        <w:trPr>
          <w:trHeight w:val="668"/>
          <w:jc w:val="center"/>
        </w:trPr>
        <w:tc>
          <w:tcPr>
            <w:tcW w:w="1435" w:type="dxa"/>
          </w:tcPr>
          <w:p w14:paraId="21484D76" w14:textId="77777777" w:rsidR="000D6493" w:rsidRPr="000D6493" w:rsidRDefault="000D6493" w:rsidP="000D6493">
            <w:pPr>
              <w:widowControl w:val="0"/>
              <w:numPr>
                <w:ilvl w:val="0"/>
                <w:numId w:val="41"/>
              </w:numPr>
              <w:jc w:val="center"/>
              <w:rPr>
                <w:rFonts w:eastAsia="Times New Roman"/>
                <w:bCs/>
                <w:szCs w:val="24"/>
              </w:rPr>
            </w:pPr>
          </w:p>
        </w:tc>
        <w:tc>
          <w:tcPr>
            <w:tcW w:w="5040" w:type="dxa"/>
            <w:vAlign w:val="center"/>
          </w:tcPr>
          <w:p w14:paraId="6DD05CB0" w14:textId="561196FE" w:rsidR="000D6493" w:rsidRPr="000D6493" w:rsidRDefault="000D6493" w:rsidP="000D6493">
            <w:pPr>
              <w:widowControl w:val="0"/>
              <w:rPr>
                <w:rFonts w:eastAsia="Times New Roman"/>
                <w:sz w:val="20"/>
              </w:rPr>
            </w:pPr>
            <w:r w:rsidRPr="000D6493">
              <w:rPr>
                <w:rFonts w:eastAsia="Times New Roman"/>
                <w:sz w:val="20"/>
              </w:rPr>
              <w:t xml:space="preserve">Submit </w:t>
            </w:r>
            <w:r w:rsidR="001A018E" w:rsidRPr="00FD1445">
              <w:rPr>
                <w:rFonts w:eastAsia="Times New Roman"/>
                <w:sz w:val="20"/>
              </w:rPr>
              <w:t>Option Term</w:t>
            </w:r>
            <w:r w:rsidRPr="00FD1445">
              <w:rPr>
                <w:rFonts w:eastAsia="Times New Roman"/>
                <w:sz w:val="20"/>
              </w:rPr>
              <w:t xml:space="preserve"> project</w:t>
            </w:r>
            <w:r w:rsidRPr="000D6493">
              <w:rPr>
                <w:rFonts w:eastAsia="Times New Roman"/>
                <w:sz w:val="20"/>
              </w:rPr>
              <w:t xml:space="preserve"> plan and timeline to Project Manager.</w:t>
            </w:r>
          </w:p>
        </w:tc>
        <w:tc>
          <w:tcPr>
            <w:tcW w:w="2160" w:type="dxa"/>
            <w:vAlign w:val="center"/>
          </w:tcPr>
          <w:p w14:paraId="6D80CE4F" w14:textId="77777777" w:rsidR="000D6493" w:rsidRPr="00FD1445" w:rsidRDefault="000D6493" w:rsidP="000D6493">
            <w:pPr>
              <w:widowControl w:val="0"/>
              <w:tabs>
                <w:tab w:val="left" w:pos="2178"/>
              </w:tabs>
              <w:jc w:val="center"/>
              <w:rPr>
                <w:rFonts w:eastAsia="Times New Roman"/>
                <w:bCs/>
                <w:sz w:val="20"/>
                <w:highlight w:val="yellow"/>
              </w:rPr>
            </w:pPr>
            <w:r w:rsidRPr="00FD1445">
              <w:rPr>
                <w:rFonts w:eastAsia="Times New Roman"/>
                <w:bCs/>
                <w:sz w:val="20"/>
              </w:rPr>
              <w:t>June 30, 2026</w:t>
            </w:r>
          </w:p>
        </w:tc>
      </w:tr>
      <w:tr w:rsidR="000D6493" w:rsidRPr="000D6493" w14:paraId="70951308" w14:textId="77777777" w:rsidTr="008F2743">
        <w:trPr>
          <w:trHeight w:val="668"/>
          <w:jc w:val="center"/>
        </w:trPr>
        <w:tc>
          <w:tcPr>
            <w:tcW w:w="1435" w:type="dxa"/>
          </w:tcPr>
          <w:p w14:paraId="6781680B" w14:textId="77777777" w:rsidR="000D6493" w:rsidRPr="000D6493" w:rsidRDefault="000D6493" w:rsidP="000D6493">
            <w:pPr>
              <w:widowControl w:val="0"/>
              <w:numPr>
                <w:ilvl w:val="0"/>
                <w:numId w:val="41"/>
              </w:numPr>
              <w:jc w:val="center"/>
              <w:rPr>
                <w:rFonts w:eastAsia="Times New Roman"/>
                <w:bCs/>
                <w:sz w:val="20"/>
              </w:rPr>
            </w:pPr>
          </w:p>
        </w:tc>
        <w:tc>
          <w:tcPr>
            <w:tcW w:w="5040" w:type="dxa"/>
            <w:vAlign w:val="center"/>
          </w:tcPr>
          <w:p w14:paraId="6A814E0E" w14:textId="77777777" w:rsidR="000D6493" w:rsidRPr="000D6493" w:rsidRDefault="000D6493" w:rsidP="000D6493">
            <w:pPr>
              <w:widowControl w:val="0"/>
              <w:rPr>
                <w:rFonts w:eastAsia="Times New Roman"/>
                <w:sz w:val="20"/>
              </w:rPr>
            </w:pPr>
            <w:r w:rsidRPr="000D6493">
              <w:rPr>
                <w:rFonts w:eastAsia="Times New Roman"/>
                <w:sz w:val="20"/>
              </w:rPr>
              <w:t xml:space="preserve">Conduct preparatory phase of Evaluation Implementation, according to approved plan. This may </w:t>
            </w:r>
            <w:proofErr w:type="gramStart"/>
            <w:r w:rsidRPr="000D6493">
              <w:rPr>
                <w:rFonts w:eastAsia="Times New Roman"/>
                <w:sz w:val="20"/>
              </w:rPr>
              <w:t>include:</w:t>
            </w:r>
            <w:proofErr w:type="gramEnd"/>
            <w:r w:rsidRPr="000D6493">
              <w:rPr>
                <w:rFonts w:eastAsia="Times New Roman"/>
                <w:sz w:val="20"/>
              </w:rPr>
              <w:t xml:space="preserve"> Remote presentation of evaluation orientation to 26-27 </w:t>
            </w:r>
            <w:proofErr w:type="spellStart"/>
            <w:r w:rsidRPr="000D6493">
              <w:rPr>
                <w:rFonts w:eastAsia="Times New Roman"/>
                <w:sz w:val="20"/>
              </w:rPr>
              <w:t>JusticeCorps</w:t>
            </w:r>
            <w:proofErr w:type="spellEnd"/>
            <w:r w:rsidRPr="000D6493">
              <w:rPr>
                <w:rFonts w:eastAsia="Times New Roman"/>
                <w:sz w:val="20"/>
              </w:rPr>
              <w:t xml:space="preserve"> member cohort; Working closely with court partners to calendar service observations, focus groups, data collection deadlines and other key milestones; and establishing readiness at court sites for evaluation plan activities. Submit progress report.</w:t>
            </w:r>
          </w:p>
        </w:tc>
        <w:tc>
          <w:tcPr>
            <w:tcW w:w="2160" w:type="dxa"/>
            <w:vAlign w:val="center"/>
          </w:tcPr>
          <w:p w14:paraId="7D9C4F24" w14:textId="77777777" w:rsidR="000D6493" w:rsidRPr="000D6493" w:rsidRDefault="000D6493" w:rsidP="000D6493">
            <w:pPr>
              <w:widowControl w:val="0"/>
              <w:tabs>
                <w:tab w:val="left" w:pos="2178"/>
              </w:tabs>
              <w:jc w:val="center"/>
              <w:rPr>
                <w:rFonts w:eastAsia="Times New Roman"/>
                <w:bCs/>
                <w:sz w:val="20"/>
              </w:rPr>
            </w:pPr>
            <w:r w:rsidRPr="000D6493">
              <w:rPr>
                <w:rFonts w:eastAsia="Times New Roman"/>
                <w:bCs/>
                <w:sz w:val="20"/>
              </w:rPr>
              <w:t>December 31, 2026</w:t>
            </w:r>
          </w:p>
        </w:tc>
      </w:tr>
      <w:tr w:rsidR="000D6493" w:rsidRPr="000D6493" w14:paraId="1569EFBF" w14:textId="77777777" w:rsidTr="008F2743">
        <w:trPr>
          <w:trHeight w:val="668"/>
          <w:jc w:val="center"/>
        </w:trPr>
        <w:tc>
          <w:tcPr>
            <w:tcW w:w="1435" w:type="dxa"/>
          </w:tcPr>
          <w:p w14:paraId="22081CF5" w14:textId="77777777" w:rsidR="000D6493" w:rsidRPr="000D6493" w:rsidRDefault="000D6493" w:rsidP="000D6493">
            <w:pPr>
              <w:widowControl w:val="0"/>
              <w:numPr>
                <w:ilvl w:val="0"/>
                <w:numId w:val="41"/>
              </w:numPr>
              <w:jc w:val="center"/>
              <w:rPr>
                <w:rFonts w:eastAsia="Times New Roman"/>
                <w:bCs/>
                <w:sz w:val="20"/>
              </w:rPr>
            </w:pPr>
          </w:p>
        </w:tc>
        <w:tc>
          <w:tcPr>
            <w:tcW w:w="5040" w:type="dxa"/>
            <w:vAlign w:val="center"/>
          </w:tcPr>
          <w:p w14:paraId="2C4BB101" w14:textId="77777777" w:rsidR="000D6493" w:rsidRPr="000D6493" w:rsidRDefault="000D6493" w:rsidP="000D6493">
            <w:pPr>
              <w:widowControl w:val="0"/>
              <w:rPr>
                <w:rFonts w:eastAsia="Times New Roman"/>
                <w:bCs/>
                <w:sz w:val="20"/>
                <w:highlight w:val="yellow"/>
              </w:rPr>
            </w:pPr>
            <w:r w:rsidRPr="000D6493">
              <w:rPr>
                <w:rFonts w:eastAsia="Times New Roman"/>
                <w:bCs/>
                <w:sz w:val="20"/>
              </w:rPr>
              <w:t xml:space="preserve">Conduct evaluation study and collect data according to approved implementation plan. This </w:t>
            </w:r>
            <w:proofErr w:type="gramStart"/>
            <w:r w:rsidRPr="000D6493">
              <w:rPr>
                <w:rFonts w:eastAsia="Times New Roman"/>
                <w:bCs/>
                <w:sz w:val="20"/>
              </w:rPr>
              <w:t>includes:</w:t>
            </w:r>
            <w:proofErr w:type="gramEnd"/>
            <w:r w:rsidRPr="000D6493">
              <w:rPr>
                <w:rFonts w:eastAsia="Times New Roman"/>
                <w:bCs/>
                <w:sz w:val="20"/>
              </w:rPr>
              <w:t xml:space="preserve"> Travel to court sites in Los Angeles, the Bay Area, and/or San Diego; in-person or remote meetings with Judicial Council staff to provide status updates; </w:t>
            </w:r>
            <w:r w:rsidRPr="000D6493">
              <w:rPr>
                <w:rFonts w:eastAsia="Times New Roman"/>
                <w:sz w:val="20"/>
              </w:rPr>
              <w:t xml:space="preserve">Present at </w:t>
            </w:r>
            <w:proofErr w:type="spellStart"/>
            <w:r w:rsidRPr="000D6493">
              <w:rPr>
                <w:rFonts w:eastAsia="Times New Roman"/>
                <w:sz w:val="20"/>
              </w:rPr>
              <w:t>JusticeCorps</w:t>
            </w:r>
            <w:proofErr w:type="spellEnd"/>
            <w:r w:rsidRPr="000D6493">
              <w:rPr>
                <w:rFonts w:eastAsia="Times New Roman"/>
                <w:sz w:val="20"/>
              </w:rPr>
              <w:t xml:space="preserve"> statewide meeting, preferably in person in San Diego, Los Angeles, or the Bay Area.</w:t>
            </w:r>
          </w:p>
        </w:tc>
        <w:tc>
          <w:tcPr>
            <w:tcW w:w="2160" w:type="dxa"/>
            <w:vAlign w:val="center"/>
          </w:tcPr>
          <w:p w14:paraId="6ED25092" w14:textId="77777777" w:rsidR="000D6493" w:rsidRPr="000D6493" w:rsidRDefault="000D6493" w:rsidP="000D6493">
            <w:pPr>
              <w:widowControl w:val="0"/>
              <w:tabs>
                <w:tab w:val="left" w:pos="2178"/>
              </w:tabs>
              <w:jc w:val="center"/>
              <w:rPr>
                <w:rFonts w:eastAsia="Times New Roman"/>
                <w:bCs/>
                <w:sz w:val="20"/>
              </w:rPr>
            </w:pPr>
            <w:r w:rsidRPr="000D6493">
              <w:rPr>
                <w:rFonts w:eastAsia="Times New Roman"/>
                <w:bCs/>
                <w:sz w:val="20"/>
              </w:rPr>
              <w:t>May 15, 2027</w:t>
            </w:r>
          </w:p>
        </w:tc>
      </w:tr>
      <w:bookmarkEnd w:id="1"/>
      <w:tr w:rsidR="000D6493" w:rsidRPr="000D6493" w14:paraId="515DB136" w14:textId="77777777" w:rsidTr="008F2743">
        <w:trPr>
          <w:trHeight w:val="668"/>
          <w:jc w:val="center"/>
        </w:trPr>
        <w:tc>
          <w:tcPr>
            <w:tcW w:w="1435" w:type="dxa"/>
            <w:tcBorders>
              <w:top w:val="single" w:sz="4" w:space="0" w:color="auto"/>
              <w:left w:val="single" w:sz="4" w:space="0" w:color="auto"/>
              <w:bottom w:val="single" w:sz="4" w:space="0" w:color="auto"/>
              <w:right w:val="single" w:sz="4" w:space="0" w:color="auto"/>
            </w:tcBorders>
          </w:tcPr>
          <w:p w14:paraId="1C1F2BDC" w14:textId="77777777" w:rsidR="000D6493" w:rsidRPr="000D6493" w:rsidRDefault="000D6493" w:rsidP="000D6493">
            <w:pPr>
              <w:widowControl w:val="0"/>
              <w:numPr>
                <w:ilvl w:val="0"/>
                <w:numId w:val="41"/>
              </w:numPr>
              <w:jc w:val="center"/>
              <w:rPr>
                <w:rFonts w:eastAsia="Times New Roman"/>
                <w:bCs/>
                <w:sz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72E2569C" w14:textId="77777777" w:rsidR="000D6493" w:rsidRPr="000D6493" w:rsidRDefault="000D6493" w:rsidP="000D6493">
            <w:pPr>
              <w:widowControl w:val="0"/>
              <w:rPr>
                <w:rFonts w:eastAsia="Times New Roman"/>
                <w:bCs/>
                <w:sz w:val="20"/>
              </w:rPr>
            </w:pPr>
            <w:r w:rsidRPr="000D6493">
              <w:rPr>
                <w:rFonts w:eastAsia="Times New Roman"/>
                <w:bCs/>
                <w:sz w:val="20"/>
              </w:rPr>
              <w:t>Submit Draft Evaluation Study Report to Judicial Council.</w:t>
            </w:r>
          </w:p>
        </w:tc>
        <w:tc>
          <w:tcPr>
            <w:tcW w:w="2160" w:type="dxa"/>
            <w:tcBorders>
              <w:top w:val="single" w:sz="4" w:space="0" w:color="auto"/>
              <w:left w:val="single" w:sz="4" w:space="0" w:color="auto"/>
              <w:bottom w:val="single" w:sz="4" w:space="0" w:color="auto"/>
              <w:right w:val="single" w:sz="4" w:space="0" w:color="auto"/>
            </w:tcBorders>
            <w:vAlign w:val="center"/>
          </w:tcPr>
          <w:p w14:paraId="702187A5" w14:textId="77777777" w:rsidR="000D6493" w:rsidRPr="000D6493" w:rsidRDefault="000D6493" w:rsidP="000D6493">
            <w:pPr>
              <w:widowControl w:val="0"/>
              <w:tabs>
                <w:tab w:val="left" w:pos="2178"/>
              </w:tabs>
              <w:jc w:val="center"/>
              <w:rPr>
                <w:rFonts w:eastAsia="Times New Roman"/>
                <w:bCs/>
                <w:sz w:val="20"/>
              </w:rPr>
            </w:pPr>
            <w:r w:rsidRPr="000D6493">
              <w:rPr>
                <w:rFonts w:eastAsia="Times New Roman"/>
                <w:bCs/>
                <w:sz w:val="20"/>
              </w:rPr>
              <w:t>August 1, 2027</w:t>
            </w:r>
          </w:p>
        </w:tc>
      </w:tr>
      <w:tr w:rsidR="000D6493" w:rsidRPr="000D6493" w14:paraId="1780ACF5" w14:textId="77777777" w:rsidTr="008F2743">
        <w:trPr>
          <w:trHeight w:val="668"/>
          <w:jc w:val="center"/>
        </w:trPr>
        <w:tc>
          <w:tcPr>
            <w:tcW w:w="1435" w:type="dxa"/>
            <w:tcBorders>
              <w:top w:val="single" w:sz="4" w:space="0" w:color="auto"/>
              <w:left w:val="single" w:sz="4" w:space="0" w:color="auto"/>
              <w:bottom w:val="single" w:sz="4" w:space="0" w:color="auto"/>
              <w:right w:val="single" w:sz="4" w:space="0" w:color="auto"/>
            </w:tcBorders>
          </w:tcPr>
          <w:p w14:paraId="12645098" w14:textId="77777777" w:rsidR="000D6493" w:rsidRPr="000D6493" w:rsidRDefault="000D6493" w:rsidP="000D6493">
            <w:pPr>
              <w:widowControl w:val="0"/>
              <w:numPr>
                <w:ilvl w:val="0"/>
                <w:numId w:val="41"/>
              </w:numPr>
              <w:jc w:val="center"/>
              <w:rPr>
                <w:rFonts w:eastAsia="Times New Roman"/>
                <w:bCs/>
                <w:sz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2D7480E1" w14:textId="77777777" w:rsidR="000D6493" w:rsidRPr="000D6493" w:rsidDel="00475D36" w:rsidRDefault="000D6493" w:rsidP="000D6493">
            <w:pPr>
              <w:widowControl w:val="0"/>
              <w:rPr>
                <w:rFonts w:eastAsia="Times New Roman"/>
                <w:sz w:val="20"/>
              </w:rPr>
            </w:pPr>
            <w:r w:rsidRPr="000D6493">
              <w:rPr>
                <w:rFonts w:eastAsia="Times New Roman"/>
                <w:sz w:val="20"/>
              </w:rPr>
              <w:t>Complete revisions of Evaluation Study Report and submit final report to Judicial Council.</w:t>
            </w:r>
          </w:p>
        </w:tc>
        <w:tc>
          <w:tcPr>
            <w:tcW w:w="2160" w:type="dxa"/>
            <w:tcBorders>
              <w:top w:val="single" w:sz="4" w:space="0" w:color="auto"/>
              <w:left w:val="single" w:sz="4" w:space="0" w:color="auto"/>
              <w:bottom w:val="single" w:sz="4" w:space="0" w:color="auto"/>
              <w:right w:val="single" w:sz="4" w:space="0" w:color="auto"/>
            </w:tcBorders>
            <w:vAlign w:val="center"/>
          </w:tcPr>
          <w:p w14:paraId="69811146" w14:textId="77777777" w:rsidR="000D6493" w:rsidRPr="000D6493" w:rsidDel="00475D36" w:rsidRDefault="000D6493" w:rsidP="000D6493">
            <w:pPr>
              <w:widowControl w:val="0"/>
              <w:tabs>
                <w:tab w:val="left" w:pos="2178"/>
              </w:tabs>
              <w:jc w:val="center"/>
              <w:rPr>
                <w:rFonts w:eastAsia="Times New Roman"/>
                <w:bCs/>
                <w:sz w:val="20"/>
              </w:rPr>
            </w:pPr>
            <w:r w:rsidRPr="000D6493">
              <w:rPr>
                <w:rFonts w:eastAsia="Times New Roman"/>
                <w:bCs/>
                <w:sz w:val="20"/>
              </w:rPr>
              <w:t>October 1, 2027</w:t>
            </w:r>
          </w:p>
        </w:tc>
      </w:tr>
    </w:tbl>
    <w:p w14:paraId="0C80D7F6" w14:textId="77777777" w:rsidR="000827AC" w:rsidRPr="000827AC" w:rsidRDefault="000827AC" w:rsidP="000D6493">
      <w:pPr>
        <w:ind w:left="900"/>
        <w:rPr>
          <w:rFonts w:asciiTheme="minorHAnsi" w:eastAsia="Times New Roman" w:hAnsiTheme="minorHAnsi" w:cstheme="minorHAnsi"/>
          <w:sz w:val="20"/>
          <w:u w:val="single"/>
        </w:rPr>
      </w:pPr>
    </w:p>
    <w:p w14:paraId="125143A3" w14:textId="21503D8F" w:rsidR="00570F30" w:rsidRPr="00F624AD" w:rsidRDefault="00F624AD" w:rsidP="00F624AD">
      <w:pPr>
        <w:pStyle w:val="Apnd1"/>
        <w:numPr>
          <w:ilvl w:val="1"/>
          <w:numId w:val="19"/>
        </w:numPr>
        <w:spacing w:before="120" w:after="120"/>
        <w:ind w:left="810"/>
        <w:rPr>
          <w:rFonts w:asciiTheme="minorHAnsi" w:hAnsiTheme="minorHAnsi" w:cstheme="minorHAnsi"/>
          <w:b w:val="0"/>
          <w:sz w:val="20"/>
          <w:lang w:bidi="en-US"/>
        </w:rPr>
      </w:pPr>
      <w:r>
        <w:rPr>
          <w:rFonts w:asciiTheme="minorHAnsi" w:hAnsiTheme="minorHAnsi" w:cstheme="minorHAnsi"/>
          <w:bCs/>
          <w:sz w:val="20"/>
          <w:lang w:bidi="en-US"/>
        </w:rPr>
        <w:t xml:space="preserve"> </w:t>
      </w:r>
      <w:r w:rsidR="00570F30" w:rsidRPr="00F624AD">
        <w:rPr>
          <w:rFonts w:asciiTheme="minorHAnsi" w:hAnsiTheme="minorHAnsi" w:cstheme="minorHAnsi"/>
          <w:bCs/>
          <w:sz w:val="20"/>
          <w:lang w:bidi="en-US"/>
        </w:rPr>
        <w:t>Acceptance Criteria</w:t>
      </w:r>
      <w:r w:rsidR="00C4177B" w:rsidRPr="00F624AD">
        <w:rPr>
          <w:rFonts w:asciiTheme="minorHAnsi" w:hAnsiTheme="minorHAnsi" w:cstheme="minorHAnsi"/>
          <w:b w:val="0"/>
          <w:sz w:val="20"/>
          <w:lang w:bidi="en-US"/>
        </w:rPr>
        <w:t xml:space="preserve">. </w:t>
      </w:r>
      <w:r w:rsidR="00570F30" w:rsidRPr="00F624AD">
        <w:rPr>
          <w:rFonts w:asciiTheme="minorHAnsi" w:hAnsiTheme="minorHAnsi" w:cstheme="minorHAnsi"/>
          <w:b w:val="0"/>
          <w:sz w:val="20"/>
          <w:lang w:bidi="en-US"/>
        </w:rPr>
        <w:t xml:space="preserve"> </w:t>
      </w:r>
      <w:r w:rsidR="000033AA" w:rsidRPr="00F624AD">
        <w:rPr>
          <w:rFonts w:asciiTheme="minorHAnsi" w:hAnsiTheme="minorHAnsi" w:cstheme="minorHAnsi"/>
          <w:b w:val="0"/>
          <w:sz w:val="20"/>
          <w:lang w:bidi="en-US"/>
        </w:rPr>
        <w:t xml:space="preserve">The Services and Deliverables must meet the following </w:t>
      </w:r>
      <w:r w:rsidR="00612BB5" w:rsidRPr="00F624AD">
        <w:rPr>
          <w:rFonts w:asciiTheme="minorHAnsi" w:hAnsiTheme="minorHAnsi" w:cstheme="minorHAnsi"/>
          <w:b w:val="0"/>
          <w:sz w:val="20"/>
          <w:lang w:bidi="en-US"/>
        </w:rPr>
        <w:t>acceptance c</w:t>
      </w:r>
      <w:r w:rsidR="000033AA" w:rsidRPr="00F624AD">
        <w:rPr>
          <w:rFonts w:asciiTheme="minorHAnsi" w:hAnsiTheme="minorHAnsi" w:cstheme="minorHAnsi"/>
          <w:b w:val="0"/>
          <w:sz w:val="20"/>
          <w:lang w:bidi="en-US"/>
        </w:rPr>
        <w:t>riteria</w:t>
      </w:r>
      <w:r w:rsidR="00612BB5" w:rsidRPr="00F624AD">
        <w:rPr>
          <w:rFonts w:asciiTheme="minorHAnsi" w:hAnsiTheme="minorHAnsi" w:cstheme="minorHAnsi"/>
          <w:b w:val="0"/>
          <w:sz w:val="20"/>
          <w:lang w:bidi="en-US"/>
        </w:rPr>
        <w:t xml:space="preserve"> </w:t>
      </w:r>
      <w:r w:rsidR="000033AA" w:rsidRPr="00F624AD">
        <w:rPr>
          <w:rFonts w:asciiTheme="minorHAnsi" w:hAnsiTheme="minorHAnsi" w:cstheme="minorHAnsi"/>
          <w:b w:val="0"/>
          <w:sz w:val="20"/>
          <w:lang w:bidi="en-US"/>
        </w:rPr>
        <w:t xml:space="preserve">or the </w:t>
      </w:r>
      <w:r>
        <w:rPr>
          <w:rFonts w:asciiTheme="minorHAnsi" w:hAnsiTheme="minorHAnsi" w:cstheme="minorHAnsi"/>
          <w:b w:val="0"/>
          <w:sz w:val="20"/>
          <w:lang w:bidi="en-US"/>
        </w:rPr>
        <w:t xml:space="preserve">      </w:t>
      </w:r>
      <w:r w:rsidR="00323CD0" w:rsidRPr="00F624AD">
        <w:rPr>
          <w:rFonts w:asciiTheme="minorHAnsi" w:hAnsiTheme="minorHAnsi" w:cstheme="minorHAnsi"/>
          <w:b w:val="0"/>
          <w:sz w:val="20"/>
          <w:lang w:bidi="en-US"/>
        </w:rPr>
        <w:t>JBE</w:t>
      </w:r>
      <w:r w:rsidR="000033AA" w:rsidRPr="00F624AD">
        <w:rPr>
          <w:rFonts w:asciiTheme="minorHAnsi" w:hAnsiTheme="minorHAnsi" w:cstheme="minorHAnsi"/>
          <w:b w:val="0"/>
          <w:sz w:val="20"/>
          <w:lang w:bidi="en-US"/>
        </w:rPr>
        <w:t xml:space="preserve"> </w:t>
      </w:r>
      <w:r w:rsidR="003E04D4" w:rsidRPr="00F624AD">
        <w:rPr>
          <w:rFonts w:asciiTheme="minorHAnsi" w:hAnsiTheme="minorHAnsi" w:cstheme="minorHAnsi"/>
          <w:b w:val="0"/>
          <w:sz w:val="20"/>
          <w:lang w:bidi="en-US"/>
        </w:rPr>
        <w:t>may</w:t>
      </w:r>
      <w:r w:rsidR="000033AA" w:rsidRPr="00F624AD">
        <w:rPr>
          <w:rFonts w:asciiTheme="minorHAnsi" w:hAnsiTheme="minorHAnsi" w:cstheme="minorHAnsi"/>
          <w:b w:val="0"/>
          <w:sz w:val="20"/>
          <w:lang w:bidi="en-US"/>
        </w:rPr>
        <w:t xml:space="preserve"> reject the applic</w:t>
      </w:r>
      <w:r w:rsidR="00152E34" w:rsidRPr="00F624AD">
        <w:rPr>
          <w:rFonts w:asciiTheme="minorHAnsi" w:hAnsiTheme="minorHAnsi" w:cstheme="minorHAnsi"/>
          <w:b w:val="0"/>
          <w:sz w:val="20"/>
          <w:lang w:bidi="en-US"/>
        </w:rPr>
        <w:t xml:space="preserve">able Services or Deliverables. </w:t>
      </w:r>
      <w:r w:rsidR="00C1317B" w:rsidRPr="00F624AD">
        <w:rPr>
          <w:rFonts w:asciiTheme="minorHAnsi" w:hAnsiTheme="minorHAnsi" w:cstheme="minorHAnsi"/>
          <w:b w:val="0"/>
          <w:sz w:val="20"/>
          <w:lang w:bidi="en-US"/>
        </w:rPr>
        <w:t xml:space="preserve">The </w:t>
      </w:r>
      <w:r w:rsidR="00323CD0" w:rsidRPr="00F624AD">
        <w:rPr>
          <w:rFonts w:asciiTheme="minorHAnsi" w:hAnsiTheme="minorHAnsi" w:cstheme="minorHAnsi"/>
          <w:b w:val="0"/>
          <w:sz w:val="20"/>
          <w:lang w:bidi="en-US"/>
        </w:rPr>
        <w:t>JBE</w:t>
      </w:r>
      <w:r w:rsidR="00C1317B" w:rsidRPr="00F624AD">
        <w:rPr>
          <w:rFonts w:asciiTheme="minorHAnsi" w:hAnsiTheme="minorHAnsi" w:cstheme="minorHAnsi"/>
          <w:b w:val="0"/>
          <w:sz w:val="20"/>
          <w:lang w:bidi="en-US"/>
        </w:rPr>
        <w:t xml:space="preserve"> may use the attached Acceptance and Signoff Form</w:t>
      </w:r>
      <w:r w:rsidR="004B2E58" w:rsidRPr="00F624AD">
        <w:rPr>
          <w:rFonts w:asciiTheme="minorHAnsi" w:hAnsiTheme="minorHAnsi" w:cstheme="minorHAnsi"/>
          <w:b w:val="0"/>
          <w:sz w:val="20"/>
          <w:lang w:bidi="en-US"/>
        </w:rPr>
        <w:t xml:space="preserve"> (</w:t>
      </w:r>
      <w:r w:rsidR="004B2E58" w:rsidRPr="00F624AD">
        <w:rPr>
          <w:rFonts w:asciiTheme="minorHAnsi" w:hAnsiTheme="minorHAnsi" w:cstheme="minorHAnsi"/>
          <w:bCs/>
          <w:sz w:val="20"/>
          <w:lang w:bidi="en-US"/>
        </w:rPr>
        <w:t>Attachment 1</w:t>
      </w:r>
      <w:r w:rsidR="004B2E58" w:rsidRPr="00F624AD">
        <w:rPr>
          <w:rFonts w:asciiTheme="minorHAnsi" w:hAnsiTheme="minorHAnsi" w:cstheme="minorHAnsi"/>
          <w:b w:val="0"/>
          <w:sz w:val="20"/>
          <w:lang w:bidi="en-US"/>
        </w:rPr>
        <w:t>)</w:t>
      </w:r>
      <w:r w:rsidR="00C1317B" w:rsidRPr="00F624AD">
        <w:rPr>
          <w:rFonts w:asciiTheme="minorHAnsi" w:hAnsiTheme="minorHAnsi" w:cstheme="minorHAnsi"/>
          <w:b w:val="0"/>
          <w:sz w:val="20"/>
          <w:lang w:bidi="en-US"/>
        </w:rPr>
        <w:t xml:space="preserve"> to notify Contractor of the acceptance or rejection of the Services and Deliverables.  </w:t>
      </w:r>
      <w:r w:rsidR="000033AA" w:rsidRPr="00F624AD">
        <w:rPr>
          <w:rFonts w:asciiTheme="minorHAnsi" w:hAnsiTheme="minorHAnsi" w:cstheme="minorHAnsi"/>
          <w:b w:val="0"/>
          <w:sz w:val="20"/>
          <w:lang w:bidi="en-US"/>
        </w:rPr>
        <w:t xml:space="preserve">Contractor will not be paid for any rejected Services or Deliverables.  </w:t>
      </w:r>
    </w:p>
    <w:p w14:paraId="539A5186" w14:textId="7F2F2922" w:rsidR="000B7C6E" w:rsidRPr="00FD1445" w:rsidRDefault="000B7C6E" w:rsidP="003A0663">
      <w:pPr>
        <w:pStyle w:val="ListParagraph"/>
        <w:numPr>
          <w:ilvl w:val="0"/>
          <w:numId w:val="16"/>
        </w:numPr>
        <w:spacing w:before="120" w:after="120"/>
        <w:rPr>
          <w:rFonts w:asciiTheme="minorHAnsi" w:hAnsiTheme="minorHAnsi" w:cstheme="minorHAnsi"/>
          <w:iCs/>
          <w:sz w:val="20"/>
        </w:rPr>
      </w:pPr>
      <w:r w:rsidRPr="00FD1445">
        <w:rPr>
          <w:rFonts w:asciiTheme="minorHAnsi" w:hAnsiTheme="minorHAnsi" w:cstheme="minorHAnsi"/>
          <w:iCs/>
          <w:sz w:val="20"/>
        </w:rPr>
        <w:t xml:space="preserve">Completeness: </w:t>
      </w:r>
      <w:r w:rsidR="003D4CC3" w:rsidRPr="003D4CC3">
        <w:rPr>
          <w:rFonts w:asciiTheme="minorHAnsi" w:hAnsiTheme="minorHAnsi" w:cstheme="minorHAnsi"/>
          <w:iCs/>
          <w:sz w:val="20"/>
        </w:rPr>
        <w:t>The Services and Deliverables contained the materials and features required in the Agreement.</w:t>
      </w:r>
    </w:p>
    <w:p w14:paraId="623665DB" w14:textId="79B46FFA" w:rsidR="000B7C6E" w:rsidRPr="000B7C6E" w:rsidRDefault="000B7C6E" w:rsidP="003A0663">
      <w:pPr>
        <w:pStyle w:val="ListParagraph"/>
        <w:numPr>
          <w:ilvl w:val="0"/>
          <w:numId w:val="16"/>
        </w:numPr>
        <w:spacing w:before="120" w:after="120"/>
        <w:rPr>
          <w:rFonts w:asciiTheme="minorHAnsi" w:hAnsiTheme="minorHAnsi" w:cstheme="minorHAnsi"/>
          <w:iCs/>
          <w:sz w:val="20"/>
        </w:rPr>
      </w:pPr>
      <w:r w:rsidRPr="000B7C6E">
        <w:rPr>
          <w:rFonts w:asciiTheme="minorHAnsi" w:hAnsiTheme="minorHAnsi" w:cstheme="minorHAnsi"/>
          <w:iCs/>
          <w:sz w:val="20"/>
        </w:rPr>
        <w:t xml:space="preserve">Timeliness: The Services were </w:t>
      </w:r>
      <w:proofErr w:type="gramStart"/>
      <w:r w:rsidRPr="000B7C6E">
        <w:rPr>
          <w:rFonts w:asciiTheme="minorHAnsi" w:hAnsiTheme="minorHAnsi" w:cstheme="minorHAnsi"/>
          <w:iCs/>
          <w:sz w:val="20"/>
        </w:rPr>
        <w:t>completed</w:t>
      </w:r>
      <w:proofErr w:type="gramEnd"/>
      <w:r w:rsidRPr="000B7C6E">
        <w:rPr>
          <w:rFonts w:asciiTheme="minorHAnsi" w:hAnsiTheme="minorHAnsi" w:cstheme="minorHAnsi"/>
          <w:iCs/>
          <w:sz w:val="20"/>
        </w:rPr>
        <w:t xml:space="preserve"> and the Deliverables were delivered on time. </w:t>
      </w:r>
    </w:p>
    <w:p w14:paraId="58522B57" w14:textId="3BEC2069" w:rsidR="00570F30" w:rsidRPr="000B7C6E" w:rsidRDefault="000B7C6E" w:rsidP="003A0663">
      <w:pPr>
        <w:pStyle w:val="ListParagraph"/>
        <w:numPr>
          <w:ilvl w:val="0"/>
          <w:numId w:val="16"/>
        </w:numPr>
        <w:spacing w:before="120" w:after="120"/>
        <w:rPr>
          <w:rFonts w:asciiTheme="minorHAnsi" w:hAnsiTheme="minorHAnsi" w:cstheme="minorHAnsi"/>
          <w:iCs/>
          <w:sz w:val="20"/>
        </w:rPr>
      </w:pPr>
      <w:r w:rsidRPr="000B7C6E">
        <w:rPr>
          <w:rFonts w:asciiTheme="minorHAnsi" w:hAnsiTheme="minorHAnsi" w:cstheme="minorHAnsi"/>
          <w:iCs/>
          <w:sz w:val="20"/>
        </w:rPr>
        <w:t>Technical accuracy: The Deliverables are accurate as measured against commonly accepted standards.</w:t>
      </w:r>
    </w:p>
    <w:p w14:paraId="0FD53187" w14:textId="652DB4C7" w:rsidR="00B95237" w:rsidRPr="00823D3E" w:rsidRDefault="00F624AD" w:rsidP="00CC2D6B">
      <w:pPr>
        <w:numPr>
          <w:ilvl w:val="1"/>
          <w:numId w:val="19"/>
        </w:numPr>
        <w:spacing w:before="120" w:after="120"/>
        <w:ind w:left="810" w:hanging="450"/>
        <w:rPr>
          <w:rFonts w:asciiTheme="minorHAnsi" w:hAnsiTheme="minorHAnsi" w:cstheme="minorHAnsi"/>
          <w:bCs/>
          <w:sz w:val="20"/>
          <w:u w:val="single"/>
          <w:lang w:bidi="en-US"/>
        </w:rPr>
      </w:pPr>
      <w:r>
        <w:rPr>
          <w:rFonts w:asciiTheme="minorHAnsi" w:hAnsiTheme="minorHAnsi" w:cstheme="minorHAnsi"/>
          <w:b/>
          <w:bCs/>
          <w:sz w:val="20"/>
          <w:lang w:bidi="en-US"/>
        </w:rPr>
        <w:t xml:space="preserve"> </w:t>
      </w:r>
      <w:r w:rsidR="00927DC6">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sidR="00927DC6">
        <w:rPr>
          <w:rFonts w:asciiTheme="minorHAnsi" w:hAnsiTheme="minorHAnsi" w:cstheme="minorHAnsi"/>
          <w:sz w:val="20"/>
        </w:rPr>
        <w:t xml:space="preserve"> must perform the Services and deliver the Deliverables according to the </w:t>
      </w:r>
      <w:r w:rsidR="002C2BDB" w:rsidRPr="00DD4305">
        <w:rPr>
          <w:rFonts w:asciiTheme="minorHAnsi" w:hAnsiTheme="minorHAnsi" w:cstheme="minorHAnsi"/>
          <w:sz w:val="20"/>
        </w:rPr>
        <w:t>timeline</w:t>
      </w:r>
      <w:r w:rsidR="00DD4305">
        <w:rPr>
          <w:rFonts w:asciiTheme="minorHAnsi" w:hAnsiTheme="minorHAnsi" w:cstheme="minorHAnsi"/>
          <w:sz w:val="20"/>
        </w:rPr>
        <w:t xml:space="preserve"> </w:t>
      </w:r>
      <w:r w:rsidR="00CC2D6B">
        <w:rPr>
          <w:rFonts w:asciiTheme="minorHAnsi" w:hAnsiTheme="minorHAnsi" w:cstheme="minorHAnsi"/>
          <w:sz w:val="20"/>
        </w:rPr>
        <w:t xml:space="preserve">   </w:t>
      </w:r>
      <w:r w:rsidR="00DD4305">
        <w:rPr>
          <w:rFonts w:asciiTheme="minorHAnsi" w:hAnsiTheme="minorHAnsi" w:cstheme="minorHAnsi"/>
          <w:sz w:val="20"/>
        </w:rPr>
        <w:t xml:space="preserve">outline in </w:t>
      </w:r>
      <w:r w:rsidR="00DD4305" w:rsidRPr="00E21E2D">
        <w:rPr>
          <w:rFonts w:asciiTheme="minorHAnsi" w:hAnsiTheme="minorHAnsi" w:cstheme="minorHAnsi"/>
          <w:b/>
          <w:bCs/>
          <w:sz w:val="20"/>
        </w:rPr>
        <w:t>Section 2.4</w:t>
      </w:r>
      <w:r w:rsidR="00E21E2D">
        <w:rPr>
          <w:rFonts w:asciiTheme="minorHAnsi" w:hAnsiTheme="minorHAnsi" w:cstheme="minorHAnsi"/>
          <w:sz w:val="20"/>
        </w:rPr>
        <w:t xml:space="preserve"> above</w:t>
      </w:r>
      <w:r w:rsidR="0031124A" w:rsidRPr="00DD4305">
        <w:rPr>
          <w:rFonts w:asciiTheme="minorHAnsi" w:hAnsiTheme="minorHAnsi" w:cstheme="minorHAnsi"/>
          <w:sz w:val="20"/>
        </w:rPr>
        <w:t>:</w:t>
      </w:r>
    </w:p>
    <w:p w14:paraId="3AFC2B59" w14:textId="29A8E3D9" w:rsidR="00927DC6" w:rsidRPr="00EB564D" w:rsidRDefault="00F624AD" w:rsidP="00CC2D6B">
      <w:pPr>
        <w:numPr>
          <w:ilvl w:val="1"/>
          <w:numId w:val="19"/>
        </w:numPr>
        <w:spacing w:before="120" w:after="120"/>
        <w:ind w:left="810" w:hanging="450"/>
        <w:rPr>
          <w:rFonts w:asciiTheme="minorHAnsi" w:hAnsiTheme="minorHAnsi" w:cstheme="minorHAnsi"/>
          <w:bCs/>
          <w:sz w:val="20"/>
          <w:u w:val="single"/>
          <w:lang w:bidi="en-US"/>
        </w:rPr>
      </w:pPr>
      <w:r>
        <w:rPr>
          <w:rFonts w:asciiTheme="minorHAnsi" w:hAnsiTheme="minorHAnsi" w:cstheme="minorHAnsi"/>
          <w:b/>
          <w:sz w:val="20"/>
        </w:rPr>
        <w:t xml:space="preserve"> </w:t>
      </w:r>
      <w:r w:rsidR="00D722B2" w:rsidRPr="00D722B2">
        <w:rPr>
          <w:rFonts w:asciiTheme="minorHAnsi" w:hAnsiTheme="minorHAnsi" w:cstheme="minorHAnsi"/>
          <w:b/>
          <w:sz w:val="20"/>
        </w:rPr>
        <w:t>Project Managers.</w:t>
      </w:r>
      <w:r w:rsidR="00D722B2">
        <w:rPr>
          <w:rFonts w:asciiTheme="minorHAnsi" w:hAnsiTheme="minorHAnsi" w:cstheme="minorHAnsi"/>
          <w:sz w:val="20"/>
        </w:rPr>
        <w:t xml:space="preserve">  </w:t>
      </w:r>
      <w:r w:rsidR="00D722B2" w:rsidRPr="00D1622D">
        <w:rPr>
          <w:rFonts w:asciiTheme="minorHAnsi" w:hAnsiTheme="minorHAnsi" w:cstheme="minorHAnsi"/>
          <w:sz w:val="20"/>
        </w:rPr>
        <w:t xml:space="preserve">The </w:t>
      </w:r>
      <w:r w:rsidR="00323CD0">
        <w:rPr>
          <w:rFonts w:asciiTheme="minorHAnsi" w:hAnsiTheme="minorHAnsi" w:cstheme="minorHAnsi"/>
          <w:sz w:val="20"/>
        </w:rPr>
        <w:t>JBE</w:t>
      </w:r>
      <w:r w:rsidR="00D722B2" w:rsidRPr="00D1622D">
        <w:rPr>
          <w:rFonts w:asciiTheme="minorHAnsi" w:hAnsiTheme="minorHAnsi" w:cstheme="minorHAnsi"/>
          <w:sz w:val="20"/>
        </w:rPr>
        <w:t>’s project manager is:</w:t>
      </w:r>
      <w:r w:rsidR="00D722B2" w:rsidRPr="00152E34">
        <w:rPr>
          <w:rFonts w:asciiTheme="minorHAnsi" w:hAnsiTheme="minorHAnsi" w:cstheme="minorHAnsi"/>
          <w:sz w:val="20"/>
        </w:rPr>
        <w:t xml:space="preserve"> </w:t>
      </w:r>
      <w:r w:rsidR="00D722B2" w:rsidRPr="00152E34">
        <w:rPr>
          <w:rFonts w:asciiTheme="minorHAnsi" w:hAnsiTheme="minorHAnsi" w:cstheme="minorHAnsi"/>
          <w:b/>
          <w:sz w:val="20"/>
        </w:rPr>
        <w:t>[</w:t>
      </w:r>
      <w:r w:rsidR="00D722B2" w:rsidRPr="00152E34">
        <w:rPr>
          <w:rFonts w:asciiTheme="minorHAnsi" w:hAnsiTheme="minorHAnsi" w:cstheme="minorHAnsi"/>
          <w:b/>
          <w:sz w:val="20"/>
          <w:highlight w:val="yellow"/>
        </w:rPr>
        <w:t>Insert name</w:t>
      </w:r>
      <w:r w:rsidR="00D722B2" w:rsidRPr="00152E34">
        <w:rPr>
          <w:rFonts w:asciiTheme="minorHAnsi" w:hAnsiTheme="minorHAnsi" w:cstheme="minorHAnsi"/>
          <w:b/>
          <w:sz w:val="20"/>
        </w:rPr>
        <w:t>]</w:t>
      </w:r>
      <w:r w:rsidR="00D722B2" w:rsidRPr="00152E34">
        <w:rPr>
          <w:rFonts w:asciiTheme="minorHAnsi" w:hAnsiTheme="minorHAnsi" w:cstheme="minorHAnsi"/>
          <w:sz w:val="20"/>
        </w:rPr>
        <w:t xml:space="preserve">. The </w:t>
      </w:r>
      <w:r w:rsidR="00323CD0">
        <w:rPr>
          <w:rFonts w:asciiTheme="minorHAnsi" w:hAnsiTheme="minorHAnsi" w:cstheme="minorHAnsi"/>
          <w:sz w:val="20"/>
        </w:rPr>
        <w:t>JBE</w:t>
      </w:r>
      <w:r w:rsidR="00D722B2"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00D722B2" w:rsidRPr="00152E34">
        <w:rPr>
          <w:rFonts w:asciiTheme="minorHAnsi" w:hAnsiTheme="minorHAnsi" w:cstheme="minorHAnsi"/>
          <w:b/>
          <w:sz w:val="20"/>
        </w:rPr>
        <w:t>[</w:t>
      </w:r>
      <w:r w:rsidR="00D722B2" w:rsidRPr="00152E34">
        <w:rPr>
          <w:rFonts w:asciiTheme="minorHAnsi" w:hAnsiTheme="minorHAnsi" w:cstheme="minorHAnsi"/>
          <w:b/>
          <w:sz w:val="20"/>
          <w:highlight w:val="yellow"/>
        </w:rPr>
        <w:t>Insert name</w:t>
      </w:r>
      <w:r w:rsidR="00D722B2" w:rsidRPr="00152E34">
        <w:rPr>
          <w:rFonts w:asciiTheme="minorHAnsi" w:hAnsiTheme="minorHAnsi" w:cstheme="minorHAnsi"/>
          <w:b/>
          <w:sz w:val="20"/>
        </w:rPr>
        <w:t>]</w:t>
      </w:r>
      <w:r w:rsidR="00D722B2"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00D722B2"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00D722B2"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4F39D7B2" w:rsidR="006C35F6" w:rsidRPr="006C35F6" w:rsidRDefault="00F624AD" w:rsidP="00CC2D6B">
      <w:pPr>
        <w:numPr>
          <w:ilvl w:val="1"/>
          <w:numId w:val="19"/>
        </w:numPr>
        <w:tabs>
          <w:tab w:val="left" w:pos="810"/>
        </w:tabs>
        <w:spacing w:before="120" w:after="120"/>
        <w:ind w:left="810" w:hanging="450"/>
        <w:rPr>
          <w:rFonts w:asciiTheme="minorHAnsi" w:hAnsiTheme="minorHAnsi" w:cstheme="minorHAnsi"/>
          <w:bCs/>
          <w:sz w:val="20"/>
          <w:u w:val="single"/>
          <w:lang w:bidi="en-US"/>
        </w:rPr>
      </w:pPr>
      <w:r>
        <w:rPr>
          <w:rFonts w:asciiTheme="minorHAnsi" w:hAnsiTheme="minorHAnsi" w:cstheme="minorHAnsi"/>
          <w:b/>
          <w:sz w:val="20"/>
        </w:rPr>
        <w:t xml:space="preserve"> </w:t>
      </w:r>
      <w:r w:rsidR="00EB564D" w:rsidRPr="00EB564D">
        <w:rPr>
          <w:rFonts w:asciiTheme="minorHAnsi" w:hAnsiTheme="minorHAnsi" w:cstheme="minorHAnsi"/>
          <w:b/>
          <w:sz w:val="20"/>
        </w:rPr>
        <w:t>Service Warranties.</w:t>
      </w:r>
      <w:r w:rsidR="00EB564D">
        <w:rPr>
          <w:rFonts w:asciiTheme="minorHAnsi" w:hAnsiTheme="minorHAnsi" w:cstheme="minorHAnsi"/>
          <w:sz w:val="20"/>
        </w:rPr>
        <w:t xml:space="preserve">  </w:t>
      </w:r>
      <w:r w:rsidR="00EB564D" w:rsidRPr="00EB564D">
        <w:rPr>
          <w:rFonts w:asciiTheme="minorHAnsi" w:hAnsiTheme="minorHAnsi" w:cstheme="minorHAnsi"/>
          <w:sz w:val="20"/>
        </w:rPr>
        <w:t xml:space="preserve">Contractor </w:t>
      </w:r>
      <w:r w:rsidR="00EB564D">
        <w:rPr>
          <w:rFonts w:asciiTheme="minorHAnsi" w:hAnsiTheme="minorHAnsi" w:cstheme="minorHAnsi"/>
          <w:sz w:val="20"/>
        </w:rPr>
        <w:t xml:space="preserve">warrants </w:t>
      </w:r>
      <w:r w:rsidR="00EB564D" w:rsidRPr="00EB564D">
        <w:rPr>
          <w:rFonts w:asciiTheme="minorHAnsi" w:hAnsiTheme="minorHAnsi" w:cstheme="minorHAnsi"/>
          <w:sz w:val="20"/>
        </w:rPr>
        <w:t xml:space="preserve">that: (i) the Services will be rendered with promptness and diligence and will be executed in a workmanlike manner, in accordance with the practices and professional standards used in well-managed operations performing services </w:t>
      </w:r>
      <w:proofErr w:type="gramStart"/>
      <w:r w:rsidR="00EB564D" w:rsidRPr="00EB564D">
        <w:rPr>
          <w:rFonts w:asciiTheme="minorHAnsi" w:hAnsiTheme="minorHAnsi" w:cstheme="minorHAnsi"/>
          <w:sz w:val="20"/>
        </w:rPr>
        <w:t>similar to</w:t>
      </w:r>
      <w:proofErr w:type="gramEnd"/>
      <w:r w:rsidR="00EB564D"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00EB564D" w:rsidRPr="00EB564D">
        <w:rPr>
          <w:rFonts w:asciiTheme="minorHAnsi" w:hAnsiTheme="minorHAnsi" w:cstheme="minorHAnsi"/>
          <w:sz w:val="20"/>
        </w:rPr>
        <w:t xml:space="preserve">manner consistent with the required level of quality and performance. Contractor </w:t>
      </w:r>
      <w:r w:rsidR="00EB564D">
        <w:rPr>
          <w:rFonts w:asciiTheme="minorHAnsi" w:hAnsiTheme="minorHAnsi" w:cstheme="minorHAnsi"/>
          <w:sz w:val="20"/>
        </w:rPr>
        <w:t xml:space="preserve">warrants that </w:t>
      </w:r>
      <w:r w:rsidR="00EB564D" w:rsidRPr="00EB564D">
        <w:rPr>
          <w:rFonts w:asciiTheme="minorHAnsi" w:hAnsiTheme="minorHAnsi" w:cstheme="minorHAnsi"/>
          <w:sz w:val="20"/>
        </w:rPr>
        <w:t xml:space="preserve">each Deliverable will conform to and perform in accordance with the requirements of this Agreement and all applicable </w:t>
      </w:r>
      <w:r w:rsidR="00EB564D">
        <w:rPr>
          <w:rFonts w:asciiTheme="minorHAnsi" w:hAnsiTheme="minorHAnsi" w:cstheme="minorHAnsi"/>
          <w:sz w:val="20"/>
        </w:rPr>
        <w:t>s</w:t>
      </w:r>
      <w:r w:rsidR="00EB564D" w:rsidRPr="00EB564D">
        <w:rPr>
          <w:rFonts w:asciiTheme="minorHAnsi" w:hAnsiTheme="minorHAnsi" w:cstheme="minorHAnsi"/>
          <w:sz w:val="20"/>
        </w:rPr>
        <w:t xml:space="preserve">pecifications and </w:t>
      </w:r>
      <w:r w:rsidR="00EB564D">
        <w:rPr>
          <w:rFonts w:asciiTheme="minorHAnsi" w:hAnsiTheme="minorHAnsi" w:cstheme="minorHAnsi"/>
          <w:sz w:val="20"/>
        </w:rPr>
        <w:t>d</w:t>
      </w:r>
      <w:r w:rsidR="00EB564D"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sidR="00EB564D">
        <w:rPr>
          <w:rFonts w:asciiTheme="minorHAnsi" w:hAnsiTheme="minorHAnsi" w:cstheme="minorHAnsi"/>
          <w:sz w:val="20"/>
        </w:rPr>
        <w:t>’s</w:t>
      </w:r>
      <w:r w:rsidR="00EB564D" w:rsidRPr="00EB564D">
        <w:rPr>
          <w:rFonts w:asciiTheme="minorHAnsi" w:hAnsiTheme="minorHAnsi" w:cstheme="minorHAnsi"/>
          <w:sz w:val="20"/>
        </w:rPr>
        <w:t xml:space="preserve"> acceptance of such </w:t>
      </w:r>
      <w:proofErr w:type="gramStart"/>
      <w:r w:rsidR="00EB564D" w:rsidRPr="00EB564D">
        <w:rPr>
          <w:rFonts w:asciiTheme="minorHAnsi" w:hAnsiTheme="minorHAnsi" w:cstheme="minorHAnsi"/>
          <w:sz w:val="20"/>
        </w:rPr>
        <w:t>Deliverable, and</w:t>
      </w:r>
      <w:proofErr w:type="gramEnd"/>
      <w:r w:rsidR="00EB564D"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00EB564D" w:rsidRPr="00EB564D">
        <w:rPr>
          <w:rFonts w:asciiTheme="minorHAnsi" w:hAnsiTheme="minorHAnsi" w:cstheme="minorHAnsi"/>
          <w:sz w:val="20"/>
        </w:rPr>
        <w:t xml:space="preserve">year following </w:t>
      </w:r>
      <w:r w:rsidR="00EB564D">
        <w:rPr>
          <w:rFonts w:asciiTheme="minorHAnsi" w:hAnsiTheme="minorHAnsi" w:cstheme="minorHAnsi"/>
          <w:sz w:val="20"/>
        </w:rPr>
        <w:t>a</w:t>
      </w:r>
      <w:r w:rsidR="00EB564D" w:rsidRPr="00EB564D">
        <w:rPr>
          <w:rFonts w:asciiTheme="minorHAnsi" w:hAnsiTheme="minorHAnsi" w:cstheme="minorHAnsi"/>
          <w:sz w:val="20"/>
        </w:rPr>
        <w:t xml:space="preserve">cceptance. In the event any Deliverable does not to conform to the foregoing </w:t>
      </w:r>
      <w:r w:rsidR="00EB564D">
        <w:rPr>
          <w:rFonts w:asciiTheme="minorHAnsi" w:hAnsiTheme="minorHAnsi" w:cstheme="minorHAnsi"/>
          <w:sz w:val="20"/>
        </w:rPr>
        <w:t>warranty</w:t>
      </w:r>
      <w:r w:rsidR="00EB564D"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00EB564D" w:rsidRPr="00EB564D">
        <w:rPr>
          <w:rFonts w:asciiTheme="minorHAnsi" w:hAnsiTheme="minorHAnsi" w:cstheme="minorHAnsi"/>
          <w:sz w:val="20"/>
        </w:rPr>
        <w:t>.</w:t>
      </w:r>
    </w:p>
    <w:p w14:paraId="67D55842" w14:textId="628630A1" w:rsidR="00EB564D" w:rsidRPr="003267C5" w:rsidRDefault="00F624AD" w:rsidP="00CC2D6B">
      <w:pPr>
        <w:numPr>
          <w:ilvl w:val="1"/>
          <w:numId w:val="19"/>
        </w:numPr>
        <w:spacing w:before="120" w:after="120"/>
        <w:ind w:left="810" w:hanging="450"/>
        <w:rPr>
          <w:rFonts w:asciiTheme="minorHAnsi" w:hAnsiTheme="minorHAnsi" w:cstheme="minorHAnsi"/>
          <w:bCs/>
          <w:sz w:val="20"/>
          <w:u w:val="single"/>
          <w:lang w:bidi="en-US"/>
        </w:rPr>
      </w:pPr>
      <w:r>
        <w:rPr>
          <w:b/>
          <w:sz w:val="20"/>
        </w:rPr>
        <w:lastRenderedPageBreak/>
        <w:t xml:space="preserve">  </w:t>
      </w:r>
      <w:r w:rsidR="006C35F6" w:rsidRPr="006C35F6">
        <w:rPr>
          <w:b/>
          <w:sz w:val="20"/>
        </w:rPr>
        <w:t xml:space="preserve">Resources.  </w:t>
      </w:r>
      <w:r w:rsidR="006C35F6" w:rsidRPr="007A0CA1">
        <w:rPr>
          <w:sz w:val="20"/>
        </w:rPr>
        <w:t xml:space="preserve">Contractor is responsible for providing </w:t>
      </w:r>
      <w:proofErr w:type="gramStart"/>
      <w:r w:rsidR="006C35F6" w:rsidRPr="007A0CA1">
        <w:rPr>
          <w:sz w:val="20"/>
        </w:rPr>
        <w:t>any and all</w:t>
      </w:r>
      <w:proofErr w:type="gramEnd"/>
      <w:r w:rsidR="006C35F6" w:rsidRPr="007A0CA1">
        <w:rPr>
          <w:sz w:val="20"/>
        </w:rPr>
        <w:t xml:space="preserve"> facilities, materials and resources (including personnel, equipment and software) necessary and appropriate for </w:t>
      </w:r>
      <w:r w:rsidR="003F1B2B">
        <w:rPr>
          <w:sz w:val="20"/>
        </w:rPr>
        <w:t>performance</w:t>
      </w:r>
      <w:r w:rsidR="006C35F6" w:rsidRPr="007A0CA1">
        <w:rPr>
          <w:sz w:val="20"/>
        </w:rPr>
        <w:t xml:space="preserve"> of the Services and to meet Contractor's obligations under this Agreement.</w:t>
      </w:r>
      <w:r w:rsidR="006C35F6">
        <w:rPr>
          <w:rFonts w:asciiTheme="minorHAnsi" w:hAnsiTheme="minorHAnsi" w:cstheme="minorHAnsi"/>
          <w:sz w:val="20"/>
        </w:rPr>
        <w:t xml:space="preserve"> </w:t>
      </w:r>
    </w:p>
    <w:p w14:paraId="7EA7C2B3" w14:textId="791495A9" w:rsidR="003267C5" w:rsidRPr="00D809AB" w:rsidRDefault="00F624AD" w:rsidP="00CC2D6B">
      <w:pPr>
        <w:numPr>
          <w:ilvl w:val="1"/>
          <w:numId w:val="19"/>
        </w:numPr>
        <w:spacing w:before="120" w:after="120"/>
        <w:ind w:left="810" w:hanging="450"/>
        <w:rPr>
          <w:rFonts w:asciiTheme="minorHAnsi" w:hAnsiTheme="minorHAnsi" w:cstheme="minorHAnsi"/>
          <w:bCs/>
          <w:sz w:val="20"/>
          <w:u w:val="single"/>
          <w:lang w:bidi="en-US"/>
        </w:rPr>
      </w:pPr>
      <w:r>
        <w:rPr>
          <w:rFonts w:asciiTheme="minorHAnsi" w:hAnsiTheme="minorHAnsi" w:cstheme="minorHAnsi"/>
          <w:b/>
          <w:sz w:val="20"/>
        </w:rPr>
        <w:t xml:space="preserve"> </w:t>
      </w:r>
      <w:r w:rsidR="003267C5" w:rsidRPr="003267C5">
        <w:rPr>
          <w:rFonts w:asciiTheme="minorHAnsi" w:hAnsiTheme="minorHAnsi" w:cstheme="minorHAnsi"/>
          <w:b/>
          <w:sz w:val="20"/>
        </w:rPr>
        <w:t>Commencement of Performance.</w:t>
      </w:r>
      <w:r w:rsidR="003267C5">
        <w:rPr>
          <w:rFonts w:asciiTheme="minorHAnsi" w:hAnsiTheme="minorHAnsi" w:cstheme="minorHAnsi"/>
          <w:sz w:val="20"/>
        </w:rPr>
        <w:t xml:space="preserve">  </w:t>
      </w:r>
      <w:r w:rsidR="003267C5"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sidR="003267C5">
        <w:rPr>
          <w:rFonts w:asciiTheme="minorHAnsi" w:hAnsiTheme="minorHAnsi" w:cstheme="minorHAnsi"/>
          <w:sz w:val="20"/>
        </w:rPr>
        <w:t xml:space="preserve">-required </w:t>
      </w:r>
      <w:r w:rsidR="003267C5"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003267C5" w:rsidRPr="003267C5">
        <w:rPr>
          <w:rFonts w:asciiTheme="minorHAnsi" w:hAnsiTheme="minorHAnsi" w:cstheme="minorHAnsi"/>
          <w:sz w:val="20"/>
        </w:rPr>
        <w:t xml:space="preserve"> Contr</w:t>
      </w:r>
      <w:r w:rsidR="003267C5">
        <w:rPr>
          <w:rFonts w:asciiTheme="minorHAnsi" w:hAnsiTheme="minorHAnsi" w:cstheme="minorHAnsi"/>
          <w:sz w:val="20"/>
        </w:rPr>
        <w:t>actor's own risk</w:t>
      </w:r>
      <w:r w:rsidR="003267C5" w:rsidRPr="003267C5">
        <w:rPr>
          <w:rFonts w:asciiTheme="minorHAnsi" w:hAnsiTheme="minorHAnsi" w:cstheme="minorHAnsi"/>
          <w:sz w:val="20"/>
        </w:rPr>
        <w:t>.</w:t>
      </w:r>
    </w:p>
    <w:p w14:paraId="04E54E5C" w14:textId="3B06837D" w:rsidR="00B15A09" w:rsidRPr="00C52C7B" w:rsidRDefault="00F624AD" w:rsidP="00E85554">
      <w:pPr>
        <w:numPr>
          <w:ilvl w:val="1"/>
          <w:numId w:val="19"/>
        </w:numPr>
        <w:spacing w:before="120" w:after="120"/>
        <w:ind w:hanging="540"/>
        <w:rPr>
          <w:rFonts w:asciiTheme="minorHAnsi" w:hAnsiTheme="minorHAnsi" w:cstheme="minorHAnsi"/>
          <w:b/>
          <w:sz w:val="20"/>
        </w:rPr>
      </w:pPr>
      <w:r>
        <w:rPr>
          <w:rFonts w:asciiTheme="minorHAnsi" w:hAnsiTheme="minorHAnsi" w:cstheme="minorHAnsi"/>
          <w:b/>
          <w:sz w:val="20"/>
        </w:rPr>
        <w:t xml:space="preserve">  </w:t>
      </w:r>
      <w:r w:rsidR="00D809AB" w:rsidRPr="00C52C7B">
        <w:rPr>
          <w:rFonts w:asciiTheme="minorHAnsi" w:hAnsiTheme="minorHAnsi" w:cstheme="minorHAnsi"/>
          <w:b/>
          <w:sz w:val="20"/>
        </w:rPr>
        <w:t xml:space="preserve">Stop Work Orders.  </w:t>
      </w:r>
    </w:p>
    <w:p w14:paraId="6BFBC050" w14:textId="77777777" w:rsidR="00B15A09" w:rsidRDefault="00C52C7B" w:rsidP="0072210F">
      <w:pPr>
        <w:pStyle w:val="BodyText"/>
        <w:numPr>
          <w:ilvl w:val="0"/>
          <w:numId w:val="42"/>
        </w:numPr>
        <w:tabs>
          <w:tab w:val="clear" w:pos="360"/>
        </w:tabs>
        <w:spacing w:before="120" w:after="120" w:line="240" w:lineRule="auto"/>
        <w:ind w:left="1440" w:hanging="450"/>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72210F">
      <w:pPr>
        <w:pStyle w:val="BodyText"/>
        <w:numPr>
          <w:ilvl w:val="0"/>
          <w:numId w:val="42"/>
        </w:numPr>
        <w:tabs>
          <w:tab w:val="clear" w:pos="360"/>
        </w:tabs>
        <w:spacing w:before="120" w:after="120" w:line="240" w:lineRule="auto"/>
        <w:ind w:left="1440" w:hanging="450"/>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72210F">
      <w:pPr>
        <w:pStyle w:val="BodyText"/>
        <w:spacing w:before="120" w:after="120" w:line="240" w:lineRule="auto"/>
        <w:ind w:left="1890" w:hanging="360"/>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08F13517" w:rsidR="000E10DB" w:rsidRDefault="000E10DB" w:rsidP="0072210F">
      <w:pPr>
        <w:pStyle w:val="BodyText"/>
        <w:tabs>
          <w:tab w:val="clear" w:pos="360"/>
        </w:tabs>
        <w:spacing w:before="120" w:after="120" w:line="240" w:lineRule="auto"/>
        <w:ind w:left="1890" w:hanging="360"/>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68469084" w:rsidR="00B15A09" w:rsidRPr="00272D5F" w:rsidRDefault="0072210F" w:rsidP="0072210F">
      <w:pPr>
        <w:pStyle w:val="BodyText"/>
        <w:numPr>
          <w:ilvl w:val="0"/>
          <w:numId w:val="42"/>
        </w:numPr>
        <w:tabs>
          <w:tab w:val="clear" w:pos="360"/>
        </w:tabs>
        <w:spacing w:before="120" w:after="120" w:line="240" w:lineRule="auto"/>
        <w:ind w:left="1440" w:hanging="450"/>
        <w:rPr>
          <w:rFonts w:asciiTheme="minorHAnsi" w:hAnsiTheme="minorHAnsi" w:cstheme="minorHAnsi"/>
          <w:sz w:val="20"/>
        </w:rPr>
      </w:pPr>
      <w:r>
        <w:rPr>
          <w:rFonts w:asciiTheme="minorHAnsi" w:hAnsiTheme="minorHAnsi" w:cstheme="minorHAnsi"/>
          <w:sz w:val="20"/>
        </w:rPr>
        <w:t>T</w:t>
      </w:r>
      <w:r w:rsidR="00E37567" w:rsidRPr="00E37567">
        <w:rPr>
          <w:rFonts w:asciiTheme="minorHAnsi" w:hAnsiTheme="minorHAnsi" w:cstheme="minorHAnsi"/>
          <w:sz w:val="20"/>
        </w:rPr>
        <w:t xml:space="preserve">he </w:t>
      </w:r>
      <w:r w:rsidR="00323CD0">
        <w:rPr>
          <w:rFonts w:asciiTheme="minorHAnsi" w:hAnsiTheme="minorHAnsi" w:cstheme="minorHAnsi"/>
          <w:sz w:val="20"/>
        </w:rPr>
        <w:t>JBE</w:t>
      </w:r>
      <w:r w:rsidR="00E37567">
        <w:rPr>
          <w:rFonts w:asciiTheme="minorHAnsi" w:hAnsiTheme="minorHAnsi" w:cstheme="minorHAnsi"/>
          <w:sz w:val="20"/>
        </w:rPr>
        <w:t xml:space="preserve"> shall not be liable to </w:t>
      </w:r>
      <w:r w:rsidR="00E37567" w:rsidRPr="00E37567">
        <w:rPr>
          <w:rFonts w:asciiTheme="minorHAnsi" w:hAnsiTheme="minorHAnsi" w:cstheme="minorHAnsi"/>
          <w:sz w:val="20"/>
        </w:rPr>
        <w:t>Contractor fo</w:t>
      </w:r>
      <w:r w:rsidR="00E37567">
        <w:rPr>
          <w:rFonts w:asciiTheme="minorHAnsi" w:hAnsiTheme="minorHAnsi" w:cstheme="minorHAnsi"/>
          <w:sz w:val="20"/>
        </w:rPr>
        <w:t>r loss of profits because of a</w:t>
      </w:r>
      <w:r w:rsidR="00E37567"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3A0663">
      <w:pPr>
        <w:pStyle w:val="Apnd1"/>
        <w:numPr>
          <w:ilvl w:val="0"/>
          <w:numId w:val="19"/>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2" w:name="_Ref52292790"/>
      <w:bookmarkStart w:id="3" w:name="_Ref55633268"/>
      <w:bookmarkStart w:id="4" w:name="_Ref55895797"/>
      <w:bookmarkStart w:id="5"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2"/>
      <w:bookmarkEnd w:id="3"/>
      <w:bookmarkEnd w:id="4"/>
      <w:bookmarkEnd w:id="5"/>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6"/>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2AF4285B" w:rsidR="00C36343" w:rsidRPr="000E4F8C" w:rsidRDefault="00C36343" w:rsidP="003A0663">
      <w:pPr>
        <w:numPr>
          <w:ilvl w:val="0"/>
          <w:numId w:val="5"/>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r w:rsidR="009841B9">
        <w:rPr>
          <w:sz w:val="20"/>
        </w:rPr>
        <w:t>.</w:t>
      </w:r>
    </w:p>
    <w:p w14:paraId="0CBBC8C9" w14:textId="77777777" w:rsidR="00270F4F" w:rsidRDefault="00C36343" w:rsidP="003A0663">
      <w:pPr>
        <w:numPr>
          <w:ilvl w:val="0"/>
          <w:numId w:val="5"/>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2D21F698" w14:textId="7FB208E8" w:rsidR="00C36343" w:rsidRPr="00ED7E41" w:rsidRDefault="00270F4F" w:rsidP="00ED7E41">
      <w:pPr>
        <w:numPr>
          <w:ilvl w:val="1"/>
          <w:numId w:val="11"/>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 xml:space="preserve">following </w:t>
      </w:r>
      <w:r w:rsidR="001B628C">
        <w:rPr>
          <w:rFonts w:asciiTheme="minorHAnsi" w:hAnsiTheme="minorHAnsi" w:cstheme="minorHAnsi"/>
          <w:bCs/>
          <w:sz w:val="20"/>
        </w:rPr>
        <w:t>firm-fixed</w:t>
      </w:r>
      <w:r w:rsidR="00D31BF7">
        <w:rPr>
          <w:rFonts w:asciiTheme="minorHAnsi" w:hAnsiTheme="minorHAnsi" w:cstheme="minorHAnsi"/>
          <w:bCs/>
          <w:sz w:val="20"/>
        </w:rPr>
        <w:t xml:space="preserve"> Amounts</w:t>
      </w:r>
      <w:r w:rsidR="00B022B0">
        <w:rPr>
          <w:rFonts w:asciiTheme="minorHAnsi" w:hAnsiTheme="minorHAnsi" w:cstheme="minorHAnsi"/>
          <w:bCs/>
          <w:sz w:val="20"/>
        </w:rPr>
        <w:t xml:space="preserve"> </w:t>
      </w:r>
      <w:r w:rsidR="00ED7E41">
        <w:rPr>
          <w:rFonts w:asciiTheme="minorHAnsi" w:hAnsiTheme="minorHAnsi" w:cstheme="minorHAnsi"/>
          <w:bCs/>
          <w:sz w:val="20"/>
        </w:rPr>
        <w:t>f</w:t>
      </w:r>
      <w:r w:rsidR="005C5EAE">
        <w:rPr>
          <w:rFonts w:asciiTheme="minorHAnsi" w:hAnsiTheme="minorHAnsi" w:cstheme="minorHAnsi"/>
          <w:bCs/>
          <w:sz w:val="20"/>
        </w:rPr>
        <w:t>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ED7E41">
        <w:rPr>
          <w:rFonts w:asciiTheme="minorHAnsi" w:hAnsiTheme="minorHAnsi" w:cstheme="minorHAnsi"/>
          <w:bCs/>
          <w:sz w:val="20"/>
        </w:rPr>
        <w:t xml:space="preserve">. </w:t>
      </w:r>
      <w:r w:rsidR="00E9792A" w:rsidRPr="00ED7E41">
        <w:rPr>
          <w:rFonts w:asciiTheme="minorHAnsi" w:hAnsiTheme="minorHAnsi" w:cstheme="minorHAnsi"/>
          <w:bCs/>
          <w:iCs/>
          <w:sz w:val="20"/>
          <w:lang w:bidi="en-US"/>
        </w:rPr>
        <w:t xml:space="preserve">The firm-fixed amount for each deliverable </w:t>
      </w:r>
      <w:r w:rsidR="00FA2810" w:rsidRPr="00ED7E41">
        <w:rPr>
          <w:rFonts w:asciiTheme="minorHAnsi" w:hAnsiTheme="minorHAnsi" w:cstheme="minorHAnsi"/>
          <w:bCs/>
          <w:iCs/>
          <w:sz w:val="20"/>
          <w:lang w:bidi="en-US"/>
        </w:rPr>
        <w:t xml:space="preserve">is </w:t>
      </w:r>
      <w:r w:rsidR="00E9792A" w:rsidRPr="00ED7E41">
        <w:rPr>
          <w:rFonts w:asciiTheme="minorHAnsi" w:hAnsiTheme="minorHAnsi" w:cstheme="minorHAnsi"/>
          <w:bCs/>
          <w:iCs/>
          <w:sz w:val="20"/>
          <w:lang w:bidi="en-US"/>
        </w:rPr>
        <w:t>fully loaded and inclusive of all costs including, but not limed to personnel, materials, computer support, travel</w:t>
      </w:r>
      <w:r w:rsidR="000D1E90">
        <w:rPr>
          <w:rFonts w:asciiTheme="minorHAnsi" w:hAnsiTheme="minorHAnsi" w:cstheme="minorHAnsi"/>
          <w:bCs/>
          <w:iCs/>
          <w:sz w:val="20"/>
          <w:lang w:bidi="en-US"/>
        </w:rPr>
        <w:t xml:space="preserve"> expenses</w:t>
      </w:r>
      <w:r w:rsidR="00E9792A" w:rsidRPr="00ED7E41">
        <w:rPr>
          <w:rFonts w:asciiTheme="minorHAnsi" w:hAnsiTheme="minorHAnsi" w:cstheme="minorHAnsi"/>
          <w:bCs/>
          <w:iCs/>
          <w:sz w:val="20"/>
          <w:lang w:bidi="en-US"/>
        </w:rPr>
        <w:t xml:space="preserve">, lodging, per diem, fringe benefits, operating expenses, overhead or indirect costs and other costs. </w:t>
      </w:r>
    </w:p>
    <w:tbl>
      <w:tblPr>
        <w:tblW w:w="6568" w:type="dxa"/>
        <w:tblInd w:w="1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3326"/>
      </w:tblGrid>
      <w:tr w:rsidR="00137521" w:rsidRPr="00137521" w14:paraId="2652F869" w14:textId="77777777" w:rsidTr="007B0A4D">
        <w:trPr>
          <w:trHeight w:val="637"/>
        </w:trPr>
        <w:tc>
          <w:tcPr>
            <w:tcW w:w="3242" w:type="dxa"/>
            <w:tcBorders>
              <w:top w:val="single" w:sz="4" w:space="0" w:color="000000"/>
              <w:left w:val="single" w:sz="4" w:space="0" w:color="000000"/>
              <w:bottom w:val="single" w:sz="4" w:space="0" w:color="000000"/>
              <w:right w:val="single" w:sz="4" w:space="0" w:color="000000"/>
            </w:tcBorders>
            <w:hideMark/>
          </w:tcPr>
          <w:p w14:paraId="2C30C897" w14:textId="77777777" w:rsidR="00137521" w:rsidRPr="00137521" w:rsidRDefault="00137521" w:rsidP="00137521">
            <w:pPr>
              <w:spacing w:before="120" w:after="120"/>
              <w:ind w:left="720"/>
              <w:rPr>
                <w:rFonts w:asciiTheme="minorHAnsi" w:hAnsiTheme="minorHAnsi" w:cstheme="minorHAnsi"/>
                <w:b/>
                <w:bCs/>
                <w:iCs/>
                <w:sz w:val="20"/>
                <w:lang w:bidi="en-US"/>
              </w:rPr>
            </w:pPr>
            <w:r w:rsidRPr="00137521">
              <w:rPr>
                <w:rFonts w:asciiTheme="minorHAnsi" w:hAnsiTheme="minorHAnsi" w:cstheme="minorHAnsi"/>
                <w:b/>
                <w:bCs/>
                <w:iCs/>
                <w:sz w:val="20"/>
                <w:lang w:bidi="en-US"/>
              </w:rPr>
              <w:t>Deliverable</w:t>
            </w:r>
          </w:p>
        </w:tc>
        <w:tc>
          <w:tcPr>
            <w:tcW w:w="3326" w:type="dxa"/>
            <w:tcBorders>
              <w:top w:val="single" w:sz="4" w:space="0" w:color="000000"/>
              <w:left w:val="single" w:sz="4" w:space="0" w:color="000000"/>
              <w:bottom w:val="single" w:sz="4" w:space="0" w:color="000000"/>
              <w:right w:val="single" w:sz="4" w:space="0" w:color="000000"/>
            </w:tcBorders>
            <w:hideMark/>
          </w:tcPr>
          <w:p w14:paraId="668C101C" w14:textId="57FF0C28" w:rsidR="00137521" w:rsidRPr="00137521" w:rsidRDefault="00137521" w:rsidP="00137521">
            <w:pPr>
              <w:spacing w:before="120" w:after="120"/>
              <w:ind w:left="720"/>
              <w:rPr>
                <w:rFonts w:asciiTheme="minorHAnsi" w:hAnsiTheme="minorHAnsi" w:cstheme="minorHAnsi"/>
                <w:b/>
                <w:bCs/>
                <w:iCs/>
                <w:sz w:val="20"/>
                <w:lang w:bidi="en-US"/>
              </w:rPr>
            </w:pPr>
            <w:r w:rsidRPr="00137521">
              <w:rPr>
                <w:rFonts w:asciiTheme="minorHAnsi" w:hAnsiTheme="minorHAnsi" w:cstheme="minorHAnsi"/>
                <w:b/>
                <w:bCs/>
                <w:iCs/>
                <w:sz w:val="20"/>
                <w:lang w:bidi="en-US"/>
              </w:rPr>
              <w:t xml:space="preserve">Firm Fixed </w:t>
            </w:r>
            <w:r w:rsidR="003C5D3D">
              <w:rPr>
                <w:rFonts w:asciiTheme="minorHAnsi" w:hAnsiTheme="minorHAnsi" w:cstheme="minorHAnsi"/>
                <w:b/>
                <w:bCs/>
                <w:iCs/>
                <w:sz w:val="20"/>
                <w:lang w:bidi="en-US"/>
              </w:rPr>
              <w:t>Amount</w:t>
            </w:r>
          </w:p>
        </w:tc>
      </w:tr>
      <w:tr w:rsidR="00137521" w:rsidRPr="00137521" w14:paraId="2E219C82" w14:textId="77777777" w:rsidTr="007B0A4D">
        <w:trPr>
          <w:trHeight w:val="278"/>
        </w:trPr>
        <w:tc>
          <w:tcPr>
            <w:tcW w:w="3242" w:type="dxa"/>
            <w:tcBorders>
              <w:top w:val="single" w:sz="4" w:space="0" w:color="000000"/>
              <w:left w:val="single" w:sz="4" w:space="0" w:color="000000"/>
              <w:bottom w:val="single" w:sz="4" w:space="0" w:color="000000"/>
              <w:right w:val="single" w:sz="4" w:space="0" w:color="000000"/>
            </w:tcBorders>
            <w:hideMark/>
          </w:tcPr>
          <w:p w14:paraId="58109FBF" w14:textId="77777777" w:rsidR="00137521" w:rsidRPr="00137521" w:rsidRDefault="00137521" w:rsidP="00137521">
            <w:pPr>
              <w:spacing w:before="120" w:after="120"/>
              <w:ind w:left="720"/>
              <w:rPr>
                <w:rFonts w:asciiTheme="minorHAnsi" w:hAnsiTheme="minorHAnsi" w:cstheme="minorHAnsi"/>
                <w:bCs/>
                <w:iCs/>
                <w:sz w:val="20"/>
                <w:lang w:bidi="en-US"/>
              </w:rPr>
            </w:pPr>
            <w:r w:rsidRPr="00137521">
              <w:rPr>
                <w:rFonts w:asciiTheme="minorHAnsi" w:hAnsiTheme="minorHAnsi" w:cstheme="minorHAnsi"/>
                <w:bCs/>
                <w:iCs/>
                <w:sz w:val="20"/>
                <w:lang w:bidi="en-US"/>
              </w:rPr>
              <w:t>Deliverable 1</w:t>
            </w:r>
          </w:p>
        </w:tc>
        <w:tc>
          <w:tcPr>
            <w:tcW w:w="3326" w:type="dxa"/>
            <w:tcBorders>
              <w:top w:val="single" w:sz="4" w:space="0" w:color="000000"/>
              <w:left w:val="single" w:sz="4" w:space="0" w:color="000000"/>
              <w:bottom w:val="single" w:sz="4" w:space="0" w:color="000000"/>
              <w:right w:val="single" w:sz="4" w:space="0" w:color="000000"/>
            </w:tcBorders>
            <w:hideMark/>
          </w:tcPr>
          <w:p w14:paraId="10CD46CB" w14:textId="77777777" w:rsidR="00137521" w:rsidRPr="00137521" w:rsidRDefault="00137521" w:rsidP="00137521">
            <w:pPr>
              <w:spacing w:before="120" w:after="120"/>
              <w:ind w:left="720"/>
              <w:rPr>
                <w:rFonts w:asciiTheme="minorHAnsi" w:hAnsiTheme="minorHAnsi" w:cstheme="minorHAnsi"/>
                <w:bCs/>
                <w:iCs/>
                <w:sz w:val="20"/>
                <w:lang w:bidi="en-US"/>
              </w:rPr>
            </w:pPr>
          </w:p>
        </w:tc>
      </w:tr>
      <w:tr w:rsidR="00137521" w:rsidRPr="00137521" w14:paraId="25F46F14" w14:textId="77777777" w:rsidTr="007B0A4D">
        <w:trPr>
          <w:trHeight w:val="275"/>
        </w:trPr>
        <w:tc>
          <w:tcPr>
            <w:tcW w:w="3242" w:type="dxa"/>
            <w:tcBorders>
              <w:top w:val="single" w:sz="4" w:space="0" w:color="000000"/>
              <w:left w:val="single" w:sz="4" w:space="0" w:color="000000"/>
              <w:bottom w:val="single" w:sz="4" w:space="0" w:color="000000"/>
              <w:right w:val="single" w:sz="4" w:space="0" w:color="000000"/>
            </w:tcBorders>
            <w:hideMark/>
          </w:tcPr>
          <w:p w14:paraId="5A7DFAFF" w14:textId="77777777" w:rsidR="00137521" w:rsidRPr="00137521" w:rsidRDefault="00137521" w:rsidP="00137521">
            <w:pPr>
              <w:spacing w:before="120" w:after="120"/>
              <w:ind w:left="720"/>
              <w:rPr>
                <w:rFonts w:asciiTheme="minorHAnsi" w:hAnsiTheme="minorHAnsi" w:cstheme="minorHAnsi"/>
                <w:bCs/>
                <w:iCs/>
                <w:sz w:val="20"/>
                <w:lang w:bidi="en-US"/>
              </w:rPr>
            </w:pPr>
            <w:r w:rsidRPr="00137521">
              <w:rPr>
                <w:rFonts w:asciiTheme="minorHAnsi" w:hAnsiTheme="minorHAnsi" w:cstheme="minorHAnsi"/>
                <w:bCs/>
                <w:iCs/>
                <w:sz w:val="20"/>
                <w:lang w:bidi="en-US"/>
              </w:rPr>
              <w:t>Deliverable 2</w:t>
            </w:r>
          </w:p>
        </w:tc>
        <w:tc>
          <w:tcPr>
            <w:tcW w:w="3326" w:type="dxa"/>
            <w:tcBorders>
              <w:top w:val="single" w:sz="4" w:space="0" w:color="000000"/>
              <w:left w:val="single" w:sz="4" w:space="0" w:color="000000"/>
              <w:bottom w:val="single" w:sz="4" w:space="0" w:color="000000"/>
              <w:right w:val="single" w:sz="4" w:space="0" w:color="000000"/>
            </w:tcBorders>
            <w:hideMark/>
          </w:tcPr>
          <w:p w14:paraId="2E12E553" w14:textId="77777777" w:rsidR="00137521" w:rsidRPr="00137521" w:rsidRDefault="00137521" w:rsidP="00137521">
            <w:pPr>
              <w:spacing w:before="120" w:after="120"/>
              <w:ind w:left="720"/>
              <w:rPr>
                <w:rFonts w:asciiTheme="minorHAnsi" w:hAnsiTheme="minorHAnsi" w:cstheme="minorHAnsi"/>
                <w:bCs/>
                <w:iCs/>
                <w:sz w:val="20"/>
                <w:lang w:bidi="en-US"/>
              </w:rPr>
            </w:pPr>
          </w:p>
        </w:tc>
      </w:tr>
      <w:tr w:rsidR="00137521" w:rsidRPr="00137521" w14:paraId="4EFE4252" w14:textId="77777777" w:rsidTr="007B0A4D">
        <w:trPr>
          <w:trHeight w:val="275"/>
        </w:trPr>
        <w:tc>
          <w:tcPr>
            <w:tcW w:w="3242" w:type="dxa"/>
            <w:tcBorders>
              <w:top w:val="single" w:sz="4" w:space="0" w:color="000000"/>
              <w:left w:val="single" w:sz="4" w:space="0" w:color="000000"/>
              <w:bottom w:val="single" w:sz="4" w:space="0" w:color="000000"/>
              <w:right w:val="single" w:sz="4" w:space="0" w:color="000000"/>
            </w:tcBorders>
            <w:hideMark/>
          </w:tcPr>
          <w:p w14:paraId="2D562882" w14:textId="77777777" w:rsidR="00137521" w:rsidRPr="00137521" w:rsidRDefault="00137521" w:rsidP="00137521">
            <w:pPr>
              <w:spacing w:before="120" w:after="120"/>
              <w:ind w:left="720"/>
              <w:rPr>
                <w:rFonts w:asciiTheme="minorHAnsi" w:hAnsiTheme="minorHAnsi" w:cstheme="minorHAnsi"/>
                <w:bCs/>
                <w:iCs/>
                <w:sz w:val="20"/>
                <w:lang w:bidi="en-US"/>
              </w:rPr>
            </w:pPr>
            <w:r w:rsidRPr="00137521">
              <w:rPr>
                <w:rFonts w:asciiTheme="minorHAnsi" w:hAnsiTheme="minorHAnsi" w:cstheme="minorHAnsi"/>
                <w:bCs/>
                <w:iCs/>
                <w:sz w:val="20"/>
                <w:lang w:bidi="en-US"/>
              </w:rPr>
              <w:t>Deliverable 3</w:t>
            </w:r>
          </w:p>
        </w:tc>
        <w:tc>
          <w:tcPr>
            <w:tcW w:w="3326" w:type="dxa"/>
            <w:tcBorders>
              <w:top w:val="single" w:sz="4" w:space="0" w:color="000000"/>
              <w:left w:val="single" w:sz="4" w:space="0" w:color="000000"/>
              <w:bottom w:val="single" w:sz="4" w:space="0" w:color="000000"/>
              <w:right w:val="single" w:sz="4" w:space="0" w:color="000000"/>
            </w:tcBorders>
            <w:hideMark/>
          </w:tcPr>
          <w:p w14:paraId="5D5CDFB0" w14:textId="77777777" w:rsidR="00137521" w:rsidRPr="00137521" w:rsidRDefault="00137521" w:rsidP="00137521">
            <w:pPr>
              <w:spacing w:before="120" w:after="120"/>
              <w:ind w:left="720"/>
              <w:rPr>
                <w:rFonts w:asciiTheme="minorHAnsi" w:hAnsiTheme="minorHAnsi" w:cstheme="minorHAnsi"/>
                <w:bCs/>
                <w:iCs/>
                <w:sz w:val="20"/>
                <w:lang w:bidi="en-US"/>
              </w:rPr>
            </w:pPr>
          </w:p>
        </w:tc>
      </w:tr>
      <w:tr w:rsidR="00137521" w:rsidRPr="00137521" w14:paraId="60B4127D" w14:textId="77777777" w:rsidTr="007B0A4D">
        <w:trPr>
          <w:trHeight w:val="277"/>
        </w:trPr>
        <w:tc>
          <w:tcPr>
            <w:tcW w:w="3242" w:type="dxa"/>
            <w:tcBorders>
              <w:top w:val="single" w:sz="4" w:space="0" w:color="000000"/>
              <w:left w:val="single" w:sz="4" w:space="0" w:color="000000"/>
              <w:bottom w:val="single" w:sz="4" w:space="0" w:color="000000"/>
              <w:right w:val="single" w:sz="4" w:space="0" w:color="000000"/>
            </w:tcBorders>
            <w:hideMark/>
          </w:tcPr>
          <w:p w14:paraId="0B432666" w14:textId="77777777" w:rsidR="00137521" w:rsidRPr="00137521" w:rsidRDefault="00137521" w:rsidP="00137521">
            <w:pPr>
              <w:spacing w:before="120" w:after="120"/>
              <w:ind w:left="720"/>
              <w:rPr>
                <w:rFonts w:asciiTheme="minorHAnsi" w:hAnsiTheme="minorHAnsi" w:cstheme="minorHAnsi"/>
                <w:bCs/>
                <w:iCs/>
                <w:sz w:val="20"/>
                <w:lang w:bidi="en-US"/>
              </w:rPr>
            </w:pPr>
            <w:r w:rsidRPr="00137521">
              <w:rPr>
                <w:rFonts w:asciiTheme="minorHAnsi" w:hAnsiTheme="minorHAnsi" w:cstheme="minorHAnsi"/>
                <w:bCs/>
                <w:iCs/>
                <w:sz w:val="20"/>
                <w:lang w:bidi="en-US"/>
              </w:rPr>
              <w:t>Deliverable 4</w:t>
            </w:r>
          </w:p>
        </w:tc>
        <w:tc>
          <w:tcPr>
            <w:tcW w:w="3326" w:type="dxa"/>
            <w:tcBorders>
              <w:top w:val="single" w:sz="4" w:space="0" w:color="000000"/>
              <w:left w:val="single" w:sz="4" w:space="0" w:color="000000"/>
              <w:bottom w:val="single" w:sz="4" w:space="0" w:color="000000"/>
              <w:right w:val="single" w:sz="4" w:space="0" w:color="000000"/>
            </w:tcBorders>
            <w:hideMark/>
          </w:tcPr>
          <w:p w14:paraId="2A24CC08" w14:textId="77777777" w:rsidR="00137521" w:rsidRPr="00137521" w:rsidRDefault="00137521" w:rsidP="00137521">
            <w:pPr>
              <w:spacing w:before="120" w:after="120"/>
              <w:ind w:left="720"/>
              <w:rPr>
                <w:rFonts w:asciiTheme="minorHAnsi" w:hAnsiTheme="minorHAnsi" w:cstheme="minorHAnsi"/>
                <w:bCs/>
                <w:iCs/>
                <w:sz w:val="20"/>
                <w:lang w:bidi="en-US"/>
              </w:rPr>
            </w:pPr>
          </w:p>
        </w:tc>
      </w:tr>
      <w:tr w:rsidR="00137521" w:rsidRPr="00137521" w14:paraId="2F6B331C" w14:textId="77777777" w:rsidTr="007B0A4D">
        <w:trPr>
          <w:trHeight w:val="275"/>
        </w:trPr>
        <w:tc>
          <w:tcPr>
            <w:tcW w:w="3242" w:type="dxa"/>
            <w:tcBorders>
              <w:top w:val="single" w:sz="4" w:space="0" w:color="000000"/>
              <w:left w:val="single" w:sz="4" w:space="0" w:color="000000"/>
              <w:bottom w:val="single" w:sz="4" w:space="0" w:color="000000"/>
              <w:right w:val="single" w:sz="4" w:space="0" w:color="000000"/>
            </w:tcBorders>
            <w:hideMark/>
          </w:tcPr>
          <w:p w14:paraId="77363F77" w14:textId="77777777" w:rsidR="00137521" w:rsidRPr="00137521" w:rsidRDefault="00137521" w:rsidP="00137521">
            <w:pPr>
              <w:spacing w:before="120" w:after="120"/>
              <w:ind w:left="720"/>
              <w:rPr>
                <w:rFonts w:asciiTheme="minorHAnsi" w:hAnsiTheme="minorHAnsi" w:cstheme="minorHAnsi"/>
                <w:bCs/>
                <w:iCs/>
                <w:sz w:val="20"/>
                <w:lang w:bidi="en-US"/>
              </w:rPr>
            </w:pPr>
            <w:r w:rsidRPr="00137521">
              <w:rPr>
                <w:rFonts w:asciiTheme="minorHAnsi" w:hAnsiTheme="minorHAnsi" w:cstheme="minorHAnsi"/>
                <w:bCs/>
                <w:iCs/>
                <w:sz w:val="20"/>
                <w:lang w:bidi="en-US"/>
              </w:rPr>
              <w:t>Deliverable 5</w:t>
            </w:r>
          </w:p>
        </w:tc>
        <w:tc>
          <w:tcPr>
            <w:tcW w:w="3326" w:type="dxa"/>
            <w:tcBorders>
              <w:top w:val="single" w:sz="4" w:space="0" w:color="000000"/>
              <w:left w:val="single" w:sz="4" w:space="0" w:color="000000"/>
              <w:bottom w:val="single" w:sz="4" w:space="0" w:color="000000"/>
              <w:right w:val="single" w:sz="4" w:space="0" w:color="000000"/>
            </w:tcBorders>
            <w:hideMark/>
          </w:tcPr>
          <w:p w14:paraId="772DB44F" w14:textId="77777777" w:rsidR="00137521" w:rsidRPr="00137521" w:rsidRDefault="00137521" w:rsidP="00137521">
            <w:pPr>
              <w:spacing w:before="120" w:after="120"/>
              <w:ind w:left="720"/>
              <w:rPr>
                <w:rFonts w:asciiTheme="minorHAnsi" w:hAnsiTheme="minorHAnsi" w:cstheme="minorHAnsi"/>
                <w:bCs/>
                <w:iCs/>
                <w:sz w:val="20"/>
                <w:lang w:bidi="en-US"/>
              </w:rPr>
            </w:pPr>
          </w:p>
        </w:tc>
      </w:tr>
      <w:tr w:rsidR="00137521" w:rsidRPr="00137521" w14:paraId="00F4AEEB" w14:textId="77777777" w:rsidTr="007B0A4D">
        <w:trPr>
          <w:trHeight w:val="275"/>
        </w:trPr>
        <w:tc>
          <w:tcPr>
            <w:tcW w:w="3242" w:type="dxa"/>
            <w:tcBorders>
              <w:top w:val="single" w:sz="4" w:space="0" w:color="000000"/>
              <w:left w:val="single" w:sz="4" w:space="0" w:color="000000"/>
              <w:bottom w:val="single" w:sz="4" w:space="0" w:color="000000"/>
              <w:right w:val="single" w:sz="4" w:space="0" w:color="000000"/>
            </w:tcBorders>
            <w:hideMark/>
          </w:tcPr>
          <w:p w14:paraId="3E948F1D" w14:textId="77777777" w:rsidR="00137521" w:rsidRPr="00137521" w:rsidRDefault="00137521" w:rsidP="00137521">
            <w:pPr>
              <w:spacing w:before="120" w:after="120"/>
              <w:ind w:left="720"/>
              <w:rPr>
                <w:rFonts w:asciiTheme="minorHAnsi" w:hAnsiTheme="minorHAnsi" w:cstheme="minorHAnsi"/>
                <w:bCs/>
                <w:iCs/>
                <w:sz w:val="20"/>
                <w:lang w:bidi="en-US"/>
              </w:rPr>
            </w:pPr>
            <w:r w:rsidRPr="00137521">
              <w:rPr>
                <w:rFonts w:asciiTheme="minorHAnsi" w:hAnsiTheme="minorHAnsi" w:cstheme="minorHAnsi"/>
                <w:bCs/>
                <w:iCs/>
                <w:sz w:val="20"/>
                <w:lang w:bidi="en-US"/>
              </w:rPr>
              <w:t>Deliverable 6</w:t>
            </w:r>
          </w:p>
        </w:tc>
        <w:tc>
          <w:tcPr>
            <w:tcW w:w="3326" w:type="dxa"/>
            <w:tcBorders>
              <w:top w:val="single" w:sz="4" w:space="0" w:color="000000"/>
              <w:left w:val="single" w:sz="4" w:space="0" w:color="000000"/>
              <w:bottom w:val="single" w:sz="4" w:space="0" w:color="000000"/>
              <w:right w:val="single" w:sz="4" w:space="0" w:color="000000"/>
            </w:tcBorders>
            <w:hideMark/>
          </w:tcPr>
          <w:p w14:paraId="6443327C" w14:textId="77777777" w:rsidR="00137521" w:rsidRPr="00137521" w:rsidRDefault="00137521" w:rsidP="00137521">
            <w:pPr>
              <w:spacing w:before="120" w:after="120"/>
              <w:ind w:left="720"/>
              <w:rPr>
                <w:rFonts w:asciiTheme="minorHAnsi" w:hAnsiTheme="minorHAnsi" w:cstheme="minorHAnsi"/>
                <w:bCs/>
                <w:iCs/>
                <w:sz w:val="20"/>
                <w:lang w:bidi="en-US"/>
              </w:rPr>
            </w:pPr>
          </w:p>
        </w:tc>
      </w:tr>
      <w:tr w:rsidR="00137521" w:rsidRPr="00137521" w14:paraId="6322B71C" w14:textId="77777777" w:rsidTr="007B0A4D">
        <w:trPr>
          <w:trHeight w:val="275"/>
        </w:trPr>
        <w:tc>
          <w:tcPr>
            <w:tcW w:w="3242" w:type="dxa"/>
            <w:tcBorders>
              <w:top w:val="single" w:sz="4" w:space="0" w:color="000000"/>
              <w:left w:val="single" w:sz="4" w:space="0" w:color="000000"/>
              <w:bottom w:val="single" w:sz="4" w:space="0" w:color="000000"/>
              <w:right w:val="single" w:sz="4" w:space="0" w:color="000000"/>
            </w:tcBorders>
            <w:hideMark/>
          </w:tcPr>
          <w:p w14:paraId="45E7281D" w14:textId="77777777" w:rsidR="00137521" w:rsidRPr="00137521" w:rsidRDefault="00137521" w:rsidP="00137521">
            <w:pPr>
              <w:spacing w:before="120" w:after="120"/>
              <w:ind w:left="720"/>
              <w:rPr>
                <w:rFonts w:asciiTheme="minorHAnsi" w:hAnsiTheme="minorHAnsi" w:cstheme="minorHAnsi"/>
                <w:bCs/>
                <w:iCs/>
                <w:sz w:val="20"/>
                <w:lang w:bidi="en-US"/>
              </w:rPr>
            </w:pPr>
            <w:r w:rsidRPr="00137521">
              <w:rPr>
                <w:rFonts w:asciiTheme="minorHAnsi" w:hAnsiTheme="minorHAnsi" w:cstheme="minorHAnsi"/>
                <w:bCs/>
                <w:iCs/>
                <w:sz w:val="20"/>
                <w:lang w:bidi="en-US"/>
              </w:rPr>
              <w:t>Deliverable 7</w:t>
            </w:r>
          </w:p>
        </w:tc>
        <w:tc>
          <w:tcPr>
            <w:tcW w:w="3326" w:type="dxa"/>
            <w:tcBorders>
              <w:top w:val="single" w:sz="4" w:space="0" w:color="000000"/>
              <w:left w:val="single" w:sz="4" w:space="0" w:color="000000"/>
              <w:bottom w:val="single" w:sz="4" w:space="0" w:color="000000"/>
              <w:right w:val="single" w:sz="4" w:space="0" w:color="000000"/>
            </w:tcBorders>
            <w:hideMark/>
          </w:tcPr>
          <w:p w14:paraId="4FFAC9F6" w14:textId="77777777" w:rsidR="00137521" w:rsidRPr="00137521" w:rsidRDefault="00137521" w:rsidP="00137521">
            <w:pPr>
              <w:spacing w:before="120" w:after="120"/>
              <w:ind w:left="720"/>
              <w:rPr>
                <w:rFonts w:asciiTheme="minorHAnsi" w:hAnsiTheme="minorHAnsi" w:cstheme="minorHAnsi"/>
                <w:bCs/>
                <w:iCs/>
                <w:sz w:val="20"/>
                <w:lang w:bidi="en-US"/>
              </w:rPr>
            </w:pPr>
          </w:p>
        </w:tc>
      </w:tr>
      <w:tr w:rsidR="00137521" w:rsidRPr="00137521" w14:paraId="244E02D9" w14:textId="77777777" w:rsidTr="007B0A4D">
        <w:trPr>
          <w:trHeight w:val="275"/>
        </w:trPr>
        <w:tc>
          <w:tcPr>
            <w:tcW w:w="3242" w:type="dxa"/>
            <w:tcBorders>
              <w:top w:val="single" w:sz="4" w:space="0" w:color="000000"/>
              <w:left w:val="single" w:sz="4" w:space="0" w:color="000000"/>
              <w:bottom w:val="single" w:sz="4" w:space="0" w:color="000000"/>
              <w:right w:val="single" w:sz="4" w:space="0" w:color="000000"/>
            </w:tcBorders>
          </w:tcPr>
          <w:p w14:paraId="45D797B8" w14:textId="77777777" w:rsidR="00137521" w:rsidRPr="00137521" w:rsidRDefault="00137521" w:rsidP="00137521">
            <w:pPr>
              <w:spacing w:before="120" w:after="120"/>
              <w:ind w:left="720"/>
              <w:rPr>
                <w:rFonts w:asciiTheme="minorHAnsi" w:hAnsiTheme="minorHAnsi" w:cstheme="minorHAnsi"/>
                <w:bCs/>
                <w:iCs/>
                <w:sz w:val="20"/>
                <w:lang w:bidi="en-US"/>
              </w:rPr>
            </w:pPr>
            <w:r w:rsidRPr="00137521">
              <w:rPr>
                <w:rFonts w:asciiTheme="minorHAnsi" w:hAnsiTheme="minorHAnsi" w:cstheme="minorHAnsi"/>
                <w:bCs/>
                <w:iCs/>
                <w:sz w:val="20"/>
                <w:lang w:bidi="en-US"/>
              </w:rPr>
              <w:t>Deliverable 8</w:t>
            </w:r>
          </w:p>
        </w:tc>
        <w:tc>
          <w:tcPr>
            <w:tcW w:w="3326" w:type="dxa"/>
            <w:tcBorders>
              <w:top w:val="single" w:sz="4" w:space="0" w:color="000000"/>
              <w:left w:val="single" w:sz="4" w:space="0" w:color="000000"/>
              <w:bottom w:val="single" w:sz="4" w:space="0" w:color="000000"/>
              <w:right w:val="single" w:sz="4" w:space="0" w:color="000000"/>
            </w:tcBorders>
          </w:tcPr>
          <w:p w14:paraId="7AE452EB" w14:textId="77777777" w:rsidR="00137521" w:rsidRPr="00137521" w:rsidRDefault="00137521" w:rsidP="00137521">
            <w:pPr>
              <w:spacing w:before="120" w:after="120"/>
              <w:ind w:left="720"/>
              <w:rPr>
                <w:rFonts w:asciiTheme="minorHAnsi" w:hAnsiTheme="minorHAnsi" w:cstheme="minorHAnsi"/>
                <w:bCs/>
                <w:iCs/>
                <w:sz w:val="20"/>
                <w:lang w:bidi="en-US"/>
              </w:rPr>
            </w:pPr>
          </w:p>
        </w:tc>
      </w:tr>
      <w:tr w:rsidR="00137521" w:rsidRPr="00137521" w14:paraId="65286EEB" w14:textId="77777777" w:rsidTr="007B0A4D">
        <w:trPr>
          <w:trHeight w:val="275"/>
        </w:trPr>
        <w:tc>
          <w:tcPr>
            <w:tcW w:w="3242" w:type="dxa"/>
            <w:tcBorders>
              <w:top w:val="single" w:sz="4" w:space="0" w:color="000000"/>
              <w:left w:val="single" w:sz="4" w:space="0" w:color="000000"/>
              <w:bottom w:val="single" w:sz="4" w:space="0" w:color="000000"/>
              <w:right w:val="single" w:sz="4" w:space="0" w:color="000000"/>
            </w:tcBorders>
            <w:hideMark/>
          </w:tcPr>
          <w:p w14:paraId="5FD013E0" w14:textId="77777777" w:rsidR="00137521" w:rsidRPr="00137521" w:rsidRDefault="00137521" w:rsidP="00137521">
            <w:pPr>
              <w:spacing w:before="120" w:after="120"/>
              <w:ind w:left="720"/>
              <w:rPr>
                <w:rFonts w:asciiTheme="minorHAnsi" w:hAnsiTheme="minorHAnsi" w:cstheme="minorHAnsi"/>
                <w:bCs/>
                <w:iCs/>
                <w:sz w:val="20"/>
                <w:lang w:bidi="en-US"/>
              </w:rPr>
            </w:pPr>
            <w:r w:rsidRPr="00137521">
              <w:rPr>
                <w:rFonts w:asciiTheme="minorHAnsi" w:hAnsiTheme="minorHAnsi" w:cstheme="minorHAnsi"/>
                <w:bCs/>
                <w:iCs/>
                <w:sz w:val="20"/>
                <w:lang w:bidi="en-US"/>
              </w:rPr>
              <w:t>Deliverable 9</w:t>
            </w:r>
          </w:p>
        </w:tc>
        <w:tc>
          <w:tcPr>
            <w:tcW w:w="3326" w:type="dxa"/>
            <w:tcBorders>
              <w:top w:val="single" w:sz="4" w:space="0" w:color="000000"/>
              <w:left w:val="single" w:sz="4" w:space="0" w:color="000000"/>
              <w:bottom w:val="single" w:sz="4" w:space="0" w:color="000000"/>
              <w:right w:val="single" w:sz="4" w:space="0" w:color="000000"/>
            </w:tcBorders>
            <w:hideMark/>
          </w:tcPr>
          <w:p w14:paraId="4C97586F" w14:textId="77777777" w:rsidR="00137521" w:rsidRPr="00137521" w:rsidRDefault="00137521" w:rsidP="00137521">
            <w:pPr>
              <w:spacing w:before="120" w:after="120"/>
              <w:ind w:left="720"/>
              <w:rPr>
                <w:rFonts w:asciiTheme="minorHAnsi" w:hAnsiTheme="minorHAnsi" w:cstheme="minorHAnsi"/>
                <w:bCs/>
                <w:iCs/>
                <w:sz w:val="20"/>
                <w:lang w:bidi="en-US"/>
              </w:rPr>
            </w:pPr>
          </w:p>
        </w:tc>
      </w:tr>
    </w:tbl>
    <w:p w14:paraId="6AB2084D" w14:textId="77777777" w:rsidR="00E140B2" w:rsidRPr="00EC158B" w:rsidRDefault="00E140B2" w:rsidP="00137521">
      <w:pPr>
        <w:spacing w:before="120" w:after="120"/>
        <w:rPr>
          <w:rFonts w:asciiTheme="minorHAnsi" w:hAnsiTheme="minorHAnsi" w:cstheme="minorHAnsi"/>
          <w:bCs/>
          <w:i/>
          <w:sz w:val="20"/>
          <w:lang w:bidi="en-US"/>
        </w:rPr>
      </w:pPr>
    </w:p>
    <w:p w14:paraId="0AFDE510" w14:textId="77777777" w:rsidR="00604041" w:rsidRPr="00604041" w:rsidRDefault="00270F4F" w:rsidP="003A0663">
      <w:pPr>
        <w:numPr>
          <w:ilvl w:val="1"/>
          <w:numId w:val="11"/>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3A0663">
      <w:pPr>
        <w:numPr>
          <w:ilvl w:val="1"/>
          <w:numId w:val="11"/>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3A0663">
      <w:pPr>
        <w:numPr>
          <w:ilvl w:val="0"/>
          <w:numId w:val="5"/>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3A0663">
      <w:pPr>
        <w:pStyle w:val="ListParagraph"/>
        <w:numPr>
          <w:ilvl w:val="1"/>
          <w:numId w:val="19"/>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1E485904" w14:textId="485C9BDE" w:rsidR="00405381" w:rsidRDefault="00E165F5" w:rsidP="003A0663">
      <w:pPr>
        <w:numPr>
          <w:ilvl w:val="0"/>
          <w:numId w:val="8"/>
        </w:numPr>
        <w:ind w:left="720" w:firstLine="0"/>
        <w:rPr>
          <w:rFonts w:asciiTheme="minorHAnsi" w:hAnsiTheme="minorHAnsi" w:cstheme="minorHAnsi"/>
          <w:b/>
          <w:bCs/>
          <w:i/>
          <w:sz w:val="20"/>
          <w:lang w:bidi="en-US"/>
        </w:rPr>
      </w:pPr>
      <w:r>
        <w:rPr>
          <w:rFonts w:asciiTheme="minorHAnsi" w:hAnsiTheme="minorHAnsi" w:cstheme="minorHAnsi"/>
          <w:bCs/>
          <w:i/>
          <w:sz w:val="20"/>
          <w:lang w:bidi="en-US"/>
        </w:rPr>
        <w:t xml:space="preserve">  </w:t>
      </w:r>
      <w:r w:rsidR="00826874" w:rsidRPr="00826874">
        <w:rPr>
          <w:rFonts w:asciiTheme="minorHAnsi" w:hAnsiTheme="minorHAnsi" w:cstheme="minorHAnsi"/>
          <w:b/>
          <w:bCs/>
          <w:i/>
          <w:sz w:val="20"/>
          <w:lang w:bidi="en-US"/>
        </w:rPr>
        <w:t>Not applicable</w:t>
      </w:r>
      <w:r w:rsidR="00826874" w:rsidRPr="00826874">
        <w:rPr>
          <w:rFonts w:asciiTheme="minorHAnsi" w:hAnsiTheme="minorHAnsi" w:cstheme="minorHAnsi"/>
          <w:bCs/>
          <w:i/>
          <w:sz w:val="20"/>
          <w:lang w:bidi="en-US"/>
        </w:rPr>
        <w:t xml:space="preserve"> </w:t>
      </w:r>
    </w:p>
    <w:p w14:paraId="1906E038" w14:textId="77777777" w:rsidR="00826874" w:rsidRPr="00826874" w:rsidRDefault="00826874" w:rsidP="00826874">
      <w:pPr>
        <w:ind w:left="720"/>
        <w:rPr>
          <w:rFonts w:asciiTheme="minorHAnsi" w:hAnsiTheme="minorHAnsi" w:cstheme="minorHAnsi"/>
          <w:b/>
          <w:bCs/>
          <w:i/>
          <w:sz w:val="20"/>
          <w:lang w:bidi="en-US"/>
        </w:rPr>
      </w:pPr>
    </w:p>
    <w:p w14:paraId="1B130AC8" w14:textId="77777777" w:rsidR="0070078B" w:rsidRPr="00AD3D55" w:rsidRDefault="00DC5733" w:rsidP="003A0663">
      <w:pPr>
        <w:numPr>
          <w:ilvl w:val="0"/>
          <w:numId w:val="5"/>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3A0663">
      <w:pPr>
        <w:numPr>
          <w:ilvl w:val="1"/>
          <w:numId w:val="6"/>
        </w:numPr>
        <w:spacing w:before="120" w:after="120"/>
        <w:rPr>
          <w:rFonts w:asciiTheme="minorHAnsi" w:hAnsiTheme="minorHAnsi" w:cstheme="minorHAnsi"/>
          <w:bCs/>
          <w:sz w:val="20"/>
        </w:rPr>
      </w:pPr>
      <w:r w:rsidRPr="0070078B">
        <w:rPr>
          <w:rFonts w:asciiTheme="minorHAnsi" w:hAnsiTheme="minorHAnsi" w:cstheme="minorHAnsi"/>
          <w:b/>
          <w:bCs/>
          <w:sz w:val="20"/>
        </w:rPr>
        <w:lastRenderedPageBreak/>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67D8F21" w:rsidR="001524A0" w:rsidRDefault="00884DE5" w:rsidP="003A0663">
      <w:pPr>
        <w:numPr>
          <w:ilvl w:val="1"/>
          <w:numId w:val="6"/>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sidRPr="00974E51">
        <w:rPr>
          <w:b/>
          <w:bCs/>
          <w:sz w:val="20"/>
        </w:rPr>
        <w:t>.</w:t>
      </w:r>
      <w:r w:rsidR="00FC1AEF" w:rsidRPr="00974E51">
        <w:rPr>
          <w:b/>
          <w:bCs/>
          <w:sz w:val="20"/>
        </w:rPr>
        <w:t xml:space="preserve"> </w:t>
      </w:r>
      <w:r w:rsidR="00974E51" w:rsidRPr="00974E51">
        <w:rPr>
          <w:b/>
          <w:bCs/>
          <w:sz w:val="20"/>
        </w:rPr>
        <w:t>Judicial Council standard business payment terms are net sixty (60) days after receipt of correct invoice.</w:t>
      </w:r>
      <w:r w:rsidR="00974E51" w:rsidRPr="00974E51">
        <w:rPr>
          <w:sz w:val="20"/>
        </w:rPr>
        <w:t xml:space="preserve"> </w:t>
      </w:r>
      <w:r w:rsidR="00974E51">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3A0663">
      <w:pPr>
        <w:numPr>
          <w:ilvl w:val="1"/>
          <w:numId w:val="6"/>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6B5071" w:rsidRDefault="0070078B" w:rsidP="003A0663">
      <w:pPr>
        <w:numPr>
          <w:ilvl w:val="0"/>
          <w:numId w:val="5"/>
        </w:numPr>
        <w:spacing w:before="120" w:after="120"/>
        <w:rPr>
          <w:rFonts w:asciiTheme="minorHAnsi" w:hAnsiTheme="minorHAnsi" w:cstheme="minorHAnsi"/>
          <w:b/>
          <w:bCs/>
          <w:sz w:val="20"/>
        </w:rPr>
      </w:pPr>
      <w:r w:rsidRPr="006B5071">
        <w:rPr>
          <w:rFonts w:asciiTheme="minorHAnsi" w:hAnsiTheme="minorHAnsi" w:cstheme="minorHAnsi"/>
          <w:b/>
          <w:bCs/>
          <w:sz w:val="20"/>
        </w:rPr>
        <w:t xml:space="preserve">Taxes.  </w:t>
      </w:r>
      <w:r w:rsidRPr="006B5071">
        <w:rPr>
          <w:rFonts w:asciiTheme="minorHAnsi" w:hAnsiTheme="minorHAnsi" w:cstheme="minorHAnsi"/>
          <w:sz w:val="20"/>
        </w:rPr>
        <w:t xml:space="preserve">Unless otherwise required by law, the </w:t>
      </w:r>
      <w:r w:rsidR="00323CD0" w:rsidRPr="006B5071">
        <w:rPr>
          <w:rFonts w:asciiTheme="minorHAnsi" w:hAnsiTheme="minorHAnsi" w:cstheme="minorHAnsi"/>
          <w:sz w:val="20"/>
        </w:rPr>
        <w:t>JBE</w:t>
      </w:r>
      <w:r w:rsidRPr="006B5071">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6B5071">
        <w:rPr>
          <w:rFonts w:asciiTheme="minorHAnsi" w:hAnsiTheme="minorHAnsi" w:cstheme="minorHAnsi"/>
          <w:sz w:val="20"/>
        </w:rPr>
        <w:t>JBE</w:t>
      </w:r>
      <w:r w:rsidRPr="006B5071">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6B5071">
        <w:rPr>
          <w:rFonts w:asciiTheme="minorHAnsi" w:hAnsiTheme="minorHAnsi" w:cstheme="minorHAnsi"/>
          <w:sz w:val="20"/>
        </w:rPr>
        <w:t>JBE</w:t>
      </w:r>
      <w:r w:rsidRPr="006B5071">
        <w:rPr>
          <w:rFonts w:asciiTheme="minorHAnsi" w:hAnsiTheme="minorHAnsi" w:cstheme="minorHAnsi"/>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3A0663">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3A0663">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3A0663">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3A0663">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3A0663">
      <w:pPr>
        <w:numPr>
          <w:ilvl w:val="0"/>
          <w:numId w:val="4"/>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3A0663">
      <w:pPr>
        <w:pStyle w:val="BodyText"/>
        <w:numPr>
          <w:ilvl w:val="1"/>
          <w:numId w:val="4"/>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3A0663">
      <w:pPr>
        <w:pStyle w:val="BodyText"/>
        <w:numPr>
          <w:ilvl w:val="1"/>
          <w:numId w:val="4"/>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Cs/>
          <w:sz w:val="20"/>
        </w:rPr>
      </w:pPr>
      <w:bookmarkStart w:id="6"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6"/>
      <w:r w:rsidRPr="00D62092">
        <w:rPr>
          <w:sz w:val="20"/>
        </w:rPr>
        <w:t xml:space="preserve"> </w:t>
      </w:r>
    </w:p>
    <w:p w14:paraId="58D0A932"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006B0412" w:rsidR="001768BA" w:rsidRPr="00FF29E6" w:rsidRDefault="001768BA" w:rsidP="003A0663">
      <w:pPr>
        <w:numPr>
          <w:ilvl w:val="0"/>
          <w:numId w:val="4"/>
        </w:numPr>
        <w:spacing w:before="120" w:after="120"/>
        <w:rPr>
          <w:b/>
          <w:sz w:val="20"/>
        </w:rPr>
      </w:pPr>
      <w:r w:rsidRPr="00FF29E6">
        <w:rPr>
          <w:b/>
          <w:sz w:val="20"/>
        </w:rPr>
        <w:t xml:space="preserve">Insurance. </w:t>
      </w:r>
    </w:p>
    <w:p w14:paraId="2369D33F" w14:textId="77777777" w:rsidR="001768BA" w:rsidRPr="00FF29E6" w:rsidRDefault="001768BA" w:rsidP="003A0663">
      <w:pPr>
        <w:widowControl w:val="0"/>
        <w:numPr>
          <w:ilvl w:val="1"/>
          <w:numId w:val="14"/>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3A0663">
      <w:pPr>
        <w:numPr>
          <w:ilvl w:val="3"/>
          <w:numId w:val="14"/>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3A0663">
      <w:pPr>
        <w:numPr>
          <w:ilvl w:val="3"/>
          <w:numId w:val="14"/>
        </w:numPr>
        <w:spacing w:line="259" w:lineRule="auto"/>
        <w:ind w:left="0" w:firstLine="1530"/>
        <w:contextualSpacing/>
        <w:rPr>
          <w:sz w:val="20"/>
        </w:rPr>
      </w:pPr>
      <w:r w:rsidRPr="00FF29E6">
        <w:rPr>
          <w:sz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FF29E6">
        <w:rPr>
          <w:sz w:val="20"/>
        </w:rPr>
        <w:t>in excess of</w:t>
      </w:r>
      <w:proofErr w:type="gramEnd"/>
      <w:r w:rsidRPr="00FF29E6">
        <w:rPr>
          <w:sz w:val="20"/>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3A0663">
      <w:pPr>
        <w:numPr>
          <w:ilvl w:val="3"/>
          <w:numId w:val="14"/>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3A0663">
      <w:pPr>
        <w:numPr>
          <w:ilvl w:val="3"/>
          <w:numId w:val="14"/>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w:t>
      </w:r>
      <w:proofErr w:type="gramStart"/>
      <w:r w:rsidRPr="00FF29E6">
        <w:rPr>
          <w:sz w:val="20"/>
        </w:rPr>
        <w:t>Any and all</w:t>
      </w:r>
      <w:proofErr w:type="gramEnd"/>
      <w:r w:rsidRPr="00FF29E6">
        <w:rPr>
          <w:sz w:val="20"/>
        </w:rPr>
        <w:t xml:space="preserve">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3A0663">
      <w:pPr>
        <w:numPr>
          <w:ilvl w:val="3"/>
          <w:numId w:val="14"/>
        </w:numPr>
        <w:spacing w:line="259" w:lineRule="auto"/>
        <w:ind w:left="0" w:firstLine="1440"/>
        <w:contextualSpacing/>
        <w:rPr>
          <w:sz w:val="20"/>
        </w:rPr>
      </w:pPr>
      <w:r w:rsidRPr="00FF29E6">
        <w:rPr>
          <w:sz w:val="20"/>
        </w:rPr>
        <w:lastRenderedPageBreak/>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3A0663">
      <w:pPr>
        <w:numPr>
          <w:ilvl w:val="3"/>
          <w:numId w:val="14"/>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3A0663">
      <w:pPr>
        <w:numPr>
          <w:ilvl w:val="3"/>
          <w:numId w:val="14"/>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1EFF90A8" w14:textId="57C4290B" w:rsidR="0049741B" w:rsidRDefault="0049741B" w:rsidP="00DA2118">
      <w:pPr>
        <w:spacing w:line="259" w:lineRule="auto"/>
        <w:ind w:left="1440"/>
        <w:contextualSpacing/>
        <w:rPr>
          <w:sz w:val="20"/>
        </w:rPr>
      </w:pPr>
      <w:r w:rsidRPr="00DA2118">
        <w:rPr>
          <w:sz w:val="20"/>
          <w:highlight w:val="yellow"/>
        </w:rPr>
        <w:t>[</w:t>
      </w:r>
      <w:r w:rsidRPr="00DA2118">
        <w:rPr>
          <w:i/>
          <w:iCs/>
          <w:sz w:val="20"/>
          <w:highlight w:val="yellow"/>
        </w:rPr>
        <w:t>Provide name and address</w:t>
      </w:r>
      <w:r w:rsidRPr="00DA2118">
        <w:rPr>
          <w:sz w:val="20"/>
          <w:highlight w:val="yellow"/>
        </w:rPr>
        <w:t>.]</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3A0663">
      <w:pPr>
        <w:numPr>
          <w:ilvl w:val="3"/>
          <w:numId w:val="14"/>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w:t>
      </w:r>
      <w:r w:rsidRPr="00FF29E6">
        <w:rPr>
          <w:sz w:val="20"/>
        </w:rPr>
        <w:lastRenderedPageBreak/>
        <w:t xml:space="preserve">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3A0663">
      <w:pPr>
        <w:numPr>
          <w:ilvl w:val="1"/>
          <w:numId w:val="14"/>
        </w:numPr>
        <w:spacing w:line="259" w:lineRule="auto"/>
        <w:ind w:left="1350" w:hanging="630"/>
        <w:contextualSpacing/>
        <w:rPr>
          <w:b/>
          <w:bCs/>
          <w:sz w:val="20"/>
        </w:rPr>
      </w:pPr>
      <w:r w:rsidRPr="00FF29E6">
        <w:rPr>
          <w:b/>
          <w:bCs/>
          <w:sz w:val="20"/>
          <w:u w:val="single"/>
        </w:rPr>
        <w:t>Individual Policy Requirements</w:t>
      </w:r>
      <w:r w:rsidRPr="00FF29E6">
        <w:rPr>
          <w:b/>
          <w:bCs/>
          <w:sz w:val="20"/>
        </w:rPr>
        <w:t xml:space="preserve"> </w:t>
      </w:r>
    </w:p>
    <w:p w14:paraId="0F180EAE" w14:textId="77777777" w:rsidR="001768BA" w:rsidRPr="00FF29E6" w:rsidRDefault="001768BA" w:rsidP="001768BA">
      <w:pPr>
        <w:ind w:left="360"/>
        <w:rPr>
          <w:sz w:val="20"/>
        </w:rPr>
      </w:pPr>
    </w:p>
    <w:p w14:paraId="28F7E1C9" w14:textId="77777777" w:rsidR="001768BA" w:rsidRPr="00FF29E6" w:rsidRDefault="001768BA" w:rsidP="003A0663">
      <w:pPr>
        <w:numPr>
          <w:ilvl w:val="3"/>
          <w:numId w:val="14"/>
        </w:numPr>
        <w:spacing w:line="259" w:lineRule="auto"/>
        <w:contextualSpacing/>
        <w:rPr>
          <w:sz w:val="20"/>
        </w:rPr>
      </w:pPr>
      <w:r w:rsidRPr="00FF29E6">
        <w:rPr>
          <w:sz w:val="20"/>
          <w:u w:val="single"/>
        </w:rPr>
        <w:t>Commercial General Liability</w:t>
      </w:r>
    </w:p>
    <w:p w14:paraId="489D94D1" w14:textId="1A7432CF" w:rsidR="001768BA" w:rsidRPr="00FF29E6" w:rsidRDefault="001768BA" w:rsidP="001768BA">
      <w:pPr>
        <w:rPr>
          <w:sz w:val="20"/>
        </w:rPr>
      </w:pPr>
      <w:r w:rsidRPr="00FF29E6">
        <w:rPr>
          <w:sz w:val="20"/>
        </w:rPr>
        <w:t xml:space="preserve">Commercial General Liability Insurance shall be written on an occurrence form with limits of not less than </w:t>
      </w:r>
      <w:r w:rsidRPr="00E21FC7">
        <w:rPr>
          <w:sz w:val="20"/>
        </w:rPr>
        <w:t>one million dollars ($1,000,000)</w:t>
      </w:r>
      <w:r w:rsidRPr="00FF29E6">
        <w:rPr>
          <w:sz w:val="20"/>
        </w:rPr>
        <w:t xml:space="preserve"> per occurrence for bodily injury and property damage and </w:t>
      </w:r>
      <w:r w:rsidRPr="00E21FC7">
        <w:rPr>
          <w:sz w:val="20"/>
        </w:rPr>
        <w:t>two million dollars ($2,000,000)</w:t>
      </w:r>
      <w:r w:rsidRPr="00FF29E6">
        <w:rPr>
          <w:sz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proofErr w:type="gramStart"/>
      <w:r w:rsidRPr="00FF29E6">
        <w:rPr>
          <w:sz w:val="20"/>
        </w:rPr>
        <w:t>made</w:t>
      </w:r>
      <w:proofErr w:type="gramEnd"/>
      <w:r w:rsidRPr="00FF29E6">
        <w:rPr>
          <w:sz w:val="20"/>
        </w:rPr>
        <w:t xml:space="preserve"> or suit is brought. The products and completed liability shall extend for not less than three (3) years past the completion of the </w:t>
      </w:r>
      <w:r w:rsidR="007E076C">
        <w:rPr>
          <w:sz w:val="20"/>
        </w:rPr>
        <w:t xml:space="preserve">Contractor’s performance of this Agreement </w:t>
      </w:r>
      <w:r w:rsidRPr="00FF29E6">
        <w:rPr>
          <w:sz w:val="20"/>
        </w:rPr>
        <w:t>or the termination of this Agreement, whichever occurs first.</w:t>
      </w:r>
    </w:p>
    <w:p w14:paraId="6062E3A0" w14:textId="77777777" w:rsidR="001768BA" w:rsidRPr="00FF29E6" w:rsidRDefault="001768BA" w:rsidP="001768BA">
      <w:pPr>
        <w:rPr>
          <w:sz w:val="20"/>
        </w:rPr>
      </w:pPr>
    </w:p>
    <w:p w14:paraId="4CC358D3" w14:textId="77777777" w:rsidR="001768BA" w:rsidRPr="00FF29E6" w:rsidRDefault="001768BA" w:rsidP="003A0663">
      <w:pPr>
        <w:numPr>
          <w:ilvl w:val="3"/>
          <w:numId w:val="14"/>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3A0663">
      <w:pPr>
        <w:numPr>
          <w:ilvl w:val="3"/>
          <w:numId w:val="14"/>
        </w:numPr>
        <w:spacing w:line="259" w:lineRule="auto"/>
        <w:contextualSpacing/>
        <w:rPr>
          <w:sz w:val="20"/>
        </w:rPr>
      </w:pPr>
      <w:r w:rsidRPr="00FF29E6">
        <w:rPr>
          <w:sz w:val="20"/>
          <w:u w:val="single"/>
        </w:rPr>
        <w:t>Workers’ Compensation &amp; Employers’ Liability Insurance</w:t>
      </w:r>
    </w:p>
    <w:p w14:paraId="2B8F465B" w14:textId="77777777" w:rsidR="001768BA" w:rsidRPr="00FF29E6" w:rsidRDefault="001768BA" w:rsidP="001768BA">
      <w:pPr>
        <w:rPr>
          <w:sz w:val="20"/>
        </w:rPr>
      </w:pPr>
      <w:r w:rsidRPr="00FF29E6">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3A0663">
      <w:pPr>
        <w:numPr>
          <w:ilvl w:val="3"/>
          <w:numId w:val="14"/>
        </w:numPr>
        <w:spacing w:line="259" w:lineRule="auto"/>
        <w:contextualSpacing/>
        <w:rPr>
          <w:sz w:val="20"/>
        </w:rPr>
      </w:pPr>
      <w:r w:rsidRPr="00FF29E6">
        <w:rPr>
          <w:sz w:val="20"/>
          <w:u w:val="single"/>
        </w:rPr>
        <w:t>Professional Liability Insurance</w:t>
      </w:r>
    </w:p>
    <w:p w14:paraId="402D322E" w14:textId="59B4D8AC" w:rsidR="001768BA" w:rsidRPr="00FF29E6" w:rsidRDefault="001768BA" w:rsidP="001768BA">
      <w:pPr>
        <w:rPr>
          <w:sz w:val="20"/>
        </w:rPr>
      </w:pPr>
      <w:r w:rsidRPr="00FF29E6">
        <w:rPr>
          <w:sz w:val="20"/>
        </w:rPr>
        <w:t xml:space="preserve">Professional Liability Insurance shall include coverage for any negligent act, error, or omission committed or alleged to have been committed which arises out of rendering or failure to render </w:t>
      </w:r>
      <w:r w:rsidR="003C0592">
        <w:rPr>
          <w:sz w:val="20"/>
        </w:rPr>
        <w:t xml:space="preserve">performance </w:t>
      </w:r>
      <w:proofErr w:type="gramStart"/>
      <w:r w:rsidR="003C0592">
        <w:rPr>
          <w:sz w:val="20"/>
        </w:rPr>
        <w:t xml:space="preserve">required </w:t>
      </w:r>
      <w:r w:rsidRPr="00FF29E6">
        <w:rPr>
          <w:sz w:val="20"/>
        </w:rPr>
        <w:t xml:space="preserve"> under</w:t>
      </w:r>
      <w:proofErr w:type="gramEnd"/>
      <w:r w:rsidRPr="00FF29E6">
        <w:rPr>
          <w:sz w:val="20"/>
        </w:rPr>
        <w:t xml:space="preserve"> the terms of this Agreement. The policy shall provide limits of not less than </w:t>
      </w:r>
      <w:r w:rsidRPr="00907333">
        <w:rPr>
          <w:sz w:val="20"/>
        </w:rPr>
        <w:t>one million dollars ($1,000,000)</w:t>
      </w:r>
      <w:r w:rsidRPr="00FF29E6">
        <w:rPr>
          <w:sz w:val="20"/>
        </w:rPr>
        <w:t xml:space="preserve"> per claim or per occurrence and </w:t>
      </w:r>
      <w:r w:rsidRPr="00907333">
        <w:rPr>
          <w:sz w:val="20"/>
        </w:rPr>
        <w:t>two million dollars ($2,000,000)</w:t>
      </w:r>
      <w:r w:rsidRPr="00FF29E6">
        <w:rPr>
          <w:sz w:val="20"/>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w:t>
      </w:r>
      <w:r w:rsidR="003C0592">
        <w:rPr>
          <w:sz w:val="20"/>
        </w:rPr>
        <w:t xml:space="preserve">Contractor’s </w:t>
      </w:r>
      <w:r w:rsidRPr="00FF29E6">
        <w:rPr>
          <w:sz w:val="20"/>
        </w:rPr>
        <w:t xml:space="preserve">completion of </w:t>
      </w:r>
      <w:r w:rsidR="00225A01">
        <w:rPr>
          <w:sz w:val="20"/>
        </w:rPr>
        <w:t>the performance</w:t>
      </w:r>
      <w:r w:rsidRPr="00FF29E6">
        <w:rPr>
          <w:sz w:val="20"/>
        </w:rPr>
        <w:t xml:space="preserve"> of this Agreement. The retroactive date or “prior acts inclusion date” of any such “claims made” policy must be no later than the date </w:t>
      </w:r>
      <w:r w:rsidR="00225A01">
        <w:rPr>
          <w:sz w:val="20"/>
        </w:rPr>
        <w:t>Contractor commences performance</w:t>
      </w:r>
      <w:r w:rsidRPr="00FF29E6">
        <w:rPr>
          <w:sz w:val="20"/>
        </w:rPr>
        <w:t xml:space="preserve"> </w:t>
      </w:r>
      <w:r w:rsidR="0008577F">
        <w:rPr>
          <w:sz w:val="20"/>
        </w:rPr>
        <w:t>of this</w:t>
      </w:r>
      <w:r w:rsidRPr="00FF29E6">
        <w:rPr>
          <w:sz w:val="20"/>
        </w:rPr>
        <w:t xml:space="preserve"> Agreement.</w:t>
      </w:r>
    </w:p>
    <w:p w14:paraId="20EAE82D" w14:textId="77777777" w:rsidR="001768BA" w:rsidRPr="00FF29E6" w:rsidRDefault="001768BA" w:rsidP="001768BA">
      <w:pPr>
        <w:rPr>
          <w:sz w:val="20"/>
        </w:rPr>
      </w:pPr>
    </w:p>
    <w:p w14:paraId="6ED9DB8A" w14:textId="77777777" w:rsidR="001768BA" w:rsidRPr="00FF29E6" w:rsidRDefault="001768BA" w:rsidP="003A0663">
      <w:pPr>
        <w:numPr>
          <w:ilvl w:val="3"/>
          <w:numId w:val="14"/>
        </w:numPr>
        <w:spacing w:line="259" w:lineRule="auto"/>
        <w:contextualSpacing/>
        <w:rPr>
          <w:sz w:val="20"/>
        </w:rPr>
      </w:pPr>
      <w:r w:rsidRPr="00FF29E6">
        <w:rPr>
          <w:sz w:val="20"/>
          <w:u w:val="single"/>
        </w:rPr>
        <w:t>Cyber Liability Insurance</w:t>
      </w:r>
    </w:p>
    <w:p w14:paraId="36C82B21" w14:textId="77777777" w:rsidR="001768BA" w:rsidRPr="00FF29E6" w:rsidRDefault="001768BA" w:rsidP="001768BA">
      <w:pPr>
        <w:rPr>
          <w:i/>
          <w:iCs/>
          <w:sz w:val="20"/>
        </w:rPr>
      </w:pPr>
      <w:r w:rsidRPr="00FF29E6">
        <w:rPr>
          <w:sz w:val="20"/>
        </w:rPr>
        <w:t xml:space="preserve">Cyber Liability Insurance, with limits not less than </w:t>
      </w:r>
      <w:r w:rsidRPr="00907333">
        <w:rPr>
          <w:sz w:val="20"/>
        </w:rPr>
        <w:t>two million dollars ($2,000,000)</w:t>
      </w:r>
      <w:r w:rsidRPr="00FF29E6">
        <w:rPr>
          <w:sz w:val="20"/>
        </w:rPr>
        <w:t xml:space="preserve"> per occurrence or claim, </w:t>
      </w:r>
      <w:r w:rsidRPr="00907333">
        <w:rPr>
          <w:sz w:val="20"/>
        </w:rPr>
        <w:t>two million dollars ($2,000,000)</w:t>
      </w:r>
      <w:r w:rsidRPr="00FF29E6">
        <w:rPr>
          <w:sz w:val="20"/>
        </w:rPr>
        <w:t xml:space="preserve"> aggregate. Coverage shall be sufficiently broad to respond to the duties and obligations as are undertaken by Contractor in this Agreement and shall include, but not be limited to, claims involving security </w:t>
      </w:r>
      <w:r w:rsidRPr="00FF29E6">
        <w:rPr>
          <w:i/>
          <w:iCs/>
          <w:sz w:val="20"/>
        </w:rPr>
        <w:t xml:space="preserve"> </w:t>
      </w:r>
    </w:p>
    <w:p w14:paraId="382B5D57" w14:textId="77777777" w:rsidR="001768BA" w:rsidRPr="00FF29E6" w:rsidRDefault="001768BA" w:rsidP="001768BA">
      <w:pPr>
        <w:rPr>
          <w:sz w:val="20"/>
        </w:rPr>
      </w:pPr>
      <w:r w:rsidRPr="00FF29E6">
        <w:rPr>
          <w:sz w:val="20"/>
        </w:rPr>
        <w:t xml:space="preserve">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w:t>
      </w:r>
      <w:r w:rsidRPr="00FF29E6">
        <w:rPr>
          <w:sz w:val="20"/>
        </w:rPr>
        <w:lastRenderedPageBreak/>
        <w:t>information, and alteration of electronic information. The policy shall provide coverage for breach response costs, regulatory fines and penalties as well as credit monitoring expenses.</w:t>
      </w:r>
    </w:p>
    <w:p w14:paraId="72A8AFF7" w14:textId="77777777" w:rsidR="001768BA" w:rsidRPr="00FF29E6" w:rsidRDefault="001768BA" w:rsidP="001768BA">
      <w:pPr>
        <w:rPr>
          <w:sz w:val="20"/>
        </w:rPr>
      </w:pPr>
    </w:p>
    <w:p w14:paraId="4C737D02" w14:textId="77777777" w:rsidR="001768BA" w:rsidRPr="00FF29E6" w:rsidRDefault="001768BA" w:rsidP="003A0663">
      <w:pPr>
        <w:numPr>
          <w:ilvl w:val="3"/>
          <w:numId w:val="14"/>
        </w:numPr>
        <w:spacing w:line="259" w:lineRule="auto"/>
        <w:contextualSpacing/>
        <w:rPr>
          <w:sz w:val="20"/>
        </w:rPr>
      </w:pPr>
      <w:r w:rsidRPr="00FF29E6">
        <w:rPr>
          <w:sz w:val="20"/>
          <w:u w:val="single"/>
        </w:rPr>
        <w:t>Technology Professional Liability Errors &amp; Omissions</w:t>
      </w:r>
    </w:p>
    <w:p w14:paraId="058F8D52" w14:textId="19C0843C" w:rsidR="001768BA" w:rsidRPr="00FF29E6" w:rsidRDefault="001768BA" w:rsidP="008B08B2">
      <w:pPr>
        <w:tabs>
          <w:tab w:val="left" w:pos="2970"/>
        </w:tabs>
        <w:rPr>
          <w:sz w:val="20"/>
        </w:rPr>
      </w:pPr>
      <w:r w:rsidRPr="00FF29E6">
        <w:rPr>
          <w:sz w:val="20"/>
        </w:rPr>
        <w:t xml:space="preserve">Technology professional liability errors and omissions insurance appropriate to the Contractor profession and work hereunder, with limits not less than </w:t>
      </w:r>
      <w:r w:rsidRPr="00907333">
        <w:rPr>
          <w:sz w:val="20"/>
        </w:rPr>
        <w:t>two million dollars ($2,000,000)</w:t>
      </w:r>
      <w:r w:rsidRPr="00FF29E6">
        <w:rPr>
          <w:sz w:val="20"/>
        </w:rPr>
        <w:t xml:space="preserve"> per occurrence, and </w:t>
      </w:r>
      <w:r w:rsidRPr="00907333">
        <w:rPr>
          <w:sz w:val="20"/>
        </w:rPr>
        <w:t>two million dollars ($2,000,000)</w:t>
      </w:r>
      <w:r w:rsidRPr="00FF29E6">
        <w:rPr>
          <w:sz w:val="20"/>
        </w:rPr>
        <w:t xml:space="preserve">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6F2D433A" w14:textId="77777777" w:rsidR="001768BA" w:rsidRPr="00FF29E6" w:rsidRDefault="001768BA" w:rsidP="001768BA">
      <w:pPr>
        <w:tabs>
          <w:tab w:val="left" w:pos="2970"/>
        </w:tabs>
        <w:ind w:left="2160"/>
        <w:rPr>
          <w:sz w:val="20"/>
        </w:rPr>
      </w:pPr>
    </w:p>
    <w:p w14:paraId="3678EA01" w14:textId="77777777" w:rsidR="001768BA" w:rsidRPr="00FF29E6" w:rsidRDefault="001768BA" w:rsidP="008B08B2">
      <w:pPr>
        <w:spacing w:line="259" w:lineRule="auto"/>
        <w:contextualSpacing/>
        <w:rPr>
          <w:sz w:val="20"/>
        </w:rPr>
      </w:pPr>
      <w:r w:rsidRPr="00FF29E6">
        <w:rPr>
          <w:sz w:val="20"/>
        </w:rPr>
        <w:t xml:space="preserve">The technology professional liability errors and omissions insurance policy shall include, or be endorsed to </w:t>
      </w:r>
      <w:proofErr w:type="gramStart"/>
      <w:r w:rsidRPr="00FF29E6">
        <w:rPr>
          <w:sz w:val="20"/>
        </w:rPr>
        <w:t>include,</w:t>
      </w:r>
      <w:proofErr w:type="gramEnd"/>
      <w:r w:rsidRPr="00FF29E6">
        <w:rPr>
          <w:sz w:val="20"/>
        </w:rPr>
        <w:t xml:space="preserve"> </w:t>
      </w:r>
      <w:r w:rsidRPr="00FF29E6">
        <w:rPr>
          <w:b/>
          <w:bCs/>
          <w:i/>
          <w:iCs/>
          <w:sz w:val="20"/>
        </w:rPr>
        <w:t>property damage liability coverage</w:t>
      </w:r>
      <w:r w:rsidRPr="00FF29E6">
        <w:rPr>
          <w:sz w:val="20"/>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0E0FA093" w14:textId="77777777" w:rsidR="001768BA" w:rsidRPr="00FF29E6" w:rsidRDefault="001768BA" w:rsidP="001768BA">
      <w:pPr>
        <w:rPr>
          <w:sz w:val="20"/>
        </w:rPr>
      </w:pPr>
    </w:p>
    <w:p w14:paraId="088FE66C" w14:textId="77777777" w:rsidR="001768BA" w:rsidRPr="00FF29E6" w:rsidRDefault="001768BA" w:rsidP="003A0663">
      <w:pPr>
        <w:numPr>
          <w:ilvl w:val="3"/>
          <w:numId w:val="14"/>
        </w:numPr>
        <w:spacing w:line="259" w:lineRule="auto"/>
        <w:contextualSpacing/>
        <w:rPr>
          <w:sz w:val="20"/>
        </w:rPr>
      </w:pPr>
      <w:r w:rsidRPr="00FF29E6">
        <w:rPr>
          <w:sz w:val="20"/>
          <w:u w:val="single"/>
        </w:rPr>
        <w:t>Commercial Crime Insurance</w:t>
      </w:r>
    </w:p>
    <w:p w14:paraId="1387677F" w14:textId="77777777" w:rsidR="001768BA" w:rsidRPr="00FF29E6" w:rsidRDefault="001768BA" w:rsidP="001768BA">
      <w:pPr>
        <w:tabs>
          <w:tab w:val="left" w:pos="360"/>
        </w:tabs>
        <w:rPr>
          <w:sz w:val="20"/>
        </w:rPr>
      </w:pPr>
      <w:r w:rsidRPr="00FF29E6">
        <w:rPr>
          <w:sz w:val="20"/>
        </w:rPr>
        <w:t>This policy is required if Contractor handles or has regular access to JBE’s funds or property of significant value to the JBE.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4C9A37B2" w14:textId="77777777" w:rsidR="001768BA" w:rsidRPr="00FF29E6" w:rsidRDefault="001768BA" w:rsidP="001768BA">
      <w:pPr>
        <w:tabs>
          <w:tab w:val="left" w:pos="360"/>
        </w:tabs>
        <w:rPr>
          <w:sz w:val="20"/>
        </w:rPr>
      </w:pPr>
    </w:p>
    <w:p w14:paraId="53578938" w14:textId="77777777" w:rsidR="001768BA" w:rsidRPr="00FF29E6" w:rsidRDefault="001768BA" w:rsidP="003A0663">
      <w:pPr>
        <w:numPr>
          <w:ilvl w:val="1"/>
          <w:numId w:val="14"/>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t xml:space="preserve">Contractor may satisfy basic coverage limits through any combination of primary, excess, or umbrella insurance. </w:t>
      </w:r>
    </w:p>
    <w:p w14:paraId="0537A55F" w14:textId="3202CE65" w:rsidR="007A62B5" w:rsidRPr="00C572FA" w:rsidRDefault="007A62B5" w:rsidP="003A0663">
      <w:pPr>
        <w:pStyle w:val="ListParagraph"/>
        <w:numPr>
          <w:ilvl w:val="0"/>
          <w:numId w:val="4"/>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w:t>
      </w:r>
      <w:proofErr w:type="gramStart"/>
      <w:r w:rsidRPr="00C572FA">
        <w:rPr>
          <w:rFonts w:asciiTheme="minorHAnsi" w:hAnsiTheme="minorHAnsi" w:cstheme="minorHAnsi"/>
          <w:sz w:val="20"/>
        </w:rPr>
        <w:t>made</w:t>
      </w:r>
      <w:proofErr w:type="gramEnd"/>
      <w:r w:rsidRPr="00C572FA">
        <w:rPr>
          <w:rFonts w:asciiTheme="minorHAnsi" w:hAnsiTheme="minorHAnsi" w:cstheme="minorHAnsi"/>
          <w:sz w:val="20"/>
        </w:rPr>
        <w:t xml:space="preserv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44927464" w:rsidR="00081C7A" w:rsidRPr="00D27D85" w:rsidRDefault="007E21F5" w:rsidP="003A0663">
      <w:pPr>
        <w:numPr>
          <w:ilvl w:val="0"/>
          <w:numId w:val="4"/>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w:t>
      </w:r>
      <w:r w:rsidR="00563F2B">
        <w:rPr>
          <w:rFonts w:asciiTheme="minorHAnsi" w:hAnsiTheme="minorHAnsi" w:cstheme="minorHAnsi"/>
          <w:b/>
          <w:bCs/>
          <w:sz w:val="20"/>
        </w:rPr>
        <w:t xml:space="preserve">: </w:t>
      </w:r>
      <w:r w:rsidR="00E86657" w:rsidRPr="00BA5A19">
        <w:rPr>
          <w:rFonts w:asciiTheme="minorHAnsi" w:hAnsiTheme="minorHAnsi" w:cstheme="minorHAnsi"/>
          <w:bCs/>
          <w:sz w:val="20"/>
        </w:rPr>
        <w:t xml:space="preserve">Unless </w:t>
      </w:r>
      <w:r w:rsidR="00E86657">
        <w:rPr>
          <w:rFonts w:asciiTheme="minorHAnsi" w:hAnsiTheme="minorHAnsi" w:cstheme="minorHAnsi"/>
          <w:bCs/>
          <w:sz w:val="20"/>
        </w:rPr>
        <w:t>Section 2 of the</w:t>
      </w:r>
      <w:r w:rsidR="00E86657" w:rsidRPr="00BA5A19">
        <w:rPr>
          <w:rFonts w:asciiTheme="minorHAnsi" w:hAnsiTheme="minorHAnsi" w:cstheme="minorHAnsi"/>
          <w:bCs/>
          <w:sz w:val="20"/>
        </w:rPr>
        <w:t xml:space="preserve"> Coversheet </w:t>
      </w:r>
      <w:r w:rsidR="00E86657">
        <w:rPr>
          <w:rFonts w:asciiTheme="minorHAnsi" w:hAnsiTheme="minorHAnsi" w:cstheme="minorHAnsi"/>
          <w:bCs/>
          <w:sz w:val="20"/>
        </w:rPr>
        <w:t xml:space="preserve">indicates that an </w:t>
      </w:r>
      <w:r w:rsidR="00E86657" w:rsidRPr="00BA5A19">
        <w:rPr>
          <w:rFonts w:asciiTheme="minorHAnsi" w:hAnsiTheme="minorHAnsi" w:cstheme="minorHAnsi"/>
          <w:bCs/>
          <w:sz w:val="20"/>
        </w:rPr>
        <w:t xml:space="preserve">Option Term is not applicable, the </w:t>
      </w:r>
      <w:r w:rsidR="00E86657">
        <w:rPr>
          <w:rFonts w:asciiTheme="minorHAnsi" w:hAnsiTheme="minorHAnsi" w:cstheme="minorHAnsi"/>
          <w:bCs/>
          <w:sz w:val="20"/>
        </w:rPr>
        <w:t>JBE</w:t>
      </w:r>
      <w:r w:rsidR="00E86657" w:rsidRPr="00BA5A19">
        <w:rPr>
          <w:rFonts w:asciiTheme="minorHAnsi" w:hAnsiTheme="minorHAnsi" w:cstheme="minorHAnsi"/>
          <w:bCs/>
          <w:sz w:val="20"/>
        </w:rPr>
        <w:t xml:space="preserve"> may, at its sole </w:t>
      </w:r>
      <w:r w:rsidR="00E86657" w:rsidRPr="00081C7A">
        <w:rPr>
          <w:rFonts w:asciiTheme="minorHAnsi" w:hAnsiTheme="minorHAnsi" w:cstheme="minorHAnsi"/>
          <w:bCs/>
          <w:sz w:val="20"/>
        </w:rPr>
        <w:t xml:space="preserve">option, </w:t>
      </w:r>
      <w:r w:rsidR="00E86657">
        <w:rPr>
          <w:rFonts w:asciiTheme="minorHAnsi" w:hAnsiTheme="minorHAnsi" w:cstheme="minorHAnsi"/>
          <w:bCs/>
          <w:sz w:val="20"/>
        </w:rPr>
        <w:t>extend</w:t>
      </w:r>
      <w:r w:rsidR="00E86657" w:rsidRPr="00081C7A">
        <w:rPr>
          <w:rFonts w:asciiTheme="minorHAnsi" w:hAnsiTheme="minorHAnsi" w:cstheme="minorHAnsi"/>
          <w:bCs/>
          <w:sz w:val="20"/>
        </w:rPr>
        <w:t xml:space="preserve"> this Agreement </w:t>
      </w:r>
      <w:r w:rsidR="002D46A2">
        <w:rPr>
          <w:rFonts w:asciiTheme="minorHAnsi" w:hAnsiTheme="minorHAnsi" w:cstheme="minorHAnsi"/>
          <w:bCs/>
          <w:sz w:val="20"/>
        </w:rPr>
        <w:t xml:space="preserve">through </w:t>
      </w:r>
      <w:r w:rsidR="002D46A2" w:rsidRPr="002D46A2">
        <w:rPr>
          <w:rFonts w:asciiTheme="minorHAnsi" w:hAnsiTheme="minorHAnsi" w:cstheme="minorHAnsi"/>
          <w:b/>
          <w:sz w:val="20"/>
        </w:rPr>
        <w:t>October 1, 2027</w:t>
      </w:r>
      <w:r w:rsidR="00E86657" w:rsidRPr="00081C7A">
        <w:rPr>
          <w:rFonts w:asciiTheme="minorHAnsi" w:hAnsiTheme="minorHAnsi" w:cstheme="minorHAnsi"/>
          <w:bCs/>
          <w:sz w:val="20"/>
        </w:rPr>
        <w:t>, a</w:t>
      </w:r>
      <w:r w:rsidR="00E86657">
        <w:rPr>
          <w:rFonts w:asciiTheme="minorHAnsi" w:hAnsiTheme="minorHAnsi" w:cstheme="minorHAnsi"/>
          <w:bCs/>
          <w:sz w:val="20"/>
        </w:rPr>
        <w:t>t the end of which Option Term</w:t>
      </w:r>
      <w:r w:rsidR="00E86657" w:rsidRPr="00081C7A">
        <w:rPr>
          <w:rFonts w:asciiTheme="minorHAnsi" w:hAnsiTheme="minorHAnsi" w:cstheme="minorHAnsi"/>
          <w:bCs/>
          <w:sz w:val="20"/>
        </w:rPr>
        <w:t xml:space="preserve"> this Agreement shall </w:t>
      </w:r>
      <w:r w:rsidR="00E86657">
        <w:rPr>
          <w:rFonts w:asciiTheme="minorHAnsi" w:hAnsiTheme="minorHAnsi" w:cstheme="minorHAnsi"/>
          <w:bCs/>
          <w:sz w:val="20"/>
        </w:rPr>
        <w:t>expire</w:t>
      </w:r>
      <w:r w:rsidR="00E86657" w:rsidRPr="00081C7A">
        <w:rPr>
          <w:rFonts w:asciiTheme="minorHAnsi" w:hAnsiTheme="minorHAnsi" w:cstheme="minorHAnsi"/>
          <w:bCs/>
          <w:sz w:val="20"/>
        </w:rPr>
        <w:t>.</w:t>
      </w:r>
      <w:r w:rsidR="00E86657">
        <w:rPr>
          <w:rFonts w:asciiTheme="minorHAnsi" w:hAnsiTheme="minorHAnsi" w:cstheme="minorHAnsi"/>
          <w:bCs/>
          <w:sz w:val="20"/>
        </w:rPr>
        <w:t xml:space="preserve"> </w:t>
      </w:r>
      <w:proofErr w:type="gramStart"/>
      <w:r w:rsidR="00E86657">
        <w:rPr>
          <w:rFonts w:asciiTheme="minorHAnsi" w:hAnsiTheme="minorHAnsi" w:cstheme="minorHAnsi"/>
          <w:bCs/>
          <w:sz w:val="20"/>
        </w:rPr>
        <w:t>In order to</w:t>
      </w:r>
      <w:proofErr w:type="gramEnd"/>
      <w:r w:rsidR="00E86657">
        <w:rPr>
          <w:rFonts w:asciiTheme="minorHAnsi" w:hAnsiTheme="minorHAnsi" w:cstheme="minorHAnsi"/>
          <w:bCs/>
          <w:sz w:val="20"/>
        </w:rPr>
        <w:t xml:space="preserve"> exercise an Option Term, the JBE must send</w:t>
      </w:r>
      <w:r w:rsidR="00E86657" w:rsidRPr="00081C7A">
        <w:rPr>
          <w:rFonts w:asciiTheme="minorHAnsi" w:hAnsiTheme="minorHAnsi" w:cstheme="minorHAnsi"/>
          <w:bCs/>
          <w:sz w:val="20"/>
        </w:rPr>
        <w:t xml:space="preserve"> </w:t>
      </w:r>
      <w:r w:rsidR="00E86657">
        <w:rPr>
          <w:rFonts w:asciiTheme="minorHAnsi" w:hAnsiTheme="minorHAnsi" w:cstheme="minorHAnsi"/>
          <w:bCs/>
          <w:sz w:val="20"/>
        </w:rPr>
        <w:t>N</w:t>
      </w:r>
      <w:r w:rsidR="00E86657" w:rsidRPr="00081C7A">
        <w:rPr>
          <w:rFonts w:asciiTheme="minorHAnsi" w:hAnsiTheme="minorHAnsi" w:cstheme="minorHAnsi"/>
          <w:bCs/>
          <w:sz w:val="20"/>
        </w:rPr>
        <w:t xml:space="preserve">otice to </w:t>
      </w:r>
      <w:r w:rsidR="00E86657">
        <w:rPr>
          <w:rFonts w:asciiTheme="minorHAnsi" w:hAnsiTheme="minorHAnsi" w:cstheme="minorHAnsi"/>
          <w:bCs/>
          <w:sz w:val="20"/>
        </w:rPr>
        <w:t>Contractor</w:t>
      </w:r>
      <w:r w:rsidR="00E86657" w:rsidRPr="00081C7A">
        <w:rPr>
          <w:rFonts w:asciiTheme="minorHAnsi" w:hAnsiTheme="minorHAnsi" w:cstheme="minorHAnsi"/>
          <w:bCs/>
          <w:sz w:val="20"/>
        </w:rPr>
        <w:t xml:space="preserve"> at least thirty (30) days prior </w:t>
      </w:r>
      <w:r w:rsidR="00E86657">
        <w:rPr>
          <w:rFonts w:asciiTheme="minorHAnsi" w:hAnsiTheme="minorHAnsi" w:cstheme="minorHAnsi"/>
          <w:bCs/>
          <w:sz w:val="20"/>
        </w:rPr>
        <w:t>to the end of the Initial Term (or the then-current Option Term).</w:t>
      </w:r>
    </w:p>
    <w:p w14:paraId="3C6280B0" w14:textId="77777777" w:rsidR="00D27D85" w:rsidRPr="00D27D85" w:rsidRDefault="00D27D85" w:rsidP="00D27D85">
      <w:pPr>
        <w:spacing w:before="120" w:after="120"/>
        <w:ind w:left="360"/>
        <w:rPr>
          <w:rFonts w:asciiTheme="minorHAnsi" w:hAnsiTheme="minorHAnsi" w:cstheme="minorHAnsi"/>
          <w:b/>
          <w:bCs/>
          <w:sz w:val="20"/>
        </w:rPr>
      </w:pPr>
      <w:r w:rsidRPr="00D27D85">
        <w:rPr>
          <w:rFonts w:asciiTheme="minorHAnsi" w:hAnsiTheme="minorHAnsi" w:cstheme="minorHAnsi"/>
          <w:b/>
          <w:bCs/>
          <w:sz w:val="20"/>
        </w:rPr>
        <w:t>Initial Term:  June 1, 2025 – May 31, 2026</w:t>
      </w:r>
    </w:p>
    <w:p w14:paraId="7BD297E5" w14:textId="4F7E68F7" w:rsidR="00D27D85" w:rsidRPr="00E16357" w:rsidRDefault="00D27D85" w:rsidP="00D27D85">
      <w:pPr>
        <w:spacing w:before="120" w:after="120"/>
        <w:ind w:left="360"/>
        <w:rPr>
          <w:rFonts w:asciiTheme="minorHAnsi" w:hAnsiTheme="minorHAnsi" w:cstheme="minorHAnsi"/>
          <w:b/>
          <w:bCs/>
          <w:sz w:val="20"/>
        </w:rPr>
      </w:pPr>
      <w:r w:rsidRPr="00D27D85">
        <w:rPr>
          <w:rFonts w:asciiTheme="minorHAnsi" w:hAnsiTheme="minorHAnsi" w:cstheme="minorHAnsi"/>
          <w:b/>
          <w:bCs/>
          <w:sz w:val="20"/>
        </w:rPr>
        <w:t xml:space="preserve">First Option Term: June 1, 2026 – </w:t>
      </w:r>
      <w:r w:rsidR="002D46A2">
        <w:rPr>
          <w:rFonts w:asciiTheme="minorHAnsi" w:hAnsiTheme="minorHAnsi" w:cstheme="minorHAnsi"/>
          <w:b/>
          <w:bCs/>
          <w:sz w:val="20"/>
        </w:rPr>
        <w:t>October 1</w:t>
      </w:r>
      <w:r w:rsidRPr="00D27D85">
        <w:rPr>
          <w:rFonts w:asciiTheme="minorHAnsi" w:hAnsiTheme="minorHAnsi" w:cstheme="minorHAnsi"/>
          <w:b/>
          <w:bCs/>
          <w:sz w:val="20"/>
        </w:rPr>
        <w:t>, 2027</w:t>
      </w:r>
    </w:p>
    <w:p w14:paraId="3BCBFD86" w14:textId="77777777" w:rsidR="007F3498" w:rsidRDefault="007F3498" w:rsidP="003A0663">
      <w:pPr>
        <w:numPr>
          <w:ilvl w:val="0"/>
          <w:numId w:val="4"/>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w:t>
      </w:r>
      <w:r w:rsidRPr="007F3498">
        <w:rPr>
          <w:rFonts w:asciiTheme="minorHAnsi" w:hAnsiTheme="minorHAnsi" w:cstheme="minorHAnsi"/>
          <w:bCs/>
          <w:sz w:val="20"/>
        </w:rPr>
        <w:lastRenderedPageBreak/>
        <w:t xml:space="preserve">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3A0663">
      <w:pPr>
        <w:numPr>
          <w:ilvl w:val="0"/>
          <w:numId w:val="4"/>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3A0663">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3A0663">
      <w:pPr>
        <w:pStyle w:val="ListParagraph"/>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3A0663">
      <w:pPr>
        <w:pStyle w:val="ListParagraph"/>
        <w:numPr>
          <w:ilvl w:val="1"/>
          <w:numId w:val="4"/>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3A0663">
      <w:pPr>
        <w:pStyle w:val="ListParagraph"/>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3A0663">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3A0663">
      <w:pPr>
        <w:pStyle w:val="BodyText"/>
        <w:numPr>
          <w:ilvl w:val="2"/>
          <w:numId w:val="4"/>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3A0663">
      <w:pPr>
        <w:pStyle w:val="BodyText"/>
        <w:numPr>
          <w:ilvl w:val="2"/>
          <w:numId w:val="4"/>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3A0663">
      <w:pPr>
        <w:pStyle w:val="BodyText"/>
        <w:numPr>
          <w:ilvl w:val="2"/>
          <w:numId w:val="4"/>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w:t>
      </w:r>
      <w:proofErr w:type="gramStart"/>
      <w:r w:rsidR="00B52602" w:rsidRPr="00B52602">
        <w:rPr>
          <w:rFonts w:asciiTheme="minorHAnsi" w:hAnsiTheme="minorHAnsi" w:cstheme="minorHAnsi"/>
          <w:bCs/>
          <w:sz w:val="20"/>
        </w:rPr>
        <w:t>as a result of</w:t>
      </w:r>
      <w:proofErr w:type="gramEnd"/>
      <w:r w:rsidR="00B52602" w:rsidRPr="00B52602">
        <w:rPr>
          <w:rFonts w:asciiTheme="minorHAnsi" w:hAnsiTheme="minorHAnsi" w:cstheme="minorHAnsi"/>
          <w:bCs/>
          <w:sz w:val="20"/>
        </w:rPr>
        <w:t xml:space="preserve">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w:t>
      </w:r>
      <w:r w:rsidR="00B52602" w:rsidRPr="00B52602">
        <w:rPr>
          <w:rFonts w:asciiTheme="minorHAnsi" w:hAnsiTheme="minorHAnsi" w:cstheme="minorHAnsi"/>
          <w:bCs/>
          <w:sz w:val="20"/>
        </w:rPr>
        <w:lastRenderedPageBreak/>
        <w:t xml:space="preserve">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3A0663">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3A0663">
      <w:pPr>
        <w:numPr>
          <w:ilvl w:val="0"/>
          <w:numId w:val="4"/>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3A0663">
      <w:pPr>
        <w:numPr>
          <w:ilvl w:val="0"/>
          <w:numId w:val="4"/>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3A0663">
      <w:pPr>
        <w:pStyle w:val="Apnd1"/>
        <w:numPr>
          <w:ilvl w:val="0"/>
          <w:numId w:val="4"/>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3A0663">
      <w:pPr>
        <w:numPr>
          <w:ilvl w:val="1"/>
          <w:numId w:val="4"/>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3EADB9F6" w14:textId="50968D89" w:rsidR="00E77106" w:rsidRPr="002730CA" w:rsidRDefault="00EC6410" w:rsidP="002730CA">
      <w:pPr>
        <w:numPr>
          <w:ilvl w:val="1"/>
          <w:numId w:val="4"/>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29C3D940" w14:textId="77777777" w:rsidR="00E77106" w:rsidRDefault="00FD729F" w:rsidP="003A0663">
      <w:pPr>
        <w:pStyle w:val="ListParagraph"/>
        <w:numPr>
          <w:ilvl w:val="1"/>
          <w:numId w:val="4"/>
        </w:numPr>
        <w:tabs>
          <w:tab w:val="left" w:pos="360"/>
        </w:tabs>
        <w:rPr>
          <w:rFonts w:asciiTheme="minorHAnsi" w:hAnsiTheme="minorHAnsi" w:cstheme="minorHAnsi"/>
          <w:sz w:val="20"/>
        </w:rPr>
      </w:pPr>
      <w:r>
        <w:rPr>
          <w:rFonts w:asciiTheme="minorHAnsi" w:hAnsiTheme="minorHAnsi" w:cstheme="minorHAnsi"/>
          <w:b/>
          <w:sz w:val="20"/>
        </w:rPr>
        <w:lastRenderedPageBreak/>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3A0663">
      <w:pPr>
        <w:pStyle w:val="ListParagraph"/>
        <w:numPr>
          <w:ilvl w:val="1"/>
          <w:numId w:val="4"/>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8"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3A0663">
      <w:pPr>
        <w:numPr>
          <w:ilvl w:val="1"/>
          <w:numId w:val="4"/>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w:t>
      </w:r>
      <w:r w:rsidRPr="00A84B5B">
        <w:rPr>
          <w:rFonts w:asciiTheme="minorHAnsi" w:hAnsiTheme="minorHAnsi" w:cstheme="minorHAnsi"/>
          <w:sz w:val="20"/>
        </w:rPr>
        <w:lastRenderedPageBreak/>
        <w:t xml:space="preserve">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3A0663">
      <w:pPr>
        <w:pStyle w:val="ListParagraph"/>
        <w:numPr>
          <w:ilvl w:val="1"/>
          <w:numId w:val="4"/>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3FE74258" w14:textId="23E503A9" w:rsidR="00E367B1" w:rsidRPr="008D5A20" w:rsidRDefault="006A354E" w:rsidP="008D5A20">
      <w:pPr>
        <w:pStyle w:val="ListParagraph"/>
        <w:numPr>
          <w:ilvl w:val="1"/>
          <w:numId w:val="4"/>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5BEE8518" w14:textId="77777777" w:rsidR="00305C21" w:rsidRPr="00556840" w:rsidRDefault="00B313DA" w:rsidP="003A0663">
      <w:pPr>
        <w:pStyle w:val="ListParagraph"/>
        <w:numPr>
          <w:ilvl w:val="1"/>
          <w:numId w:val="4"/>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874D89C" w14:textId="77777777" w:rsidR="00535786" w:rsidRPr="00EC158B" w:rsidRDefault="00DC5733" w:rsidP="003A0663">
      <w:pPr>
        <w:numPr>
          <w:ilvl w:val="0"/>
          <w:numId w:val="4"/>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3A0663">
      <w:pPr>
        <w:numPr>
          <w:ilvl w:val="1"/>
          <w:numId w:val="4"/>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3A0663">
      <w:pPr>
        <w:numPr>
          <w:ilvl w:val="1"/>
          <w:numId w:val="4"/>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3A0663">
      <w:pPr>
        <w:numPr>
          <w:ilvl w:val="1"/>
          <w:numId w:val="4"/>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3A0663">
      <w:pPr>
        <w:numPr>
          <w:ilvl w:val="1"/>
          <w:numId w:val="4"/>
        </w:numPr>
        <w:spacing w:before="120" w:after="120"/>
        <w:rPr>
          <w:rFonts w:asciiTheme="minorHAnsi" w:hAnsiTheme="minorHAnsi" w:cstheme="minorHAnsi"/>
          <w:sz w:val="20"/>
          <w:u w:val="single"/>
        </w:rPr>
      </w:pPr>
      <w:r w:rsidRPr="00C73594">
        <w:rPr>
          <w:rFonts w:asciiTheme="minorHAnsi" w:hAnsiTheme="minorHAnsi" w:cstheme="minorHAnsi"/>
          <w:b/>
          <w:bCs/>
          <w:sz w:val="20"/>
        </w:rPr>
        <w:lastRenderedPageBreak/>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3A0663">
      <w:pPr>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3A0663">
      <w:pPr>
        <w:numPr>
          <w:ilvl w:val="1"/>
          <w:numId w:val="4"/>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3A0663">
      <w:pPr>
        <w:numPr>
          <w:ilvl w:val="1"/>
          <w:numId w:val="4"/>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3A0663">
      <w:pPr>
        <w:numPr>
          <w:ilvl w:val="1"/>
          <w:numId w:val="4"/>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3A0663">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3A0663">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3A0663">
      <w:pPr>
        <w:numPr>
          <w:ilvl w:val="1"/>
          <w:numId w:val="4"/>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 xml:space="preserve">a </w:t>
      </w:r>
      <w:r>
        <w:rPr>
          <w:rFonts w:asciiTheme="minorHAnsi" w:hAnsiTheme="minorHAnsi" w:cstheme="minorHAnsi"/>
          <w:bCs/>
          <w:sz w:val="20"/>
        </w:rPr>
        <w:lastRenderedPageBreak/>
        <w:t>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3A0663">
      <w:pPr>
        <w:numPr>
          <w:ilvl w:val="1"/>
          <w:numId w:val="4"/>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3A0663">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3A0663">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3A0663">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3A0663">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9"/>
          <w:footerReference w:type="first" r:id="rId20"/>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0610D8C" w:rsidR="009C3D22" w:rsidRDefault="00437785" w:rsidP="007D340F">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sectPr w:rsidR="009C3D22" w:rsidSect="008B493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3230" w14:textId="77777777" w:rsidR="00327290" w:rsidRDefault="00327290" w:rsidP="00437785">
      <w:r>
        <w:separator/>
      </w:r>
    </w:p>
  </w:endnote>
  <w:endnote w:type="continuationSeparator" w:id="0">
    <w:p w14:paraId="2C71AA3D" w14:textId="77777777" w:rsidR="00327290" w:rsidRDefault="00327290"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63BE" w14:textId="66277C31" w:rsidR="006E0AD4" w:rsidRPr="00DF2086" w:rsidRDefault="007D340F" w:rsidP="00DF2086">
    <w:pPr>
      <w:pStyle w:val="Footer"/>
      <w:ind w:right="360"/>
      <w:jc w:val="right"/>
      <w:rPr>
        <w:sz w:val="20"/>
      </w:rPr>
    </w:pPr>
    <w:r>
      <w:rPr>
        <w:sz w:val="20"/>
      </w:rPr>
      <w:t>D</w:t>
    </w:r>
    <w:r w:rsidR="006E0AD4" w:rsidRPr="00DF2086">
      <w:rPr>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5366284E"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rPr>
          <w:sz w:val="20"/>
        </w:rPr>
        <w:id w:val="17147072"/>
        <w:docPartObj>
          <w:docPartGallery w:val="Page Numbers (Bottom of Page)"/>
          <w:docPartUnique/>
        </w:docPartObj>
      </w:sdtPr>
      <w:sdtEndPr/>
      <w:sdtContent>
        <w:r w:rsidRPr="00DF2086">
          <w:rPr>
            <w:sz w:val="20"/>
          </w:rPr>
          <w:t>A-</w:t>
        </w:r>
        <w:r w:rsidR="00E5363C" w:rsidRPr="00DF2086">
          <w:rPr>
            <w:sz w:val="20"/>
          </w:rPr>
          <w:fldChar w:fldCharType="begin"/>
        </w:r>
        <w:r w:rsidR="00E5363C" w:rsidRPr="00DF2086">
          <w:rPr>
            <w:sz w:val="20"/>
          </w:rPr>
          <w:instrText xml:space="preserve"> PAGE   \* MERGEFORMAT </w:instrText>
        </w:r>
        <w:r w:rsidR="00E5363C" w:rsidRPr="00DF2086">
          <w:rPr>
            <w:sz w:val="20"/>
          </w:rPr>
          <w:fldChar w:fldCharType="separate"/>
        </w:r>
        <w:r w:rsidR="00844DBC" w:rsidRPr="00DF2086">
          <w:rPr>
            <w:noProof/>
            <w:sz w:val="20"/>
          </w:rPr>
          <w:t>2</w:t>
        </w:r>
        <w:r w:rsidR="00E5363C" w:rsidRPr="00DF2086">
          <w:rPr>
            <w:noProof/>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3E63A6FA" w:rsidR="00001542" w:rsidRPr="00DF2086" w:rsidRDefault="00001542" w:rsidP="00DF2086">
    <w:pPr>
      <w:pStyle w:val="Footer"/>
      <w:jc w:val="right"/>
      <w:rPr>
        <w:sz w:val="20"/>
      </w:rPr>
    </w:pPr>
    <w:r w:rsidRPr="00DF2086">
      <w:rPr>
        <w:sz w:val="20"/>
      </w:rPr>
      <w:t xml:space="preserve">                                                                                                                                             A-</w:t>
    </w:r>
    <w:r w:rsidR="001975EC" w:rsidRPr="00DF2086">
      <w:rPr>
        <w:sz w:val="20"/>
      </w:rPr>
      <w:fldChar w:fldCharType="begin"/>
    </w:r>
    <w:r w:rsidRPr="00DF2086">
      <w:rPr>
        <w:sz w:val="20"/>
      </w:rPr>
      <w:instrText xml:space="preserve"> PAGE   \* MERGEFORMAT </w:instrText>
    </w:r>
    <w:r w:rsidR="001975EC" w:rsidRPr="00DF2086">
      <w:rPr>
        <w:sz w:val="20"/>
      </w:rPr>
      <w:fldChar w:fldCharType="separate"/>
    </w:r>
    <w:r w:rsidR="00844DBC" w:rsidRPr="00DF2086">
      <w:rPr>
        <w:noProof/>
        <w:sz w:val="20"/>
      </w:rPr>
      <w:t>1</w:t>
    </w:r>
    <w:r w:rsidR="001975EC" w:rsidRPr="00DF2086">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rPr>
          <w:sz w:val="20"/>
        </w:rPr>
        <w:id w:val="14642143"/>
        <w:docPartObj>
          <w:docPartGallery w:val="Page Numbers (Bottom of Page)"/>
          <w:docPartUnique/>
        </w:docPartObj>
      </w:sdtPr>
      <w:sdtEndPr/>
      <w:sdtContent>
        <w:r w:rsidR="00001542" w:rsidRPr="00DF2086">
          <w:rPr>
            <w:sz w:val="20"/>
          </w:rPr>
          <w:t>B-</w:t>
        </w:r>
        <w:r w:rsidR="00E5363C" w:rsidRPr="00DF2086">
          <w:rPr>
            <w:sz w:val="20"/>
          </w:rPr>
          <w:fldChar w:fldCharType="begin"/>
        </w:r>
        <w:r w:rsidR="00E5363C" w:rsidRPr="00DF2086">
          <w:rPr>
            <w:sz w:val="20"/>
          </w:rPr>
          <w:instrText xml:space="preserve"> PAGE   \* MERGEFORMAT </w:instrText>
        </w:r>
        <w:r w:rsidR="00E5363C" w:rsidRPr="00DF2086">
          <w:rPr>
            <w:sz w:val="20"/>
          </w:rPr>
          <w:fldChar w:fldCharType="separate"/>
        </w:r>
        <w:r w:rsidR="00844DBC" w:rsidRPr="00DF2086">
          <w:rPr>
            <w:noProof/>
            <w:sz w:val="20"/>
          </w:rPr>
          <w:t>1</w:t>
        </w:r>
        <w:r w:rsidR="00E5363C" w:rsidRPr="00DF2086">
          <w:rPr>
            <w:noProof/>
            <w:sz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9DCA6D" w:rsidR="001524A0" w:rsidRDefault="001524A0" w:rsidP="00896EE8">
    <w:pPr>
      <w:pStyle w:val="Footer"/>
      <w:jc w:val="right"/>
    </w:pPr>
    <w:r w:rsidRPr="00C314CE">
      <w:rPr>
        <w:b/>
        <w:sz w:val="16"/>
        <w:szCs w:val="16"/>
      </w:rPr>
      <w:t xml:space="preserve"> </w:t>
    </w:r>
    <w:r>
      <w:rPr>
        <w:b/>
        <w:sz w:val="16"/>
        <w:szCs w:val="16"/>
      </w:rPr>
      <w:tab/>
    </w:r>
    <w:r>
      <w:rPr>
        <w:b/>
        <w:sz w:val="16"/>
        <w:szCs w:val="16"/>
      </w:rPr>
      <w:tab/>
    </w:r>
    <w:sdt>
      <w:sdtPr>
        <w:rPr>
          <w:sz w:val="20"/>
        </w:rPr>
        <w:id w:val="4451525"/>
        <w:docPartObj>
          <w:docPartGallery w:val="Page Numbers (Bottom of Page)"/>
          <w:docPartUnique/>
        </w:docPartObj>
      </w:sdtPr>
      <w:sdtEndPr/>
      <w:sdtContent>
        <w:r w:rsidRPr="00DF2086">
          <w:rPr>
            <w:sz w:val="20"/>
          </w:rP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rPr>
          <w:sz w:val="20"/>
        </w:rPr>
        <w:id w:val="14642150"/>
        <w:docPartObj>
          <w:docPartGallery w:val="Page Numbers (Bottom of Page)"/>
          <w:docPartUnique/>
        </w:docPartObj>
      </w:sdtPr>
      <w:sdtEndPr/>
      <w:sdtContent>
        <w:r w:rsidR="00896EE8" w:rsidRPr="00D0185C">
          <w:rPr>
            <w:sz w:val="20"/>
          </w:rPr>
          <w:t>C-</w:t>
        </w:r>
        <w:r w:rsidR="00E5363C" w:rsidRPr="00D0185C">
          <w:rPr>
            <w:sz w:val="20"/>
          </w:rPr>
          <w:fldChar w:fldCharType="begin"/>
        </w:r>
        <w:r w:rsidR="00E5363C" w:rsidRPr="00D0185C">
          <w:rPr>
            <w:sz w:val="20"/>
          </w:rPr>
          <w:instrText xml:space="preserve"> PAGE   \* MERGEFORMAT </w:instrText>
        </w:r>
        <w:r w:rsidR="00E5363C" w:rsidRPr="00D0185C">
          <w:rPr>
            <w:sz w:val="20"/>
          </w:rPr>
          <w:fldChar w:fldCharType="separate"/>
        </w:r>
        <w:r w:rsidR="00844DBC" w:rsidRPr="00D0185C">
          <w:rPr>
            <w:noProof/>
            <w:sz w:val="20"/>
          </w:rPr>
          <w:t>5</w:t>
        </w:r>
        <w:r w:rsidR="00E5363C" w:rsidRPr="00D0185C">
          <w:rPr>
            <w:noProof/>
            <w:sz w:val="20"/>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7A984DE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896EE8" w:rsidRPr="00DF2086">
      <w:rPr>
        <w:sz w:val="20"/>
      </w:rPr>
      <w:t>C-</w:t>
    </w:r>
    <w:sdt>
      <w:sdtPr>
        <w:rPr>
          <w:sz w:val="20"/>
        </w:rPr>
        <w:id w:val="14642146"/>
        <w:docPartObj>
          <w:docPartGallery w:val="Page Numbers (Bottom of Page)"/>
          <w:docPartUnique/>
        </w:docPartObj>
      </w:sdtPr>
      <w:sdtEndPr/>
      <w:sdtContent>
        <w:r w:rsidR="00E5363C" w:rsidRPr="00DF2086">
          <w:rPr>
            <w:sz w:val="20"/>
          </w:rPr>
          <w:fldChar w:fldCharType="begin"/>
        </w:r>
        <w:r w:rsidR="00E5363C" w:rsidRPr="00DF2086">
          <w:rPr>
            <w:sz w:val="20"/>
          </w:rPr>
          <w:instrText xml:space="preserve"> PAGE   \* MERGEFORMAT </w:instrText>
        </w:r>
        <w:r w:rsidR="00E5363C" w:rsidRPr="00DF2086">
          <w:rPr>
            <w:sz w:val="20"/>
          </w:rPr>
          <w:fldChar w:fldCharType="separate"/>
        </w:r>
        <w:r w:rsidR="00844DBC" w:rsidRPr="00DF2086">
          <w:rPr>
            <w:noProof/>
            <w:sz w:val="20"/>
          </w:rPr>
          <w:t>1</w:t>
        </w:r>
        <w:r w:rsidR="00E5363C" w:rsidRPr="00DF2086">
          <w:rPr>
            <w:noProof/>
            <w:sz w:val="20"/>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9D52" w14:textId="77777777" w:rsidR="00327290" w:rsidRDefault="00327290" w:rsidP="00437785">
      <w:r>
        <w:separator/>
      </w:r>
    </w:p>
  </w:footnote>
  <w:footnote w:type="continuationSeparator" w:id="0">
    <w:p w14:paraId="496C8FE6" w14:textId="77777777" w:rsidR="00327290" w:rsidRDefault="00327290"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2E7" w14:textId="2D33DA5A" w:rsidR="003B4F33" w:rsidRPr="008723BA" w:rsidRDefault="008723BA" w:rsidP="008723BA">
    <w:pPr>
      <w:ind w:left="-86"/>
      <w:jc w:val="center"/>
      <w:rPr>
        <w:rFonts w:asciiTheme="minorHAnsi" w:eastAsia="Times New Roman" w:hAnsiTheme="minorHAnsi" w:cstheme="minorHAnsi"/>
        <w:iCs/>
        <w:sz w:val="20"/>
      </w:rPr>
    </w:pPr>
    <w:r w:rsidRPr="008723BA">
      <w:rPr>
        <w:rFonts w:asciiTheme="minorHAnsi" w:eastAsia="Times New Roman" w:hAnsiTheme="minorHAnsi" w:cstheme="minorHAnsi"/>
        <w:iCs/>
        <w:sz w:val="20"/>
      </w:rPr>
      <w:t>Attachment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7B0F" w14:textId="77777777" w:rsidR="00515E81" w:rsidRPr="003E52BA" w:rsidRDefault="00515E81" w:rsidP="00515E81">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6C0DB7A7" w14:textId="77777777" w:rsidR="00515E81" w:rsidRPr="003B3C0B" w:rsidRDefault="00515E81"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3381"/>
    <w:multiLevelType w:val="multilevel"/>
    <w:tmpl w:val="2528D51E"/>
    <w:lvl w:ilvl="0">
      <w:start w:val="1"/>
      <w:numFmt w:val="decimal"/>
      <w:lvlText w:val="%1."/>
      <w:lvlJc w:val="left"/>
      <w:pPr>
        <w:ind w:left="463" w:hanging="463"/>
      </w:pPr>
      <w:rPr>
        <w:rFonts w:hint="default"/>
        <w:b/>
      </w:rPr>
    </w:lvl>
    <w:lvl w:ilvl="1">
      <w:start w:val="9"/>
      <w:numFmt w:val="decimal"/>
      <w:lvlText w:val="%1.%2."/>
      <w:lvlJc w:val="left"/>
      <w:pPr>
        <w:ind w:left="463" w:hanging="463"/>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B8F154F"/>
    <w:multiLevelType w:val="multilevel"/>
    <w:tmpl w:val="087246AC"/>
    <w:styleLink w:val="Style1"/>
    <w:lvl w:ilvl="0">
      <w:start w:val="2"/>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5005A9F"/>
    <w:multiLevelType w:val="hybridMultilevel"/>
    <w:tmpl w:val="9580E28C"/>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5F457B1"/>
    <w:multiLevelType w:val="hybridMultilevel"/>
    <w:tmpl w:val="D21C19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54532"/>
    <w:multiLevelType w:val="multilevel"/>
    <w:tmpl w:val="D3A018D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F540EAF"/>
    <w:multiLevelType w:val="hybridMultilevel"/>
    <w:tmpl w:val="1F8202B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15:restartNumberingAfterBreak="0">
    <w:nsid w:val="2E9B23F1"/>
    <w:multiLevelType w:val="multilevel"/>
    <w:tmpl w:val="D9680B92"/>
    <w:lvl w:ilvl="0">
      <w:start w:val="1"/>
      <w:numFmt w:val="decimal"/>
      <w:lvlText w:val="%1."/>
      <w:lvlJc w:val="left"/>
      <w:pPr>
        <w:ind w:left="360" w:hanging="360"/>
      </w:pPr>
      <w:rPr>
        <w:rFonts w:hint="default"/>
      </w:rPr>
    </w:lvl>
    <w:lvl w:ilvl="1">
      <w:start w:val="1"/>
      <w:numFmt w:val="decimal"/>
      <w:lvlText w:val="%2.8"/>
      <w:lvlJc w:val="left"/>
      <w:pPr>
        <w:ind w:left="720" w:hanging="360"/>
      </w:pPr>
      <w:rPr>
        <w:rFonts w:hint="default"/>
      </w:rPr>
    </w:lvl>
    <w:lvl w:ilvl="2">
      <w:start w:val="1"/>
      <w:numFmt w:val="decimal"/>
      <w:lvlText w:val="2.3.%3."/>
      <w:lvlJc w:val="left"/>
      <w:pPr>
        <w:ind w:left="1080"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B68B0"/>
    <w:multiLevelType w:val="multilevel"/>
    <w:tmpl w:val="33D6EAEC"/>
    <w:lvl w:ilvl="0">
      <w:start w:val="1"/>
      <w:numFmt w:val="decimal"/>
      <w:lvlText w:val="%1)"/>
      <w:lvlJc w:val="left"/>
      <w:pPr>
        <w:ind w:left="360" w:hanging="360"/>
      </w:pPr>
      <w:rPr>
        <w:rFonts w:hint="default"/>
      </w:rPr>
    </w:lvl>
    <w:lvl w:ilvl="1">
      <w:start w:val="1"/>
      <w:numFmt w:val="none"/>
      <w:lvlText w:val="2.1"/>
      <w:lvlJc w:val="left"/>
      <w:pPr>
        <w:ind w:left="720" w:hanging="360"/>
      </w:pPr>
      <w:rPr>
        <w:rFonts w:hint="default"/>
      </w:rPr>
    </w:lvl>
    <w:lvl w:ilvl="2">
      <w:start w:val="1"/>
      <w:numFmt w:val="none"/>
      <w:lvlText w:val="1.9.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3A6A98"/>
    <w:multiLevelType w:val="multilevel"/>
    <w:tmpl w:val="DECE2EB4"/>
    <w:lvl w:ilvl="0">
      <w:start w:val="1"/>
      <w:numFmt w:val="decimal"/>
      <w:lvlText w:val="%1."/>
      <w:lvlJc w:val="left"/>
      <w:pPr>
        <w:ind w:left="360" w:hanging="360"/>
      </w:pPr>
      <w:rPr>
        <w:rFonts w:hint="default"/>
      </w:rPr>
    </w:lvl>
    <w:lvl w:ilvl="1">
      <w:start w:val="1"/>
      <w:numFmt w:val="decimal"/>
      <w:lvlText w:val="%2.8"/>
      <w:lvlJc w:val="left"/>
      <w:pPr>
        <w:ind w:left="720" w:hanging="360"/>
      </w:pPr>
      <w:rPr>
        <w:rFonts w:hint="default"/>
      </w:rPr>
    </w:lvl>
    <w:lvl w:ilvl="2">
      <w:start w:val="1"/>
      <w:numFmt w:val="decimal"/>
      <w:lvlText w:val="2.4.%3."/>
      <w:lvlJc w:val="left"/>
      <w:pPr>
        <w:ind w:left="1080"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8322E7"/>
    <w:multiLevelType w:val="hybridMultilevel"/>
    <w:tmpl w:val="61D229CE"/>
    <w:lvl w:ilvl="0" w:tplc="E7D8D4E4">
      <w:start w:val="1"/>
      <w:numFmt w:val="decimal"/>
      <w:lvlText w:val="2.2.%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4EC00D7"/>
    <w:multiLevelType w:val="multilevel"/>
    <w:tmpl w:val="BDDAC57A"/>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6"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41A57A8"/>
    <w:multiLevelType w:val="multilevel"/>
    <w:tmpl w:val="D3A018D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44483CB7"/>
    <w:multiLevelType w:val="multilevel"/>
    <w:tmpl w:val="087246AC"/>
    <w:numStyleLink w:val="Style1"/>
  </w:abstractNum>
  <w:abstractNum w:abstractNumId="19" w15:restartNumberingAfterBreak="0">
    <w:nsid w:val="4479289C"/>
    <w:multiLevelType w:val="multilevel"/>
    <w:tmpl w:val="E56E4F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147E50"/>
    <w:multiLevelType w:val="multilevel"/>
    <w:tmpl w:val="0A1AFAF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854936"/>
    <w:multiLevelType w:val="multilevel"/>
    <w:tmpl w:val="A48E63E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010065"/>
    <w:multiLevelType w:val="hybridMultilevel"/>
    <w:tmpl w:val="9386EB34"/>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494D4FFC"/>
    <w:multiLevelType w:val="hybridMultilevel"/>
    <w:tmpl w:val="7C44A3A4"/>
    <w:lvl w:ilvl="0" w:tplc="4C90B5FE">
      <w:start w:val="1"/>
      <w:numFmt w:val="decimal"/>
      <w:lvlText w:val="1.9.%1"/>
      <w:lvlJc w:val="left"/>
      <w:pPr>
        <w:ind w:left="27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055C38"/>
    <w:multiLevelType w:val="multilevel"/>
    <w:tmpl w:val="D3A018D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6"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D3B0D69"/>
    <w:multiLevelType w:val="multilevel"/>
    <w:tmpl w:val="6AB04B9A"/>
    <w:lvl w:ilvl="0">
      <w:start w:val="2"/>
      <w:numFmt w:val="decimal"/>
      <w:lvlText w:val="%1."/>
      <w:lvlJc w:val="left"/>
      <w:pPr>
        <w:ind w:left="463" w:hanging="463"/>
      </w:pPr>
      <w:rPr>
        <w:rFonts w:hint="default"/>
        <w:color w:val="000000" w:themeColor="text1"/>
      </w:rPr>
    </w:lvl>
    <w:lvl w:ilvl="1">
      <w:start w:val="9"/>
      <w:numFmt w:val="decimal"/>
      <w:lvlText w:val="%1.%2."/>
      <w:lvlJc w:val="left"/>
      <w:pPr>
        <w:ind w:left="1183" w:hanging="463"/>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400" w:hanging="108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200" w:hanging="1440"/>
      </w:pPr>
      <w:rPr>
        <w:rFonts w:hint="default"/>
        <w:color w:val="000000" w:themeColor="text1"/>
      </w:rPr>
    </w:lvl>
  </w:abstractNum>
  <w:abstractNum w:abstractNumId="29" w15:restartNumberingAfterBreak="0">
    <w:nsid w:val="4DBB3CDA"/>
    <w:multiLevelType w:val="multilevel"/>
    <w:tmpl w:val="D3A018D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546626EF"/>
    <w:multiLevelType w:val="multilevel"/>
    <w:tmpl w:val="595CA47C"/>
    <w:lvl w:ilvl="0">
      <w:start w:val="1"/>
      <w:numFmt w:val="decimal"/>
      <w:lvlText w:val="%1."/>
      <w:lvlJc w:val="left"/>
      <w:pPr>
        <w:ind w:left="360" w:hanging="360"/>
      </w:pPr>
      <w:rPr>
        <w:rFonts w:hint="default"/>
      </w:rPr>
    </w:lvl>
    <w:lvl w:ilvl="1">
      <w:start w:val="1"/>
      <w:numFmt w:val="decimal"/>
      <w:lvlText w:val="%2.8"/>
      <w:lvlJc w:val="left"/>
      <w:pPr>
        <w:ind w:left="720" w:hanging="360"/>
      </w:pPr>
      <w:rPr>
        <w:rFonts w:hint="default"/>
      </w:rPr>
    </w:lvl>
    <w:lvl w:ilvl="2">
      <w:start w:val="1"/>
      <w:numFmt w:val="decimal"/>
      <w:lvlText w:val="2.9.%3."/>
      <w:lvlJc w:val="left"/>
      <w:pPr>
        <w:ind w:left="1080" w:hanging="360"/>
      </w:pPr>
      <w:rPr>
        <w:rFonts w:hint="default"/>
      </w:rPr>
    </w:lvl>
    <w:lvl w:ilvl="3">
      <w:start w:val="1"/>
      <w:numFmt w:val="decimal"/>
      <w:lvlText w:val="2.%20.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6D3561"/>
    <w:multiLevelType w:val="multilevel"/>
    <w:tmpl w:val="04BE3F9E"/>
    <w:lvl w:ilvl="0">
      <w:start w:val="2"/>
      <w:numFmt w:val="decimal"/>
      <w:lvlText w:val="%1."/>
      <w:lvlJc w:val="left"/>
      <w:pPr>
        <w:ind w:left="463" w:hanging="463"/>
      </w:pPr>
      <w:rPr>
        <w:rFonts w:hint="default"/>
      </w:rPr>
    </w:lvl>
    <w:lvl w:ilvl="1">
      <w:start w:val="3"/>
      <w:numFmt w:val="decimal"/>
      <w:lvlText w:val="%1.%2."/>
      <w:lvlJc w:val="left"/>
      <w:pPr>
        <w:ind w:left="823" w:hanging="463"/>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FB13CB"/>
    <w:multiLevelType w:val="multilevel"/>
    <w:tmpl w:val="E548BB0A"/>
    <w:lvl w:ilvl="0">
      <w:start w:val="1"/>
      <w:numFmt w:val="decimal"/>
      <w:lvlText w:val="%1."/>
      <w:lvlJc w:val="left"/>
      <w:pPr>
        <w:ind w:left="360" w:hanging="360"/>
      </w:pPr>
      <w:rPr>
        <w:rFonts w:hint="default"/>
      </w:rPr>
    </w:lvl>
    <w:lvl w:ilvl="1">
      <w:start w:val="1"/>
      <w:numFmt w:val="decimal"/>
      <w:lvlText w:val="%2.8"/>
      <w:lvlJc w:val="left"/>
      <w:pPr>
        <w:ind w:left="720" w:hanging="360"/>
      </w:pPr>
      <w:rPr>
        <w:rFonts w:hint="default"/>
      </w:rPr>
    </w:lvl>
    <w:lvl w:ilvl="2">
      <w:start w:val="1"/>
      <w:numFmt w:val="decimal"/>
      <w:lvlText w:val="1.8.%3."/>
      <w:lvlJc w:val="left"/>
      <w:pPr>
        <w:ind w:left="1080"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673B8D"/>
    <w:multiLevelType w:val="multilevel"/>
    <w:tmpl w:val="D3A018D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15:restartNumberingAfterBreak="0">
    <w:nsid w:val="590B48BB"/>
    <w:multiLevelType w:val="multilevel"/>
    <w:tmpl w:val="AEFC6CB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heme="minorBidi"/>
        <w:b w:val="0"/>
        <w:bCs/>
        <w:i w:val="0"/>
        <w:iCs w:val="0"/>
      </w:rPr>
    </w:lvl>
    <w:lvl w:ilvl="2">
      <w:start w:val="1"/>
      <w:numFmt w:val="decimal"/>
      <w:lvlText w:val="%3."/>
      <w:lvlJc w:val="left"/>
      <w:pPr>
        <w:ind w:left="1224" w:hanging="504"/>
      </w:pPr>
      <w:rPr>
        <w:rFonts w:ascii="Times New Roman" w:eastAsia="Times New Roman" w:hAnsi="Times New Roman" w:cstheme="minorBidi"/>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7" w15:restartNumberingAfterBreak="0">
    <w:nsid w:val="5ECC13F2"/>
    <w:multiLevelType w:val="multilevel"/>
    <w:tmpl w:val="8E806C7A"/>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4.%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6A9C37B2"/>
    <w:multiLevelType w:val="multilevel"/>
    <w:tmpl w:val="6F347C12"/>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0" w15:restartNumberingAfterBreak="0">
    <w:nsid w:val="6FAA225F"/>
    <w:multiLevelType w:val="multilevel"/>
    <w:tmpl w:val="87648DFE"/>
    <w:lvl w:ilvl="0">
      <w:start w:val="2"/>
      <w:numFmt w:val="decimal"/>
      <w:lvlText w:val="%1."/>
      <w:lvlJc w:val="left"/>
      <w:pPr>
        <w:ind w:left="463" w:hanging="463"/>
      </w:pPr>
      <w:rPr>
        <w:rFonts w:hint="default"/>
      </w:rPr>
    </w:lvl>
    <w:lvl w:ilvl="1">
      <w:start w:val="4"/>
      <w:numFmt w:val="decimal"/>
      <w:lvlText w:val="%1.%2."/>
      <w:lvlJc w:val="left"/>
      <w:pPr>
        <w:ind w:left="643" w:hanging="46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1" w15:restartNumberingAfterBreak="0">
    <w:nsid w:val="757551A6"/>
    <w:multiLevelType w:val="multilevel"/>
    <w:tmpl w:val="BD8C3F36"/>
    <w:lvl w:ilvl="0">
      <w:start w:val="1"/>
      <w:numFmt w:val="decimal"/>
      <w:lvlText w:val="%1."/>
      <w:lvlJc w:val="left"/>
      <w:pPr>
        <w:ind w:left="463" w:hanging="463"/>
      </w:pPr>
      <w:rPr>
        <w:rFonts w:hint="default"/>
        <w:b/>
      </w:rPr>
    </w:lvl>
    <w:lvl w:ilvl="1">
      <w:start w:val="9"/>
      <w:numFmt w:val="decimal"/>
      <w:lvlText w:val="%1.%2."/>
      <w:lvlJc w:val="left"/>
      <w:pPr>
        <w:ind w:left="823" w:hanging="463"/>
      </w:pPr>
      <w:rPr>
        <w:rFonts w:hint="default"/>
        <w:b/>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74283074">
    <w:abstractNumId w:val="13"/>
  </w:num>
  <w:num w:numId="2" w16cid:durableId="2094740623">
    <w:abstractNumId w:val="8"/>
  </w:num>
  <w:num w:numId="3" w16cid:durableId="1418016961">
    <w:abstractNumId w:val="36"/>
  </w:num>
  <w:num w:numId="4" w16cid:durableId="1576403217">
    <w:abstractNumId w:val="26"/>
  </w:num>
  <w:num w:numId="5" w16cid:durableId="563760532">
    <w:abstractNumId w:val="6"/>
  </w:num>
  <w:num w:numId="6" w16cid:durableId="1938053588">
    <w:abstractNumId w:val="37"/>
  </w:num>
  <w:num w:numId="7" w16cid:durableId="1352603823">
    <w:abstractNumId w:val="2"/>
  </w:num>
  <w:num w:numId="8" w16cid:durableId="1083528710">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9246722">
    <w:abstractNumId w:val="27"/>
  </w:num>
  <w:num w:numId="10" w16cid:durableId="1928075811">
    <w:abstractNumId w:val="35"/>
  </w:num>
  <w:num w:numId="11" w16cid:durableId="266623786">
    <w:abstractNumId w:val="18"/>
  </w:num>
  <w:num w:numId="12" w16cid:durableId="171923030">
    <w:abstractNumId w:val="15"/>
  </w:num>
  <w:num w:numId="13" w16cid:durableId="1743285898">
    <w:abstractNumId w:val="39"/>
  </w:num>
  <w:num w:numId="14" w16cid:durableId="2114129718">
    <w:abstractNumId w:val="16"/>
  </w:num>
  <w:num w:numId="15" w16cid:durableId="435684163">
    <w:abstractNumId w:val="1"/>
  </w:num>
  <w:num w:numId="16" w16cid:durableId="945770795">
    <w:abstractNumId w:val="7"/>
  </w:num>
  <w:num w:numId="17" w16cid:durableId="1187451870">
    <w:abstractNumId w:val="32"/>
  </w:num>
  <w:num w:numId="18" w16cid:durableId="1163931466">
    <w:abstractNumId w:val="14"/>
  </w:num>
  <w:num w:numId="19" w16cid:durableId="1194877244">
    <w:abstractNumId w:val="38"/>
  </w:num>
  <w:num w:numId="20" w16cid:durableId="1518227468">
    <w:abstractNumId w:val="12"/>
  </w:num>
  <w:num w:numId="21" w16cid:durableId="719206698">
    <w:abstractNumId w:val="23"/>
  </w:num>
  <w:num w:numId="22" w16cid:durableId="26486730">
    <w:abstractNumId w:val="10"/>
  </w:num>
  <w:num w:numId="23" w16cid:durableId="1179277401">
    <w:abstractNumId w:val="0"/>
  </w:num>
  <w:num w:numId="24" w16cid:durableId="1536117457">
    <w:abstractNumId w:val="41"/>
  </w:num>
  <w:num w:numId="25" w16cid:durableId="410666069">
    <w:abstractNumId w:val="9"/>
  </w:num>
  <w:num w:numId="26" w16cid:durableId="120466921">
    <w:abstractNumId w:val="31"/>
  </w:num>
  <w:num w:numId="27" w16cid:durableId="2104719298">
    <w:abstractNumId w:val="11"/>
  </w:num>
  <w:num w:numId="28" w16cid:durableId="1860193940">
    <w:abstractNumId w:val="40"/>
  </w:num>
  <w:num w:numId="29" w16cid:durableId="1704595986">
    <w:abstractNumId w:val="28"/>
  </w:num>
  <w:num w:numId="30" w16cid:durableId="1721905342">
    <w:abstractNumId w:val="30"/>
  </w:num>
  <w:num w:numId="31" w16cid:durableId="758597339">
    <w:abstractNumId w:val="4"/>
  </w:num>
  <w:num w:numId="32" w16cid:durableId="592707659">
    <w:abstractNumId w:val="21"/>
  </w:num>
  <w:num w:numId="33" w16cid:durableId="1062024978">
    <w:abstractNumId w:val="29"/>
  </w:num>
  <w:num w:numId="34" w16cid:durableId="1611888996">
    <w:abstractNumId w:val="17"/>
  </w:num>
  <w:num w:numId="35" w16cid:durableId="337854466">
    <w:abstractNumId w:val="34"/>
  </w:num>
  <w:num w:numId="36" w16cid:durableId="813106230">
    <w:abstractNumId w:val="24"/>
  </w:num>
  <w:num w:numId="37" w16cid:durableId="835538175">
    <w:abstractNumId w:val="5"/>
  </w:num>
  <w:num w:numId="38" w16cid:durableId="1906066091">
    <w:abstractNumId w:val="33"/>
  </w:num>
  <w:num w:numId="39" w16cid:durableId="401215772">
    <w:abstractNumId w:val="19"/>
  </w:num>
  <w:num w:numId="40" w16cid:durableId="2147308154">
    <w:abstractNumId w:val="22"/>
  </w:num>
  <w:num w:numId="41" w16cid:durableId="1844279059">
    <w:abstractNumId w:val="20"/>
  </w:num>
  <w:num w:numId="42" w16cid:durableId="209670133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0C7D"/>
    <w:rsid w:val="00001542"/>
    <w:rsid w:val="00001AF5"/>
    <w:rsid w:val="00002246"/>
    <w:rsid w:val="000033AA"/>
    <w:rsid w:val="00003FA0"/>
    <w:rsid w:val="00010EAF"/>
    <w:rsid w:val="000129F9"/>
    <w:rsid w:val="000156B7"/>
    <w:rsid w:val="00017B9B"/>
    <w:rsid w:val="00017C38"/>
    <w:rsid w:val="000205FD"/>
    <w:rsid w:val="00020784"/>
    <w:rsid w:val="000210F8"/>
    <w:rsid w:val="0002281F"/>
    <w:rsid w:val="00022B43"/>
    <w:rsid w:val="00023CC5"/>
    <w:rsid w:val="000244AF"/>
    <w:rsid w:val="00025415"/>
    <w:rsid w:val="00025B4D"/>
    <w:rsid w:val="00026CE4"/>
    <w:rsid w:val="0002774A"/>
    <w:rsid w:val="00027D21"/>
    <w:rsid w:val="00027D51"/>
    <w:rsid w:val="00030551"/>
    <w:rsid w:val="000305D5"/>
    <w:rsid w:val="00031AAA"/>
    <w:rsid w:val="00033FB5"/>
    <w:rsid w:val="00034626"/>
    <w:rsid w:val="0004230B"/>
    <w:rsid w:val="00044772"/>
    <w:rsid w:val="000468B3"/>
    <w:rsid w:val="000478D3"/>
    <w:rsid w:val="000479FB"/>
    <w:rsid w:val="000514D0"/>
    <w:rsid w:val="00054881"/>
    <w:rsid w:val="0005543F"/>
    <w:rsid w:val="0005567F"/>
    <w:rsid w:val="00055BF3"/>
    <w:rsid w:val="00056335"/>
    <w:rsid w:val="0005644C"/>
    <w:rsid w:val="00060045"/>
    <w:rsid w:val="00061630"/>
    <w:rsid w:val="00061AC7"/>
    <w:rsid w:val="00061C2A"/>
    <w:rsid w:val="00061EE3"/>
    <w:rsid w:val="00062659"/>
    <w:rsid w:val="00062B39"/>
    <w:rsid w:val="000648D9"/>
    <w:rsid w:val="000678B5"/>
    <w:rsid w:val="00071324"/>
    <w:rsid w:val="0007144C"/>
    <w:rsid w:val="0007178C"/>
    <w:rsid w:val="0007239D"/>
    <w:rsid w:val="00076FB0"/>
    <w:rsid w:val="00080202"/>
    <w:rsid w:val="00081C7A"/>
    <w:rsid w:val="00082271"/>
    <w:rsid w:val="000827AC"/>
    <w:rsid w:val="00083558"/>
    <w:rsid w:val="00083BB8"/>
    <w:rsid w:val="00083CB3"/>
    <w:rsid w:val="00085746"/>
    <w:rsid w:val="0008577F"/>
    <w:rsid w:val="00085B1D"/>
    <w:rsid w:val="000904D8"/>
    <w:rsid w:val="00090ECB"/>
    <w:rsid w:val="0009405D"/>
    <w:rsid w:val="0009413B"/>
    <w:rsid w:val="000960F6"/>
    <w:rsid w:val="00096DF1"/>
    <w:rsid w:val="00097A1A"/>
    <w:rsid w:val="000A24AD"/>
    <w:rsid w:val="000A2F5D"/>
    <w:rsid w:val="000A44C5"/>
    <w:rsid w:val="000A5326"/>
    <w:rsid w:val="000A5A6C"/>
    <w:rsid w:val="000A7F58"/>
    <w:rsid w:val="000B02B9"/>
    <w:rsid w:val="000B0A21"/>
    <w:rsid w:val="000B2422"/>
    <w:rsid w:val="000B43E6"/>
    <w:rsid w:val="000B4F1E"/>
    <w:rsid w:val="000B53FC"/>
    <w:rsid w:val="000B7C6E"/>
    <w:rsid w:val="000B7D2E"/>
    <w:rsid w:val="000C05BF"/>
    <w:rsid w:val="000C489A"/>
    <w:rsid w:val="000C6709"/>
    <w:rsid w:val="000D010D"/>
    <w:rsid w:val="000D13B9"/>
    <w:rsid w:val="000D1E90"/>
    <w:rsid w:val="000D2618"/>
    <w:rsid w:val="000D31D9"/>
    <w:rsid w:val="000D4419"/>
    <w:rsid w:val="000D49F9"/>
    <w:rsid w:val="000D4DFC"/>
    <w:rsid w:val="000D4F75"/>
    <w:rsid w:val="000D4FEE"/>
    <w:rsid w:val="000D535A"/>
    <w:rsid w:val="000D6493"/>
    <w:rsid w:val="000D70E6"/>
    <w:rsid w:val="000D7583"/>
    <w:rsid w:val="000E0993"/>
    <w:rsid w:val="000E0D3B"/>
    <w:rsid w:val="000E10DB"/>
    <w:rsid w:val="000E4514"/>
    <w:rsid w:val="000E4F8C"/>
    <w:rsid w:val="000E4F9D"/>
    <w:rsid w:val="000F1798"/>
    <w:rsid w:val="000F1B95"/>
    <w:rsid w:val="000F1BE1"/>
    <w:rsid w:val="000F344A"/>
    <w:rsid w:val="000F46CB"/>
    <w:rsid w:val="000F46FE"/>
    <w:rsid w:val="000F66FE"/>
    <w:rsid w:val="000F6E3E"/>
    <w:rsid w:val="00100700"/>
    <w:rsid w:val="00101134"/>
    <w:rsid w:val="00102FCC"/>
    <w:rsid w:val="00103ACF"/>
    <w:rsid w:val="001046A6"/>
    <w:rsid w:val="0010523B"/>
    <w:rsid w:val="00110C0E"/>
    <w:rsid w:val="00111990"/>
    <w:rsid w:val="00111AD3"/>
    <w:rsid w:val="00111C4D"/>
    <w:rsid w:val="00113136"/>
    <w:rsid w:val="00115EF4"/>
    <w:rsid w:val="00120596"/>
    <w:rsid w:val="001205BF"/>
    <w:rsid w:val="00120963"/>
    <w:rsid w:val="00122651"/>
    <w:rsid w:val="00122EBC"/>
    <w:rsid w:val="00125E09"/>
    <w:rsid w:val="001267AC"/>
    <w:rsid w:val="00127293"/>
    <w:rsid w:val="0012759E"/>
    <w:rsid w:val="0012785C"/>
    <w:rsid w:val="00127E74"/>
    <w:rsid w:val="00132A64"/>
    <w:rsid w:val="001338FE"/>
    <w:rsid w:val="00133C8F"/>
    <w:rsid w:val="00133CE8"/>
    <w:rsid w:val="00133DDE"/>
    <w:rsid w:val="00134BA5"/>
    <w:rsid w:val="00137521"/>
    <w:rsid w:val="00142A64"/>
    <w:rsid w:val="00144EF7"/>
    <w:rsid w:val="0014500D"/>
    <w:rsid w:val="00146395"/>
    <w:rsid w:val="00146BA3"/>
    <w:rsid w:val="0014755E"/>
    <w:rsid w:val="0014780E"/>
    <w:rsid w:val="00150E36"/>
    <w:rsid w:val="00150FE1"/>
    <w:rsid w:val="00151033"/>
    <w:rsid w:val="001524A0"/>
    <w:rsid w:val="00152846"/>
    <w:rsid w:val="00152E34"/>
    <w:rsid w:val="00153D95"/>
    <w:rsid w:val="00154198"/>
    <w:rsid w:val="0015468B"/>
    <w:rsid w:val="00154715"/>
    <w:rsid w:val="00155B3C"/>
    <w:rsid w:val="001607F6"/>
    <w:rsid w:val="00161629"/>
    <w:rsid w:val="00161729"/>
    <w:rsid w:val="00161926"/>
    <w:rsid w:val="00162635"/>
    <w:rsid w:val="00162FA0"/>
    <w:rsid w:val="001632EE"/>
    <w:rsid w:val="00164796"/>
    <w:rsid w:val="00174CAF"/>
    <w:rsid w:val="001768BA"/>
    <w:rsid w:val="0017725F"/>
    <w:rsid w:val="00182519"/>
    <w:rsid w:val="0018280E"/>
    <w:rsid w:val="00187025"/>
    <w:rsid w:val="00187545"/>
    <w:rsid w:val="00190550"/>
    <w:rsid w:val="001942E5"/>
    <w:rsid w:val="00195D2E"/>
    <w:rsid w:val="001975EC"/>
    <w:rsid w:val="0019777A"/>
    <w:rsid w:val="001A018E"/>
    <w:rsid w:val="001A4299"/>
    <w:rsid w:val="001A4F28"/>
    <w:rsid w:val="001A627D"/>
    <w:rsid w:val="001A6D73"/>
    <w:rsid w:val="001B0231"/>
    <w:rsid w:val="001B03E3"/>
    <w:rsid w:val="001B628C"/>
    <w:rsid w:val="001B7DCE"/>
    <w:rsid w:val="001C2EE5"/>
    <w:rsid w:val="001C41EE"/>
    <w:rsid w:val="001C4B83"/>
    <w:rsid w:val="001C532A"/>
    <w:rsid w:val="001D22F3"/>
    <w:rsid w:val="001D5208"/>
    <w:rsid w:val="001D54B6"/>
    <w:rsid w:val="001D61F6"/>
    <w:rsid w:val="001D645F"/>
    <w:rsid w:val="001D7253"/>
    <w:rsid w:val="001E16FB"/>
    <w:rsid w:val="001E2002"/>
    <w:rsid w:val="001E2DA7"/>
    <w:rsid w:val="001E4DE3"/>
    <w:rsid w:val="001E73F9"/>
    <w:rsid w:val="001F2FD0"/>
    <w:rsid w:val="001F38CB"/>
    <w:rsid w:val="001F4718"/>
    <w:rsid w:val="001F4850"/>
    <w:rsid w:val="001F63FC"/>
    <w:rsid w:val="001F7005"/>
    <w:rsid w:val="0020154A"/>
    <w:rsid w:val="00201BC4"/>
    <w:rsid w:val="00204BFF"/>
    <w:rsid w:val="0020756C"/>
    <w:rsid w:val="00207AD6"/>
    <w:rsid w:val="00207CAC"/>
    <w:rsid w:val="0021281B"/>
    <w:rsid w:val="00212FB0"/>
    <w:rsid w:val="0021599C"/>
    <w:rsid w:val="00216FB2"/>
    <w:rsid w:val="002208A9"/>
    <w:rsid w:val="00222C95"/>
    <w:rsid w:val="002237DE"/>
    <w:rsid w:val="00223A77"/>
    <w:rsid w:val="002243FA"/>
    <w:rsid w:val="00224C85"/>
    <w:rsid w:val="00225A01"/>
    <w:rsid w:val="002274DE"/>
    <w:rsid w:val="00227517"/>
    <w:rsid w:val="00230C9B"/>
    <w:rsid w:val="00231153"/>
    <w:rsid w:val="00231581"/>
    <w:rsid w:val="00232192"/>
    <w:rsid w:val="00233756"/>
    <w:rsid w:val="0023478D"/>
    <w:rsid w:val="00235BC0"/>
    <w:rsid w:val="0023667C"/>
    <w:rsid w:val="00245806"/>
    <w:rsid w:val="002464F0"/>
    <w:rsid w:val="00247DB8"/>
    <w:rsid w:val="00251F8F"/>
    <w:rsid w:val="00252FCB"/>
    <w:rsid w:val="00253223"/>
    <w:rsid w:val="002652A2"/>
    <w:rsid w:val="0026550A"/>
    <w:rsid w:val="002659AF"/>
    <w:rsid w:val="00266469"/>
    <w:rsid w:val="00266A66"/>
    <w:rsid w:val="00270A86"/>
    <w:rsid w:val="00270F4F"/>
    <w:rsid w:val="002721A9"/>
    <w:rsid w:val="00272D5F"/>
    <w:rsid w:val="002730CA"/>
    <w:rsid w:val="002757DC"/>
    <w:rsid w:val="002806ED"/>
    <w:rsid w:val="00281180"/>
    <w:rsid w:val="0028284E"/>
    <w:rsid w:val="00282A73"/>
    <w:rsid w:val="00282C5E"/>
    <w:rsid w:val="002860C2"/>
    <w:rsid w:val="00286EF4"/>
    <w:rsid w:val="0029146F"/>
    <w:rsid w:val="002914E4"/>
    <w:rsid w:val="0029237A"/>
    <w:rsid w:val="0029503F"/>
    <w:rsid w:val="002954F7"/>
    <w:rsid w:val="002968EA"/>
    <w:rsid w:val="00297556"/>
    <w:rsid w:val="002A1519"/>
    <w:rsid w:val="002A1E91"/>
    <w:rsid w:val="002A4A2F"/>
    <w:rsid w:val="002A4DA3"/>
    <w:rsid w:val="002A6687"/>
    <w:rsid w:val="002A6AEF"/>
    <w:rsid w:val="002A7674"/>
    <w:rsid w:val="002B13F1"/>
    <w:rsid w:val="002B170E"/>
    <w:rsid w:val="002B290A"/>
    <w:rsid w:val="002B3BA0"/>
    <w:rsid w:val="002B6210"/>
    <w:rsid w:val="002B6BEC"/>
    <w:rsid w:val="002B7412"/>
    <w:rsid w:val="002C0630"/>
    <w:rsid w:val="002C27DF"/>
    <w:rsid w:val="002C2BDB"/>
    <w:rsid w:val="002C3EAE"/>
    <w:rsid w:val="002C4401"/>
    <w:rsid w:val="002C446F"/>
    <w:rsid w:val="002C46D6"/>
    <w:rsid w:val="002C6CC6"/>
    <w:rsid w:val="002D0CE7"/>
    <w:rsid w:val="002D46A2"/>
    <w:rsid w:val="002D5150"/>
    <w:rsid w:val="002D64F8"/>
    <w:rsid w:val="002D6C9E"/>
    <w:rsid w:val="002E0C69"/>
    <w:rsid w:val="002E2158"/>
    <w:rsid w:val="002E3A43"/>
    <w:rsid w:val="002E630A"/>
    <w:rsid w:val="002F1B07"/>
    <w:rsid w:val="002F1E5A"/>
    <w:rsid w:val="002F5B37"/>
    <w:rsid w:val="002F6134"/>
    <w:rsid w:val="002F6159"/>
    <w:rsid w:val="00301F9D"/>
    <w:rsid w:val="00303D20"/>
    <w:rsid w:val="00304C1E"/>
    <w:rsid w:val="00305C21"/>
    <w:rsid w:val="00307977"/>
    <w:rsid w:val="0031124A"/>
    <w:rsid w:val="003112E4"/>
    <w:rsid w:val="00312025"/>
    <w:rsid w:val="00312B07"/>
    <w:rsid w:val="0031336E"/>
    <w:rsid w:val="00313500"/>
    <w:rsid w:val="00314456"/>
    <w:rsid w:val="003145FD"/>
    <w:rsid w:val="0031481D"/>
    <w:rsid w:val="003158EB"/>
    <w:rsid w:val="00315BE7"/>
    <w:rsid w:val="00315C7E"/>
    <w:rsid w:val="003162A7"/>
    <w:rsid w:val="00316C98"/>
    <w:rsid w:val="00317923"/>
    <w:rsid w:val="00321576"/>
    <w:rsid w:val="00321D04"/>
    <w:rsid w:val="00323CD0"/>
    <w:rsid w:val="00323F3D"/>
    <w:rsid w:val="003251A3"/>
    <w:rsid w:val="00325920"/>
    <w:rsid w:val="00325924"/>
    <w:rsid w:val="00325FFD"/>
    <w:rsid w:val="003267C5"/>
    <w:rsid w:val="00327290"/>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150"/>
    <w:rsid w:val="00365FEA"/>
    <w:rsid w:val="00367E16"/>
    <w:rsid w:val="00370E03"/>
    <w:rsid w:val="003715A5"/>
    <w:rsid w:val="003738F1"/>
    <w:rsid w:val="00373948"/>
    <w:rsid w:val="0037441E"/>
    <w:rsid w:val="0037468E"/>
    <w:rsid w:val="00375464"/>
    <w:rsid w:val="00376417"/>
    <w:rsid w:val="003803D8"/>
    <w:rsid w:val="00381AD0"/>
    <w:rsid w:val="00382569"/>
    <w:rsid w:val="00387F13"/>
    <w:rsid w:val="00390A05"/>
    <w:rsid w:val="00391DD1"/>
    <w:rsid w:val="00392299"/>
    <w:rsid w:val="00392AC3"/>
    <w:rsid w:val="00395CCE"/>
    <w:rsid w:val="00396831"/>
    <w:rsid w:val="003971C7"/>
    <w:rsid w:val="003A0663"/>
    <w:rsid w:val="003A1C4D"/>
    <w:rsid w:val="003A254A"/>
    <w:rsid w:val="003A4EAB"/>
    <w:rsid w:val="003B04F6"/>
    <w:rsid w:val="003B08BC"/>
    <w:rsid w:val="003B0A64"/>
    <w:rsid w:val="003B10D9"/>
    <w:rsid w:val="003B3742"/>
    <w:rsid w:val="003B3C0B"/>
    <w:rsid w:val="003B42AC"/>
    <w:rsid w:val="003B442E"/>
    <w:rsid w:val="003B4F33"/>
    <w:rsid w:val="003B54CD"/>
    <w:rsid w:val="003B5BE0"/>
    <w:rsid w:val="003C00A7"/>
    <w:rsid w:val="003C0592"/>
    <w:rsid w:val="003C0DD8"/>
    <w:rsid w:val="003C152E"/>
    <w:rsid w:val="003C2303"/>
    <w:rsid w:val="003C255A"/>
    <w:rsid w:val="003C5D3D"/>
    <w:rsid w:val="003C5DDC"/>
    <w:rsid w:val="003C633A"/>
    <w:rsid w:val="003C69D6"/>
    <w:rsid w:val="003D48FB"/>
    <w:rsid w:val="003D4CC3"/>
    <w:rsid w:val="003D5C85"/>
    <w:rsid w:val="003D5D89"/>
    <w:rsid w:val="003D7AFA"/>
    <w:rsid w:val="003E04D4"/>
    <w:rsid w:val="003E1A45"/>
    <w:rsid w:val="003E28A6"/>
    <w:rsid w:val="003E52BA"/>
    <w:rsid w:val="003E5A1C"/>
    <w:rsid w:val="003E7FA6"/>
    <w:rsid w:val="003F0E91"/>
    <w:rsid w:val="003F1B2B"/>
    <w:rsid w:val="003F5141"/>
    <w:rsid w:val="003F5BFC"/>
    <w:rsid w:val="003F713C"/>
    <w:rsid w:val="00402D43"/>
    <w:rsid w:val="00405381"/>
    <w:rsid w:val="00412133"/>
    <w:rsid w:val="00415218"/>
    <w:rsid w:val="004154CE"/>
    <w:rsid w:val="00417572"/>
    <w:rsid w:val="00417B3C"/>
    <w:rsid w:val="00420271"/>
    <w:rsid w:val="004224F0"/>
    <w:rsid w:val="004225A7"/>
    <w:rsid w:val="00422FF5"/>
    <w:rsid w:val="00425AD1"/>
    <w:rsid w:val="00425D21"/>
    <w:rsid w:val="00427521"/>
    <w:rsid w:val="004307BE"/>
    <w:rsid w:val="00430EBA"/>
    <w:rsid w:val="00431C14"/>
    <w:rsid w:val="004330C8"/>
    <w:rsid w:val="00435DC8"/>
    <w:rsid w:val="00437785"/>
    <w:rsid w:val="004419A8"/>
    <w:rsid w:val="00441C6D"/>
    <w:rsid w:val="00443744"/>
    <w:rsid w:val="00445058"/>
    <w:rsid w:val="00445C89"/>
    <w:rsid w:val="0044669E"/>
    <w:rsid w:val="00452C1D"/>
    <w:rsid w:val="004544D7"/>
    <w:rsid w:val="00455CAE"/>
    <w:rsid w:val="004571DF"/>
    <w:rsid w:val="0045759E"/>
    <w:rsid w:val="004577D1"/>
    <w:rsid w:val="00465653"/>
    <w:rsid w:val="00470643"/>
    <w:rsid w:val="00470AB2"/>
    <w:rsid w:val="004723A5"/>
    <w:rsid w:val="004759E9"/>
    <w:rsid w:val="00475D0F"/>
    <w:rsid w:val="00476253"/>
    <w:rsid w:val="0047699A"/>
    <w:rsid w:val="00477E82"/>
    <w:rsid w:val="004801A7"/>
    <w:rsid w:val="0048020C"/>
    <w:rsid w:val="004825E8"/>
    <w:rsid w:val="00483DAC"/>
    <w:rsid w:val="004849EE"/>
    <w:rsid w:val="0048509F"/>
    <w:rsid w:val="004867BB"/>
    <w:rsid w:val="00492383"/>
    <w:rsid w:val="00492619"/>
    <w:rsid w:val="00492684"/>
    <w:rsid w:val="00492990"/>
    <w:rsid w:val="004929F4"/>
    <w:rsid w:val="00496ED0"/>
    <w:rsid w:val="0049741B"/>
    <w:rsid w:val="00497C61"/>
    <w:rsid w:val="004A079B"/>
    <w:rsid w:val="004A0C67"/>
    <w:rsid w:val="004A4A27"/>
    <w:rsid w:val="004A7D8E"/>
    <w:rsid w:val="004B134C"/>
    <w:rsid w:val="004B2E58"/>
    <w:rsid w:val="004B45F7"/>
    <w:rsid w:val="004B4879"/>
    <w:rsid w:val="004B4C2E"/>
    <w:rsid w:val="004B597F"/>
    <w:rsid w:val="004C02A0"/>
    <w:rsid w:val="004C0DB6"/>
    <w:rsid w:val="004C2C74"/>
    <w:rsid w:val="004C34B2"/>
    <w:rsid w:val="004C6E60"/>
    <w:rsid w:val="004C795B"/>
    <w:rsid w:val="004C7DAC"/>
    <w:rsid w:val="004D007C"/>
    <w:rsid w:val="004D11C4"/>
    <w:rsid w:val="004D2739"/>
    <w:rsid w:val="004D31FD"/>
    <w:rsid w:val="004D392D"/>
    <w:rsid w:val="004D3DD1"/>
    <w:rsid w:val="004D466F"/>
    <w:rsid w:val="004D5BFA"/>
    <w:rsid w:val="004D75E8"/>
    <w:rsid w:val="004E2E16"/>
    <w:rsid w:val="004E4AF2"/>
    <w:rsid w:val="004E4DAA"/>
    <w:rsid w:val="004E5170"/>
    <w:rsid w:val="004F7C4E"/>
    <w:rsid w:val="00502D4E"/>
    <w:rsid w:val="00504C57"/>
    <w:rsid w:val="005075E3"/>
    <w:rsid w:val="005129C0"/>
    <w:rsid w:val="00513347"/>
    <w:rsid w:val="00513F73"/>
    <w:rsid w:val="00515E81"/>
    <w:rsid w:val="005200C3"/>
    <w:rsid w:val="00524487"/>
    <w:rsid w:val="00524AF9"/>
    <w:rsid w:val="00530507"/>
    <w:rsid w:val="005316F2"/>
    <w:rsid w:val="00531ACF"/>
    <w:rsid w:val="00531BE0"/>
    <w:rsid w:val="00535786"/>
    <w:rsid w:val="005361A7"/>
    <w:rsid w:val="005365C6"/>
    <w:rsid w:val="005367DD"/>
    <w:rsid w:val="00537F13"/>
    <w:rsid w:val="00541590"/>
    <w:rsid w:val="00542159"/>
    <w:rsid w:val="00543A67"/>
    <w:rsid w:val="00547188"/>
    <w:rsid w:val="00547C42"/>
    <w:rsid w:val="0055258A"/>
    <w:rsid w:val="005526E3"/>
    <w:rsid w:val="00554566"/>
    <w:rsid w:val="005556A3"/>
    <w:rsid w:val="00556636"/>
    <w:rsid w:val="00556840"/>
    <w:rsid w:val="00561427"/>
    <w:rsid w:val="00561483"/>
    <w:rsid w:val="00562F78"/>
    <w:rsid w:val="00563F2B"/>
    <w:rsid w:val="00564F2C"/>
    <w:rsid w:val="0056625F"/>
    <w:rsid w:val="00566AA2"/>
    <w:rsid w:val="00567826"/>
    <w:rsid w:val="00570210"/>
    <w:rsid w:val="00570EEC"/>
    <w:rsid w:val="00570F30"/>
    <w:rsid w:val="00575AB4"/>
    <w:rsid w:val="005767C8"/>
    <w:rsid w:val="0058022C"/>
    <w:rsid w:val="005810BB"/>
    <w:rsid w:val="00583AB8"/>
    <w:rsid w:val="00583BAF"/>
    <w:rsid w:val="005843F1"/>
    <w:rsid w:val="005848E6"/>
    <w:rsid w:val="005849C2"/>
    <w:rsid w:val="00585E07"/>
    <w:rsid w:val="005929F7"/>
    <w:rsid w:val="00595ECD"/>
    <w:rsid w:val="00597223"/>
    <w:rsid w:val="0059778A"/>
    <w:rsid w:val="00597EA5"/>
    <w:rsid w:val="005A5C92"/>
    <w:rsid w:val="005B0639"/>
    <w:rsid w:val="005B29DC"/>
    <w:rsid w:val="005B4C2B"/>
    <w:rsid w:val="005C1E31"/>
    <w:rsid w:val="005C3491"/>
    <w:rsid w:val="005C554B"/>
    <w:rsid w:val="005C55DF"/>
    <w:rsid w:val="005C5777"/>
    <w:rsid w:val="005C5EAE"/>
    <w:rsid w:val="005C631C"/>
    <w:rsid w:val="005C7677"/>
    <w:rsid w:val="005C7E7D"/>
    <w:rsid w:val="005D0FDF"/>
    <w:rsid w:val="005D13EB"/>
    <w:rsid w:val="005D1C99"/>
    <w:rsid w:val="005D1EC4"/>
    <w:rsid w:val="005D4FDA"/>
    <w:rsid w:val="005D5580"/>
    <w:rsid w:val="005D58E5"/>
    <w:rsid w:val="005D6CB6"/>
    <w:rsid w:val="005E1959"/>
    <w:rsid w:val="005E3E96"/>
    <w:rsid w:val="005E764F"/>
    <w:rsid w:val="005E7901"/>
    <w:rsid w:val="005F084A"/>
    <w:rsid w:val="005F088F"/>
    <w:rsid w:val="005F1D97"/>
    <w:rsid w:val="005F305F"/>
    <w:rsid w:val="005F58FD"/>
    <w:rsid w:val="005F771E"/>
    <w:rsid w:val="00600813"/>
    <w:rsid w:val="0060120D"/>
    <w:rsid w:val="00601266"/>
    <w:rsid w:val="00603B59"/>
    <w:rsid w:val="00604041"/>
    <w:rsid w:val="00606C92"/>
    <w:rsid w:val="00607BD6"/>
    <w:rsid w:val="006109CA"/>
    <w:rsid w:val="00610BAC"/>
    <w:rsid w:val="0061194F"/>
    <w:rsid w:val="00611B11"/>
    <w:rsid w:val="00612BB5"/>
    <w:rsid w:val="006229AF"/>
    <w:rsid w:val="00631FBB"/>
    <w:rsid w:val="00632E5F"/>
    <w:rsid w:val="00632F8D"/>
    <w:rsid w:val="006337CC"/>
    <w:rsid w:val="00634BB6"/>
    <w:rsid w:val="00635EAF"/>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0D1C"/>
    <w:rsid w:val="00674AB8"/>
    <w:rsid w:val="006753E3"/>
    <w:rsid w:val="00676FA7"/>
    <w:rsid w:val="00683857"/>
    <w:rsid w:val="00685CE2"/>
    <w:rsid w:val="00686493"/>
    <w:rsid w:val="00692502"/>
    <w:rsid w:val="0069534A"/>
    <w:rsid w:val="00695544"/>
    <w:rsid w:val="0069613D"/>
    <w:rsid w:val="00696594"/>
    <w:rsid w:val="006A079F"/>
    <w:rsid w:val="006A0ABC"/>
    <w:rsid w:val="006A3235"/>
    <w:rsid w:val="006A354E"/>
    <w:rsid w:val="006A3E21"/>
    <w:rsid w:val="006A44EB"/>
    <w:rsid w:val="006A52B9"/>
    <w:rsid w:val="006A6251"/>
    <w:rsid w:val="006A7EC4"/>
    <w:rsid w:val="006B1B7E"/>
    <w:rsid w:val="006B2700"/>
    <w:rsid w:val="006B373E"/>
    <w:rsid w:val="006B5071"/>
    <w:rsid w:val="006C0CA4"/>
    <w:rsid w:val="006C265C"/>
    <w:rsid w:val="006C27C1"/>
    <w:rsid w:val="006C35F6"/>
    <w:rsid w:val="006C44C7"/>
    <w:rsid w:val="006C50FF"/>
    <w:rsid w:val="006C6263"/>
    <w:rsid w:val="006C6399"/>
    <w:rsid w:val="006C67DF"/>
    <w:rsid w:val="006C6A5A"/>
    <w:rsid w:val="006C6C0A"/>
    <w:rsid w:val="006C750E"/>
    <w:rsid w:val="006C7773"/>
    <w:rsid w:val="006C7BB3"/>
    <w:rsid w:val="006D0349"/>
    <w:rsid w:val="006D175E"/>
    <w:rsid w:val="006D1868"/>
    <w:rsid w:val="006D2DBA"/>
    <w:rsid w:val="006D67F1"/>
    <w:rsid w:val="006E0AD4"/>
    <w:rsid w:val="006E1541"/>
    <w:rsid w:val="006E28EB"/>
    <w:rsid w:val="006E3615"/>
    <w:rsid w:val="006E36E9"/>
    <w:rsid w:val="006E5AFD"/>
    <w:rsid w:val="006E75AB"/>
    <w:rsid w:val="006E7AB0"/>
    <w:rsid w:val="006E7F0C"/>
    <w:rsid w:val="006E7F70"/>
    <w:rsid w:val="006F2DEF"/>
    <w:rsid w:val="006F36FB"/>
    <w:rsid w:val="006F4CE0"/>
    <w:rsid w:val="006F4F71"/>
    <w:rsid w:val="006F5597"/>
    <w:rsid w:val="006F5BD5"/>
    <w:rsid w:val="006F63F6"/>
    <w:rsid w:val="0070078B"/>
    <w:rsid w:val="00701788"/>
    <w:rsid w:val="0070246D"/>
    <w:rsid w:val="007027AF"/>
    <w:rsid w:val="0070299B"/>
    <w:rsid w:val="00702D06"/>
    <w:rsid w:val="007031B1"/>
    <w:rsid w:val="00704114"/>
    <w:rsid w:val="00711025"/>
    <w:rsid w:val="00711F5E"/>
    <w:rsid w:val="00713AF8"/>
    <w:rsid w:val="00714958"/>
    <w:rsid w:val="0071575C"/>
    <w:rsid w:val="00715EB8"/>
    <w:rsid w:val="00716117"/>
    <w:rsid w:val="0072210F"/>
    <w:rsid w:val="00725C90"/>
    <w:rsid w:val="00730B92"/>
    <w:rsid w:val="007356A9"/>
    <w:rsid w:val="00735C15"/>
    <w:rsid w:val="00736AA3"/>
    <w:rsid w:val="00736B8A"/>
    <w:rsid w:val="00740EFF"/>
    <w:rsid w:val="00742C5C"/>
    <w:rsid w:val="00743129"/>
    <w:rsid w:val="00745858"/>
    <w:rsid w:val="007477E1"/>
    <w:rsid w:val="00747A0F"/>
    <w:rsid w:val="00747C96"/>
    <w:rsid w:val="007507FB"/>
    <w:rsid w:val="00751D43"/>
    <w:rsid w:val="00751E04"/>
    <w:rsid w:val="00751EC4"/>
    <w:rsid w:val="00757CD3"/>
    <w:rsid w:val="0076263D"/>
    <w:rsid w:val="0076656F"/>
    <w:rsid w:val="00767122"/>
    <w:rsid w:val="00771268"/>
    <w:rsid w:val="00775B4F"/>
    <w:rsid w:val="00776948"/>
    <w:rsid w:val="00780A41"/>
    <w:rsid w:val="007810E8"/>
    <w:rsid w:val="00781159"/>
    <w:rsid w:val="0078199A"/>
    <w:rsid w:val="00782731"/>
    <w:rsid w:val="007847BB"/>
    <w:rsid w:val="00785BE2"/>
    <w:rsid w:val="00785D44"/>
    <w:rsid w:val="00785F95"/>
    <w:rsid w:val="00786481"/>
    <w:rsid w:val="00786FF7"/>
    <w:rsid w:val="00787D2D"/>
    <w:rsid w:val="00791BCB"/>
    <w:rsid w:val="00791FB6"/>
    <w:rsid w:val="00792351"/>
    <w:rsid w:val="00793560"/>
    <w:rsid w:val="00797BC5"/>
    <w:rsid w:val="007A01B5"/>
    <w:rsid w:val="007A25BA"/>
    <w:rsid w:val="007A6241"/>
    <w:rsid w:val="007A62B5"/>
    <w:rsid w:val="007B1D82"/>
    <w:rsid w:val="007B2092"/>
    <w:rsid w:val="007B23A5"/>
    <w:rsid w:val="007B56DB"/>
    <w:rsid w:val="007B78A8"/>
    <w:rsid w:val="007B7DA6"/>
    <w:rsid w:val="007C01AF"/>
    <w:rsid w:val="007C0272"/>
    <w:rsid w:val="007C31BA"/>
    <w:rsid w:val="007C44A0"/>
    <w:rsid w:val="007C5351"/>
    <w:rsid w:val="007C53B0"/>
    <w:rsid w:val="007C6BB3"/>
    <w:rsid w:val="007C6E7A"/>
    <w:rsid w:val="007D069D"/>
    <w:rsid w:val="007D0DF0"/>
    <w:rsid w:val="007D340F"/>
    <w:rsid w:val="007D3A9E"/>
    <w:rsid w:val="007D45AB"/>
    <w:rsid w:val="007D47CE"/>
    <w:rsid w:val="007D48DE"/>
    <w:rsid w:val="007D4F9D"/>
    <w:rsid w:val="007D7DB2"/>
    <w:rsid w:val="007E076C"/>
    <w:rsid w:val="007E0B1B"/>
    <w:rsid w:val="007E0CB9"/>
    <w:rsid w:val="007E2102"/>
    <w:rsid w:val="007E21F5"/>
    <w:rsid w:val="007E32ED"/>
    <w:rsid w:val="007E3BC8"/>
    <w:rsid w:val="007E3D53"/>
    <w:rsid w:val="007E5428"/>
    <w:rsid w:val="007F106C"/>
    <w:rsid w:val="007F1BC7"/>
    <w:rsid w:val="007F20A7"/>
    <w:rsid w:val="007F2648"/>
    <w:rsid w:val="007F3498"/>
    <w:rsid w:val="00805AD1"/>
    <w:rsid w:val="00806692"/>
    <w:rsid w:val="00806F13"/>
    <w:rsid w:val="00807BC8"/>
    <w:rsid w:val="00810509"/>
    <w:rsid w:val="008110B5"/>
    <w:rsid w:val="008114BC"/>
    <w:rsid w:val="00811ACE"/>
    <w:rsid w:val="008134FB"/>
    <w:rsid w:val="00813FB6"/>
    <w:rsid w:val="00814FE4"/>
    <w:rsid w:val="00815F67"/>
    <w:rsid w:val="0081736F"/>
    <w:rsid w:val="00823431"/>
    <w:rsid w:val="00823D3E"/>
    <w:rsid w:val="0082542F"/>
    <w:rsid w:val="00826874"/>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BA"/>
    <w:rsid w:val="008723E8"/>
    <w:rsid w:val="00872B54"/>
    <w:rsid w:val="008758B9"/>
    <w:rsid w:val="00875E33"/>
    <w:rsid w:val="00876F69"/>
    <w:rsid w:val="00877076"/>
    <w:rsid w:val="008774E2"/>
    <w:rsid w:val="00883E8F"/>
    <w:rsid w:val="00884CF1"/>
    <w:rsid w:val="00884DE5"/>
    <w:rsid w:val="00886CA9"/>
    <w:rsid w:val="00890118"/>
    <w:rsid w:val="008906EF"/>
    <w:rsid w:val="00890E21"/>
    <w:rsid w:val="00892FF1"/>
    <w:rsid w:val="00893E1A"/>
    <w:rsid w:val="008953BE"/>
    <w:rsid w:val="00896AFB"/>
    <w:rsid w:val="00896EE8"/>
    <w:rsid w:val="008A0851"/>
    <w:rsid w:val="008A0E14"/>
    <w:rsid w:val="008A5847"/>
    <w:rsid w:val="008A5C61"/>
    <w:rsid w:val="008A6AE4"/>
    <w:rsid w:val="008B08B2"/>
    <w:rsid w:val="008B08FC"/>
    <w:rsid w:val="008B0EAD"/>
    <w:rsid w:val="008B0FB4"/>
    <w:rsid w:val="008B10BC"/>
    <w:rsid w:val="008B1D57"/>
    <w:rsid w:val="008B2ABB"/>
    <w:rsid w:val="008B2C27"/>
    <w:rsid w:val="008B45DE"/>
    <w:rsid w:val="008B493E"/>
    <w:rsid w:val="008B6173"/>
    <w:rsid w:val="008C0983"/>
    <w:rsid w:val="008C1786"/>
    <w:rsid w:val="008C1E27"/>
    <w:rsid w:val="008C32F3"/>
    <w:rsid w:val="008C4071"/>
    <w:rsid w:val="008C5A43"/>
    <w:rsid w:val="008C697F"/>
    <w:rsid w:val="008C6BAD"/>
    <w:rsid w:val="008C7ACD"/>
    <w:rsid w:val="008C7CF1"/>
    <w:rsid w:val="008D1514"/>
    <w:rsid w:val="008D1584"/>
    <w:rsid w:val="008D25DF"/>
    <w:rsid w:val="008D2FFB"/>
    <w:rsid w:val="008D450B"/>
    <w:rsid w:val="008D4E59"/>
    <w:rsid w:val="008D5A20"/>
    <w:rsid w:val="008D5F42"/>
    <w:rsid w:val="008D7B70"/>
    <w:rsid w:val="008E0BF4"/>
    <w:rsid w:val="008E219B"/>
    <w:rsid w:val="008E228D"/>
    <w:rsid w:val="008E53A0"/>
    <w:rsid w:val="008E642A"/>
    <w:rsid w:val="008E646C"/>
    <w:rsid w:val="008E69D0"/>
    <w:rsid w:val="008F1B64"/>
    <w:rsid w:val="008F1CA8"/>
    <w:rsid w:val="008F47FB"/>
    <w:rsid w:val="008F7E48"/>
    <w:rsid w:val="00900040"/>
    <w:rsid w:val="00901950"/>
    <w:rsid w:val="009041E6"/>
    <w:rsid w:val="00904AE7"/>
    <w:rsid w:val="0090613B"/>
    <w:rsid w:val="009066FA"/>
    <w:rsid w:val="009069F1"/>
    <w:rsid w:val="00907333"/>
    <w:rsid w:val="0090769D"/>
    <w:rsid w:val="0090796F"/>
    <w:rsid w:val="009131B5"/>
    <w:rsid w:val="0091330D"/>
    <w:rsid w:val="00915140"/>
    <w:rsid w:val="00917C64"/>
    <w:rsid w:val="00920770"/>
    <w:rsid w:val="0092477C"/>
    <w:rsid w:val="00925FEE"/>
    <w:rsid w:val="009263E4"/>
    <w:rsid w:val="009263F4"/>
    <w:rsid w:val="00926411"/>
    <w:rsid w:val="0092758B"/>
    <w:rsid w:val="00927784"/>
    <w:rsid w:val="00927DC6"/>
    <w:rsid w:val="0093049A"/>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35AA"/>
    <w:rsid w:val="00954E77"/>
    <w:rsid w:val="00960F32"/>
    <w:rsid w:val="00961BF4"/>
    <w:rsid w:val="009635F4"/>
    <w:rsid w:val="00965AE9"/>
    <w:rsid w:val="00965C4A"/>
    <w:rsid w:val="009668A0"/>
    <w:rsid w:val="0097034E"/>
    <w:rsid w:val="00971465"/>
    <w:rsid w:val="00973AE2"/>
    <w:rsid w:val="00974E51"/>
    <w:rsid w:val="009756FA"/>
    <w:rsid w:val="00976661"/>
    <w:rsid w:val="009819E9"/>
    <w:rsid w:val="009832C3"/>
    <w:rsid w:val="009841B9"/>
    <w:rsid w:val="00987AEC"/>
    <w:rsid w:val="009908FF"/>
    <w:rsid w:val="00992113"/>
    <w:rsid w:val="00992570"/>
    <w:rsid w:val="00992B4C"/>
    <w:rsid w:val="00993261"/>
    <w:rsid w:val="0099364E"/>
    <w:rsid w:val="00993813"/>
    <w:rsid w:val="0099514A"/>
    <w:rsid w:val="0099764D"/>
    <w:rsid w:val="009A0C3C"/>
    <w:rsid w:val="009A1613"/>
    <w:rsid w:val="009A2272"/>
    <w:rsid w:val="009A48D7"/>
    <w:rsid w:val="009A5CDC"/>
    <w:rsid w:val="009A7413"/>
    <w:rsid w:val="009B0E65"/>
    <w:rsid w:val="009B350D"/>
    <w:rsid w:val="009B448D"/>
    <w:rsid w:val="009B5E10"/>
    <w:rsid w:val="009C0911"/>
    <w:rsid w:val="009C3D22"/>
    <w:rsid w:val="009C48C9"/>
    <w:rsid w:val="009C4C4B"/>
    <w:rsid w:val="009D0CDB"/>
    <w:rsid w:val="009D0F29"/>
    <w:rsid w:val="009D4D4D"/>
    <w:rsid w:val="009D7991"/>
    <w:rsid w:val="009D7CA0"/>
    <w:rsid w:val="009E253C"/>
    <w:rsid w:val="009E594B"/>
    <w:rsid w:val="009E7973"/>
    <w:rsid w:val="009F5920"/>
    <w:rsid w:val="009F6D38"/>
    <w:rsid w:val="00A05AE8"/>
    <w:rsid w:val="00A0602F"/>
    <w:rsid w:val="00A07092"/>
    <w:rsid w:val="00A074FD"/>
    <w:rsid w:val="00A1068E"/>
    <w:rsid w:val="00A10988"/>
    <w:rsid w:val="00A11140"/>
    <w:rsid w:val="00A118C5"/>
    <w:rsid w:val="00A11950"/>
    <w:rsid w:val="00A137B5"/>
    <w:rsid w:val="00A13EDB"/>
    <w:rsid w:val="00A15131"/>
    <w:rsid w:val="00A16825"/>
    <w:rsid w:val="00A203FE"/>
    <w:rsid w:val="00A208E8"/>
    <w:rsid w:val="00A21332"/>
    <w:rsid w:val="00A217E4"/>
    <w:rsid w:val="00A2251F"/>
    <w:rsid w:val="00A23C0E"/>
    <w:rsid w:val="00A24395"/>
    <w:rsid w:val="00A24628"/>
    <w:rsid w:val="00A2566C"/>
    <w:rsid w:val="00A2777E"/>
    <w:rsid w:val="00A31134"/>
    <w:rsid w:val="00A31A82"/>
    <w:rsid w:val="00A33015"/>
    <w:rsid w:val="00A3307E"/>
    <w:rsid w:val="00A336CB"/>
    <w:rsid w:val="00A3400D"/>
    <w:rsid w:val="00A34CA6"/>
    <w:rsid w:val="00A35850"/>
    <w:rsid w:val="00A37BCE"/>
    <w:rsid w:val="00A43C44"/>
    <w:rsid w:val="00A43D8C"/>
    <w:rsid w:val="00A46FBE"/>
    <w:rsid w:val="00A51A60"/>
    <w:rsid w:val="00A51D9D"/>
    <w:rsid w:val="00A5202E"/>
    <w:rsid w:val="00A52EB4"/>
    <w:rsid w:val="00A61016"/>
    <w:rsid w:val="00A61D62"/>
    <w:rsid w:val="00A621B8"/>
    <w:rsid w:val="00A62672"/>
    <w:rsid w:val="00A62C2B"/>
    <w:rsid w:val="00A63087"/>
    <w:rsid w:val="00A653F3"/>
    <w:rsid w:val="00A65D6B"/>
    <w:rsid w:val="00A67B0A"/>
    <w:rsid w:val="00A70467"/>
    <w:rsid w:val="00A7066B"/>
    <w:rsid w:val="00A72D63"/>
    <w:rsid w:val="00A7300D"/>
    <w:rsid w:val="00A767EC"/>
    <w:rsid w:val="00A803FD"/>
    <w:rsid w:val="00A8160D"/>
    <w:rsid w:val="00A816FC"/>
    <w:rsid w:val="00A81702"/>
    <w:rsid w:val="00A8191B"/>
    <w:rsid w:val="00A848DF"/>
    <w:rsid w:val="00A86DD2"/>
    <w:rsid w:val="00A879B7"/>
    <w:rsid w:val="00A90043"/>
    <w:rsid w:val="00A90B9E"/>
    <w:rsid w:val="00A91FC3"/>
    <w:rsid w:val="00A932DF"/>
    <w:rsid w:val="00A95357"/>
    <w:rsid w:val="00AA1362"/>
    <w:rsid w:val="00AA236F"/>
    <w:rsid w:val="00AA23D8"/>
    <w:rsid w:val="00AA3E44"/>
    <w:rsid w:val="00AA6B8E"/>
    <w:rsid w:val="00AA7661"/>
    <w:rsid w:val="00AB2267"/>
    <w:rsid w:val="00AC012C"/>
    <w:rsid w:val="00AC2E92"/>
    <w:rsid w:val="00AC360F"/>
    <w:rsid w:val="00AC3804"/>
    <w:rsid w:val="00AC497D"/>
    <w:rsid w:val="00AC4A49"/>
    <w:rsid w:val="00AC6414"/>
    <w:rsid w:val="00AC73EE"/>
    <w:rsid w:val="00AD3993"/>
    <w:rsid w:val="00AD3D55"/>
    <w:rsid w:val="00AD421F"/>
    <w:rsid w:val="00AD550D"/>
    <w:rsid w:val="00AD682C"/>
    <w:rsid w:val="00AE253A"/>
    <w:rsid w:val="00AE315F"/>
    <w:rsid w:val="00AE61A6"/>
    <w:rsid w:val="00AE6F08"/>
    <w:rsid w:val="00AF64AB"/>
    <w:rsid w:val="00AF7186"/>
    <w:rsid w:val="00B00CD8"/>
    <w:rsid w:val="00B00E84"/>
    <w:rsid w:val="00B01160"/>
    <w:rsid w:val="00B022B0"/>
    <w:rsid w:val="00B03A7B"/>
    <w:rsid w:val="00B1181C"/>
    <w:rsid w:val="00B13ABB"/>
    <w:rsid w:val="00B1586F"/>
    <w:rsid w:val="00B15A09"/>
    <w:rsid w:val="00B15E24"/>
    <w:rsid w:val="00B170A3"/>
    <w:rsid w:val="00B174EC"/>
    <w:rsid w:val="00B1762D"/>
    <w:rsid w:val="00B2054F"/>
    <w:rsid w:val="00B21784"/>
    <w:rsid w:val="00B23496"/>
    <w:rsid w:val="00B2375F"/>
    <w:rsid w:val="00B25024"/>
    <w:rsid w:val="00B261F6"/>
    <w:rsid w:val="00B26B66"/>
    <w:rsid w:val="00B27256"/>
    <w:rsid w:val="00B31197"/>
    <w:rsid w:val="00B313DA"/>
    <w:rsid w:val="00B32EB5"/>
    <w:rsid w:val="00B334BD"/>
    <w:rsid w:val="00B36F83"/>
    <w:rsid w:val="00B37F12"/>
    <w:rsid w:val="00B4256B"/>
    <w:rsid w:val="00B42FB2"/>
    <w:rsid w:val="00B4594B"/>
    <w:rsid w:val="00B4598F"/>
    <w:rsid w:val="00B46FA5"/>
    <w:rsid w:val="00B52602"/>
    <w:rsid w:val="00B52783"/>
    <w:rsid w:val="00B53A0B"/>
    <w:rsid w:val="00B545D0"/>
    <w:rsid w:val="00B5595C"/>
    <w:rsid w:val="00B601FA"/>
    <w:rsid w:val="00B62B19"/>
    <w:rsid w:val="00B6312C"/>
    <w:rsid w:val="00B63F85"/>
    <w:rsid w:val="00B651F5"/>
    <w:rsid w:val="00B659B5"/>
    <w:rsid w:val="00B66180"/>
    <w:rsid w:val="00B67CC9"/>
    <w:rsid w:val="00B719EB"/>
    <w:rsid w:val="00B7248B"/>
    <w:rsid w:val="00B7427C"/>
    <w:rsid w:val="00B7449E"/>
    <w:rsid w:val="00B75124"/>
    <w:rsid w:val="00B76BF5"/>
    <w:rsid w:val="00B76FAA"/>
    <w:rsid w:val="00B815DA"/>
    <w:rsid w:val="00B81B6A"/>
    <w:rsid w:val="00B8714B"/>
    <w:rsid w:val="00B876B0"/>
    <w:rsid w:val="00B92573"/>
    <w:rsid w:val="00B95237"/>
    <w:rsid w:val="00B9594C"/>
    <w:rsid w:val="00B95BF6"/>
    <w:rsid w:val="00B97478"/>
    <w:rsid w:val="00BA2888"/>
    <w:rsid w:val="00BA5A19"/>
    <w:rsid w:val="00BB02D4"/>
    <w:rsid w:val="00BB1979"/>
    <w:rsid w:val="00BB6D26"/>
    <w:rsid w:val="00BC00C8"/>
    <w:rsid w:val="00BC0A8D"/>
    <w:rsid w:val="00BC28F1"/>
    <w:rsid w:val="00BC3F04"/>
    <w:rsid w:val="00BC41BC"/>
    <w:rsid w:val="00BC4907"/>
    <w:rsid w:val="00BC566A"/>
    <w:rsid w:val="00BC5B9C"/>
    <w:rsid w:val="00BD04DE"/>
    <w:rsid w:val="00BD2BD8"/>
    <w:rsid w:val="00BD4BC8"/>
    <w:rsid w:val="00BD595A"/>
    <w:rsid w:val="00BE3331"/>
    <w:rsid w:val="00BE39E2"/>
    <w:rsid w:val="00BE3B66"/>
    <w:rsid w:val="00BE57EA"/>
    <w:rsid w:val="00BE7891"/>
    <w:rsid w:val="00BF1918"/>
    <w:rsid w:val="00BF2D45"/>
    <w:rsid w:val="00BF34F5"/>
    <w:rsid w:val="00BF400D"/>
    <w:rsid w:val="00C00064"/>
    <w:rsid w:val="00C007CB"/>
    <w:rsid w:val="00C01E7A"/>
    <w:rsid w:val="00C034E2"/>
    <w:rsid w:val="00C03C0F"/>
    <w:rsid w:val="00C03ED5"/>
    <w:rsid w:val="00C04E07"/>
    <w:rsid w:val="00C04E9F"/>
    <w:rsid w:val="00C05A87"/>
    <w:rsid w:val="00C05E3D"/>
    <w:rsid w:val="00C073BF"/>
    <w:rsid w:val="00C07857"/>
    <w:rsid w:val="00C11790"/>
    <w:rsid w:val="00C1179D"/>
    <w:rsid w:val="00C1317B"/>
    <w:rsid w:val="00C14585"/>
    <w:rsid w:val="00C14704"/>
    <w:rsid w:val="00C200EA"/>
    <w:rsid w:val="00C2027F"/>
    <w:rsid w:val="00C20C3D"/>
    <w:rsid w:val="00C21D5B"/>
    <w:rsid w:val="00C23EB7"/>
    <w:rsid w:val="00C25273"/>
    <w:rsid w:val="00C25E2F"/>
    <w:rsid w:val="00C25F03"/>
    <w:rsid w:val="00C335AB"/>
    <w:rsid w:val="00C337CA"/>
    <w:rsid w:val="00C337EB"/>
    <w:rsid w:val="00C34EDA"/>
    <w:rsid w:val="00C36343"/>
    <w:rsid w:val="00C407EE"/>
    <w:rsid w:val="00C4144A"/>
    <w:rsid w:val="00C4177B"/>
    <w:rsid w:val="00C455A1"/>
    <w:rsid w:val="00C4659B"/>
    <w:rsid w:val="00C47A01"/>
    <w:rsid w:val="00C52402"/>
    <w:rsid w:val="00C52C7B"/>
    <w:rsid w:val="00C54301"/>
    <w:rsid w:val="00C54853"/>
    <w:rsid w:val="00C54EE7"/>
    <w:rsid w:val="00C55998"/>
    <w:rsid w:val="00C5670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BAD"/>
    <w:rsid w:val="00C87494"/>
    <w:rsid w:val="00C87E3A"/>
    <w:rsid w:val="00C908A1"/>
    <w:rsid w:val="00C92562"/>
    <w:rsid w:val="00C92AF0"/>
    <w:rsid w:val="00C9327F"/>
    <w:rsid w:val="00C93D81"/>
    <w:rsid w:val="00C941B3"/>
    <w:rsid w:val="00C976A5"/>
    <w:rsid w:val="00CA27A3"/>
    <w:rsid w:val="00CA3230"/>
    <w:rsid w:val="00CB2F87"/>
    <w:rsid w:val="00CB4090"/>
    <w:rsid w:val="00CB7F42"/>
    <w:rsid w:val="00CC15AF"/>
    <w:rsid w:val="00CC2D6B"/>
    <w:rsid w:val="00CC3816"/>
    <w:rsid w:val="00CC66B5"/>
    <w:rsid w:val="00CC6F28"/>
    <w:rsid w:val="00CD0129"/>
    <w:rsid w:val="00CD120E"/>
    <w:rsid w:val="00CD1F82"/>
    <w:rsid w:val="00CD213D"/>
    <w:rsid w:val="00CD4ABA"/>
    <w:rsid w:val="00CD7FAD"/>
    <w:rsid w:val="00CE1F6A"/>
    <w:rsid w:val="00CE2670"/>
    <w:rsid w:val="00CE390C"/>
    <w:rsid w:val="00CE4B08"/>
    <w:rsid w:val="00CE6E18"/>
    <w:rsid w:val="00CF045C"/>
    <w:rsid w:val="00CF16AA"/>
    <w:rsid w:val="00CF3F5E"/>
    <w:rsid w:val="00CF3FEA"/>
    <w:rsid w:val="00CF4418"/>
    <w:rsid w:val="00CF4D61"/>
    <w:rsid w:val="00CF57B5"/>
    <w:rsid w:val="00CF5FF4"/>
    <w:rsid w:val="00CF6AC2"/>
    <w:rsid w:val="00CF7FBD"/>
    <w:rsid w:val="00D009DB"/>
    <w:rsid w:val="00D00CDA"/>
    <w:rsid w:val="00D0185C"/>
    <w:rsid w:val="00D01E89"/>
    <w:rsid w:val="00D03779"/>
    <w:rsid w:val="00D0381D"/>
    <w:rsid w:val="00D044F5"/>
    <w:rsid w:val="00D05306"/>
    <w:rsid w:val="00D111A4"/>
    <w:rsid w:val="00D138E3"/>
    <w:rsid w:val="00D14F73"/>
    <w:rsid w:val="00D15B06"/>
    <w:rsid w:val="00D1622D"/>
    <w:rsid w:val="00D17605"/>
    <w:rsid w:val="00D216E3"/>
    <w:rsid w:val="00D223D4"/>
    <w:rsid w:val="00D24DFA"/>
    <w:rsid w:val="00D259DB"/>
    <w:rsid w:val="00D26ED3"/>
    <w:rsid w:val="00D27208"/>
    <w:rsid w:val="00D27BF1"/>
    <w:rsid w:val="00D27D85"/>
    <w:rsid w:val="00D31BF7"/>
    <w:rsid w:val="00D34A04"/>
    <w:rsid w:val="00D42253"/>
    <w:rsid w:val="00D428EB"/>
    <w:rsid w:val="00D4348D"/>
    <w:rsid w:val="00D437C9"/>
    <w:rsid w:val="00D43A10"/>
    <w:rsid w:val="00D44034"/>
    <w:rsid w:val="00D44EE7"/>
    <w:rsid w:val="00D461F6"/>
    <w:rsid w:val="00D53BB2"/>
    <w:rsid w:val="00D53FA9"/>
    <w:rsid w:val="00D54FBD"/>
    <w:rsid w:val="00D552F2"/>
    <w:rsid w:val="00D57787"/>
    <w:rsid w:val="00D60051"/>
    <w:rsid w:val="00D61977"/>
    <w:rsid w:val="00D62405"/>
    <w:rsid w:val="00D629CF"/>
    <w:rsid w:val="00D62E15"/>
    <w:rsid w:val="00D6300D"/>
    <w:rsid w:val="00D636D3"/>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5D21"/>
    <w:rsid w:val="00D86A7C"/>
    <w:rsid w:val="00D87DE7"/>
    <w:rsid w:val="00D926C8"/>
    <w:rsid w:val="00D95066"/>
    <w:rsid w:val="00D96273"/>
    <w:rsid w:val="00D967DF"/>
    <w:rsid w:val="00DA091B"/>
    <w:rsid w:val="00DA1417"/>
    <w:rsid w:val="00DA1712"/>
    <w:rsid w:val="00DA2118"/>
    <w:rsid w:val="00DA30D3"/>
    <w:rsid w:val="00DA38AC"/>
    <w:rsid w:val="00DA60FB"/>
    <w:rsid w:val="00DB320E"/>
    <w:rsid w:val="00DB4932"/>
    <w:rsid w:val="00DB7427"/>
    <w:rsid w:val="00DB767F"/>
    <w:rsid w:val="00DC0837"/>
    <w:rsid w:val="00DC1500"/>
    <w:rsid w:val="00DC5733"/>
    <w:rsid w:val="00DC5D43"/>
    <w:rsid w:val="00DC60AD"/>
    <w:rsid w:val="00DC69C9"/>
    <w:rsid w:val="00DD0125"/>
    <w:rsid w:val="00DD4305"/>
    <w:rsid w:val="00DD4365"/>
    <w:rsid w:val="00DD6992"/>
    <w:rsid w:val="00DE139E"/>
    <w:rsid w:val="00DE1759"/>
    <w:rsid w:val="00DE272E"/>
    <w:rsid w:val="00DE3A96"/>
    <w:rsid w:val="00DE48E8"/>
    <w:rsid w:val="00DE71A3"/>
    <w:rsid w:val="00DE72A5"/>
    <w:rsid w:val="00DF1DE3"/>
    <w:rsid w:val="00DF2086"/>
    <w:rsid w:val="00DF27CD"/>
    <w:rsid w:val="00DF34C7"/>
    <w:rsid w:val="00DF3DAF"/>
    <w:rsid w:val="00DF411A"/>
    <w:rsid w:val="00DF4181"/>
    <w:rsid w:val="00DF516F"/>
    <w:rsid w:val="00DF5814"/>
    <w:rsid w:val="00DF6679"/>
    <w:rsid w:val="00DF7C30"/>
    <w:rsid w:val="00E0076C"/>
    <w:rsid w:val="00E01C10"/>
    <w:rsid w:val="00E02AEF"/>
    <w:rsid w:val="00E03929"/>
    <w:rsid w:val="00E0785D"/>
    <w:rsid w:val="00E10029"/>
    <w:rsid w:val="00E10CBD"/>
    <w:rsid w:val="00E1369E"/>
    <w:rsid w:val="00E140B2"/>
    <w:rsid w:val="00E16357"/>
    <w:rsid w:val="00E165F5"/>
    <w:rsid w:val="00E17CB7"/>
    <w:rsid w:val="00E17F92"/>
    <w:rsid w:val="00E20E03"/>
    <w:rsid w:val="00E21E2D"/>
    <w:rsid w:val="00E21FC7"/>
    <w:rsid w:val="00E24A83"/>
    <w:rsid w:val="00E24A86"/>
    <w:rsid w:val="00E24E71"/>
    <w:rsid w:val="00E3061A"/>
    <w:rsid w:val="00E323FD"/>
    <w:rsid w:val="00E367B1"/>
    <w:rsid w:val="00E37567"/>
    <w:rsid w:val="00E42240"/>
    <w:rsid w:val="00E46145"/>
    <w:rsid w:val="00E46935"/>
    <w:rsid w:val="00E51021"/>
    <w:rsid w:val="00E513F3"/>
    <w:rsid w:val="00E52E73"/>
    <w:rsid w:val="00E52EC9"/>
    <w:rsid w:val="00E5363C"/>
    <w:rsid w:val="00E5436A"/>
    <w:rsid w:val="00E544D5"/>
    <w:rsid w:val="00E55F4E"/>
    <w:rsid w:val="00E56464"/>
    <w:rsid w:val="00E56674"/>
    <w:rsid w:val="00E6079D"/>
    <w:rsid w:val="00E6137A"/>
    <w:rsid w:val="00E70172"/>
    <w:rsid w:val="00E70820"/>
    <w:rsid w:val="00E70FF3"/>
    <w:rsid w:val="00E71A67"/>
    <w:rsid w:val="00E7208E"/>
    <w:rsid w:val="00E726F1"/>
    <w:rsid w:val="00E73699"/>
    <w:rsid w:val="00E7511F"/>
    <w:rsid w:val="00E75163"/>
    <w:rsid w:val="00E75319"/>
    <w:rsid w:val="00E757E1"/>
    <w:rsid w:val="00E766D6"/>
    <w:rsid w:val="00E76FC8"/>
    <w:rsid w:val="00E77106"/>
    <w:rsid w:val="00E8056E"/>
    <w:rsid w:val="00E8486D"/>
    <w:rsid w:val="00E84CF8"/>
    <w:rsid w:val="00E85554"/>
    <w:rsid w:val="00E857A4"/>
    <w:rsid w:val="00E85901"/>
    <w:rsid w:val="00E85E6D"/>
    <w:rsid w:val="00E86440"/>
    <w:rsid w:val="00E86657"/>
    <w:rsid w:val="00E902D5"/>
    <w:rsid w:val="00E903E3"/>
    <w:rsid w:val="00E909C4"/>
    <w:rsid w:val="00E90DC1"/>
    <w:rsid w:val="00E918C7"/>
    <w:rsid w:val="00E91D4B"/>
    <w:rsid w:val="00E92256"/>
    <w:rsid w:val="00E94566"/>
    <w:rsid w:val="00E97379"/>
    <w:rsid w:val="00E9792A"/>
    <w:rsid w:val="00EA166A"/>
    <w:rsid w:val="00EA3184"/>
    <w:rsid w:val="00EA664C"/>
    <w:rsid w:val="00EA6B56"/>
    <w:rsid w:val="00EB172C"/>
    <w:rsid w:val="00EB518D"/>
    <w:rsid w:val="00EB564D"/>
    <w:rsid w:val="00EB594F"/>
    <w:rsid w:val="00EB5D03"/>
    <w:rsid w:val="00EC03C8"/>
    <w:rsid w:val="00EC0826"/>
    <w:rsid w:val="00EC0B9F"/>
    <w:rsid w:val="00EC158B"/>
    <w:rsid w:val="00EC3A3A"/>
    <w:rsid w:val="00EC6410"/>
    <w:rsid w:val="00EC7B59"/>
    <w:rsid w:val="00ED0728"/>
    <w:rsid w:val="00ED0DF4"/>
    <w:rsid w:val="00ED2742"/>
    <w:rsid w:val="00ED6648"/>
    <w:rsid w:val="00ED6712"/>
    <w:rsid w:val="00ED7E41"/>
    <w:rsid w:val="00EE4F5E"/>
    <w:rsid w:val="00EE5492"/>
    <w:rsid w:val="00EE5595"/>
    <w:rsid w:val="00EE7216"/>
    <w:rsid w:val="00EE7CC9"/>
    <w:rsid w:val="00EF1A5D"/>
    <w:rsid w:val="00EF38A2"/>
    <w:rsid w:val="00EF41AB"/>
    <w:rsid w:val="00EF5B78"/>
    <w:rsid w:val="00EF5F8B"/>
    <w:rsid w:val="00EF6C03"/>
    <w:rsid w:val="00EF78A7"/>
    <w:rsid w:val="00F01901"/>
    <w:rsid w:val="00F0190C"/>
    <w:rsid w:val="00F06159"/>
    <w:rsid w:val="00F07F77"/>
    <w:rsid w:val="00F12C84"/>
    <w:rsid w:val="00F1475C"/>
    <w:rsid w:val="00F14A7C"/>
    <w:rsid w:val="00F15A5A"/>
    <w:rsid w:val="00F20C5B"/>
    <w:rsid w:val="00F21D69"/>
    <w:rsid w:val="00F224D0"/>
    <w:rsid w:val="00F22A04"/>
    <w:rsid w:val="00F27B51"/>
    <w:rsid w:val="00F31B8A"/>
    <w:rsid w:val="00F36081"/>
    <w:rsid w:val="00F42516"/>
    <w:rsid w:val="00F430A5"/>
    <w:rsid w:val="00F4326D"/>
    <w:rsid w:val="00F43636"/>
    <w:rsid w:val="00F53B49"/>
    <w:rsid w:val="00F540AD"/>
    <w:rsid w:val="00F54D6E"/>
    <w:rsid w:val="00F5689F"/>
    <w:rsid w:val="00F569F1"/>
    <w:rsid w:val="00F57637"/>
    <w:rsid w:val="00F57EA3"/>
    <w:rsid w:val="00F624AD"/>
    <w:rsid w:val="00F6253C"/>
    <w:rsid w:val="00F63F01"/>
    <w:rsid w:val="00F73575"/>
    <w:rsid w:val="00F73B05"/>
    <w:rsid w:val="00F757B5"/>
    <w:rsid w:val="00F75B4E"/>
    <w:rsid w:val="00F806F9"/>
    <w:rsid w:val="00F811C0"/>
    <w:rsid w:val="00F81B78"/>
    <w:rsid w:val="00F83B1D"/>
    <w:rsid w:val="00F852C6"/>
    <w:rsid w:val="00F86F74"/>
    <w:rsid w:val="00F874CF"/>
    <w:rsid w:val="00F90856"/>
    <w:rsid w:val="00F90B91"/>
    <w:rsid w:val="00F911A8"/>
    <w:rsid w:val="00F91A9F"/>
    <w:rsid w:val="00F96620"/>
    <w:rsid w:val="00F97A51"/>
    <w:rsid w:val="00FA0041"/>
    <w:rsid w:val="00FA0BEA"/>
    <w:rsid w:val="00FA2073"/>
    <w:rsid w:val="00FA2248"/>
    <w:rsid w:val="00FA2810"/>
    <w:rsid w:val="00FA38A6"/>
    <w:rsid w:val="00FA47DA"/>
    <w:rsid w:val="00FA5B00"/>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445"/>
    <w:rsid w:val="00FD164A"/>
    <w:rsid w:val="00FD1D7B"/>
    <w:rsid w:val="00FD3BC1"/>
    <w:rsid w:val="00FD404B"/>
    <w:rsid w:val="00FD42B0"/>
    <w:rsid w:val="00FD4CFE"/>
    <w:rsid w:val="00FD61FC"/>
    <w:rsid w:val="00FD729F"/>
    <w:rsid w:val="00FD7B3C"/>
    <w:rsid w:val="00FE0ADB"/>
    <w:rsid w:val="00FE0FE2"/>
    <w:rsid w:val="00FE120E"/>
    <w:rsid w:val="00FE190F"/>
    <w:rsid w:val="00FE32B1"/>
    <w:rsid w:val="00FE4562"/>
    <w:rsid w:val="00FF0E0B"/>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aliases w:val="BTL Table"/>
    <w:basedOn w:val="TableNormal"/>
    <w:uiPriority w:val="3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7"/>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7"/>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7"/>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2"/>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2"/>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2"/>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2"/>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2"/>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3"/>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numbering" w:customStyle="1" w:styleId="Style1">
    <w:name w:val="Style1"/>
    <w:uiPriority w:val="99"/>
    <w:rsid w:val="00F81B78"/>
    <w:pPr>
      <w:numPr>
        <w:numId w:val="15"/>
      </w:numPr>
    </w:pPr>
  </w:style>
  <w:style w:type="character" w:styleId="FollowedHyperlink">
    <w:name w:val="FollowedHyperlink"/>
    <w:basedOn w:val="DefaultParagraphFont"/>
    <w:uiPriority w:val="99"/>
    <w:semiHidden/>
    <w:unhideWhenUsed/>
    <w:rsid w:val="00E918C7"/>
    <w:rPr>
      <w:color w:val="800080" w:themeColor="followedHyperlink"/>
      <w:u w:val="single"/>
    </w:rPr>
  </w:style>
  <w:style w:type="table" w:customStyle="1" w:styleId="TableGrid0">
    <w:name w:val="TableGrid"/>
    <w:rsid w:val="007847BB"/>
    <w:pPr>
      <w:ind w:left="1671" w:hanging="749"/>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www.courts.ca.gov/documents/JBCM-Post-Contract-Certification-Form.docx" TargetMode="Externa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3FE14-C05D-4077-89A3-13B11EF9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10616</Words>
  <Characters>60513</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2024-12-10T23:12:00Z</dcterms:created>
  <dcterms:modified xsi:type="dcterms:W3CDTF">2025-04-10T23:27:00Z</dcterms:modified>
</cp:coreProperties>
</file>