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Default="003562F9"/>
    <w:p w:rsidR="00993269" w:rsidRDefault="00C552FA" w:rsidP="00C552FA">
      <w:pPr>
        <w:tabs>
          <w:tab w:val="left" w:pos="-2520"/>
        </w:tabs>
      </w:pPr>
      <w:r w:rsidRPr="00C552FA">
        <w:rPr>
          <w:b/>
        </w:rPr>
        <w:t xml:space="preserve">1.  </w:t>
      </w:r>
      <w:r w:rsidR="00F966F0" w:rsidRPr="00C552FA">
        <w:rPr>
          <w:b/>
          <w:u w:val="single"/>
        </w:rPr>
        <w:t>Question:</w:t>
      </w:r>
      <w:r w:rsidR="004A0AD2">
        <w:tab/>
      </w:r>
      <w:r w:rsidR="00993269">
        <w:t xml:space="preserve">Will the Convention &amp; Visitors Bureau </w:t>
      </w:r>
      <w:r w:rsidR="000A6D58">
        <w:t xml:space="preserve">(CVB) </w:t>
      </w:r>
      <w:r w:rsidR="00993269">
        <w:t xml:space="preserve">and </w:t>
      </w:r>
      <w:r w:rsidR="000A6D58">
        <w:t xml:space="preserve">hotel </w:t>
      </w:r>
      <w:r w:rsidR="00993269">
        <w:t xml:space="preserve">National Sales Office </w:t>
      </w:r>
      <w:r w:rsidR="000A6D58">
        <w:t xml:space="preserve">(NSO) </w:t>
      </w:r>
      <w:r w:rsidR="00993269">
        <w:t xml:space="preserve">representatives be copied on </w:t>
      </w:r>
      <w:r w:rsidR="000A6D58">
        <w:t xml:space="preserve">notification </w:t>
      </w:r>
      <w:r w:rsidR="00993269">
        <w:t xml:space="preserve">emails to </w:t>
      </w:r>
      <w:r w:rsidR="000A6D58">
        <w:t>venues that have made the short list of properties being considered</w:t>
      </w:r>
      <w:r w:rsidR="00993269">
        <w:t>?</w:t>
      </w:r>
    </w:p>
    <w:p w:rsidR="00F966F0" w:rsidRDefault="00F966F0" w:rsidP="00993269"/>
    <w:p w:rsidR="00993269" w:rsidRDefault="00993269" w:rsidP="00C552FA">
      <w:pPr>
        <w:ind w:left="720"/>
      </w:pPr>
      <w:r w:rsidRPr="00F966F0">
        <w:rPr>
          <w:b/>
          <w:i/>
        </w:rPr>
        <w:t>A</w:t>
      </w:r>
      <w:r w:rsidR="00F966F0" w:rsidRPr="00F966F0">
        <w:rPr>
          <w:b/>
          <w:i/>
        </w:rPr>
        <w:t>OC Response:</w:t>
      </w:r>
      <w:r>
        <w:t xml:space="preserve">  A courtesy email will be sent to </w:t>
      </w:r>
      <w:r w:rsidR="000A6D58">
        <w:t>properties</w:t>
      </w:r>
      <w:r>
        <w:t xml:space="preserve"> that make the short list </w:t>
      </w:r>
      <w:r w:rsidR="000A6D58">
        <w:t>of venues b</w:t>
      </w:r>
      <w:r>
        <w:t xml:space="preserve">eing considered for a contract award.  </w:t>
      </w:r>
    </w:p>
    <w:p w:rsidR="00993269" w:rsidRDefault="00993269" w:rsidP="00993269"/>
    <w:p w:rsidR="00CA003C" w:rsidRDefault="00C552FA" w:rsidP="00C552FA">
      <w:pPr>
        <w:tabs>
          <w:tab w:val="left" w:pos="-2250"/>
        </w:tabs>
      </w:pPr>
      <w:r w:rsidRPr="00C552FA">
        <w:rPr>
          <w:b/>
        </w:rPr>
        <w:t xml:space="preserve">2.  </w:t>
      </w:r>
      <w:r w:rsidR="00993269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993269" w:rsidRPr="00F966F0">
        <w:rPr>
          <w:b/>
          <w:u w:val="single"/>
        </w:rPr>
        <w:t>:</w:t>
      </w:r>
      <w:r>
        <w:tab/>
      </w:r>
      <w:r w:rsidR="00993269">
        <w:t>Can CVB and NSO representative</w:t>
      </w:r>
      <w:r w:rsidR="00CA003C">
        <w:t xml:space="preserve">s send the RFP to a </w:t>
      </w:r>
      <w:r w:rsidR="00A73451">
        <w:t xml:space="preserve">property </w:t>
      </w:r>
      <w:r w:rsidR="00CA003C">
        <w:t xml:space="preserve">if that </w:t>
      </w:r>
      <w:r w:rsidR="00A73451">
        <w:t>property</w:t>
      </w:r>
      <w:r w:rsidR="00CA003C">
        <w:t xml:space="preserve"> was not specifically requested in the RFP?</w:t>
      </w:r>
    </w:p>
    <w:p w:rsidR="00F966F0" w:rsidRDefault="00F966F0" w:rsidP="00993269"/>
    <w:p w:rsidR="00CA003C" w:rsidRDefault="00CA003C" w:rsidP="00C552FA">
      <w:pPr>
        <w:ind w:left="720"/>
      </w:pPr>
      <w:r w:rsidRPr="00D66BE5">
        <w:rPr>
          <w:b/>
          <w:i/>
        </w:rPr>
        <w:t>A</w:t>
      </w:r>
      <w:r w:rsidR="00D66BE5" w:rsidRPr="00D66BE5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 Yes, CVB and NSO representatives can forward the RFP</w:t>
      </w:r>
      <w:r w:rsidR="003562F9">
        <w:t xml:space="preserve"> web link</w:t>
      </w:r>
      <w:r>
        <w:t xml:space="preserve"> to any </w:t>
      </w:r>
      <w:r w:rsidR="00A73451">
        <w:t>property</w:t>
      </w:r>
      <w:r>
        <w:t xml:space="preserve"> within the location(s) specified in the RFP if they think the </w:t>
      </w:r>
      <w:r w:rsidR="00A73451">
        <w:t>property</w:t>
      </w:r>
      <w:r>
        <w:t xml:space="preserve"> can accommodate the program requirements.</w:t>
      </w:r>
    </w:p>
    <w:p w:rsidR="00CA003C" w:rsidRDefault="00CA003C" w:rsidP="00993269"/>
    <w:p w:rsidR="00CA003C" w:rsidRDefault="00C552FA" w:rsidP="00C552FA">
      <w:pPr>
        <w:tabs>
          <w:tab w:val="left" w:pos="-1890"/>
        </w:tabs>
      </w:pPr>
      <w:r w:rsidRPr="00C552FA">
        <w:rPr>
          <w:b/>
        </w:rPr>
        <w:t xml:space="preserve">3.  </w:t>
      </w:r>
      <w:r w:rsidR="00CA003C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CA003C" w:rsidRPr="00F966F0">
        <w:rPr>
          <w:b/>
          <w:u w:val="single"/>
        </w:rPr>
        <w:t>:</w:t>
      </w:r>
      <w:r>
        <w:tab/>
      </w:r>
      <w:r w:rsidR="00CA003C">
        <w:t xml:space="preserve">Can a hotel that is </w:t>
      </w:r>
      <w:r w:rsidR="00400D25">
        <w:t>two</w:t>
      </w:r>
      <w:r w:rsidR="00CA003C">
        <w:t xml:space="preserve"> to </w:t>
      </w:r>
      <w:r w:rsidR="00400D25">
        <w:t>three</w:t>
      </w:r>
      <w:r w:rsidR="00CA003C">
        <w:t xml:space="preserve"> miles away from the location(s) specified in the RFP submit a bid?</w:t>
      </w:r>
    </w:p>
    <w:p w:rsidR="00F966F0" w:rsidRDefault="00F966F0" w:rsidP="00993269"/>
    <w:p w:rsidR="00CA003C" w:rsidRDefault="00CA003C" w:rsidP="00C552FA">
      <w:pPr>
        <w:ind w:left="720"/>
      </w:pPr>
      <w:r w:rsidRPr="00D66BE5">
        <w:rPr>
          <w:b/>
          <w:i/>
        </w:rPr>
        <w:t>A</w:t>
      </w:r>
      <w:r w:rsidR="00F03181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 In most cases, yes.  </w:t>
      </w:r>
      <w:r w:rsidR="009867B1">
        <w:t xml:space="preserve">Questions regarding the acceptability of a specific location or property should be sent to </w:t>
      </w:r>
      <w:hyperlink r:id="rId6" w:history="1">
        <w:r w:rsidR="009867B1" w:rsidRPr="00406BB5">
          <w:rPr>
            <w:rStyle w:val="Hyperlink"/>
          </w:rPr>
          <w:t>Solicitations@jud.ca.gov</w:t>
        </w:r>
      </w:hyperlink>
      <w:r w:rsidR="009867B1">
        <w:t xml:space="preserve">. Answers </w:t>
      </w:r>
      <w:r>
        <w:t xml:space="preserve">will be posted on the </w:t>
      </w:r>
      <w:r w:rsidR="00400D25">
        <w:t>program’s solicitation</w:t>
      </w:r>
      <w:r w:rsidR="009867B1">
        <w:t xml:space="preserve"> </w:t>
      </w:r>
      <w:r>
        <w:t>website.</w:t>
      </w:r>
    </w:p>
    <w:p w:rsidR="00CA003C" w:rsidRDefault="00CA003C" w:rsidP="00993269"/>
    <w:p w:rsidR="00993269" w:rsidRDefault="00C552FA" w:rsidP="00C552FA">
      <w:pPr>
        <w:tabs>
          <w:tab w:val="left" w:pos="-2250"/>
        </w:tabs>
      </w:pPr>
      <w:r w:rsidRPr="00C552FA">
        <w:rPr>
          <w:b/>
        </w:rPr>
        <w:t xml:space="preserve">4.  </w:t>
      </w:r>
      <w:r w:rsidR="00CA003C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CA003C" w:rsidRPr="00F966F0">
        <w:rPr>
          <w:b/>
          <w:u w:val="single"/>
        </w:rPr>
        <w:t>:</w:t>
      </w:r>
      <w:r w:rsidR="004A0AD2">
        <w:t xml:space="preserve"> </w:t>
      </w:r>
      <w:r w:rsidR="004A0AD2">
        <w:tab/>
      </w:r>
      <w:r w:rsidR="00CA003C">
        <w:t xml:space="preserve">Can NSO representatives </w:t>
      </w:r>
      <w:r w:rsidR="009867B1">
        <w:t>email the meeting planner a list of their chain’s properties that are submitting a proposal to host the program</w:t>
      </w:r>
      <w:r w:rsidR="00CA003C">
        <w:t>?</w:t>
      </w:r>
    </w:p>
    <w:p w:rsidR="00F03181" w:rsidRDefault="00F03181" w:rsidP="00993269"/>
    <w:p w:rsidR="00CA003C" w:rsidRDefault="00024F4F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 xml:space="preserve">:  </w:t>
      </w:r>
      <w:r>
        <w:t>No</w:t>
      </w:r>
      <w:r w:rsidR="009867B1">
        <w:t xml:space="preserve">.  No </w:t>
      </w:r>
      <w:r w:rsidR="003714FF">
        <w:t>contact is allowed with any AOC personnel related to the RFP at any time between the release of the RFP and any award and execution of a contract.</w:t>
      </w:r>
    </w:p>
    <w:p w:rsidR="00024F4F" w:rsidRDefault="00024F4F" w:rsidP="00993269"/>
    <w:p w:rsidR="00024F4F" w:rsidRDefault="00C552FA" w:rsidP="00C552FA">
      <w:r w:rsidRPr="00C552FA">
        <w:rPr>
          <w:b/>
        </w:rPr>
        <w:t xml:space="preserve">5.  </w:t>
      </w:r>
      <w:r w:rsidR="00C75F9E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uestion:</w:t>
      </w:r>
      <w:r w:rsidR="004A0AD2">
        <w:t xml:space="preserve"> </w:t>
      </w:r>
      <w:r w:rsidR="004A0AD2">
        <w:tab/>
      </w:r>
      <w:r w:rsidR="00C75F9E">
        <w:t xml:space="preserve">If another group is interested in the </w:t>
      </w:r>
      <w:r w:rsidR="00EC4440">
        <w:t xml:space="preserve">meeting </w:t>
      </w:r>
      <w:r w:rsidR="00C75F9E">
        <w:t xml:space="preserve">space </w:t>
      </w:r>
      <w:r w:rsidR="00EC4440">
        <w:t xml:space="preserve">and/or sleeping rooms </w:t>
      </w:r>
      <w:r w:rsidR="00C75F9E">
        <w:t>over the same dates</w:t>
      </w:r>
      <w:r w:rsidR="009867B1">
        <w:t xml:space="preserve"> as </w:t>
      </w:r>
      <w:r w:rsidR="00E34443">
        <w:t>this</w:t>
      </w:r>
      <w:r w:rsidR="009867B1">
        <w:t xml:space="preserve"> program</w:t>
      </w:r>
      <w:r w:rsidR="00C75F9E">
        <w:t xml:space="preserve">, how should </w:t>
      </w:r>
      <w:r w:rsidR="009867B1">
        <w:t>property</w:t>
      </w:r>
      <w:r w:rsidR="00C75F9E">
        <w:t xml:space="preserve"> representatives communicate that information?</w:t>
      </w:r>
    </w:p>
    <w:p w:rsidR="00F03181" w:rsidRDefault="00F03181" w:rsidP="00993269"/>
    <w:p w:rsidR="00E34443" w:rsidRDefault="00C75F9E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Response:</w:t>
      </w:r>
      <w:r>
        <w:t xml:space="preserve"> </w:t>
      </w:r>
      <w:r w:rsidR="00056FA6">
        <w:t xml:space="preserve">Proposers should </w:t>
      </w:r>
      <w:r w:rsidR="00056FA6" w:rsidRPr="00BC308A">
        <w:rPr>
          <w:b/>
        </w:rPr>
        <w:t>NOT</w:t>
      </w:r>
      <w:r w:rsidR="00056FA6">
        <w:t xml:space="preserve"> contact any AOC personnel directly regarding this program.  </w:t>
      </w:r>
      <w:r w:rsidR="000A5ED2">
        <w:t>Prior to proposal due date, a</w:t>
      </w:r>
      <w:r>
        <w:t xml:space="preserve">ll </w:t>
      </w:r>
      <w:r w:rsidR="000A5ED2">
        <w:t>inquiries</w:t>
      </w:r>
      <w:r w:rsidR="00E34443">
        <w:t xml:space="preserve">, </w:t>
      </w:r>
      <w:proofErr w:type="spellStart"/>
      <w:proofErr w:type="gramStart"/>
      <w:r w:rsidR="00E34443">
        <w:t>withdrawl</w:t>
      </w:r>
      <w:proofErr w:type="spellEnd"/>
      <w:proofErr w:type="gramEnd"/>
      <w:r w:rsidR="00E34443">
        <w:t xml:space="preserve"> of proposals</w:t>
      </w:r>
      <w:r w:rsidR="000A5ED2">
        <w:t xml:space="preserve"> or </w:t>
      </w:r>
      <w:r>
        <w:t xml:space="preserve">notifications regarding a program should be sent to </w:t>
      </w:r>
      <w:hyperlink r:id="rId7" w:history="1">
        <w:r w:rsidR="009867B1" w:rsidRPr="00406BB5">
          <w:rPr>
            <w:rStyle w:val="Hyperlink"/>
          </w:rPr>
          <w:t>Solicitations@jud.ca.gov</w:t>
        </w:r>
      </w:hyperlink>
      <w:r w:rsidR="00E34443">
        <w:t>.</w:t>
      </w:r>
    </w:p>
    <w:p w:rsidR="00E34443" w:rsidRDefault="00E34443" w:rsidP="00C552FA">
      <w:pPr>
        <w:ind w:left="720"/>
      </w:pPr>
    </w:p>
    <w:p w:rsidR="00C75F9E" w:rsidRDefault="00E34443" w:rsidP="00C552FA">
      <w:pPr>
        <w:ind w:left="720"/>
      </w:pPr>
      <w:r>
        <w:t>As indicated in the RFP, Section 8.0, Offer Period – A proposal is an irrevocable offer for ninety days following the proposal due date for this specific program.</w:t>
      </w:r>
    </w:p>
    <w:p w:rsidR="00760966" w:rsidRDefault="00760966" w:rsidP="00993269"/>
    <w:p w:rsidR="00F03181" w:rsidRDefault="00F03181" w:rsidP="00993269">
      <w:pPr>
        <w:rPr>
          <w:b/>
          <w:u w:val="single"/>
        </w:rPr>
      </w:pPr>
    </w:p>
    <w:p w:rsidR="00EC4440" w:rsidRDefault="00E34443" w:rsidP="004A0AD2">
      <w:pPr>
        <w:tabs>
          <w:tab w:val="left" w:pos="1260"/>
        </w:tabs>
      </w:pPr>
      <w:r>
        <w:rPr>
          <w:b/>
        </w:rPr>
        <w:t>6</w:t>
      </w:r>
      <w:r w:rsidR="00C552FA" w:rsidRPr="00C552FA">
        <w:rPr>
          <w:b/>
        </w:rPr>
        <w:t xml:space="preserve">.  </w:t>
      </w:r>
      <w:r w:rsidR="00EC4440" w:rsidRPr="00F03181">
        <w:rPr>
          <w:b/>
          <w:u w:val="single"/>
        </w:rPr>
        <w:t>Q</w:t>
      </w:r>
      <w:r w:rsidR="00F03181" w:rsidRPr="00F03181">
        <w:rPr>
          <w:b/>
          <w:u w:val="single"/>
        </w:rPr>
        <w:t>uestion</w:t>
      </w:r>
      <w:r w:rsidR="00EC4440" w:rsidRPr="00F03181">
        <w:rPr>
          <w:b/>
          <w:u w:val="single"/>
        </w:rPr>
        <w:t>:</w:t>
      </w:r>
      <w:r w:rsidR="004A0AD2">
        <w:tab/>
      </w:r>
      <w:r w:rsidR="00EC4440">
        <w:t>If a property notifies the AOC that another group is interested in the meeting space and/or sleeping rooms over the same dates as the AOC program, will the AOC be able to get back to the property within the requested timeframe?</w:t>
      </w:r>
    </w:p>
    <w:p w:rsidR="00F03181" w:rsidRDefault="00F03181" w:rsidP="00993269"/>
    <w:p w:rsidR="00EC4440" w:rsidRDefault="00EC4440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Response:</w:t>
      </w:r>
      <w:r w:rsidR="00F03181">
        <w:t xml:space="preserve">  </w:t>
      </w:r>
      <w:r>
        <w:t xml:space="preserve">The </w:t>
      </w:r>
      <w:r w:rsidR="00400D25">
        <w:t>solicitation</w:t>
      </w:r>
      <w:r>
        <w:t xml:space="preserve"> process will be conducted according to the timeframe listed in the RFP.  </w:t>
      </w:r>
      <w:r w:rsidR="00E34443">
        <w:t>Prior to the RFP due date, i</w:t>
      </w:r>
      <w:r>
        <w:t xml:space="preserve">f a property is unable to </w:t>
      </w:r>
      <w:r w:rsidR="00A73AB1">
        <w:t xml:space="preserve">hold </w:t>
      </w:r>
      <w:r w:rsidR="00C12EB0">
        <w:t xml:space="preserve">meeting </w:t>
      </w:r>
      <w:r w:rsidR="00A73AB1">
        <w:t xml:space="preserve">space </w:t>
      </w:r>
      <w:r w:rsidR="00C12EB0">
        <w:t xml:space="preserve">and/or sleeping rooms </w:t>
      </w:r>
      <w:r w:rsidR="00A73AB1">
        <w:t>according to the timeline,</w:t>
      </w:r>
      <w:r w:rsidR="00E34443">
        <w:t xml:space="preserve"> they should withdraw</w:t>
      </w:r>
      <w:r w:rsidR="001106C3">
        <w:t>a</w:t>
      </w:r>
      <w:r w:rsidR="00E34443">
        <w:t>l the proposal according to direction in Attachment 1, Section 5 and</w:t>
      </w:r>
      <w:r w:rsidR="00A73AB1">
        <w:t xml:space="preserve"> the AOC will move forward with other properties.</w:t>
      </w:r>
    </w:p>
    <w:p w:rsidR="00E34443" w:rsidRDefault="00E34443" w:rsidP="00C552FA">
      <w:pPr>
        <w:ind w:left="720"/>
      </w:pPr>
    </w:p>
    <w:p w:rsidR="00E34443" w:rsidRDefault="00E34443" w:rsidP="00E34443">
      <w:pPr>
        <w:ind w:left="720"/>
      </w:pPr>
      <w:r>
        <w:t>After the RFP due date, as indicated in the RFP, Section 8.0, Offer Period – A proposal is an irrevocable offer for ninety days following the proposal due date for this specific program.</w:t>
      </w:r>
    </w:p>
    <w:p w:rsidR="00E34443" w:rsidRDefault="00E34443" w:rsidP="00C552FA">
      <w:pPr>
        <w:ind w:left="720"/>
      </w:pPr>
    </w:p>
    <w:p w:rsidR="00760966" w:rsidRDefault="00760966" w:rsidP="00993269"/>
    <w:p w:rsidR="00760966" w:rsidRDefault="00E34443" w:rsidP="004A0AD2">
      <w:pPr>
        <w:tabs>
          <w:tab w:val="left" w:pos="1260"/>
        </w:tabs>
      </w:pPr>
      <w:r>
        <w:rPr>
          <w:b/>
        </w:rPr>
        <w:t>7</w:t>
      </w:r>
      <w:r w:rsidR="00C552FA" w:rsidRPr="00C552FA">
        <w:rPr>
          <w:b/>
        </w:rPr>
        <w:t xml:space="preserve">.  </w:t>
      </w:r>
      <w:r w:rsidR="00760966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uestion:</w:t>
      </w:r>
      <w:r w:rsidR="004A0AD2">
        <w:tab/>
      </w:r>
      <w:r w:rsidR="00760966">
        <w:t xml:space="preserve">What </w:t>
      </w:r>
      <w:r w:rsidR="002B7446">
        <w:t xml:space="preserve">should </w:t>
      </w:r>
      <w:proofErr w:type="gramStart"/>
      <w:r w:rsidR="002B7446">
        <w:t xml:space="preserve">a </w:t>
      </w:r>
      <w:r w:rsidR="00C24A64">
        <w:t>property representatives</w:t>
      </w:r>
      <w:proofErr w:type="gramEnd"/>
      <w:r w:rsidR="00C24A64">
        <w:t xml:space="preserve"> do </w:t>
      </w:r>
      <w:r w:rsidR="002B7446">
        <w:t>if the dates requested in the RFP are not available</w:t>
      </w:r>
      <w:r w:rsidR="00C24A64">
        <w:t xml:space="preserve"> at the property and they </w:t>
      </w:r>
      <w:r w:rsidR="002B7446">
        <w:t xml:space="preserve">would like to propose </w:t>
      </w:r>
      <w:r w:rsidR="00760966">
        <w:t>alternate dates?</w:t>
      </w:r>
    </w:p>
    <w:p w:rsidR="00F03181" w:rsidRDefault="00F03181" w:rsidP="00993269"/>
    <w:p w:rsidR="00760966" w:rsidRDefault="00760966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</w:t>
      </w:r>
      <w:r w:rsidR="004A31FA">
        <w:t xml:space="preserve">If there is no place </w:t>
      </w:r>
      <w:r w:rsidR="00C24A64">
        <w:t>in</w:t>
      </w:r>
      <w:r w:rsidR="004A31FA">
        <w:t xml:space="preserve"> Attachment 5 to list alternate date</w:t>
      </w:r>
      <w:r w:rsidR="002B7446">
        <w:t>s</w:t>
      </w:r>
      <w:r w:rsidR="004A31FA">
        <w:t>, send an email to</w:t>
      </w:r>
      <w:r w:rsidR="00C24A64">
        <w:t xml:space="preserve"> </w:t>
      </w:r>
      <w:hyperlink r:id="rId8" w:history="1">
        <w:r w:rsidR="002B7446" w:rsidRPr="00406BB5">
          <w:rPr>
            <w:rStyle w:val="Hyperlink"/>
          </w:rPr>
          <w:t>Solicitations@jud.ca.gov</w:t>
        </w:r>
      </w:hyperlink>
      <w:r w:rsidR="002B7446">
        <w:t xml:space="preserve"> and</w:t>
      </w:r>
      <w:r w:rsidR="004A31FA">
        <w:t xml:space="preserve"> ask if alternate dates are acceptable</w:t>
      </w:r>
      <w:r w:rsidR="002B7446">
        <w:t>.</w:t>
      </w:r>
      <w:r w:rsidR="000A5ED2">
        <w:t xml:space="preserve">  It’s possible the AOC may elect to issue an addendum to revise </w:t>
      </w:r>
      <w:r w:rsidR="00B268D0">
        <w:t xml:space="preserve">the </w:t>
      </w:r>
      <w:r w:rsidR="000A5ED2">
        <w:t xml:space="preserve">RFP’s requirements. </w:t>
      </w:r>
    </w:p>
    <w:p w:rsidR="004A31FA" w:rsidRDefault="004A31FA" w:rsidP="00993269"/>
    <w:p w:rsidR="004A31FA" w:rsidRDefault="00E34443" w:rsidP="004A0AD2">
      <w:pPr>
        <w:tabs>
          <w:tab w:val="left" w:pos="1260"/>
        </w:tabs>
      </w:pPr>
      <w:r>
        <w:rPr>
          <w:b/>
        </w:rPr>
        <w:t>8</w:t>
      </w:r>
      <w:r w:rsidR="00C552FA" w:rsidRPr="00C552FA">
        <w:rPr>
          <w:b/>
        </w:rPr>
        <w:t xml:space="preserve">.  </w:t>
      </w:r>
      <w:r w:rsidR="004A31FA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uestion:</w:t>
      </w:r>
      <w:r w:rsidR="004A0AD2" w:rsidRPr="00C552FA">
        <w:tab/>
      </w:r>
      <w:r w:rsidR="004A31FA">
        <w:t xml:space="preserve">What if the </w:t>
      </w:r>
      <w:r w:rsidR="00C24A64">
        <w:t>property</w:t>
      </w:r>
      <w:r w:rsidR="004A31FA">
        <w:t xml:space="preserve"> can offer different rates over the different dates that are listed in the RFP?</w:t>
      </w:r>
    </w:p>
    <w:p w:rsidR="00F03181" w:rsidRDefault="00F03181" w:rsidP="00993269"/>
    <w:p w:rsidR="004A31FA" w:rsidRDefault="004A31FA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</w:t>
      </w:r>
      <w:r w:rsidR="00056FA6">
        <w:t xml:space="preserve">The hotel should only propose one set of dates for the program.  We suggest putting your best proposal forward.  If there is a question regarding preference or clarification, send an email to </w:t>
      </w:r>
      <w:hyperlink r:id="rId9" w:history="1">
        <w:r w:rsidR="00056FA6" w:rsidRPr="00406BB5">
          <w:rPr>
            <w:rStyle w:val="Hyperlink"/>
          </w:rPr>
          <w:t>Solicitations@jud.ca.gov</w:t>
        </w:r>
      </w:hyperlink>
      <w:r w:rsidR="00056FA6">
        <w:t xml:space="preserve"> and ask if alternate dates are acceptable.  It’s possible the AOC may elect to issue an addendum to revise the RFP’s requirements. </w:t>
      </w:r>
    </w:p>
    <w:p w:rsidR="004A31FA" w:rsidRDefault="004A31FA" w:rsidP="00993269"/>
    <w:p w:rsidR="004A31FA" w:rsidRPr="00BC308A" w:rsidRDefault="00E34443" w:rsidP="00C552FA">
      <w:pPr>
        <w:tabs>
          <w:tab w:val="left" w:pos="1620"/>
        </w:tabs>
      </w:pPr>
      <w:r>
        <w:rPr>
          <w:b/>
        </w:rPr>
        <w:t>9</w:t>
      </w:r>
      <w:r w:rsidR="00C552FA" w:rsidRPr="00C552FA">
        <w:rPr>
          <w:b/>
        </w:rPr>
        <w:t xml:space="preserve">.  </w:t>
      </w:r>
      <w:r w:rsidR="004A31FA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4A31FA" w:rsidRPr="00C552FA">
        <w:rPr>
          <w:b/>
          <w:u w:val="single"/>
        </w:rPr>
        <w:t>:</w:t>
      </w:r>
      <w:r w:rsidR="004A0AD2" w:rsidRPr="00C552FA">
        <w:tab/>
      </w:r>
      <w:r w:rsidR="004A31FA" w:rsidRPr="00BC308A">
        <w:t xml:space="preserve">Does Lunch require a separate room or can one of the general session or </w:t>
      </w:r>
      <w:proofErr w:type="gramStart"/>
      <w:r w:rsidR="004A31FA" w:rsidRPr="00BC308A">
        <w:t>breakout  rooms</w:t>
      </w:r>
      <w:proofErr w:type="gramEnd"/>
      <w:r w:rsidR="004A31FA" w:rsidRPr="00BC308A">
        <w:t xml:space="preserve"> be used for Lunch?</w:t>
      </w:r>
    </w:p>
    <w:p w:rsidR="00F03181" w:rsidRDefault="00F03181" w:rsidP="00993269">
      <w:pPr>
        <w:rPr>
          <w:highlight w:val="green"/>
        </w:rPr>
      </w:pPr>
    </w:p>
    <w:p w:rsidR="004A31FA" w:rsidRDefault="004A31FA" w:rsidP="00C552FA">
      <w:pPr>
        <w:ind w:left="720"/>
      </w:pPr>
      <w:r w:rsidRPr="00856A0D">
        <w:rPr>
          <w:b/>
          <w:i/>
        </w:rPr>
        <w:t>A</w:t>
      </w:r>
      <w:r w:rsidR="00F03181" w:rsidRPr="00856A0D">
        <w:rPr>
          <w:b/>
          <w:i/>
        </w:rPr>
        <w:t>OC Response</w:t>
      </w:r>
      <w:r w:rsidRPr="00856A0D">
        <w:rPr>
          <w:b/>
          <w:i/>
        </w:rPr>
        <w:t>:</w:t>
      </w:r>
      <w:r w:rsidRPr="00856A0D">
        <w:t xml:space="preserve">  </w:t>
      </w:r>
      <w:r w:rsidR="00856A0D">
        <w:t>For this Program – Appellate Judicial Attorneys Institute, yes Lunch is required in a separate roo</w:t>
      </w:r>
      <w:r w:rsidR="00856A0D" w:rsidRPr="00844A7F">
        <w:t>m</w:t>
      </w:r>
      <w:r w:rsidRPr="00844A7F">
        <w:t>.</w:t>
      </w:r>
    </w:p>
    <w:p w:rsidR="00F03181" w:rsidRDefault="00F03181" w:rsidP="00993269">
      <w:pPr>
        <w:rPr>
          <w:b/>
          <w:u w:val="single"/>
        </w:rPr>
      </w:pPr>
    </w:p>
    <w:p w:rsidR="004A31FA" w:rsidRDefault="00C552FA" w:rsidP="00C552FA">
      <w:pPr>
        <w:tabs>
          <w:tab w:val="left" w:pos="1620"/>
        </w:tabs>
      </w:pPr>
      <w:r w:rsidRPr="00C552FA">
        <w:rPr>
          <w:b/>
        </w:rPr>
        <w:lastRenderedPageBreak/>
        <w:t>1</w:t>
      </w:r>
      <w:r w:rsidR="00E34443">
        <w:rPr>
          <w:b/>
        </w:rPr>
        <w:t>0</w:t>
      </w:r>
      <w:r w:rsidRPr="00C552FA">
        <w:rPr>
          <w:b/>
        </w:rPr>
        <w:t xml:space="preserve">.  </w:t>
      </w:r>
      <w:r w:rsidR="004A31FA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4A31FA" w:rsidRPr="00C552FA">
        <w:rPr>
          <w:b/>
          <w:u w:val="single"/>
        </w:rPr>
        <w:t>:</w:t>
      </w:r>
      <w:r w:rsidR="004A0AD2">
        <w:tab/>
      </w:r>
      <w:r w:rsidR="004A31FA">
        <w:t>Is there any flexibility regarding the meeting room set-ups?</w:t>
      </w:r>
    </w:p>
    <w:p w:rsidR="00F03181" w:rsidRDefault="00F03181" w:rsidP="00993269"/>
    <w:p w:rsidR="004A31FA" w:rsidRDefault="004A31FA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The required meeting room set-ups are listed in the RFP.  Any questions regarding alternate meeting room set-ups should be s</w:t>
      </w:r>
      <w:r w:rsidR="00677EA0">
        <w:t xml:space="preserve">ent to </w:t>
      </w:r>
      <w:hyperlink r:id="rId10" w:history="1">
        <w:r w:rsidR="00677EA0" w:rsidRPr="003A690B">
          <w:rPr>
            <w:rStyle w:val="Hyperlink"/>
          </w:rPr>
          <w:t>Solicitations@jud.ca.gov</w:t>
        </w:r>
      </w:hyperlink>
      <w:r w:rsidR="00677EA0">
        <w:t xml:space="preserve">.  </w:t>
      </w:r>
      <w:r w:rsidR="002834A4">
        <w:t xml:space="preserve">If a proposal is submitted that has </w:t>
      </w:r>
      <w:r w:rsidR="00677EA0">
        <w:t xml:space="preserve">different </w:t>
      </w:r>
      <w:r w:rsidR="002834A4">
        <w:t>meeting room set-ups</w:t>
      </w:r>
      <w:r w:rsidR="00677EA0">
        <w:t xml:space="preserve"> than those specified in the RFP</w:t>
      </w:r>
      <w:r w:rsidR="002834A4">
        <w:t>, the proposal can receive a lower rating during the evaluation process</w:t>
      </w:r>
      <w:r w:rsidR="00C2083E">
        <w:t>.  Therefore, i</w:t>
      </w:r>
      <w:r w:rsidR="009B0A4C">
        <w:t>f you are unsure about any aspect of the program, i</w:t>
      </w:r>
      <w:r w:rsidR="00C2083E">
        <w:t xml:space="preserve">t is to your benefit to ask a question </w:t>
      </w:r>
      <w:r w:rsidR="009B0A4C">
        <w:t xml:space="preserve">if you think that it might </w:t>
      </w:r>
      <w:r w:rsidR="00E6083B">
        <w:t xml:space="preserve">negatively </w:t>
      </w:r>
      <w:r w:rsidR="009B0A4C">
        <w:t>impact the</w:t>
      </w:r>
      <w:r w:rsidR="00E6083B">
        <w:t xml:space="preserve"> </w:t>
      </w:r>
      <w:r w:rsidR="00C2083E">
        <w:t>evaluation of your proposal.</w:t>
      </w:r>
      <w:r w:rsidR="00EA14C0">
        <w:t xml:space="preserve">  Then, if the AOC wishes to consider other arrangements, the AOC may elect to revise the solicitation via an addendum.</w:t>
      </w:r>
    </w:p>
    <w:p w:rsidR="002834A4" w:rsidRDefault="002834A4" w:rsidP="00993269"/>
    <w:p w:rsidR="002834A4" w:rsidRDefault="00C552FA" w:rsidP="00C552FA">
      <w:pPr>
        <w:tabs>
          <w:tab w:val="left" w:pos="1620"/>
        </w:tabs>
      </w:pPr>
      <w:r w:rsidRPr="00C552FA">
        <w:rPr>
          <w:b/>
        </w:rPr>
        <w:t>1</w:t>
      </w:r>
      <w:r w:rsidR="00E34443">
        <w:rPr>
          <w:b/>
        </w:rPr>
        <w:t>1</w:t>
      </w:r>
      <w:r w:rsidRPr="00C552FA">
        <w:rPr>
          <w:b/>
        </w:rPr>
        <w:t xml:space="preserve">.  </w:t>
      </w:r>
      <w:r w:rsidR="002834A4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2834A4" w:rsidRPr="00C552FA">
        <w:rPr>
          <w:b/>
          <w:u w:val="single"/>
        </w:rPr>
        <w:t>:</w:t>
      </w:r>
      <w:r w:rsidR="004A0AD2">
        <w:tab/>
      </w:r>
      <w:r w:rsidR="0006439C">
        <w:t xml:space="preserve">How often will updates </w:t>
      </w:r>
      <w:proofErr w:type="gramStart"/>
      <w:r w:rsidR="0006439C">
        <w:t>be</w:t>
      </w:r>
      <w:proofErr w:type="gramEnd"/>
      <w:r w:rsidR="0006439C">
        <w:t xml:space="preserve"> communicated to bidders and potential bidders?</w:t>
      </w:r>
    </w:p>
    <w:p w:rsidR="00F03181" w:rsidRDefault="00F03181" w:rsidP="00993269"/>
    <w:p w:rsidR="002834A4" w:rsidRDefault="002834A4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</w:t>
      </w:r>
      <w:r w:rsidR="0006439C">
        <w:t>There is a timeline in the RFP that lists the key events and dates associated with communications regarding the solicitation.  Updates will be listed on the</w:t>
      </w:r>
      <w:r w:rsidR="00642361">
        <w:t xml:space="preserve"> program’s solicitation website</w:t>
      </w:r>
      <w:r w:rsidR="0006439C">
        <w:t xml:space="preserve"> according to the timeline listed in the RFP.</w:t>
      </w:r>
      <w:r w:rsidR="00B268D0">
        <w:t xml:space="preserve"> </w:t>
      </w:r>
      <w:r w:rsidR="00B62F82">
        <w:rPr>
          <w:color w:val="000000"/>
        </w:rPr>
        <w:t xml:space="preserve"> I</w:t>
      </w:r>
      <w:r w:rsidR="00B268D0">
        <w:rPr>
          <w:color w:val="000000"/>
        </w:rPr>
        <w:t>t is ea</w:t>
      </w:r>
      <w:r w:rsidR="00B268D0" w:rsidRPr="00A02A60">
        <w:rPr>
          <w:color w:val="000000"/>
        </w:rPr>
        <w:t xml:space="preserve">ch </w:t>
      </w:r>
      <w:r w:rsidR="00B62F82">
        <w:rPr>
          <w:color w:val="000000"/>
        </w:rPr>
        <w:t xml:space="preserve">potential </w:t>
      </w:r>
      <w:r w:rsidR="00B268D0">
        <w:rPr>
          <w:color w:val="000000"/>
        </w:rPr>
        <w:t>proposer’s</w:t>
      </w:r>
      <w:r w:rsidR="00B268D0" w:rsidRPr="00A02A60">
        <w:rPr>
          <w:color w:val="000000"/>
        </w:rPr>
        <w:t xml:space="preserve"> responsibility to inform itself of any addendum </w:t>
      </w:r>
      <w:r w:rsidR="00B268D0">
        <w:rPr>
          <w:color w:val="000000"/>
        </w:rPr>
        <w:t xml:space="preserve">posted on the website, </w:t>
      </w:r>
      <w:r w:rsidR="00B268D0" w:rsidRPr="00A02A60">
        <w:rPr>
          <w:color w:val="000000"/>
        </w:rPr>
        <w:t xml:space="preserve">prior to its submission of a </w:t>
      </w:r>
      <w:r w:rsidR="00B268D0">
        <w:rPr>
          <w:color w:val="000000"/>
        </w:rPr>
        <w:t>proposal.</w:t>
      </w:r>
    </w:p>
    <w:p w:rsidR="002834A4" w:rsidRDefault="002834A4" w:rsidP="00993269"/>
    <w:p w:rsidR="002834A4" w:rsidRDefault="00C552FA" w:rsidP="00C552FA">
      <w:pPr>
        <w:tabs>
          <w:tab w:val="left" w:pos="1620"/>
        </w:tabs>
      </w:pPr>
      <w:r w:rsidRPr="00C552FA">
        <w:rPr>
          <w:b/>
        </w:rPr>
        <w:t>1</w:t>
      </w:r>
      <w:r w:rsidR="00E34443">
        <w:rPr>
          <w:b/>
        </w:rPr>
        <w:t>2</w:t>
      </w:r>
      <w:r w:rsidRPr="00C552FA">
        <w:rPr>
          <w:b/>
        </w:rPr>
        <w:t xml:space="preserve">.  </w:t>
      </w:r>
      <w:r w:rsidR="002834A4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2834A4" w:rsidRPr="00C552FA">
        <w:rPr>
          <w:b/>
          <w:u w:val="single"/>
        </w:rPr>
        <w:t>:</w:t>
      </w:r>
      <w:r w:rsidR="004A0AD2">
        <w:tab/>
      </w:r>
      <w:r w:rsidR="002834A4">
        <w:t>Will every RFP moving forward have a pre-proposal conference call?</w:t>
      </w:r>
    </w:p>
    <w:p w:rsidR="00F03181" w:rsidRDefault="00F03181" w:rsidP="00993269"/>
    <w:p w:rsidR="002834A4" w:rsidRDefault="002834A4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</w:t>
      </w:r>
      <w:r w:rsidR="00C2083E">
        <w:t>Currently, t</w:t>
      </w:r>
      <w:r w:rsidR="0006439C">
        <w:t xml:space="preserve">he AOC </w:t>
      </w:r>
      <w:r w:rsidR="00B268D0">
        <w:t xml:space="preserve">intends to </w:t>
      </w:r>
      <w:r w:rsidR="0006439C">
        <w:t xml:space="preserve">conduct pre-proposal conference calls for </w:t>
      </w:r>
      <w:r w:rsidR="00B268D0">
        <w:t>its</w:t>
      </w:r>
      <w:r w:rsidR="0072785D">
        <w:t xml:space="preserve"> </w:t>
      </w:r>
      <w:r w:rsidR="00C2083E">
        <w:t>RFP’s.</w:t>
      </w:r>
    </w:p>
    <w:p w:rsidR="002834A4" w:rsidRDefault="002834A4" w:rsidP="00993269"/>
    <w:p w:rsidR="002834A4" w:rsidRDefault="00C552FA" w:rsidP="00C552FA">
      <w:pPr>
        <w:tabs>
          <w:tab w:val="left" w:pos="1620"/>
        </w:tabs>
      </w:pPr>
      <w:r w:rsidRPr="00C552FA">
        <w:rPr>
          <w:b/>
        </w:rPr>
        <w:t>1</w:t>
      </w:r>
      <w:r w:rsidR="00E34443">
        <w:rPr>
          <w:b/>
        </w:rPr>
        <w:t>3</w:t>
      </w:r>
      <w:r w:rsidRPr="00C552FA">
        <w:rPr>
          <w:b/>
        </w:rPr>
        <w:t xml:space="preserve">.  </w:t>
      </w:r>
      <w:r w:rsidR="002834A4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2834A4" w:rsidRPr="00C552FA">
        <w:rPr>
          <w:b/>
          <w:u w:val="single"/>
        </w:rPr>
        <w:t>:</w:t>
      </w:r>
      <w:r w:rsidR="004A0AD2">
        <w:tab/>
      </w:r>
      <w:r w:rsidR="002834A4">
        <w:t>Does the AOC prefer to hear from hotels directly or should communication be filtered through CVB and NSO</w:t>
      </w:r>
      <w:r w:rsidR="00A179EB">
        <w:t xml:space="preserve"> representatives</w:t>
      </w:r>
      <w:r w:rsidR="002834A4">
        <w:t>?</w:t>
      </w:r>
    </w:p>
    <w:p w:rsidR="00F03181" w:rsidRDefault="00F03181" w:rsidP="00993269"/>
    <w:p w:rsidR="002834A4" w:rsidRDefault="002834A4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</w:t>
      </w:r>
      <w:r w:rsidR="00C2083E">
        <w:t xml:space="preserve">The AOC has no preference as to who sends program communications.  Anyone can ask a question or send a proposal.  However, </w:t>
      </w:r>
      <w:r w:rsidR="00B268D0">
        <w:t xml:space="preserve">prior to the proposal due date, </w:t>
      </w:r>
      <w:r w:rsidR="00C2083E">
        <w:t xml:space="preserve">all communications must be sent to </w:t>
      </w:r>
      <w:hyperlink r:id="rId11" w:history="1">
        <w:r w:rsidR="00642361" w:rsidRPr="003A690B">
          <w:rPr>
            <w:rStyle w:val="Hyperlink"/>
          </w:rPr>
          <w:t>Solicitations@jud.ca.gov</w:t>
        </w:r>
      </w:hyperlink>
      <w:r w:rsidR="00C2083E">
        <w:t>.</w:t>
      </w:r>
    </w:p>
    <w:p w:rsidR="00CE1137" w:rsidRDefault="00CE1137" w:rsidP="00993269"/>
    <w:p w:rsidR="0049519E" w:rsidRDefault="00C552FA" w:rsidP="0049519E">
      <w:pPr>
        <w:rPr>
          <w:rFonts w:ascii="Arial" w:hAnsi="Arial" w:cs="Arial"/>
          <w:sz w:val="20"/>
          <w:szCs w:val="20"/>
        </w:rPr>
      </w:pPr>
      <w:r w:rsidRPr="00C552FA">
        <w:rPr>
          <w:b/>
        </w:rPr>
        <w:t>1</w:t>
      </w:r>
      <w:r w:rsidR="00E34443">
        <w:rPr>
          <w:b/>
        </w:rPr>
        <w:t>4</w:t>
      </w:r>
      <w:r w:rsidRPr="00C552FA">
        <w:rPr>
          <w:b/>
        </w:rPr>
        <w:t xml:space="preserve">.  </w:t>
      </w:r>
      <w:r w:rsidR="002834A4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</w:t>
      </w:r>
      <w:r w:rsidR="002834A4" w:rsidRPr="00C552FA">
        <w:rPr>
          <w:b/>
          <w:u w:val="single"/>
        </w:rPr>
        <w:t>:</w:t>
      </w:r>
      <w:r w:rsidR="004A0AD2">
        <w:tab/>
      </w:r>
      <w:r w:rsidR="002834A4">
        <w:t>Should each attachment be sent in</w:t>
      </w:r>
      <w:r w:rsidR="00844A7F">
        <w:t>?  Is there an online web page we go to, to complete the RFP?</w:t>
      </w:r>
    </w:p>
    <w:p w:rsidR="002834A4" w:rsidRDefault="002834A4" w:rsidP="00C552FA">
      <w:pPr>
        <w:tabs>
          <w:tab w:val="left" w:pos="1620"/>
        </w:tabs>
      </w:pPr>
    </w:p>
    <w:p w:rsidR="00F03181" w:rsidRDefault="00F03181" w:rsidP="00993269"/>
    <w:p w:rsidR="002834A4" w:rsidRDefault="002834A4" w:rsidP="00B64DB1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>:</w:t>
      </w:r>
      <w:r>
        <w:t xml:space="preserve">  Refer to page 8, section 7.5 of the RFP for attachments that should be submitted with a proposal.</w:t>
      </w:r>
      <w:r w:rsidR="0049519E">
        <w:t xml:space="preserve">  </w:t>
      </w:r>
      <w:r w:rsidR="00B64DB1">
        <w:t>There is no online web page to use in order to submit a response to the RFP.</w:t>
      </w:r>
    </w:p>
    <w:p w:rsidR="002834A4" w:rsidRDefault="00C552FA" w:rsidP="00C552FA">
      <w:pPr>
        <w:tabs>
          <w:tab w:val="left" w:pos="1620"/>
        </w:tabs>
      </w:pPr>
      <w:r w:rsidRPr="00C552FA">
        <w:rPr>
          <w:b/>
        </w:rPr>
        <w:t>1</w:t>
      </w:r>
      <w:r w:rsidR="00E34443">
        <w:rPr>
          <w:b/>
        </w:rPr>
        <w:t>5</w:t>
      </w:r>
      <w:r w:rsidRPr="00C552FA">
        <w:rPr>
          <w:b/>
        </w:rPr>
        <w:t xml:space="preserve">.  </w:t>
      </w:r>
      <w:r w:rsidR="002834A4" w:rsidRPr="00C552FA">
        <w:rPr>
          <w:b/>
          <w:u w:val="single"/>
        </w:rPr>
        <w:t>Q</w:t>
      </w:r>
      <w:r w:rsidR="00F03181" w:rsidRPr="00C552FA">
        <w:rPr>
          <w:b/>
          <w:u w:val="single"/>
        </w:rPr>
        <w:t>uestion:</w:t>
      </w:r>
      <w:r w:rsidR="004A0AD2">
        <w:tab/>
      </w:r>
      <w:r w:rsidR="002834A4">
        <w:t>Is Fed-ex the only acceptable method of submitting proposals?</w:t>
      </w:r>
    </w:p>
    <w:p w:rsidR="00F03181" w:rsidRDefault="00F03181" w:rsidP="00993269"/>
    <w:p w:rsidR="002834A4" w:rsidRDefault="002834A4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 xml:space="preserve">: </w:t>
      </w:r>
      <w:r>
        <w:t xml:space="preserve"> No</w:t>
      </w:r>
      <w:r w:rsidR="00A179EB">
        <w:t>.  P</w:t>
      </w:r>
      <w:r w:rsidR="0060098C">
        <w:t xml:space="preserve">roposals can be sent by registered or certified mail, courier service (e.g., Fed-ex or UPS), or delivered by hand.  Proposals may </w:t>
      </w:r>
      <w:r w:rsidR="00A179EB">
        <w:t>NOT</w:t>
      </w:r>
      <w:r w:rsidR="0060098C">
        <w:t xml:space="preserve"> be transmitted by fax or email.</w:t>
      </w:r>
    </w:p>
    <w:p w:rsidR="0060098C" w:rsidRDefault="0060098C" w:rsidP="00993269"/>
    <w:p w:rsidR="0060098C" w:rsidRDefault="00670803" w:rsidP="00670803">
      <w:pPr>
        <w:tabs>
          <w:tab w:val="left" w:pos="1260"/>
          <w:tab w:val="left" w:pos="1620"/>
        </w:tabs>
      </w:pPr>
      <w:r w:rsidRPr="00670803">
        <w:rPr>
          <w:b/>
        </w:rPr>
        <w:t>1</w:t>
      </w:r>
      <w:r w:rsidR="00E34443">
        <w:rPr>
          <w:b/>
        </w:rPr>
        <w:t>6</w:t>
      </w:r>
      <w:r w:rsidRPr="00670803">
        <w:rPr>
          <w:b/>
        </w:rPr>
        <w:t xml:space="preserve">.  </w:t>
      </w:r>
      <w:r w:rsidR="0060098C" w:rsidRPr="00670803">
        <w:rPr>
          <w:b/>
          <w:u w:val="single"/>
        </w:rPr>
        <w:t>Q</w:t>
      </w:r>
      <w:r w:rsidR="000678F5" w:rsidRPr="00670803">
        <w:rPr>
          <w:b/>
          <w:u w:val="single"/>
        </w:rPr>
        <w:t>uestion</w:t>
      </w:r>
      <w:r w:rsidR="0060098C" w:rsidRPr="00670803">
        <w:rPr>
          <w:b/>
          <w:u w:val="single"/>
        </w:rPr>
        <w:t>:</w:t>
      </w:r>
      <w:r w:rsidR="004A0AD2">
        <w:tab/>
      </w:r>
      <w:r w:rsidR="0060098C">
        <w:t>Where are the RFP question and answers posted?</w:t>
      </w:r>
    </w:p>
    <w:p w:rsidR="000678F5" w:rsidRDefault="000678F5" w:rsidP="00993269"/>
    <w:p w:rsidR="0060098C" w:rsidRDefault="0060098C" w:rsidP="00670803">
      <w:pPr>
        <w:ind w:left="720"/>
      </w:pPr>
      <w:r w:rsidRPr="000678F5">
        <w:rPr>
          <w:b/>
          <w:i/>
        </w:rPr>
        <w:t>A</w:t>
      </w:r>
      <w:r w:rsidR="000678F5" w:rsidRPr="000678F5">
        <w:rPr>
          <w:b/>
          <w:i/>
        </w:rPr>
        <w:t>OC Response</w:t>
      </w:r>
      <w:r w:rsidRPr="000678F5">
        <w:rPr>
          <w:b/>
          <w:i/>
        </w:rPr>
        <w:t>:</w:t>
      </w:r>
      <w:r>
        <w:t xml:space="preserve">  </w:t>
      </w:r>
      <w:r w:rsidR="00CE1137">
        <w:t>The questions and answers will be posted to</w:t>
      </w:r>
      <w:r w:rsidR="00A179EB">
        <w:t xml:space="preserve"> the program’s solicitation website</w:t>
      </w:r>
      <w:r w:rsidR="00CE1137">
        <w:t xml:space="preserve"> according to the timeline listed in the RFP.</w:t>
      </w:r>
    </w:p>
    <w:p w:rsidR="0060098C" w:rsidRDefault="0060098C" w:rsidP="00993269"/>
    <w:p w:rsidR="0060098C" w:rsidRDefault="00670803" w:rsidP="00670803">
      <w:pPr>
        <w:tabs>
          <w:tab w:val="left" w:pos="1620"/>
        </w:tabs>
      </w:pPr>
      <w:r w:rsidRPr="00670803">
        <w:rPr>
          <w:b/>
        </w:rPr>
        <w:t>1</w:t>
      </w:r>
      <w:r w:rsidR="00E34443">
        <w:rPr>
          <w:b/>
        </w:rPr>
        <w:t>7</w:t>
      </w:r>
      <w:r w:rsidRPr="00670803">
        <w:rPr>
          <w:b/>
        </w:rPr>
        <w:t xml:space="preserve">.  </w:t>
      </w:r>
      <w:r w:rsidR="0060098C" w:rsidRPr="00670803">
        <w:rPr>
          <w:b/>
          <w:u w:val="single"/>
        </w:rPr>
        <w:t>Q</w:t>
      </w:r>
      <w:r w:rsidR="000678F5" w:rsidRPr="00670803">
        <w:rPr>
          <w:b/>
          <w:u w:val="single"/>
        </w:rPr>
        <w:t>uestion</w:t>
      </w:r>
      <w:r w:rsidR="0060098C" w:rsidRPr="00670803">
        <w:rPr>
          <w:b/>
          <w:u w:val="single"/>
        </w:rPr>
        <w:t>:</w:t>
      </w:r>
      <w:r w:rsidR="004A0AD2">
        <w:tab/>
      </w:r>
      <w:r w:rsidR="00FC1AC7">
        <w:t>If I click out of the program</w:t>
      </w:r>
      <w:r w:rsidR="00A179EB">
        <w:t xml:space="preserve"> </w:t>
      </w:r>
      <w:r w:rsidR="00FC1AC7">
        <w:t>website while working on the RFP documents, how can I go back and access the program’s web</w:t>
      </w:r>
      <w:r w:rsidR="00A179EB">
        <w:t>site</w:t>
      </w:r>
      <w:r w:rsidR="00FC1AC7">
        <w:t>?</w:t>
      </w:r>
    </w:p>
    <w:p w:rsidR="000678F5" w:rsidRDefault="000678F5" w:rsidP="00993269"/>
    <w:p w:rsidR="000B2C01" w:rsidRDefault="0060098C">
      <w:pPr>
        <w:ind w:left="720"/>
      </w:pPr>
      <w:r w:rsidRPr="000678F5">
        <w:rPr>
          <w:b/>
          <w:i/>
        </w:rPr>
        <w:t>A</w:t>
      </w:r>
      <w:r w:rsidR="000678F5" w:rsidRPr="000678F5">
        <w:rPr>
          <w:b/>
          <w:i/>
        </w:rPr>
        <w:t>OC Response</w:t>
      </w:r>
      <w:r w:rsidRPr="000678F5">
        <w:rPr>
          <w:b/>
          <w:i/>
        </w:rPr>
        <w:t>:</w:t>
      </w:r>
      <w:r>
        <w:t xml:space="preserve">  </w:t>
      </w:r>
      <w:r w:rsidR="00FC1AC7">
        <w:t>There are several ways to access the program</w:t>
      </w:r>
      <w:r w:rsidR="00A179EB">
        <w:t>’s solicitation</w:t>
      </w:r>
      <w:r w:rsidR="00FC1AC7">
        <w:t xml:space="preserve"> website.  Program </w:t>
      </w:r>
      <w:r>
        <w:t>RF</w:t>
      </w:r>
      <w:r w:rsidR="00CE1137">
        <w:t>P</w:t>
      </w:r>
      <w:r>
        <w:t xml:space="preserve">’s </w:t>
      </w:r>
      <w:r w:rsidR="00FC1AC7">
        <w:t>are</w:t>
      </w:r>
      <w:r>
        <w:t xml:space="preserve"> listed on the </w:t>
      </w:r>
      <w:r w:rsidR="00FC1AC7">
        <w:t xml:space="preserve">Judicial Branch </w:t>
      </w:r>
      <w:r>
        <w:t>website</w:t>
      </w:r>
      <w:r w:rsidR="00FC1AC7">
        <w:t xml:space="preserve"> at</w:t>
      </w:r>
      <w:r w:rsidR="00A179EB">
        <w:t xml:space="preserve"> </w:t>
      </w:r>
      <w:hyperlink r:id="rId12" w:history="1">
        <w:r w:rsidR="00FC1AC7" w:rsidRPr="003A690B">
          <w:rPr>
            <w:rStyle w:val="Hyperlink"/>
          </w:rPr>
          <w:t>http://www.courts.ca.gov/jc/rfps.htm</w:t>
        </w:r>
      </w:hyperlink>
      <w:r w:rsidR="00FC1AC7">
        <w:t>.  Please note that this page contains all of the RFP’s for the Judicial Branch, so you will need to scroll through the list and search by program name</w:t>
      </w:r>
      <w:r w:rsidR="00A449B7">
        <w:t xml:space="preserve">.  </w:t>
      </w:r>
    </w:p>
    <w:sectPr w:rsidR="000B2C01" w:rsidSect="0033392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F0" w:rsidRDefault="00417DF0" w:rsidP="00993269">
      <w:pPr>
        <w:spacing w:line="240" w:lineRule="auto"/>
      </w:pPr>
      <w:r>
        <w:separator/>
      </w:r>
    </w:p>
  </w:endnote>
  <w:endnote w:type="continuationSeparator" w:id="0">
    <w:p w:rsidR="00417DF0" w:rsidRDefault="00417DF0" w:rsidP="0099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6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C6FA6" w:rsidRDefault="009C6FA6">
            <w:pPr>
              <w:pStyle w:val="Footer"/>
              <w:jc w:val="right"/>
            </w:pPr>
            <w:r>
              <w:t xml:space="preserve">Page </w:t>
            </w:r>
            <w:r w:rsidR="000B2C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B2C01">
              <w:rPr>
                <w:b/>
              </w:rPr>
              <w:fldChar w:fldCharType="separate"/>
            </w:r>
            <w:r w:rsidR="00B64DB1">
              <w:rPr>
                <w:b/>
                <w:noProof/>
              </w:rPr>
              <w:t>1</w:t>
            </w:r>
            <w:r w:rsidR="000B2C01">
              <w:rPr>
                <w:b/>
              </w:rPr>
              <w:fldChar w:fldCharType="end"/>
            </w:r>
            <w:r>
              <w:t xml:space="preserve"> of </w:t>
            </w:r>
            <w:r w:rsidR="000B2C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B2C01">
              <w:rPr>
                <w:b/>
              </w:rPr>
              <w:fldChar w:fldCharType="separate"/>
            </w:r>
            <w:r w:rsidR="00B64DB1">
              <w:rPr>
                <w:b/>
                <w:noProof/>
              </w:rPr>
              <w:t>4</w:t>
            </w:r>
            <w:r w:rsidR="000B2C01">
              <w:rPr>
                <w:b/>
              </w:rPr>
              <w:fldChar w:fldCharType="end"/>
            </w:r>
          </w:p>
        </w:sdtContent>
      </w:sdt>
    </w:sdtContent>
  </w:sdt>
  <w:p w:rsidR="009C6FA6" w:rsidRDefault="009C6F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F0" w:rsidRDefault="00417DF0" w:rsidP="00993269">
      <w:pPr>
        <w:spacing w:line="240" w:lineRule="auto"/>
      </w:pPr>
      <w:r>
        <w:separator/>
      </w:r>
    </w:p>
  </w:footnote>
  <w:footnote w:type="continuationSeparator" w:id="0">
    <w:p w:rsidR="00417DF0" w:rsidRDefault="00417DF0" w:rsidP="00993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FA6" w:rsidRDefault="009C6FA6" w:rsidP="00993269">
    <w:pPr>
      <w:pStyle w:val="Header"/>
      <w:jc w:val="center"/>
    </w:pPr>
    <w:r>
      <w:t>Questions and Answers</w:t>
    </w:r>
  </w:p>
  <w:p w:rsidR="009C6FA6" w:rsidRDefault="009C6FA6" w:rsidP="00993269">
    <w:pPr>
      <w:pStyle w:val="Header"/>
      <w:jc w:val="center"/>
    </w:pPr>
    <w:r>
      <w:t>Appellate Judicial Attorneys Institute Conference</w:t>
    </w:r>
  </w:p>
  <w:p w:rsidR="009C6FA6" w:rsidRDefault="009C6FA6" w:rsidP="00993269">
    <w:pPr>
      <w:pStyle w:val="Header"/>
      <w:jc w:val="center"/>
    </w:pPr>
    <w:r>
      <w:t>Request for Proposals #ASU EG-002-SS</w:t>
    </w:r>
  </w:p>
  <w:p w:rsidR="009C6FA6" w:rsidRDefault="009C6FA6" w:rsidP="00993269">
    <w:pPr>
      <w:pStyle w:val="Header"/>
      <w:jc w:val="center"/>
    </w:pPr>
    <w:r>
      <w:t>Bidders’ Conference Call, December 19, 2011</w:t>
    </w:r>
  </w:p>
  <w:p w:rsidR="009C6FA6" w:rsidRDefault="009C6FA6" w:rsidP="00993269">
    <w:pPr>
      <w:pStyle w:val="Header"/>
      <w:jc w:val="center"/>
    </w:pPr>
    <w:r>
      <w:t>Email Questions Received by December 20, 2011</w:t>
    </w:r>
  </w:p>
  <w:p w:rsidR="009C6FA6" w:rsidRDefault="009C6F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69"/>
    <w:rsid w:val="00024F4F"/>
    <w:rsid w:val="00056FA6"/>
    <w:rsid w:val="0006439C"/>
    <w:rsid w:val="000678F5"/>
    <w:rsid w:val="000A5ED2"/>
    <w:rsid w:val="000A6D58"/>
    <w:rsid w:val="000B2C01"/>
    <w:rsid w:val="001071DA"/>
    <w:rsid w:val="001106C3"/>
    <w:rsid w:val="00120403"/>
    <w:rsid w:val="001268A7"/>
    <w:rsid w:val="001D7CCB"/>
    <w:rsid w:val="002834A4"/>
    <w:rsid w:val="002B7446"/>
    <w:rsid w:val="00333923"/>
    <w:rsid w:val="003562F9"/>
    <w:rsid w:val="003714FF"/>
    <w:rsid w:val="00400D25"/>
    <w:rsid w:val="00417DF0"/>
    <w:rsid w:val="00424D5F"/>
    <w:rsid w:val="00430B8A"/>
    <w:rsid w:val="00450C0F"/>
    <w:rsid w:val="0049519E"/>
    <w:rsid w:val="004A0AD2"/>
    <w:rsid w:val="004A31FA"/>
    <w:rsid w:val="004C2475"/>
    <w:rsid w:val="0060098C"/>
    <w:rsid w:val="00635ACD"/>
    <w:rsid w:val="00642361"/>
    <w:rsid w:val="00670803"/>
    <w:rsid w:val="00677EA0"/>
    <w:rsid w:val="0072249D"/>
    <w:rsid w:val="0072785D"/>
    <w:rsid w:val="00760966"/>
    <w:rsid w:val="00766222"/>
    <w:rsid w:val="007D4C8C"/>
    <w:rsid w:val="007E380A"/>
    <w:rsid w:val="007F54C4"/>
    <w:rsid w:val="00844A7F"/>
    <w:rsid w:val="00846CFB"/>
    <w:rsid w:val="008508F8"/>
    <w:rsid w:val="008563EC"/>
    <w:rsid w:val="00856A0D"/>
    <w:rsid w:val="0086719A"/>
    <w:rsid w:val="00871028"/>
    <w:rsid w:val="00875B2D"/>
    <w:rsid w:val="009260D5"/>
    <w:rsid w:val="009867B1"/>
    <w:rsid w:val="00993269"/>
    <w:rsid w:val="009B0A4C"/>
    <w:rsid w:val="009C6FA6"/>
    <w:rsid w:val="009E4C33"/>
    <w:rsid w:val="00A179EB"/>
    <w:rsid w:val="00A449B7"/>
    <w:rsid w:val="00A73451"/>
    <w:rsid w:val="00A73AB1"/>
    <w:rsid w:val="00B268D0"/>
    <w:rsid w:val="00B62F82"/>
    <w:rsid w:val="00B64DB1"/>
    <w:rsid w:val="00BB3109"/>
    <w:rsid w:val="00BC308A"/>
    <w:rsid w:val="00BF071F"/>
    <w:rsid w:val="00C12EB0"/>
    <w:rsid w:val="00C2083E"/>
    <w:rsid w:val="00C24A64"/>
    <w:rsid w:val="00C55087"/>
    <w:rsid w:val="00C552FA"/>
    <w:rsid w:val="00C75F9E"/>
    <w:rsid w:val="00CA003C"/>
    <w:rsid w:val="00CE1137"/>
    <w:rsid w:val="00CF4018"/>
    <w:rsid w:val="00D66BE5"/>
    <w:rsid w:val="00D67A8C"/>
    <w:rsid w:val="00E34443"/>
    <w:rsid w:val="00E6083B"/>
    <w:rsid w:val="00EA14C0"/>
    <w:rsid w:val="00EA474F"/>
    <w:rsid w:val="00EB6DF3"/>
    <w:rsid w:val="00EC4440"/>
    <w:rsid w:val="00ED2360"/>
    <w:rsid w:val="00F03181"/>
    <w:rsid w:val="00F473C4"/>
    <w:rsid w:val="00F966F0"/>
    <w:rsid w:val="00FC1AC7"/>
    <w:rsid w:val="00FC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D5"/>
  </w:style>
  <w:style w:type="paragraph" w:styleId="Heading1">
    <w:name w:val="heading 1"/>
    <w:basedOn w:val="Normal"/>
    <w:next w:val="Normal"/>
    <w:link w:val="Heading1Char"/>
    <w:uiPriority w:val="9"/>
    <w:qFormat/>
    <w:rsid w:val="009260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0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0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6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60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6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60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0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69"/>
  </w:style>
  <w:style w:type="paragraph" w:styleId="Footer">
    <w:name w:val="footer"/>
    <w:basedOn w:val="Normal"/>
    <w:link w:val="Foot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69"/>
  </w:style>
  <w:style w:type="character" w:styleId="Hyperlink">
    <w:name w:val="Hyperlink"/>
    <w:basedOn w:val="DefaultParagraphFont"/>
    <w:uiPriority w:val="99"/>
    <w:unhideWhenUsed/>
    <w:rsid w:val="00986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C55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yperlink" Target="http://www.courts.ca.gov/jc/rfps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olicitations@jud.ca.gov" TargetMode="External"/><Relationship Id="rId11" Type="http://schemas.openxmlformats.org/officeDocument/2006/relationships/hyperlink" Target="mailto:Solicitations@jud.ca.go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olicitations@jud.c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olicitations@jud.c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dcooke</dc:creator>
  <cp:lastModifiedBy>Stephen Saddler</cp:lastModifiedBy>
  <cp:revision>5</cp:revision>
  <cp:lastPrinted>2011-12-20T02:01:00Z</cp:lastPrinted>
  <dcterms:created xsi:type="dcterms:W3CDTF">2011-12-21T23:45:00Z</dcterms:created>
  <dcterms:modified xsi:type="dcterms:W3CDTF">2011-12-22T00:01:00Z</dcterms:modified>
</cp:coreProperties>
</file>