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DD74" w14:textId="062654DE" w:rsidR="00D73A1A" w:rsidRPr="00D73A1A" w:rsidRDefault="0046146C" w:rsidP="00D73A1A">
      <w:pPr>
        <w:rPr>
          <w:rFonts w:ascii="Arial" w:hAnsi="Arial" w:cs="Arial"/>
          <w:b/>
        </w:rPr>
      </w:pPr>
      <w:r w:rsidRPr="0046146C">
        <w:rPr>
          <w:rFonts w:ascii="Arial" w:hAnsi="Arial" w:cs="Arial"/>
          <w:b/>
        </w:rPr>
        <w:t>Internet-Based Employment Recruitment Software Application &amp; Maintenance Services</w:t>
      </w:r>
    </w:p>
    <w:p w14:paraId="38AFF3F5" w14:textId="55C6A6B2" w:rsidR="00A546C3" w:rsidRPr="00A546C3" w:rsidRDefault="00A546C3" w:rsidP="00A546C3">
      <w:pPr>
        <w:rPr>
          <w:rFonts w:ascii="Arial" w:hAnsi="Arial" w:cs="Arial"/>
          <w:b/>
        </w:rPr>
      </w:pPr>
      <w:r w:rsidRPr="00A546C3">
        <w:rPr>
          <w:rFonts w:ascii="Arial" w:hAnsi="Arial" w:cs="Arial"/>
          <w:b/>
        </w:rPr>
        <w:t xml:space="preserve">RFP No: </w:t>
      </w:r>
      <w:r w:rsidR="0046146C" w:rsidRPr="0046146C">
        <w:rPr>
          <w:rFonts w:ascii="Arial" w:hAnsi="Arial" w:cs="Arial"/>
          <w:b/>
        </w:rPr>
        <w:t>TCAS-2026-01-JU</w:t>
      </w:r>
    </w:p>
    <w:p w14:paraId="512EC436" w14:textId="77777777" w:rsidR="00A546C3" w:rsidRPr="00A546C3" w:rsidRDefault="00A546C3" w:rsidP="00A546C3">
      <w:pPr>
        <w:rPr>
          <w:rFonts w:ascii="Arial" w:hAnsi="Arial" w:cs="Arial"/>
          <w:b/>
        </w:rPr>
      </w:pPr>
    </w:p>
    <w:p w14:paraId="0A2A2D07" w14:textId="4D0DE91C" w:rsidR="00A546C3" w:rsidRPr="00A546C3" w:rsidRDefault="00111F1F" w:rsidP="00A546C3">
      <w:pPr>
        <w:jc w:val="center"/>
        <w:rPr>
          <w:rFonts w:ascii="Arial" w:hAnsi="Arial" w:cs="Arial"/>
          <w:b/>
        </w:rPr>
      </w:pPr>
      <w:r>
        <w:rPr>
          <w:rFonts w:ascii="Arial" w:hAnsi="Arial" w:cs="Arial"/>
          <w:b/>
        </w:rPr>
        <w:t xml:space="preserve">ANSWERS TO </w:t>
      </w:r>
      <w:r w:rsidR="00051D04">
        <w:rPr>
          <w:rFonts w:ascii="Arial" w:hAnsi="Arial" w:cs="Arial"/>
          <w:b/>
        </w:rPr>
        <w:t xml:space="preserve">SUBMITTED </w:t>
      </w:r>
      <w:r>
        <w:rPr>
          <w:rFonts w:ascii="Arial" w:hAnsi="Arial" w:cs="Arial"/>
          <w:b/>
        </w:rPr>
        <w:t>QUESTIONS</w:t>
      </w:r>
    </w:p>
    <w:p w14:paraId="0F0E1E1E" w14:textId="753FFC7F" w:rsidR="00A546C3" w:rsidRPr="00A546C3" w:rsidRDefault="00A546C3" w:rsidP="00A546C3">
      <w:pPr>
        <w:jc w:val="center"/>
        <w:rPr>
          <w:rFonts w:ascii="Arial" w:hAnsi="Arial" w:cs="Arial"/>
          <w:b/>
        </w:rPr>
      </w:pPr>
      <w:r w:rsidRPr="00A546C3">
        <w:rPr>
          <w:rFonts w:ascii="Arial" w:hAnsi="Arial" w:cs="Arial"/>
          <w:b/>
        </w:rPr>
        <w:t>POSTED</w:t>
      </w:r>
      <w:r w:rsidR="0021540C">
        <w:rPr>
          <w:rFonts w:ascii="Arial" w:hAnsi="Arial" w:cs="Arial"/>
          <w:b/>
        </w:rPr>
        <w:t xml:space="preserve"> </w:t>
      </w:r>
      <w:r w:rsidR="007D20E7">
        <w:rPr>
          <w:rFonts w:ascii="Arial" w:hAnsi="Arial" w:cs="Arial"/>
          <w:b/>
        </w:rPr>
        <w:t>MARCH 30, 2026</w:t>
      </w:r>
    </w:p>
    <w:p w14:paraId="2BA61DB2" w14:textId="77777777" w:rsidR="00A546C3" w:rsidRPr="00A546C3" w:rsidRDefault="00A546C3" w:rsidP="00A546C3">
      <w:pPr>
        <w:rPr>
          <w:rFonts w:ascii="Arial" w:hAnsi="Arial" w:cs="Arial"/>
        </w:rPr>
      </w:pPr>
    </w:p>
    <w:p w14:paraId="1ECE035E" w14:textId="22BAC733" w:rsidR="00A546C3" w:rsidRPr="00A546C3" w:rsidRDefault="0080418E" w:rsidP="00A546C3">
      <w:pPr>
        <w:rPr>
          <w:rFonts w:ascii="Arial" w:hAnsi="Arial" w:cs="Arial"/>
        </w:rPr>
      </w:pPr>
      <w:r>
        <w:rPr>
          <w:rFonts w:ascii="Arial" w:hAnsi="Arial" w:cs="Arial"/>
        </w:rPr>
        <w:t>The f</w:t>
      </w:r>
      <w:r w:rsidR="00A546C3" w:rsidRPr="00A546C3">
        <w:rPr>
          <w:rFonts w:ascii="Arial" w:hAnsi="Arial" w:cs="Arial"/>
        </w:rPr>
        <w:t>ollowing are the questions that have been submitted regarding the above referenced Request for Proposal and the corresponding answer</w:t>
      </w:r>
      <w:r>
        <w:rPr>
          <w:rFonts w:ascii="Arial" w:hAnsi="Arial" w:cs="Arial"/>
        </w:rPr>
        <w:t xml:space="preserve"> for each question</w:t>
      </w:r>
      <w:r w:rsidR="00A546C3" w:rsidRPr="00A546C3">
        <w:rPr>
          <w:rFonts w:ascii="Arial" w:hAnsi="Arial" w:cs="Arial"/>
        </w:rPr>
        <w:t>.</w:t>
      </w:r>
    </w:p>
    <w:p w14:paraId="6063EE7C" w14:textId="77777777" w:rsidR="00A546C3" w:rsidRPr="00A546C3" w:rsidRDefault="00A546C3" w:rsidP="00A546C3">
      <w:pPr>
        <w:rPr>
          <w:rFonts w:ascii="Arial" w:hAnsi="Arial" w:cs="Arial"/>
        </w:rPr>
      </w:pPr>
    </w:p>
    <w:tbl>
      <w:tblPr>
        <w:tblStyle w:val="TableGrid"/>
        <w:tblW w:w="18895" w:type="dxa"/>
        <w:tblLook w:val="04A0" w:firstRow="1" w:lastRow="0" w:firstColumn="1" w:lastColumn="0" w:noHBand="0" w:noVBand="1"/>
      </w:tblPr>
      <w:tblGrid>
        <w:gridCol w:w="1615"/>
        <w:gridCol w:w="1980"/>
        <w:gridCol w:w="5220"/>
        <w:gridCol w:w="10080"/>
      </w:tblGrid>
      <w:tr w:rsidR="00A546C3" w:rsidRPr="00174D92" w14:paraId="6DFB969A" w14:textId="77777777" w:rsidTr="00673398">
        <w:trPr>
          <w:trHeight w:val="350"/>
        </w:trPr>
        <w:tc>
          <w:tcPr>
            <w:tcW w:w="1615" w:type="dxa"/>
            <w:shd w:val="clear" w:color="auto" w:fill="8DB3E2" w:themeFill="text2" w:themeFillTint="66"/>
          </w:tcPr>
          <w:p w14:paraId="74C0F3DE" w14:textId="77777777" w:rsidR="00A546C3" w:rsidRPr="00174D92" w:rsidRDefault="00A546C3" w:rsidP="009E0B94">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29589046" w14:textId="1B1888C3" w:rsidR="001E4555" w:rsidRPr="00174D92" w:rsidRDefault="00A546C3" w:rsidP="001E4555">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45A39463" w14:textId="77777777" w:rsidR="00A546C3" w:rsidRPr="00174D92" w:rsidRDefault="00A546C3" w:rsidP="009E0B94">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2F807454" w14:textId="01DA724D" w:rsidR="00A546C3" w:rsidRPr="00174D92" w:rsidRDefault="001E4555" w:rsidP="009E0B94">
            <w:pPr>
              <w:jc w:val="center"/>
              <w:rPr>
                <w:rFonts w:ascii="Arial" w:hAnsi="Arial" w:cs="Arial"/>
                <w:b/>
              </w:rPr>
            </w:pPr>
            <w:r>
              <w:rPr>
                <w:rFonts w:ascii="Arial" w:hAnsi="Arial" w:cs="Arial"/>
                <w:b/>
              </w:rPr>
              <w:t>Answer</w:t>
            </w:r>
          </w:p>
        </w:tc>
      </w:tr>
      <w:tr w:rsidR="00A546C3" w:rsidRPr="00C11CEE" w14:paraId="5D0CF884" w14:textId="77777777" w:rsidTr="00673398">
        <w:tc>
          <w:tcPr>
            <w:tcW w:w="1615" w:type="dxa"/>
          </w:tcPr>
          <w:p w14:paraId="67CD74D9" w14:textId="77777777" w:rsidR="00A546C3" w:rsidRPr="00C11CEE" w:rsidRDefault="008162E9" w:rsidP="00B60088">
            <w:pPr>
              <w:spacing w:line="240" w:lineRule="auto"/>
              <w:jc w:val="center"/>
              <w:rPr>
                <w:rFonts w:asciiTheme="majorHAnsi" w:hAnsiTheme="majorHAnsi" w:cstheme="majorHAnsi"/>
                <w:sz w:val="20"/>
                <w:szCs w:val="20"/>
              </w:rPr>
            </w:pPr>
            <w:r w:rsidRPr="00C11CEE">
              <w:rPr>
                <w:rFonts w:asciiTheme="majorHAnsi" w:hAnsiTheme="majorHAnsi" w:cstheme="majorHAnsi"/>
                <w:sz w:val="20"/>
                <w:szCs w:val="20"/>
              </w:rPr>
              <w:t>1</w:t>
            </w:r>
          </w:p>
        </w:tc>
        <w:tc>
          <w:tcPr>
            <w:tcW w:w="1980" w:type="dxa"/>
          </w:tcPr>
          <w:p w14:paraId="5008A00B" w14:textId="4E9636B7" w:rsidR="00A546C3" w:rsidRPr="00C11CEE" w:rsidRDefault="00B60088" w:rsidP="00B60088">
            <w:pPr>
              <w:spacing w:line="240" w:lineRule="auto"/>
              <w:rPr>
                <w:rFonts w:asciiTheme="majorHAnsi" w:hAnsiTheme="majorHAnsi" w:cstheme="majorHAnsi"/>
                <w:sz w:val="20"/>
                <w:szCs w:val="20"/>
              </w:rPr>
            </w:pPr>
            <w:r w:rsidRPr="009D15AD">
              <w:rPr>
                <w:rFonts w:asciiTheme="majorHAnsi" w:hAnsiTheme="majorHAnsi" w:cstheme="majorHAnsi"/>
                <w:b/>
                <w:bCs/>
                <w:sz w:val="20"/>
                <w:szCs w:val="20"/>
              </w:rPr>
              <w:t>RFP Attachment</w:t>
            </w:r>
            <w:r>
              <w:rPr>
                <w:rFonts w:asciiTheme="majorHAnsi" w:hAnsiTheme="majorHAnsi" w:cstheme="majorHAnsi"/>
                <w:sz w:val="20"/>
                <w:szCs w:val="20"/>
              </w:rPr>
              <w:t>, section 2.3.</w:t>
            </w:r>
          </w:p>
        </w:tc>
        <w:tc>
          <w:tcPr>
            <w:tcW w:w="5220" w:type="dxa"/>
          </w:tcPr>
          <w:p w14:paraId="75F09F75" w14:textId="4392372F" w:rsidR="00A546C3" w:rsidRPr="00C11CEE" w:rsidRDefault="00011DBC" w:rsidP="00B60088">
            <w:pPr>
              <w:spacing w:line="240" w:lineRule="auto"/>
              <w:rPr>
                <w:rFonts w:asciiTheme="majorHAnsi" w:hAnsiTheme="majorHAnsi" w:cstheme="majorHAnsi"/>
                <w:sz w:val="20"/>
                <w:szCs w:val="20"/>
              </w:rPr>
            </w:pPr>
            <w:r w:rsidRPr="00C11CEE">
              <w:rPr>
                <w:rFonts w:asciiTheme="majorHAnsi" w:hAnsiTheme="majorHAnsi" w:cstheme="majorHAnsi"/>
                <w:sz w:val="20"/>
                <w:szCs w:val="20"/>
              </w:rPr>
              <w:t>How many of the 58 Superior Courts are anticipated to adopt the system in Year 1 versus over the full contract term? Is there a minimum guaranteed order quantity?</w:t>
            </w:r>
          </w:p>
        </w:tc>
        <w:tc>
          <w:tcPr>
            <w:tcW w:w="10080" w:type="dxa"/>
          </w:tcPr>
          <w:p w14:paraId="798B1114" w14:textId="3A1E6D1C" w:rsidR="00B60088" w:rsidRPr="00B60088" w:rsidRDefault="00B60088" w:rsidP="00B60088">
            <w:pPr>
              <w:spacing w:line="240" w:lineRule="auto"/>
              <w:rPr>
                <w:rFonts w:asciiTheme="majorHAnsi" w:hAnsiTheme="majorHAnsi" w:cstheme="majorHAnsi"/>
                <w:sz w:val="20"/>
                <w:szCs w:val="20"/>
              </w:rPr>
            </w:pPr>
            <w:r w:rsidRPr="00B60088">
              <w:rPr>
                <w:rFonts w:asciiTheme="majorHAnsi" w:hAnsiTheme="majorHAnsi" w:cstheme="majorHAnsi"/>
                <w:sz w:val="20"/>
                <w:szCs w:val="20"/>
              </w:rPr>
              <w:t xml:space="preserve">The </w:t>
            </w:r>
            <w:r>
              <w:rPr>
                <w:rFonts w:asciiTheme="majorHAnsi" w:hAnsiTheme="majorHAnsi" w:cstheme="majorHAnsi"/>
                <w:sz w:val="20"/>
                <w:szCs w:val="20"/>
              </w:rPr>
              <w:t>proposer that is awarded a Master Agreement</w:t>
            </w:r>
            <w:r w:rsidRPr="00B60088">
              <w:rPr>
                <w:rFonts w:asciiTheme="majorHAnsi" w:hAnsiTheme="majorHAnsi" w:cstheme="majorHAnsi"/>
                <w:sz w:val="20"/>
                <w:szCs w:val="20"/>
              </w:rPr>
              <w:t xml:space="preserve"> shall supply the </w:t>
            </w:r>
            <w:r w:rsidR="009D15AD">
              <w:rPr>
                <w:rFonts w:asciiTheme="majorHAnsi" w:hAnsiTheme="majorHAnsi" w:cstheme="majorHAnsi"/>
                <w:sz w:val="20"/>
                <w:szCs w:val="20"/>
              </w:rPr>
              <w:t>courts</w:t>
            </w:r>
            <w:r w:rsidRPr="00B60088">
              <w:rPr>
                <w:rFonts w:asciiTheme="majorHAnsi" w:hAnsiTheme="majorHAnsi" w:cstheme="majorHAnsi"/>
                <w:sz w:val="20"/>
                <w:szCs w:val="20"/>
              </w:rPr>
              <w:t xml:space="preserve"> with</w:t>
            </w:r>
            <w:r w:rsidR="009D15AD">
              <w:rPr>
                <w:rFonts w:asciiTheme="majorHAnsi" w:hAnsiTheme="majorHAnsi" w:cstheme="majorHAnsi"/>
                <w:sz w:val="20"/>
                <w:szCs w:val="20"/>
              </w:rPr>
              <w:t xml:space="preserve"> </w:t>
            </w:r>
            <w:r w:rsidRPr="00B60088">
              <w:rPr>
                <w:rFonts w:asciiTheme="majorHAnsi" w:hAnsiTheme="majorHAnsi" w:cstheme="majorHAnsi"/>
                <w:sz w:val="20"/>
                <w:szCs w:val="20"/>
              </w:rPr>
              <w:t>an unknown quantity of internet-based employment recruitment software</w:t>
            </w:r>
            <w:r>
              <w:rPr>
                <w:rFonts w:asciiTheme="majorHAnsi" w:hAnsiTheme="majorHAnsi" w:cstheme="majorHAnsi"/>
                <w:sz w:val="20"/>
                <w:szCs w:val="20"/>
              </w:rPr>
              <w:t xml:space="preserve"> </w:t>
            </w:r>
            <w:r w:rsidRPr="00B60088">
              <w:rPr>
                <w:rFonts w:asciiTheme="majorHAnsi" w:hAnsiTheme="majorHAnsi" w:cstheme="majorHAnsi"/>
                <w:sz w:val="20"/>
                <w:szCs w:val="20"/>
              </w:rPr>
              <w:t>applications, including implementation.</w:t>
            </w:r>
            <w:r>
              <w:rPr>
                <w:rFonts w:asciiTheme="majorHAnsi" w:hAnsiTheme="majorHAnsi" w:cstheme="majorHAnsi"/>
                <w:sz w:val="20"/>
                <w:szCs w:val="20"/>
              </w:rPr>
              <w:t xml:space="preserve"> </w:t>
            </w:r>
            <w:r w:rsidRPr="00B60088">
              <w:rPr>
                <w:rFonts w:asciiTheme="majorHAnsi" w:hAnsiTheme="majorHAnsi" w:cstheme="majorHAnsi"/>
                <w:sz w:val="20"/>
                <w:szCs w:val="20"/>
              </w:rPr>
              <w:t xml:space="preserve">The </w:t>
            </w:r>
            <w:r w:rsidR="009D15AD">
              <w:rPr>
                <w:rFonts w:asciiTheme="majorHAnsi" w:hAnsiTheme="majorHAnsi" w:cstheme="majorHAnsi"/>
                <w:sz w:val="20"/>
                <w:szCs w:val="20"/>
              </w:rPr>
              <w:t>courts</w:t>
            </w:r>
            <w:r w:rsidRPr="00B60088">
              <w:rPr>
                <w:rFonts w:asciiTheme="majorHAnsi" w:hAnsiTheme="majorHAnsi" w:cstheme="majorHAnsi"/>
                <w:sz w:val="20"/>
                <w:szCs w:val="20"/>
              </w:rPr>
              <w:t xml:space="preserve"> will not</w:t>
            </w:r>
          </w:p>
          <w:p w14:paraId="2B224710" w14:textId="5D4F2BDA" w:rsidR="00A546C3" w:rsidRPr="00C11CEE" w:rsidRDefault="00B60088" w:rsidP="00B60088">
            <w:pPr>
              <w:spacing w:line="240" w:lineRule="auto"/>
              <w:rPr>
                <w:rFonts w:asciiTheme="majorHAnsi" w:hAnsiTheme="majorHAnsi" w:cstheme="majorHAnsi"/>
                <w:sz w:val="20"/>
                <w:szCs w:val="20"/>
              </w:rPr>
            </w:pPr>
            <w:r w:rsidRPr="00B60088">
              <w:rPr>
                <w:rFonts w:asciiTheme="majorHAnsi" w:hAnsiTheme="majorHAnsi" w:cstheme="majorHAnsi"/>
                <w:sz w:val="20"/>
                <w:szCs w:val="20"/>
              </w:rPr>
              <w:t>be required to use any Master Agreement that may result from this RFP.</w:t>
            </w:r>
            <w:r>
              <w:rPr>
                <w:rFonts w:asciiTheme="majorHAnsi" w:hAnsiTheme="majorHAnsi" w:cstheme="majorHAnsi"/>
                <w:sz w:val="20"/>
                <w:szCs w:val="20"/>
              </w:rPr>
              <w:t xml:space="preserve"> </w:t>
            </w:r>
            <w:r w:rsidRPr="00B60088">
              <w:rPr>
                <w:rFonts w:asciiTheme="majorHAnsi" w:hAnsiTheme="majorHAnsi" w:cstheme="majorHAnsi"/>
                <w:sz w:val="20"/>
                <w:szCs w:val="20"/>
              </w:rPr>
              <w:t>Purchasing decisions will be based on what</w:t>
            </w:r>
            <w:r w:rsidR="009D15AD">
              <w:rPr>
                <w:rFonts w:asciiTheme="majorHAnsi" w:hAnsiTheme="majorHAnsi" w:cstheme="majorHAnsi"/>
                <w:sz w:val="20"/>
                <w:szCs w:val="20"/>
              </w:rPr>
              <w:t xml:space="preserve"> each court determines to be in its</w:t>
            </w:r>
            <w:r w:rsidRPr="00B60088">
              <w:rPr>
                <w:rFonts w:asciiTheme="majorHAnsi" w:hAnsiTheme="majorHAnsi" w:cstheme="majorHAnsi"/>
                <w:sz w:val="20"/>
                <w:szCs w:val="20"/>
              </w:rPr>
              <w:t xml:space="preserve"> best interest.</w:t>
            </w:r>
            <w:r>
              <w:rPr>
                <w:rFonts w:asciiTheme="majorHAnsi" w:hAnsiTheme="majorHAnsi" w:cstheme="majorHAnsi"/>
                <w:sz w:val="20"/>
                <w:szCs w:val="20"/>
              </w:rPr>
              <w:t xml:space="preserve"> Therefore, it is not</w:t>
            </w:r>
            <w:r w:rsidRPr="00B60088">
              <w:rPr>
                <w:rFonts w:asciiTheme="majorHAnsi" w:hAnsiTheme="majorHAnsi" w:cstheme="majorHAnsi"/>
                <w:sz w:val="20"/>
                <w:szCs w:val="20"/>
              </w:rPr>
              <w:t xml:space="preserve"> known</w:t>
            </w:r>
            <w:r>
              <w:rPr>
                <w:rFonts w:asciiTheme="majorHAnsi" w:hAnsiTheme="majorHAnsi" w:cstheme="majorHAnsi"/>
                <w:sz w:val="20"/>
                <w:szCs w:val="20"/>
              </w:rPr>
              <w:t xml:space="preserve"> which, if any, </w:t>
            </w:r>
            <w:r w:rsidR="009D15AD">
              <w:rPr>
                <w:rFonts w:asciiTheme="majorHAnsi" w:hAnsiTheme="majorHAnsi" w:cstheme="majorHAnsi"/>
                <w:sz w:val="20"/>
                <w:szCs w:val="20"/>
              </w:rPr>
              <w:t>courts</w:t>
            </w:r>
            <w:r>
              <w:rPr>
                <w:rFonts w:asciiTheme="majorHAnsi" w:hAnsiTheme="majorHAnsi" w:cstheme="majorHAnsi"/>
                <w:sz w:val="20"/>
                <w:szCs w:val="20"/>
              </w:rPr>
              <w:t xml:space="preserve"> will purchase against the Master Agreement.</w:t>
            </w:r>
          </w:p>
        </w:tc>
      </w:tr>
      <w:tr w:rsidR="00A546C3" w:rsidRPr="00C11CEE" w14:paraId="4A1DF5FE" w14:textId="77777777" w:rsidTr="00673398">
        <w:trPr>
          <w:trHeight w:val="962"/>
        </w:trPr>
        <w:tc>
          <w:tcPr>
            <w:tcW w:w="1615" w:type="dxa"/>
          </w:tcPr>
          <w:p w14:paraId="55A6D9A3" w14:textId="77777777" w:rsidR="00A546C3" w:rsidRPr="00C11CEE" w:rsidRDefault="005C6AAD" w:rsidP="00B60088">
            <w:pPr>
              <w:spacing w:line="240" w:lineRule="auto"/>
              <w:jc w:val="center"/>
              <w:rPr>
                <w:rFonts w:asciiTheme="majorHAnsi" w:hAnsiTheme="majorHAnsi" w:cstheme="majorHAnsi"/>
                <w:sz w:val="20"/>
                <w:szCs w:val="20"/>
              </w:rPr>
            </w:pPr>
            <w:r w:rsidRPr="00C11CEE">
              <w:rPr>
                <w:rFonts w:asciiTheme="majorHAnsi" w:hAnsiTheme="majorHAnsi" w:cstheme="majorHAnsi"/>
                <w:sz w:val="20"/>
                <w:szCs w:val="20"/>
              </w:rPr>
              <w:t>2</w:t>
            </w:r>
          </w:p>
        </w:tc>
        <w:tc>
          <w:tcPr>
            <w:tcW w:w="1980" w:type="dxa"/>
          </w:tcPr>
          <w:p w14:paraId="7CF81B73" w14:textId="3CFB78FA" w:rsidR="00A546C3" w:rsidRPr="00C11CEE" w:rsidRDefault="00AE750A" w:rsidP="00B60088">
            <w:pPr>
              <w:spacing w:line="240" w:lineRule="auto"/>
              <w:rPr>
                <w:rFonts w:asciiTheme="majorHAnsi" w:hAnsiTheme="majorHAnsi" w:cstheme="majorHAnsi"/>
                <w:sz w:val="20"/>
                <w:szCs w:val="20"/>
              </w:rPr>
            </w:pPr>
            <w:r>
              <w:rPr>
                <w:rFonts w:asciiTheme="majorHAnsi" w:hAnsiTheme="majorHAnsi" w:cstheme="majorHAnsi"/>
                <w:sz w:val="20"/>
                <w:szCs w:val="20"/>
              </w:rPr>
              <w:t>Not applicable.</w:t>
            </w:r>
          </w:p>
        </w:tc>
        <w:tc>
          <w:tcPr>
            <w:tcW w:w="5220" w:type="dxa"/>
          </w:tcPr>
          <w:p w14:paraId="111916C0" w14:textId="07A21CE8" w:rsidR="00011DBC" w:rsidRPr="00011DBC" w:rsidRDefault="00011DBC" w:rsidP="00B60088">
            <w:pPr>
              <w:spacing w:line="240" w:lineRule="auto"/>
              <w:rPr>
                <w:rFonts w:asciiTheme="majorHAnsi" w:eastAsia="Times New Roman" w:hAnsiTheme="majorHAnsi" w:cstheme="majorHAnsi"/>
                <w:kern w:val="2"/>
                <w:sz w:val="20"/>
                <w:szCs w:val="20"/>
              </w:rPr>
            </w:pPr>
            <w:r w:rsidRPr="00011DBC">
              <w:rPr>
                <w:rFonts w:asciiTheme="majorHAnsi" w:eastAsia="Times New Roman" w:hAnsiTheme="majorHAnsi" w:cstheme="majorHAnsi"/>
                <w:kern w:val="2"/>
                <w:sz w:val="20"/>
                <w:szCs w:val="20"/>
              </w:rPr>
              <w:t>What is the approximate total number of expected users (HR staff, hiring managers, administrators) across all participating courts?</w:t>
            </w:r>
          </w:p>
          <w:p w14:paraId="554217CB" w14:textId="7CD0B5FC" w:rsidR="00A546C3" w:rsidRPr="00C11CEE" w:rsidRDefault="00A546C3" w:rsidP="00B60088">
            <w:pPr>
              <w:spacing w:line="240" w:lineRule="auto"/>
              <w:rPr>
                <w:rFonts w:asciiTheme="majorHAnsi" w:hAnsiTheme="majorHAnsi" w:cstheme="majorHAnsi"/>
                <w:sz w:val="20"/>
                <w:szCs w:val="20"/>
              </w:rPr>
            </w:pPr>
          </w:p>
        </w:tc>
        <w:tc>
          <w:tcPr>
            <w:tcW w:w="10080" w:type="dxa"/>
          </w:tcPr>
          <w:p w14:paraId="63979AE4" w14:textId="35FBCF0E" w:rsidR="00A546C3" w:rsidRPr="00C11CEE" w:rsidRDefault="008F6D2C" w:rsidP="00B60088">
            <w:pPr>
              <w:spacing w:line="240" w:lineRule="auto"/>
              <w:rPr>
                <w:rFonts w:asciiTheme="majorHAnsi" w:hAnsiTheme="majorHAnsi" w:cstheme="majorHAnsi"/>
                <w:sz w:val="20"/>
                <w:szCs w:val="20"/>
              </w:rPr>
            </w:pPr>
            <w:r>
              <w:rPr>
                <w:rFonts w:asciiTheme="majorHAnsi" w:hAnsiTheme="majorHAnsi" w:cstheme="majorHAnsi"/>
                <w:sz w:val="20"/>
                <w:szCs w:val="20"/>
              </w:rPr>
              <w:t xml:space="preserve">Every court size is different. Each participating court will inform you of the number of users at the time of signing. </w:t>
            </w:r>
          </w:p>
        </w:tc>
      </w:tr>
      <w:tr w:rsidR="00A546C3" w:rsidRPr="00C11CEE" w14:paraId="03E08B29" w14:textId="77777777" w:rsidTr="00673398">
        <w:tc>
          <w:tcPr>
            <w:tcW w:w="1615" w:type="dxa"/>
          </w:tcPr>
          <w:p w14:paraId="7A72F0F4" w14:textId="77777777" w:rsidR="00A546C3" w:rsidRPr="00C11CEE" w:rsidRDefault="005C6AAD" w:rsidP="00B60088">
            <w:pPr>
              <w:spacing w:line="240" w:lineRule="auto"/>
              <w:jc w:val="center"/>
              <w:rPr>
                <w:rFonts w:asciiTheme="majorHAnsi" w:hAnsiTheme="majorHAnsi" w:cstheme="majorHAnsi"/>
                <w:sz w:val="20"/>
                <w:szCs w:val="20"/>
              </w:rPr>
            </w:pPr>
            <w:r w:rsidRPr="00C11CEE">
              <w:rPr>
                <w:rFonts w:asciiTheme="majorHAnsi" w:hAnsiTheme="majorHAnsi" w:cstheme="majorHAnsi"/>
                <w:sz w:val="20"/>
                <w:szCs w:val="20"/>
              </w:rPr>
              <w:t>3</w:t>
            </w:r>
          </w:p>
        </w:tc>
        <w:tc>
          <w:tcPr>
            <w:tcW w:w="1980" w:type="dxa"/>
          </w:tcPr>
          <w:p w14:paraId="2692BF1F" w14:textId="0F1A1B97" w:rsidR="00A546C3" w:rsidRPr="00C11CEE" w:rsidRDefault="00D30331" w:rsidP="00B60088">
            <w:pPr>
              <w:spacing w:line="240" w:lineRule="auto"/>
              <w:rPr>
                <w:rFonts w:asciiTheme="majorHAnsi" w:hAnsiTheme="majorHAnsi" w:cstheme="majorHAnsi"/>
                <w:sz w:val="20"/>
                <w:szCs w:val="20"/>
              </w:rPr>
            </w:pPr>
            <w:r w:rsidRPr="009D15AD">
              <w:rPr>
                <w:rFonts w:asciiTheme="majorHAnsi" w:hAnsiTheme="majorHAnsi" w:cstheme="majorHAnsi"/>
                <w:b/>
                <w:bCs/>
                <w:sz w:val="20"/>
                <w:szCs w:val="20"/>
              </w:rPr>
              <w:t>RFP Attachment</w:t>
            </w:r>
            <w:r>
              <w:rPr>
                <w:rFonts w:asciiTheme="majorHAnsi" w:hAnsiTheme="majorHAnsi" w:cstheme="majorHAnsi"/>
                <w:sz w:val="20"/>
                <w:szCs w:val="20"/>
              </w:rPr>
              <w:t>, section 2.3.</w:t>
            </w:r>
          </w:p>
        </w:tc>
        <w:tc>
          <w:tcPr>
            <w:tcW w:w="5220" w:type="dxa"/>
          </w:tcPr>
          <w:p w14:paraId="66BAD31D" w14:textId="37325468" w:rsidR="00A546C3" w:rsidRPr="00C11CEE" w:rsidRDefault="00011DBC" w:rsidP="00B60088">
            <w:pPr>
              <w:spacing w:line="240" w:lineRule="auto"/>
              <w:rPr>
                <w:rFonts w:asciiTheme="majorHAnsi" w:hAnsiTheme="majorHAnsi" w:cstheme="majorHAnsi"/>
                <w:sz w:val="20"/>
                <w:szCs w:val="20"/>
              </w:rPr>
            </w:pPr>
            <w:r w:rsidRPr="00C11CEE">
              <w:rPr>
                <w:rFonts w:asciiTheme="majorHAnsi" w:hAnsiTheme="majorHAnsi" w:cstheme="majorHAnsi"/>
                <w:sz w:val="20"/>
                <w:szCs w:val="20"/>
              </w:rPr>
              <w:t>What is the approximate annual volume of job postings and applicant submissions anticipated system-wide?</w:t>
            </w:r>
          </w:p>
        </w:tc>
        <w:tc>
          <w:tcPr>
            <w:tcW w:w="10080" w:type="dxa"/>
          </w:tcPr>
          <w:p w14:paraId="3CC15C74" w14:textId="77777777" w:rsidR="00D30331" w:rsidRPr="00D30331" w:rsidRDefault="00D30331" w:rsidP="00D30331">
            <w:pPr>
              <w:spacing w:line="240" w:lineRule="auto"/>
              <w:rPr>
                <w:rFonts w:asciiTheme="majorHAnsi" w:hAnsiTheme="majorHAnsi" w:cstheme="majorHAnsi"/>
                <w:sz w:val="20"/>
                <w:szCs w:val="20"/>
              </w:rPr>
            </w:pPr>
            <w:r w:rsidRPr="00D30331">
              <w:rPr>
                <w:rFonts w:asciiTheme="majorHAnsi" w:hAnsiTheme="majorHAnsi" w:cstheme="majorHAnsi"/>
                <w:sz w:val="20"/>
                <w:szCs w:val="20"/>
              </w:rPr>
              <w:t>The proposer that is awarded a Master Agreement shall supply the courts with an unknown quantity of internet-based employment recruitment software applications, including implementation. The courts will not</w:t>
            </w:r>
          </w:p>
          <w:p w14:paraId="2841EAFC" w14:textId="38F39C5B" w:rsidR="00A546C3" w:rsidRPr="00C11CEE" w:rsidRDefault="00D30331" w:rsidP="00D30331">
            <w:pPr>
              <w:spacing w:line="240" w:lineRule="auto"/>
              <w:rPr>
                <w:rFonts w:asciiTheme="majorHAnsi" w:hAnsiTheme="majorHAnsi" w:cstheme="majorHAnsi"/>
                <w:sz w:val="20"/>
                <w:szCs w:val="20"/>
              </w:rPr>
            </w:pPr>
            <w:r w:rsidRPr="00D30331">
              <w:rPr>
                <w:rFonts w:asciiTheme="majorHAnsi" w:hAnsiTheme="majorHAnsi" w:cstheme="majorHAnsi"/>
                <w:sz w:val="20"/>
                <w:szCs w:val="20"/>
              </w:rPr>
              <w:t xml:space="preserve">be required to use any Master Agreement that may result from this RFP. Purchasing decisions will be based on what each court determines to be in its best interest. Therefore, </w:t>
            </w:r>
            <w:r>
              <w:rPr>
                <w:rFonts w:asciiTheme="majorHAnsi" w:hAnsiTheme="majorHAnsi" w:cstheme="majorHAnsi"/>
                <w:sz w:val="20"/>
                <w:szCs w:val="20"/>
              </w:rPr>
              <w:t xml:space="preserve">the estimated </w:t>
            </w:r>
            <w:r w:rsidRPr="00D30331">
              <w:rPr>
                <w:rFonts w:asciiTheme="majorHAnsi" w:hAnsiTheme="majorHAnsi" w:cstheme="majorHAnsi"/>
                <w:sz w:val="20"/>
                <w:szCs w:val="20"/>
              </w:rPr>
              <w:t>annual volume of job postings and applicant submissions</w:t>
            </w:r>
            <w:r>
              <w:rPr>
                <w:rFonts w:asciiTheme="majorHAnsi" w:hAnsiTheme="majorHAnsi" w:cstheme="majorHAnsi"/>
                <w:sz w:val="20"/>
                <w:szCs w:val="20"/>
              </w:rPr>
              <w:t xml:space="preserve"> is not known.</w:t>
            </w:r>
          </w:p>
        </w:tc>
      </w:tr>
    </w:tbl>
    <w:p w14:paraId="3B3CEC98" w14:textId="77777777" w:rsidR="008A3BDA" w:rsidRDefault="008A3BDA">
      <w:r>
        <w:br w:type="page"/>
      </w:r>
    </w:p>
    <w:p w14:paraId="37E11367" w14:textId="77777777" w:rsidR="002E3116" w:rsidRDefault="002E3116"/>
    <w:tbl>
      <w:tblPr>
        <w:tblStyle w:val="TableGrid"/>
        <w:tblW w:w="18895" w:type="dxa"/>
        <w:tblLook w:val="04A0" w:firstRow="1" w:lastRow="0" w:firstColumn="1" w:lastColumn="0" w:noHBand="0" w:noVBand="1"/>
      </w:tblPr>
      <w:tblGrid>
        <w:gridCol w:w="1615"/>
        <w:gridCol w:w="1980"/>
        <w:gridCol w:w="5220"/>
        <w:gridCol w:w="10080"/>
      </w:tblGrid>
      <w:tr w:rsidR="008A3BDA" w:rsidRPr="00174D92" w14:paraId="195ECE7D" w14:textId="77777777" w:rsidTr="00673398">
        <w:trPr>
          <w:trHeight w:val="350"/>
        </w:trPr>
        <w:tc>
          <w:tcPr>
            <w:tcW w:w="1615" w:type="dxa"/>
            <w:shd w:val="clear" w:color="auto" w:fill="8DB3E2" w:themeFill="text2" w:themeFillTint="66"/>
          </w:tcPr>
          <w:p w14:paraId="7DF630DC" w14:textId="65244376" w:rsidR="008A3BDA" w:rsidRPr="00174D92" w:rsidRDefault="008A3BDA" w:rsidP="00EB1FB1">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68BD5C6F" w14:textId="77777777" w:rsidR="008A3BDA" w:rsidRPr="00174D92" w:rsidRDefault="008A3BDA" w:rsidP="00EB1FB1">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438FF98C" w14:textId="77777777" w:rsidR="008A3BDA" w:rsidRPr="00174D92" w:rsidRDefault="008A3BDA" w:rsidP="00EB1FB1">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056546EE" w14:textId="77777777" w:rsidR="008A3BDA" w:rsidRPr="00174D92" w:rsidRDefault="008A3BDA" w:rsidP="00EB1FB1">
            <w:pPr>
              <w:jc w:val="center"/>
              <w:rPr>
                <w:rFonts w:ascii="Arial" w:hAnsi="Arial" w:cs="Arial"/>
                <w:b/>
              </w:rPr>
            </w:pPr>
            <w:r>
              <w:rPr>
                <w:rFonts w:ascii="Arial" w:hAnsi="Arial" w:cs="Arial"/>
                <w:b/>
              </w:rPr>
              <w:t>Answer</w:t>
            </w:r>
          </w:p>
        </w:tc>
      </w:tr>
      <w:tr w:rsidR="009C22AA" w:rsidRPr="00C11CEE" w14:paraId="05CBA6FF" w14:textId="77777777" w:rsidTr="00673398">
        <w:trPr>
          <w:trHeight w:val="2330"/>
        </w:trPr>
        <w:tc>
          <w:tcPr>
            <w:tcW w:w="1615" w:type="dxa"/>
          </w:tcPr>
          <w:p w14:paraId="58474D8E" w14:textId="77777777" w:rsidR="009C22AA" w:rsidRPr="00C11CEE" w:rsidRDefault="009C22AA" w:rsidP="00B60088">
            <w:pPr>
              <w:spacing w:line="240" w:lineRule="auto"/>
              <w:jc w:val="center"/>
              <w:rPr>
                <w:rFonts w:asciiTheme="majorHAnsi" w:hAnsiTheme="majorHAnsi" w:cstheme="majorHAnsi"/>
                <w:sz w:val="20"/>
                <w:szCs w:val="20"/>
              </w:rPr>
            </w:pPr>
            <w:r w:rsidRPr="00C11CEE">
              <w:rPr>
                <w:rFonts w:asciiTheme="majorHAnsi" w:hAnsiTheme="majorHAnsi" w:cstheme="majorHAnsi"/>
                <w:sz w:val="20"/>
                <w:szCs w:val="20"/>
              </w:rPr>
              <w:t>4</w:t>
            </w:r>
          </w:p>
        </w:tc>
        <w:tc>
          <w:tcPr>
            <w:tcW w:w="1980" w:type="dxa"/>
          </w:tcPr>
          <w:p w14:paraId="7A6D32D7" w14:textId="11AC96C7" w:rsidR="009C22AA" w:rsidRDefault="009D15AD" w:rsidP="003066EA">
            <w:pPr>
              <w:pStyle w:val="ListParagraph"/>
              <w:numPr>
                <w:ilvl w:val="0"/>
                <w:numId w:val="1"/>
              </w:numPr>
              <w:rPr>
                <w:rFonts w:asciiTheme="majorHAnsi" w:hAnsiTheme="majorHAnsi" w:cstheme="majorHAnsi"/>
                <w:sz w:val="20"/>
                <w:szCs w:val="20"/>
              </w:rPr>
            </w:pPr>
            <w:r w:rsidRPr="009D15AD">
              <w:rPr>
                <w:rFonts w:asciiTheme="majorHAnsi" w:hAnsiTheme="majorHAnsi" w:cstheme="majorHAnsi"/>
                <w:b/>
                <w:bCs/>
                <w:sz w:val="20"/>
                <w:szCs w:val="20"/>
              </w:rPr>
              <w:t>RFP Attachment</w:t>
            </w:r>
            <w:r w:rsidRPr="009D15AD">
              <w:rPr>
                <w:rFonts w:asciiTheme="majorHAnsi" w:hAnsiTheme="majorHAnsi" w:cstheme="majorHAnsi"/>
                <w:sz w:val="20"/>
                <w:szCs w:val="20"/>
              </w:rPr>
              <w:t>, section 2.4.</w:t>
            </w:r>
          </w:p>
          <w:p w14:paraId="0881677A" w14:textId="77777777" w:rsidR="009D15AD" w:rsidRDefault="009D15AD" w:rsidP="003066EA">
            <w:pPr>
              <w:pStyle w:val="ListParagraph"/>
              <w:numPr>
                <w:ilvl w:val="0"/>
                <w:numId w:val="1"/>
              </w:numPr>
              <w:rPr>
                <w:rFonts w:asciiTheme="majorHAnsi" w:hAnsiTheme="majorHAnsi" w:cstheme="majorHAnsi"/>
                <w:b/>
                <w:bCs/>
                <w:sz w:val="20"/>
                <w:szCs w:val="20"/>
              </w:rPr>
            </w:pPr>
            <w:r w:rsidRPr="009D15AD">
              <w:rPr>
                <w:rFonts w:asciiTheme="majorHAnsi" w:hAnsiTheme="majorHAnsi" w:cstheme="majorHAnsi"/>
                <w:b/>
                <w:bCs/>
                <w:sz w:val="20"/>
                <w:szCs w:val="20"/>
              </w:rPr>
              <w:t>Attachment 2</w:t>
            </w:r>
          </w:p>
          <w:p w14:paraId="42771A20" w14:textId="607F44E0" w:rsidR="009D15AD" w:rsidRPr="009D15AD" w:rsidRDefault="009D15AD" w:rsidP="009D15AD">
            <w:pPr>
              <w:pStyle w:val="ListParagraph"/>
              <w:ind w:left="360"/>
              <w:rPr>
                <w:rFonts w:asciiTheme="majorHAnsi" w:hAnsiTheme="majorHAnsi" w:cstheme="majorHAnsi"/>
                <w:sz w:val="20"/>
                <w:szCs w:val="20"/>
              </w:rPr>
            </w:pPr>
            <w:r>
              <w:rPr>
                <w:rFonts w:asciiTheme="majorHAnsi" w:hAnsiTheme="majorHAnsi" w:cstheme="majorHAnsi"/>
                <w:sz w:val="20"/>
                <w:szCs w:val="20"/>
              </w:rPr>
              <w:t>(</w:t>
            </w:r>
            <w:r w:rsidRPr="009D15AD">
              <w:rPr>
                <w:rFonts w:asciiTheme="majorHAnsi" w:hAnsiTheme="majorHAnsi" w:cstheme="majorHAnsi"/>
                <w:sz w:val="20"/>
                <w:szCs w:val="20"/>
              </w:rPr>
              <w:t>Judicial Council Standard Terms and Conditions</w:t>
            </w:r>
            <w:r>
              <w:rPr>
                <w:rFonts w:asciiTheme="majorHAnsi" w:hAnsiTheme="majorHAnsi" w:cstheme="majorHAnsi"/>
                <w:sz w:val="20"/>
                <w:szCs w:val="20"/>
              </w:rPr>
              <w:t>), Appendix G</w:t>
            </w:r>
            <w:r w:rsidR="000D764D">
              <w:rPr>
                <w:rFonts w:asciiTheme="majorHAnsi" w:hAnsiTheme="majorHAnsi" w:cstheme="majorHAnsi"/>
                <w:sz w:val="20"/>
                <w:szCs w:val="20"/>
              </w:rPr>
              <w:t>, section 2</w:t>
            </w:r>
            <w:r>
              <w:rPr>
                <w:rFonts w:asciiTheme="majorHAnsi" w:hAnsiTheme="majorHAnsi" w:cstheme="majorHAnsi"/>
                <w:sz w:val="20"/>
                <w:szCs w:val="20"/>
              </w:rPr>
              <w:t>.</w:t>
            </w:r>
          </w:p>
        </w:tc>
        <w:tc>
          <w:tcPr>
            <w:tcW w:w="5220" w:type="dxa"/>
          </w:tcPr>
          <w:p w14:paraId="6E3219C9" w14:textId="0C0C21B4" w:rsidR="009C22AA" w:rsidRPr="00C11CEE" w:rsidRDefault="0086242E" w:rsidP="00B60088">
            <w:pPr>
              <w:spacing w:line="240" w:lineRule="auto"/>
              <w:rPr>
                <w:rFonts w:asciiTheme="majorHAnsi" w:hAnsiTheme="majorHAnsi" w:cstheme="majorHAnsi"/>
                <w:sz w:val="20"/>
                <w:szCs w:val="20"/>
              </w:rPr>
            </w:pPr>
            <w:r w:rsidRPr="00C11CEE">
              <w:rPr>
                <w:rFonts w:asciiTheme="majorHAnsi" w:hAnsiTheme="majorHAnsi" w:cstheme="majorHAnsi"/>
                <w:sz w:val="20"/>
                <w:szCs w:val="20"/>
              </w:rPr>
              <w:t>Are all 58 courts expected to operate on a single shared instance of the platform, or will each court require a separate instance?</w:t>
            </w:r>
          </w:p>
        </w:tc>
        <w:tc>
          <w:tcPr>
            <w:tcW w:w="10080" w:type="dxa"/>
          </w:tcPr>
          <w:p w14:paraId="13141DE5" w14:textId="1DA6FC63" w:rsidR="009C22AA" w:rsidRPr="00C11CEE" w:rsidRDefault="009D15AD" w:rsidP="00B60088">
            <w:pPr>
              <w:spacing w:line="240" w:lineRule="auto"/>
              <w:rPr>
                <w:rFonts w:asciiTheme="majorHAnsi" w:hAnsiTheme="majorHAnsi" w:cstheme="majorHAnsi"/>
                <w:sz w:val="20"/>
                <w:szCs w:val="20"/>
              </w:rPr>
            </w:pPr>
            <w:r w:rsidRPr="009D15AD">
              <w:rPr>
                <w:rFonts w:asciiTheme="majorHAnsi" w:hAnsiTheme="majorHAnsi" w:cstheme="majorHAnsi"/>
                <w:sz w:val="20"/>
                <w:szCs w:val="20"/>
              </w:rPr>
              <w:t>After an award of a Master Agreement, requests for implementation of an internet-based employment recruitment software application will be made</w:t>
            </w:r>
            <w:r w:rsidR="00D914A5">
              <w:rPr>
                <w:rFonts w:asciiTheme="majorHAnsi" w:hAnsiTheme="majorHAnsi" w:cstheme="majorHAnsi"/>
                <w:sz w:val="20"/>
                <w:szCs w:val="20"/>
              </w:rPr>
              <w:t xml:space="preserve"> by</w:t>
            </w:r>
            <w:r w:rsidRPr="009D15AD">
              <w:rPr>
                <w:rFonts w:asciiTheme="majorHAnsi" w:hAnsiTheme="majorHAnsi" w:cstheme="majorHAnsi"/>
                <w:sz w:val="20"/>
                <w:szCs w:val="20"/>
              </w:rPr>
              <w:t xml:space="preserve"> </w:t>
            </w:r>
            <w:r w:rsidR="00D30331">
              <w:rPr>
                <w:rFonts w:asciiTheme="majorHAnsi" w:hAnsiTheme="majorHAnsi" w:cstheme="majorHAnsi"/>
                <w:sz w:val="20"/>
                <w:szCs w:val="20"/>
              </w:rPr>
              <w:t>individual</w:t>
            </w:r>
            <w:r w:rsidRPr="009D15AD">
              <w:rPr>
                <w:rFonts w:asciiTheme="majorHAnsi" w:hAnsiTheme="majorHAnsi" w:cstheme="majorHAnsi"/>
                <w:sz w:val="20"/>
                <w:szCs w:val="20"/>
              </w:rPr>
              <w:t xml:space="preserve"> </w:t>
            </w:r>
            <w:r>
              <w:rPr>
                <w:rFonts w:asciiTheme="majorHAnsi" w:hAnsiTheme="majorHAnsi" w:cstheme="majorHAnsi"/>
                <w:sz w:val="20"/>
                <w:szCs w:val="20"/>
              </w:rPr>
              <w:t>court</w:t>
            </w:r>
            <w:r w:rsidR="00D30331">
              <w:rPr>
                <w:rFonts w:asciiTheme="majorHAnsi" w:hAnsiTheme="majorHAnsi" w:cstheme="majorHAnsi"/>
                <w:sz w:val="20"/>
                <w:szCs w:val="20"/>
              </w:rPr>
              <w:t xml:space="preserve">s </w:t>
            </w:r>
            <w:r>
              <w:rPr>
                <w:rFonts w:asciiTheme="majorHAnsi" w:hAnsiTheme="majorHAnsi" w:cstheme="majorHAnsi"/>
                <w:sz w:val="20"/>
                <w:szCs w:val="20"/>
              </w:rPr>
              <w:t>which will enter</w:t>
            </w:r>
            <w:r w:rsidRPr="009D15AD">
              <w:rPr>
                <w:rFonts w:asciiTheme="majorHAnsi" w:hAnsiTheme="majorHAnsi" w:cstheme="majorHAnsi"/>
                <w:sz w:val="20"/>
                <w:szCs w:val="20"/>
              </w:rPr>
              <w:t xml:space="preserve"> into a</w:t>
            </w:r>
            <w:r w:rsidR="00D30331">
              <w:rPr>
                <w:rFonts w:asciiTheme="majorHAnsi" w:hAnsiTheme="majorHAnsi" w:cstheme="majorHAnsi"/>
                <w:sz w:val="20"/>
                <w:szCs w:val="20"/>
              </w:rPr>
              <w:t xml:space="preserve"> separate</w:t>
            </w:r>
            <w:r w:rsidRPr="009D15AD">
              <w:rPr>
                <w:rFonts w:asciiTheme="majorHAnsi" w:hAnsiTheme="majorHAnsi" w:cstheme="majorHAnsi"/>
                <w:sz w:val="20"/>
                <w:szCs w:val="20"/>
              </w:rPr>
              <w:t xml:space="preserve"> Participating Addendum with the contractor</w:t>
            </w:r>
            <w:r w:rsidR="00D30331">
              <w:rPr>
                <w:rFonts w:asciiTheme="majorHAnsi" w:hAnsiTheme="majorHAnsi" w:cstheme="majorHAnsi"/>
                <w:sz w:val="20"/>
                <w:szCs w:val="20"/>
              </w:rPr>
              <w:t xml:space="preserve"> for the services</w:t>
            </w:r>
            <w:r>
              <w:rPr>
                <w:rFonts w:asciiTheme="majorHAnsi" w:hAnsiTheme="majorHAnsi" w:cstheme="majorHAnsi"/>
                <w:sz w:val="20"/>
                <w:szCs w:val="20"/>
              </w:rPr>
              <w:t>. T</w:t>
            </w:r>
            <w:r w:rsidRPr="009D15AD">
              <w:rPr>
                <w:rFonts w:asciiTheme="majorHAnsi" w:hAnsiTheme="majorHAnsi" w:cstheme="majorHAnsi"/>
                <w:sz w:val="20"/>
                <w:szCs w:val="20"/>
              </w:rPr>
              <w:t xml:space="preserve">his Participating Addendum constitutes and shall be construed as a separate, independent contract between Contractor and the </w:t>
            </w:r>
            <w:r>
              <w:rPr>
                <w:rFonts w:asciiTheme="majorHAnsi" w:hAnsiTheme="majorHAnsi" w:cstheme="majorHAnsi"/>
                <w:sz w:val="20"/>
                <w:szCs w:val="20"/>
              </w:rPr>
              <w:t>court. This means that services will be provided separately to each court.</w:t>
            </w:r>
          </w:p>
        </w:tc>
      </w:tr>
      <w:tr w:rsidR="00803008" w:rsidRPr="00C11CEE" w14:paraId="142B1CE8" w14:textId="77777777" w:rsidTr="00673398">
        <w:tc>
          <w:tcPr>
            <w:tcW w:w="1615" w:type="dxa"/>
          </w:tcPr>
          <w:p w14:paraId="5AD6CD6C" w14:textId="5827F3B9" w:rsidR="00803008" w:rsidRPr="00C11CEE" w:rsidRDefault="00FB0D38" w:rsidP="008A3BDA">
            <w:pPr>
              <w:spacing w:line="240" w:lineRule="auto"/>
              <w:jc w:val="center"/>
              <w:rPr>
                <w:rFonts w:ascii="Arial" w:hAnsi="Arial" w:cs="Arial"/>
                <w:sz w:val="20"/>
                <w:szCs w:val="20"/>
              </w:rPr>
            </w:pPr>
            <w:r w:rsidRPr="00C66CFB">
              <w:rPr>
                <w:rFonts w:ascii="Arial" w:hAnsi="Arial" w:cs="Arial"/>
                <w:sz w:val="20"/>
                <w:szCs w:val="20"/>
              </w:rPr>
              <w:t>5</w:t>
            </w:r>
          </w:p>
        </w:tc>
        <w:tc>
          <w:tcPr>
            <w:tcW w:w="1980" w:type="dxa"/>
          </w:tcPr>
          <w:p w14:paraId="02F424B8" w14:textId="712BE91D" w:rsidR="00801C54" w:rsidRPr="00F107F9" w:rsidRDefault="00801C54" w:rsidP="003066EA">
            <w:pPr>
              <w:pStyle w:val="ListParagraph"/>
              <w:numPr>
                <w:ilvl w:val="0"/>
                <w:numId w:val="7"/>
              </w:numPr>
              <w:rPr>
                <w:rFonts w:ascii="Arial" w:hAnsi="Arial" w:cs="Arial"/>
                <w:sz w:val="20"/>
                <w:szCs w:val="20"/>
              </w:rPr>
            </w:pPr>
            <w:r w:rsidRPr="00F107F9">
              <w:rPr>
                <w:rFonts w:ascii="Arial" w:hAnsi="Arial" w:cs="Arial"/>
                <w:b/>
                <w:bCs/>
                <w:sz w:val="20"/>
                <w:szCs w:val="20"/>
              </w:rPr>
              <w:t>Exhibit 1</w:t>
            </w:r>
            <w:r w:rsidRPr="00F107F9">
              <w:rPr>
                <w:rFonts w:ascii="Arial" w:hAnsi="Arial" w:cs="Arial"/>
                <w:sz w:val="20"/>
                <w:szCs w:val="20"/>
              </w:rPr>
              <w:t xml:space="preserve"> (Minimum Employment Recruitment Software Application Requirements)</w:t>
            </w:r>
            <w:r>
              <w:rPr>
                <w:rFonts w:ascii="Arial" w:hAnsi="Arial" w:cs="Arial"/>
                <w:sz w:val="20"/>
                <w:szCs w:val="20"/>
              </w:rPr>
              <w:t>, section 1.7</w:t>
            </w:r>
          </w:p>
          <w:p w14:paraId="6B3155F9" w14:textId="0EB330EF" w:rsidR="00801C54" w:rsidRDefault="00801C54" w:rsidP="003066EA">
            <w:pPr>
              <w:pStyle w:val="ListParagraph"/>
              <w:numPr>
                <w:ilvl w:val="0"/>
                <w:numId w:val="7"/>
              </w:numPr>
              <w:rPr>
                <w:rFonts w:ascii="Arial" w:hAnsi="Arial" w:cs="Arial"/>
                <w:sz w:val="20"/>
                <w:szCs w:val="20"/>
              </w:rPr>
            </w:pPr>
            <w:r w:rsidRPr="00F107F9">
              <w:rPr>
                <w:rFonts w:ascii="Arial" w:hAnsi="Arial" w:cs="Arial"/>
                <w:b/>
                <w:bCs/>
                <w:sz w:val="20"/>
                <w:szCs w:val="20"/>
              </w:rPr>
              <w:t>Exhibit 2</w:t>
            </w:r>
            <w:r w:rsidRPr="00F107F9">
              <w:rPr>
                <w:rFonts w:ascii="Arial" w:hAnsi="Arial" w:cs="Arial"/>
                <w:sz w:val="20"/>
                <w:szCs w:val="20"/>
              </w:rPr>
              <w:t xml:space="preserve"> (Response Template)</w:t>
            </w:r>
            <w:r>
              <w:rPr>
                <w:rFonts w:ascii="Arial" w:hAnsi="Arial" w:cs="Arial"/>
                <w:sz w:val="20"/>
                <w:szCs w:val="20"/>
              </w:rPr>
              <w:t>, section A(5)</w:t>
            </w:r>
          </w:p>
          <w:p w14:paraId="7D9381C5" w14:textId="7CE794B5" w:rsidR="00803008" w:rsidRPr="00801C54" w:rsidRDefault="00801C54" w:rsidP="003066EA">
            <w:pPr>
              <w:pStyle w:val="ListParagraph"/>
              <w:numPr>
                <w:ilvl w:val="0"/>
                <w:numId w:val="7"/>
              </w:numPr>
              <w:rPr>
                <w:rFonts w:ascii="Arial" w:hAnsi="Arial" w:cs="Arial"/>
                <w:sz w:val="20"/>
                <w:szCs w:val="20"/>
              </w:rPr>
            </w:pPr>
            <w:r w:rsidRPr="00801C54">
              <w:rPr>
                <w:rFonts w:ascii="Arial" w:hAnsi="Arial" w:cs="Arial"/>
                <w:b/>
                <w:bCs/>
                <w:sz w:val="20"/>
                <w:szCs w:val="20"/>
              </w:rPr>
              <w:t>Attachment 2</w:t>
            </w:r>
            <w:r w:rsidRPr="00801C54">
              <w:rPr>
                <w:rFonts w:ascii="Arial" w:hAnsi="Arial" w:cs="Arial"/>
                <w:sz w:val="20"/>
                <w:szCs w:val="20"/>
              </w:rPr>
              <w:t xml:space="preserve"> (Judicial Council Standard Terms and Conditions), Appendix A, section 2.2.</w:t>
            </w:r>
            <w:r w:rsidR="00D56929">
              <w:rPr>
                <w:rFonts w:ascii="Arial" w:hAnsi="Arial" w:cs="Arial"/>
                <w:sz w:val="20"/>
                <w:szCs w:val="20"/>
              </w:rPr>
              <w:t>7</w:t>
            </w:r>
          </w:p>
        </w:tc>
        <w:tc>
          <w:tcPr>
            <w:tcW w:w="5220" w:type="dxa"/>
          </w:tcPr>
          <w:p w14:paraId="1EE66518" w14:textId="33A51F7C" w:rsidR="00803008" w:rsidRPr="00C11CEE" w:rsidRDefault="006D2B07" w:rsidP="008A3BDA">
            <w:pPr>
              <w:spacing w:line="240" w:lineRule="auto"/>
              <w:rPr>
                <w:rFonts w:ascii="Arial" w:hAnsi="Arial" w:cs="Arial"/>
                <w:sz w:val="20"/>
                <w:szCs w:val="20"/>
              </w:rPr>
            </w:pPr>
            <w:r w:rsidRPr="00C11CEE">
              <w:rPr>
                <w:rFonts w:ascii="Arial" w:hAnsi="Arial" w:cs="Arial"/>
                <w:sz w:val="20"/>
                <w:szCs w:val="20"/>
              </w:rPr>
              <w:t>Which specific HRIS and SAP system versions are currently in use across the courts that the awarded contractor's system must integrate with?</w:t>
            </w:r>
          </w:p>
        </w:tc>
        <w:tc>
          <w:tcPr>
            <w:tcW w:w="10080" w:type="dxa"/>
          </w:tcPr>
          <w:p w14:paraId="07C10D62" w14:textId="7498E804" w:rsidR="00803008" w:rsidRPr="000E4C1F" w:rsidRDefault="00E835D5" w:rsidP="008A3BDA">
            <w:pPr>
              <w:spacing w:line="240" w:lineRule="auto"/>
              <w:rPr>
                <w:rFonts w:asciiTheme="majorHAnsi" w:hAnsiTheme="majorHAnsi" w:cstheme="majorHAnsi"/>
                <w:sz w:val="20"/>
                <w:szCs w:val="20"/>
              </w:rPr>
            </w:pPr>
            <w:r w:rsidRPr="000E4C1F">
              <w:rPr>
                <w:rFonts w:asciiTheme="majorHAnsi" w:hAnsiTheme="majorHAnsi" w:cstheme="majorHAnsi"/>
                <w:sz w:val="20"/>
                <w:szCs w:val="20"/>
              </w:rPr>
              <w:t>NeoGov</w:t>
            </w:r>
            <w:r w:rsidR="00B20BAE" w:rsidRPr="000E4C1F">
              <w:rPr>
                <w:rFonts w:asciiTheme="majorHAnsi" w:hAnsiTheme="majorHAnsi" w:cstheme="majorHAnsi"/>
                <w:sz w:val="20"/>
                <w:szCs w:val="20"/>
              </w:rPr>
              <w:t>, UKG</w:t>
            </w:r>
            <w:r w:rsidR="000E4C1F" w:rsidRPr="000E4C1F">
              <w:rPr>
                <w:rFonts w:asciiTheme="majorHAnsi" w:hAnsiTheme="majorHAnsi" w:cstheme="majorHAnsi"/>
                <w:sz w:val="20"/>
                <w:szCs w:val="20"/>
              </w:rPr>
              <w:t>,</w:t>
            </w:r>
            <w:r w:rsidR="00E7777C" w:rsidRPr="000E4C1F">
              <w:rPr>
                <w:rFonts w:asciiTheme="majorHAnsi" w:hAnsiTheme="majorHAnsi" w:cstheme="majorHAnsi"/>
                <w:sz w:val="20"/>
                <w:szCs w:val="20"/>
              </w:rPr>
              <w:t xml:space="preserve"> </w:t>
            </w:r>
            <w:r w:rsidR="008D005B" w:rsidRPr="000E4C1F">
              <w:rPr>
                <w:rFonts w:asciiTheme="majorHAnsi" w:hAnsiTheme="majorHAnsi" w:cstheme="majorHAnsi"/>
                <w:sz w:val="20"/>
                <w:szCs w:val="20"/>
              </w:rPr>
              <w:t>ADP</w:t>
            </w:r>
            <w:r w:rsidR="000E4C1F" w:rsidRPr="000E4C1F">
              <w:rPr>
                <w:rFonts w:asciiTheme="majorHAnsi" w:hAnsiTheme="majorHAnsi" w:cstheme="majorHAnsi"/>
                <w:sz w:val="20"/>
                <w:szCs w:val="20"/>
              </w:rPr>
              <w:t>, and SAP S/4 HANA 2023</w:t>
            </w:r>
            <w:r w:rsidR="00E7777C" w:rsidRPr="000E4C1F">
              <w:rPr>
                <w:rFonts w:asciiTheme="majorHAnsi" w:hAnsiTheme="majorHAnsi" w:cstheme="majorHAnsi"/>
                <w:sz w:val="20"/>
                <w:szCs w:val="20"/>
              </w:rPr>
              <w:t>.</w:t>
            </w:r>
          </w:p>
        </w:tc>
      </w:tr>
    </w:tbl>
    <w:p w14:paraId="7B7B8E1C" w14:textId="77777777" w:rsidR="00574718" w:rsidRDefault="00574718">
      <w:r>
        <w:br w:type="page"/>
      </w:r>
    </w:p>
    <w:p w14:paraId="264C2C27" w14:textId="77777777" w:rsidR="00973965" w:rsidRDefault="00973965"/>
    <w:tbl>
      <w:tblPr>
        <w:tblStyle w:val="TableGrid"/>
        <w:tblW w:w="18895" w:type="dxa"/>
        <w:tblLook w:val="04A0" w:firstRow="1" w:lastRow="0" w:firstColumn="1" w:lastColumn="0" w:noHBand="0" w:noVBand="1"/>
      </w:tblPr>
      <w:tblGrid>
        <w:gridCol w:w="1615"/>
        <w:gridCol w:w="1980"/>
        <w:gridCol w:w="5220"/>
        <w:gridCol w:w="10080"/>
      </w:tblGrid>
      <w:tr w:rsidR="00973965" w:rsidRPr="00174D92" w14:paraId="164281E1" w14:textId="77777777" w:rsidTr="003D19D2">
        <w:trPr>
          <w:trHeight w:val="350"/>
        </w:trPr>
        <w:tc>
          <w:tcPr>
            <w:tcW w:w="1615" w:type="dxa"/>
            <w:shd w:val="clear" w:color="auto" w:fill="8DB3E2" w:themeFill="text2" w:themeFillTint="66"/>
          </w:tcPr>
          <w:p w14:paraId="6EE0E2F7" w14:textId="77777777" w:rsidR="00973965" w:rsidRPr="00174D92" w:rsidRDefault="00973965" w:rsidP="003D19D2">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446FFDA4" w14:textId="77777777" w:rsidR="00973965" w:rsidRPr="00174D92" w:rsidRDefault="00973965" w:rsidP="003D19D2">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1762433D" w14:textId="77777777" w:rsidR="00973965" w:rsidRPr="00174D92" w:rsidRDefault="00973965" w:rsidP="003D19D2">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2FBA39A7" w14:textId="77777777" w:rsidR="00973965" w:rsidRPr="00174D92" w:rsidRDefault="00973965" w:rsidP="003D19D2">
            <w:pPr>
              <w:jc w:val="center"/>
              <w:rPr>
                <w:rFonts w:ascii="Arial" w:hAnsi="Arial" w:cs="Arial"/>
                <w:b/>
              </w:rPr>
            </w:pPr>
            <w:r>
              <w:rPr>
                <w:rFonts w:ascii="Arial" w:hAnsi="Arial" w:cs="Arial"/>
                <w:b/>
              </w:rPr>
              <w:t>Answer</w:t>
            </w:r>
          </w:p>
        </w:tc>
      </w:tr>
      <w:tr w:rsidR="00574718" w:rsidRPr="00C11CEE" w14:paraId="77E0837D" w14:textId="77777777" w:rsidTr="00673398">
        <w:trPr>
          <w:trHeight w:val="728"/>
        </w:trPr>
        <w:tc>
          <w:tcPr>
            <w:tcW w:w="1615" w:type="dxa"/>
          </w:tcPr>
          <w:p w14:paraId="55009B84" w14:textId="539E504D" w:rsidR="00574718" w:rsidRPr="00C11CEE" w:rsidRDefault="00574718" w:rsidP="00574718">
            <w:pPr>
              <w:spacing w:line="240" w:lineRule="auto"/>
              <w:jc w:val="center"/>
              <w:rPr>
                <w:rFonts w:ascii="Arial" w:hAnsi="Arial" w:cs="Arial"/>
                <w:sz w:val="20"/>
                <w:szCs w:val="20"/>
              </w:rPr>
            </w:pPr>
            <w:r w:rsidRPr="00C66CFB">
              <w:rPr>
                <w:rFonts w:ascii="Arial" w:hAnsi="Arial" w:cs="Arial"/>
                <w:sz w:val="20"/>
                <w:szCs w:val="20"/>
              </w:rPr>
              <w:t>6</w:t>
            </w:r>
          </w:p>
        </w:tc>
        <w:tc>
          <w:tcPr>
            <w:tcW w:w="1980" w:type="dxa"/>
          </w:tcPr>
          <w:p w14:paraId="4138DC05" w14:textId="18FE3AE3" w:rsidR="00574718" w:rsidRPr="00F107F9" w:rsidRDefault="00574718" w:rsidP="003066EA">
            <w:pPr>
              <w:pStyle w:val="ListParagraph"/>
              <w:numPr>
                <w:ilvl w:val="0"/>
                <w:numId w:val="8"/>
              </w:numPr>
              <w:rPr>
                <w:rFonts w:ascii="Arial" w:hAnsi="Arial" w:cs="Arial"/>
                <w:sz w:val="20"/>
                <w:szCs w:val="20"/>
              </w:rPr>
            </w:pPr>
            <w:r w:rsidRPr="00F107F9">
              <w:rPr>
                <w:rFonts w:ascii="Arial" w:hAnsi="Arial" w:cs="Arial"/>
                <w:b/>
                <w:bCs/>
                <w:sz w:val="20"/>
                <w:szCs w:val="20"/>
              </w:rPr>
              <w:t>Exhibit 1</w:t>
            </w:r>
            <w:r w:rsidRPr="00F107F9">
              <w:rPr>
                <w:rFonts w:ascii="Arial" w:hAnsi="Arial" w:cs="Arial"/>
                <w:sz w:val="20"/>
                <w:szCs w:val="20"/>
              </w:rPr>
              <w:t xml:space="preserve"> (Minimum Employment Recruitment Software Application Requirements)</w:t>
            </w:r>
            <w:r>
              <w:rPr>
                <w:rFonts w:ascii="Arial" w:hAnsi="Arial" w:cs="Arial"/>
                <w:sz w:val="20"/>
                <w:szCs w:val="20"/>
              </w:rPr>
              <w:t>, section 1</w:t>
            </w:r>
          </w:p>
          <w:p w14:paraId="3D5D7638" w14:textId="2CED4B78" w:rsidR="00574718" w:rsidRDefault="00574718" w:rsidP="003066EA">
            <w:pPr>
              <w:pStyle w:val="ListParagraph"/>
              <w:numPr>
                <w:ilvl w:val="0"/>
                <w:numId w:val="8"/>
              </w:numPr>
              <w:rPr>
                <w:rFonts w:ascii="Arial" w:hAnsi="Arial" w:cs="Arial"/>
                <w:sz w:val="20"/>
                <w:szCs w:val="20"/>
              </w:rPr>
            </w:pPr>
            <w:r w:rsidRPr="00F107F9">
              <w:rPr>
                <w:rFonts w:ascii="Arial" w:hAnsi="Arial" w:cs="Arial"/>
                <w:b/>
                <w:bCs/>
                <w:sz w:val="20"/>
                <w:szCs w:val="20"/>
              </w:rPr>
              <w:t>Exhibit 2</w:t>
            </w:r>
            <w:r w:rsidRPr="00F107F9">
              <w:rPr>
                <w:rFonts w:ascii="Arial" w:hAnsi="Arial" w:cs="Arial"/>
                <w:sz w:val="20"/>
                <w:szCs w:val="20"/>
              </w:rPr>
              <w:t xml:space="preserve"> (Response Template)</w:t>
            </w:r>
          </w:p>
          <w:p w14:paraId="135AE961" w14:textId="565EA765" w:rsidR="00574718" w:rsidRPr="00973965" w:rsidRDefault="00574718" w:rsidP="003066EA">
            <w:pPr>
              <w:pStyle w:val="ListParagraph"/>
              <w:numPr>
                <w:ilvl w:val="0"/>
                <w:numId w:val="8"/>
              </w:numPr>
              <w:rPr>
                <w:rFonts w:ascii="Arial" w:hAnsi="Arial" w:cs="Arial"/>
                <w:sz w:val="20"/>
                <w:szCs w:val="20"/>
              </w:rPr>
            </w:pPr>
            <w:r w:rsidRPr="00973965">
              <w:rPr>
                <w:rFonts w:ascii="Arial" w:hAnsi="Arial" w:cs="Arial"/>
                <w:b/>
                <w:bCs/>
                <w:sz w:val="20"/>
                <w:szCs w:val="20"/>
              </w:rPr>
              <w:t>Attachment 2</w:t>
            </w:r>
            <w:r w:rsidRPr="00973965">
              <w:rPr>
                <w:rFonts w:ascii="Arial" w:hAnsi="Arial" w:cs="Arial"/>
                <w:sz w:val="20"/>
                <w:szCs w:val="20"/>
              </w:rPr>
              <w:t xml:space="preserve"> (Judicial Council Standard Terms and Conditions), Appendix A, section 2.2</w:t>
            </w:r>
          </w:p>
        </w:tc>
        <w:tc>
          <w:tcPr>
            <w:tcW w:w="5220" w:type="dxa"/>
          </w:tcPr>
          <w:p w14:paraId="21B7DA39" w14:textId="1B954D1A" w:rsidR="00574718" w:rsidRPr="00C11CEE" w:rsidRDefault="00574718" w:rsidP="00574718">
            <w:pPr>
              <w:spacing w:line="240" w:lineRule="auto"/>
              <w:rPr>
                <w:rFonts w:ascii="Arial" w:hAnsi="Arial" w:cs="Arial"/>
                <w:sz w:val="20"/>
                <w:szCs w:val="20"/>
              </w:rPr>
            </w:pPr>
            <w:r w:rsidRPr="00C11CEE">
              <w:rPr>
                <w:rFonts w:ascii="Arial" w:hAnsi="Arial" w:cs="Arial"/>
                <w:sz w:val="20"/>
                <w:szCs w:val="20"/>
              </w:rPr>
              <w:t>Which existing applicant tracking systems currently hold historical applicant data that will require migration to the new platform?</w:t>
            </w:r>
          </w:p>
        </w:tc>
        <w:tc>
          <w:tcPr>
            <w:tcW w:w="10080" w:type="dxa"/>
          </w:tcPr>
          <w:p w14:paraId="253B8816" w14:textId="1256336C" w:rsidR="00574718" w:rsidRPr="00C11CEE" w:rsidRDefault="00EB3681" w:rsidP="00574718">
            <w:pPr>
              <w:spacing w:line="240" w:lineRule="auto"/>
              <w:rPr>
                <w:rFonts w:ascii="Arial" w:hAnsi="Arial" w:cs="Arial"/>
                <w:sz w:val="20"/>
                <w:szCs w:val="20"/>
              </w:rPr>
            </w:pPr>
            <w:r>
              <w:rPr>
                <w:rFonts w:ascii="Arial" w:hAnsi="Arial" w:cs="Arial"/>
                <w:sz w:val="20"/>
                <w:szCs w:val="20"/>
              </w:rPr>
              <w:t>Using</w:t>
            </w:r>
            <w:r w:rsidR="00E835D5">
              <w:rPr>
                <w:rFonts w:ascii="Arial" w:hAnsi="Arial" w:cs="Arial"/>
                <w:sz w:val="20"/>
                <w:szCs w:val="20"/>
              </w:rPr>
              <w:t xml:space="preserve"> NeoGov</w:t>
            </w:r>
            <w:r>
              <w:rPr>
                <w:rFonts w:ascii="Arial" w:hAnsi="Arial" w:cs="Arial"/>
                <w:sz w:val="20"/>
                <w:szCs w:val="20"/>
              </w:rPr>
              <w:t xml:space="preserve"> for the past two years. </w:t>
            </w:r>
            <w:r w:rsidR="00E835D5">
              <w:rPr>
                <w:rFonts w:ascii="Arial" w:hAnsi="Arial" w:cs="Arial"/>
                <w:sz w:val="20"/>
                <w:szCs w:val="20"/>
              </w:rPr>
              <w:t xml:space="preserve">Older data stored in shared folders. </w:t>
            </w:r>
          </w:p>
        </w:tc>
      </w:tr>
      <w:tr w:rsidR="00574718" w:rsidRPr="00C11CEE" w14:paraId="23540800" w14:textId="77777777" w:rsidTr="00673398">
        <w:tc>
          <w:tcPr>
            <w:tcW w:w="1615" w:type="dxa"/>
          </w:tcPr>
          <w:p w14:paraId="7B2147E5" w14:textId="7CE5D9FC" w:rsidR="00574718" w:rsidRPr="00C11CEE" w:rsidRDefault="00574718" w:rsidP="00574718">
            <w:pPr>
              <w:spacing w:line="240" w:lineRule="auto"/>
              <w:jc w:val="center"/>
              <w:rPr>
                <w:rFonts w:ascii="Arial" w:hAnsi="Arial" w:cs="Arial"/>
                <w:sz w:val="20"/>
                <w:szCs w:val="20"/>
              </w:rPr>
            </w:pPr>
            <w:r w:rsidRPr="00C66CFB">
              <w:rPr>
                <w:rFonts w:ascii="Arial" w:hAnsi="Arial" w:cs="Arial"/>
                <w:sz w:val="20"/>
                <w:szCs w:val="20"/>
              </w:rPr>
              <w:t>7</w:t>
            </w:r>
            <w:r w:rsidR="00D23EBC" w:rsidRPr="00C66CFB">
              <w:rPr>
                <w:rFonts w:ascii="Arial" w:hAnsi="Arial" w:cs="Arial"/>
                <w:sz w:val="20"/>
                <w:szCs w:val="20"/>
              </w:rPr>
              <w:t xml:space="preserve"> </w:t>
            </w:r>
          </w:p>
        </w:tc>
        <w:tc>
          <w:tcPr>
            <w:tcW w:w="1980" w:type="dxa"/>
          </w:tcPr>
          <w:p w14:paraId="46D01533" w14:textId="4C7ED28A" w:rsidR="00574718" w:rsidRPr="00C11CEE" w:rsidRDefault="00437D0C" w:rsidP="00574718">
            <w:pPr>
              <w:spacing w:line="240" w:lineRule="auto"/>
              <w:rPr>
                <w:rFonts w:ascii="Arial" w:hAnsi="Arial" w:cs="Arial"/>
                <w:sz w:val="20"/>
                <w:szCs w:val="20"/>
              </w:rPr>
            </w:pPr>
            <w:r>
              <w:rPr>
                <w:rFonts w:ascii="Arial" w:hAnsi="Arial" w:cs="Arial"/>
                <w:sz w:val="20"/>
                <w:szCs w:val="20"/>
              </w:rPr>
              <w:t>Not applicable.</w:t>
            </w:r>
          </w:p>
        </w:tc>
        <w:tc>
          <w:tcPr>
            <w:tcW w:w="5220" w:type="dxa"/>
          </w:tcPr>
          <w:p w14:paraId="37CA2CDB" w14:textId="0E0F3ECC" w:rsidR="00574718" w:rsidRPr="00C11CEE" w:rsidRDefault="00574718" w:rsidP="00574718">
            <w:pPr>
              <w:spacing w:line="240" w:lineRule="auto"/>
              <w:rPr>
                <w:rFonts w:ascii="Arial" w:hAnsi="Arial" w:cs="Arial"/>
                <w:sz w:val="20"/>
                <w:szCs w:val="20"/>
              </w:rPr>
            </w:pPr>
            <w:r w:rsidRPr="00C11CEE">
              <w:rPr>
                <w:rFonts w:ascii="Arial" w:hAnsi="Arial" w:cs="Arial"/>
                <w:sz w:val="20"/>
                <w:szCs w:val="20"/>
              </w:rPr>
              <w:t>Which external job boards (e.g., Indeed, LinkedIn, CalJobs, court websites) must the system support for automated job posting integration?</w:t>
            </w:r>
          </w:p>
        </w:tc>
        <w:tc>
          <w:tcPr>
            <w:tcW w:w="10080" w:type="dxa"/>
          </w:tcPr>
          <w:p w14:paraId="6227938A" w14:textId="59855108" w:rsidR="00574718" w:rsidRPr="00C11CEE" w:rsidRDefault="00E835D5" w:rsidP="00574718">
            <w:pPr>
              <w:spacing w:line="240" w:lineRule="auto"/>
              <w:rPr>
                <w:rFonts w:ascii="Arial" w:hAnsi="Arial" w:cs="Arial"/>
                <w:sz w:val="20"/>
                <w:szCs w:val="20"/>
              </w:rPr>
            </w:pPr>
            <w:r>
              <w:rPr>
                <w:rFonts w:ascii="Arial" w:hAnsi="Arial" w:cs="Arial"/>
                <w:sz w:val="20"/>
                <w:szCs w:val="20"/>
              </w:rPr>
              <w:t>Governmentjobs.com, Indeed, Cal Jobs, LinkedIn, Facebook and Court’s website.</w:t>
            </w:r>
          </w:p>
        </w:tc>
      </w:tr>
      <w:tr w:rsidR="00574718" w:rsidRPr="00C11CEE" w14:paraId="51385846" w14:textId="77777777" w:rsidTr="00673398">
        <w:trPr>
          <w:trHeight w:val="2564"/>
        </w:trPr>
        <w:tc>
          <w:tcPr>
            <w:tcW w:w="1615" w:type="dxa"/>
          </w:tcPr>
          <w:p w14:paraId="69C3ACEF" w14:textId="22A5C170" w:rsidR="00574718" w:rsidRPr="00C11CEE" w:rsidRDefault="00574718" w:rsidP="00574718">
            <w:pPr>
              <w:spacing w:line="240" w:lineRule="auto"/>
              <w:jc w:val="center"/>
              <w:rPr>
                <w:rFonts w:ascii="Arial" w:hAnsi="Arial" w:cs="Arial"/>
                <w:sz w:val="20"/>
                <w:szCs w:val="20"/>
              </w:rPr>
            </w:pPr>
            <w:r w:rsidRPr="00C11CEE">
              <w:rPr>
                <w:rFonts w:ascii="Arial" w:hAnsi="Arial" w:cs="Arial"/>
                <w:sz w:val="20"/>
                <w:szCs w:val="20"/>
              </w:rPr>
              <w:t>8</w:t>
            </w:r>
          </w:p>
        </w:tc>
        <w:tc>
          <w:tcPr>
            <w:tcW w:w="1980" w:type="dxa"/>
          </w:tcPr>
          <w:p w14:paraId="12CE2ADD" w14:textId="6A410B5C" w:rsidR="00574718" w:rsidRPr="00C11CEE" w:rsidRDefault="00574718" w:rsidP="00574718">
            <w:pPr>
              <w:spacing w:line="240" w:lineRule="auto"/>
              <w:rPr>
                <w:rFonts w:ascii="Arial" w:hAnsi="Arial" w:cs="Arial"/>
                <w:sz w:val="20"/>
                <w:szCs w:val="20"/>
              </w:rPr>
            </w:pPr>
            <w:r w:rsidRPr="004D472D">
              <w:rPr>
                <w:rFonts w:ascii="Arial" w:hAnsi="Arial" w:cs="Arial"/>
                <w:b/>
                <w:bCs/>
                <w:sz w:val="20"/>
                <w:szCs w:val="20"/>
              </w:rPr>
              <w:t>RFP Attachment</w:t>
            </w:r>
            <w:r>
              <w:rPr>
                <w:rFonts w:ascii="Arial" w:hAnsi="Arial" w:cs="Arial"/>
                <w:sz w:val="20"/>
                <w:szCs w:val="20"/>
              </w:rPr>
              <w:t xml:space="preserve"> section 15.3.</w:t>
            </w:r>
          </w:p>
        </w:tc>
        <w:tc>
          <w:tcPr>
            <w:tcW w:w="5220" w:type="dxa"/>
          </w:tcPr>
          <w:p w14:paraId="0A4F1231" w14:textId="6BC70274" w:rsidR="00574718" w:rsidRPr="00C11CEE" w:rsidRDefault="00574718" w:rsidP="00574718">
            <w:pPr>
              <w:spacing w:line="240" w:lineRule="auto"/>
              <w:rPr>
                <w:rFonts w:ascii="Arial" w:hAnsi="Arial" w:cs="Arial"/>
                <w:sz w:val="20"/>
                <w:szCs w:val="20"/>
              </w:rPr>
            </w:pPr>
            <w:r w:rsidRPr="00C11CEE">
              <w:rPr>
                <w:rFonts w:ascii="Arial" w:hAnsi="Arial" w:cs="Arial"/>
                <w:sz w:val="20"/>
                <w:szCs w:val="20"/>
              </w:rPr>
              <w:t>If a proposer's platform utilizes AI-powered features (e.g., applicant screening, scoring, or matching), will the Judicial Council evaluate such use on a case-by-case basis under Section 15.3, or will the presence of AI features automatically be deemed an unacceptable risk?</w:t>
            </w:r>
          </w:p>
        </w:tc>
        <w:tc>
          <w:tcPr>
            <w:tcW w:w="10080" w:type="dxa"/>
          </w:tcPr>
          <w:p w14:paraId="1679943B" w14:textId="056B3494" w:rsidR="00574718" w:rsidRPr="00C11CEE" w:rsidRDefault="00C02EF6" w:rsidP="00574718">
            <w:pPr>
              <w:spacing w:line="240" w:lineRule="auto"/>
              <w:rPr>
                <w:rFonts w:ascii="Arial" w:hAnsi="Arial" w:cs="Arial"/>
                <w:sz w:val="20"/>
                <w:szCs w:val="20"/>
              </w:rPr>
            </w:pPr>
            <w:r w:rsidRPr="00C02EF6">
              <w:rPr>
                <w:rFonts w:ascii="Arial" w:hAnsi="Arial" w:cs="Arial"/>
                <w:sz w:val="20"/>
                <w:szCs w:val="20"/>
              </w:rPr>
              <w:t>The presence of AI features will not automatically be deemed an unacceptable risk. The use of artificial intelligence or AI-powered features will be evaluated on a case-by-case basis to examine the combination of the probability of an occurrence of harm and the severity of that harm based on such use or features as well as compliance with applicable laws. Under Section 10.0, the Judicial Council may, but is not required to, conduct interviews with Proposers to clarify aspects set forth in their proposals or to assist in finalizing the ranking of top-ranked proposals, including those aspects related to AI-related assessments. If the level of risk from such AI features is determined to be acceptable, the Judicial Council may require additional AI-related safeguards and contract language based on the specific use and risk(s) of such AI features in accordance with Section 15.3 of the RFP.</w:t>
            </w:r>
          </w:p>
        </w:tc>
      </w:tr>
    </w:tbl>
    <w:p w14:paraId="414E9C7A" w14:textId="2297E503" w:rsidR="008A3BDA" w:rsidRDefault="008A3BDA" w:rsidP="00FB2B04">
      <w:pPr>
        <w:rPr>
          <w:rFonts w:ascii="Arial" w:hAnsi="Arial" w:cs="Arial"/>
          <w:sz w:val="20"/>
          <w:szCs w:val="20"/>
        </w:rPr>
      </w:pPr>
    </w:p>
    <w:p w14:paraId="383977EF" w14:textId="77777777" w:rsidR="008A3BDA" w:rsidRDefault="008A3BDA">
      <w:pPr>
        <w:spacing w:line="276" w:lineRule="auto"/>
        <w:rPr>
          <w:rFonts w:ascii="Arial" w:hAnsi="Arial" w:cs="Arial"/>
          <w:sz w:val="20"/>
          <w:szCs w:val="20"/>
        </w:rPr>
      </w:pPr>
      <w:r>
        <w:rPr>
          <w:rFonts w:ascii="Arial" w:hAnsi="Arial" w:cs="Arial"/>
          <w:sz w:val="20"/>
          <w:szCs w:val="20"/>
        </w:rPr>
        <w:br w:type="page"/>
      </w:r>
    </w:p>
    <w:p w14:paraId="3BDD7FBC" w14:textId="77777777" w:rsidR="00E66036" w:rsidRDefault="00E66036" w:rsidP="00FB2B04">
      <w:pPr>
        <w:rPr>
          <w:rFonts w:ascii="Arial" w:hAnsi="Arial" w:cs="Arial"/>
          <w:sz w:val="20"/>
          <w:szCs w:val="20"/>
        </w:rPr>
      </w:pPr>
    </w:p>
    <w:tbl>
      <w:tblPr>
        <w:tblStyle w:val="TableGrid"/>
        <w:tblW w:w="18895" w:type="dxa"/>
        <w:tblLook w:val="04A0" w:firstRow="1" w:lastRow="0" w:firstColumn="1" w:lastColumn="0" w:noHBand="0" w:noVBand="1"/>
      </w:tblPr>
      <w:tblGrid>
        <w:gridCol w:w="1615"/>
        <w:gridCol w:w="1980"/>
        <w:gridCol w:w="5220"/>
        <w:gridCol w:w="10080"/>
      </w:tblGrid>
      <w:tr w:rsidR="00E66036" w:rsidRPr="00174D92" w14:paraId="6B5634BB" w14:textId="77777777" w:rsidTr="00673398">
        <w:trPr>
          <w:trHeight w:val="350"/>
        </w:trPr>
        <w:tc>
          <w:tcPr>
            <w:tcW w:w="1615" w:type="dxa"/>
            <w:shd w:val="clear" w:color="auto" w:fill="8DB3E2" w:themeFill="text2" w:themeFillTint="66"/>
          </w:tcPr>
          <w:p w14:paraId="29C9594D" w14:textId="77777777" w:rsidR="00E66036" w:rsidRPr="00174D92" w:rsidRDefault="00E66036" w:rsidP="00501306">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2C739A2B" w14:textId="77777777" w:rsidR="00E66036" w:rsidRPr="00174D92" w:rsidRDefault="00E66036" w:rsidP="00501306">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69EE2A20" w14:textId="77777777" w:rsidR="00E66036" w:rsidRPr="00174D92" w:rsidRDefault="00E66036" w:rsidP="00501306">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70D30AE7" w14:textId="77777777" w:rsidR="00E66036" w:rsidRPr="00174D92" w:rsidRDefault="00E66036" w:rsidP="00501306">
            <w:pPr>
              <w:jc w:val="center"/>
              <w:rPr>
                <w:rFonts w:ascii="Arial" w:hAnsi="Arial" w:cs="Arial"/>
                <w:b/>
              </w:rPr>
            </w:pPr>
            <w:r>
              <w:rPr>
                <w:rFonts w:ascii="Arial" w:hAnsi="Arial" w:cs="Arial"/>
                <w:b/>
              </w:rPr>
              <w:t>Answer</w:t>
            </w:r>
          </w:p>
        </w:tc>
      </w:tr>
      <w:tr w:rsidR="00E66036" w:rsidRPr="00C11CEE" w14:paraId="14938380" w14:textId="77777777" w:rsidTr="00673398">
        <w:tc>
          <w:tcPr>
            <w:tcW w:w="1615" w:type="dxa"/>
          </w:tcPr>
          <w:p w14:paraId="6531CAAA" w14:textId="1CD34E11" w:rsidR="00E66036" w:rsidRPr="00C11CEE" w:rsidRDefault="00FB0D38" w:rsidP="00F43838">
            <w:pPr>
              <w:spacing w:line="240" w:lineRule="auto"/>
              <w:jc w:val="center"/>
              <w:rPr>
                <w:rFonts w:asciiTheme="majorHAnsi" w:hAnsiTheme="majorHAnsi" w:cstheme="majorHAnsi"/>
                <w:sz w:val="20"/>
                <w:szCs w:val="20"/>
              </w:rPr>
            </w:pPr>
            <w:r w:rsidRPr="00C11CEE">
              <w:rPr>
                <w:rFonts w:asciiTheme="majorHAnsi" w:hAnsiTheme="majorHAnsi" w:cstheme="majorHAnsi"/>
                <w:sz w:val="20"/>
                <w:szCs w:val="20"/>
              </w:rPr>
              <w:t>9</w:t>
            </w:r>
          </w:p>
        </w:tc>
        <w:tc>
          <w:tcPr>
            <w:tcW w:w="1980" w:type="dxa"/>
          </w:tcPr>
          <w:p w14:paraId="27E24207" w14:textId="77777777" w:rsidR="002C5B21" w:rsidRPr="002C5B21" w:rsidRDefault="002C5B21" w:rsidP="00F43838">
            <w:pPr>
              <w:spacing w:line="240" w:lineRule="auto"/>
              <w:rPr>
                <w:rFonts w:asciiTheme="majorHAnsi" w:hAnsiTheme="majorHAnsi" w:cstheme="majorHAnsi"/>
                <w:b/>
                <w:bCs/>
                <w:sz w:val="20"/>
                <w:szCs w:val="20"/>
              </w:rPr>
            </w:pPr>
            <w:r w:rsidRPr="002C5B21">
              <w:rPr>
                <w:rFonts w:asciiTheme="majorHAnsi" w:hAnsiTheme="majorHAnsi" w:cstheme="majorHAnsi"/>
                <w:b/>
                <w:bCs/>
                <w:sz w:val="20"/>
                <w:szCs w:val="20"/>
              </w:rPr>
              <w:t>Attachment 2</w:t>
            </w:r>
          </w:p>
          <w:p w14:paraId="4238C8C7" w14:textId="64A18B3D" w:rsidR="00E66036" w:rsidRPr="00C11CEE" w:rsidRDefault="002C5B21" w:rsidP="00F43838">
            <w:pPr>
              <w:spacing w:line="240" w:lineRule="auto"/>
              <w:rPr>
                <w:rFonts w:asciiTheme="majorHAnsi" w:hAnsiTheme="majorHAnsi" w:cstheme="majorHAnsi"/>
                <w:sz w:val="20"/>
                <w:szCs w:val="20"/>
              </w:rPr>
            </w:pPr>
            <w:r>
              <w:rPr>
                <w:rFonts w:asciiTheme="majorHAnsi" w:hAnsiTheme="majorHAnsi" w:cstheme="majorHAnsi"/>
                <w:sz w:val="20"/>
                <w:szCs w:val="20"/>
              </w:rPr>
              <w:t>(</w:t>
            </w:r>
            <w:r w:rsidRPr="009D15AD">
              <w:rPr>
                <w:rFonts w:asciiTheme="majorHAnsi" w:hAnsiTheme="majorHAnsi" w:cstheme="majorHAnsi"/>
                <w:sz w:val="20"/>
                <w:szCs w:val="20"/>
              </w:rPr>
              <w:t>Judicial Council Standard Terms and Conditions</w:t>
            </w:r>
            <w:r>
              <w:rPr>
                <w:rFonts w:asciiTheme="majorHAnsi" w:hAnsiTheme="majorHAnsi" w:cstheme="majorHAnsi"/>
                <w:sz w:val="20"/>
                <w:szCs w:val="20"/>
              </w:rPr>
              <w:t>), Appendix C</w:t>
            </w:r>
            <w:r w:rsidR="00A57A42">
              <w:rPr>
                <w:rFonts w:asciiTheme="majorHAnsi" w:hAnsiTheme="majorHAnsi" w:cstheme="majorHAnsi"/>
                <w:sz w:val="20"/>
                <w:szCs w:val="20"/>
              </w:rPr>
              <w:t>, sections 11 and 12</w:t>
            </w:r>
            <w:r>
              <w:rPr>
                <w:rFonts w:asciiTheme="majorHAnsi" w:hAnsiTheme="majorHAnsi" w:cstheme="majorHAnsi"/>
                <w:sz w:val="20"/>
                <w:szCs w:val="20"/>
              </w:rPr>
              <w:t>.</w:t>
            </w:r>
          </w:p>
        </w:tc>
        <w:tc>
          <w:tcPr>
            <w:tcW w:w="5220" w:type="dxa"/>
          </w:tcPr>
          <w:p w14:paraId="177B5F26" w14:textId="5938867D" w:rsidR="00E66036" w:rsidRPr="00C11CEE" w:rsidRDefault="00326F1F" w:rsidP="00F43838">
            <w:pPr>
              <w:spacing w:line="240" w:lineRule="auto"/>
              <w:rPr>
                <w:rFonts w:asciiTheme="majorHAnsi" w:hAnsiTheme="majorHAnsi" w:cstheme="majorHAnsi"/>
                <w:sz w:val="20"/>
                <w:szCs w:val="20"/>
              </w:rPr>
            </w:pPr>
            <w:r w:rsidRPr="00C11CEE">
              <w:rPr>
                <w:rFonts w:asciiTheme="majorHAnsi" w:hAnsiTheme="majorHAnsi" w:cstheme="majorHAnsi"/>
                <w:sz w:val="20"/>
                <w:szCs w:val="20"/>
              </w:rPr>
              <w:t>Does the Judicial Council have an existing GenAI governance policy that will be incorporated into the final contract? If so, can it be shared with proposers prior to the proposal due date?</w:t>
            </w:r>
          </w:p>
        </w:tc>
        <w:tc>
          <w:tcPr>
            <w:tcW w:w="10080" w:type="dxa"/>
          </w:tcPr>
          <w:p w14:paraId="72FDFB02" w14:textId="194B971C" w:rsidR="00E66036" w:rsidRPr="00C11CEE" w:rsidRDefault="00F55AA5" w:rsidP="00F43838">
            <w:pPr>
              <w:spacing w:line="240" w:lineRule="auto"/>
              <w:rPr>
                <w:rFonts w:asciiTheme="majorHAnsi" w:hAnsiTheme="majorHAnsi" w:cstheme="majorHAnsi"/>
                <w:sz w:val="20"/>
                <w:szCs w:val="20"/>
              </w:rPr>
            </w:pPr>
            <w:r>
              <w:rPr>
                <w:rFonts w:asciiTheme="majorHAnsi" w:hAnsiTheme="majorHAnsi" w:cstheme="majorHAnsi"/>
                <w:sz w:val="20"/>
                <w:szCs w:val="20"/>
              </w:rPr>
              <w:t xml:space="preserve">All </w:t>
            </w:r>
            <w:r w:rsidR="002C5B21">
              <w:rPr>
                <w:rFonts w:asciiTheme="majorHAnsi" w:hAnsiTheme="majorHAnsi" w:cstheme="majorHAnsi"/>
                <w:sz w:val="20"/>
                <w:szCs w:val="20"/>
              </w:rPr>
              <w:t xml:space="preserve">AI related contractual language is found in </w:t>
            </w:r>
            <w:r w:rsidR="002C5B21" w:rsidRPr="002C5B21">
              <w:rPr>
                <w:rFonts w:asciiTheme="majorHAnsi" w:hAnsiTheme="majorHAnsi" w:cstheme="majorHAnsi"/>
                <w:b/>
                <w:bCs/>
                <w:sz w:val="20"/>
                <w:szCs w:val="20"/>
              </w:rPr>
              <w:t>Attachment 2</w:t>
            </w:r>
            <w:r w:rsidR="002C5B21">
              <w:rPr>
                <w:rFonts w:asciiTheme="majorHAnsi" w:hAnsiTheme="majorHAnsi" w:cstheme="majorHAnsi"/>
                <w:b/>
                <w:bCs/>
                <w:sz w:val="20"/>
                <w:szCs w:val="20"/>
              </w:rPr>
              <w:t xml:space="preserve"> </w:t>
            </w:r>
            <w:r w:rsidR="002C5B21">
              <w:rPr>
                <w:rFonts w:asciiTheme="majorHAnsi" w:hAnsiTheme="majorHAnsi" w:cstheme="majorHAnsi"/>
                <w:sz w:val="20"/>
                <w:szCs w:val="20"/>
              </w:rPr>
              <w:t>(</w:t>
            </w:r>
            <w:r w:rsidR="002C5B21" w:rsidRPr="009D15AD">
              <w:rPr>
                <w:rFonts w:asciiTheme="majorHAnsi" w:hAnsiTheme="majorHAnsi" w:cstheme="majorHAnsi"/>
                <w:sz w:val="20"/>
                <w:szCs w:val="20"/>
              </w:rPr>
              <w:t>Judicial Council Standard Terms and Conditions</w:t>
            </w:r>
            <w:r w:rsidR="002C5B21">
              <w:rPr>
                <w:rFonts w:asciiTheme="majorHAnsi" w:hAnsiTheme="majorHAnsi" w:cstheme="majorHAnsi"/>
                <w:sz w:val="20"/>
                <w:szCs w:val="20"/>
              </w:rPr>
              <w:t>), Appendix C</w:t>
            </w:r>
            <w:r w:rsidR="00A57A42">
              <w:rPr>
                <w:rFonts w:asciiTheme="majorHAnsi" w:hAnsiTheme="majorHAnsi" w:cstheme="majorHAnsi"/>
                <w:sz w:val="20"/>
                <w:szCs w:val="20"/>
              </w:rPr>
              <w:t>, sections 11 and 12</w:t>
            </w:r>
            <w:r w:rsidR="002C5B21">
              <w:rPr>
                <w:rFonts w:asciiTheme="majorHAnsi" w:hAnsiTheme="majorHAnsi" w:cstheme="majorHAnsi"/>
                <w:sz w:val="20"/>
                <w:szCs w:val="20"/>
              </w:rPr>
              <w:t>.</w:t>
            </w:r>
          </w:p>
        </w:tc>
      </w:tr>
      <w:tr w:rsidR="00E66036" w:rsidRPr="00C11CEE" w14:paraId="4F94918B" w14:textId="77777777" w:rsidTr="00673398">
        <w:trPr>
          <w:trHeight w:val="962"/>
        </w:trPr>
        <w:tc>
          <w:tcPr>
            <w:tcW w:w="1615" w:type="dxa"/>
          </w:tcPr>
          <w:p w14:paraId="7A287E11" w14:textId="083D1132" w:rsidR="00E66036" w:rsidRPr="00C11CEE" w:rsidRDefault="00FB0D38" w:rsidP="00FE5CBE">
            <w:pPr>
              <w:spacing w:line="240" w:lineRule="auto"/>
              <w:jc w:val="center"/>
              <w:rPr>
                <w:rFonts w:asciiTheme="majorHAnsi" w:hAnsiTheme="majorHAnsi" w:cstheme="majorHAnsi"/>
                <w:sz w:val="20"/>
                <w:szCs w:val="20"/>
              </w:rPr>
            </w:pPr>
            <w:r w:rsidRPr="00C66CFB">
              <w:rPr>
                <w:rFonts w:asciiTheme="majorHAnsi" w:hAnsiTheme="majorHAnsi" w:cstheme="majorHAnsi"/>
                <w:sz w:val="20"/>
                <w:szCs w:val="20"/>
              </w:rPr>
              <w:t>10</w:t>
            </w:r>
          </w:p>
        </w:tc>
        <w:tc>
          <w:tcPr>
            <w:tcW w:w="1980" w:type="dxa"/>
          </w:tcPr>
          <w:p w14:paraId="7E7957B2" w14:textId="01FDC5D5" w:rsidR="00E66036" w:rsidRPr="00FE5CBE" w:rsidRDefault="005D5911" w:rsidP="00FE5CBE">
            <w:pPr>
              <w:spacing w:line="240" w:lineRule="auto"/>
              <w:rPr>
                <w:rFonts w:ascii="Arial" w:hAnsi="Arial" w:cs="Arial"/>
                <w:sz w:val="20"/>
                <w:szCs w:val="20"/>
              </w:rPr>
            </w:pPr>
            <w:r w:rsidRPr="00FE5CBE">
              <w:rPr>
                <w:rFonts w:ascii="Arial" w:hAnsi="Arial" w:cs="Arial"/>
                <w:b/>
                <w:bCs/>
                <w:sz w:val="20"/>
                <w:szCs w:val="20"/>
              </w:rPr>
              <w:t>Attachment 2</w:t>
            </w:r>
            <w:r w:rsidRPr="00FE5CBE">
              <w:rPr>
                <w:rFonts w:ascii="Arial" w:hAnsi="Arial" w:cs="Arial"/>
                <w:sz w:val="20"/>
                <w:szCs w:val="20"/>
              </w:rPr>
              <w:t xml:space="preserve"> (Judicial Council Standard Terms and Conditions), Appendix </w:t>
            </w:r>
            <w:r w:rsidR="00FE5CBE">
              <w:rPr>
                <w:rFonts w:ascii="Arial" w:hAnsi="Arial" w:cs="Arial"/>
                <w:sz w:val="20"/>
                <w:szCs w:val="20"/>
              </w:rPr>
              <w:t>E</w:t>
            </w:r>
            <w:r w:rsidRPr="00FE5CBE">
              <w:rPr>
                <w:rFonts w:ascii="Arial" w:hAnsi="Arial" w:cs="Arial"/>
                <w:sz w:val="20"/>
                <w:szCs w:val="20"/>
              </w:rPr>
              <w:t xml:space="preserve">, section </w:t>
            </w:r>
            <w:r w:rsidR="00FE5CBE">
              <w:rPr>
                <w:rFonts w:ascii="Arial" w:hAnsi="Arial" w:cs="Arial"/>
                <w:sz w:val="20"/>
                <w:szCs w:val="20"/>
              </w:rPr>
              <w:t>3.1.(b)(iv)</w:t>
            </w:r>
          </w:p>
        </w:tc>
        <w:tc>
          <w:tcPr>
            <w:tcW w:w="5220" w:type="dxa"/>
          </w:tcPr>
          <w:p w14:paraId="10263BE2" w14:textId="3DF64E5A" w:rsidR="00E66036" w:rsidRPr="00C11CEE" w:rsidRDefault="00326F1F" w:rsidP="00FE5CBE">
            <w:pPr>
              <w:spacing w:line="240" w:lineRule="auto"/>
              <w:rPr>
                <w:rFonts w:asciiTheme="majorHAnsi" w:hAnsiTheme="majorHAnsi" w:cstheme="majorHAnsi"/>
                <w:sz w:val="20"/>
                <w:szCs w:val="20"/>
              </w:rPr>
            </w:pPr>
            <w:r w:rsidRPr="00C11CEE">
              <w:rPr>
                <w:rFonts w:asciiTheme="majorHAnsi" w:hAnsiTheme="majorHAnsi" w:cstheme="majorHAnsi"/>
                <w:sz w:val="20"/>
                <w:szCs w:val="20"/>
              </w:rPr>
              <w:t>Does the Judicial Council require the contractor to hold specific security certifications such as FedRAMP, SOC 2 Type II, or ISO 27001?</w:t>
            </w:r>
          </w:p>
        </w:tc>
        <w:tc>
          <w:tcPr>
            <w:tcW w:w="10080" w:type="dxa"/>
          </w:tcPr>
          <w:p w14:paraId="73C21C12" w14:textId="6A828043" w:rsidR="00E66036" w:rsidRDefault="009E6579" w:rsidP="00FE5CBE">
            <w:pPr>
              <w:spacing w:line="240" w:lineRule="auto"/>
              <w:rPr>
                <w:rFonts w:asciiTheme="majorHAnsi" w:hAnsiTheme="majorHAnsi" w:cstheme="majorHAnsi"/>
                <w:sz w:val="20"/>
                <w:szCs w:val="20"/>
              </w:rPr>
            </w:pPr>
            <w:r>
              <w:rPr>
                <w:rFonts w:asciiTheme="majorHAnsi" w:hAnsiTheme="majorHAnsi" w:cstheme="majorHAnsi"/>
                <w:sz w:val="20"/>
                <w:szCs w:val="20"/>
              </w:rPr>
              <w:t>Yes</w:t>
            </w:r>
            <w:r w:rsidR="00040CA9">
              <w:rPr>
                <w:rFonts w:asciiTheme="majorHAnsi" w:hAnsiTheme="majorHAnsi" w:cstheme="majorHAnsi"/>
                <w:sz w:val="20"/>
                <w:szCs w:val="20"/>
              </w:rPr>
              <w:t>,</w:t>
            </w:r>
            <w:r>
              <w:rPr>
                <w:rFonts w:asciiTheme="majorHAnsi" w:hAnsiTheme="majorHAnsi" w:cstheme="majorHAnsi"/>
                <w:sz w:val="20"/>
                <w:szCs w:val="20"/>
              </w:rPr>
              <w:t xml:space="preserve"> such as SOC 2 Type I</w:t>
            </w:r>
            <w:r w:rsidR="00F33159">
              <w:rPr>
                <w:rFonts w:asciiTheme="majorHAnsi" w:hAnsiTheme="majorHAnsi" w:cstheme="majorHAnsi"/>
                <w:sz w:val="20"/>
                <w:szCs w:val="20"/>
              </w:rPr>
              <w:t>I or FedRAMP</w:t>
            </w:r>
            <w:r>
              <w:rPr>
                <w:rFonts w:asciiTheme="majorHAnsi" w:hAnsiTheme="majorHAnsi" w:cstheme="majorHAnsi"/>
                <w:sz w:val="20"/>
                <w:szCs w:val="20"/>
              </w:rPr>
              <w:t xml:space="preserve">. </w:t>
            </w:r>
          </w:p>
          <w:p w14:paraId="560D226E" w14:textId="77777777" w:rsidR="007C305E" w:rsidRDefault="007C305E" w:rsidP="00FE5CBE">
            <w:pPr>
              <w:spacing w:line="240" w:lineRule="auto"/>
              <w:rPr>
                <w:rFonts w:asciiTheme="majorHAnsi" w:hAnsiTheme="majorHAnsi" w:cstheme="majorHAnsi"/>
                <w:sz w:val="20"/>
                <w:szCs w:val="20"/>
              </w:rPr>
            </w:pPr>
          </w:p>
          <w:p w14:paraId="25D3F617" w14:textId="3BDF8F09" w:rsidR="007C305E" w:rsidRPr="00C11CEE" w:rsidRDefault="007C305E" w:rsidP="00FE5CBE">
            <w:pPr>
              <w:spacing w:line="240" w:lineRule="auto"/>
              <w:rPr>
                <w:rFonts w:asciiTheme="majorHAnsi" w:hAnsiTheme="majorHAnsi" w:cstheme="majorHAnsi"/>
                <w:sz w:val="20"/>
                <w:szCs w:val="20"/>
              </w:rPr>
            </w:pPr>
          </w:p>
        </w:tc>
      </w:tr>
      <w:tr w:rsidR="00E66036" w:rsidRPr="00C11CEE" w14:paraId="0B8A413A" w14:textId="77777777" w:rsidTr="00673398">
        <w:tc>
          <w:tcPr>
            <w:tcW w:w="1615" w:type="dxa"/>
          </w:tcPr>
          <w:p w14:paraId="11A05C63" w14:textId="2E883C82" w:rsidR="00E66036" w:rsidRPr="00C11CEE" w:rsidRDefault="00FB0D38" w:rsidP="00F43838">
            <w:pPr>
              <w:spacing w:line="240" w:lineRule="auto"/>
              <w:jc w:val="center"/>
              <w:rPr>
                <w:rFonts w:asciiTheme="majorHAnsi" w:hAnsiTheme="majorHAnsi" w:cstheme="majorHAnsi"/>
                <w:sz w:val="20"/>
                <w:szCs w:val="20"/>
              </w:rPr>
            </w:pPr>
            <w:r w:rsidRPr="00C11CEE">
              <w:rPr>
                <w:rFonts w:asciiTheme="majorHAnsi" w:hAnsiTheme="majorHAnsi" w:cstheme="majorHAnsi"/>
                <w:sz w:val="20"/>
                <w:szCs w:val="20"/>
              </w:rPr>
              <w:t>11</w:t>
            </w:r>
          </w:p>
        </w:tc>
        <w:tc>
          <w:tcPr>
            <w:tcW w:w="1980" w:type="dxa"/>
          </w:tcPr>
          <w:p w14:paraId="5005021A" w14:textId="02610934" w:rsidR="00E66036" w:rsidRPr="00C11CEE" w:rsidRDefault="005B7A82" w:rsidP="000F1DD5">
            <w:pPr>
              <w:spacing w:line="240" w:lineRule="auto"/>
              <w:rPr>
                <w:rFonts w:asciiTheme="majorHAnsi" w:hAnsiTheme="majorHAnsi" w:cstheme="majorHAnsi"/>
                <w:sz w:val="20"/>
                <w:szCs w:val="20"/>
              </w:rPr>
            </w:pPr>
            <w:r w:rsidRPr="00FE5CBE">
              <w:rPr>
                <w:rFonts w:ascii="Arial" w:hAnsi="Arial" w:cs="Arial"/>
                <w:b/>
                <w:bCs/>
                <w:sz w:val="20"/>
                <w:szCs w:val="20"/>
              </w:rPr>
              <w:t>Attachment 2</w:t>
            </w:r>
            <w:r w:rsidRPr="00FE5CBE">
              <w:rPr>
                <w:rFonts w:ascii="Arial" w:hAnsi="Arial" w:cs="Arial"/>
                <w:sz w:val="20"/>
                <w:szCs w:val="20"/>
              </w:rPr>
              <w:t xml:space="preserve"> (Judicial Council Standard Terms and Conditions)</w:t>
            </w:r>
          </w:p>
        </w:tc>
        <w:tc>
          <w:tcPr>
            <w:tcW w:w="5220" w:type="dxa"/>
          </w:tcPr>
          <w:p w14:paraId="6B2E8BDD" w14:textId="1D9BAF2A" w:rsidR="00E66036" w:rsidRPr="00C11CEE" w:rsidRDefault="00326F1F" w:rsidP="00F43838">
            <w:pPr>
              <w:spacing w:line="240" w:lineRule="auto"/>
              <w:rPr>
                <w:rFonts w:asciiTheme="majorHAnsi" w:hAnsiTheme="majorHAnsi" w:cstheme="majorHAnsi"/>
                <w:sz w:val="20"/>
                <w:szCs w:val="20"/>
              </w:rPr>
            </w:pPr>
            <w:r w:rsidRPr="00C11CEE">
              <w:rPr>
                <w:rFonts w:asciiTheme="majorHAnsi" w:hAnsiTheme="majorHAnsi" w:cstheme="majorHAnsi"/>
                <w:sz w:val="20"/>
                <w:szCs w:val="20"/>
              </w:rPr>
              <w:t>Are there specific California judicial branch data privacy or data retention requirements — beyond standard state procurement rules — that the system and contractor must comply with?</w:t>
            </w:r>
          </w:p>
        </w:tc>
        <w:tc>
          <w:tcPr>
            <w:tcW w:w="10080" w:type="dxa"/>
          </w:tcPr>
          <w:p w14:paraId="73B8971E" w14:textId="2EC79BAA" w:rsidR="00E66036" w:rsidRPr="00C11CEE" w:rsidRDefault="00435948" w:rsidP="00F43838">
            <w:pPr>
              <w:spacing w:line="240" w:lineRule="auto"/>
              <w:rPr>
                <w:rFonts w:asciiTheme="majorHAnsi" w:hAnsiTheme="majorHAnsi" w:cstheme="majorHAnsi"/>
                <w:sz w:val="20"/>
                <w:szCs w:val="20"/>
              </w:rPr>
            </w:pPr>
            <w:r w:rsidRPr="00490CA6">
              <w:rPr>
                <w:rFonts w:asciiTheme="majorHAnsi" w:hAnsiTheme="majorHAnsi" w:cstheme="majorHAnsi"/>
                <w:sz w:val="20"/>
                <w:szCs w:val="20"/>
              </w:rPr>
              <w:t xml:space="preserve">Many of the data security, privacy, and retention requirements are contained in </w:t>
            </w:r>
            <w:r w:rsidRPr="00490CA6">
              <w:rPr>
                <w:rFonts w:asciiTheme="majorHAnsi" w:hAnsiTheme="majorHAnsi" w:cstheme="majorHAnsi"/>
                <w:b/>
                <w:bCs/>
                <w:sz w:val="20"/>
                <w:szCs w:val="20"/>
              </w:rPr>
              <w:t>Appendix E</w:t>
            </w:r>
            <w:r w:rsidRPr="00490CA6">
              <w:rPr>
                <w:rFonts w:asciiTheme="majorHAnsi" w:hAnsiTheme="majorHAnsi" w:cstheme="majorHAnsi"/>
                <w:sz w:val="20"/>
                <w:szCs w:val="20"/>
              </w:rPr>
              <w:t xml:space="preserve"> (Software and Data Provisions) to </w:t>
            </w:r>
            <w:r w:rsidRPr="00490CA6">
              <w:rPr>
                <w:rFonts w:asciiTheme="majorHAnsi" w:hAnsiTheme="majorHAnsi" w:cstheme="majorHAnsi"/>
                <w:b/>
                <w:bCs/>
                <w:sz w:val="20"/>
                <w:szCs w:val="20"/>
              </w:rPr>
              <w:t>Attachment 2</w:t>
            </w:r>
            <w:r w:rsidRPr="00490CA6">
              <w:rPr>
                <w:rFonts w:asciiTheme="majorHAnsi" w:hAnsiTheme="majorHAnsi" w:cstheme="majorHAnsi"/>
                <w:sz w:val="20"/>
                <w:szCs w:val="20"/>
              </w:rPr>
              <w:t xml:space="preserve"> (Judicial Council Standard Terms and Conditions). However, additional requirements related to data privacy, security, and retention are contained throughout </w:t>
            </w:r>
            <w:r w:rsidRPr="00490CA6">
              <w:rPr>
                <w:rFonts w:asciiTheme="majorHAnsi" w:hAnsiTheme="majorHAnsi" w:cstheme="majorHAnsi"/>
                <w:b/>
                <w:bCs/>
                <w:sz w:val="20"/>
                <w:szCs w:val="20"/>
              </w:rPr>
              <w:t>Attachment 2</w:t>
            </w:r>
            <w:r w:rsidRPr="00490CA6">
              <w:rPr>
                <w:rFonts w:asciiTheme="majorHAnsi" w:hAnsiTheme="majorHAnsi" w:cstheme="majorHAnsi"/>
                <w:sz w:val="20"/>
                <w:szCs w:val="20"/>
              </w:rPr>
              <w:t>.</w:t>
            </w:r>
          </w:p>
        </w:tc>
      </w:tr>
      <w:tr w:rsidR="00E66036" w:rsidRPr="00C11CEE" w14:paraId="204A8982" w14:textId="77777777" w:rsidTr="00673398">
        <w:trPr>
          <w:trHeight w:val="2564"/>
        </w:trPr>
        <w:tc>
          <w:tcPr>
            <w:tcW w:w="1615" w:type="dxa"/>
          </w:tcPr>
          <w:p w14:paraId="51F51421" w14:textId="2233EBEC" w:rsidR="00E66036" w:rsidRPr="00C11CEE" w:rsidRDefault="00FB0D38" w:rsidP="00F43838">
            <w:pPr>
              <w:spacing w:line="240" w:lineRule="auto"/>
              <w:jc w:val="center"/>
              <w:rPr>
                <w:rFonts w:asciiTheme="majorHAnsi" w:hAnsiTheme="majorHAnsi" w:cstheme="majorHAnsi"/>
                <w:sz w:val="20"/>
                <w:szCs w:val="20"/>
              </w:rPr>
            </w:pPr>
            <w:r w:rsidRPr="00C11CEE">
              <w:rPr>
                <w:rFonts w:asciiTheme="majorHAnsi" w:hAnsiTheme="majorHAnsi" w:cstheme="majorHAnsi"/>
                <w:sz w:val="20"/>
                <w:szCs w:val="20"/>
              </w:rPr>
              <w:t>12</w:t>
            </w:r>
          </w:p>
        </w:tc>
        <w:tc>
          <w:tcPr>
            <w:tcW w:w="1980" w:type="dxa"/>
          </w:tcPr>
          <w:p w14:paraId="42120975" w14:textId="597E5A60" w:rsidR="00E66036" w:rsidRPr="00C11CEE" w:rsidRDefault="0021267B" w:rsidP="00F43838">
            <w:pPr>
              <w:spacing w:line="240" w:lineRule="auto"/>
              <w:rPr>
                <w:rFonts w:asciiTheme="majorHAnsi" w:hAnsiTheme="majorHAnsi" w:cstheme="majorHAnsi"/>
                <w:sz w:val="20"/>
                <w:szCs w:val="20"/>
              </w:rPr>
            </w:pPr>
            <w:r w:rsidRPr="00FE5CBE">
              <w:rPr>
                <w:rFonts w:ascii="Arial" w:hAnsi="Arial" w:cs="Arial"/>
                <w:b/>
                <w:bCs/>
                <w:sz w:val="20"/>
                <w:szCs w:val="20"/>
              </w:rPr>
              <w:t>Attachment 2</w:t>
            </w:r>
            <w:r w:rsidRPr="00FE5CBE">
              <w:rPr>
                <w:rFonts w:ascii="Arial" w:hAnsi="Arial" w:cs="Arial"/>
                <w:sz w:val="20"/>
                <w:szCs w:val="20"/>
              </w:rPr>
              <w:t xml:space="preserve"> (Judicial Council Standard Terms and Conditions), Appendix </w:t>
            </w:r>
            <w:r>
              <w:rPr>
                <w:rFonts w:ascii="Arial" w:hAnsi="Arial" w:cs="Arial"/>
                <w:sz w:val="20"/>
                <w:szCs w:val="20"/>
              </w:rPr>
              <w:t>F</w:t>
            </w:r>
          </w:p>
        </w:tc>
        <w:tc>
          <w:tcPr>
            <w:tcW w:w="5220" w:type="dxa"/>
          </w:tcPr>
          <w:p w14:paraId="4901B4AE" w14:textId="3068DCC2" w:rsidR="00E66036" w:rsidRPr="00C11CEE" w:rsidRDefault="00326F1F" w:rsidP="00F43838">
            <w:pPr>
              <w:spacing w:line="240" w:lineRule="auto"/>
              <w:rPr>
                <w:rFonts w:asciiTheme="majorHAnsi" w:hAnsiTheme="majorHAnsi" w:cstheme="majorHAnsi"/>
                <w:sz w:val="20"/>
                <w:szCs w:val="20"/>
              </w:rPr>
            </w:pPr>
            <w:r w:rsidRPr="00C11CEE">
              <w:rPr>
                <w:rFonts w:asciiTheme="majorHAnsi" w:hAnsiTheme="majorHAnsi" w:cstheme="majorHAnsi"/>
                <w:sz w:val="20"/>
                <w:szCs w:val="20"/>
              </w:rPr>
              <w:t>What are the Judicial Council's minimum uptime and SLA expectations (e.g., 99.9% availability)? Are these specified in a document not included in this RFP package?</w:t>
            </w:r>
          </w:p>
        </w:tc>
        <w:tc>
          <w:tcPr>
            <w:tcW w:w="10080" w:type="dxa"/>
          </w:tcPr>
          <w:p w14:paraId="617D559E" w14:textId="32C615B4" w:rsidR="00E66036" w:rsidRPr="00C11CEE" w:rsidRDefault="00D23EBC" w:rsidP="00F43838">
            <w:pPr>
              <w:spacing w:line="240" w:lineRule="auto"/>
              <w:rPr>
                <w:rFonts w:asciiTheme="majorHAnsi" w:hAnsiTheme="majorHAnsi" w:cstheme="majorHAnsi"/>
                <w:sz w:val="20"/>
                <w:szCs w:val="20"/>
              </w:rPr>
            </w:pPr>
            <w:r>
              <w:rPr>
                <w:rFonts w:asciiTheme="majorHAnsi" w:hAnsiTheme="majorHAnsi" w:cstheme="majorHAnsi"/>
                <w:sz w:val="20"/>
                <w:szCs w:val="20"/>
              </w:rPr>
              <w:t xml:space="preserve">Please refer to </w:t>
            </w:r>
            <w:r w:rsidR="00FC0A37" w:rsidRPr="00FE5CBE">
              <w:rPr>
                <w:rFonts w:ascii="Arial" w:hAnsi="Arial" w:cs="Arial"/>
                <w:b/>
                <w:bCs/>
                <w:sz w:val="20"/>
                <w:szCs w:val="20"/>
              </w:rPr>
              <w:t>Attachment 2</w:t>
            </w:r>
            <w:r w:rsidR="00FC0A37" w:rsidRPr="00FE5CBE">
              <w:rPr>
                <w:rFonts w:ascii="Arial" w:hAnsi="Arial" w:cs="Arial"/>
                <w:sz w:val="20"/>
                <w:szCs w:val="20"/>
              </w:rPr>
              <w:t xml:space="preserve"> (Judicial Council Standard Terms and Conditions), Appendix </w:t>
            </w:r>
            <w:r w:rsidR="00FC0A37">
              <w:rPr>
                <w:rFonts w:ascii="Arial" w:hAnsi="Arial" w:cs="Arial"/>
                <w:sz w:val="20"/>
                <w:szCs w:val="20"/>
              </w:rPr>
              <w:t>F.</w:t>
            </w:r>
          </w:p>
        </w:tc>
      </w:tr>
    </w:tbl>
    <w:p w14:paraId="586F168D" w14:textId="77777777" w:rsidR="00E66036" w:rsidRDefault="00E66036" w:rsidP="00FB2B04">
      <w:pPr>
        <w:rPr>
          <w:rFonts w:ascii="Arial" w:hAnsi="Arial" w:cs="Arial"/>
          <w:sz w:val="20"/>
          <w:szCs w:val="20"/>
        </w:rPr>
      </w:pPr>
    </w:p>
    <w:p w14:paraId="514303B8" w14:textId="77777777" w:rsidR="00AD7489" w:rsidRDefault="00AD7489" w:rsidP="00FB2B04">
      <w:pPr>
        <w:rPr>
          <w:rFonts w:ascii="Arial" w:hAnsi="Arial" w:cs="Arial"/>
          <w:sz w:val="20"/>
          <w:szCs w:val="20"/>
        </w:rPr>
      </w:pPr>
    </w:p>
    <w:p w14:paraId="7F9E009E" w14:textId="77777777" w:rsidR="00AD7489" w:rsidRDefault="00AD7489" w:rsidP="00FB2B04">
      <w:pPr>
        <w:rPr>
          <w:rFonts w:ascii="Arial" w:hAnsi="Arial" w:cs="Arial"/>
          <w:sz w:val="20"/>
          <w:szCs w:val="20"/>
        </w:rPr>
      </w:pPr>
    </w:p>
    <w:p w14:paraId="4288FAD0" w14:textId="77777777" w:rsidR="00AD7489" w:rsidRDefault="00AD7489" w:rsidP="00FB2B04">
      <w:pPr>
        <w:rPr>
          <w:rFonts w:ascii="Arial" w:hAnsi="Arial" w:cs="Arial"/>
          <w:sz w:val="20"/>
          <w:szCs w:val="20"/>
        </w:rPr>
      </w:pPr>
    </w:p>
    <w:p w14:paraId="66AB9F73" w14:textId="77777777" w:rsidR="00AD7489" w:rsidRDefault="00AD7489" w:rsidP="00FB2B04">
      <w:pPr>
        <w:rPr>
          <w:rFonts w:ascii="Arial" w:hAnsi="Arial" w:cs="Arial"/>
          <w:sz w:val="20"/>
          <w:szCs w:val="20"/>
        </w:rPr>
      </w:pPr>
    </w:p>
    <w:p w14:paraId="62D0C357" w14:textId="77777777" w:rsidR="00AD7489" w:rsidRDefault="00AD7489" w:rsidP="00FB2B04">
      <w:pPr>
        <w:rPr>
          <w:rFonts w:ascii="Arial" w:hAnsi="Arial" w:cs="Arial"/>
          <w:sz w:val="20"/>
          <w:szCs w:val="20"/>
        </w:rPr>
      </w:pPr>
    </w:p>
    <w:p w14:paraId="7E3437CA" w14:textId="77777777" w:rsidR="00AD7489" w:rsidRDefault="00AD7489" w:rsidP="00FB2B04">
      <w:pPr>
        <w:rPr>
          <w:rFonts w:ascii="Arial" w:hAnsi="Arial" w:cs="Arial"/>
          <w:sz w:val="20"/>
          <w:szCs w:val="20"/>
        </w:rPr>
      </w:pPr>
    </w:p>
    <w:p w14:paraId="123511EF" w14:textId="77777777" w:rsidR="00AD7489" w:rsidRDefault="00AD7489" w:rsidP="00FB2B04">
      <w:pPr>
        <w:rPr>
          <w:rFonts w:ascii="Arial" w:hAnsi="Arial" w:cs="Arial"/>
          <w:sz w:val="20"/>
          <w:szCs w:val="20"/>
        </w:rPr>
      </w:pPr>
    </w:p>
    <w:p w14:paraId="56EF4F7F" w14:textId="77777777" w:rsidR="00AD7489" w:rsidRDefault="00AD7489" w:rsidP="00FB2B04">
      <w:pPr>
        <w:rPr>
          <w:rFonts w:ascii="Arial" w:hAnsi="Arial" w:cs="Arial"/>
          <w:sz w:val="20"/>
          <w:szCs w:val="20"/>
        </w:rPr>
      </w:pPr>
    </w:p>
    <w:p w14:paraId="15503F5C" w14:textId="77777777" w:rsidR="00AD7489" w:rsidRDefault="00AD7489" w:rsidP="00FB2B04">
      <w:pPr>
        <w:rPr>
          <w:rFonts w:ascii="Arial" w:hAnsi="Arial" w:cs="Arial"/>
          <w:sz w:val="20"/>
          <w:szCs w:val="20"/>
        </w:rPr>
      </w:pPr>
    </w:p>
    <w:p w14:paraId="6097CB3F" w14:textId="77777777" w:rsidR="00AD7489" w:rsidRDefault="00AD7489" w:rsidP="00FB2B04">
      <w:pPr>
        <w:rPr>
          <w:rFonts w:ascii="Arial" w:hAnsi="Arial" w:cs="Arial"/>
          <w:sz w:val="20"/>
          <w:szCs w:val="20"/>
        </w:rPr>
      </w:pPr>
    </w:p>
    <w:p w14:paraId="53D14A13" w14:textId="77777777" w:rsidR="00AD7489" w:rsidRDefault="00AD7489" w:rsidP="00FB2B04">
      <w:pPr>
        <w:rPr>
          <w:rFonts w:ascii="Arial" w:hAnsi="Arial" w:cs="Arial"/>
          <w:sz w:val="20"/>
          <w:szCs w:val="20"/>
        </w:rPr>
      </w:pPr>
    </w:p>
    <w:tbl>
      <w:tblPr>
        <w:tblStyle w:val="TableGrid"/>
        <w:tblW w:w="18895" w:type="dxa"/>
        <w:tblLook w:val="04A0" w:firstRow="1" w:lastRow="0" w:firstColumn="1" w:lastColumn="0" w:noHBand="0" w:noVBand="1"/>
      </w:tblPr>
      <w:tblGrid>
        <w:gridCol w:w="1615"/>
        <w:gridCol w:w="1980"/>
        <w:gridCol w:w="5220"/>
        <w:gridCol w:w="10080"/>
      </w:tblGrid>
      <w:tr w:rsidR="00AD7489" w:rsidRPr="00174D92" w14:paraId="0DF8E418" w14:textId="77777777" w:rsidTr="00673398">
        <w:trPr>
          <w:trHeight w:val="350"/>
        </w:trPr>
        <w:tc>
          <w:tcPr>
            <w:tcW w:w="1615" w:type="dxa"/>
            <w:shd w:val="clear" w:color="auto" w:fill="8DB3E2" w:themeFill="text2" w:themeFillTint="66"/>
          </w:tcPr>
          <w:p w14:paraId="439A661B" w14:textId="77777777" w:rsidR="00AD7489" w:rsidRPr="00174D92" w:rsidRDefault="00AD7489" w:rsidP="00501306">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154BEA22" w14:textId="77777777" w:rsidR="00AD7489" w:rsidRPr="00174D92" w:rsidRDefault="00AD7489" w:rsidP="00501306">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1C61E967" w14:textId="77777777" w:rsidR="00AD7489" w:rsidRPr="00174D92" w:rsidRDefault="00AD7489" w:rsidP="00501306">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7343E018" w14:textId="77777777" w:rsidR="00AD7489" w:rsidRPr="00174D92" w:rsidRDefault="00AD7489" w:rsidP="00501306">
            <w:pPr>
              <w:jc w:val="center"/>
              <w:rPr>
                <w:rFonts w:ascii="Arial" w:hAnsi="Arial" w:cs="Arial"/>
                <w:b/>
              </w:rPr>
            </w:pPr>
            <w:r>
              <w:rPr>
                <w:rFonts w:ascii="Arial" w:hAnsi="Arial" w:cs="Arial"/>
                <w:b/>
              </w:rPr>
              <w:t>Answer</w:t>
            </w:r>
          </w:p>
        </w:tc>
      </w:tr>
      <w:tr w:rsidR="00AD7489" w:rsidRPr="00C11CEE" w14:paraId="27A3E6DF" w14:textId="77777777" w:rsidTr="00673398">
        <w:tc>
          <w:tcPr>
            <w:tcW w:w="1615" w:type="dxa"/>
          </w:tcPr>
          <w:p w14:paraId="20532B70" w14:textId="2D8FF907" w:rsidR="00AD7489" w:rsidRPr="00C11CEE" w:rsidRDefault="00FB0D38" w:rsidP="00130C1D">
            <w:pPr>
              <w:spacing w:line="240" w:lineRule="auto"/>
              <w:jc w:val="center"/>
              <w:rPr>
                <w:rFonts w:asciiTheme="majorHAnsi" w:hAnsiTheme="majorHAnsi" w:cstheme="majorHAnsi"/>
                <w:sz w:val="20"/>
                <w:szCs w:val="20"/>
              </w:rPr>
            </w:pPr>
            <w:r w:rsidRPr="00C11CEE">
              <w:rPr>
                <w:rFonts w:asciiTheme="majorHAnsi" w:hAnsiTheme="majorHAnsi" w:cstheme="majorHAnsi"/>
                <w:sz w:val="20"/>
                <w:szCs w:val="20"/>
              </w:rPr>
              <w:t>13</w:t>
            </w:r>
          </w:p>
        </w:tc>
        <w:tc>
          <w:tcPr>
            <w:tcW w:w="1980" w:type="dxa"/>
          </w:tcPr>
          <w:p w14:paraId="31B61C70" w14:textId="737A29C0" w:rsidR="00AD7489" w:rsidRPr="00C11CEE" w:rsidRDefault="00DB6251" w:rsidP="00130C1D">
            <w:pPr>
              <w:spacing w:line="240" w:lineRule="auto"/>
              <w:rPr>
                <w:rFonts w:asciiTheme="majorHAnsi" w:hAnsiTheme="majorHAnsi" w:cstheme="majorHAnsi"/>
                <w:sz w:val="20"/>
                <w:szCs w:val="20"/>
              </w:rPr>
            </w:pPr>
            <w:r w:rsidRPr="00DB6251">
              <w:rPr>
                <w:rFonts w:asciiTheme="majorHAnsi" w:hAnsiTheme="majorHAnsi" w:cstheme="majorHAnsi"/>
                <w:b/>
                <w:bCs/>
                <w:sz w:val="20"/>
                <w:szCs w:val="20"/>
              </w:rPr>
              <w:t>Exhibit 3</w:t>
            </w:r>
            <w:r>
              <w:rPr>
                <w:rFonts w:asciiTheme="majorHAnsi" w:hAnsiTheme="majorHAnsi" w:cstheme="majorHAnsi"/>
                <w:sz w:val="20"/>
                <w:szCs w:val="20"/>
              </w:rPr>
              <w:t xml:space="preserve"> (Pricing Sheet)</w:t>
            </w:r>
          </w:p>
        </w:tc>
        <w:tc>
          <w:tcPr>
            <w:tcW w:w="5220" w:type="dxa"/>
          </w:tcPr>
          <w:p w14:paraId="326DC9BB" w14:textId="06E68247" w:rsidR="00AD7489" w:rsidRPr="00C11CEE" w:rsidRDefault="00AD7489" w:rsidP="00130C1D">
            <w:pPr>
              <w:spacing w:line="240" w:lineRule="auto"/>
              <w:rPr>
                <w:rFonts w:asciiTheme="majorHAnsi" w:hAnsiTheme="majorHAnsi" w:cstheme="majorHAnsi"/>
                <w:sz w:val="20"/>
                <w:szCs w:val="20"/>
              </w:rPr>
            </w:pPr>
            <w:r w:rsidRPr="00C11CEE">
              <w:rPr>
                <w:rFonts w:asciiTheme="majorHAnsi" w:hAnsiTheme="majorHAnsi" w:cstheme="majorHAnsi"/>
                <w:sz w:val="20"/>
                <w:szCs w:val="20"/>
              </w:rPr>
              <w:t>Should software pricing in Exhibit 3 be quoted on a per-court, per-user, per-posting, or enterprise flat-fee basis?</w:t>
            </w:r>
          </w:p>
        </w:tc>
        <w:tc>
          <w:tcPr>
            <w:tcW w:w="10080" w:type="dxa"/>
          </w:tcPr>
          <w:p w14:paraId="38E0EAFE" w14:textId="3921033F" w:rsidR="00AD7489" w:rsidRPr="00C11CEE" w:rsidRDefault="00DB6251" w:rsidP="00501306">
            <w:pPr>
              <w:rPr>
                <w:rFonts w:asciiTheme="majorHAnsi" w:hAnsiTheme="majorHAnsi" w:cstheme="majorHAnsi"/>
                <w:sz w:val="20"/>
                <w:szCs w:val="20"/>
              </w:rPr>
            </w:pPr>
            <w:r>
              <w:rPr>
                <w:rFonts w:asciiTheme="majorHAnsi" w:hAnsiTheme="majorHAnsi" w:cstheme="majorHAnsi"/>
                <w:sz w:val="20"/>
                <w:szCs w:val="20"/>
              </w:rPr>
              <w:t>All pricing should be</w:t>
            </w:r>
            <w:r w:rsidR="00D23EBC">
              <w:rPr>
                <w:rFonts w:asciiTheme="majorHAnsi" w:hAnsiTheme="majorHAnsi" w:cstheme="majorHAnsi"/>
                <w:sz w:val="20"/>
                <w:szCs w:val="20"/>
              </w:rPr>
              <w:t xml:space="preserve"> based on </w:t>
            </w:r>
            <w:r w:rsidR="00AC7B62">
              <w:rPr>
                <w:rFonts w:asciiTheme="majorHAnsi" w:hAnsiTheme="majorHAnsi" w:cstheme="majorHAnsi"/>
                <w:sz w:val="20"/>
                <w:szCs w:val="20"/>
              </w:rPr>
              <w:t xml:space="preserve">the court size. </w:t>
            </w:r>
          </w:p>
        </w:tc>
      </w:tr>
      <w:tr w:rsidR="00AD7489" w:rsidRPr="00C11CEE" w14:paraId="7E428C66" w14:textId="77777777" w:rsidTr="00673398">
        <w:trPr>
          <w:trHeight w:val="782"/>
        </w:trPr>
        <w:tc>
          <w:tcPr>
            <w:tcW w:w="1615" w:type="dxa"/>
          </w:tcPr>
          <w:p w14:paraId="55DCAF42" w14:textId="54AA8D1D" w:rsidR="00AD7489" w:rsidRPr="00C11CEE" w:rsidRDefault="00FB0D38" w:rsidP="00130C1D">
            <w:pPr>
              <w:spacing w:line="240" w:lineRule="auto"/>
              <w:jc w:val="center"/>
              <w:rPr>
                <w:rFonts w:asciiTheme="majorHAnsi" w:hAnsiTheme="majorHAnsi" w:cstheme="majorHAnsi"/>
                <w:sz w:val="20"/>
                <w:szCs w:val="20"/>
              </w:rPr>
            </w:pPr>
            <w:r w:rsidRPr="00C11CEE">
              <w:rPr>
                <w:rFonts w:asciiTheme="majorHAnsi" w:hAnsiTheme="majorHAnsi" w:cstheme="majorHAnsi"/>
                <w:sz w:val="20"/>
                <w:szCs w:val="20"/>
              </w:rPr>
              <w:t>14</w:t>
            </w:r>
          </w:p>
        </w:tc>
        <w:tc>
          <w:tcPr>
            <w:tcW w:w="1980" w:type="dxa"/>
          </w:tcPr>
          <w:p w14:paraId="0E3C644D" w14:textId="745D0E76" w:rsidR="00AD7489" w:rsidRPr="00C11CEE" w:rsidRDefault="00210EE8" w:rsidP="00130C1D">
            <w:pPr>
              <w:spacing w:line="240" w:lineRule="auto"/>
              <w:rPr>
                <w:rFonts w:asciiTheme="majorHAnsi" w:hAnsiTheme="majorHAnsi" w:cstheme="majorHAnsi"/>
                <w:sz w:val="20"/>
                <w:szCs w:val="20"/>
              </w:rPr>
            </w:pPr>
            <w:r w:rsidRPr="00DB6251">
              <w:rPr>
                <w:rFonts w:asciiTheme="majorHAnsi" w:hAnsiTheme="majorHAnsi" w:cstheme="majorHAnsi"/>
                <w:b/>
                <w:bCs/>
                <w:sz w:val="20"/>
                <w:szCs w:val="20"/>
              </w:rPr>
              <w:t>Exhibit 3</w:t>
            </w:r>
            <w:r>
              <w:rPr>
                <w:rFonts w:asciiTheme="majorHAnsi" w:hAnsiTheme="majorHAnsi" w:cstheme="majorHAnsi"/>
                <w:sz w:val="20"/>
                <w:szCs w:val="20"/>
              </w:rPr>
              <w:t xml:space="preserve"> (Pricing Sheet)</w:t>
            </w:r>
          </w:p>
        </w:tc>
        <w:tc>
          <w:tcPr>
            <w:tcW w:w="5220" w:type="dxa"/>
          </w:tcPr>
          <w:p w14:paraId="3DE091F9" w14:textId="60494367" w:rsidR="00AD7489" w:rsidRPr="00C11CEE" w:rsidRDefault="00AD7489" w:rsidP="00130C1D">
            <w:pPr>
              <w:spacing w:line="240" w:lineRule="auto"/>
              <w:rPr>
                <w:rFonts w:asciiTheme="majorHAnsi" w:hAnsiTheme="majorHAnsi" w:cstheme="majorHAnsi"/>
                <w:sz w:val="20"/>
                <w:szCs w:val="20"/>
              </w:rPr>
            </w:pPr>
            <w:r w:rsidRPr="00C11CEE">
              <w:rPr>
                <w:rFonts w:asciiTheme="majorHAnsi" w:hAnsiTheme="majorHAnsi" w:cstheme="majorHAnsi"/>
                <w:sz w:val="20"/>
                <w:szCs w:val="20"/>
              </w:rPr>
              <w:t>Should implementation pricing be quoted per individual court or as a total aggregate cost covering all courts that participate?</w:t>
            </w:r>
          </w:p>
        </w:tc>
        <w:tc>
          <w:tcPr>
            <w:tcW w:w="10080" w:type="dxa"/>
          </w:tcPr>
          <w:p w14:paraId="6B4CD98B" w14:textId="50CFAA74" w:rsidR="00AD7489" w:rsidRPr="00C11CEE" w:rsidRDefault="00AC7B62" w:rsidP="00501306">
            <w:pPr>
              <w:rPr>
                <w:rFonts w:asciiTheme="majorHAnsi" w:hAnsiTheme="majorHAnsi" w:cstheme="majorHAnsi"/>
                <w:sz w:val="20"/>
                <w:szCs w:val="20"/>
              </w:rPr>
            </w:pPr>
            <w:r>
              <w:rPr>
                <w:rFonts w:asciiTheme="majorHAnsi" w:hAnsiTheme="majorHAnsi" w:cstheme="majorHAnsi"/>
                <w:sz w:val="20"/>
                <w:szCs w:val="20"/>
              </w:rPr>
              <w:t>All pricing should be based on the court size.</w:t>
            </w:r>
          </w:p>
        </w:tc>
      </w:tr>
      <w:tr w:rsidR="00AD7489" w:rsidRPr="00990B59" w14:paraId="6F78A380" w14:textId="77777777" w:rsidTr="00673398">
        <w:tc>
          <w:tcPr>
            <w:tcW w:w="1615" w:type="dxa"/>
          </w:tcPr>
          <w:p w14:paraId="5A111C44" w14:textId="1474B74D" w:rsidR="00AD7489" w:rsidRPr="00990B59" w:rsidRDefault="00FB0D38" w:rsidP="00990B59">
            <w:pPr>
              <w:spacing w:line="240" w:lineRule="auto"/>
              <w:jc w:val="center"/>
              <w:rPr>
                <w:rFonts w:ascii="Arial" w:hAnsi="Arial" w:cs="Arial"/>
                <w:sz w:val="20"/>
                <w:szCs w:val="20"/>
              </w:rPr>
            </w:pPr>
            <w:r w:rsidRPr="00990B59">
              <w:rPr>
                <w:rFonts w:ascii="Arial" w:hAnsi="Arial" w:cs="Arial"/>
                <w:sz w:val="20"/>
                <w:szCs w:val="20"/>
              </w:rPr>
              <w:t>15</w:t>
            </w:r>
          </w:p>
        </w:tc>
        <w:tc>
          <w:tcPr>
            <w:tcW w:w="1980" w:type="dxa"/>
          </w:tcPr>
          <w:p w14:paraId="2EEF0955" w14:textId="16623F72" w:rsidR="00AD7489" w:rsidRPr="00990B59" w:rsidRDefault="00740250" w:rsidP="003066EA">
            <w:pPr>
              <w:pStyle w:val="ListParagraph"/>
              <w:numPr>
                <w:ilvl w:val="0"/>
                <w:numId w:val="2"/>
              </w:numPr>
              <w:rPr>
                <w:rFonts w:ascii="Arial" w:hAnsi="Arial" w:cs="Arial"/>
                <w:sz w:val="20"/>
                <w:szCs w:val="20"/>
              </w:rPr>
            </w:pPr>
            <w:r w:rsidRPr="00990B59">
              <w:rPr>
                <w:rFonts w:ascii="Arial" w:hAnsi="Arial" w:cs="Arial"/>
                <w:b/>
                <w:bCs/>
                <w:sz w:val="20"/>
                <w:szCs w:val="20"/>
              </w:rPr>
              <w:t>Attachment 1</w:t>
            </w:r>
            <w:r w:rsidRPr="00990B59">
              <w:rPr>
                <w:rFonts w:ascii="Arial" w:hAnsi="Arial" w:cs="Arial"/>
                <w:sz w:val="20"/>
                <w:szCs w:val="20"/>
              </w:rPr>
              <w:t xml:space="preserve"> (Administrative Rules RFP IT Goods and Services), section 10</w:t>
            </w:r>
          </w:p>
          <w:p w14:paraId="41B0C7C1" w14:textId="77777777" w:rsidR="00990B59" w:rsidRPr="00990B59" w:rsidRDefault="00990B59" w:rsidP="003066EA">
            <w:pPr>
              <w:pStyle w:val="ListParagraph"/>
              <w:numPr>
                <w:ilvl w:val="0"/>
                <w:numId w:val="2"/>
              </w:numPr>
              <w:rPr>
                <w:rFonts w:ascii="Arial" w:hAnsi="Arial" w:cs="Arial"/>
                <w:b/>
                <w:bCs/>
                <w:sz w:val="20"/>
                <w:szCs w:val="20"/>
              </w:rPr>
            </w:pPr>
            <w:r w:rsidRPr="00990B59">
              <w:rPr>
                <w:rFonts w:ascii="Arial" w:hAnsi="Arial" w:cs="Arial"/>
                <w:b/>
                <w:bCs/>
                <w:sz w:val="20"/>
                <w:szCs w:val="20"/>
              </w:rPr>
              <w:t>Attachment 2</w:t>
            </w:r>
          </w:p>
          <w:p w14:paraId="5D76363E" w14:textId="0F21951D" w:rsidR="00740250" w:rsidRPr="00990B59" w:rsidRDefault="00990B59" w:rsidP="00990B59">
            <w:pPr>
              <w:pStyle w:val="ListParagraph"/>
              <w:ind w:left="360"/>
              <w:rPr>
                <w:rFonts w:ascii="Arial" w:hAnsi="Arial" w:cs="Arial"/>
                <w:sz w:val="20"/>
                <w:szCs w:val="20"/>
              </w:rPr>
            </w:pPr>
            <w:r w:rsidRPr="00990B59">
              <w:rPr>
                <w:rFonts w:ascii="Arial" w:hAnsi="Arial" w:cs="Arial"/>
                <w:sz w:val="20"/>
                <w:szCs w:val="20"/>
              </w:rPr>
              <w:t>(Judicial Council Standard Terms and Conditions), Appendix B</w:t>
            </w:r>
            <w:r w:rsidR="00101B81">
              <w:rPr>
                <w:rFonts w:ascii="Arial" w:hAnsi="Arial" w:cs="Arial"/>
                <w:sz w:val="20"/>
                <w:szCs w:val="20"/>
              </w:rPr>
              <w:t>, section 2.2</w:t>
            </w:r>
          </w:p>
        </w:tc>
        <w:tc>
          <w:tcPr>
            <w:tcW w:w="5220" w:type="dxa"/>
          </w:tcPr>
          <w:p w14:paraId="1B0BC4B0" w14:textId="641A4169" w:rsidR="00AD7489" w:rsidRPr="00990B59" w:rsidRDefault="00DE5637" w:rsidP="00990B59">
            <w:pPr>
              <w:spacing w:line="240" w:lineRule="auto"/>
              <w:rPr>
                <w:rFonts w:ascii="Arial" w:hAnsi="Arial" w:cs="Arial"/>
                <w:sz w:val="20"/>
                <w:szCs w:val="20"/>
              </w:rPr>
            </w:pPr>
            <w:r w:rsidRPr="00990B59">
              <w:rPr>
                <w:rFonts w:ascii="Arial" w:hAnsi="Arial" w:cs="Arial"/>
                <w:sz w:val="20"/>
                <w:szCs w:val="20"/>
              </w:rPr>
              <w:t>Will the 10% payment withhold referenced in the Administrative Rules (Attachment 1, Section 10) apply per individual Participating Addendum, or only at the Master Agreement level?</w:t>
            </w:r>
          </w:p>
        </w:tc>
        <w:tc>
          <w:tcPr>
            <w:tcW w:w="10080" w:type="dxa"/>
          </w:tcPr>
          <w:p w14:paraId="176ED8A5" w14:textId="77777777" w:rsidR="004A7030" w:rsidRPr="00990B59" w:rsidRDefault="004A7030" w:rsidP="004A7030">
            <w:pPr>
              <w:spacing w:line="240" w:lineRule="auto"/>
              <w:rPr>
                <w:rFonts w:ascii="Arial" w:hAnsi="Arial" w:cs="Arial"/>
                <w:sz w:val="20"/>
                <w:szCs w:val="20"/>
              </w:rPr>
            </w:pPr>
            <w:r w:rsidRPr="00990B59">
              <w:rPr>
                <w:rFonts w:ascii="Arial" w:hAnsi="Arial" w:cs="Arial"/>
                <w:sz w:val="20"/>
                <w:szCs w:val="20"/>
              </w:rPr>
              <w:t>Th</w:t>
            </w:r>
            <w:r>
              <w:rPr>
                <w:rFonts w:ascii="Arial" w:hAnsi="Arial" w:cs="Arial"/>
                <w:sz w:val="20"/>
                <w:szCs w:val="20"/>
              </w:rPr>
              <w:t>e language referencing the 10% withholding (</w:t>
            </w:r>
            <w:r w:rsidRPr="00990B59">
              <w:rPr>
                <w:rFonts w:ascii="Arial" w:hAnsi="Arial" w:cs="Arial"/>
                <w:b/>
                <w:bCs/>
                <w:sz w:val="20"/>
                <w:szCs w:val="20"/>
              </w:rPr>
              <w:t>Attachment 1</w:t>
            </w:r>
            <w:r>
              <w:rPr>
                <w:rFonts w:ascii="Arial" w:hAnsi="Arial" w:cs="Arial"/>
                <w:sz w:val="20"/>
                <w:szCs w:val="20"/>
              </w:rPr>
              <w:t xml:space="preserve">, </w:t>
            </w:r>
            <w:r w:rsidRPr="00990B59">
              <w:rPr>
                <w:rFonts w:ascii="Arial" w:hAnsi="Arial" w:cs="Arial"/>
                <w:sz w:val="20"/>
                <w:szCs w:val="20"/>
              </w:rPr>
              <w:t>Administrative Rules RFP IT Goods and Services, section 10</w:t>
            </w:r>
            <w:r>
              <w:rPr>
                <w:rFonts w:ascii="Arial" w:hAnsi="Arial" w:cs="Arial"/>
                <w:sz w:val="20"/>
                <w:szCs w:val="20"/>
              </w:rPr>
              <w:t xml:space="preserve">) was included in error. </w:t>
            </w:r>
            <w:r w:rsidRPr="00990B59">
              <w:rPr>
                <w:rFonts w:ascii="Arial" w:hAnsi="Arial" w:cs="Arial"/>
                <w:sz w:val="20"/>
                <w:szCs w:val="20"/>
              </w:rPr>
              <w:t xml:space="preserve">The correct </w:t>
            </w:r>
            <w:r>
              <w:rPr>
                <w:rFonts w:ascii="Arial" w:hAnsi="Arial" w:cs="Arial"/>
                <w:sz w:val="20"/>
                <w:szCs w:val="20"/>
              </w:rPr>
              <w:t>percentage is 15% and is</w:t>
            </w:r>
            <w:r w:rsidRPr="00990B59">
              <w:rPr>
                <w:rFonts w:ascii="Arial" w:hAnsi="Arial" w:cs="Arial"/>
                <w:sz w:val="20"/>
                <w:szCs w:val="20"/>
              </w:rPr>
              <w:t xml:space="preserve"> found in </w:t>
            </w:r>
            <w:r w:rsidRPr="00990B59">
              <w:rPr>
                <w:rFonts w:ascii="Arial" w:hAnsi="Arial" w:cs="Arial"/>
                <w:b/>
                <w:bCs/>
                <w:sz w:val="20"/>
                <w:szCs w:val="20"/>
              </w:rPr>
              <w:t>Attachment 2</w:t>
            </w:r>
          </w:p>
          <w:p w14:paraId="2D855773" w14:textId="019BBD1E" w:rsidR="00AD7489" w:rsidRPr="00990B59" w:rsidRDefault="004A7030" w:rsidP="004A7030">
            <w:pPr>
              <w:spacing w:line="240" w:lineRule="auto"/>
              <w:rPr>
                <w:rFonts w:ascii="Arial" w:hAnsi="Arial" w:cs="Arial"/>
                <w:sz w:val="20"/>
                <w:szCs w:val="20"/>
              </w:rPr>
            </w:pPr>
            <w:r w:rsidRPr="00990B59">
              <w:rPr>
                <w:rFonts w:ascii="Arial" w:hAnsi="Arial" w:cs="Arial"/>
                <w:sz w:val="20"/>
                <w:szCs w:val="20"/>
              </w:rPr>
              <w:t>(Judicial Council Standard Terms and Conditions), Appendix B, section 2.2</w:t>
            </w:r>
            <w:r>
              <w:rPr>
                <w:rFonts w:ascii="Arial" w:hAnsi="Arial" w:cs="Arial"/>
                <w:sz w:val="20"/>
                <w:szCs w:val="20"/>
              </w:rPr>
              <w:t xml:space="preserve"> and applies per individual Participating Addendum</w:t>
            </w:r>
            <w:r w:rsidRPr="00990B59">
              <w:rPr>
                <w:rFonts w:ascii="Arial" w:hAnsi="Arial" w:cs="Arial"/>
                <w:sz w:val="20"/>
                <w:szCs w:val="20"/>
              </w:rPr>
              <w:t>.</w:t>
            </w:r>
          </w:p>
        </w:tc>
      </w:tr>
      <w:tr w:rsidR="00AD7489" w:rsidRPr="00C11CEE" w14:paraId="64096B05" w14:textId="77777777" w:rsidTr="00673398">
        <w:trPr>
          <w:trHeight w:val="2564"/>
        </w:trPr>
        <w:tc>
          <w:tcPr>
            <w:tcW w:w="1615" w:type="dxa"/>
          </w:tcPr>
          <w:p w14:paraId="022565B5" w14:textId="50513E98" w:rsidR="00AD7489" w:rsidRPr="00C11CEE" w:rsidRDefault="00FB0D38" w:rsidP="005C5C23">
            <w:pPr>
              <w:spacing w:line="240" w:lineRule="auto"/>
              <w:jc w:val="center"/>
              <w:rPr>
                <w:rFonts w:asciiTheme="majorHAnsi" w:hAnsiTheme="majorHAnsi" w:cstheme="majorHAnsi"/>
                <w:sz w:val="20"/>
                <w:szCs w:val="20"/>
              </w:rPr>
            </w:pPr>
            <w:r w:rsidRPr="00C11CEE">
              <w:rPr>
                <w:rFonts w:asciiTheme="majorHAnsi" w:hAnsiTheme="majorHAnsi" w:cstheme="majorHAnsi"/>
                <w:sz w:val="20"/>
                <w:szCs w:val="20"/>
              </w:rPr>
              <w:t>16</w:t>
            </w:r>
          </w:p>
        </w:tc>
        <w:tc>
          <w:tcPr>
            <w:tcW w:w="1980" w:type="dxa"/>
          </w:tcPr>
          <w:p w14:paraId="6FBB7C23" w14:textId="120B77C9" w:rsidR="00AD7489" w:rsidRPr="00C11CEE" w:rsidRDefault="005C5C23" w:rsidP="005C5C23">
            <w:pPr>
              <w:spacing w:line="240" w:lineRule="auto"/>
              <w:rPr>
                <w:rFonts w:asciiTheme="majorHAnsi" w:hAnsiTheme="majorHAnsi" w:cstheme="majorHAnsi"/>
                <w:sz w:val="20"/>
                <w:szCs w:val="20"/>
              </w:rPr>
            </w:pPr>
            <w:r>
              <w:rPr>
                <w:rFonts w:asciiTheme="majorHAnsi" w:hAnsiTheme="majorHAnsi" w:cstheme="majorHAnsi"/>
                <w:sz w:val="20"/>
                <w:szCs w:val="20"/>
              </w:rPr>
              <w:t>Not applicable.</w:t>
            </w:r>
          </w:p>
        </w:tc>
        <w:tc>
          <w:tcPr>
            <w:tcW w:w="5220" w:type="dxa"/>
          </w:tcPr>
          <w:p w14:paraId="06962B14" w14:textId="6AC38A7E" w:rsidR="00AD7489" w:rsidRPr="00C11CEE" w:rsidRDefault="00EE2BF6" w:rsidP="005C5C23">
            <w:pPr>
              <w:spacing w:line="240" w:lineRule="auto"/>
              <w:rPr>
                <w:rFonts w:asciiTheme="majorHAnsi" w:hAnsiTheme="majorHAnsi" w:cstheme="majorHAnsi"/>
                <w:sz w:val="20"/>
                <w:szCs w:val="20"/>
              </w:rPr>
            </w:pPr>
            <w:r w:rsidRPr="00C11CEE">
              <w:rPr>
                <w:rFonts w:asciiTheme="majorHAnsi" w:hAnsiTheme="majorHAnsi" w:cstheme="majorHAnsi"/>
                <w:sz w:val="20"/>
                <w:szCs w:val="20"/>
              </w:rPr>
              <w:t>Is there a maximum page limit for the non-cost portion of the proposal?</w:t>
            </w:r>
          </w:p>
        </w:tc>
        <w:tc>
          <w:tcPr>
            <w:tcW w:w="10080" w:type="dxa"/>
          </w:tcPr>
          <w:p w14:paraId="49FF5916" w14:textId="148CAD99" w:rsidR="00AD7489" w:rsidRPr="00C11CEE" w:rsidRDefault="005C5C23" w:rsidP="005C5C23">
            <w:pPr>
              <w:spacing w:line="240" w:lineRule="auto"/>
              <w:rPr>
                <w:rFonts w:asciiTheme="majorHAnsi" w:hAnsiTheme="majorHAnsi" w:cstheme="majorHAnsi"/>
                <w:sz w:val="20"/>
                <w:szCs w:val="20"/>
              </w:rPr>
            </w:pPr>
            <w:r>
              <w:rPr>
                <w:rFonts w:asciiTheme="majorHAnsi" w:hAnsiTheme="majorHAnsi" w:cstheme="majorHAnsi"/>
                <w:sz w:val="20"/>
                <w:szCs w:val="20"/>
              </w:rPr>
              <w:t>There is no limit.</w:t>
            </w:r>
          </w:p>
        </w:tc>
      </w:tr>
    </w:tbl>
    <w:p w14:paraId="50E444AA" w14:textId="77777777" w:rsidR="00AD7489" w:rsidRDefault="00AD7489" w:rsidP="00FB2B04">
      <w:pPr>
        <w:rPr>
          <w:rFonts w:ascii="Arial" w:hAnsi="Arial" w:cs="Arial"/>
          <w:sz w:val="20"/>
          <w:szCs w:val="20"/>
        </w:rPr>
      </w:pPr>
    </w:p>
    <w:p w14:paraId="6E3F6535" w14:textId="77777777" w:rsidR="00AD7489" w:rsidRDefault="00AD7489" w:rsidP="00FB2B04">
      <w:pPr>
        <w:rPr>
          <w:rFonts w:ascii="Arial" w:hAnsi="Arial" w:cs="Arial"/>
          <w:sz w:val="20"/>
          <w:szCs w:val="20"/>
        </w:rPr>
      </w:pPr>
    </w:p>
    <w:p w14:paraId="40503146" w14:textId="77777777" w:rsidR="001D48CA" w:rsidRDefault="001D48CA" w:rsidP="00FB2B04">
      <w:pPr>
        <w:rPr>
          <w:rFonts w:ascii="Arial" w:hAnsi="Arial" w:cs="Arial"/>
          <w:sz w:val="20"/>
          <w:szCs w:val="20"/>
        </w:rPr>
      </w:pPr>
    </w:p>
    <w:p w14:paraId="2D798767" w14:textId="77777777" w:rsidR="001D48CA" w:rsidRDefault="001D48CA" w:rsidP="00FB2B04">
      <w:pPr>
        <w:rPr>
          <w:rFonts w:ascii="Arial" w:hAnsi="Arial" w:cs="Arial"/>
          <w:sz w:val="20"/>
          <w:szCs w:val="20"/>
        </w:rPr>
      </w:pPr>
    </w:p>
    <w:p w14:paraId="490D8A67" w14:textId="77777777" w:rsidR="001D48CA" w:rsidRDefault="001D48CA" w:rsidP="00FB2B04">
      <w:pPr>
        <w:rPr>
          <w:rFonts w:ascii="Arial" w:hAnsi="Arial" w:cs="Arial"/>
          <w:sz w:val="20"/>
          <w:szCs w:val="20"/>
        </w:rPr>
      </w:pPr>
    </w:p>
    <w:p w14:paraId="7A825471" w14:textId="77777777" w:rsidR="001D48CA" w:rsidRDefault="001D48CA" w:rsidP="00FB2B04">
      <w:pPr>
        <w:rPr>
          <w:rFonts w:ascii="Arial" w:hAnsi="Arial" w:cs="Arial"/>
          <w:sz w:val="20"/>
          <w:szCs w:val="20"/>
        </w:rPr>
      </w:pPr>
    </w:p>
    <w:p w14:paraId="7C29E686" w14:textId="77777777" w:rsidR="001D48CA" w:rsidRDefault="001D48CA" w:rsidP="00FB2B04">
      <w:pPr>
        <w:rPr>
          <w:rFonts w:ascii="Arial" w:hAnsi="Arial" w:cs="Arial"/>
          <w:sz w:val="20"/>
          <w:szCs w:val="20"/>
        </w:rPr>
      </w:pPr>
    </w:p>
    <w:p w14:paraId="65AD8089" w14:textId="77777777" w:rsidR="001D48CA" w:rsidRDefault="001D48CA" w:rsidP="00FB2B04">
      <w:pPr>
        <w:rPr>
          <w:rFonts w:ascii="Arial" w:hAnsi="Arial" w:cs="Arial"/>
          <w:sz w:val="20"/>
          <w:szCs w:val="20"/>
        </w:rPr>
      </w:pPr>
    </w:p>
    <w:p w14:paraId="59E7D260" w14:textId="77777777" w:rsidR="001D48CA" w:rsidRDefault="001D48CA" w:rsidP="00FB2B04">
      <w:pPr>
        <w:rPr>
          <w:rFonts w:ascii="Arial" w:hAnsi="Arial" w:cs="Arial"/>
          <w:sz w:val="20"/>
          <w:szCs w:val="20"/>
        </w:rPr>
      </w:pPr>
    </w:p>
    <w:tbl>
      <w:tblPr>
        <w:tblStyle w:val="TableGrid"/>
        <w:tblW w:w="18895" w:type="dxa"/>
        <w:tblLook w:val="04A0" w:firstRow="1" w:lastRow="0" w:firstColumn="1" w:lastColumn="0" w:noHBand="0" w:noVBand="1"/>
      </w:tblPr>
      <w:tblGrid>
        <w:gridCol w:w="1615"/>
        <w:gridCol w:w="1980"/>
        <w:gridCol w:w="5220"/>
        <w:gridCol w:w="10080"/>
      </w:tblGrid>
      <w:tr w:rsidR="001D48CA" w:rsidRPr="00174D92" w14:paraId="6E6FADEC" w14:textId="77777777" w:rsidTr="00673398">
        <w:trPr>
          <w:trHeight w:val="350"/>
        </w:trPr>
        <w:tc>
          <w:tcPr>
            <w:tcW w:w="1615" w:type="dxa"/>
            <w:shd w:val="clear" w:color="auto" w:fill="8DB3E2" w:themeFill="text2" w:themeFillTint="66"/>
          </w:tcPr>
          <w:p w14:paraId="331691A7" w14:textId="77777777" w:rsidR="001D48CA" w:rsidRPr="00174D92" w:rsidRDefault="001D48CA" w:rsidP="00501306">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03DE8D10" w14:textId="77777777" w:rsidR="001D48CA" w:rsidRPr="00174D92" w:rsidRDefault="001D48CA" w:rsidP="00501306">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0BD646AE" w14:textId="77777777" w:rsidR="001D48CA" w:rsidRPr="00174D92" w:rsidRDefault="001D48CA" w:rsidP="00501306">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3662269A" w14:textId="77777777" w:rsidR="001D48CA" w:rsidRPr="00174D92" w:rsidRDefault="001D48CA" w:rsidP="00501306">
            <w:pPr>
              <w:jc w:val="center"/>
              <w:rPr>
                <w:rFonts w:ascii="Arial" w:hAnsi="Arial" w:cs="Arial"/>
                <w:b/>
              </w:rPr>
            </w:pPr>
            <w:r>
              <w:rPr>
                <w:rFonts w:ascii="Arial" w:hAnsi="Arial" w:cs="Arial"/>
                <w:b/>
              </w:rPr>
              <w:t>Answer</w:t>
            </w:r>
          </w:p>
        </w:tc>
      </w:tr>
      <w:tr w:rsidR="001D48CA" w:rsidRPr="00C11CEE" w14:paraId="05B8609A" w14:textId="77777777" w:rsidTr="00673398">
        <w:tc>
          <w:tcPr>
            <w:tcW w:w="1615" w:type="dxa"/>
          </w:tcPr>
          <w:p w14:paraId="4D70179E" w14:textId="1775C025" w:rsidR="001D48CA" w:rsidRPr="00C11CEE" w:rsidRDefault="00FB0D38" w:rsidP="00160B93">
            <w:pPr>
              <w:spacing w:line="240" w:lineRule="auto"/>
              <w:jc w:val="center"/>
              <w:rPr>
                <w:rFonts w:ascii="Arial" w:hAnsi="Arial" w:cs="Arial"/>
                <w:sz w:val="20"/>
                <w:szCs w:val="20"/>
              </w:rPr>
            </w:pPr>
            <w:r w:rsidRPr="00C11CEE">
              <w:rPr>
                <w:rFonts w:ascii="Arial" w:hAnsi="Arial" w:cs="Arial"/>
                <w:sz w:val="20"/>
                <w:szCs w:val="20"/>
              </w:rPr>
              <w:t>17</w:t>
            </w:r>
          </w:p>
        </w:tc>
        <w:tc>
          <w:tcPr>
            <w:tcW w:w="1980" w:type="dxa"/>
          </w:tcPr>
          <w:p w14:paraId="6046DCFE" w14:textId="146EBB29" w:rsidR="001D48CA" w:rsidRPr="00C11CEE" w:rsidRDefault="00C54A6F" w:rsidP="00160B93">
            <w:pPr>
              <w:spacing w:line="240" w:lineRule="auto"/>
              <w:rPr>
                <w:rFonts w:ascii="Arial" w:hAnsi="Arial" w:cs="Arial"/>
                <w:sz w:val="20"/>
                <w:szCs w:val="20"/>
              </w:rPr>
            </w:pPr>
            <w:r w:rsidRPr="00C54A6F">
              <w:rPr>
                <w:rFonts w:ascii="Arial" w:hAnsi="Arial" w:cs="Arial"/>
                <w:b/>
                <w:bCs/>
                <w:sz w:val="20"/>
                <w:szCs w:val="20"/>
              </w:rPr>
              <w:t>Exhibit 2</w:t>
            </w:r>
            <w:r>
              <w:rPr>
                <w:rFonts w:ascii="Arial" w:hAnsi="Arial" w:cs="Arial"/>
                <w:sz w:val="20"/>
                <w:szCs w:val="20"/>
              </w:rPr>
              <w:t xml:space="preserve"> (Response Template)</w:t>
            </w:r>
          </w:p>
        </w:tc>
        <w:tc>
          <w:tcPr>
            <w:tcW w:w="5220" w:type="dxa"/>
          </w:tcPr>
          <w:p w14:paraId="1998D8E3" w14:textId="09D401FB" w:rsidR="001D48CA" w:rsidRPr="00C11CEE" w:rsidRDefault="001D48CA" w:rsidP="00160B93">
            <w:pPr>
              <w:spacing w:line="240" w:lineRule="auto"/>
              <w:rPr>
                <w:rFonts w:ascii="Arial" w:hAnsi="Arial" w:cs="Arial"/>
                <w:sz w:val="20"/>
                <w:szCs w:val="20"/>
              </w:rPr>
            </w:pPr>
            <w:r w:rsidRPr="00C11CEE">
              <w:rPr>
                <w:rFonts w:ascii="Arial" w:eastAsia="Aptos" w:hAnsi="Arial" w:cs="Arial"/>
                <w:sz w:val="20"/>
                <w:szCs w:val="20"/>
              </w:rPr>
              <w:t>For features in Exhibit 2 that are available via configuration or currently in active development, may a proposer respond "Yes" with a written explanation — or must all "Yes" responses reflect features that are in production today?</w:t>
            </w:r>
          </w:p>
        </w:tc>
        <w:tc>
          <w:tcPr>
            <w:tcW w:w="10080" w:type="dxa"/>
          </w:tcPr>
          <w:p w14:paraId="17C5436D" w14:textId="4A1470D0" w:rsidR="001D48CA" w:rsidRPr="00C11CEE" w:rsidRDefault="00080DE7" w:rsidP="00996761">
            <w:pPr>
              <w:spacing w:line="240" w:lineRule="auto"/>
              <w:rPr>
                <w:rFonts w:ascii="Arial" w:hAnsi="Arial" w:cs="Arial"/>
                <w:sz w:val="20"/>
                <w:szCs w:val="20"/>
              </w:rPr>
            </w:pPr>
            <w:r>
              <w:rPr>
                <w:rFonts w:ascii="Arial" w:hAnsi="Arial" w:cs="Arial"/>
                <w:sz w:val="20"/>
                <w:szCs w:val="20"/>
              </w:rPr>
              <w:t xml:space="preserve">Please provide </w:t>
            </w:r>
            <w:r w:rsidR="00871429">
              <w:rPr>
                <w:rFonts w:ascii="Arial" w:hAnsi="Arial" w:cs="Arial"/>
                <w:sz w:val="20"/>
                <w:szCs w:val="20"/>
              </w:rPr>
              <w:t>“</w:t>
            </w:r>
            <w:r>
              <w:rPr>
                <w:rFonts w:ascii="Arial" w:hAnsi="Arial" w:cs="Arial"/>
                <w:sz w:val="20"/>
                <w:szCs w:val="20"/>
              </w:rPr>
              <w:t>Yes</w:t>
            </w:r>
            <w:r w:rsidR="00871429">
              <w:rPr>
                <w:rFonts w:ascii="Arial" w:hAnsi="Arial" w:cs="Arial"/>
                <w:sz w:val="20"/>
                <w:szCs w:val="20"/>
              </w:rPr>
              <w:t>”</w:t>
            </w:r>
            <w:r>
              <w:rPr>
                <w:rFonts w:ascii="Arial" w:hAnsi="Arial" w:cs="Arial"/>
                <w:sz w:val="20"/>
                <w:szCs w:val="20"/>
              </w:rPr>
              <w:t xml:space="preserve"> only to those features that are in production today. </w:t>
            </w:r>
          </w:p>
        </w:tc>
      </w:tr>
      <w:tr w:rsidR="001D48CA" w:rsidRPr="00C11CEE" w14:paraId="2A50AEF1" w14:textId="77777777" w:rsidTr="00673398">
        <w:trPr>
          <w:trHeight w:val="962"/>
        </w:trPr>
        <w:tc>
          <w:tcPr>
            <w:tcW w:w="1615" w:type="dxa"/>
          </w:tcPr>
          <w:p w14:paraId="0D5EA9AC" w14:textId="337198C4" w:rsidR="001D48CA" w:rsidRPr="00C11CEE" w:rsidRDefault="00FB0D38" w:rsidP="00A26C04">
            <w:pPr>
              <w:spacing w:line="240" w:lineRule="auto"/>
              <w:jc w:val="center"/>
              <w:rPr>
                <w:rFonts w:ascii="Arial" w:hAnsi="Arial" w:cs="Arial"/>
                <w:sz w:val="20"/>
                <w:szCs w:val="20"/>
              </w:rPr>
            </w:pPr>
            <w:r w:rsidRPr="00C11CEE">
              <w:rPr>
                <w:rFonts w:ascii="Arial" w:hAnsi="Arial" w:cs="Arial"/>
                <w:sz w:val="20"/>
                <w:szCs w:val="20"/>
              </w:rPr>
              <w:t>18</w:t>
            </w:r>
          </w:p>
        </w:tc>
        <w:tc>
          <w:tcPr>
            <w:tcW w:w="1980" w:type="dxa"/>
          </w:tcPr>
          <w:p w14:paraId="039FE808" w14:textId="453FC59D" w:rsidR="001D48CA" w:rsidRPr="00C11CEE" w:rsidRDefault="00A26C04" w:rsidP="00A26C04">
            <w:pPr>
              <w:spacing w:line="240" w:lineRule="auto"/>
              <w:rPr>
                <w:rFonts w:ascii="Arial" w:hAnsi="Arial" w:cs="Arial"/>
                <w:sz w:val="20"/>
                <w:szCs w:val="20"/>
              </w:rPr>
            </w:pPr>
            <w:r w:rsidRPr="00A26C04">
              <w:rPr>
                <w:rFonts w:asciiTheme="majorHAnsi" w:hAnsiTheme="majorHAnsi" w:cstheme="majorHAnsi"/>
                <w:b/>
                <w:bCs/>
                <w:sz w:val="20"/>
                <w:szCs w:val="20"/>
              </w:rPr>
              <w:t>RFP Attachment</w:t>
            </w:r>
            <w:r>
              <w:rPr>
                <w:rFonts w:asciiTheme="majorHAnsi" w:hAnsiTheme="majorHAnsi" w:cstheme="majorHAnsi"/>
                <w:sz w:val="20"/>
                <w:szCs w:val="20"/>
              </w:rPr>
              <w:t>, section 7.1.3.2.</w:t>
            </w:r>
          </w:p>
        </w:tc>
        <w:tc>
          <w:tcPr>
            <w:tcW w:w="5220" w:type="dxa"/>
          </w:tcPr>
          <w:p w14:paraId="28952564" w14:textId="5AD49A7E" w:rsidR="001D48CA" w:rsidRPr="00C11CEE" w:rsidRDefault="00D5098E" w:rsidP="00A26C04">
            <w:pPr>
              <w:spacing w:line="240" w:lineRule="auto"/>
              <w:rPr>
                <w:rFonts w:ascii="Arial" w:hAnsi="Arial" w:cs="Arial"/>
                <w:sz w:val="20"/>
                <w:szCs w:val="20"/>
              </w:rPr>
            </w:pPr>
            <w:r w:rsidRPr="00C11CEE">
              <w:rPr>
                <w:rFonts w:ascii="Arial" w:hAnsi="Arial" w:cs="Arial"/>
                <w:sz w:val="20"/>
                <w:szCs w:val="20"/>
              </w:rPr>
              <w:t>Does the Judicial Council require a specific format or length for key staff resumes?</w:t>
            </w:r>
          </w:p>
        </w:tc>
        <w:tc>
          <w:tcPr>
            <w:tcW w:w="10080" w:type="dxa"/>
          </w:tcPr>
          <w:p w14:paraId="7CC846CA" w14:textId="418A75E2" w:rsidR="001D48CA" w:rsidRPr="00C11CEE" w:rsidRDefault="00A26C04" w:rsidP="00A26C04">
            <w:pPr>
              <w:spacing w:line="240" w:lineRule="auto"/>
              <w:rPr>
                <w:rFonts w:ascii="Arial" w:hAnsi="Arial" w:cs="Arial"/>
                <w:sz w:val="20"/>
                <w:szCs w:val="20"/>
              </w:rPr>
            </w:pPr>
            <w:r>
              <w:rPr>
                <w:rFonts w:ascii="Arial" w:hAnsi="Arial" w:cs="Arial"/>
                <w:sz w:val="20"/>
                <w:szCs w:val="20"/>
              </w:rPr>
              <w:t>We are not requiring a specific format or length.</w:t>
            </w:r>
          </w:p>
        </w:tc>
      </w:tr>
      <w:tr w:rsidR="001D48CA" w:rsidRPr="00C11CEE" w14:paraId="71C5020A" w14:textId="77777777" w:rsidTr="00673398">
        <w:trPr>
          <w:trHeight w:val="1592"/>
        </w:trPr>
        <w:tc>
          <w:tcPr>
            <w:tcW w:w="1615" w:type="dxa"/>
          </w:tcPr>
          <w:p w14:paraId="74541B41" w14:textId="5BD58854" w:rsidR="001D48CA" w:rsidRPr="00C11CEE" w:rsidRDefault="00FB0D38" w:rsidP="00160B93">
            <w:pPr>
              <w:spacing w:line="240" w:lineRule="auto"/>
              <w:jc w:val="center"/>
              <w:rPr>
                <w:rFonts w:ascii="Arial" w:hAnsi="Arial" w:cs="Arial"/>
                <w:sz w:val="20"/>
                <w:szCs w:val="20"/>
              </w:rPr>
            </w:pPr>
            <w:r w:rsidRPr="001C56FB">
              <w:rPr>
                <w:rFonts w:ascii="Arial" w:hAnsi="Arial" w:cs="Arial"/>
                <w:sz w:val="20"/>
                <w:szCs w:val="20"/>
              </w:rPr>
              <w:t>19</w:t>
            </w:r>
          </w:p>
        </w:tc>
        <w:tc>
          <w:tcPr>
            <w:tcW w:w="1980" w:type="dxa"/>
          </w:tcPr>
          <w:p w14:paraId="59A6864C" w14:textId="7960635E" w:rsidR="001D48CA" w:rsidRPr="00C11CEE" w:rsidRDefault="002663E5" w:rsidP="00160B93">
            <w:pPr>
              <w:spacing w:line="240" w:lineRule="auto"/>
              <w:rPr>
                <w:rFonts w:ascii="Arial" w:hAnsi="Arial" w:cs="Arial"/>
                <w:sz w:val="20"/>
                <w:szCs w:val="20"/>
              </w:rPr>
            </w:pPr>
            <w:r w:rsidRPr="00C54A6F">
              <w:rPr>
                <w:rFonts w:ascii="Arial" w:hAnsi="Arial" w:cs="Arial"/>
                <w:b/>
                <w:bCs/>
                <w:sz w:val="20"/>
                <w:szCs w:val="20"/>
              </w:rPr>
              <w:t>Exhibit 2</w:t>
            </w:r>
            <w:r>
              <w:rPr>
                <w:rFonts w:ascii="Arial" w:hAnsi="Arial" w:cs="Arial"/>
                <w:sz w:val="20"/>
                <w:szCs w:val="20"/>
              </w:rPr>
              <w:t xml:space="preserve"> (Response Template), section B</w:t>
            </w:r>
          </w:p>
        </w:tc>
        <w:tc>
          <w:tcPr>
            <w:tcW w:w="5220" w:type="dxa"/>
          </w:tcPr>
          <w:p w14:paraId="647AEAD9" w14:textId="6258F927" w:rsidR="001D48CA" w:rsidRPr="00C11CEE" w:rsidRDefault="00D5098E" w:rsidP="00160B93">
            <w:pPr>
              <w:spacing w:line="240" w:lineRule="auto"/>
              <w:rPr>
                <w:rFonts w:ascii="Arial" w:hAnsi="Arial" w:cs="Arial"/>
                <w:sz w:val="20"/>
                <w:szCs w:val="20"/>
              </w:rPr>
            </w:pPr>
            <w:r w:rsidRPr="00C11CEE">
              <w:rPr>
                <w:rFonts w:ascii="Arial" w:hAnsi="Arial" w:cs="Arial"/>
                <w:sz w:val="20"/>
                <w:szCs w:val="20"/>
              </w:rPr>
              <w:t>Does the 90-day implementation clock begin upon execution of each individual Participating Addendum? May individual courts negotiate an extended implementation timeline within their respective Addendum?</w:t>
            </w:r>
          </w:p>
        </w:tc>
        <w:tc>
          <w:tcPr>
            <w:tcW w:w="10080" w:type="dxa"/>
          </w:tcPr>
          <w:p w14:paraId="5A906D7C" w14:textId="3623A0FF" w:rsidR="001D48CA" w:rsidRPr="00C11CEE" w:rsidRDefault="007430C4" w:rsidP="00DB478C">
            <w:pPr>
              <w:spacing w:line="240" w:lineRule="auto"/>
              <w:rPr>
                <w:rFonts w:ascii="Arial" w:hAnsi="Arial" w:cs="Arial"/>
                <w:sz w:val="20"/>
                <w:szCs w:val="20"/>
              </w:rPr>
            </w:pPr>
            <w:r>
              <w:rPr>
                <w:rFonts w:ascii="Arial" w:hAnsi="Arial" w:cs="Arial"/>
                <w:sz w:val="20"/>
                <w:szCs w:val="20"/>
              </w:rPr>
              <w:t xml:space="preserve">This is a system requirement listed in </w:t>
            </w:r>
            <w:r w:rsidR="00F571ED" w:rsidRPr="00C54A6F">
              <w:rPr>
                <w:rFonts w:ascii="Arial" w:hAnsi="Arial" w:cs="Arial"/>
                <w:b/>
                <w:bCs/>
                <w:sz w:val="20"/>
                <w:szCs w:val="20"/>
              </w:rPr>
              <w:t>Exhibit 2</w:t>
            </w:r>
            <w:r w:rsidR="00F571ED">
              <w:rPr>
                <w:rFonts w:ascii="Arial" w:hAnsi="Arial" w:cs="Arial"/>
                <w:sz w:val="20"/>
                <w:szCs w:val="20"/>
              </w:rPr>
              <w:t xml:space="preserve"> (Response Template),</w:t>
            </w:r>
          </w:p>
        </w:tc>
      </w:tr>
      <w:tr w:rsidR="001D48CA" w:rsidRPr="00C11CEE" w14:paraId="52B09374" w14:textId="77777777" w:rsidTr="00673398">
        <w:trPr>
          <w:trHeight w:val="2564"/>
        </w:trPr>
        <w:tc>
          <w:tcPr>
            <w:tcW w:w="1615" w:type="dxa"/>
          </w:tcPr>
          <w:p w14:paraId="2DEC2B3A" w14:textId="2E28B2D4" w:rsidR="001D48CA" w:rsidRPr="00C11CEE" w:rsidRDefault="00FB0D38" w:rsidP="00160B93">
            <w:pPr>
              <w:spacing w:line="240" w:lineRule="auto"/>
              <w:jc w:val="center"/>
              <w:rPr>
                <w:rFonts w:ascii="Arial" w:hAnsi="Arial" w:cs="Arial"/>
                <w:sz w:val="20"/>
                <w:szCs w:val="20"/>
              </w:rPr>
            </w:pPr>
            <w:r w:rsidRPr="00C11CEE">
              <w:rPr>
                <w:rFonts w:ascii="Arial" w:hAnsi="Arial" w:cs="Arial"/>
                <w:sz w:val="20"/>
                <w:szCs w:val="20"/>
              </w:rPr>
              <w:t>20</w:t>
            </w:r>
          </w:p>
        </w:tc>
        <w:tc>
          <w:tcPr>
            <w:tcW w:w="1980" w:type="dxa"/>
          </w:tcPr>
          <w:p w14:paraId="584311A2" w14:textId="0B14EA74" w:rsidR="001D48CA" w:rsidRPr="00C11CEE" w:rsidRDefault="0014520F" w:rsidP="00160B93">
            <w:pPr>
              <w:spacing w:line="240" w:lineRule="auto"/>
              <w:rPr>
                <w:rFonts w:ascii="Arial" w:hAnsi="Arial" w:cs="Arial"/>
                <w:sz w:val="20"/>
                <w:szCs w:val="20"/>
              </w:rPr>
            </w:pPr>
            <w:r>
              <w:rPr>
                <w:rFonts w:asciiTheme="majorHAnsi" w:hAnsiTheme="majorHAnsi" w:cstheme="majorHAnsi"/>
                <w:sz w:val="20"/>
                <w:szCs w:val="20"/>
              </w:rPr>
              <w:t>Not applicable.</w:t>
            </w:r>
          </w:p>
        </w:tc>
        <w:tc>
          <w:tcPr>
            <w:tcW w:w="5220" w:type="dxa"/>
          </w:tcPr>
          <w:p w14:paraId="20084B38" w14:textId="6DB8A9A9" w:rsidR="001D48CA" w:rsidRPr="00C11CEE" w:rsidRDefault="00D5098E" w:rsidP="00160B93">
            <w:pPr>
              <w:spacing w:line="240" w:lineRule="auto"/>
              <w:rPr>
                <w:rFonts w:ascii="Arial" w:hAnsi="Arial" w:cs="Arial"/>
                <w:sz w:val="20"/>
                <w:szCs w:val="20"/>
              </w:rPr>
            </w:pPr>
            <w:r w:rsidRPr="00C11CEE">
              <w:rPr>
                <w:rFonts w:ascii="Arial" w:hAnsi="Arial" w:cs="Arial"/>
                <w:sz w:val="20"/>
                <w:szCs w:val="20"/>
              </w:rPr>
              <w:t>Is the Judicial Council expecting a phased rollout (e.g., a pilot group of courts first), or simultaneous onboarding of all courts that elect to participate?</w:t>
            </w:r>
          </w:p>
        </w:tc>
        <w:tc>
          <w:tcPr>
            <w:tcW w:w="10080" w:type="dxa"/>
          </w:tcPr>
          <w:p w14:paraId="793A753D" w14:textId="497BCB69" w:rsidR="001D48CA" w:rsidRPr="00C11CEE" w:rsidRDefault="00447909" w:rsidP="004458E3">
            <w:pPr>
              <w:spacing w:line="240" w:lineRule="auto"/>
              <w:rPr>
                <w:rFonts w:ascii="Arial" w:hAnsi="Arial" w:cs="Arial"/>
                <w:sz w:val="20"/>
                <w:szCs w:val="20"/>
              </w:rPr>
            </w:pPr>
            <w:r w:rsidRPr="00447909">
              <w:rPr>
                <w:rFonts w:ascii="Arial" w:hAnsi="Arial" w:cs="Arial"/>
                <w:sz w:val="20"/>
                <w:szCs w:val="20"/>
              </w:rPr>
              <w:t>Participation in the Master Agreement is voluntary, and each trial court will make its own decision regarding whether and when to take part.</w:t>
            </w:r>
          </w:p>
        </w:tc>
      </w:tr>
    </w:tbl>
    <w:p w14:paraId="44AF217F" w14:textId="77777777" w:rsidR="00AD7489" w:rsidRDefault="00AD7489" w:rsidP="00FB2B04">
      <w:pPr>
        <w:rPr>
          <w:rFonts w:ascii="Arial" w:hAnsi="Arial" w:cs="Arial"/>
          <w:sz w:val="20"/>
          <w:szCs w:val="20"/>
        </w:rPr>
      </w:pPr>
    </w:p>
    <w:p w14:paraId="48F60666" w14:textId="77777777" w:rsidR="00C97733" w:rsidRDefault="00C97733" w:rsidP="00FB2B04">
      <w:pPr>
        <w:rPr>
          <w:rFonts w:ascii="Arial" w:hAnsi="Arial" w:cs="Arial"/>
          <w:sz w:val="20"/>
          <w:szCs w:val="20"/>
        </w:rPr>
      </w:pPr>
    </w:p>
    <w:p w14:paraId="05F83F48" w14:textId="77777777" w:rsidR="00C97733" w:rsidRDefault="00C97733" w:rsidP="00FB2B04">
      <w:pPr>
        <w:rPr>
          <w:rFonts w:ascii="Arial" w:hAnsi="Arial" w:cs="Arial"/>
          <w:sz w:val="20"/>
          <w:szCs w:val="20"/>
        </w:rPr>
      </w:pPr>
    </w:p>
    <w:p w14:paraId="6862A49B" w14:textId="77777777" w:rsidR="00C97733" w:rsidRDefault="00C97733" w:rsidP="00FB2B04">
      <w:pPr>
        <w:rPr>
          <w:rFonts w:ascii="Arial" w:hAnsi="Arial" w:cs="Arial"/>
          <w:sz w:val="20"/>
          <w:szCs w:val="20"/>
        </w:rPr>
      </w:pPr>
    </w:p>
    <w:p w14:paraId="793BEDFD" w14:textId="77777777" w:rsidR="00C97733" w:rsidRDefault="00C97733" w:rsidP="00FB2B04">
      <w:pPr>
        <w:rPr>
          <w:rFonts w:ascii="Arial" w:hAnsi="Arial" w:cs="Arial"/>
          <w:sz w:val="20"/>
          <w:szCs w:val="20"/>
        </w:rPr>
      </w:pPr>
    </w:p>
    <w:p w14:paraId="0C37E0E4" w14:textId="77777777" w:rsidR="00772FA4" w:rsidRDefault="00772FA4" w:rsidP="00FB2B04">
      <w:pPr>
        <w:rPr>
          <w:rFonts w:ascii="Arial" w:hAnsi="Arial" w:cs="Arial"/>
          <w:sz w:val="20"/>
          <w:szCs w:val="20"/>
        </w:rPr>
      </w:pPr>
    </w:p>
    <w:p w14:paraId="496CA2A6" w14:textId="77777777" w:rsidR="00C97733" w:rsidRDefault="00C97733" w:rsidP="00FB2B04">
      <w:pPr>
        <w:rPr>
          <w:rFonts w:ascii="Arial" w:hAnsi="Arial" w:cs="Arial"/>
          <w:sz w:val="20"/>
          <w:szCs w:val="20"/>
        </w:rPr>
      </w:pPr>
    </w:p>
    <w:p w14:paraId="489E88BE" w14:textId="77777777" w:rsidR="00C97733" w:rsidRDefault="00C97733" w:rsidP="00FB2B04">
      <w:pPr>
        <w:rPr>
          <w:rFonts w:ascii="Arial" w:hAnsi="Arial" w:cs="Arial"/>
          <w:sz w:val="20"/>
          <w:szCs w:val="20"/>
        </w:rPr>
      </w:pPr>
    </w:p>
    <w:p w14:paraId="241D8C5D" w14:textId="77777777" w:rsidR="00C97733" w:rsidRDefault="00C97733" w:rsidP="00FB2B04">
      <w:pPr>
        <w:rPr>
          <w:rFonts w:ascii="Arial" w:hAnsi="Arial" w:cs="Arial"/>
          <w:sz w:val="20"/>
          <w:szCs w:val="20"/>
        </w:rPr>
      </w:pPr>
    </w:p>
    <w:p w14:paraId="70563A33" w14:textId="77777777" w:rsidR="00D27972" w:rsidRDefault="00D27972" w:rsidP="00FB2B04">
      <w:pPr>
        <w:rPr>
          <w:rFonts w:ascii="Arial" w:hAnsi="Arial" w:cs="Arial"/>
          <w:sz w:val="20"/>
          <w:szCs w:val="20"/>
        </w:rPr>
      </w:pPr>
    </w:p>
    <w:p w14:paraId="208F4369" w14:textId="77777777" w:rsidR="00D27972" w:rsidRDefault="00D27972" w:rsidP="00FB2B04">
      <w:pPr>
        <w:rPr>
          <w:rFonts w:ascii="Arial" w:hAnsi="Arial" w:cs="Arial"/>
          <w:sz w:val="20"/>
          <w:szCs w:val="20"/>
        </w:rPr>
      </w:pPr>
    </w:p>
    <w:p w14:paraId="07CCDBC8" w14:textId="77777777" w:rsidR="00C97733" w:rsidRDefault="00C97733" w:rsidP="00FB2B04">
      <w:pPr>
        <w:rPr>
          <w:rFonts w:ascii="Arial" w:hAnsi="Arial" w:cs="Arial"/>
          <w:sz w:val="20"/>
          <w:szCs w:val="20"/>
        </w:rPr>
      </w:pPr>
    </w:p>
    <w:tbl>
      <w:tblPr>
        <w:tblStyle w:val="TableGrid"/>
        <w:tblW w:w="18895" w:type="dxa"/>
        <w:tblLook w:val="04A0" w:firstRow="1" w:lastRow="0" w:firstColumn="1" w:lastColumn="0" w:noHBand="0" w:noVBand="1"/>
      </w:tblPr>
      <w:tblGrid>
        <w:gridCol w:w="1615"/>
        <w:gridCol w:w="1980"/>
        <w:gridCol w:w="5220"/>
        <w:gridCol w:w="10080"/>
      </w:tblGrid>
      <w:tr w:rsidR="00C97733" w:rsidRPr="00174D92" w14:paraId="6576C681" w14:textId="77777777" w:rsidTr="00673398">
        <w:trPr>
          <w:trHeight w:val="350"/>
        </w:trPr>
        <w:tc>
          <w:tcPr>
            <w:tcW w:w="1615" w:type="dxa"/>
            <w:shd w:val="clear" w:color="auto" w:fill="8DB3E2" w:themeFill="text2" w:themeFillTint="66"/>
          </w:tcPr>
          <w:p w14:paraId="3A83319F" w14:textId="77777777" w:rsidR="00C97733" w:rsidRPr="00174D92" w:rsidRDefault="00C97733" w:rsidP="00501306">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561382B1" w14:textId="77777777" w:rsidR="00C97733" w:rsidRPr="00174D92" w:rsidRDefault="00C97733" w:rsidP="00501306">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4589A9A6" w14:textId="77777777" w:rsidR="00C97733" w:rsidRPr="00174D92" w:rsidRDefault="00C97733" w:rsidP="00501306">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4D3E2DFB" w14:textId="77777777" w:rsidR="00C97733" w:rsidRPr="00174D92" w:rsidRDefault="00C97733" w:rsidP="00501306">
            <w:pPr>
              <w:jc w:val="center"/>
              <w:rPr>
                <w:rFonts w:ascii="Arial" w:hAnsi="Arial" w:cs="Arial"/>
                <w:b/>
              </w:rPr>
            </w:pPr>
            <w:r>
              <w:rPr>
                <w:rFonts w:ascii="Arial" w:hAnsi="Arial" w:cs="Arial"/>
                <w:b/>
              </w:rPr>
              <w:t>Answer</w:t>
            </w:r>
          </w:p>
        </w:tc>
      </w:tr>
      <w:tr w:rsidR="00C97733" w:rsidRPr="00C11CEE" w14:paraId="0C77C172" w14:textId="77777777" w:rsidTr="00673398">
        <w:tc>
          <w:tcPr>
            <w:tcW w:w="1615" w:type="dxa"/>
          </w:tcPr>
          <w:p w14:paraId="18AA3847" w14:textId="19B65B91" w:rsidR="00C97733" w:rsidRPr="00C11CEE" w:rsidRDefault="005D0BEA" w:rsidP="007716C9">
            <w:pPr>
              <w:spacing w:line="240" w:lineRule="auto"/>
              <w:jc w:val="center"/>
              <w:rPr>
                <w:rFonts w:ascii="Arial" w:hAnsi="Arial" w:cs="Arial"/>
                <w:sz w:val="20"/>
                <w:szCs w:val="20"/>
              </w:rPr>
            </w:pPr>
            <w:r w:rsidRPr="00B52BB5">
              <w:rPr>
                <w:rFonts w:ascii="Arial" w:hAnsi="Arial" w:cs="Arial"/>
                <w:sz w:val="20"/>
                <w:szCs w:val="20"/>
              </w:rPr>
              <w:t>21</w:t>
            </w:r>
          </w:p>
        </w:tc>
        <w:tc>
          <w:tcPr>
            <w:tcW w:w="1980" w:type="dxa"/>
          </w:tcPr>
          <w:p w14:paraId="553DC778" w14:textId="4D74E100" w:rsidR="00C97733" w:rsidRPr="00C11CEE" w:rsidRDefault="00DE2C9C" w:rsidP="007716C9">
            <w:pPr>
              <w:spacing w:line="240" w:lineRule="auto"/>
              <w:rPr>
                <w:rFonts w:ascii="Arial" w:hAnsi="Arial" w:cs="Arial"/>
                <w:sz w:val="20"/>
                <w:szCs w:val="20"/>
              </w:rPr>
            </w:pPr>
            <w:r w:rsidRPr="00DE2C9C">
              <w:rPr>
                <w:rFonts w:ascii="Arial" w:hAnsi="Arial" w:cs="Arial"/>
                <w:b/>
                <w:bCs/>
                <w:sz w:val="20"/>
                <w:szCs w:val="20"/>
              </w:rPr>
              <w:t>Exhibit 1</w:t>
            </w:r>
            <w:r w:rsidRPr="00DE2C9C">
              <w:rPr>
                <w:rFonts w:ascii="Arial" w:hAnsi="Arial" w:cs="Arial"/>
                <w:sz w:val="20"/>
                <w:szCs w:val="20"/>
              </w:rPr>
              <w:t xml:space="preserve"> </w:t>
            </w:r>
            <w:r>
              <w:rPr>
                <w:rFonts w:ascii="Arial" w:hAnsi="Arial" w:cs="Arial"/>
                <w:sz w:val="20"/>
                <w:szCs w:val="20"/>
              </w:rPr>
              <w:t>(</w:t>
            </w:r>
            <w:r w:rsidRPr="00DE2C9C">
              <w:rPr>
                <w:rFonts w:ascii="Arial" w:hAnsi="Arial" w:cs="Arial"/>
                <w:sz w:val="20"/>
                <w:szCs w:val="20"/>
              </w:rPr>
              <w:t>Minimum Employment Recruitment Software Application Requirements</w:t>
            </w:r>
            <w:r>
              <w:rPr>
                <w:rFonts w:ascii="Arial" w:hAnsi="Arial" w:cs="Arial"/>
                <w:sz w:val="20"/>
                <w:szCs w:val="20"/>
              </w:rPr>
              <w:t>)</w:t>
            </w:r>
            <w:r w:rsidR="00DC6B89">
              <w:rPr>
                <w:rFonts w:ascii="Arial" w:hAnsi="Arial" w:cs="Arial"/>
                <w:sz w:val="20"/>
                <w:szCs w:val="20"/>
              </w:rPr>
              <w:t>, section 2</w:t>
            </w:r>
          </w:p>
        </w:tc>
        <w:tc>
          <w:tcPr>
            <w:tcW w:w="5220" w:type="dxa"/>
          </w:tcPr>
          <w:p w14:paraId="3E1A31F7" w14:textId="51D63569" w:rsidR="00C97733" w:rsidRPr="00C11CEE" w:rsidRDefault="00C97733" w:rsidP="007716C9">
            <w:pPr>
              <w:spacing w:line="240" w:lineRule="auto"/>
              <w:rPr>
                <w:rFonts w:ascii="Arial" w:hAnsi="Arial" w:cs="Arial"/>
                <w:sz w:val="20"/>
                <w:szCs w:val="20"/>
              </w:rPr>
            </w:pPr>
            <w:r w:rsidRPr="00C11CEE">
              <w:rPr>
                <w:rFonts w:ascii="Arial" w:hAnsi="Arial" w:cs="Arial"/>
                <w:sz w:val="20"/>
                <w:szCs w:val="20"/>
              </w:rPr>
              <w:t>Section 2 of Exhibit 1 (Description of Deliverables) references "monthly reports" due "no later than thirty (30) days after the end of each quarter." Please clarify whether reporting is required monthly or quarterly.</w:t>
            </w:r>
          </w:p>
        </w:tc>
        <w:tc>
          <w:tcPr>
            <w:tcW w:w="10080" w:type="dxa"/>
          </w:tcPr>
          <w:p w14:paraId="0DFBB5BD" w14:textId="2ECFCC8D" w:rsidR="00C97733" w:rsidRPr="00C11CEE" w:rsidRDefault="00B52BB5" w:rsidP="00234F60">
            <w:pPr>
              <w:spacing w:line="240" w:lineRule="auto"/>
              <w:rPr>
                <w:rFonts w:ascii="Arial" w:hAnsi="Arial" w:cs="Arial"/>
                <w:sz w:val="20"/>
                <w:szCs w:val="20"/>
              </w:rPr>
            </w:pPr>
            <w:r>
              <w:rPr>
                <w:rFonts w:ascii="Arial" w:hAnsi="Arial" w:cs="Arial"/>
                <w:sz w:val="20"/>
                <w:szCs w:val="20"/>
              </w:rPr>
              <w:t>It is a quarterly report to be sent within 30 days after the end of each quarter.</w:t>
            </w:r>
          </w:p>
        </w:tc>
      </w:tr>
      <w:tr w:rsidR="00C97733" w:rsidRPr="00C11CEE" w14:paraId="1CEB2798" w14:textId="77777777" w:rsidTr="00673398">
        <w:trPr>
          <w:trHeight w:val="962"/>
        </w:trPr>
        <w:tc>
          <w:tcPr>
            <w:tcW w:w="1615" w:type="dxa"/>
          </w:tcPr>
          <w:p w14:paraId="6944E537" w14:textId="4D0247C6" w:rsidR="00C97733" w:rsidRPr="00C11CEE" w:rsidRDefault="005D0BEA" w:rsidP="007716C9">
            <w:pPr>
              <w:spacing w:line="240" w:lineRule="auto"/>
              <w:jc w:val="center"/>
              <w:rPr>
                <w:rFonts w:ascii="Arial" w:hAnsi="Arial" w:cs="Arial"/>
                <w:sz w:val="20"/>
                <w:szCs w:val="20"/>
              </w:rPr>
            </w:pPr>
            <w:r w:rsidRPr="00C66CFB">
              <w:rPr>
                <w:rFonts w:ascii="Arial" w:hAnsi="Arial" w:cs="Arial"/>
                <w:sz w:val="20"/>
                <w:szCs w:val="20"/>
              </w:rPr>
              <w:t>22</w:t>
            </w:r>
          </w:p>
        </w:tc>
        <w:tc>
          <w:tcPr>
            <w:tcW w:w="1980" w:type="dxa"/>
          </w:tcPr>
          <w:p w14:paraId="08591694" w14:textId="24933CF2" w:rsidR="00C97733" w:rsidRPr="00F107F9" w:rsidRDefault="00F107F9" w:rsidP="003066EA">
            <w:pPr>
              <w:pStyle w:val="ListParagraph"/>
              <w:numPr>
                <w:ilvl w:val="0"/>
                <w:numId w:val="9"/>
              </w:numPr>
              <w:rPr>
                <w:rFonts w:ascii="Arial" w:hAnsi="Arial" w:cs="Arial"/>
                <w:sz w:val="20"/>
                <w:szCs w:val="20"/>
              </w:rPr>
            </w:pPr>
            <w:r w:rsidRPr="00F107F9">
              <w:rPr>
                <w:rFonts w:ascii="Arial" w:hAnsi="Arial" w:cs="Arial"/>
                <w:b/>
                <w:bCs/>
                <w:sz w:val="20"/>
                <w:szCs w:val="20"/>
              </w:rPr>
              <w:t>Exhibit 1</w:t>
            </w:r>
            <w:r w:rsidRPr="00F107F9">
              <w:rPr>
                <w:rFonts w:ascii="Arial" w:hAnsi="Arial" w:cs="Arial"/>
                <w:sz w:val="20"/>
                <w:szCs w:val="20"/>
              </w:rPr>
              <w:t xml:space="preserve"> (Minimum Employment Recruitment Software Application Requirements)</w:t>
            </w:r>
            <w:r w:rsidR="00EC3840">
              <w:rPr>
                <w:rFonts w:ascii="Arial" w:hAnsi="Arial" w:cs="Arial"/>
                <w:sz w:val="20"/>
                <w:szCs w:val="20"/>
              </w:rPr>
              <w:t>, section 1.4</w:t>
            </w:r>
          </w:p>
          <w:p w14:paraId="3CED1A17" w14:textId="6528578F" w:rsidR="00F107F9" w:rsidRDefault="00F107F9" w:rsidP="003066EA">
            <w:pPr>
              <w:pStyle w:val="ListParagraph"/>
              <w:numPr>
                <w:ilvl w:val="0"/>
                <w:numId w:val="9"/>
              </w:numPr>
              <w:rPr>
                <w:rFonts w:ascii="Arial" w:hAnsi="Arial" w:cs="Arial"/>
                <w:sz w:val="20"/>
                <w:szCs w:val="20"/>
              </w:rPr>
            </w:pPr>
            <w:r w:rsidRPr="00F107F9">
              <w:rPr>
                <w:rFonts w:ascii="Arial" w:hAnsi="Arial" w:cs="Arial"/>
                <w:b/>
                <w:bCs/>
                <w:sz w:val="20"/>
                <w:szCs w:val="20"/>
              </w:rPr>
              <w:t>Exhibit 2</w:t>
            </w:r>
            <w:r w:rsidRPr="00F107F9">
              <w:rPr>
                <w:rFonts w:ascii="Arial" w:hAnsi="Arial" w:cs="Arial"/>
                <w:sz w:val="20"/>
                <w:szCs w:val="20"/>
              </w:rPr>
              <w:t xml:space="preserve"> (Response Template)</w:t>
            </w:r>
            <w:r>
              <w:rPr>
                <w:rFonts w:ascii="Arial" w:hAnsi="Arial" w:cs="Arial"/>
                <w:sz w:val="20"/>
                <w:szCs w:val="20"/>
              </w:rPr>
              <w:t>, section E(3)</w:t>
            </w:r>
          </w:p>
          <w:p w14:paraId="131A4EAB" w14:textId="3F95D42D" w:rsidR="00F107F9" w:rsidRPr="00F107F9" w:rsidRDefault="00F107F9" w:rsidP="003066EA">
            <w:pPr>
              <w:pStyle w:val="ListParagraph"/>
              <w:numPr>
                <w:ilvl w:val="0"/>
                <w:numId w:val="9"/>
              </w:numPr>
              <w:rPr>
                <w:rFonts w:ascii="Arial" w:hAnsi="Arial" w:cs="Arial"/>
                <w:sz w:val="20"/>
                <w:szCs w:val="20"/>
              </w:rPr>
            </w:pPr>
            <w:r w:rsidRPr="00F107F9">
              <w:rPr>
                <w:rFonts w:ascii="Arial" w:hAnsi="Arial" w:cs="Arial"/>
                <w:b/>
                <w:bCs/>
                <w:sz w:val="20"/>
                <w:szCs w:val="20"/>
              </w:rPr>
              <w:t>Attachment 2</w:t>
            </w:r>
            <w:r w:rsidRPr="00F107F9">
              <w:rPr>
                <w:rFonts w:ascii="Arial" w:hAnsi="Arial" w:cs="Arial"/>
                <w:sz w:val="20"/>
                <w:szCs w:val="20"/>
              </w:rPr>
              <w:t xml:space="preserve"> </w:t>
            </w:r>
            <w:r>
              <w:rPr>
                <w:rFonts w:ascii="Arial" w:hAnsi="Arial" w:cs="Arial"/>
                <w:sz w:val="20"/>
                <w:szCs w:val="20"/>
              </w:rPr>
              <w:t>(</w:t>
            </w:r>
            <w:r w:rsidRPr="00F107F9">
              <w:rPr>
                <w:rFonts w:ascii="Arial" w:hAnsi="Arial" w:cs="Arial"/>
                <w:sz w:val="20"/>
                <w:szCs w:val="20"/>
              </w:rPr>
              <w:t>Judicial Council Standard Terms and Conditions</w:t>
            </w:r>
            <w:r>
              <w:rPr>
                <w:rFonts w:ascii="Arial" w:hAnsi="Arial" w:cs="Arial"/>
                <w:sz w:val="20"/>
                <w:szCs w:val="20"/>
              </w:rPr>
              <w:t>), Appendix A, section 2.2.4</w:t>
            </w:r>
          </w:p>
        </w:tc>
        <w:tc>
          <w:tcPr>
            <w:tcW w:w="5220" w:type="dxa"/>
          </w:tcPr>
          <w:p w14:paraId="7348A7DF" w14:textId="7070DB27" w:rsidR="00C97733" w:rsidRPr="00C11CEE" w:rsidRDefault="00C97733" w:rsidP="007716C9">
            <w:pPr>
              <w:spacing w:line="240" w:lineRule="auto"/>
              <w:rPr>
                <w:rFonts w:ascii="Arial" w:hAnsi="Arial" w:cs="Arial"/>
                <w:sz w:val="20"/>
                <w:szCs w:val="20"/>
              </w:rPr>
            </w:pPr>
            <w:r w:rsidRPr="00C11CEE">
              <w:rPr>
                <w:rFonts w:ascii="Arial" w:hAnsi="Arial" w:cs="Arial"/>
                <w:sz w:val="20"/>
                <w:szCs w:val="20"/>
              </w:rPr>
              <w:t>Are there specific EEO reporting formats required by the courts (e.g., EEOC-1 format or a Judicial Council-specific template)?</w:t>
            </w:r>
          </w:p>
        </w:tc>
        <w:tc>
          <w:tcPr>
            <w:tcW w:w="10080" w:type="dxa"/>
          </w:tcPr>
          <w:p w14:paraId="455D073A" w14:textId="634F0AB2" w:rsidR="00C97733" w:rsidRPr="00C11CEE" w:rsidRDefault="00040CA9" w:rsidP="0023495F">
            <w:pPr>
              <w:spacing w:line="240" w:lineRule="auto"/>
              <w:rPr>
                <w:rFonts w:ascii="Arial" w:hAnsi="Arial" w:cs="Arial"/>
                <w:sz w:val="20"/>
                <w:szCs w:val="20"/>
              </w:rPr>
            </w:pPr>
            <w:r>
              <w:rPr>
                <w:rFonts w:ascii="Arial" w:hAnsi="Arial" w:cs="Arial"/>
                <w:sz w:val="20"/>
                <w:szCs w:val="20"/>
              </w:rPr>
              <w:t>Yes, E</w:t>
            </w:r>
            <w:r w:rsidR="00F33159">
              <w:rPr>
                <w:rFonts w:ascii="Arial" w:hAnsi="Arial" w:cs="Arial"/>
                <w:sz w:val="20"/>
                <w:szCs w:val="20"/>
              </w:rPr>
              <w:t xml:space="preserve">EOC-1. </w:t>
            </w:r>
            <w:r w:rsidR="00ED66BE">
              <w:rPr>
                <w:rFonts w:ascii="Arial" w:hAnsi="Arial" w:cs="Arial"/>
                <w:sz w:val="20"/>
                <w:szCs w:val="20"/>
              </w:rPr>
              <w:t xml:space="preserve">Each </w:t>
            </w:r>
            <w:r>
              <w:rPr>
                <w:rFonts w:ascii="Arial" w:hAnsi="Arial" w:cs="Arial"/>
                <w:sz w:val="20"/>
                <w:szCs w:val="20"/>
              </w:rPr>
              <w:t xml:space="preserve">trial </w:t>
            </w:r>
            <w:r w:rsidR="00ED66BE">
              <w:rPr>
                <w:rFonts w:ascii="Arial" w:hAnsi="Arial" w:cs="Arial"/>
                <w:sz w:val="20"/>
                <w:szCs w:val="20"/>
              </w:rPr>
              <w:t>court will inform the vendor about the EEO reports at the time of participat</w:t>
            </w:r>
            <w:r w:rsidR="0022632D">
              <w:rPr>
                <w:rFonts w:ascii="Arial" w:hAnsi="Arial" w:cs="Arial"/>
                <w:sz w:val="20"/>
                <w:szCs w:val="20"/>
              </w:rPr>
              <w:t>ion</w:t>
            </w:r>
            <w:r w:rsidR="00ED66BE">
              <w:rPr>
                <w:rFonts w:ascii="Arial" w:hAnsi="Arial" w:cs="Arial"/>
                <w:sz w:val="20"/>
                <w:szCs w:val="20"/>
              </w:rPr>
              <w:t xml:space="preserve">. </w:t>
            </w:r>
          </w:p>
        </w:tc>
      </w:tr>
    </w:tbl>
    <w:p w14:paraId="7F8122C0" w14:textId="77777777" w:rsidR="00901F88" w:rsidRDefault="00901F88">
      <w:r>
        <w:br w:type="page"/>
      </w:r>
    </w:p>
    <w:p w14:paraId="0C98C1D2" w14:textId="77777777" w:rsidR="00901F88" w:rsidRDefault="00901F88"/>
    <w:tbl>
      <w:tblPr>
        <w:tblStyle w:val="TableGrid"/>
        <w:tblW w:w="18895" w:type="dxa"/>
        <w:tblLook w:val="04A0" w:firstRow="1" w:lastRow="0" w:firstColumn="1" w:lastColumn="0" w:noHBand="0" w:noVBand="1"/>
      </w:tblPr>
      <w:tblGrid>
        <w:gridCol w:w="1615"/>
        <w:gridCol w:w="1980"/>
        <w:gridCol w:w="5220"/>
        <w:gridCol w:w="10080"/>
      </w:tblGrid>
      <w:tr w:rsidR="00901F88" w:rsidRPr="00174D92" w14:paraId="64246B6B" w14:textId="77777777" w:rsidTr="003D19D2">
        <w:trPr>
          <w:trHeight w:val="350"/>
        </w:trPr>
        <w:tc>
          <w:tcPr>
            <w:tcW w:w="1615" w:type="dxa"/>
            <w:shd w:val="clear" w:color="auto" w:fill="8DB3E2" w:themeFill="text2" w:themeFillTint="66"/>
          </w:tcPr>
          <w:p w14:paraId="5B019F21" w14:textId="77777777" w:rsidR="00901F88" w:rsidRPr="00174D92" w:rsidRDefault="00901F88" w:rsidP="003D19D2">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684290EC" w14:textId="77777777" w:rsidR="00901F88" w:rsidRPr="00174D92" w:rsidRDefault="00901F88" w:rsidP="003D19D2">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5CBEA911" w14:textId="77777777" w:rsidR="00901F88" w:rsidRPr="00174D92" w:rsidRDefault="00901F88" w:rsidP="003D19D2">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1968CA45" w14:textId="77777777" w:rsidR="00901F88" w:rsidRPr="00174D92" w:rsidRDefault="00901F88" w:rsidP="003D19D2">
            <w:pPr>
              <w:jc w:val="center"/>
              <w:rPr>
                <w:rFonts w:ascii="Arial" w:hAnsi="Arial" w:cs="Arial"/>
                <w:b/>
              </w:rPr>
            </w:pPr>
            <w:r>
              <w:rPr>
                <w:rFonts w:ascii="Arial" w:hAnsi="Arial" w:cs="Arial"/>
                <w:b/>
              </w:rPr>
              <w:t>Answer</w:t>
            </w:r>
          </w:p>
        </w:tc>
      </w:tr>
      <w:tr w:rsidR="00C97733" w:rsidRPr="00803008" w14:paraId="12BA07A3" w14:textId="77777777" w:rsidTr="00673398">
        <w:trPr>
          <w:trHeight w:val="1592"/>
        </w:trPr>
        <w:tc>
          <w:tcPr>
            <w:tcW w:w="1615" w:type="dxa"/>
          </w:tcPr>
          <w:p w14:paraId="045ABECD" w14:textId="6E6A4FB7" w:rsidR="00C97733" w:rsidRPr="00803008" w:rsidRDefault="00595F87" w:rsidP="00CD253E">
            <w:pPr>
              <w:spacing w:line="240" w:lineRule="auto"/>
              <w:jc w:val="center"/>
              <w:rPr>
                <w:rFonts w:ascii="Arial" w:hAnsi="Arial" w:cs="Arial"/>
                <w:sz w:val="20"/>
                <w:szCs w:val="20"/>
              </w:rPr>
            </w:pPr>
            <w:r>
              <w:rPr>
                <w:rFonts w:ascii="Arial" w:hAnsi="Arial" w:cs="Arial"/>
                <w:sz w:val="20"/>
                <w:szCs w:val="20"/>
              </w:rPr>
              <w:t>23</w:t>
            </w:r>
          </w:p>
        </w:tc>
        <w:tc>
          <w:tcPr>
            <w:tcW w:w="1980" w:type="dxa"/>
          </w:tcPr>
          <w:p w14:paraId="28566403" w14:textId="2C45DDC3" w:rsidR="00C97733" w:rsidRPr="00803008" w:rsidRDefault="00901F88" w:rsidP="00CD253E">
            <w:pPr>
              <w:spacing w:line="240" w:lineRule="auto"/>
              <w:rPr>
                <w:rFonts w:ascii="Arial" w:hAnsi="Arial" w:cs="Arial"/>
                <w:sz w:val="20"/>
                <w:szCs w:val="20"/>
              </w:rPr>
            </w:pPr>
            <w:r>
              <w:rPr>
                <w:rFonts w:ascii="Arial" w:hAnsi="Arial" w:cs="Arial"/>
                <w:sz w:val="20"/>
                <w:szCs w:val="20"/>
              </w:rPr>
              <w:t>Not applicable.</w:t>
            </w:r>
          </w:p>
        </w:tc>
        <w:tc>
          <w:tcPr>
            <w:tcW w:w="5220" w:type="dxa"/>
          </w:tcPr>
          <w:p w14:paraId="1547A102" w14:textId="78F4B083" w:rsidR="00C97733" w:rsidRPr="00803008" w:rsidRDefault="00595F87" w:rsidP="00CD253E">
            <w:pPr>
              <w:spacing w:line="240" w:lineRule="auto"/>
              <w:rPr>
                <w:rFonts w:ascii="Arial" w:hAnsi="Arial" w:cs="Arial"/>
                <w:sz w:val="20"/>
                <w:szCs w:val="20"/>
              </w:rPr>
            </w:pPr>
            <w:r w:rsidRPr="00595F87">
              <w:rPr>
                <w:rFonts w:ascii="Arial" w:hAnsi="Arial" w:cs="Arial"/>
                <w:sz w:val="20"/>
                <w:szCs w:val="20"/>
              </w:rPr>
              <w:t>Regarding the requirement that jobs “automatically appear on the websites of all courts/agencies in the purchasing group,” does this mean: (a) the job is displayed on each court’s own public website/CMS, or (b) the job is available through a single shared careers portal that each court links to?</w:t>
            </w:r>
          </w:p>
        </w:tc>
        <w:tc>
          <w:tcPr>
            <w:tcW w:w="10080" w:type="dxa"/>
          </w:tcPr>
          <w:p w14:paraId="77F87C00" w14:textId="13AB6A6D" w:rsidR="00C97733" w:rsidRPr="00803008" w:rsidRDefault="00562042" w:rsidP="00CD253E">
            <w:pPr>
              <w:spacing w:line="240" w:lineRule="auto"/>
              <w:rPr>
                <w:rFonts w:ascii="Arial" w:hAnsi="Arial" w:cs="Arial"/>
                <w:sz w:val="20"/>
                <w:szCs w:val="20"/>
              </w:rPr>
            </w:pPr>
            <w:r>
              <w:rPr>
                <w:rFonts w:ascii="Arial" w:hAnsi="Arial" w:cs="Arial"/>
                <w:sz w:val="20"/>
                <w:szCs w:val="20"/>
              </w:rPr>
              <w:t xml:space="preserve">Each </w:t>
            </w:r>
            <w:r w:rsidR="00040CA9">
              <w:rPr>
                <w:rFonts w:ascii="Arial" w:hAnsi="Arial" w:cs="Arial"/>
                <w:sz w:val="20"/>
                <w:szCs w:val="20"/>
              </w:rPr>
              <w:t xml:space="preserve">trial </w:t>
            </w:r>
            <w:r>
              <w:rPr>
                <w:rFonts w:ascii="Arial" w:hAnsi="Arial" w:cs="Arial"/>
                <w:sz w:val="20"/>
                <w:szCs w:val="20"/>
              </w:rPr>
              <w:t xml:space="preserve">court’s own website. </w:t>
            </w:r>
          </w:p>
        </w:tc>
      </w:tr>
      <w:tr w:rsidR="00C97733" w:rsidRPr="00803008" w14:paraId="20CB2E98" w14:textId="77777777" w:rsidTr="00FA7950">
        <w:trPr>
          <w:trHeight w:val="971"/>
        </w:trPr>
        <w:tc>
          <w:tcPr>
            <w:tcW w:w="1615" w:type="dxa"/>
          </w:tcPr>
          <w:p w14:paraId="05C3A09B" w14:textId="3FBC1C1A" w:rsidR="00C97733" w:rsidRPr="00803008" w:rsidRDefault="00595F87" w:rsidP="00CD253E">
            <w:pPr>
              <w:spacing w:line="240" w:lineRule="auto"/>
              <w:jc w:val="center"/>
              <w:rPr>
                <w:rFonts w:ascii="Arial" w:hAnsi="Arial" w:cs="Arial"/>
                <w:sz w:val="20"/>
                <w:szCs w:val="20"/>
              </w:rPr>
            </w:pPr>
            <w:r w:rsidRPr="00C66CFB">
              <w:rPr>
                <w:rFonts w:ascii="Arial" w:hAnsi="Arial" w:cs="Arial"/>
                <w:sz w:val="20"/>
                <w:szCs w:val="20"/>
              </w:rPr>
              <w:t>24</w:t>
            </w:r>
          </w:p>
        </w:tc>
        <w:tc>
          <w:tcPr>
            <w:tcW w:w="1980" w:type="dxa"/>
          </w:tcPr>
          <w:p w14:paraId="3CF50A1D" w14:textId="44D6FD26" w:rsidR="00C97733" w:rsidRPr="00803008" w:rsidRDefault="0082251D" w:rsidP="00CD253E">
            <w:pPr>
              <w:spacing w:line="240" w:lineRule="auto"/>
              <w:rPr>
                <w:rFonts w:ascii="Arial" w:hAnsi="Arial" w:cs="Arial"/>
                <w:sz w:val="20"/>
                <w:szCs w:val="20"/>
              </w:rPr>
            </w:pPr>
            <w:r>
              <w:rPr>
                <w:rFonts w:asciiTheme="majorHAnsi" w:hAnsiTheme="majorHAnsi" w:cstheme="majorHAnsi"/>
                <w:sz w:val="20"/>
                <w:szCs w:val="20"/>
              </w:rPr>
              <w:t>Not applicable.</w:t>
            </w:r>
          </w:p>
        </w:tc>
        <w:tc>
          <w:tcPr>
            <w:tcW w:w="5220" w:type="dxa"/>
          </w:tcPr>
          <w:p w14:paraId="1F91D008" w14:textId="0FD20241" w:rsidR="00C97733" w:rsidRPr="00803008" w:rsidRDefault="00595F87" w:rsidP="00CD253E">
            <w:pPr>
              <w:spacing w:line="240" w:lineRule="auto"/>
              <w:rPr>
                <w:rFonts w:ascii="Arial" w:hAnsi="Arial" w:cs="Arial"/>
                <w:sz w:val="20"/>
                <w:szCs w:val="20"/>
              </w:rPr>
            </w:pPr>
            <w:r w:rsidRPr="00595F87">
              <w:rPr>
                <w:rFonts w:ascii="Arial" w:hAnsi="Arial" w:cs="Arial"/>
                <w:sz w:val="20"/>
                <w:szCs w:val="20"/>
              </w:rPr>
              <w:t>How is the job expected to display on each member’s website (e.g., via an API, manual links to a central list, or another method)?</w:t>
            </w:r>
          </w:p>
        </w:tc>
        <w:tc>
          <w:tcPr>
            <w:tcW w:w="10080" w:type="dxa"/>
          </w:tcPr>
          <w:p w14:paraId="37E6800C" w14:textId="2B41E815" w:rsidR="00C97733" w:rsidRPr="00803008" w:rsidRDefault="00012566" w:rsidP="00CD253E">
            <w:pPr>
              <w:spacing w:line="240" w:lineRule="auto"/>
              <w:rPr>
                <w:rFonts w:ascii="Arial" w:hAnsi="Arial" w:cs="Arial"/>
                <w:sz w:val="20"/>
                <w:szCs w:val="20"/>
              </w:rPr>
            </w:pPr>
            <w:r w:rsidRPr="00012566">
              <w:rPr>
                <w:rFonts w:ascii="Arial" w:hAnsi="Arial" w:cs="Arial"/>
                <w:sz w:val="20"/>
                <w:szCs w:val="20"/>
              </w:rPr>
              <w:t>Jobs displayed via link to a centralized job portal</w:t>
            </w:r>
            <w:r>
              <w:rPr>
                <w:rFonts w:ascii="Arial" w:hAnsi="Arial" w:cs="Arial"/>
                <w:sz w:val="20"/>
                <w:szCs w:val="20"/>
              </w:rPr>
              <w:t>.</w:t>
            </w:r>
          </w:p>
        </w:tc>
      </w:tr>
      <w:tr w:rsidR="00595F87" w:rsidRPr="00C11CEE" w14:paraId="17B262D1" w14:textId="77777777" w:rsidTr="00673398">
        <w:tc>
          <w:tcPr>
            <w:tcW w:w="1615" w:type="dxa"/>
          </w:tcPr>
          <w:p w14:paraId="72F9DA36" w14:textId="72CBFB80" w:rsidR="00595F87" w:rsidRPr="00C11CEE" w:rsidRDefault="00595F87" w:rsidP="00CD253E">
            <w:pPr>
              <w:spacing w:line="240" w:lineRule="auto"/>
              <w:jc w:val="center"/>
              <w:rPr>
                <w:rFonts w:ascii="Arial" w:hAnsi="Arial" w:cs="Arial"/>
                <w:sz w:val="20"/>
                <w:szCs w:val="20"/>
              </w:rPr>
            </w:pPr>
            <w:r w:rsidRPr="00562042">
              <w:rPr>
                <w:rFonts w:ascii="Arial" w:hAnsi="Arial" w:cs="Arial"/>
                <w:sz w:val="20"/>
                <w:szCs w:val="20"/>
              </w:rPr>
              <w:t>25</w:t>
            </w:r>
          </w:p>
        </w:tc>
        <w:tc>
          <w:tcPr>
            <w:tcW w:w="1980" w:type="dxa"/>
          </w:tcPr>
          <w:p w14:paraId="763530CA" w14:textId="06BA7DDE" w:rsidR="00595F87" w:rsidRPr="00C11CEE" w:rsidRDefault="0082251D" w:rsidP="00CD253E">
            <w:pPr>
              <w:spacing w:line="240" w:lineRule="auto"/>
              <w:rPr>
                <w:rFonts w:ascii="Arial" w:hAnsi="Arial" w:cs="Arial"/>
                <w:sz w:val="20"/>
                <w:szCs w:val="20"/>
              </w:rPr>
            </w:pPr>
            <w:r>
              <w:rPr>
                <w:rFonts w:asciiTheme="majorHAnsi" w:hAnsiTheme="majorHAnsi" w:cstheme="majorHAnsi"/>
                <w:sz w:val="20"/>
                <w:szCs w:val="20"/>
              </w:rPr>
              <w:t>Not applicable.</w:t>
            </w:r>
          </w:p>
        </w:tc>
        <w:tc>
          <w:tcPr>
            <w:tcW w:w="5220" w:type="dxa"/>
          </w:tcPr>
          <w:p w14:paraId="719DBA3A" w14:textId="44CFED83" w:rsidR="00595F87" w:rsidRPr="00C11CEE" w:rsidRDefault="00134A2A" w:rsidP="00CD253E">
            <w:pPr>
              <w:spacing w:line="240" w:lineRule="auto"/>
              <w:rPr>
                <w:rFonts w:ascii="Arial" w:hAnsi="Arial" w:cs="Arial"/>
                <w:sz w:val="20"/>
                <w:szCs w:val="20"/>
              </w:rPr>
            </w:pPr>
            <w:r w:rsidRPr="00134A2A">
              <w:rPr>
                <w:rFonts w:ascii="Arial" w:hAnsi="Arial" w:cs="Arial"/>
                <w:sz w:val="20"/>
                <w:szCs w:val="20"/>
              </w:rPr>
              <w:t>When a job is posted, does the system need to automatically notify applicants in the talent pool whose "desired position" matches, or is matching performed only when staff manually search the pool?</w:t>
            </w:r>
          </w:p>
        </w:tc>
        <w:tc>
          <w:tcPr>
            <w:tcW w:w="10080" w:type="dxa"/>
          </w:tcPr>
          <w:p w14:paraId="4AFE4538" w14:textId="31D8B7BD" w:rsidR="00595F87" w:rsidRPr="00C11CEE" w:rsidRDefault="001F57C1" w:rsidP="00CD253E">
            <w:pPr>
              <w:spacing w:line="240" w:lineRule="auto"/>
              <w:rPr>
                <w:rFonts w:ascii="Arial" w:hAnsi="Arial" w:cs="Arial"/>
                <w:sz w:val="20"/>
                <w:szCs w:val="20"/>
              </w:rPr>
            </w:pPr>
            <w:r>
              <w:rPr>
                <w:rFonts w:ascii="Arial" w:hAnsi="Arial" w:cs="Arial"/>
                <w:sz w:val="20"/>
                <w:szCs w:val="20"/>
              </w:rPr>
              <w:t xml:space="preserve">This is not a system requirement listed in </w:t>
            </w:r>
            <w:r w:rsidR="002F0FE8" w:rsidRPr="00C54A6F">
              <w:rPr>
                <w:rFonts w:ascii="Arial" w:hAnsi="Arial" w:cs="Arial"/>
                <w:b/>
                <w:bCs/>
                <w:sz w:val="20"/>
                <w:szCs w:val="20"/>
              </w:rPr>
              <w:t>Exhibit 2</w:t>
            </w:r>
            <w:r w:rsidR="002F0FE8">
              <w:rPr>
                <w:rFonts w:ascii="Arial" w:hAnsi="Arial" w:cs="Arial"/>
                <w:sz w:val="20"/>
                <w:szCs w:val="20"/>
              </w:rPr>
              <w:t xml:space="preserve"> (Response Template),</w:t>
            </w:r>
          </w:p>
        </w:tc>
      </w:tr>
      <w:tr w:rsidR="00595F87" w:rsidRPr="00C11CEE" w14:paraId="193600D3" w14:textId="77777777" w:rsidTr="00673398">
        <w:trPr>
          <w:trHeight w:val="962"/>
        </w:trPr>
        <w:tc>
          <w:tcPr>
            <w:tcW w:w="1615" w:type="dxa"/>
          </w:tcPr>
          <w:p w14:paraId="3185ADDD" w14:textId="3CCD2C95" w:rsidR="00595F87" w:rsidRPr="00C11CEE" w:rsidRDefault="00595F87" w:rsidP="00CD253E">
            <w:pPr>
              <w:spacing w:line="240" w:lineRule="auto"/>
              <w:jc w:val="center"/>
              <w:rPr>
                <w:rFonts w:ascii="Arial" w:hAnsi="Arial" w:cs="Arial"/>
                <w:sz w:val="20"/>
                <w:szCs w:val="20"/>
              </w:rPr>
            </w:pPr>
            <w:r w:rsidRPr="00C66CFB">
              <w:rPr>
                <w:rFonts w:ascii="Arial" w:hAnsi="Arial" w:cs="Arial"/>
                <w:sz w:val="20"/>
                <w:szCs w:val="20"/>
              </w:rPr>
              <w:t>26</w:t>
            </w:r>
          </w:p>
        </w:tc>
        <w:tc>
          <w:tcPr>
            <w:tcW w:w="1980" w:type="dxa"/>
          </w:tcPr>
          <w:p w14:paraId="333C740B" w14:textId="77606762" w:rsidR="00FF4869" w:rsidRPr="00F107F9" w:rsidRDefault="00FF4869" w:rsidP="003066EA">
            <w:pPr>
              <w:pStyle w:val="ListParagraph"/>
              <w:numPr>
                <w:ilvl w:val="0"/>
                <w:numId w:val="10"/>
              </w:numPr>
              <w:rPr>
                <w:rFonts w:ascii="Arial" w:hAnsi="Arial" w:cs="Arial"/>
                <w:sz w:val="20"/>
                <w:szCs w:val="20"/>
              </w:rPr>
            </w:pPr>
            <w:r w:rsidRPr="00F107F9">
              <w:rPr>
                <w:rFonts w:ascii="Arial" w:hAnsi="Arial" w:cs="Arial"/>
                <w:b/>
                <w:bCs/>
                <w:sz w:val="20"/>
                <w:szCs w:val="20"/>
              </w:rPr>
              <w:t>Exhibit 1</w:t>
            </w:r>
            <w:r w:rsidRPr="00F107F9">
              <w:rPr>
                <w:rFonts w:ascii="Arial" w:hAnsi="Arial" w:cs="Arial"/>
                <w:sz w:val="20"/>
                <w:szCs w:val="20"/>
              </w:rPr>
              <w:t xml:space="preserve"> (Minimum Employment Recruitment Software Application Requirements)</w:t>
            </w:r>
            <w:r>
              <w:rPr>
                <w:rFonts w:ascii="Arial" w:hAnsi="Arial" w:cs="Arial"/>
                <w:sz w:val="20"/>
                <w:szCs w:val="20"/>
              </w:rPr>
              <w:t>, section</w:t>
            </w:r>
            <w:r w:rsidR="00FA7950">
              <w:rPr>
                <w:rFonts w:ascii="Arial" w:hAnsi="Arial" w:cs="Arial"/>
                <w:sz w:val="20"/>
                <w:szCs w:val="20"/>
              </w:rPr>
              <w:t>s</w:t>
            </w:r>
            <w:r>
              <w:rPr>
                <w:rFonts w:ascii="Arial" w:hAnsi="Arial" w:cs="Arial"/>
                <w:sz w:val="20"/>
                <w:szCs w:val="20"/>
              </w:rPr>
              <w:t xml:space="preserve"> 1</w:t>
            </w:r>
            <w:r w:rsidR="00FA7950">
              <w:rPr>
                <w:rFonts w:ascii="Arial" w:hAnsi="Arial" w:cs="Arial"/>
                <w:sz w:val="20"/>
                <w:szCs w:val="20"/>
              </w:rPr>
              <w:t>.3 and 1.4</w:t>
            </w:r>
          </w:p>
          <w:p w14:paraId="313C8BEF" w14:textId="210F9DCB" w:rsidR="00FF4869" w:rsidRDefault="00FF4869" w:rsidP="003066EA">
            <w:pPr>
              <w:pStyle w:val="ListParagraph"/>
              <w:numPr>
                <w:ilvl w:val="0"/>
                <w:numId w:val="10"/>
              </w:numPr>
              <w:rPr>
                <w:rFonts w:ascii="Arial" w:hAnsi="Arial" w:cs="Arial"/>
                <w:sz w:val="20"/>
                <w:szCs w:val="20"/>
              </w:rPr>
            </w:pPr>
            <w:r w:rsidRPr="00F107F9">
              <w:rPr>
                <w:rFonts w:ascii="Arial" w:hAnsi="Arial" w:cs="Arial"/>
                <w:b/>
                <w:bCs/>
                <w:sz w:val="20"/>
                <w:szCs w:val="20"/>
              </w:rPr>
              <w:t>Exhibit 2</w:t>
            </w:r>
            <w:r w:rsidRPr="00F107F9">
              <w:rPr>
                <w:rFonts w:ascii="Arial" w:hAnsi="Arial" w:cs="Arial"/>
                <w:sz w:val="20"/>
                <w:szCs w:val="20"/>
              </w:rPr>
              <w:t xml:space="preserve"> (Response Template)</w:t>
            </w:r>
            <w:r>
              <w:rPr>
                <w:rFonts w:ascii="Arial" w:hAnsi="Arial" w:cs="Arial"/>
                <w:sz w:val="20"/>
                <w:szCs w:val="20"/>
              </w:rPr>
              <w:t>, various sections</w:t>
            </w:r>
          </w:p>
          <w:p w14:paraId="706BCB21" w14:textId="7AD123AA" w:rsidR="00595F87" w:rsidRPr="00FF4869" w:rsidRDefault="00FF4869" w:rsidP="003066EA">
            <w:pPr>
              <w:pStyle w:val="ListParagraph"/>
              <w:numPr>
                <w:ilvl w:val="0"/>
                <w:numId w:val="10"/>
              </w:numPr>
              <w:rPr>
                <w:rFonts w:ascii="Arial" w:hAnsi="Arial" w:cs="Arial"/>
                <w:sz w:val="20"/>
                <w:szCs w:val="20"/>
              </w:rPr>
            </w:pPr>
            <w:r w:rsidRPr="00FF4869">
              <w:rPr>
                <w:rFonts w:ascii="Arial" w:hAnsi="Arial" w:cs="Arial"/>
                <w:b/>
                <w:bCs/>
                <w:sz w:val="20"/>
                <w:szCs w:val="20"/>
              </w:rPr>
              <w:t>Attachment 2</w:t>
            </w:r>
            <w:r w:rsidRPr="00FF4869">
              <w:rPr>
                <w:rFonts w:ascii="Arial" w:hAnsi="Arial" w:cs="Arial"/>
                <w:sz w:val="20"/>
                <w:szCs w:val="20"/>
              </w:rPr>
              <w:t xml:space="preserve"> (Judicial Council Standard Terms and Conditions), Appendix A, section 2.2.4</w:t>
            </w:r>
          </w:p>
        </w:tc>
        <w:tc>
          <w:tcPr>
            <w:tcW w:w="5220" w:type="dxa"/>
          </w:tcPr>
          <w:p w14:paraId="725C94A4" w14:textId="52063FBD" w:rsidR="00595F87" w:rsidRPr="00C11CEE" w:rsidRDefault="00134A2A" w:rsidP="00CD253E">
            <w:pPr>
              <w:spacing w:line="240" w:lineRule="auto"/>
              <w:rPr>
                <w:rFonts w:ascii="Arial" w:hAnsi="Arial" w:cs="Arial"/>
                <w:sz w:val="20"/>
                <w:szCs w:val="20"/>
              </w:rPr>
            </w:pPr>
            <w:r w:rsidRPr="00134A2A">
              <w:rPr>
                <w:rFonts w:ascii="Arial" w:hAnsi="Arial" w:cs="Arial"/>
                <w:sz w:val="20"/>
                <w:szCs w:val="20"/>
              </w:rPr>
              <w:t>For I-9 tracking and onboarding, is integration with E-Verify or a third-party platform required, or is internal tracking and confirmation sufficient?</w:t>
            </w:r>
          </w:p>
        </w:tc>
        <w:tc>
          <w:tcPr>
            <w:tcW w:w="10080" w:type="dxa"/>
          </w:tcPr>
          <w:p w14:paraId="10279952" w14:textId="66C31D39" w:rsidR="005A6487" w:rsidRPr="00E7777C" w:rsidRDefault="005A6487" w:rsidP="0000198A">
            <w:pPr>
              <w:spacing w:line="240" w:lineRule="auto"/>
              <w:rPr>
                <w:rFonts w:ascii="Arial" w:hAnsi="Arial" w:cs="Arial"/>
                <w:sz w:val="20"/>
                <w:szCs w:val="20"/>
              </w:rPr>
            </w:pPr>
            <w:r w:rsidRPr="005A6487">
              <w:rPr>
                <w:rFonts w:ascii="Arial" w:hAnsi="Arial" w:cs="Arial"/>
                <w:sz w:val="20"/>
                <w:szCs w:val="20"/>
              </w:rPr>
              <w:t>The requirement for I</w:t>
            </w:r>
            <w:r w:rsidRPr="005A6487">
              <w:rPr>
                <w:rFonts w:ascii="Arial" w:hAnsi="Arial" w:cs="Arial"/>
                <w:sz w:val="20"/>
                <w:szCs w:val="20"/>
              </w:rPr>
              <w:noBreakHyphen/>
              <w:t xml:space="preserve">9 tracking and onboarding varies by </w:t>
            </w:r>
            <w:r w:rsidR="00040CA9">
              <w:rPr>
                <w:rFonts w:ascii="Arial" w:hAnsi="Arial" w:cs="Arial"/>
                <w:sz w:val="20"/>
                <w:szCs w:val="20"/>
              </w:rPr>
              <w:t xml:space="preserve">trial </w:t>
            </w:r>
            <w:r w:rsidRPr="005A6487">
              <w:rPr>
                <w:rFonts w:ascii="Arial" w:hAnsi="Arial" w:cs="Arial"/>
                <w:sz w:val="20"/>
                <w:szCs w:val="20"/>
              </w:rPr>
              <w:t xml:space="preserve">court. Some </w:t>
            </w:r>
            <w:r w:rsidR="00040CA9">
              <w:rPr>
                <w:rFonts w:ascii="Arial" w:hAnsi="Arial" w:cs="Arial"/>
                <w:sz w:val="20"/>
                <w:szCs w:val="20"/>
              </w:rPr>
              <w:t xml:space="preserve">trial </w:t>
            </w:r>
            <w:r w:rsidRPr="005A6487">
              <w:rPr>
                <w:rFonts w:ascii="Arial" w:hAnsi="Arial" w:cs="Arial"/>
                <w:sz w:val="20"/>
                <w:szCs w:val="20"/>
              </w:rPr>
              <w:t>courts rely solely on internal processes, while others use third</w:t>
            </w:r>
            <w:r w:rsidRPr="005A6487">
              <w:rPr>
                <w:rFonts w:ascii="Arial" w:hAnsi="Arial" w:cs="Arial"/>
                <w:sz w:val="20"/>
                <w:szCs w:val="20"/>
              </w:rPr>
              <w:noBreakHyphen/>
              <w:t>party platforms</w:t>
            </w:r>
            <w:r w:rsidR="00040CA9">
              <w:rPr>
                <w:rFonts w:ascii="Arial" w:hAnsi="Arial" w:cs="Arial"/>
                <w:sz w:val="20"/>
                <w:szCs w:val="20"/>
              </w:rPr>
              <w:t>. B</w:t>
            </w:r>
            <w:r w:rsidRPr="005A6487">
              <w:rPr>
                <w:rFonts w:ascii="Arial" w:hAnsi="Arial" w:cs="Arial"/>
                <w:sz w:val="20"/>
                <w:szCs w:val="20"/>
              </w:rPr>
              <w:t>ased on the responses received:</w:t>
            </w:r>
          </w:p>
          <w:p w14:paraId="3992728F" w14:textId="07AA9D1F" w:rsidR="009019F3" w:rsidRPr="00E7777C" w:rsidRDefault="00AC62E0" w:rsidP="0000198A">
            <w:pPr>
              <w:pStyle w:val="ListParagraph"/>
              <w:numPr>
                <w:ilvl w:val="0"/>
                <w:numId w:val="26"/>
              </w:numPr>
              <w:rPr>
                <w:rFonts w:ascii="Arial" w:eastAsiaTheme="minorHAnsi" w:hAnsi="Arial" w:cs="Arial"/>
                <w:sz w:val="20"/>
                <w:szCs w:val="20"/>
                <w:lang w:eastAsia="en-US"/>
              </w:rPr>
            </w:pPr>
            <w:r w:rsidRPr="00E7777C">
              <w:rPr>
                <w:rFonts w:ascii="Arial" w:eastAsiaTheme="minorHAnsi" w:hAnsi="Arial" w:cs="Arial"/>
                <w:sz w:val="20"/>
                <w:szCs w:val="20"/>
                <w:lang w:eastAsia="en-US"/>
              </w:rPr>
              <w:t xml:space="preserve">Butte Superior Court: </w:t>
            </w:r>
            <w:r w:rsidR="00012566" w:rsidRPr="00E7777C">
              <w:rPr>
                <w:rFonts w:ascii="Arial" w:eastAsiaTheme="minorHAnsi" w:hAnsi="Arial" w:cs="Arial"/>
                <w:sz w:val="20"/>
                <w:szCs w:val="20"/>
                <w:lang w:eastAsia="en-US"/>
              </w:rPr>
              <w:t xml:space="preserve">Internal tracking only; no E-Verify or third-party integration. </w:t>
            </w:r>
          </w:p>
          <w:p w14:paraId="58973D80" w14:textId="0848A507" w:rsidR="00AC62E0" w:rsidRPr="00E7777C" w:rsidRDefault="00AC62E0" w:rsidP="0000198A">
            <w:pPr>
              <w:pStyle w:val="ListParagraph"/>
              <w:numPr>
                <w:ilvl w:val="0"/>
                <w:numId w:val="26"/>
              </w:numPr>
              <w:rPr>
                <w:rFonts w:ascii="Arial" w:eastAsiaTheme="minorHAnsi" w:hAnsi="Arial" w:cs="Arial"/>
                <w:sz w:val="20"/>
                <w:szCs w:val="20"/>
                <w:lang w:eastAsia="en-US"/>
              </w:rPr>
            </w:pPr>
            <w:r w:rsidRPr="00E7777C">
              <w:rPr>
                <w:rFonts w:ascii="Arial" w:eastAsiaTheme="minorHAnsi" w:hAnsi="Arial" w:cs="Arial"/>
                <w:sz w:val="20"/>
                <w:szCs w:val="20"/>
                <w:lang w:eastAsia="en-US"/>
              </w:rPr>
              <w:t xml:space="preserve">Napa Superior Court: </w:t>
            </w:r>
            <w:r w:rsidR="00012566" w:rsidRPr="00E7777C">
              <w:rPr>
                <w:rFonts w:ascii="Arial" w:eastAsiaTheme="minorHAnsi" w:hAnsi="Arial" w:cs="Arial"/>
                <w:sz w:val="20"/>
                <w:szCs w:val="20"/>
                <w:lang w:eastAsia="en-US"/>
              </w:rPr>
              <w:t>We use NeoGOV for onboarding. We do not use E-Verify</w:t>
            </w:r>
          </w:p>
          <w:p w14:paraId="73896D7E" w14:textId="6882C7CD" w:rsidR="008D005B" w:rsidRPr="00FD2DD4" w:rsidRDefault="008D005B" w:rsidP="0000198A">
            <w:pPr>
              <w:pStyle w:val="ListParagraph"/>
              <w:numPr>
                <w:ilvl w:val="0"/>
                <w:numId w:val="26"/>
              </w:numPr>
              <w:rPr>
                <w:rFonts w:ascii="Arial" w:hAnsi="Arial" w:cs="Arial"/>
                <w:sz w:val="20"/>
                <w:szCs w:val="20"/>
              </w:rPr>
            </w:pPr>
            <w:r w:rsidRPr="00E7777C">
              <w:rPr>
                <w:rFonts w:ascii="Arial" w:eastAsiaTheme="minorHAnsi" w:hAnsi="Arial" w:cs="Arial"/>
                <w:sz w:val="20"/>
                <w:szCs w:val="20"/>
                <w:lang w:eastAsia="en-US"/>
              </w:rPr>
              <w:t>Merced</w:t>
            </w:r>
            <w:r w:rsidR="00AC62E0" w:rsidRPr="00E7777C">
              <w:rPr>
                <w:rFonts w:ascii="Arial" w:eastAsiaTheme="minorHAnsi" w:hAnsi="Arial" w:cs="Arial"/>
                <w:sz w:val="20"/>
                <w:szCs w:val="20"/>
                <w:lang w:eastAsia="en-US"/>
              </w:rPr>
              <w:t xml:space="preserve"> </w:t>
            </w:r>
            <w:r w:rsidR="00AC62E0" w:rsidRPr="00AC62E0">
              <w:rPr>
                <w:rFonts w:ascii="Arial" w:eastAsiaTheme="minorHAnsi" w:hAnsi="Arial" w:cs="Arial"/>
                <w:sz w:val="20"/>
                <w:szCs w:val="20"/>
                <w:lang w:eastAsia="en-US"/>
              </w:rPr>
              <w:t>Superior Court</w:t>
            </w:r>
            <w:r w:rsidRPr="00E7777C">
              <w:rPr>
                <w:rFonts w:ascii="Arial" w:eastAsiaTheme="minorHAnsi" w:hAnsi="Arial" w:cs="Arial"/>
                <w:sz w:val="20"/>
                <w:szCs w:val="20"/>
                <w:lang w:eastAsia="en-US"/>
              </w:rPr>
              <w:t>: Internal tracking as we use E-Verify manually.</w:t>
            </w:r>
          </w:p>
          <w:p w14:paraId="6C49C6CB" w14:textId="1DEEEDB8" w:rsidR="00FD2DD4" w:rsidRDefault="00FD2DD4" w:rsidP="0000198A">
            <w:pPr>
              <w:pStyle w:val="ListParagraph"/>
              <w:numPr>
                <w:ilvl w:val="0"/>
                <w:numId w:val="26"/>
              </w:numPr>
              <w:rPr>
                <w:rFonts w:ascii="Arial" w:hAnsi="Arial" w:cs="Arial"/>
                <w:sz w:val="20"/>
                <w:szCs w:val="20"/>
              </w:rPr>
            </w:pPr>
            <w:r>
              <w:rPr>
                <w:rFonts w:ascii="Arial" w:hAnsi="Arial" w:cs="Arial"/>
                <w:sz w:val="20"/>
                <w:szCs w:val="20"/>
              </w:rPr>
              <w:t xml:space="preserve">San Francisco Superior Court: </w:t>
            </w:r>
            <w:r w:rsidRPr="00FD2DD4">
              <w:rPr>
                <w:rFonts w:ascii="Arial" w:hAnsi="Arial" w:cs="Arial"/>
                <w:sz w:val="20"/>
                <w:szCs w:val="20"/>
              </w:rPr>
              <w:t>Internal tracking and confirmation is sufficient.</w:t>
            </w:r>
          </w:p>
          <w:p w14:paraId="1012E5B9" w14:textId="34141E7E" w:rsidR="00B20BAE" w:rsidRPr="00E7777C" w:rsidRDefault="00B20BAE" w:rsidP="0000198A">
            <w:pPr>
              <w:pStyle w:val="ListParagraph"/>
              <w:numPr>
                <w:ilvl w:val="0"/>
                <w:numId w:val="26"/>
              </w:numPr>
              <w:rPr>
                <w:rFonts w:ascii="Arial" w:hAnsi="Arial" w:cs="Arial"/>
                <w:sz w:val="20"/>
                <w:szCs w:val="20"/>
              </w:rPr>
            </w:pPr>
            <w:r>
              <w:rPr>
                <w:rFonts w:ascii="Arial" w:hAnsi="Arial" w:cs="Arial"/>
                <w:sz w:val="20"/>
                <w:szCs w:val="20"/>
              </w:rPr>
              <w:t xml:space="preserve">Imperial Superior Court: </w:t>
            </w:r>
            <w:r w:rsidRPr="00B20BAE">
              <w:rPr>
                <w:rFonts w:ascii="Arial" w:hAnsi="Arial" w:cs="Arial"/>
                <w:sz w:val="20"/>
                <w:szCs w:val="20"/>
              </w:rPr>
              <w:t>Internal tracking and confirmation is sufficient. </w:t>
            </w:r>
          </w:p>
          <w:p w14:paraId="64BF47E5" w14:textId="7A3A6EE9" w:rsidR="008D005B" w:rsidRPr="00C11CEE" w:rsidRDefault="008D005B" w:rsidP="00CD253E">
            <w:pPr>
              <w:spacing w:line="240" w:lineRule="auto"/>
              <w:rPr>
                <w:rFonts w:ascii="Arial" w:hAnsi="Arial" w:cs="Arial"/>
                <w:sz w:val="20"/>
                <w:szCs w:val="20"/>
              </w:rPr>
            </w:pPr>
          </w:p>
        </w:tc>
      </w:tr>
    </w:tbl>
    <w:p w14:paraId="2E52C140" w14:textId="77777777" w:rsidR="00D43FDE" w:rsidRDefault="00D43FDE">
      <w:r>
        <w:br w:type="page"/>
      </w:r>
    </w:p>
    <w:p w14:paraId="0952C68A" w14:textId="77777777" w:rsidR="00FA7950" w:rsidRDefault="00FA7950"/>
    <w:tbl>
      <w:tblPr>
        <w:tblStyle w:val="TableGrid"/>
        <w:tblW w:w="18895" w:type="dxa"/>
        <w:tblLook w:val="04A0" w:firstRow="1" w:lastRow="0" w:firstColumn="1" w:lastColumn="0" w:noHBand="0" w:noVBand="1"/>
      </w:tblPr>
      <w:tblGrid>
        <w:gridCol w:w="1615"/>
        <w:gridCol w:w="1980"/>
        <w:gridCol w:w="5220"/>
        <w:gridCol w:w="10080"/>
      </w:tblGrid>
      <w:tr w:rsidR="00D43FDE" w:rsidRPr="00174D92" w14:paraId="6235AE11" w14:textId="77777777" w:rsidTr="006250DF">
        <w:trPr>
          <w:trHeight w:val="350"/>
        </w:trPr>
        <w:tc>
          <w:tcPr>
            <w:tcW w:w="1615" w:type="dxa"/>
            <w:shd w:val="clear" w:color="auto" w:fill="8DB3E2" w:themeFill="text2" w:themeFillTint="66"/>
          </w:tcPr>
          <w:p w14:paraId="560951EA" w14:textId="77777777" w:rsidR="00D43FDE" w:rsidRPr="00174D92" w:rsidRDefault="00D43FDE" w:rsidP="006250DF">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3E9864CF" w14:textId="77777777" w:rsidR="00D43FDE" w:rsidRPr="00174D92" w:rsidRDefault="00D43FDE" w:rsidP="006250DF">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77603B21" w14:textId="77777777" w:rsidR="00D43FDE" w:rsidRPr="00174D92" w:rsidRDefault="00D43FDE" w:rsidP="006250DF">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41C94A56" w14:textId="77777777" w:rsidR="00D43FDE" w:rsidRPr="00174D92" w:rsidRDefault="00D43FDE" w:rsidP="006250DF">
            <w:pPr>
              <w:jc w:val="center"/>
              <w:rPr>
                <w:rFonts w:ascii="Arial" w:hAnsi="Arial" w:cs="Arial"/>
                <w:b/>
              </w:rPr>
            </w:pPr>
            <w:r>
              <w:rPr>
                <w:rFonts w:ascii="Arial" w:hAnsi="Arial" w:cs="Arial"/>
                <w:b/>
              </w:rPr>
              <w:t>Answer</w:t>
            </w:r>
          </w:p>
        </w:tc>
      </w:tr>
      <w:tr w:rsidR="00595F87" w:rsidRPr="00803008" w14:paraId="4FF43D03" w14:textId="77777777" w:rsidTr="00673398">
        <w:trPr>
          <w:trHeight w:val="1592"/>
        </w:trPr>
        <w:tc>
          <w:tcPr>
            <w:tcW w:w="1615" w:type="dxa"/>
          </w:tcPr>
          <w:p w14:paraId="47CA4FF4" w14:textId="7CAA5A2F" w:rsidR="00595F87" w:rsidRPr="00803008" w:rsidRDefault="00595F87" w:rsidP="00CD253E">
            <w:pPr>
              <w:spacing w:line="240" w:lineRule="auto"/>
              <w:jc w:val="center"/>
              <w:rPr>
                <w:rFonts w:ascii="Arial" w:hAnsi="Arial" w:cs="Arial"/>
                <w:sz w:val="20"/>
                <w:szCs w:val="20"/>
              </w:rPr>
            </w:pPr>
            <w:r w:rsidRPr="007430C4">
              <w:rPr>
                <w:rFonts w:ascii="Arial" w:hAnsi="Arial" w:cs="Arial"/>
                <w:sz w:val="20"/>
                <w:szCs w:val="20"/>
              </w:rPr>
              <w:t>27</w:t>
            </w:r>
          </w:p>
        </w:tc>
        <w:tc>
          <w:tcPr>
            <w:tcW w:w="1980" w:type="dxa"/>
          </w:tcPr>
          <w:p w14:paraId="531516ED" w14:textId="40339F8A" w:rsidR="00322E6A" w:rsidRPr="00F107F9" w:rsidRDefault="00322E6A" w:rsidP="003066EA">
            <w:pPr>
              <w:pStyle w:val="ListParagraph"/>
              <w:numPr>
                <w:ilvl w:val="0"/>
                <w:numId w:val="11"/>
              </w:numPr>
              <w:rPr>
                <w:rFonts w:ascii="Arial" w:hAnsi="Arial" w:cs="Arial"/>
                <w:sz w:val="20"/>
                <w:szCs w:val="20"/>
              </w:rPr>
            </w:pPr>
            <w:r w:rsidRPr="00F107F9">
              <w:rPr>
                <w:rFonts w:ascii="Arial" w:hAnsi="Arial" w:cs="Arial"/>
                <w:b/>
                <w:bCs/>
                <w:sz w:val="20"/>
                <w:szCs w:val="20"/>
              </w:rPr>
              <w:t>Exhibit 1</w:t>
            </w:r>
            <w:r w:rsidRPr="00F107F9">
              <w:rPr>
                <w:rFonts w:ascii="Arial" w:hAnsi="Arial" w:cs="Arial"/>
                <w:sz w:val="20"/>
                <w:szCs w:val="20"/>
              </w:rPr>
              <w:t xml:space="preserve"> (Minimum Employment Recruitment Software Application Requirements)</w:t>
            </w:r>
            <w:r>
              <w:rPr>
                <w:rFonts w:ascii="Arial" w:hAnsi="Arial" w:cs="Arial"/>
                <w:sz w:val="20"/>
                <w:szCs w:val="20"/>
              </w:rPr>
              <w:t>, section</w:t>
            </w:r>
            <w:r w:rsidR="007F7716">
              <w:rPr>
                <w:rFonts w:ascii="Arial" w:hAnsi="Arial" w:cs="Arial"/>
                <w:sz w:val="20"/>
                <w:szCs w:val="20"/>
              </w:rPr>
              <w:t>s  1.4(e)(iv) and 2</w:t>
            </w:r>
          </w:p>
          <w:p w14:paraId="6B1D5A96" w14:textId="3350FD23" w:rsidR="00322E6A" w:rsidRDefault="00322E6A" w:rsidP="003066EA">
            <w:pPr>
              <w:pStyle w:val="ListParagraph"/>
              <w:numPr>
                <w:ilvl w:val="0"/>
                <w:numId w:val="11"/>
              </w:numPr>
              <w:rPr>
                <w:rFonts w:ascii="Arial" w:hAnsi="Arial" w:cs="Arial"/>
                <w:sz w:val="20"/>
                <w:szCs w:val="20"/>
              </w:rPr>
            </w:pPr>
            <w:r w:rsidRPr="00F107F9">
              <w:rPr>
                <w:rFonts w:ascii="Arial" w:hAnsi="Arial" w:cs="Arial"/>
                <w:b/>
                <w:bCs/>
                <w:sz w:val="20"/>
                <w:szCs w:val="20"/>
              </w:rPr>
              <w:t>Exhibit 2</w:t>
            </w:r>
            <w:r w:rsidRPr="00F107F9">
              <w:rPr>
                <w:rFonts w:ascii="Arial" w:hAnsi="Arial" w:cs="Arial"/>
                <w:sz w:val="20"/>
                <w:szCs w:val="20"/>
              </w:rPr>
              <w:t xml:space="preserve"> (Response Template)</w:t>
            </w:r>
            <w:r>
              <w:rPr>
                <w:rFonts w:ascii="Arial" w:hAnsi="Arial" w:cs="Arial"/>
                <w:sz w:val="20"/>
                <w:szCs w:val="20"/>
              </w:rPr>
              <w:t>, section</w:t>
            </w:r>
            <w:r w:rsidR="00C74479">
              <w:rPr>
                <w:rFonts w:ascii="Arial" w:hAnsi="Arial" w:cs="Arial"/>
                <w:sz w:val="20"/>
                <w:szCs w:val="20"/>
              </w:rPr>
              <w:t xml:space="preserve"> E(3)</w:t>
            </w:r>
          </w:p>
          <w:p w14:paraId="376A3169" w14:textId="7E072012" w:rsidR="00595F87" w:rsidRPr="00322E6A" w:rsidRDefault="00322E6A" w:rsidP="003066EA">
            <w:pPr>
              <w:pStyle w:val="ListParagraph"/>
              <w:numPr>
                <w:ilvl w:val="0"/>
                <w:numId w:val="11"/>
              </w:numPr>
              <w:rPr>
                <w:rFonts w:ascii="Arial" w:hAnsi="Arial" w:cs="Arial"/>
                <w:sz w:val="20"/>
                <w:szCs w:val="20"/>
              </w:rPr>
            </w:pPr>
            <w:r w:rsidRPr="00322E6A">
              <w:rPr>
                <w:rFonts w:ascii="Arial" w:hAnsi="Arial" w:cs="Arial"/>
                <w:b/>
                <w:bCs/>
                <w:sz w:val="20"/>
                <w:szCs w:val="20"/>
              </w:rPr>
              <w:t>Attachment 2</w:t>
            </w:r>
            <w:r w:rsidRPr="00322E6A">
              <w:rPr>
                <w:rFonts w:ascii="Arial" w:hAnsi="Arial" w:cs="Arial"/>
                <w:sz w:val="20"/>
                <w:szCs w:val="20"/>
              </w:rPr>
              <w:t xml:space="preserve"> (Judicial Council Standard Terms and Conditions), Appendix A, section</w:t>
            </w:r>
            <w:r w:rsidR="003F206B">
              <w:rPr>
                <w:rFonts w:ascii="Arial" w:hAnsi="Arial" w:cs="Arial"/>
                <w:sz w:val="20"/>
                <w:szCs w:val="20"/>
              </w:rPr>
              <w:t>s</w:t>
            </w:r>
            <w:r w:rsidRPr="00322E6A">
              <w:rPr>
                <w:rFonts w:ascii="Arial" w:hAnsi="Arial" w:cs="Arial"/>
                <w:sz w:val="20"/>
                <w:szCs w:val="20"/>
              </w:rPr>
              <w:t xml:space="preserve"> 2.2.4</w:t>
            </w:r>
            <w:r w:rsidR="003F206B">
              <w:rPr>
                <w:rFonts w:ascii="Arial" w:hAnsi="Arial" w:cs="Arial"/>
                <w:sz w:val="20"/>
                <w:szCs w:val="20"/>
              </w:rPr>
              <w:t xml:space="preserve"> and section 2.3</w:t>
            </w:r>
          </w:p>
        </w:tc>
        <w:tc>
          <w:tcPr>
            <w:tcW w:w="5220" w:type="dxa"/>
          </w:tcPr>
          <w:p w14:paraId="7FF666F4" w14:textId="208F1E94" w:rsidR="00595F87" w:rsidRPr="00803008" w:rsidRDefault="00A17C21" w:rsidP="00CD253E">
            <w:pPr>
              <w:spacing w:line="240" w:lineRule="auto"/>
              <w:rPr>
                <w:rFonts w:ascii="Arial" w:hAnsi="Arial" w:cs="Arial"/>
                <w:sz w:val="20"/>
                <w:szCs w:val="20"/>
              </w:rPr>
            </w:pPr>
            <w:r w:rsidRPr="00A17C21">
              <w:rPr>
                <w:rFonts w:ascii="Arial" w:hAnsi="Arial" w:cs="Arial"/>
                <w:sz w:val="20"/>
                <w:szCs w:val="20"/>
              </w:rPr>
              <w:t>Regarding the issue tracking report, does “issues” refer specifically to system/support tickets, or does it also include applicant and process complaints?</w:t>
            </w:r>
          </w:p>
        </w:tc>
        <w:tc>
          <w:tcPr>
            <w:tcW w:w="10080" w:type="dxa"/>
          </w:tcPr>
          <w:p w14:paraId="2AD8885E" w14:textId="466D4C96" w:rsidR="00595F87" w:rsidRPr="00803008" w:rsidRDefault="00AA3F3C" w:rsidP="00CD253E">
            <w:pPr>
              <w:spacing w:line="240" w:lineRule="auto"/>
              <w:rPr>
                <w:rFonts w:ascii="Arial" w:hAnsi="Arial" w:cs="Arial"/>
                <w:sz w:val="20"/>
                <w:szCs w:val="20"/>
              </w:rPr>
            </w:pPr>
            <w:r>
              <w:rPr>
                <w:rFonts w:ascii="Arial" w:hAnsi="Arial" w:cs="Arial"/>
                <w:sz w:val="20"/>
                <w:szCs w:val="20"/>
              </w:rPr>
              <w:t xml:space="preserve">As per </w:t>
            </w:r>
            <w:r w:rsidR="0075536C" w:rsidRPr="00F107F9">
              <w:rPr>
                <w:rFonts w:ascii="Arial" w:hAnsi="Arial" w:cs="Arial"/>
                <w:b/>
                <w:bCs/>
                <w:sz w:val="20"/>
                <w:szCs w:val="20"/>
              </w:rPr>
              <w:t>Exhibit 2</w:t>
            </w:r>
            <w:r w:rsidR="0075536C" w:rsidRPr="00F107F9">
              <w:rPr>
                <w:rFonts w:ascii="Arial" w:hAnsi="Arial" w:cs="Arial"/>
                <w:sz w:val="20"/>
                <w:szCs w:val="20"/>
              </w:rPr>
              <w:t xml:space="preserve"> (Response Template)</w:t>
            </w:r>
            <w:r w:rsidR="0075536C">
              <w:rPr>
                <w:rFonts w:ascii="Arial" w:hAnsi="Arial" w:cs="Arial"/>
                <w:sz w:val="20"/>
                <w:szCs w:val="20"/>
              </w:rPr>
              <w:t>,</w:t>
            </w:r>
            <w:r>
              <w:rPr>
                <w:rFonts w:ascii="Arial" w:hAnsi="Arial" w:cs="Arial"/>
                <w:sz w:val="20"/>
                <w:szCs w:val="20"/>
              </w:rPr>
              <w:t xml:space="preserve"> all system related issues must be recorded and reported in a tracking spreadsheet.</w:t>
            </w:r>
          </w:p>
        </w:tc>
      </w:tr>
    </w:tbl>
    <w:p w14:paraId="7602D289" w14:textId="77777777" w:rsidR="00022550" w:rsidRDefault="00022550">
      <w:r>
        <w:br w:type="page"/>
      </w:r>
    </w:p>
    <w:p w14:paraId="59C54522" w14:textId="77777777" w:rsidR="00022550" w:rsidRDefault="00022550"/>
    <w:tbl>
      <w:tblPr>
        <w:tblStyle w:val="TableGrid"/>
        <w:tblW w:w="18895" w:type="dxa"/>
        <w:tblLook w:val="04A0" w:firstRow="1" w:lastRow="0" w:firstColumn="1" w:lastColumn="0" w:noHBand="0" w:noVBand="1"/>
      </w:tblPr>
      <w:tblGrid>
        <w:gridCol w:w="1615"/>
        <w:gridCol w:w="1980"/>
        <w:gridCol w:w="5220"/>
        <w:gridCol w:w="10080"/>
      </w:tblGrid>
      <w:tr w:rsidR="00022550" w:rsidRPr="00174D92" w14:paraId="1EF2ECA6" w14:textId="77777777" w:rsidTr="006250DF">
        <w:trPr>
          <w:trHeight w:val="350"/>
        </w:trPr>
        <w:tc>
          <w:tcPr>
            <w:tcW w:w="1615" w:type="dxa"/>
            <w:shd w:val="clear" w:color="auto" w:fill="8DB3E2" w:themeFill="text2" w:themeFillTint="66"/>
          </w:tcPr>
          <w:p w14:paraId="65E2C921" w14:textId="77777777" w:rsidR="00022550" w:rsidRPr="00174D92" w:rsidRDefault="00022550" w:rsidP="006250DF">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484AE74E" w14:textId="77777777" w:rsidR="00022550" w:rsidRPr="00174D92" w:rsidRDefault="00022550" w:rsidP="006250DF">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7C987FE3" w14:textId="77777777" w:rsidR="00022550" w:rsidRPr="00174D92" w:rsidRDefault="00022550" w:rsidP="006250DF">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016F1E88" w14:textId="77777777" w:rsidR="00022550" w:rsidRPr="00174D92" w:rsidRDefault="00022550" w:rsidP="006250DF">
            <w:pPr>
              <w:jc w:val="center"/>
              <w:rPr>
                <w:rFonts w:ascii="Arial" w:hAnsi="Arial" w:cs="Arial"/>
                <w:b/>
              </w:rPr>
            </w:pPr>
            <w:r>
              <w:rPr>
                <w:rFonts w:ascii="Arial" w:hAnsi="Arial" w:cs="Arial"/>
                <w:b/>
              </w:rPr>
              <w:t>Answer</w:t>
            </w:r>
          </w:p>
        </w:tc>
      </w:tr>
      <w:tr w:rsidR="00595F87" w:rsidRPr="00803008" w14:paraId="0E571FE9" w14:textId="77777777" w:rsidTr="00673398">
        <w:trPr>
          <w:trHeight w:val="2564"/>
        </w:trPr>
        <w:tc>
          <w:tcPr>
            <w:tcW w:w="1615" w:type="dxa"/>
          </w:tcPr>
          <w:p w14:paraId="67D58523" w14:textId="4598124C" w:rsidR="00595F87" w:rsidRPr="00803008" w:rsidRDefault="00595F87" w:rsidP="00CD253E">
            <w:pPr>
              <w:spacing w:line="240" w:lineRule="auto"/>
              <w:jc w:val="center"/>
              <w:rPr>
                <w:rFonts w:ascii="Arial" w:hAnsi="Arial" w:cs="Arial"/>
                <w:sz w:val="20"/>
                <w:szCs w:val="20"/>
              </w:rPr>
            </w:pPr>
            <w:r w:rsidRPr="00C66CFB">
              <w:rPr>
                <w:rFonts w:ascii="Arial" w:hAnsi="Arial" w:cs="Arial"/>
                <w:sz w:val="20"/>
                <w:szCs w:val="20"/>
              </w:rPr>
              <w:t>28</w:t>
            </w:r>
          </w:p>
        </w:tc>
        <w:tc>
          <w:tcPr>
            <w:tcW w:w="1980" w:type="dxa"/>
          </w:tcPr>
          <w:p w14:paraId="6C695B2A" w14:textId="674882F5" w:rsidR="005D2415" w:rsidRPr="00F107F9" w:rsidRDefault="005D2415" w:rsidP="003066EA">
            <w:pPr>
              <w:pStyle w:val="ListParagraph"/>
              <w:numPr>
                <w:ilvl w:val="0"/>
                <w:numId w:val="12"/>
              </w:numPr>
              <w:rPr>
                <w:rFonts w:ascii="Arial" w:hAnsi="Arial" w:cs="Arial"/>
                <w:sz w:val="20"/>
                <w:szCs w:val="20"/>
              </w:rPr>
            </w:pPr>
            <w:r w:rsidRPr="00F107F9">
              <w:rPr>
                <w:rFonts w:ascii="Arial" w:hAnsi="Arial" w:cs="Arial"/>
                <w:b/>
                <w:bCs/>
                <w:sz w:val="20"/>
                <w:szCs w:val="20"/>
              </w:rPr>
              <w:t>Exhibit 1</w:t>
            </w:r>
            <w:r w:rsidRPr="00F107F9">
              <w:rPr>
                <w:rFonts w:ascii="Arial" w:hAnsi="Arial" w:cs="Arial"/>
                <w:sz w:val="20"/>
                <w:szCs w:val="20"/>
              </w:rPr>
              <w:t xml:space="preserve"> (Minimum Employment Recruitment Software Application Requirements)</w:t>
            </w:r>
            <w:r>
              <w:rPr>
                <w:rFonts w:ascii="Arial" w:hAnsi="Arial" w:cs="Arial"/>
                <w:sz w:val="20"/>
                <w:szCs w:val="20"/>
              </w:rPr>
              <w:t>, section</w:t>
            </w:r>
            <w:r w:rsidR="00940DE2">
              <w:rPr>
                <w:rFonts w:ascii="Arial" w:hAnsi="Arial" w:cs="Arial"/>
                <w:sz w:val="20"/>
                <w:szCs w:val="20"/>
              </w:rPr>
              <w:t xml:space="preserve"> 1.5</w:t>
            </w:r>
          </w:p>
          <w:p w14:paraId="20DB4183" w14:textId="5B75C4EB" w:rsidR="005D2415" w:rsidRDefault="005D2415" w:rsidP="003066EA">
            <w:pPr>
              <w:pStyle w:val="ListParagraph"/>
              <w:numPr>
                <w:ilvl w:val="0"/>
                <w:numId w:val="12"/>
              </w:numPr>
              <w:rPr>
                <w:rFonts w:ascii="Arial" w:hAnsi="Arial" w:cs="Arial"/>
                <w:sz w:val="20"/>
                <w:szCs w:val="20"/>
              </w:rPr>
            </w:pPr>
            <w:r w:rsidRPr="00F107F9">
              <w:rPr>
                <w:rFonts w:ascii="Arial" w:hAnsi="Arial" w:cs="Arial"/>
                <w:b/>
                <w:bCs/>
                <w:sz w:val="20"/>
                <w:szCs w:val="20"/>
              </w:rPr>
              <w:t>Exhibit 2</w:t>
            </w:r>
            <w:r w:rsidRPr="00F107F9">
              <w:rPr>
                <w:rFonts w:ascii="Arial" w:hAnsi="Arial" w:cs="Arial"/>
                <w:sz w:val="20"/>
                <w:szCs w:val="20"/>
              </w:rPr>
              <w:t xml:space="preserve"> (Response Template)</w:t>
            </w:r>
            <w:r>
              <w:rPr>
                <w:rFonts w:ascii="Arial" w:hAnsi="Arial" w:cs="Arial"/>
                <w:sz w:val="20"/>
                <w:szCs w:val="20"/>
              </w:rPr>
              <w:t xml:space="preserve">, section </w:t>
            </w:r>
            <w:r w:rsidR="00940DE2">
              <w:rPr>
                <w:rFonts w:ascii="Arial" w:hAnsi="Arial" w:cs="Arial"/>
                <w:sz w:val="20"/>
                <w:szCs w:val="20"/>
              </w:rPr>
              <w:t>A(4)</w:t>
            </w:r>
          </w:p>
          <w:p w14:paraId="056182E2" w14:textId="2B7A1D2A" w:rsidR="00595F87" w:rsidRPr="005D2415" w:rsidRDefault="005D2415" w:rsidP="003066EA">
            <w:pPr>
              <w:pStyle w:val="ListParagraph"/>
              <w:numPr>
                <w:ilvl w:val="0"/>
                <w:numId w:val="12"/>
              </w:numPr>
              <w:rPr>
                <w:rFonts w:ascii="Arial" w:hAnsi="Arial" w:cs="Arial"/>
                <w:sz w:val="20"/>
                <w:szCs w:val="20"/>
              </w:rPr>
            </w:pPr>
            <w:r w:rsidRPr="005D2415">
              <w:rPr>
                <w:rFonts w:ascii="Arial" w:hAnsi="Arial" w:cs="Arial"/>
                <w:b/>
                <w:bCs/>
                <w:sz w:val="20"/>
                <w:szCs w:val="20"/>
              </w:rPr>
              <w:t>Attachment 2</w:t>
            </w:r>
            <w:r w:rsidRPr="005D2415">
              <w:rPr>
                <w:rFonts w:ascii="Arial" w:hAnsi="Arial" w:cs="Arial"/>
                <w:sz w:val="20"/>
                <w:szCs w:val="20"/>
              </w:rPr>
              <w:t xml:space="preserve"> (Judicial Council Standard Terms and Conditions), Appendix A</w:t>
            </w:r>
            <w:r w:rsidR="00940DE2">
              <w:rPr>
                <w:rFonts w:ascii="Arial" w:hAnsi="Arial" w:cs="Arial"/>
                <w:sz w:val="20"/>
                <w:szCs w:val="20"/>
              </w:rPr>
              <w:t>, section 2.2.5</w:t>
            </w:r>
          </w:p>
        </w:tc>
        <w:tc>
          <w:tcPr>
            <w:tcW w:w="5220" w:type="dxa"/>
          </w:tcPr>
          <w:p w14:paraId="08E6D28D" w14:textId="6F7312A7" w:rsidR="00595F87" w:rsidRPr="00803008" w:rsidRDefault="00A17C21" w:rsidP="00CD253E">
            <w:pPr>
              <w:spacing w:line="240" w:lineRule="auto"/>
              <w:rPr>
                <w:rFonts w:ascii="Arial" w:hAnsi="Arial" w:cs="Arial"/>
                <w:sz w:val="20"/>
                <w:szCs w:val="20"/>
              </w:rPr>
            </w:pPr>
            <w:r w:rsidRPr="00A17C21">
              <w:rPr>
                <w:rFonts w:ascii="Arial" w:hAnsi="Arial" w:cs="Arial"/>
                <w:sz w:val="20"/>
                <w:szCs w:val="20"/>
              </w:rPr>
              <w:t>For scanning paper applications, is OCR required to make scanned content searchable, or is the upload and storage of PDFs sufficient?</w:t>
            </w:r>
          </w:p>
        </w:tc>
        <w:tc>
          <w:tcPr>
            <w:tcW w:w="10080" w:type="dxa"/>
          </w:tcPr>
          <w:p w14:paraId="1A28126A" w14:textId="0B5F5BD9" w:rsidR="00595F87" w:rsidRPr="005838E4" w:rsidRDefault="00012566" w:rsidP="00BF2D43">
            <w:pPr>
              <w:spacing w:line="240" w:lineRule="auto"/>
              <w:rPr>
                <w:rFonts w:ascii="Arial" w:hAnsi="Arial" w:cs="Arial"/>
                <w:sz w:val="20"/>
                <w:szCs w:val="20"/>
              </w:rPr>
            </w:pPr>
            <w:r w:rsidRPr="005838E4">
              <w:rPr>
                <w:rFonts w:ascii="Arial" w:hAnsi="Arial" w:cs="Arial"/>
                <w:sz w:val="20"/>
                <w:szCs w:val="20"/>
              </w:rPr>
              <w:t xml:space="preserve">OCR </w:t>
            </w:r>
            <w:r w:rsidR="006C5BEA" w:rsidRPr="005838E4">
              <w:rPr>
                <w:rFonts w:ascii="Arial" w:hAnsi="Arial" w:cs="Arial"/>
                <w:sz w:val="20"/>
                <w:szCs w:val="20"/>
              </w:rPr>
              <w:t>requirements vary</w:t>
            </w:r>
            <w:r w:rsidR="00ED4C77" w:rsidRPr="005838E4">
              <w:rPr>
                <w:rFonts w:ascii="Arial" w:hAnsi="Arial" w:cs="Arial"/>
                <w:sz w:val="20"/>
                <w:szCs w:val="20"/>
              </w:rPr>
              <w:t xml:space="preserve"> by each </w:t>
            </w:r>
            <w:r w:rsidR="00040CA9">
              <w:rPr>
                <w:rFonts w:ascii="Arial" w:hAnsi="Arial" w:cs="Arial"/>
                <w:sz w:val="20"/>
                <w:szCs w:val="20"/>
              </w:rPr>
              <w:t xml:space="preserve">trial </w:t>
            </w:r>
            <w:r w:rsidR="00ED4C77" w:rsidRPr="005838E4">
              <w:rPr>
                <w:rFonts w:ascii="Arial" w:hAnsi="Arial" w:cs="Arial"/>
                <w:sz w:val="20"/>
                <w:szCs w:val="20"/>
              </w:rPr>
              <w:t>court</w:t>
            </w:r>
            <w:r w:rsidR="00DE611C">
              <w:rPr>
                <w:rFonts w:ascii="Arial" w:hAnsi="Arial" w:cs="Arial"/>
                <w:sz w:val="20"/>
                <w:szCs w:val="20"/>
              </w:rPr>
              <w:t xml:space="preserve"> and will be determined at the time of participation</w:t>
            </w:r>
            <w:r w:rsidR="00ED4C77" w:rsidRPr="005838E4">
              <w:rPr>
                <w:rFonts w:ascii="Arial" w:hAnsi="Arial" w:cs="Arial"/>
                <w:sz w:val="20"/>
                <w:szCs w:val="20"/>
              </w:rPr>
              <w:t xml:space="preserve">. </w:t>
            </w:r>
            <w:r w:rsidR="00BA5B25" w:rsidRPr="005838E4">
              <w:rPr>
                <w:rFonts w:ascii="Arial" w:hAnsi="Arial" w:cs="Arial"/>
                <w:sz w:val="20"/>
                <w:szCs w:val="20"/>
              </w:rPr>
              <w:t xml:space="preserve"> </w:t>
            </w:r>
          </w:p>
        </w:tc>
      </w:tr>
      <w:tr w:rsidR="00A17C21" w:rsidRPr="00C11CEE" w14:paraId="23AC0948" w14:textId="77777777" w:rsidTr="00D77D7A">
        <w:tc>
          <w:tcPr>
            <w:tcW w:w="1615" w:type="dxa"/>
          </w:tcPr>
          <w:p w14:paraId="63922723" w14:textId="4A5AF6BD" w:rsidR="00A17C21" w:rsidRPr="00C11CEE" w:rsidRDefault="00393D42" w:rsidP="00CD253E">
            <w:pPr>
              <w:spacing w:line="240" w:lineRule="auto"/>
              <w:jc w:val="center"/>
              <w:rPr>
                <w:rFonts w:ascii="Arial" w:hAnsi="Arial" w:cs="Arial"/>
                <w:sz w:val="20"/>
                <w:szCs w:val="20"/>
              </w:rPr>
            </w:pPr>
            <w:r w:rsidRPr="00C66CFB">
              <w:rPr>
                <w:rFonts w:ascii="Arial" w:hAnsi="Arial" w:cs="Arial"/>
                <w:sz w:val="20"/>
                <w:szCs w:val="20"/>
              </w:rPr>
              <w:t>29</w:t>
            </w:r>
          </w:p>
        </w:tc>
        <w:tc>
          <w:tcPr>
            <w:tcW w:w="1980" w:type="dxa"/>
          </w:tcPr>
          <w:p w14:paraId="7C156114" w14:textId="38A31E05" w:rsidR="006A24D7" w:rsidRPr="00F107F9" w:rsidRDefault="006A24D7" w:rsidP="003066EA">
            <w:pPr>
              <w:pStyle w:val="ListParagraph"/>
              <w:numPr>
                <w:ilvl w:val="0"/>
                <w:numId w:val="13"/>
              </w:numPr>
              <w:rPr>
                <w:rFonts w:ascii="Arial" w:hAnsi="Arial" w:cs="Arial"/>
                <w:sz w:val="20"/>
                <w:szCs w:val="20"/>
              </w:rPr>
            </w:pPr>
            <w:r w:rsidRPr="00F107F9">
              <w:rPr>
                <w:rFonts w:ascii="Arial" w:hAnsi="Arial" w:cs="Arial"/>
                <w:b/>
                <w:bCs/>
                <w:sz w:val="20"/>
                <w:szCs w:val="20"/>
              </w:rPr>
              <w:t>Exhibit 1</w:t>
            </w:r>
            <w:r w:rsidRPr="00F107F9">
              <w:rPr>
                <w:rFonts w:ascii="Arial" w:hAnsi="Arial" w:cs="Arial"/>
                <w:sz w:val="20"/>
                <w:szCs w:val="20"/>
              </w:rPr>
              <w:t xml:space="preserve"> (Minimum Employment Recruitment Software Application Requirements)</w:t>
            </w:r>
            <w:r>
              <w:rPr>
                <w:rFonts w:ascii="Arial" w:hAnsi="Arial" w:cs="Arial"/>
                <w:sz w:val="20"/>
                <w:szCs w:val="20"/>
              </w:rPr>
              <w:t>, section 1.</w:t>
            </w:r>
            <w:r w:rsidR="007F286B">
              <w:rPr>
                <w:rFonts w:ascii="Arial" w:hAnsi="Arial" w:cs="Arial"/>
                <w:sz w:val="20"/>
                <w:szCs w:val="20"/>
              </w:rPr>
              <w:t>7</w:t>
            </w:r>
          </w:p>
          <w:p w14:paraId="5B3A2BC2" w14:textId="397593AE" w:rsidR="006A24D7" w:rsidRDefault="006A24D7" w:rsidP="003066EA">
            <w:pPr>
              <w:pStyle w:val="ListParagraph"/>
              <w:numPr>
                <w:ilvl w:val="0"/>
                <w:numId w:val="13"/>
              </w:numPr>
              <w:rPr>
                <w:rFonts w:ascii="Arial" w:hAnsi="Arial" w:cs="Arial"/>
                <w:sz w:val="20"/>
                <w:szCs w:val="20"/>
              </w:rPr>
            </w:pPr>
            <w:r w:rsidRPr="00F107F9">
              <w:rPr>
                <w:rFonts w:ascii="Arial" w:hAnsi="Arial" w:cs="Arial"/>
                <w:b/>
                <w:bCs/>
                <w:sz w:val="20"/>
                <w:szCs w:val="20"/>
              </w:rPr>
              <w:t>Exhibit 2</w:t>
            </w:r>
            <w:r w:rsidRPr="00F107F9">
              <w:rPr>
                <w:rFonts w:ascii="Arial" w:hAnsi="Arial" w:cs="Arial"/>
                <w:sz w:val="20"/>
                <w:szCs w:val="20"/>
              </w:rPr>
              <w:t xml:space="preserve"> (Response Template)</w:t>
            </w:r>
            <w:r>
              <w:rPr>
                <w:rFonts w:ascii="Arial" w:hAnsi="Arial" w:cs="Arial"/>
                <w:sz w:val="20"/>
                <w:szCs w:val="20"/>
              </w:rPr>
              <w:t>, section A(</w:t>
            </w:r>
            <w:r w:rsidR="007F286B">
              <w:rPr>
                <w:rFonts w:ascii="Arial" w:hAnsi="Arial" w:cs="Arial"/>
                <w:sz w:val="20"/>
                <w:szCs w:val="20"/>
              </w:rPr>
              <w:t>5</w:t>
            </w:r>
            <w:r>
              <w:rPr>
                <w:rFonts w:ascii="Arial" w:hAnsi="Arial" w:cs="Arial"/>
                <w:sz w:val="20"/>
                <w:szCs w:val="20"/>
              </w:rPr>
              <w:t>)</w:t>
            </w:r>
          </w:p>
          <w:p w14:paraId="78F4480C" w14:textId="5A136E58" w:rsidR="00A17C21" w:rsidRPr="006A24D7" w:rsidRDefault="006A24D7" w:rsidP="003066EA">
            <w:pPr>
              <w:pStyle w:val="ListParagraph"/>
              <w:numPr>
                <w:ilvl w:val="0"/>
                <w:numId w:val="13"/>
              </w:numPr>
              <w:rPr>
                <w:rFonts w:ascii="Arial" w:hAnsi="Arial" w:cs="Arial"/>
                <w:sz w:val="20"/>
                <w:szCs w:val="20"/>
              </w:rPr>
            </w:pPr>
            <w:r w:rsidRPr="006A24D7">
              <w:rPr>
                <w:rFonts w:ascii="Arial" w:hAnsi="Arial" w:cs="Arial"/>
                <w:b/>
                <w:bCs/>
                <w:sz w:val="20"/>
                <w:szCs w:val="20"/>
              </w:rPr>
              <w:t>Attachment 2</w:t>
            </w:r>
            <w:r w:rsidRPr="006A24D7">
              <w:rPr>
                <w:rFonts w:ascii="Arial" w:hAnsi="Arial" w:cs="Arial"/>
                <w:sz w:val="20"/>
                <w:szCs w:val="20"/>
              </w:rPr>
              <w:t xml:space="preserve"> (Judicial Council Standard Terms and Conditions), Appendix A, section 2.2.</w:t>
            </w:r>
            <w:r w:rsidR="004B67A4">
              <w:rPr>
                <w:rFonts w:ascii="Arial" w:hAnsi="Arial" w:cs="Arial"/>
                <w:sz w:val="20"/>
                <w:szCs w:val="20"/>
              </w:rPr>
              <w:t>7</w:t>
            </w:r>
          </w:p>
        </w:tc>
        <w:tc>
          <w:tcPr>
            <w:tcW w:w="5220" w:type="dxa"/>
          </w:tcPr>
          <w:p w14:paraId="4E7CE87F" w14:textId="381D71EE" w:rsidR="00A17C21" w:rsidRPr="00C11CEE" w:rsidRDefault="00A17C21" w:rsidP="00CD253E">
            <w:pPr>
              <w:spacing w:line="240" w:lineRule="auto"/>
              <w:rPr>
                <w:rFonts w:ascii="Arial" w:hAnsi="Arial" w:cs="Arial"/>
                <w:sz w:val="20"/>
                <w:szCs w:val="20"/>
              </w:rPr>
            </w:pPr>
            <w:r w:rsidRPr="00A17C21">
              <w:rPr>
                <w:rFonts w:ascii="Arial" w:hAnsi="Arial" w:cs="Arial"/>
                <w:sz w:val="20"/>
                <w:szCs w:val="20"/>
              </w:rPr>
              <w:t>Regarding customizable web pages, what specific elements are in scope (e.g., branding, layout, fields) versus out of scope (e.g., changing the core workflow)?</w:t>
            </w:r>
          </w:p>
        </w:tc>
        <w:tc>
          <w:tcPr>
            <w:tcW w:w="10080" w:type="dxa"/>
          </w:tcPr>
          <w:p w14:paraId="13C0523D" w14:textId="7F7BA0B0" w:rsidR="003066EA" w:rsidRDefault="003066EA" w:rsidP="003867D6">
            <w:pPr>
              <w:spacing w:line="240" w:lineRule="auto"/>
              <w:rPr>
                <w:rFonts w:ascii="Arial" w:hAnsi="Arial" w:cs="Arial"/>
                <w:sz w:val="20"/>
                <w:szCs w:val="20"/>
              </w:rPr>
            </w:pPr>
            <w:r w:rsidRPr="003066EA">
              <w:rPr>
                <w:rFonts w:ascii="Arial" w:hAnsi="Arial" w:cs="Arial"/>
                <w:sz w:val="20"/>
                <w:szCs w:val="20"/>
              </w:rPr>
              <w:t xml:space="preserve">Varies by </w:t>
            </w:r>
            <w:r w:rsidR="00040CA9">
              <w:rPr>
                <w:rFonts w:ascii="Arial" w:hAnsi="Arial" w:cs="Arial"/>
                <w:sz w:val="20"/>
                <w:szCs w:val="20"/>
              </w:rPr>
              <w:t xml:space="preserve">trial </w:t>
            </w:r>
            <w:r w:rsidRPr="003066EA">
              <w:rPr>
                <w:rFonts w:ascii="Arial" w:hAnsi="Arial" w:cs="Arial"/>
                <w:sz w:val="20"/>
                <w:szCs w:val="20"/>
              </w:rPr>
              <w:t xml:space="preserve">court. Some courts do not require any additional customization within </w:t>
            </w:r>
            <w:r w:rsidR="00040CA9">
              <w:rPr>
                <w:rFonts w:ascii="Arial" w:hAnsi="Arial" w:cs="Arial"/>
                <w:sz w:val="20"/>
                <w:szCs w:val="20"/>
              </w:rPr>
              <w:t>current system</w:t>
            </w:r>
            <w:r w:rsidRPr="003066EA">
              <w:rPr>
                <w:rFonts w:ascii="Arial" w:hAnsi="Arial" w:cs="Arial"/>
                <w:sz w:val="20"/>
                <w:szCs w:val="20"/>
              </w:rPr>
              <w:t>, while others customize the information in the application.</w:t>
            </w:r>
            <w:r>
              <w:rPr>
                <w:rFonts w:ascii="Arial" w:hAnsi="Arial" w:cs="Arial"/>
                <w:sz w:val="20"/>
                <w:szCs w:val="20"/>
              </w:rPr>
              <w:t xml:space="preserve"> </w:t>
            </w:r>
          </w:p>
          <w:p w14:paraId="4CE1DAC8" w14:textId="46F6483D" w:rsidR="003066EA" w:rsidRPr="003066EA" w:rsidRDefault="003066EA" w:rsidP="003867D6">
            <w:pPr>
              <w:pStyle w:val="ListParagraph"/>
              <w:numPr>
                <w:ilvl w:val="0"/>
                <w:numId w:val="28"/>
              </w:numPr>
              <w:ind w:left="360"/>
              <w:rPr>
                <w:rFonts w:ascii="Arial" w:hAnsi="Arial" w:cs="Arial"/>
                <w:sz w:val="20"/>
                <w:szCs w:val="20"/>
              </w:rPr>
            </w:pPr>
            <w:r w:rsidRPr="003066EA">
              <w:rPr>
                <w:rFonts w:ascii="Arial" w:hAnsi="Arial" w:cs="Arial"/>
                <w:sz w:val="20"/>
                <w:szCs w:val="20"/>
              </w:rPr>
              <w:t xml:space="preserve">Napa Superior Court: </w:t>
            </w:r>
            <w:r w:rsidR="002D2A87">
              <w:rPr>
                <w:rFonts w:ascii="Arial" w:hAnsi="Arial" w:cs="Arial"/>
                <w:sz w:val="20"/>
                <w:szCs w:val="20"/>
              </w:rPr>
              <w:t>not applicable.</w:t>
            </w:r>
          </w:p>
          <w:p w14:paraId="16CCC60D" w14:textId="326049F3" w:rsidR="003066EA" w:rsidRPr="003066EA" w:rsidRDefault="003066EA" w:rsidP="003867D6">
            <w:pPr>
              <w:pStyle w:val="ListParagraph"/>
              <w:numPr>
                <w:ilvl w:val="0"/>
                <w:numId w:val="28"/>
              </w:numPr>
              <w:ind w:left="360"/>
              <w:rPr>
                <w:rFonts w:ascii="Arial" w:hAnsi="Arial" w:cs="Arial"/>
                <w:sz w:val="20"/>
                <w:szCs w:val="20"/>
              </w:rPr>
            </w:pPr>
            <w:r w:rsidRPr="003066EA">
              <w:rPr>
                <w:rFonts w:ascii="Arial" w:hAnsi="Arial" w:cs="Arial"/>
                <w:sz w:val="20"/>
                <w:szCs w:val="20"/>
              </w:rPr>
              <w:t>Merced Superior Court: We cannot customize the landing page but can customize the information within the application.</w:t>
            </w:r>
          </w:p>
          <w:p w14:paraId="6E1F563E" w14:textId="0FDE5AC5" w:rsidR="003066EA" w:rsidRPr="003066EA" w:rsidRDefault="003066EA" w:rsidP="003867D6">
            <w:pPr>
              <w:pStyle w:val="ListParagraph"/>
              <w:numPr>
                <w:ilvl w:val="0"/>
                <w:numId w:val="28"/>
              </w:numPr>
              <w:ind w:left="360"/>
              <w:rPr>
                <w:rFonts w:ascii="Arial" w:hAnsi="Arial" w:cs="Arial"/>
                <w:sz w:val="20"/>
                <w:szCs w:val="20"/>
              </w:rPr>
            </w:pPr>
            <w:r w:rsidRPr="003066EA">
              <w:rPr>
                <w:rFonts w:ascii="Arial" w:hAnsi="Arial" w:cs="Arial"/>
                <w:sz w:val="20"/>
                <w:szCs w:val="20"/>
              </w:rPr>
              <w:t>San Benito Superior Court: Current NeoGov career page is sufficient; No additional customization needed</w:t>
            </w:r>
          </w:p>
          <w:p w14:paraId="0ACE245E" w14:textId="6166748B" w:rsidR="003066EA" w:rsidRPr="003066EA" w:rsidRDefault="003066EA" w:rsidP="003867D6">
            <w:pPr>
              <w:pStyle w:val="ListParagraph"/>
              <w:numPr>
                <w:ilvl w:val="0"/>
                <w:numId w:val="28"/>
              </w:numPr>
              <w:ind w:left="360"/>
              <w:rPr>
                <w:rFonts w:ascii="Arial" w:hAnsi="Arial" w:cs="Arial"/>
                <w:sz w:val="20"/>
                <w:szCs w:val="20"/>
              </w:rPr>
            </w:pPr>
            <w:r w:rsidRPr="003066EA">
              <w:rPr>
                <w:rFonts w:ascii="Arial" w:hAnsi="Arial" w:cs="Arial"/>
                <w:sz w:val="20"/>
                <w:szCs w:val="20"/>
              </w:rPr>
              <w:t xml:space="preserve">Santa Clara Superior Court: </w:t>
            </w:r>
            <w:r w:rsidR="002D2A87">
              <w:rPr>
                <w:rFonts w:ascii="Arial" w:hAnsi="Arial" w:cs="Arial"/>
                <w:sz w:val="20"/>
                <w:szCs w:val="20"/>
              </w:rPr>
              <w:t>Not applicable.</w:t>
            </w:r>
          </w:p>
          <w:p w14:paraId="00F13B7A" w14:textId="6D37A552" w:rsidR="003066EA" w:rsidRPr="003066EA" w:rsidRDefault="003066EA" w:rsidP="003867D6">
            <w:pPr>
              <w:pStyle w:val="ListParagraph"/>
              <w:numPr>
                <w:ilvl w:val="0"/>
                <w:numId w:val="27"/>
              </w:numPr>
              <w:ind w:left="360"/>
              <w:rPr>
                <w:rFonts w:ascii="Arial" w:hAnsi="Arial" w:cs="Arial"/>
                <w:sz w:val="20"/>
                <w:szCs w:val="20"/>
              </w:rPr>
            </w:pPr>
            <w:r w:rsidRPr="003066EA">
              <w:rPr>
                <w:rFonts w:ascii="Arial" w:hAnsi="Arial" w:cs="Arial"/>
                <w:sz w:val="20"/>
                <w:szCs w:val="20"/>
              </w:rPr>
              <w:t>San Francisco Superior Court: ADA compliant, branding, layout, fields, optimization (searchable by key</w:t>
            </w:r>
          </w:p>
          <w:p w14:paraId="4CA8C980" w14:textId="6CF50CF0" w:rsidR="003066EA" w:rsidRDefault="003867D6" w:rsidP="003867D6">
            <w:pPr>
              <w:spacing w:line="240" w:lineRule="auto"/>
              <w:rPr>
                <w:rFonts w:ascii="Arial" w:hAnsi="Arial" w:cs="Arial"/>
                <w:sz w:val="20"/>
                <w:szCs w:val="20"/>
              </w:rPr>
            </w:pPr>
            <w:r>
              <w:rPr>
                <w:rFonts w:ascii="Arial" w:hAnsi="Arial" w:cs="Arial"/>
                <w:sz w:val="20"/>
                <w:szCs w:val="20"/>
              </w:rPr>
              <w:t xml:space="preserve">       </w:t>
            </w:r>
            <w:r w:rsidR="003066EA" w:rsidRPr="003066EA">
              <w:rPr>
                <w:rFonts w:ascii="Arial" w:hAnsi="Arial" w:cs="Arial"/>
                <w:sz w:val="20"/>
                <w:szCs w:val="20"/>
              </w:rPr>
              <w:t>words).</w:t>
            </w:r>
          </w:p>
          <w:p w14:paraId="492B6F0E" w14:textId="5E40A19D" w:rsidR="00B20BAE" w:rsidRPr="00B20BAE" w:rsidRDefault="00B20BAE" w:rsidP="003867D6">
            <w:pPr>
              <w:pStyle w:val="ListParagraph"/>
              <w:numPr>
                <w:ilvl w:val="0"/>
                <w:numId w:val="27"/>
              </w:numPr>
              <w:ind w:left="360"/>
              <w:rPr>
                <w:rFonts w:ascii="Arial" w:hAnsi="Arial" w:cs="Arial"/>
                <w:sz w:val="20"/>
                <w:szCs w:val="20"/>
              </w:rPr>
            </w:pPr>
            <w:r>
              <w:rPr>
                <w:rFonts w:ascii="Arial" w:hAnsi="Arial" w:cs="Arial"/>
                <w:sz w:val="20"/>
                <w:szCs w:val="20"/>
              </w:rPr>
              <w:t xml:space="preserve">Imperial Superior Court: Branding, layout, fields are in scope. </w:t>
            </w:r>
          </w:p>
          <w:p w14:paraId="28F03EF5" w14:textId="421FE3DA" w:rsidR="003066EA" w:rsidRPr="003066EA" w:rsidRDefault="003066EA" w:rsidP="003066EA">
            <w:pPr>
              <w:rPr>
                <w:rFonts w:ascii="Arial" w:hAnsi="Arial" w:cs="Arial"/>
                <w:sz w:val="20"/>
                <w:szCs w:val="20"/>
              </w:rPr>
            </w:pPr>
          </w:p>
        </w:tc>
      </w:tr>
    </w:tbl>
    <w:p w14:paraId="6328D559" w14:textId="77777777" w:rsidR="007043B5" w:rsidRDefault="007043B5">
      <w:r>
        <w:br w:type="page"/>
      </w:r>
    </w:p>
    <w:p w14:paraId="479036E6" w14:textId="77777777" w:rsidR="007043B5" w:rsidRDefault="007043B5"/>
    <w:tbl>
      <w:tblPr>
        <w:tblStyle w:val="TableGrid"/>
        <w:tblW w:w="18895" w:type="dxa"/>
        <w:tblLook w:val="04A0" w:firstRow="1" w:lastRow="0" w:firstColumn="1" w:lastColumn="0" w:noHBand="0" w:noVBand="1"/>
      </w:tblPr>
      <w:tblGrid>
        <w:gridCol w:w="1615"/>
        <w:gridCol w:w="1980"/>
        <w:gridCol w:w="5220"/>
        <w:gridCol w:w="10080"/>
      </w:tblGrid>
      <w:tr w:rsidR="007043B5" w:rsidRPr="00174D92" w14:paraId="49BF74CB" w14:textId="77777777" w:rsidTr="008E0BDE">
        <w:trPr>
          <w:trHeight w:val="350"/>
        </w:trPr>
        <w:tc>
          <w:tcPr>
            <w:tcW w:w="1615" w:type="dxa"/>
            <w:shd w:val="clear" w:color="auto" w:fill="8DB3E2" w:themeFill="text2" w:themeFillTint="66"/>
          </w:tcPr>
          <w:p w14:paraId="5BB6BC5E" w14:textId="77777777" w:rsidR="007043B5" w:rsidRPr="00174D92" w:rsidRDefault="007043B5" w:rsidP="008E0BDE">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0C653805" w14:textId="77777777" w:rsidR="007043B5" w:rsidRPr="00174D92" w:rsidRDefault="007043B5" w:rsidP="008E0BDE">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2222D170" w14:textId="77777777" w:rsidR="007043B5" w:rsidRPr="00174D92" w:rsidRDefault="007043B5" w:rsidP="008E0BDE">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2CC98351" w14:textId="77777777" w:rsidR="007043B5" w:rsidRPr="00174D92" w:rsidRDefault="007043B5" w:rsidP="008E0BDE">
            <w:pPr>
              <w:jc w:val="center"/>
              <w:rPr>
                <w:rFonts w:ascii="Arial" w:hAnsi="Arial" w:cs="Arial"/>
                <w:b/>
              </w:rPr>
            </w:pPr>
            <w:r>
              <w:rPr>
                <w:rFonts w:ascii="Arial" w:hAnsi="Arial" w:cs="Arial"/>
                <w:b/>
              </w:rPr>
              <w:t>Answer</w:t>
            </w:r>
          </w:p>
        </w:tc>
      </w:tr>
      <w:tr w:rsidR="00A17C21" w:rsidRPr="00C11CEE" w14:paraId="72F66CE8" w14:textId="77777777" w:rsidTr="00D77D7A">
        <w:trPr>
          <w:trHeight w:val="962"/>
        </w:trPr>
        <w:tc>
          <w:tcPr>
            <w:tcW w:w="1615" w:type="dxa"/>
          </w:tcPr>
          <w:p w14:paraId="19ECE58D" w14:textId="0EC97F64" w:rsidR="00A17C21" w:rsidRPr="00C11CEE" w:rsidRDefault="001830FF" w:rsidP="00CD253E">
            <w:pPr>
              <w:spacing w:line="240" w:lineRule="auto"/>
              <w:jc w:val="center"/>
              <w:rPr>
                <w:rFonts w:ascii="Arial" w:hAnsi="Arial" w:cs="Arial"/>
                <w:sz w:val="20"/>
                <w:szCs w:val="20"/>
              </w:rPr>
            </w:pPr>
            <w:r w:rsidRPr="00C66CFB">
              <w:rPr>
                <w:rFonts w:ascii="Arial" w:hAnsi="Arial" w:cs="Arial"/>
                <w:sz w:val="20"/>
                <w:szCs w:val="20"/>
              </w:rPr>
              <w:t>30</w:t>
            </w:r>
          </w:p>
        </w:tc>
        <w:tc>
          <w:tcPr>
            <w:tcW w:w="1980" w:type="dxa"/>
          </w:tcPr>
          <w:p w14:paraId="7D8644DA" w14:textId="430FC8B0" w:rsidR="00F64727" w:rsidRPr="00F107F9" w:rsidRDefault="00F64727" w:rsidP="003066EA">
            <w:pPr>
              <w:pStyle w:val="ListParagraph"/>
              <w:numPr>
                <w:ilvl w:val="0"/>
                <w:numId w:val="14"/>
              </w:numPr>
              <w:rPr>
                <w:rFonts w:ascii="Arial" w:hAnsi="Arial" w:cs="Arial"/>
                <w:sz w:val="20"/>
                <w:szCs w:val="20"/>
              </w:rPr>
            </w:pPr>
            <w:r w:rsidRPr="00F107F9">
              <w:rPr>
                <w:rFonts w:ascii="Arial" w:hAnsi="Arial" w:cs="Arial"/>
                <w:b/>
                <w:bCs/>
                <w:sz w:val="20"/>
                <w:szCs w:val="20"/>
              </w:rPr>
              <w:t>Exhibit 1</w:t>
            </w:r>
            <w:r w:rsidRPr="00F107F9">
              <w:rPr>
                <w:rFonts w:ascii="Arial" w:hAnsi="Arial" w:cs="Arial"/>
                <w:sz w:val="20"/>
                <w:szCs w:val="20"/>
              </w:rPr>
              <w:t xml:space="preserve"> (Minimum Employment Recruitment Software Application Requirements)</w:t>
            </w:r>
            <w:r>
              <w:rPr>
                <w:rFonts w:ascii="Arial" w:hAnsi="Arial" w:cs="Arial"/>
                <w:sz w:val="20"/>
                <w:szCs w:val="20"/>
              </w:rPr>
              <w:t>, section 1.1</w:t>
            </w:r>
          </w:p>
          <w:p w14:paraId="230C6D7C" w14:textId="51AA186E" w:rsidR="00F64727" w:rsidRDefault="00F64727" w:rsidP="003066EA">
            <w:pPr>
              <w:pStyle w:val="ListParagraph"/>
              <w:numPr>
                <w:ilvl w:val="0"/>
                <w:numId w:val="14"/>
              </w:numPr>
              <w:rPr>
                <w:rFonts w:ascii="Arial" w:hAnsi="Arial" w:cs="Arial"/>
                <w:sz w:val="20"/>
                <w:szCs w:val="20"/>
              </w:rPr>
            </w:pPr>
            <w:r w:rsidRPr="00F107F9">
              <w:rPr>
                <w:rFonts w:ascii="Arial" w:hAnsi="Arial" w:cs="Arial"/>
                <w:b/>
                <w:bCs/>
                <w:sz w:val="20"/>
                <w:szCs w:val="20"/>
              </w:rPr>
              <w:t>Exhibit 2</w:t>
            </w:r>
            <w:r w:rsidRPr="00F107F9">
              <w:rPr>
                <w:rFonts w:ascii="Arial" w:hAnsi="Arial" w:cs="Arial"/>
                <w:sz w:val="20"/>
                <w:szCs w:val="20"/>
              </w:rPr>
              <w:t xml:space="preserve"> (Response Template)</w:t>
            </w:r>
            <w:r>
              <w:rPr>
                <w:rFonts w:ascii="Arial" w:hAnsi="Arial" w:cs="Arial"/>
                <w:sz w:val="20"/>
                <w:szCs w:val="20"/>
              </w:rPr>
              <w:t>, section A(1)</w:t>
            </w:r>
          </w:p>
          <w:p w14:paraId="302F1642" w14:textId="6920C9DE" w:rsidR="00A17C21" w:rsidRPr="00F64727" w:rsidRDefault="00F64727" w:rsidP="003066EA">
            <w:pPr>
              <w:pStyle w:val="ListParagraph"/>
              <w:numPr>
                <w:ilvl w:val="0"/>
                <w:numId w:val="14"/>
              </w:numPr>
              <w:rPr>
                <w:rFonts w:ascii="Arial" w:hAnsi="Arial" w:cs="Arial"/>
                <w:sz w:val="20"/>
                <w:szCs w:val="20"/>
              </w:rPr>
            </w:pPr>
            <w:r w:rsidRPr="00F64727">
              <w:rPr>
                <w:rFonts w:ascii="Arial" w:hAnsi="Arial" w:cs="Arial"/>
                <w:b/>
                <w:bCs/>
                <w:sz w:val="20"/>
                <w:szCs w:val="20"/>
              </w:rPr>
              <w:t>Attachment 2</w:t>
            </w:r>
            <w:r w:rsidRPr="00F64727">
              <w:rPr>
                <w:rFonts w:ascii="Arial" w:hAnsi="Arial" w:cs="Arial"/>
                <w:sz w:val="20"/>
                <w:szCs w:val="20"/>
              </w:rPr>
              <w:t xml:space="preserve"> (Judicial Council Standard Terms and Conditions), Appendix A, section 2.2.</w:t>
            </w:r>
            <w:r>
              <w:rPr>
                <w:rFonts w:ascii="Arial" w:hAnsi="Arial" w:cs="Arial"/>
                <w:sz w:val="20"/>
                <w:szCs w:val="20"/>
              </w:rPr>
              <w:t>1</w:t>
            </w:r>
          </w:p>
        </w:tc>
        <w:tc>
          <w:tcPr>
            <w:tcW w:w="5220" w:type="dxa"/>
          </w:tcPr>
          <w:p w14:paraId="519D0AA2" w14:textId="77777777" w:rsidR="004D78B0" w:rsidRPr="004D78B0" w:rsidRDefault="004D78B0" w:rsidP="00CD253E">
            <w:pPr>
              <w:spacing w:line="240" w:lineRule="auto"/>
              <w:rPr>
                <w:rFonts w:ascii="Arial" w:eastAsia="Times New Roman" w:hAnsi="Arial" w:cs="Arial"/>
                <w:sz w:val="20"/>
                <w:szCs w:val="20"/>
              </w:rPr>
            </w:pPr>
            <w:r w:rsidRPr="004D78B0">
              <w:rPr>
                <w:rFonts w:ascii="Arial" w:eastAsia="Times New Roman" w:hAnsi="Arial" w:cs="Arial"/>
                <w:color w:val="000000"/>
                <w:sz w:val="20"/>
                <w:szCs w:val="20"/>
              </w:rPr>
              <w:t>What is the “Job posting on external sites will link and integrate with the Purchasing</w:t>
            </w:r>
            <w:r w:rsidRPr="004D78B0">
              <w:rPr>
                <w:rFonts w:ascii="Arial" w:eastAsia="Times New Roman" w:hAnsi="Arial" w:cs="Arial"/>
                <w:sz w:val="20"/>
                <w:szCs w:val="20"/>
              </w:rPr>
              <w:t xml:space="preserve"> </w:t>
            </w:r>
            <w:r w:rsidRPr="004D78B0">
              <w:rPr>
                <w:rFonts w:ascii="Arial" w:eastAsia="Times New Roman" w:hAnsi="Arial" w:cs="Arial"/>
                <w:color w:val="000000"/>
                <w:sz w:val="20"/>
                <w:szCs w:val="20"/>
              </w:rPr>
              <w:t>Group member website”?</w:t>
            </w:r>
          </w:p>
          <w:p w14:paraId="1975B91F" w14:textId="44B02DAE" w:rsidR="00A17C21" w:rsidRPr="00C11CEE" w:rsidRDefault="00A17C21" w:rsidP="00CD253E">
            <w:pPr>
              <w:spacing w:line="240" w:lineRule="auto"/>
              <w:rPr>
                <w:rFonts w:ascii="Arial" w:hAnsi="Arial" w:cs="Arial"/>
                <w:sz w:val="20"/>
                <w:szCs w:val="20"/>
              </w:rPr>
            </w:pPr>
          </w:p>
        </w:tc>
        <w:tc>
          <w:tcPr>
            <w:tcW w:w="10080" w:type="dxa"/>
          </w:tcPr>
          <w:p w14:paraId="544B9741" w14:textId="005E3AB6" w:rsidR="00012566" w:rsidRPr="005F5B51" w:rsidRDefault="005F5B51" w:rsidP="008C2266">
            <w:pPr>
              <w:tabs>
                <w:tab w:val="left" w:pos="1110"/>
              </w:tabs>
              <w:spacing w:line="240" w:lineRule="auto"/>
              <w:rPr>
                <w:rFonts w:ascii="Arial" w:hAnsi="Arial" w:cs="Arial"/>
                <w:sz w:val="20"/>
                <w:szCs w:val="20"/>
              </w:rPr>
            </w:pPr>
            <w:r>
              <w:rPr>
                <w:rFonts w:ascii="Arial" w:hAnsi="Arial" w:cs="Arial"/>
                <w:sz w:val="20"/>
                <w:szCs w:val="20"/>
              </w:rPr>
              <w:t xml:space="preserve">Integration with the Purchasing Group member website requirement varies with each </w:t>
            </w:r>
            <w:r w:rsidR="00040CA9">
              <w:rPr>
                <w:rFonts w:ascii="Arial" w:hAnsi="Arial" w:cs="Arial"/>
                <w:sz w:val="20"/>
                <w:szCs w:val="20"/>
              </w:rPr>
              <w:t xml:space="preserve">trial </w:t>
            </w:r>
            <w:r>
              <w:rPr>
                <w:rFonts w:ascii="Arial" w:hAnsi="Arial" w:cs="Arial"/>
                <w:sz w:val="20"/>
                <w:szCs w:val="20"/>
              </w:rPr>
              <w:t xml:space="preserve">court. It will be determined at the time of participation. </w:t>
            </w:r>
          </w:p>
        </w:tc>
      </w:tr>
      <w:tr w:rsidR="00A17C21" w:rsidRPr="00803008" w14:paraId="07202D5D" w14:textId="77777777" w:rsidTr="00966FD7">
        <w:trPr>
          <w:trHeight w:val="1205"/>
        </w:trPr>
        <w:tc>
          <w:tcPr>
            <w:tcW w:w="1615" w:type="dxa"/>
          </w:tcPr>
          <w:p w14:paraId="72BCE761" w14:textId="1D7EC3C1" w:rsidR="00A17C21" w:rsidRPr="00803008" w:rsidRDefault="001830FF" w:rsidP="00CD253E">
            <w:pPr>
              <w:spacing w:line="240" w:lineRule="auto"/>
              <w:jc w:val="center"/>
              <w:rPr>
                <w:rFonts w:ascii="Arial" w:hAnsi="Arial" w:cs="Arial"/>
                <w:sz w:val="20"/>
                <w:szCs w:val="20"/>
              </w:rPr>
            </w:pPr>
            <w:r>
              <w:rPr>
                <w:rFonts w:ascii="Arial" w:hAnsi="Arial" w:cs="Arial"/>
                <w:sz w:val="20"/>
                <w:szCs w:val="20"/>
              </w:rPr>
              <w:t>31</w:t>
            </w:r>
          </w:p>
        </w:tc>
        <w:tc>
          <w:tcPr>
            <w:tcW w:w="1980" w:type="dxa"/>
          </w:tcPr>
          <w:p w14:paraId="5405720B" w14:textId="3B7B56B6" w:rsidR="00A17C21" w:rsidRPr="00803008" w:rsidRDefault="0082251D" w:rsidP="00CD253E">
            <w:pPr>
              <w:spacing w:line="240" w:lineRule="auto"/>
              <w:rPr>
                <w:rFonts w:ascii="Arial" w:hAnsi="Arial" w:cs="Arial"/>
                <w:sz w:val="20"/>
                <w:szCs w:val="20"/>
              </w:rPr>
            </w:pPr>
            <w:r>
              <w:rPr>
                <w:rFonts w:asciiTheme="majorHAnsi" w:hAnsiTheme="majorHAnsi" w:cstheme="majorHAnsi"/>
                <w:sz w:val="20"/>
                <w:szCs w:val="20"/>
              </w:rPr>
              <w:t>Not applicable.</w:t>
            </w:r>
          </w:p>
        </w:tc>
        <w:tc>
          <w:tcPr>
            <w:tcW w:w="5220" w:type="dxa"/>
          </w:tcPr>
          <w:p w14:paraId="6FF4E8EF" w14:textId="01AF9F22" w:rsidR="00A17C21" w:rsidRPr="00803008" w:rsidRDefault="004D78B0" w:rsidP="00CD253E">
            <w:pPr>
              <w:spacing w:line="240" w:lineRule="auto"/>
              <w:rPr>
                <w:rFonts w:ascii="Arial" w:hAnsi="Arial" w:cs="Arial"/>
                <w:sz w:val="20"/>
                <w:szCs w:val="20"/>
              </w:rPr>
            </w:pPr>
            <w:r w:rsidRPr="004D78B0">
              <w:rPr>
                <w:rFonts w:ascii="Arial" w:hAnsi="Arial" w:cs="Arial"/>
                <w:sz w:val="20"/>
                <w:szCs w:val="20"/>
              </w:rPr>
              <w:t>What is this careers site? https://courts.ca.gov/about/careers</w:t>
            </w:r>
          </w:p>
        </w:tc>
        <w:tc>
          <w:tcPr>
            <w:tcW w:w="10080" w:type="dxa"/>
          </w:tcPr>
          <w:p w14:paraId="219909F8" w14:textId="09A037E4" w:rsidR="00A17C21" w:rsidRPr="00803008" w:rsidRDefault="00E84C4B" w:rsidP="00CD253E">
            <w:pPr>
              <w:spacing w:line="240" w:lineRule="auto"/>
              <w:rPr>
                <w:rFonts w:ascii="Arial" w:hAnsi="Arial" w:cs="Arial"/>
                <w:sz w:val="20"/>
                <w:szCs w:val="20"/>
              </w:rPr>
            </w:pPr>
            <w:r>
              <w:rPr>
                <w:rFonts w:ascii="Arial" w:hAnsi="Arial" w:cs="Arial"/>
                <w:sz w:val="20"/>
                <w:szCs w:val="20"/>
              </w:rPr>
              <w:t xml:space="preserve">This site is for Judicial Council job postings and will not list any </w:t>
            </w:r>
            <w:r w:rsidR="00040CA9">
              <w:rPr>
                <w:rFonts w:ascii="Arial" w:hAnsi="Arial" w:cs="Arial"/>
                <w:sz w:val="20"/>
                <w:szCs w:val="20"/>
              </w:rPr>
              <w:t>t</w:t>
            </w:r>
            <w:r>
              <w:rPr>
                <w:rFonts w:ascii="Arial" w:hAnsi="Arial" w:cs="Arial"/>
                <w:sz w:val="20"/>
                <w:szCs w:val="20"/>
              </w:rPr>
              <w:t xml:space="preserve">rial court job postings. </w:t>
            </w:r>
          </w:p>
        </w:tc>
      </w:tr>
      <w:tr w:rsidR="00A17C21" w:rsidRPr="00803008" w14:paraId="48873A96" w14:textId="77777777" w:rsidTr="00966FD7">
        <w:trPr>
          <w:trHeight w:val="1313"/>
        </w:trPr>
        <w:tc>
          <w:tcPr>
            <w:tcW w:w="1615" w:type="dxa"/>
          </w:tcPr>
          <w:p w14:paraId="7878FA16" w14:textId="67005AFC" w:rsidR="00A17C21" w:rsidRPr="00803008" w:rsidRDefault="001830FF" w:rsidP="00CD253E">
            <w:pPr>
              <w:spacing w:line="240" w:lineRule="auto"/>
              <w:jc w:val="center"/>
              <w:rPr>
                <w:rFonts w:ascii="Arial" w:hAnsi="Arial" w:cs="Arial"/>
                <w:sz w:val="20"/>
                <w:szCs w:val="20"/>
              </w:rPr>
            </w:pPr>
            <w:r>
              <w:rPr>
                <w:rFonts w:ascii="Arial" w:hAnsi="Arial" w:cs="Arial"/>
                <w:sz w:val="20"/>
                <w:szCs w:val="20"/>
              </w:rPr>
              <w:t>32</w:t>
            </w:r>
          </w:p>
        </w:tc>
        <w:tc>
          <w:tcPr>
            <w:tcW w:w="1980" w:type="dxa"/>
          </w:tcPr>
          <w:p w14:paraId="541F0BC3" w14:textId="2A0175D6" w:rsidR="00A17C21" w:rsidRPr="00803008" w:rsidRDefault="00966FD7" w:rsidP="00CD253E">
            <w:pPr>
              <w:spacing w:line="240" w:lineRule="auto"/>
              <w:rPr>
                <w:rFonts w:ascii="Arial" w:hAnsi="Arial" w:cs="Arial"/>
                <w:sz w:val="20"/>
                <w:szCs w:val="20"/>
              </w:rPr>
            </w:pPr>
            <w:r>
              <w:rPr>
                <w:rFonts w:ascii="Arial" w:hAnsi="Arial" w:cs="Arial"/>
                <w:sz w:val="20"/>
                <w:szCs w:val="20"/>
              </w:rPr>
              <w:t>Not applicable</w:t>
            </w:r>
          </w:p>
        </w:tc>
        <w:tc>
          <w:tcPr>
            <w:tcW w:w="5220" w:type="dxa"/>
          </w:tcPr>
          <w:p w14:paraId="461315BA" w14:textId="209F1944" w:rsidR="00A17C21" w:rsidRPr="00803008" w:rsidRDefault="004D78B0" w:rsidP="00CD253E">
            <w:pPr>
              <w:spacing w:line="240" w:lineRule="auto"/>
              <w:rPr>
                <w:rFonts w:ascii="Arial" w:hAnsi="Arial" w:cs="Arial"/>
                <w:sz w:val="20"/>
                <w:szCs w:val="20"/>
              </w:rPr>
            </w:pPr>
            <w:r w:rsidRPr="004D78B0">
              <w:rPr>
                <w:rFonts w:ascii="Arial" w:hAnsi="Arial" w:cs="Arial"/>
                <w:sz w:val="20"/>
                <w:szCs w:val="20"/>
              </w:rPr>
              <w:t>Do you require an integration with PeopleSoft for jobs?</w:t>
            </w:r>
          </w:p>
        </w:tc>
        <w:tc>
          <w:tcPr>
            <w:tcW w:w="10080" w:type="dxa"/>
          </w:tcPr>
          <w:p w14:paraId="65354AE6" w14:textId="09C781F2" w:rsidR="00A17C21" w:rsidRPr="00803008" w:rsidRDefault="00E84C4B" w:rsidP="00CD253E">
            <w:pPr>
              <w:spacing w:line="240" w:lineRule="auto"/>
              <w:rPr>
                <w:rFonts w:ascii="Arial" w:hAnsi="Arial" w:cs="Arial"/>
                <w:sz w:val="20"/>
                <w:szCs w:val="20"/>
              </w:rPr>
            </w:pPr>
            <w:r>
              <w:rPr>
                <w:rFonts w:ascii="Arial" w:hAnsi="Arial" w:cs="Arial"/>
                <w:sz w:val="20"/>
                <w:szCs w:val="20"/>
              </w:rPr>
              <w:t xml:space="preserve">This is not a system requirement listed in </w:t>
            </w:r>
            <w:r w:rsidR="00CB5E82" w:rsidRPr="00F107F9">
              <w:rPr>
                <w:rFonts w:ascii="Arial" w:hAnsi="Arial" w:cs="Arial"/>
                <w:b/>
                <w:bCs/>
                <w:sz w:val="20"/>
                <w:szCs w:val="20"/>
              </w:rPr>
              <w:t>Exhibit 2</w:t>
            </w:r>
            <w:r w:rsidR="00CB5E82" w:rsidRPr="00F107F9">
              <w:rPr>
                <w:rFonts w:ascii="Arial" w:hAnsi="Arial" w:cs="Arial"/>
                <w:sz w:val="20"/>
                <w:szCs w:val="20"/>
              </w:rPr>
              <w:t xml:space="preserve"> (Response Template)</w:t>
            </w:r>
            <w:r>
              <w:rPr>
                <w:rFonts w:ascii="Arial" w:hAnsi="Arial" w:cs="Arial"/>
                <w:sz w:val="20"/>
                <w:szCs w:val="20"/>
              </w:rPr>
              <w:t>.</w:t>
            </w:r>
          </w:p>
        </w:tc>
      </w:tr>
    </w:tbl>
    <w:p w14:paraId="3B2C5869" w14:textId="77777777" w:rsidR="00966FD7" w:rsidRDefault="00966FD7">
      <w:r>
        <w:br w:type="page"/>
      </w:r>
    </w:p>
    <w:p w14:paraId="0B28C8FE" w14:textId="77777777" w:rsidR="00966FD7" w:rsidRDefault="00966FD7"/>
    <w:tbl>
      <w:tblPr>
        <w:tblStyle w:val="TableGrid"/>
        <w:tblW w:w="18895" w:type="dxa"/>
        <w:tblLook w:val="04A0" w:firstRow="1" w:lastRow="0" w:firstColumn="1" w:lastColumn="0" w:noHBand="0" w:noVBand="1"/>
      </w:tblPr>
      <w:tblGrid>
        <w:gridCol w:w="1615"/>
        <w:gridCol w:w="1980"/>
        <w:gridCol w:w="5220"/>
        <w:gridCol w:w="10080"/>
      </w:tblGrid>
      <w:tr w:rsidR="00E60117" w:rsidRPr="00174D92" w14:paraId="55455C19" w14:textId="77777777" w:rsidTr="008E0BDE">
        <w:trPr>
          <w:trHeight w:val="350"/>
        </w:trPr>
        <w:tc>
          <w:tcPr>
            <w:tcW w:w="1615" w:type="dxa"/>
            <w:shd w:val="clear" w:color="auto" w:fill="8DB3E2" w:themeFill="text2" w:themeFillTint="66"/>
          </w:tcPr>
          <w:p w14:paraId="6D8DA12C" w14:textId="77777777" w:rsidR="00E60117" w:rsidRPr="00174D92" w:rsidRDefault="00E60117" w:rsidP="008E0BDE">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6D6D17A8" w14:textId="77777777" w:rsidR="00E60117" w:rsidRPr="00174D92" w:rsidRDefault="00E60117" w:rsidP="008E0BDE">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0D317FD8" w14:textId="77777777" w:rsidR="00E60117" w:rsidRPr="00174D92" w:rsidRDefault="00E60117" w:rsidP="008E0BDE">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3F024607" w14:textId="77777777" w:rsidR="00E60117" w:rsidRPr="00174D92" w:rsidRDefault="00E60117" w:rsidP="008E0BDE">
            <w:pPr>
              <w:jc w:val="center"/>
              <w:rPr>
                <w:rFonts w:ascii="Arial" w:hAnsi="Arial" w:cs="Arial"/>
                <w:b/>
              </w:rPr>
            </w:pPr>
            <w:r>
              <w:rPr>
                <w:rFonts w:ascii="Arial" w:hAnsi="Arial" w:cs="Arial"/>
                <w:b/>
              </w:rPr>
              <w:t>Answer</w:t>
            </w:r>
          </w:p>
        </w:tc>
      </w:tr>
      <w:tr w:rsidR="00704E37" w:rsidRPr="00C11CEE" w14:paraId="03BE52B7" w14:textId="77777777" w:rsidTr="00D77D7A">
        <w:tc>
          <w:tcPr>
            <w:tcW w:w="1615" w:type="dxa"/>
          </w:tcPr>
          <w:p w14:paraId="426E4FE0" w14:textId="0CABF03F" w:rsidR="00704E37" w:rsidRPr="00C11CEE" w:rsidRDefault="001830FF" w:rsidP="00CD253E">
            <w:pPr>
              <w:spacing w:line="240" w:lineRule="auto"/>
              <w:jc w:val="center"/>
              <w:rPr>
                <w:rFonts w:ascii="Arial" w:hAnsi="Arial" w:cs="Arial"/>
                <w:sz w:val="20"/>
                <w:szCs w:val="20"/>
              </w:rPr>
            </w:pPr>
            <w:r>
              <w:rPr>
                <w:rFonts w:ascii="Arial" w:hAnsi="Arial" w:cs="Arial"/>
                <w:sz w:val="20"/>
                <w:szCs w:val="20"/>
              </w:rPr>
              <w:t>33</w:t>
            </w:r>
          </w:p>
        </w:tc>
        <w:tc>
          <w:tcPr>
            <w:tcW w:w="1980" w:type="dxa"/>
          </w:tcPr>
          <w:p w14:paraId="3B3CBF04" w14:textId="77777777" w:rsidR="00E60117" w:rsidRPr="00F107F9" w:rsidRDefault="00E60117" w:rsidP="003066EA">
            <w:pPr>
              <w:pStyle w:val="ListParagraph"/>
              <w:numPr>
                <w:ilvl w:val="0"/>
                <w:numId w:val="15"/>
              </w:numPr>
              <w:rPr>
                <w:rFonts w:ascii="Arial" w:hAnsi="Arial" w:cs="Arial"/>
                <w:sz w:val="20"/>
                <w:szCs w:val="20"/>
              </w:rPr>
            </w:pPr>
            <w:r w:rsidRPr="00F107F9">
              <w:rPr>
                <w:rFonts w:ascii="Arial" w:hAnsi="Arial" w:cs="Arial"/>
                <w:b/>
                <w:bCs/>
                <w:sz w:val="20"/>
                <w:szCs w:val="20"/>
              </w:rPr>
              <w:t>Exhibit 1</w:t>
            </w:r>
            <w:r w:rsidRPr="00F107F9">
              <w:rPr>
                <w:rFonts w:ascii="Arial" w:hAnsi="Arial" w:cs="Arial"/>
                <w:sz w:val="20"/>
                <w:szCs w:val="20"/>
              </w:rPr>
              <w:t xml:space="preserve"> (Minimum Employment Recruitment Software Application Requirements)</w:t>
            </w:r>
            <w:r>
              <w:rPr>
                <w:rFonts w:ascii="Arial" w:hAnsi="Arial" w:cs="Arial"/>
                <w:sz w:val="20"/>
                <w:szCs w:val="20"/>
              </w:rPr>
              <w:t>, section 1.1</w:t>
            </w:r>
          </w:p>
          <w:p w14:paraId="2478C0B7" w14:textId="77777777" w:rsidR="00E60117" w:rsidRDefault="00E60117" w:rsidP="003066EA">
            <w:pPr>
              <w:pStyle w:val="ListParagraph"/>
              <w:numPr>
                <w:ilvl w:val="0"/>
                <w:numId w:val="15"/>
              </w:numPr>
              <w:rPr>
                <w:rFonts w:ascii="Arial" w:hAnsi="Arial" w:cs="Arial"/>
                <w:sz w:val="20"/>
                <w:szCs w:val="20"/>
              </w:rPr>
            </w:pPr>
            <w:r w:rsidRPr="00F107F9">
              <w:rPr>
                <w:rFonts w:ascii="Arial" w:hAnsi="Arial" w:cs="Arial"/>
                <w:b/>
                <w:bCs/>
                <w:sz w:val="20"/>
                <w:szCs w:val="20"/>
              </w:rPr>
              <w:t>Exhibit 2</w:t>
            </w:r>
            <w:r w:rsidRPr="00F107F9">
              <w:rPr>
                <w:rFonts w:ascii="Arial" w:hAnsi="Arial" w:cs="Arial"/>
                <w:sz w:val="20"/>
                <w:szCs w:val="20"/>
              </w:rPr>
              <w:t xml:space="preserve"> (Response Template)</w:t>
            </w:r>
            <w:r>
              <w:rPr>
                <w:rFonts w:ascii="Arial" w:hAnsi="Arial" w:cs="Arial"/>
                <w:sz w:val="20"/>
                <w:szCs w:val="20"/>
              </w:rPr>
              <w:t>, section A(1)</w:t>
            </w:r>
          </w:p>
          <w:p w14:paraId="1CFB0989" w14:textId="4785F22A" w:rsidR="00704E37" w:rsidRPr="00E60117" w:rsidRDefault="00E60117" w:rsidP="003066EA">
            <w:pPr>
              <w:pStyle w:val="ListParagraph"/>
              <w:numPr>
                <w:ilvl w:val="0"/>
                <w:numId w:val="15"/>
              </w:numPr>
              <w:rPr>
                <w:rFonts w:ascii="Arial" w:hAnsi="Arial" w:cs="Arial"/>
                <w:sz w:val="20"/>
                <w:szCs w:val="20"/>
              </w:rPr>
            </w:pPr>
            <w:r w:rsidRPr="00E60117">
              <w:rPr>
                <w:rFonts w:ascii="Arial" w:hAnsi="Arial" w:cs="Arial"/>
                <w:b/>
                <w:bCs/>
                <w:sz w:val="20"/>
                <w:szCs w:val="20"/>
              </w:rPr>
              <w:t>Attachment 2</w:t>
            </w:r>
            <w:r w:rsidRPr="00E60117">
              <w:rPr>
                <w:rFonts w:ascii="Arial" w:hAnsi="Arial" w:cs="Arial"/>
                <w:sz w:val="20"/>
                <w:szCs w:val="20"/>
              </w:rPr>
              <w:t xml:space="preserve"> (Judicial Council Standard Terms and Conditions), Appendix A, section 2.2.1</w:t>
            </w:r>
          </w:p>
        </w:tc>
        <w:tc>
          <w:tcPr>
            <w:tcW w:w="5220" w:type="dxa"/>
          </w:tcPr>
          <w:p w14:paraId="65A99958" w14:textId="683AED65" w:rsidR="00704E37" w:rsidRPr="00C11CEE" w:rsidRDefault="00540A85" w:rsidP="00CD253E">
            <w:pPr>
              <w:spacing w:line="240" w:lineRule="auto"/>
              <w:rPr>
                <w:rFonts w:ascii="Arial" w:hAnsi="Arial" w:cs="Arial"/>
                <w:sz w:val="20"/>
                <w:szCs w:val="20"/>
              </w:rPr>
            </w:pPr>
            <w:r w:rsidRPr="00540A85">
              <w:rPr>
                <w:rFonts w:ascii="Arial" w:hAnsi="Arial" w:cs="Arial"/>
                <w:sz w:val="20"/>
                <w:szCs w:val="20"/>
              </w:rPr>
              <w:t>“Attract passive” applicants by requiring them to fill out a generic application  with a desired position.” - will sourcing be a centralized function or distributed by Purchasing Group members?</w:t>
            </w:r>
          </w:p>
        </w:tc>
        <w:tc>
          <w:tcPr>
            <w:tcW w:w="10080" w:type="dxa"/>
          </w:tcPr>
          <w:p w14:paraId="366CB73C" w14:textId="03518311" w:rsidR="00704E37" w:rsidRPr="00C11CEE" w:rsidRDefault="00221AE7" w:rsidP="00CD253E">
            <w:pPr>
              <w:spacing w:line="240" w:lineRule="auto"/>
              <w:rPr>
                <w:rFonts w:ascii="Arial" w:hAnsi="Arial" w:cs="Arial"/>
                <w:sz w:val="20"/>
                <w:szCs w:val="20"/>
              </w:rPr>
            </w:pPr>
            <w:r>
              <w:rPr>
                <w:rFonts w:ascii="Arial" w:hAnsi="Arial" w:cs="Arial"/>
                <w:sz w:val="20"/>
                <w:szCs w:val="20"/>
              </w:rPr>
              <w:t xml:space="preserve">Sourcing as a centralized function or distributed by </w:t>
            </w:r>
            <w:r w:rsidRPr="00540A85">
              <w:rPr>
                <w:rFonts w:ascii="Arial" w:hAnsi="Arial" w:cs="Arial"/>
                <w:sz w:val="20"/>
                <w:szCs w:val="20"/>
              </w:rPr>
              <w:t>Purchasing Group members</w:t>
            </w:r>
            <w:r>
              <w:rPr>
                <w:rFonts w:ascii="Arial" w:hAnsi="Arial" w:cs="Arial"/>
                <w:sz w:val="20"/>
                <w:szCs w:val="20"/>
              </w:rPr>
              <w:t xml:space="preserve"> is </w:t>
            </w:r>
            <w:r w:rsidR="00E84C4B">
              <w:rPr>
                <w:rFonts w:ascii="Arial" w:hAnsi="Arial" w:cs="Arial"/>
                <w:sz w:val="20"/>
                <w:szCs w:val="20"/>
              </w:rPr>
              <w:t xml:space="preserve">not a system requirement listed in </w:t>
            </w:r>
            <w:r w:rsidR="00236572" w:rsidRPr="00F107F9">
              <w:rPr>
                <w:rFonts w:ascii="Arial" w:hAnsi="Arial" w:cs="Arial"/>
                <w:b/>
                <w:bCs/>
                <w:sz w:val="20"/>
                <w:szCs w:val="20"/>
              </w:rPr>
              <w:t>Exhibit 2</w:t>
            </w:r>
            <w:r w:rsidR="00236572" w:rsidRPr="00F107F9">
              <w:rPr>
                <w:rFonts w:ascii="Arial" w:hAnsi="Arial" w:cs="Arial"/>
                <w:sz w:val="20"/>
                <w:szCs w:val="20"/>
              </w:rPr>
              <w:t xml:space="preserve"> (Response Template)</w:t>
            </w:r>
            <w:r w:rsidR="007B43F8">
              <w:rPr>
                <w:rFonts w:ascii="Arial" w:hAnsi="Arial" w:cs="Arial"/>
                <w:sz w:val="20"/>
                <w:szCs w:val="20"/>
              </w:rPr>
              <w:t xml:space="preserve">. </w:t>
            </w:r>
          </w:p>
        </w:tc>
      </w:tr>
      <w:tr w:rsidR="00704E37" w:rsidRPr="00C11CEE" w14:paraId="7A514A51" w14:textId="77777777" w:rsidTr="00D77D7A">
        <w:trPr>
          <w:trHeight w:val="962"/>
        </w:trPr>
        <w:tc>
          <w:tcPr>
            <w:tcW w:w="1615" w:type="dxa"/>
          </w:tcPr>
          <w:p w14:paraId="3777E8C2" w14:textId="27EAD611" w:rsidR="00704E37" w:rsidRPr="00C11CEE" w:rsidRDefault="001830FF" w:rsidP="00CD253E">
            <w:pPr>
              <w:spacing w:line="240" w:lineRule="auto"/>
              <w:jc w:val="center"/>
              <w:rPr>
                <w:rFonts w:ascii="Arial" w:hAnsi="Arial" w:cs="Arial"/>
                <w:sz w:val="20"/>
                <w:szCs w:val="20"/>
              </w:rPr>
            </w:pPr>
            <w:r>
              <w:rPr>
                <w:rFonts w:ascii="Arial" w:hAnsi="Arial" w:cs="Arial"/>
                <w:sz w:val="20"/>
                <w:szCs w:val="20"/>
              </w:rPr>
              <w:t>34</w:t>
            </w:r>
          </w:p>
        </w:tc>
        <w:tc>
          <w:tcPr>
            <w:tcW w:w="1980" w:type="dxa"/>
          </w:tcPr>
          <w:p w14:paraId="0E292FC0" w14:textId="05BA4C47" w:rsidR="00704E37" w:rsidRPr="00C11CEE" w:rsidRDefault="0082251D" w:rsidP="00CD253E">
            <w:pPr>
              <w:spacing w:line="240" w:lineRule="auto"/>
              <w:rPr>
                <w:rFonts w:ascii="Arial" w:hAnsi="Arial" w:cs="Arial"/>
                <w:sz w:val="20"/>
                <w:szCs w:val="20"/>
              </w:rPr>
            </w:pPr>
            <w:r>
              <w:rPr>
                <w:rFonts w:asciiTheme="majorHAnsi" w:hAnsiTheme="majorHAnsi" w:cstheme="majorHAnsi"/>
                <w:sz w:val="20"/>
                <w:szCs w:val="20"/>
              </w:rPr>
              <w:t>Not applicable.</w:t>
            </w:r>
          </w:p>
        </w:tc>
        <w:tc>
          <w:tcPr>
            <w:tcW w:w="5220" w:type="dxa"/>
          </w:tcPr>
          <w:p w14:paraId="29086DFC" w14:textId="557EE150" w:rsidR="00540A85" w:rsidRPr="00540A85" w:rsidRDefault="00540A85" w:rsidP="00CD253E">
            <w:pPr>
              <w:spacing w:line="240" w:lineRule="auto"/>
              <w:rPr>
                <w:rFonts w:ascii="Arial" w:hAnsi="Arial" w:cs="Arial"/>
                <w:sz w:val="20"/>
                <w:szCs w:val="20"/>
              </w:rPr>
            </w:pPr>
            <w:r w:rsidRPr="00540A85">
              <w:rPr>
                <w:rFonts w:ascii="Arial" w:hAnsi="Arial" w:cs="Arial"/>
                <w:sz w:val="20"/>
                <w:szCs w:val="20"/>
              </w:rPr>
              <w:t>Does the Court system desire to have an option for a single centralized list of all openings across each participating Purchasing Group member, in addition to each group member's dedicated listing on their website?</w:t>
            </w:r>
          </w:p>
          <w:p w14:paraId="36763224" w14:textId="77777777" w:rsidR="00704E37" w:rsidRPr="00C11CEE" w:rsidRDefault="00704E37" w:rsidP="00CD253E">
            <w:pPr>
              <w:spacing w:line="240" w:lineRule="auto"/>
              <w:rPr>
                <w:rFonts w:ascii="Arial" w:hAnsi="Arial" w:cs="Arial"/>
                <w:sz w:val="20"/>
                <w:szCs w:val="20"/>
              </w:rPr>
            </w:pPr>
          </w:p>
        </w:tc>
        <w:tc>
          <w:tcPr>
            <w:tcW w:w="10080" w:type="dxa"/>
          </w:tcPr>
          <w:p w14:paraId="6F6E6CD0" w14:textId="4DA3C2E0" w:rsidR="00704E37" w:rsidRPr="00C11CEE" w:rsidRDefault="007B43F8" w:rsidP="00CD253E">
            <w:pPr>
              <w:spacing w:line="240" w:lineRule="auto"/>
              <w:rPr>
                <w:rFonts w:ascii="Arial" w:hAnsi="Arial" w:cs="Arial"/>
                <w:sz w:val="20"/>
                <w:szCs w:val="20"/>
              </w:rPr>
            </w:pPr>
            <w:r>
              <w:rPr>
                <w:rFonts w:ascii="Arial" w:hAnsi="Arial" w:cs="Arial"/>
                <w:sz w:val="20"/>
                <w:szCs w:val="20"/>
              </w:rPr>
              <w:t xml:space="preserve">This is not a system requirement listed in </w:t>
            </w:r>
            <w:r w:rsidR="000D1838" w:rsidRPr="00F107F9">
              <w:rPr>
                <w:rFonts w:ascii="Arial" w:hAnsi="Arial" w:cs="Arial"/>
                <w:b/>
                <w:bCs/>
                <w:sz w:val="20"/>
                <w:szCs w:val="20"/>
              </w:rPr>
              <w:t>Exhibit 2</w:t>
            </w:r>
            <w:r w:rsidR="000D1838" w:rsidRPr="00F107F9">
              <w:rPr>
                <w:rFonts w:ascii="Arial" w:hAnsi="Arial" w:cs="Arial"/>
                <w:sz w:val="20"/>
                <w:szCs w:val="20"/>
              </w:rPr>
              <w:t xml:space="preserve"> (Response Template)</w:t>
            </w:r>
            <w:r>
              <w:rPr>
                <w:rFonts w:ascii="Arial" w:hAnsi="Arial" w:cs="Arial"/>
                <w:sz w:val="20"/>
                <w:szCs w:val="20"/>
              </w:rPr>
              <w:t>.</w:t>
            </w:r>
          </w:p>
        </w:tc>
      </w:tr>
      <w:tr w:rsidR="00704E37" w:rsidRPr="00803008" w14:paraId="19BBFDE9" w14:textId="77777777" w:rsidTr="00D77D7A">
        <w:trPr>
          <w:trHeight w:val="1592"/>
        </w:trPr>
        <w:tc>
          <w:tcPr>
            <w:tcW w:w="1615" w:type="dxa"/>
          </w:tcPr>
          <w:p w14:paraId="1B9CEEDA" w14:textId="16B426F6" w:rsidR="00704E37" w:rsidRPr="00803008" w:rsidRDefault="001830FF" w:rsidP="00CD253E">
            <w:pPr>
              <w:spacing w:line="240" w:lineRule="auto"/>
              <w:jc w:val="center"/>
              <w:rPr>
                <w:rFonts w:ascii="Arial" w:hAnsi="Arial" w:cs="Arial"/>
                <w:sz w:val="20"/>
                <w:szCs w:val="20"/>
              </w:rPr>
            </w:pPr>
            <w:r>
              <w:rPr>
                <w:rFonts w:ascii="Arial" w:hAnsi="Arial" w:cs="Arial"/>
                <w:sz w:val="20"/>
                <w:szCs w:val="20"/>
              </w:rPr>
              <w:t>35</w:t>
            </w:r>
          </w:p>
        </w:tc>
        <w:tc>
          <w:tcPr>
            <w:tcW w:w="1980" w:type="dxa"/>
          </w:tcPr>
          <w:p w14:paraId="6E83EA8C" w14:textId="3B76C3E2" w:rsidR="00704E37" w:rsidRPr="00803008" w:rsidRDefault="00CB53B0" w:rsidP="00CD253E">
            <w:pPr>
              <w:spacing w:line="240" w:lineRule="auto"/>
              <w:rPr>
                <w:rFonts w:ascii="Arial" w:hAnsi="Arial" w:cs="Arial"/>
                <w:sz w:val="20"/>
                <w:szCs w:val="20"/>
              </w:rPr>
            </w:pPr>
            <w:r w:rsidRPr="00CB53B0">
              <w:rPr>
                <w:rFonts w:ascii="Arial" w:hAnsi="Arial" w:cs="Arial"/>
                <w:b/>
                <w:bCs/>
                <w:sz w:val="20"/>
                <w:szCs w:val="20"/>
              </w:rPr>
              <w:t>Exhibit 3</w:t>
            </w:r>
            <w:r>
              <w:rPr>
                <w:rFonts w:ascii="Arial" w:hAnsi="Arial" w:cs="Arial"/>
                <w:sz w:val="20"/>
                <w:szCs w:val="20"/>
              </w:rPr>
              <w:t xml:space="preserve"> (Pricing Sheet)</w:t>
            </w:r>
          </w:p>
        </w:tc>
        <w:tc>
          <w:tcPr>
            <w:tcW w:w="5220" w:type="dxa"/>
          </w:tcPr>
          <w:p w14:paraId="55C9F664" w14:textId="5F6CB308" w:rsidR="00704E37" w:rsidRPr="00803008" w:rsidRDefault="00B139C1" w:rsidP="00CD253E">
            <w:pPr>
              <w:spacing w:line="240" w:lineRule="auto"/>
              <w:rPr>
                <w:rFonts w:ascii="Arial" w:hAnsi="Arial" w:cs="Arial"/>
                <w:sz w:val="20"/>
                <w:szCs w:val="20"/>
              </w:rPr>
            </w:pPr>
            <w:r w:rsidRPr="00B139C1">
              <w:rPr>
                <w:rFonts w:ascii="Arial" w:hAnsi="Arial" w:cs="Arial"/>
                <w:sz w:val="20"/>
                <w:szCs w:val="20"/>
              </w:rPr>
              <w:t>In the 2021 RFP, the successful vendor's pricing was provided per court, broken down by software application, implementation, and training. In this RFP, the pricing sheet in ‘Exhibit 3’ does not support this structure. Are you looking for pricing by Purchasing Group members or all 58 courts?</w:t>
            </w:r>
          </w:p>
        </w:tc>
        <w:tc>
          <w:tcPr>
            <w:tcW w:w="10080" w:type="dxa"/>
          </w:tcPr>
          <w:p w14:paraId="3FFE4C25" w14:textId="7AD26EAA" w:rsidR="00704E37" w:rsidRPr="00803008" w:rsidRDefault="005B7463" w:rsidP="00CD253E">
            <w:pPr>
              <w:spacing w:line="240" w:lineRule="auto"/>
              <w:rPr>
                <w:rFonts w:ascii="Arial" w:hAnsi="Arial" w:cs="Arial"/>
                <w:sz w:val="20"/>
                <w:szCs w:val="20"/>
              </w:rPr>
            </w:pPr>
            <w:r>
              <w:rPr>
                <w:rFonts w:ascii="Arial" w:hAnsi="Arial" w:cs="Arial"/>
                <w:sz w:val="20"/>
                <w:szCs w:val="20"/>
              </w:rPr>
              <w:t xml:space="preserve">Please review </w:t>
            </w:r>
            <w:r w:rsidR="00BD363A" w:rsidRPr="00CB53B0">
              <w:rPr>
                <w:rFonts w:ascii="Arial" w:hAnsi="Arial" w:cs="Arial"/>
                <w:b/>
                <w:bCs/>
                <w:sz w:val="20"/>
                <w:szCs w:val="20"/>
              </w:rPr>
              <w:t>Exhibit 3</w:t>
            </w:r>
            <w:r w:rsidR="00BD363A">
              <w:rPr>
                <w:rFonts w:ascii="Arial" w:hAnsi="Arial" w:cs="Arial"/>
                <w:sz w:val="20"/>
                <w:szCs w:val="20"/>
              </w:rPr>
              <w:t xml:space="preserve"> (Pricing Sheet)</w:t>
            </w:r>
            <w:r>
              <w:rPr>
                <w:rFonts w:ascii="Arial" w:hAnsi="Arial" w:cs="Arial"/>
                <w:sz w:val="20"/>
                <w:szCs w:val="20"/>
              </w:rPr>
              <w:t xml:space="preserve"> and provide pricing based on number of users.</w:t>
            </w:r>
          </w:p>
        </w:tc>
      </w:tr>
    </w:tbl>
    <w:p w14:paraId="314572E4" w14:textId="77777777" w:rsidR="00737BFB" w:rsidRDefault="00737BFB">
      <w:r>
        <w:br w:type="page"/>
      </w:r>
    </w:p>
    <w:p w14:paraId="75392DAF" w14:textId="77777777" w:rsidR="00737BFB" w:rsidRDefault="00737BFB"/>
    <w:tbl>
      <w:tblPr>
        <w:tblStyle w:val="TableGrid"/>
        <w:tblW w:w="18895" w:type="dxa"/>
        <w:tblLook w:val="04A0" w:firstRow="1" w:lastRow="0" w:firstColumn="1" w:lastColumn="0" w:noHBand="0" w:noVBand="1"/>
      </w:tblPr>
      <w:tblGrid>
        <w:gridCol w:w="1615"/>
        <w:gridCol w:w="1980"/>
        <w:gridCol w:w="5220"/>
        <w:gridCol w:w="10080"/>
      </w:tblGrid>
      <w:tr w:rsidR="004A49E2" w:rsidRPr="00174D92" w14:paraId="7351F3EE" w14:textId="77777777" w:rsidTr="008E0BDE">
        <w:trPr>
          <w:trHeight w:val="350"/>
        </w:trPr>
        <w:tc>
          <w:tcPr>
            <w:tcW w:w="1615" w:type="dxa"/>
            <w:shd w:val="clear" w:color="auto" w:fill="8DB3E2" w:themeFill="text2" w:themeFillTint="66"/>
          </w:tcPr>
          <w:p w14:paraId="2974AEBF" w14:textId="77777777" w:rsidR="004A49E2" w:rsidRPr="00174D92" w:rsidRDefault="004A49E2" w:rsidP="008E0BDE">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7C60AE8D" w14:textId="77777777" w:rsidR="004A49E2" w:rsidRPr="00174D92" w:rsidRDefault="004A49E2" w:rsidP="008E0BDE">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24154269" w14:textId="77777777" w:rsidR="004A49E2" w:rsidRPr="00174D92" w:rsidRDefault="004A49E2" w:rsidP="008E0BDE">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5EA176A8" w14:textId="77777777" w:rsidR="004A49E2" w:rsidRPr="00174D92" w:rsidRDefault="004A49E2" w:rsidP="008E0BDE">
            <w:pPr>
              <w:jc w:val="center"/>
              <w:rPr>
                <w:rFonts w:ascii="Arial" w:hAnsi="Arial" w:cs="Arial"/>
                <w:b/>
              </w:rPr>
            </w:pPr>
            <w:r>
              <w:rPr>
                <w:rFonts w:ascii="Arial" w:hAnsi="Arial" w:cs="Arial"/>
                <w:b/>
              </w:rPr>
              <w:t>Answer</w:t>
            </w:r>
          </w:p>
        </w:tc>
      </w:tr>
      <w:tr w:rsidR="00704E37" w:rsidRPr="00803008" w14:paraId="2E5041DF" w14:textId="77777777" w:rsidTr="004A49E2">
        <w:trPr>
          <w:trHeight w:val="1673"/>
        </w:trPr>
        <w:tc>
          <w:tcPr>
            <w:tcW w:w="1615" w:type="dxa"/>
          </w:tcPr>
          <w:p w14:paraId="5C089EA5" w14:textId="159286AE" w:rsidR="00704E37" w:rsidRPr="00803008" w:rsidRDefault="001830FF" w:rsidP="00CD253E">
            <w:pPr>
              <w:spacing w:line="240" w:lineRule="auto"/>
              <w:jc w:val="center"/>
              <w:rPr>
                <w:rFonts w:ascii="Arial" w:hAnsi="Arial" w:cs="Arial"/>
                <w:sz w:val="20"/>
                <w:szCs w:val="20"/>
              </w:rPr>
            </w:pPr>
            <w:r>
              <w:rPr>
                <w:rFonts w:ascii="Arial" w:hAnsi="Arial" w:cs="Arial"/>
                <w:sz w:val="20"/>
                <w:szCs w:val="20"/>
              </w:rPr>
              <w:t>36</w:t>
            </w:r>
          </w:p>
        </w:tc>
        <w:tc>
          <w:tcPr>
            <w:tcW w:w="1980" w:type="dxa"/>
          </w:tcPr>
          <w:p w14:paraId="51BB1953" w14:textId="27A5353F" w:rsidR="00704E37" w:rsidRPr="00F80AB0" w:rsidRDefault="00F80AB0" w:rsidP="00CD253E">
            <w:pPr>
              <w:spacing w:line="240" w:lineRule="auto"/>
              <w:rPr>
                <w:rFonts w:ascii="Arial" w:hAnsi="Arial" w:cs="Arial"/>
                <w:sz w:val="20"/>
                <w:szCs w:val="20"/>
              </w:rPr>
            </w:pPr>
            <w:r w:rsidRPr="00F80AB0">
              <w:rPr>
                <w:rFonts w:ascii="Arial" w:hAnsi="Arial" w:cs="Arial"/>
                <w:sz w:val="20"/>
                <w:szCs w:val="20"/>
              </w:rPr>
              <w:t>Not applicable.</w:t>
            </w:r>
          </w:p>
        </w:tc>
        <w:tc>
          <w:tcPr>
            <w:tcW w:w="5220" w:type="dxa"/>
          </w:tcPr>
          <w:p w14:paraId="11C768E3" w14:textId="6E838343" w:rsidR="00704E37" w:rsidRPr="00803008" w:rsidRDefault="00860000" w:rsidP="00CD253E">
            <w:pPr>
              <w:spacing w:line="240" w:lineRule="auto"/>
              <w:rPr>
                <w:rFonts w:ascii="Arial" w:hAnsi="Arial" w:cs="Arial"/>
                <w:sz w:val="20"/>
                <w:szCs w:val="20"/>
              </w:rPr>
            </w:pPr>
            <w:r w:rsidRPr="00860000">
              <w:rPr>
                <w:rFonts w:ascii="Arial" w:hAnsi="Arial" w:cs="Arial"/>
                <w:sz w:val="20"/>
                <w:szCs w:val="20"/>
              </w:rPr>
              <w:t>If you are looking for per court pricing like 2021, can you provide a list of the number of employees per court, so we can provide accurate pricing that allows each Purchasing Group member to make an informed decision?</w:t>
            </w:r>
          </w:p>
        </w:tc>
        <w:tc>
          <w:tcPr>
            <w:tcW w:w="10080" w:type="dxa"/>
          </w:tcPr>
          <w:p w14:paraId="2A0F76E0" w14:textId="468076DC" w:rsidR="00D43ABF" w:rsidRPr="00803008" w:rsidRDefault="00D43ABF" w:rsidP="00CD253E">
            <w:pPr>
              <w:spacing w:line="240" w:lineRule="auto"/>
              <w:rPr>
                <w:rFonts w:ascii="Arial" w:hAnsi="Arial" w:cs="Arial"/>
                <w:sz w:val="20"/>
                <w:szCs w:val="20"/>
              </w:rPr>
            </w:pPr>
            <w:r>
              <w:rPr>
                <w:rFonts w:asciiTheme="majorHAnsi" w:hAnsiTheme="majorHAnsi" w:cstheme="majorHAnsi"/>
                <w:sz w:val="20"/>
                <w:szCs w:val="20"/>
              </w:rPr>
              <w:t xml:space="preserve">Every </w:t>
            </w:r>
            <w:r w:rsidR="00040CA9">
              <w:rPr>
                <w:rFonts w:asciiTheme="majorHAnsi" w:hAnsiTheme="majorHAnsi" w:cstheme="majorHAnsi"/>
                <w:sz w:val="20"/>
                <w:szCs w:val="20"/>
              </w:rPr>
              <w:t xml:space="preserve">trial </w:t>
            </w:r>
            <w:r>
              <w:rPr>
                <w:rFonts w:asciiTheme="majorHAnsi" w:hAnsiTheme="majorHAnsi" w:cstheme="majorHAnsi"/>
                <w:sz w:val="20"/>
                <w:szCs w:val="20"/>
              </w:rPr>
              <w:t>court</w:t>
            </w:r>
            <w:r w:rsidR="00040CA9">
              <w:rPr>
                <w:rFonts w:asciiTheme="majorHAnsi" w:hAnsiTheme="majorHAnsi" w:cstheme="majorHAnsi"/>
                <w:sz w:val="20"/>
                <w:szCs w:val="20"/>
              </w:rPr>
              <w:t>’s</w:t>
            </w:r>
            <w:r>
              <w:rPr>
                <w:rFonts w:asciiTheme="majorHAnsi" w:hAnsiTheme="majorHAnsi" w:cstheme="majorHAnsi"/>
                <w:sz w:val="20"/>
                <w:szCs w:val="20"/>
              </w:rPr>
              <w:t xml:space="preserve"> size is different. Each participating </w:t>
            </w:r>
            <w:r w:rsidR="00040CA9">
              <w:rPr>
                <w:rFonts w:asciiTheme="majorHAnsi" w:hAnsiTheme="majorHAnsi" w:cstheme="majorHAnsi"/>
                <w:sz w:val="20"/>
                <w:szCs w:val="20"/>
              </w:rPr>
              <w:t xml:space="preserve">trial </w:t>
            </w:r>
            <w:r>
              <w:rPr>
                <w:rFonts w:asciiTheme="majorHAnsi" w:hAnsiTheme="majorHAnsi" w:cstheme="majorHAnsi"/>
                <w:sz w:val="20"/>
                <w:szCs w:val="20"/>
              </w:rPr>
              <w:t>court will inform you of the number of users at the time of signing.</w:t>
            </w:r>
          </w:p>
        </w:tc>
      </w:tr>
      <w:tr w:rsidR="00704E37" w:rsidRPr="00C11CEE" w14:paraId="25A5E53A" w14:textId="77777777" w:rsidTr="00D77D7A">
        <w:tc>
          <w:tcPr>
            <w:tcW w:w="1615" w:type="dxa"/>
          </w:tcPr>
          <w:p w14:paraId="0FDEC26F" w14:textId="619F5DEE" w:rsidR="00704E37" w:rsidRPr="00C11CEE" w:rsidRDefault="001830FF" w:rsidP="00CD253E">
            <w:pPr>
              <w:spacing w:line="240" w:lineRule="auto"/>
              <w:jc w:val="center"/>
              <w:rPr>
                <w:rFonts w:ascii="Arial" w:hAnsi="Arial" w:cs="Arial"/>
                <w:sz w:val="20"/>
                <w:szCs w:val="20"/>
              </w:rPr>
            </w:pPr>
            <w:r w:rsidRPr="00FA099C">
              <w:rPr>
                <w:rFonts w:ascii="Arial" w:hAnsi="Arial" w:cs="Arial"/>
                <w:sz w:val="20"/>
                <w:szCs w:val="20"/>
              </w:rPr>
              <w:t>37</w:t>
            </w:r>
          </w:p>
        </w:tc>
        <w:tc>
          <w:tcPr>
            <w:tcW w:w="1980" w:type="dxa"/>
          </w:tcPr>
          <w:p w14:paraId="6FD5DC9C" w14:textId="64AA0335" w:rsidR="00704E37" w:rsidRPr="00C11CEE" w:rsidRDefault="004336C0" w:rsidP="00CD253E">
            <w:pPr>
              <w:spacing w:line="240" w:lineRule="auto"/>
              <w:rPr>
                <w:rFonts w:ascii="Arial" w:hAnsi="Arial" w:cs="Arial"/>
                <w:sz w:val="20"/>
                <w:szCs w:val="20"/>
              </w:rPr>
            </w:pPr>
            <w:r w:rsidRPr="00E60117">
              <w:rPr>
                <w:rFonts w:ascii="Arial" w:hAnsi="Arial" w:cs="Arial"/>
                <w:b/>
                <w:bCs/>
                <w:sz w:val="20"/>
                <w:szCs w:val="20"/>
              </w:rPr>
              <w:t>Attachment 2</w:t>
            </w:r>
            <w:r w:rsidRPr="00E60117">
              <w:rPr>
                <w:rFonts w:ascii="Arial" w:hAnsi="Arial" w:cs="Arial"/>
                <w:sz w:val="20"/>
                <w:szCs w:val="20"/>
              </w:rPr>
              <w:t xml:space="preserve"> (Judicial Council Standard Terms and Conditions), Appendix </w:t>
            </w:r>
            <w:r w:rsidR="00CA2E96">
              <w:rPr>
                <w:rFonts w:ascii="Arial" w:hAnsi="Arial" w:cs="Arial"/>
                <w:sz w:val="20"/>
                <w:szCs w:val="20"/>
              </w:rPr>
              <w:t>E</w:t>
            </w:r>
            <w:r w:rsidRPr="00E60117">
              <w:rPr>
                <w:rFonts w:ascii="Arial" w:hAnsi="Arial" w:cs="Arial"/>
                <w:sz w:val="20"/>
                <w:szCs w:val="20"/>
              </w:rPr>
              <w:t xml:space="preserve">, </w:t>
            </w:r>
            <w:r w:rsidR="00E959F4">
              <w:rPr>
                <w:rFonts w:ascii="Arial" w:hAnsi="Arial" w:cs="Arial"/>
                <w:sz w:val="20"/>
                <w:szCs w:val="20"/>
              </w:rPr>
              <w:t xml:space="preserve">various </w:t>
            </w:r>
            <w:r w:rsidRPr="00E60117">
              <w:rPr>
                <w:rFonts w:ascii="Arial" w:hAnsi="Arial" w:cs="Arial"/>
                <w:sz w:val="20"/>
                <w:szCs w:val="20"/>
              </w:rPr>
              <w:t>section</w:t>
            </w:r>
            <w:r w:rsidR="00E959F4">
              <w:rPr>
                <w:rFonts w:ascii="Arial" w:hAnsi="Arial" w:cs="Arial"/>
                <w:sz w:val="20"/>
                <w:szCs w:val="20"/>
              </w:rPr>
              <w:t>s</w:t>
            </w:r>
          </w:p>
        </w:tc>
        <w:tc>
          <w:tcPr>
            <w:tcW w:w="5220" w:type="dxa"/>
          </w:tcPr>
          <w:p w14:paraId="7A7D4707" w14:textId="6FFCB744" w:rsidR="00704E37" w:rsidRPr="00C11CEE" w:rsidRDefault="00487D90" w:rsidP="00CD253E">
            <w:pPr>
              <w:spacing w:line="240" w:lineRule="auto"/>
              <w:rPr>
                <w:rFonts w:ascii="Arial" w:hAnsi="Arial" w:cs="Arial"/>
                <w:sz w:val="20"/>
                <w:szCs w:val="20"/>
              </w:rPr>
            </w:pPr>
            <w:r w:rsidRPr="00487D90">
              <w:rPr>
                <w:rFonts w:ascii="Arial" w:hAnsi="Arial" w:cs="Arial"/>
                <w:sz w:val="20"/>
                <w:szCs w:val="20"/>
              </w:rPr>
              <w:t>Can you confirm whether compliance with ISO/IEC 27001:2022, in conjunction with documented controls aligned to NIST SP 800-53, would meet the security requirements, or if formal NIST certification is required?</w:t>
            </w:r>
          </w:p>
        </w:tc>
        <w:tc>
          <w:tcPr>
            <w:tcW w:w="10080" w:type="dxa"/>
          </w:tcPr>
          <w:p w14:paraId="331AC936" w14:textId="57A1E1A2" w:rsidR="00704E37" w:rsidRPr="00C11CEE" w:rsidRDefault="00FA099C" w:rsidP="00CD253E">
            <w:pPr>
              <w:spacing w:line="240" w:lineRule="auto"/>
              <w:rPr>
                <w:rFonts w:ascii="Arial" w:hAnsi="Arial" w:cs="Arial"/>
                <w:sz w:val="20"/>
                <w:szCs w:val="20"/>
              </w:rPr>
            </w:pPr>
            <w:r w:rsidRPr="003A7D6C">
              <w:rPr>
                <w:rFonts w:ascii="Arial" w:hAnsi="Arial" w:cs="Arial"/>
                <w:sz w:val="20"/>
                <w:szCs w:val="20"/>
              </w:rPr>
              <w:t xml:space="preserve">Please refer to </w:t>
            </w:r>
            <w:r w:rsidRPr="003A7D6C">
              <w:rPr>
                <w:rFonts w:ascii="Arial" w:hAnsi="Arial" w:cs="Arial"/>
                <w:b/>
                <w:bCs/>
                <w:sz w:val="20"/>
                <w:szCs w:val="20"/>
              </w:rPr>
              <w:t>Appendix E</w:t>
            </w:r>
            <w:r w:rsidRPr="003A7D6C">
              <w:rPr>
                <w:rFonts w:ascii="Arial" w:hAnsi="Arial" w:cs="Arial"/>
                <w:sz w:val="20"/>
                <w:szCs w:val="20"/>
              </w:rPr>
              <w:t xml:space="preserve"> (Software and Data Provisions) to </w:t>
            </w:r>
            <w:r w:rsidRPr="003A7D6C">
              <w:rPr>
                <w:rFonts w:ascii="Arial" w:hAnsi="Arial" w:cs="Arial"/>
                <w:b/>
                <w:bCs/>
                <w:sz w:val="20"/>
                <w:szCs w:val="20"/>
              </w:rPr>
              <w:t>Attachment 2</w:t>
            </w:r>
            <w:r w:rsidRPr="003A7D6C">
              <w:rPr>
                <w:rFonts w:ascii="Arial" w:hAnsi="Arial" w:cs="Arial"/>
                <w:sz w:val="20"/>
                <w:szCs w:val="20"/>
              </w:rPr>
              <w:t xml:space="preserve"> (Judicial Council Standard Terms and Conditions) regarding compliance with the controls and protocols under NIST SP 800-53, security requirements, and related third-party audits.</w:t>
            </w:r>
          </w:p>
        </w:tc>
      </w:tr>
      <w:tr w:rsidR="00704E37" w:rsidRPr="00C11CEE" w14:paraId="45A505D8" w14:textId="77777777" w:rsidTr="00D77D7A">
        <w:trPr>
          <w:trHeight w:val="962"/>
        </w:trPr>
        <w:tc>
          <w:tcPr>
            <w:tcW w:w="1615" w:type="dxa"/>
          </w:tcPr>
          <w:p w14:paraId="685795EB" w14:textId="5FDFD73B" w:rsidR="00704E37" w:rsidRPr="00C11CEE" w:rsidRDefault="001830FF" w:rsidP="00CD253E">
            <w:pPr>
              <w:spacing w:line="240" w:lineRule="auto"/>
              <w:jc w:val="center"/>
              <w:rPr>
                <w:rFonts w:ascii="Arial" w:hAnsi="Arial" w:cs="Arial"/>
                <w:sz w:val="20"/>
                <w:szCs w:val="20"/>
              </w:rPr>
            </w:pPr>
            <w:r>
              <w:rPr>
                <w:rFonts w:ascii="Arial" w:hAnsi="Arial" w:cs="Arial"/>
                <w:sz w:val="20"/>
                <w:szCs w:val="20"/>
              </w:rPr>
              <w:t>38</w:t>
            </w:r>
          </w:p>
        </w:tc>
        <w:tc>
          <w:tcPr>
            <w:tcW w:w="1980" w:type="dxa"/>
          </w:tcPr>
          <w:p w14:paraId="031F4CE3" w14:textId="683EBE8C" w:rsidR="00704E37" w:rsidRPr="00C11CEE" w:rsidRDefault="00061C4D" w:rsidP="00CD253E">
            <w:pPr>
              <w:spacing w:line="240" w:lineRule="auto"/>
              <w:rPr>
                <w:rFonts w:ascii="Arial" w:hAnsi="Arial" w:cs="Arial"/>
                <w:sz w:val="20"/>
                <w:szCs w:val="20"/>
              </w:rPr>
            </w:pPr>
            <w:r>
              <w:rPr>
                <w:rFonts w:ascii="Arial" w:hAnsi="Arial" w:cs="Arial"/>
                <w:sz w:val="20"/>
                <w:szCs w:val="20"/>
              </w:rPr>
              <w:t>Not applicable.</w:t>
            </w:r>
          </w:p>
        </w:tc>
        <w:tc>
          <w:tcPr>
            <w:tcW w:w="5220" w:type="dxa"/>
          </w:tcPr>
          <w:p w14:paraId="53D5E874" w14:textId="14BF3A8F" w:rsidR="00487D90" w:rsidRPr="00487D90" w:rsidRDefault="00487D90" w:rsidP="00CD253E">
            <w:pPr>
              <w:spacing w:line="240" w:lineRule="auto"/>
              <w:rPr>
                <w:rFonts w:ascii="Arial" w:hAnsi="Arial" w:cs="Arial"/>
                <w:sz w:val="20"/>
                <w:szCs w:val="20"/>
              </w:rPr>
            </w:pPr>
            <w:r w:rsidRPr="00487D90">
              <w:rPr>
                <w:rFonts w:ascii="Arial" w:hAnsi="Arial" w:cs="Arial"/>
                <w:sz w:val="20"/>
                <w:szCs w:val="20"/>
              </w:rPr>
              <w:t xml:space="preserve">What is the total number of employees across the 58 Superior Courts that are part of the RFP? Can you provide an updated FTE map. This appears be from 2019 </w:t>
            </w:r>
          </w:p>
          <w:p w14:paraId="62D5653F" w14:textId="50439D4E" w:rsidR="00704E37" w:rsidRPr="00C11CEE" w:rsidRDefault="00487D90" w:rsidP="00CD253E">
            <w:pPr>
              <w:spacing w:line="240" w:lineRule="auto"/>
              <w:rPr>
                <w:rFonts w:ascii="Arial" w:hAnsi="Arial" w:cs="Arial"/>
                <w:sz w:val="20"/>
                <w:szCs w:val="20"/>
              </w:rPr>
            </w:pPr>
            <w:r w:rsidRPr="00487D90">
              <w:rPr>
                <w:rFonts w:ascii="Arial" w:hAnsi="Arial" w:cs="Arial"/>
                <w:sz w:val="20"/>
                <w:szCs w:val="20"/>
              </w:rPr>
              <w:t>https://www.courts.ca.gov/documents/cacourtstaff-legal.pdf.</w:t>
            </w:r>
          </w:p>
        </w:tc>
        <w:tc>
          <w:tcPr>
            <w:tcW w:w="10080" w:type="dxa"/>
          </w:tcPr>
          <w:p w14:paraId="2F9A185A" w14:textId="4C712035" w:rsidR="00704E37" w:rsidRPr="00C11CEE" w:rsidRDefault="00D43ABF" w:rsidP="00CD253E">
            <w:pPr>
              <w:spacing w:line="240" w:lineRule="auto"/>
              <w:rPr>
                <w:rFonts w:ascii="Arial" w:hAnsi="Arial" w:cs="Arial"/>
                <w:sz w:val="20"/>
                <w:szCs w:val="20"/>
              </w:rPr>
            </w:pPr>
            <w:r>
              <w:rPr>
                <w:rFonts w:asciiTheme="majorHAnsi" w:hAnsiTheme="majorHAnsi" w:cstheme="majorHAnsi"/>
                <w:sz w:val="20"/>
                <w:szCs w:val="20"/>
              </w:rPr>
              <w:t xml:space="preserve">Every </w:t>
            </w:r>
            <w:r w:rsidR="00040CA9">
              <w:rPr>
                <w:rFonts w:asciiTheme="majorHAnsi" w:hAnsiTheme="majorHAnsi" w:cstheme="majorHAnsi"/>
                <w:sz w:val="20"/>
                <w:szCs w:val="20"/>
              </w:rPr>
              <w:t xml:space="preserve">trial </w:t>
            </w:r>
            <w:r>
              <w:rPr>
                <w:rFonts w:asciiTheme="majorHAnsi" w:hAnsiTheme="majorHAnsi" w:cstheme="majorHAnsi"/>
                <w:sz w:val="20"/>
                <w:szCs w:val="20"/>
              </w:rPr>
              <w:t>court</w:t>
            </w:r>
            <w:r w:rsidR="00040CA9">
              <w:rPr>
                <w:rFonts w:asciiTheme="majorHAnsi" w:hAnsiTheme="majorHAnsi" w:cstheme="majorHAnsi"/>
                <w:sz w:val="20"/>
                <w:szCs w:val="20"/>
              </w:rPr>
              <w:t>’s</w:t>
            </w:r>
            <w:r>
              <w:rPr>
                <w:rFonts w:asciiTheme="majorHAnsi" w:hAnsiTheme="majorHAnsi" w:cstheme="majorHAnsi"/>
                <w:sz w:val="20"/>
                <w:szCs w:val="20"/>
              </w:rPr>
              <w:t xml:space="preserve"> size is different. Each participating </w:t>
            </w:r>
            <w:r w:rsidR="00040CA9">
              <w:rPr>
                <w:rFonts w:asciiTheme="majorHAnsi" w:hAnsiTheme="majorHAnsi" w:cstheme="majorHAnsi"/>
                <w:sz w:val="20"/>
                <w:szCs w:val="20"/>
              </w:rPr>
              <w:t xml:space="preserve">trial </w:t>
            </w:r>
            <w:r>
              <w:rPr>
                <w:rFonts w:asciiTheme="majorHAnsi" w:hAnsiTheme="majorHAnsi" w:cstheme="majorHAnsi"/>
                <w:sz w:val="20"/>
                <w:szCs w:val="20"/>
              </w:rPr>
              <w:t>court will inform you of the number of users at the time of signing.</w:t>
            </w:r>
          </w:p>
        </w:tc>
      </w:tr>
      <w:tr w:rsidR="00704E37" w:rsidRPr="00803008" w14:paraId="699EB4B0" w14:textId="77777777" w:rsidTr="00D77D7A">
        <w:trPr>
          <w:trHeight w:val="1592"/>
        </w:trPr>
        <w:tc>
          <w:tcPr>
            <w:tcW w:w="1615" w:type="dxa"/>
          </w:tcPr>
          <w:p w14:paraId="66DDFE71" w14:textId="1C82A20D" w:rsidR="00704E37" w:rsidRPr="00803008" w:rsidRDefault="001830FF" w:rsidP="00CD253E">
            <w:pPr>
              <w:spacing w:line="240" w:lineRule="auto"/>
              <w:jc w:val="center"/>
              <w:rPr>
                <w:rFonts w:ascii="Arial" w:hAnsi="Arial" w:cs="Arial"/>
                <w:sz w:val="20"/>
                <w:szCs w:val="20"/>
              </w:rPr>
            </w:pPr>
            <w:r>
              <w:rPr>
                <w:rFonts w:ascii="Arial" w:hAnsi="Arial" w:cs="Arial"/>
                <w:sz w:val="20"/>
                <w:szCs w:val="20"/>
              </w:rPr>
              <w:t>39</w:t>
            </w:r>
          </w:p>
        </w:tc>
        <w:tc>
          <w:tcPr>
            <w:tcW w:w="1980" w:type="dxa"/>
          </w:tcPr>
          <w:p w14:paraId="6D77201F" w14:textId="4DE601A4" w:rsidR="00704E37" w:rsidRPr="00803008" w:rsidRDefault="00061C4D" w:rsidP="00CD253E">
            <w:pPr>
              <w:spacing w:line="240" w:lineRule="auto"/>
              <w:rPr>
                <w:rFonts w:ascii="Arial" w:hAnsi="Arial" w:cs="Arial"/>
                <w:sz w:val="20"/>
                <w:szCs w:val="20"/>
              </w:rPr>
            </w:pPr>
            <w:r>
              <w:rPr>
                <w:rFonts w:ascii="Arial" w:hAnsi="Arial" w:cs="Arial"/>
                <w:sz w:val="20"/>
                <w:szCs w:val="20"/>
              </w:rPr>
              <w:t>Not applicable.</w:t>
            </w:r>
          </w:p>
        </w:tc>
        <w:tc>
          <w:tcPr>
            <w:tcW w:w="5220" w:type="dxa"/>
          </w:tcPr>
          <w:p w14:paraId="0E1834C2" w14:textId="3D95A72F" w:rsidR="00704E37" w:rsidRPr="00803008" w:rsidRDefault="00FB4D70" w:rsidP="00CD253E">
            <w:pPr>
              <w:spacing w:line="240" w:lineRule="auto"/>
              <w:rPr>
                <w:rFonts w:ascii="Arial" w:hAnsi="Arial" w:cs="Arial"/>
                <w:sz w:val="20"/>
                <w:szCs w:val="20"/>
              </w:rPr>
            </w:pPr>
            <w:r w:rsidRPr="00FB4D70">
              <w:rPr>
                <w:rFonts w:ascii="Arial" w:hAnsi="Arial" w:cs="Arial"/>
                <w:sz w:val="20"/>
                <w:szCs w:val="20"/>
              </w:rPr>
              <w:t>If another vendor other than NeoGov is awarded, would the 34 courts using NeoGov today switch to the newly awarded vendor?</w:t>
            </w:r>
          </w:p>
        </w:tc>
        <w:tc>
          <w:tcPr>
            <w:tcW w:w="10080" w:type="dxa"/>
          </w:tcPr>
          <w:p w14:paraId="51ACB4BE" w14:textId="7997E656" w:rsidR="00704E37" w:rsidRPr="00803008" w:rsidRDefault="009039EB" w:rsidP="00CD253E">
            <w:pPr>
              <w:spacing w:line="240" w:lineRule="auto"/>
              <w:rPr>
                <w:rFonts w:ascii="Arial" w:hAnsi="Arial" w:cs="Arial"/>
                <w:sz w:val="20"/>
                <w:szCs w:val="20"/>
              </w:rPr>
            </w:pPr>
            <w:r w:rsidRPr="009039EB">
              <w:rPr>
                <w:rFonts w:ascii="Arial" w:hAnsi="Arial" w:cs="Arial"/>
                <w:sz w:val="20"/>
                <w:szCs w:val="20"/>
              </w:rPr>
              <w:t>Participation in the</w:t>
            </w:r>
            <w:r>
              <w:rPr>
                <w:rFonts w:ascii="Arial" w:hAnsi="Arial" w:cs="Arial"/>
                <w:sz w:val="20"/>
                <w:szCs w:val="20"/>
              </w:rPr>
              <w:t xml:space="preserve"> Master Agreement</w:t>
            </w:r>
            <w:r w:rsidRPr="009039EB">
              <w:rPr>
                <w:rFonts w:ascii="Arial" w:hAnsi="Arial" w:cs="Arial"/>
                <w:sz w:val="20"/>
                <w:szCs w:val="20"/>
              </w:rPr>
              <w:t xml:space="preserve"> is voluntary, and each trial court will make its own decision regarding whether to take part.</w:t>
            </w:r>
          </w:p>
        </w:tc>
      </w:tr>
      <w:tr w:rsidR="00704E37" w:rsidRPr="00803008" w14:paraId="6735F750" w14:textId="77777777" w:rsidTr="00D77D7A">
        <w:trPr>
          <w:trHeight w:val="2564"/>
        </w:trPr>
        <w:tc>
          <w:tcPr>
            <w:tcW w:w="1615" w:type="dxa"/>
          </w:tcPr>
          <w:p w14:paraId="0886B1B6" w14:textId="50E7D729" w:rsidR="00704E37" w:rsidRPr="00803008" w:rsidRDefault="001830FF" w:rsidP="00CD253E">
            <w:pPr>
              <w:spacing w:line="240" w:lineRule="auto"/>
              <w:jc w:val="center"/>
              <w:rPr>
                <w:rFonts w:ascii="Arial" w:hAnsi="Arial" w:cs="Arial"/>
                <w:sz w:val="20"/>
                <w:szCs w:val="20"/>
              </w:rPr>
            </w:pPr>
            <w:r>
              <w:rPr>
                <w:rFonts w:ascii="Arial" w:hAnsi="Arial" w:cs="Arial"/>
                <w:sz w:val="20"/>
                <w:szCs w:val="20"/>
              </w:rPr>
              <w:t>40</w:t>
            </w:r>
          </w:p>
        </w:tc>
        <w:tc>
          <w:tcPr>
            <w:tcW w:w="1980" w:type="dxa"/>
          </w:tcPr>
          <w:p w14:paraId="325C4A91" w14:textId="0BD9DFB3" w:rsidR="00704E37" w:rsidRPr="00803008" w:rsidRDefault="00061C4D" w:rsidP="00CD253E">
            <w:pPr>
              <w:spacing w:line="240" w:lineRule="auto"/>
              <w:rPr>
                <w:rFonts w:ascii="Arial" w:hAnsi="Arial" w:cs="Arial"/>
                <w:sz w:val="20"/>
                <w:szCs w:val="20"/>
              </w:rPr>
            </w:pPr>
            <w:r>
              <w:rPr>
                <w:rFonts w:ascii="Arial" w:hAnsi="Arial" w:cs="Arial"/>
                <w:sz w:val="20"/>
                <w:szCs w:val="20"/>
              </w:rPr>
              <w:t>Not applicable.</w:t>
            </w:r>
          </w:p>
        </w:tc>
        <w:tc>
          <w:tcPr>
            <w:tcW w:w="5220" w:type="dxa"/>
          </w:tcPr>
          <w:p w14:paraId="19A5600A" w14:textId="2E697E22" w:rsidR="00704E37" w:rsidRPr="00803008" w:rsidRDefault="00290113" w:rsidP="00CD253E">
            <w:pPr>
              <w:spacing w:line="240" w:lineRule="auto"/>
              <w:rPr>
                <w:rFonts w:ascii="Arial" w:hAnsi="Arial" w:cs="Arial"/>
                <w:sz w:val="20"/>
                <w:szCs w:val="20"/>
              </w:rPr>
            </w:pPr>
            <w:r w:rsidRPr="00290113">
              <w:rPr>
                <w:rFonts w:ascii="Arial" w:hAnsi="Arial" w:cs="Arial"/>
                <w:sz w:val="20"/>
                <w:szCs w:val="20"/>
              </w:rPr>
              <w:t>Which requirements in the 2026 RFP were newly introduced or materially expanded based on lessons learned from the prior contract period?</w:t>
            </w:r>
          </w:p>
        </w:tc>
        <w:tc>
          <w:tcPr>
            <w:tcW w:w="10080" w:type="dxa"/>
          </w:tcPr>
          <w:p w14:paraId="78621E6B" w14:textId="7B9E5A2F" w:rsidR="00704E37" w:rsidRPr="00803008" w:rsidRDefault="00C252E4" w:rsidP="00CD253E">
            <w:pPr>
              <w:spacing w:line="240" w:lineRule="auto"/>
              <w:rPr>
                <w:rFonts w:ascii="Arial" w:hAnsi="Arial" w:cs="Arial"/>
                <w:sz w:val="20"/>
                <w:szCs w:val="20"/>
              </w:rPr>
            </w:pPr>
            <w:r>
              <w:rPr>
                <w:rFonts w:ascii="Arial" w:hAnsi="Arial" w:cs="Arial"/>
                <w:sz w:val="20"/>
                <w:szCs w:val="20"/>
              </w:rPr>
              <w:t xml:space="preserve">No new requirements have been added. </w:t>
            </w:r>
          </w:p>
        </w:tc>
      </w:tr>
    </w:tbl>
    <w:p w14:paraId="19107457" w14:textId="77777777" w:rsidR="00704E37" w:rsidRDefault="00704E37" w:rsidP="00FB2B04">
      <w:pPr>
        <w:rPr>
          <w:rFonts w:ascii="Arial" w:hAnsi="Arial" w:cs="Arial"/>
          <w:sz w:val="20"/>
          <w:szCs w:val="20"/>
        </w:rPr>
      </w:pPr>
    </w:p>
    <w:p w14:paraId="511FA9A2" w14:textId="77777777" w:rsidR="00704E37" w:rsidRDefault="00704E37" w:rsidP="00FB2B04">
      <w:pPr>
        <w:rPr>
          <w:rFonts w:ascii="Arial" w:hAnsi="Arial" w:cs="Arial"/>
          <w:sz w:val="20"/>
          <w:szCs w:val="20"/>
        </w:rPr>
      </w:pPr>
    </w:p>
    <w:p w14:paraId="26D5FD01" w14:textId="77777777" w:rsidR="00704E37" w:rsidRDefault="00704E37" w:rsidP="00FB2B04">
      <w:pPr>
        <w:rPr>
          <w:rFonts w:ascii="Arial" w:hAnsi="Arial" w:cs="Arial"/>
          <w:sz w:val="20"/>
          <w:szCs w:val="20"/>
        </w:rPr>
      </w:pPr>
    </w:p>
    <w:p w14:paraId="53DFC4E5" w14:textId="77777777" w:rsidR="00704E37" w:rsidRDefault="00704E37" w:rsidP="00FB2B04">
      <w:pPr>
        <w:rPr>
          <w:rFonts w:ascii="Arial" w:hAnsi="Arial" w:cs="Arial"/>
          <w:sz w:val="20"/>
          <w:szCs w:val="20"/>
        </w:rPr>
      </w:pPr>
    </w:p>
    <w:tbl>
      <w:tblPr>
        <w:tblStyle w:val="TableGrid"/>
        <w:tblW w:w="18895" w:type="dxa"/>
        <w:tblLook w:val="04A0" w:firstRow="1" w:lastRow="0" w:firstColumn="1" w:lastColumn="0" w:noHBand="0" w:noVBand="1"/>
      </w:tblPr>
      <w:tblGrid>
        <w:gridCol w:w="1615"/>
        <w:gridCol w:w="1980"/>
        <w:gridCol w:w="5220"/>
        <w:gridCol w:w="10080"/>
      </w:tblGrid>
      <w:tr w:rsidR="00704E37" w:rsidRPr="00174D92" w14:paraId="0CB7DE3D" w14:textId="77777777" w:rsidTr="00D77D7A">
        <w:trPr>
          <w:trHeight w:val="350"/>
        </w:trPr>
        <w:tc>
          <w:tcPr>
            <w:tcW w:w="1615" w:type="dxa"/>
            <w:shd w:val="clear" w:color="auto" w:fill="8DB3E2" w:themeFill="text2" w:themeFillTint="66"/>
          </w:tcPr>
          <w:p w14:paraId="7E9D295A" w14:textId="77777777" w:rsidR="00704E37" w:rsidRPr="00174D92" w:rsidRDefault="00704E37" w:rsidP="008E39E7">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6E485395" w14:textId="77777777" w:rsidR="00704E37" w:rsidRPr="00174D92" w:rsidRDefault="00704E37" w:rsidP="008E39E7">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67BB7EED" w14:textId="77777777" w:rsidR="00704E37" w:rsidRPr="00174D92" w:rsidRDefault="00704E37" w:rsidP="008E39E7">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1F01376C" w14:textId="77777777" w:rsidR="00704E37" w:rsidRPr="00174D92" w:rsidRDefault="00704E37" w:rsidP="008E39E7">
            <w:pPr>
              <w:jc w:val="center"/>
              <w:rPr>
                <w:rFonts w:ascii="Arial" w:hAnsi="Arial" w:cs="Arial"/>
                <w:b/>
              </w:rPr>
            </w:pPr>
            <w:r>
              <w:rPr>
                <w:rFonts w:ascii="Arial" w:hAnsi="Arial" w:cs="Arial"/>
                <w:b/>
              </w:rPr>
              <w:t>Answer</w:t>
            </w:r>
          </w:p>
        </w:tc>
      </w:tr>
      <w:tr w:rsidR="00704E37" w:rsidRPr="00C11CEE" w14:paraId="0CE5B2D8" w14:textId="77777777" w:rsidTr="00D77D7A">
        <w:tc>
          <w:tcPr>
            <w:tcW w:w="1615" w:type="dxa"/>
          </w:tcPr>
          <w:p w14:paraId="04D57FE3" w14:textId="5CB6C542" w:rsidR="00704E37" w:rsidRPr="00C11CEE" w:rsidRDefault="001830FF" w:rsidP="00CD253E">
            <w:pPr>
              <w:spacing w:line="240" w:lineRule="auto"/>
              <w:jc w:val="center"/>
              <w:rPr>
                <w:rFonts w:ascii="Arial" w:hAnsi="Arial" w:cs="Arial"/>
                <w:sz w:val="20"/>
                <w:szCs w:val="20"/>
              </w:rPr>
            </w:pPr>
            <w:r>
              <w:rPr>
                <w:rFonts w:ascii="Arial" w:hAnsi="Arial" w:cs="Arial"/>
                <w:sz w:val="20"/>
                <w:szCs w:val="20"/>
              </w:rPr>
              <w:t>41</w:t>
            </w:r>
          </w:p>
        </w:tc>
        <w:tc>
          <w:tcPr>
            <w:tcW w:w="1980" w:type="dxa"/>
          </w:tcPr>
          <w:p w14:paraId="0D97E403" w14:textId="655589F0" w:rsidR="00704E37" w:rsidRPr="00C11CEE" w:rsidRDefault="0028000F" w:rsidP="00CD253E">
            <w:pPr>
              <w:spacing w:line="240" w:lineRule="auto"/>
              <w:rPr>
                <w:rFonts w:ascii="Arial" w:hAnsi="Arial" w:cs="Arial"/>
                <w:sz w:val="20"/>
                <w:szCs w:val="20"/>
              </w:rPr>
            </w:pPr>
            <w:r>
              <w:rPr>
                <w:rFonts w:ascii="Arial" w:hAnsi="Arial" w:cs="Arial"/>
                <w:sz w:val="20"/>
                <w:szCs w:val="20"/>
              </w:rPr>
              <w:t>Not applicable.</w:t>
            </w:r>
          </w:p>
        </w:tc>
        <w:tc>
          <w:tcPr>
            <w:tcW w:w="5220" w:type="dxa"/>
          </w:tcPr>
          <w:p w14:paraId="1712F194" w14:textId="37028BB8" w:rsidR="00704E37" w:rsidRPr="00C11CEE" w:rsidRDefault="00DE38BE" w:rsidP="00CD253E">
            <w:pPr>
              <w:spacing w:line="240" w:lineRule="auto"/>
              <w:rPr>
                <w:rFonts w:ascii="Arial" w:hAnsi="Arial" w:cs="Arial"/>
                <w:sz w:val="20"/>
                <w:szCs w:val="20"/>
              </w:rPr>
            </w:pPr>
            <w:r w:rsidRPr="00DE38BE">
              <w:rPr>
                <w:rFonts w:ascii="Arial" w:hAnsi="Arial" w:cs="Arial"/>
                <w:sz w:val="20"/>
                <w:szCs w:val="20"/>
              </w:rPr>
              <w:t>While individual court needs may vary, were there any common challenges or themes identified across multiple courts that influenced the development of this RFP?</w:t>
            </w:r>
          </w:p>
        </w:tc>
        <w:tc>
          <w:tcPr>
            <w:tcW w:w="10080" w:type="dxa"/>
          </w:tcPr>
          <w:p w14:paraId="4CCA6DDE" w14:textId="2909DB4A" w:rsidR="00704E37" w:rsidRPr="00C11CEE" w:rsidRDefault="002649ED" w:rsidP="00CD253E">
            <w:pPr>
              <w:spacing w:line="240" w:lineRule="auto"/>
              <w:rPr>
                <w:rFonts w:ascii="Arial" w:hAnsi="Arial" w:cs="Arial"/>
                <w:sz w:val="20"/>
                <w:szCs w:val="20"/>
              </w:rPr>
            </w:pPr>
            <w:r>
              <w:rPr>
                <w:rFonts w:ascii="Arial" w:hAnsi="Arial" w:cs="Arial"/>
                <w:sz w:val="20"/>
                <w:szCs w:val="20"/>
              </w:rPr>
              <w:t>No; this RFP contains the same requirements as</w:t>
            </w:r>
            <w:r w:rsidR="00045CB5">
              <w:rPr>
                <w:rFonts w:ascii="Arial" w:hAnsi="Arial" w:cs="Arial"/>
                <w:sz w:val="20"/>
                <w:szCs w:val="20"/>
              </w:rPr>
              <w:t xml:space="preserve"> those found in the previous RFP.</w:t>
            </w:r>
            <w:r w:rsidR="00C252E4">
              <w:rPr>
                <w:rFonts w:ascii="Arial" w:hAnsi="Arial" w:cs="Arial"/>
                <w:sz w:val="20"/>
                <w:szCs w:val="20"/>
              </w:rPr>
              <w:t xml:space="preserve"> </w:t>
            </w:r>
          </w:p>
        </w:tc>
      </w:tr>
      <w:tr w:rsidR="00704E37" w:rsidRPr="00C11CEE" w14:paraId="6BF86B87" w14:textId="77777777" w:rsidTr="00D77D7A">
        <w:trPr>
          <w:trHeight w:val="962"/>
        </w:trPr>
        <w:tc>
          <w:tcPr>
            <w:tcW w:w="1615" w:type="dxa"/>
          </w:tcPr>
          <w:p w14:paraId="630AD019" w14:textId="0BE3D1C5" w:rsidR="00704E37" w:rsidRPr="00C11CEE" w:rsidRDefault="001830FF" w:rsidP="00CD253E">
            <w:pPr>
              <w:spacing w:line="240" w:lineRule="auto"/>
              <w:jc w:val="center"/>
              <w:rPr>
                <w:rFonts w:ascii="Arial" w:hAnsi="Arial" w:cs="Arial"/>
                <w:sz w:val="20"/>
                <w:szCs w:val="20"/>
              </w:rPr>
            </w:pPr>
            <w:r w:rsidRPr="00C252E4">
              <w:rPr>
                <w:rFonts w:ascii="Arial" w:hAnsi="Arial" w:cs="Arial"/>
                <w:sz w:val="20"/>
                <w:szCs w:val="20"/>
              </w:rPr>
              <w:t>42</w:t>
            </w:r>
          </w:p>
        </w:tc>
        <w:tc>
          <w:tcPr>
            <w:tcW w:w="1980" w:type="dxa"/>
          </w:tcPr>
          <w:p w14:paraId="30DE41CC" w14:textId="1D999F79" w:rsidR="00704E37" w:rsidRPr="00C11CEE" w:rsidRDefault="0028000F" w:rsidP="00CD253E">
            <w:pPr>
              <w:spacing w:line="240" w:lineRule="auto"/>
              <w:rPr>
                <w:rFonts w:ascii="Arial" w:hAnsi="Arial" w:cs="Arial"/>
                <w:sz w:val="20"/>
                <w:szCs w:val="20"/>
              </w:rPr>
            </w:pPr>
            <w:r>
              <w:rPr>
                <w:rFonts w:ascii="Arial" w:hAnsi="Arial" w:cs="Arial"/>
                <w:sz w:val="20"/>
                <w:szCs w:val="20"/>
              </w:rPr>
              <w:t>Not applicable.</w:t>
            </w:r>
          </w:p>
        </w:tc>
        <w:tc>
          <w:tcPr>
            <w:tcW w:w="5220" w:type="dxa"/>
          </w:tcPr>
          <w:p w14:paraId="598F0C78" w14:textId="0266258C" w:rsidR="00704E37" w:rsidRPr="00C11CEE" w:rsidRDefault="00C24FFA" w:rsidP="00CD253E">
            <w:pPr>
              <w:spacing w:line="240" w:lineRule="auto"/>
              <w:rPr>
                <w:rFonts w:ascii="Arial" w:hAnsi="Arial" w:cs="Arial"/>
                <w:sz w:val="20"/>
                <w:szCs w:val="20"/>
              </w:rPr>
            </w:pPr>
            <w:r w:rsidRPr="00C24FFA">
              <w:rPr>
                <w:rFonts w:ascii="Arial" w:hAnsi="Arial" w:cs="Arial"/>
                <w:sz w:val="20"/>
                <w:szCs w:val="20"/>
              </w:rPr>
              <w:t>To what extent are hiring processes standardized across courts today, and does the Judicial Council have a goal of increasing standardization through this contract?</w:t>
            </w:r>
          </w:p>
        </w:tc>
        <w:tc>
          <w:tcPr>
            <w:tcW w:w="10080" w:type="dxa"/>
          </w:tcPr>
          <w:p w14:paraId="5FDE3DDF" w14:textId="73712F86" w:rsidR="00704E37" w:rsidRPr="00C11CEE" w:rsidRDefault="007430C4" w:rsidP="00CD253E">
            <w:pPr>
              <w:spacing w:line="240" w:lineRule="auto"/>
              <w:rPr>
                <w:rFonts w:ascii="Arial" w:hAnsi="Arial" w:cs="Arial"/>
                <w:sz w:val="20"/>
                <w:szCs w:val="20"/>
              </w:rPr>
            </w:pPr>
            <w:r>
              <w:rPr>
                <w:rFonts w:ascii="Arial" w:hAnsi="Arial" w:cs="Arial"/>
                <w:sz w:val="20"/>
                <w:szCs w:val="20"/>
              </w:rPr>
              <w:t xml:space="preserve">Judicial Council does not manage the hiring process at the </w:t>
            </w:r>
            <w:r w:rsidR="00040CA9">
              <w:rPr>
                <w:rFonts w:ascii="Arial" w:hAnsi="Arial" w:cs="Arial"/>
                <w:sz w:val="20"/>
                <w:szCs w:val="20"/>
              </w:rPr>
              <w:t>t</w:t>
            </w:r>
            <w:r>
              <w:rPr>
                <w:rFonts w:ascii="Arial" w:hAnsi="Arial" w:cs="Arial"/>
                <w:sz w:val="20"/>
                <w:szCs w:val="20"/>
              </w:rPr>
              <w:t>rial courts</w:t>
            </w:r>
            <w:r w:rsidR="00711162">
              <w:rPr>
                <w:rFonts w:ascii="Arial" w:hAnsi="Arial" w:cs="Arial"/>
                <w:sz w:val="20"/>
                <w:szCs w:val="20"/>
              </w:rPr>
              <w:t xml:space="preserve"> as they</w:t>
            </w:r>
            <w:r>
              <w:rPr>
                <w:rFonts w:ascii="Arial" w:hAnsi="Arial" w:cs="Arial"/>
                <w:sz w:val="20"/>
                <w:szCs w:val="20"/>
              </w:rPr>
              <w:t xml:space="preserve"> have their own HR department. </w:t>
            </w:r>
          </w:p>
        </w:tc>
      </w:tr>
      <w:tr w:rsidR="00704E37" w:rsidRPr="00803008" w14:paraId="061BF5EF" w14:textId="77777777" w:rsidTr="003B34D7">
        <w:trPr>
          <w:trHeight w:val="1178"/>
        </w:trPr>
        <w:tc>
          <w:tcPr>
            <w:tcW w:w="1615" w:type="dxa"/>
          </w:tcPr>
          <w:p w14:paraId="3441F9E1" w14:textId="33778C23" w:rsidR="00704E37" w:rsidRPr="00C66CFB" w:rsidRDefault="001830FF" w:rsidP="00CD253E">
            <w:pPr>
              <w:spacing w:line="240" w:lineRule="auto"/>
              <w:jc w:val="center"/>
              <w:rPr>
                <w:rFonts w:ascii="Arial" w:hAnsi="Arial" w:cs="Arial"/>
                <w:sz w:val="20"/>
                <w:szCs w:val="20"/>
              </w:rPr>
            </w:pPr>
            <w:r w:rsidRPr="00C66CFB">
              <w:rPr>
                <w:rFonts w:ascii="Arial" w:hAnsi="Arial" w:cs="Arial"/>
                <w:sz w:val="20"/>
                <w:szCs w:val="20"/>
              </w:rPr>
              <w:t>43</w:t>
            </w:r>
          </w:p>
        </w:tc>
        <w:tc>
          <w:tcPr>
            <w:tcW w:w="1980" w:type="dxa"/>
          </w:tcPr>
          <w:p w14:paraId="621BEC80" w14:textId="2987998F" w:rsidR="00704E37" w:rsidRPr="00803008" w:rsidRDefault="0028000F" w:rsidP="00CD253E">
            <w:pPr>
              <w:spacing w:line="240" w:lineRule="auto"/>
              <w:rPr>
                <w:rFonts w:ascii="Arial" w:hAnsi="Arial" w:cs="Arial"/>
                <w:sz w:val="20"/>
                <w:szCs w:val="20"/>
              </w:rPr>
            </w:pPr>
            <w:r>
              <w:rPr>
                <w:rFonts w:ascii="Arial" w:hAnsi="Arial" w:cs="Arial"/>
                <w:sz w:val="20"/>
                <w:szCs w:val="20"/>
              </w:rPr>
              <w:t>Not applicable.</w:t>
            </w:r>
          </w:p>
        </w:tc>
        <w:tc>
          <w:tcPr>
            <w:tcW w:w="5220" w:type="dxa"/>
          </w:tcPr>
          <w:p w14:paraId="644CDA71" w14:textId="3400EBBD" w:rsidR="00704E37" w:rsidRPr="00803008" w:rsidRDefault="001D5662" w:rsidP="00CD253E">
            <w:pPr>
              <w:spacing w:line="240" w:lineRule="auto"/>
              <w:rPr>
                <w:rFonts w:ascii="Arial" w:hAnsi="Arial" w:cs="Arial"/>
                <w:sz w:val="20"/>
                <w:szCs w:val="20"/>
              </w:rPr>
            </w:pPr>
            <w:r w:rsidRPr="001D5662">
              <w:rPr>
                <w:rFonts w:ascii="Arial" w:hAnsi="Arial" w:cs="Arial"/>
                <w:sz w:val="20"/>
                <w:szCs w:val="20"/>
              </w:rPr>
              <w:t>In which areas of the hiring lifecycle (e.g., requisition approval, screening, interview coordination, reporting) do courts exhibit the greatest variability today?</w:t>
            </w:r>
          </w:p>
        </w:tc>
        <w:tc>
          <w:tcPr>
            <w:tcW w:w="10080" w:type="dxa"/>
          </w:tcPr>
          <w:p w14:paraId="4156C3F8" w14:textId="77777777" w:rsidR="00012566" w:rsidRPr="00012566" w:rsidRDefault="00012566" w:rsidP="003066EA">
            <w:pPr>
              <w:pStyle w:val="ListParagraph"/>
              <w:numPr>
                <w:ilvl w:val="0"/>
                <w:numId w:val="21"/>
              </w:numPr>
              <w:rPr>
                <w:rFonts w:ascii="Arial" w:hAnsi="Arial" w:cs="Arial"/>
                <w:sz w:val="20"/>
                <w:szCs w:val="20"/>
              </w:rPr>
            </w:pPr>
            <w:r w:rsidRPr="00012566">
              <w:rPr>
                <w:rFonts w:ascii="Arial" w:hAnsi="Arial" w:cs="Arial"/>
                <w:sz w:val="20"/>
                <w:szCs w:val="20"/>
              </w:rPr>
              <w:t>Requisition approval</w:t>
            </w:r>
          </w:p>
          <w:p w14:paraId="58302FA5" w14:textId="77777777" w:rsidR="00704E37" w:rsidRDefault="00012566" w:rsidP="003066EA">
            <w:pPr>
              <w:pStyle w:val="ListParagraph"/>
              <w:numPr>
                <w:ilvl w:val="0"/>
                <w:numId w:val="21"/>
              </w:numPr>
              <w:rPr>
                <w:rFonts w:ascii="Arial" w:hAnsi="Arial" w:cs="Arial"/>
                <w:sz w:val="20"/>
                <w:szCs w:val="20"/>
              </w:rPr>
            </w:pPr>
            <w:r w:rsidRPr="00012566">
              <w:rPr>
                <w:rFonts w:ascii="Arial" w:hAnsi="Arial" w:cs="Arial"/>
                <w:sz w:val="20"/>
                <w:szCs w:val="20"/>
              </w:rPr>
              <w:t>Interview coordination</w:t>
            </w:r>
          </w:p>
          <w:p w14:paraId="73650920" w14:textId="17E5000B" w:rsidR="008D005B" w:rsidRPr="00012566" w:rsidRDefault="008D005B" w:rsidP="003066EA">
            <w:pPr>
              <w:pStyle w:val="ListParagraph"/>
              <w:numPr>
                <w:ilvl w:val="0"/>
                <w:numId w:val="21"/>
              </w:numPr>
              <w:rPr>
                <w:rFonts w:ascii="Arial" w:hAnsi="Arial" w:cs="Arial"/>
                <w:sz w:val="20"/>
                <w:szCs w:val="20"/>
              </w:rPr>
            </w:pPr>
            <w:r>
              <w:rPr>
                <w:rFonts w:ascii="Arial" w:hAnsi="Arial" w:cs="Arial"/>
                <w:sz w:val="20"/>
                <w:szCs w:val="20"/>
              </w:rPr>
              <w:t>Screening Process</w:t>
            </w:r>
          </w:p>
        </w:tc>
      </w:tr>
      <w:tr w:rsidR="00704E37" w:rsidRPr="00803008" w14:paraId="3AF039A4" w14:textId="77777777" w:rsidTr="003B34D7">
        <w:trPr>
          <w:trHeight w:val="1520"/>
        </w:trPr>
        <w:tc>
          <w:tcPr>
            <w:tcW w:w="1615" w:type="dxa"/>
          </w:tcPr>
          <w:p w14:paraId="79B6751D" w14:textId="3BCEE7AD" w:rsidR="00704E37" w:rsidRPr="00C66CFB" w:rsidRDefault="001830FF" w:rsidP="00CD253E">
            <w:pPr>
              <w:spacing w:line="240" w:lineRule="auto"/>
              <w:jc w:val="center"/>
              <w:rPr>
                <w:rFonts w:ascii="Arial" w:hAnsi="Arial" w:cs="Arial"/>
                <w:sz w:val="20"/>
                <w:szCs w:val="20"/>
              </w:rPr>
            </w:pPr>
            <w:r w:rsidRPr="00C66CFB">
              <w:rPr>
                <w:rFonts w:ascii="Arial" w:hAnsi="Arial" w:cs="Arial"/>
                <w:sz w:val="20"/>
                <w:szCs w:val="20"/>
              </w:rPr>
              <w:t>44</w:t>
            </w:r>
          </w:p>
        </w:tc>
        <w:tc>
          <w:tcPr>
            <w:tcW w:w="1980" w:type="dxa"/>
          </w:tcPr>
          <w:p w14:paraId="67B7C894" w14:textId="521ACA0E" w:rsidR="00704E37" w:rsidRPr="00803008" w:rsidRDefault="0028000F" w:rsidP="00CD253E">
            <w:pPr>
              <w:spacing w:line="240" w:lineRule="auto"/>
              <w:rPr>
                <w:rFonts w:ascii="Arial" w:hAnsi="Arial" w:cs="Arial"/>
                <w:sz w:val="20"/>
                <w:szCs w:val="20"/>
              </w:rPr>
            </w:pPr>
            <w:r>
              <w:rPr>
                <w:rFonts w:ascii="Arial" w:hAnsi="Arial" w:cs="Arial"/>
                <w:sz w:val="20"/>
                <w:szCs w:val="20"/>
              </w:rPr>
              <w:t>Not applicable.</w:t>
            </w:r>
          </w:p>
        </w:tc>
        <w:tc>
          <w:tcPr>
            <w:tcW w:w="5220" w:type="dxa"/>
          </w:tcPr>
          <w:p w14:paraId="1096B71A" w14:textId="06189D96" w:rsidR="00704E37" w:rsidRPr="00803008" w:rsidRDefault="00F460C9" w:rsidP="00CD253E">
            <w:pPr>
              <w:spacing w:line="240" w:lineRule="auto"/>
              <w:rPr>
                <w:rFonts w:ascii="Arial" w:hAnsi="Arial" w:cs="Arial"/>
                <w:sz w:val="20"/>
                <w:szCs w:val="20"/>
              </w:rPr>
            </w:pPr>
            <w:r w:rsidRPr="00F460C9">
              <w:rPr>
                <w:rFonts w:ascii="Arial" w:hAnsi="Arial" w:cs="Arial"/>
                <w:sz w:val="20"/>
                <w:szCs w:val="20"/>
              </w:rPr>
              <w:t>Based on prior system usage, were there any functional areas that saw consistently high adoption versus areas where adoption was more limited across courts?</w:t>
            </w:r>
          </w:p>
        </w:tc>
        <w:tc>
          <w:tcPr>
            <w:tcW w:w="10080" w:type="dxa"/>
          </w:tcPr>
          <w:p w14:paraId="00FB120D" w14:textId="0DE66BB5" w:rsidR="00704E37" w:rsidRPr="00803008" w:rsidRDefault="00CF191C" w:rsidP="00CD253E">
            <w:pPr>
              <w:spacing w:line="240" w:lineRule="auto"/>
              <w:rPr>
                <w:rFonts w:ascii="Arial" w:hAnsi="Arial" w:cs="Arial"/>
                <w:sz w:val="20"/>
                <w:szCs w:val="20"/>
              </w:rPr>
            </w:pPr>
            <w:r>
              <w:rPr>
                <w:rFonts w:ascii="Arial" w:hAnsi="Arial" w:cs="Arial"/>
                <w:sz w:val="20"/>
                <w:szCs w:val="20"/>
              </w:rPr>
              <w:t xml:space="preserve">This is not something Judicial Council tracks. </w:t>
            </w:r>
          </w:p>
        </w:tc>
      </w:tr>
      <w:tr w:rsidR="00704E37" w:rsidRPr="00C11CEE" w14:paraId="3D24FF7C" w14:textId="77777777" w:rsidTr="00D77D7A">
        <w:tc>
          <w:tcPr>
            <w:tcW w:w="1615" w:type="dxa"/>
          </w:tcPr>
          <w:p w14:paraId="12936921" w14:textId="49E72FDE" w:rsidR="00704E37" w:rsidRPr="00C66CFB" w:rsidRDefault="001830FF" w:rsidP="00CD253E">
            <w:pPr>
              <w:spacing w:line="240" w:lineRule="auto"/>
              <w:jc w:val="center"/>
              <w:rPr>
                <w:rFonts w:ascii="Arial" w:hAnsi="Arial" w:cs="Arial"/>
                <w:sz w:val="20"/>
                <w:szCs w:val="20"/>
              </w:rPr>
            </w:pPr>
            <w:r w:rsidRPr="00C66CFB">
              <w:rPr>
                <w:rFonts w:ascii="Arial" w:hAnsi="Arial" w:cs="Arial"/>
                <w:sz w:val="20"/>
                <w:szCs w:val="20"/>
              </w:rPr>
              <w:t>45</w:t>
            </w:r>
          </w:p>
        </w:tc>
        <w:tc>
          <w:tcPr>
            <w:tcW w:w="1980" w:type="dxa"/>
          </w:tcPr>
          <w:p w14:paraId="3C34DEFF" w14:textId="68C66362" w:rsidR="00704E37" w:rsidRPr="00C11CEE" w:rsidRDefault="0028000F" w:rsidP="00CD253E">
            <w:pPr>
              <w:spacing w:line="240" w:lineRule="auto"/>
              <w:rPr>
                <w:rFonts w:ascii="Arial" w:hAnsi="Arial" w:cs="Arial"/>
                <w:sz w:val="20"/>
                <w:szCs w:val="20"/>
              </w:rPr>
            </w:pPr>
            <w:r>
              <w:rPr>
                <w:rFonts w:ascii="Arial" w:hAnsi="Arial" w:cs="Arial"/>
                <w:sz w:val="20"/>
                <w:szCs w:val="20"/>
              </w:rPr>
              <w:t>Not applicable.</w:t>
            </w:r>
          </w:p>
        </w:tc>
        <w:tc>
          <w:tcPr>
            <w:tcW w:w="5220" w:type="dxa"/>
          </w:tcPr>
          <w:p w14:paraId="535BA577" w14:textId="1E3D2527" w:rsidR="00704E37" w:rsidRPr="00C11CEE" w:rsidRDefault="00F460C9" w:rsidP="00CD253E">
            <w:pPr>
              <w:spacing w:line="240" w:lineRule="auto"/>
              <w:rPr>
                <w:rFonts w:ascii="Arial" w:hAnsi="Arial" w:cs="Arial"/>
                <w:sz w:val="20"/>
                <w:szCs w:val="20"/>
              </w:rPr>
            </w:pPr>
            <w:r w:rsidRPr="00F460C9">
              <w:rPr>
                <w:rFonts w:ascii="Arial" w:hAnsi="Arial" w:cs="Arial"/>
                <w:sz w:val="20"/>
                <w:szCs w:val="20"/>
              </w:rPr>
              <w:t>Were there any identified gaps or improvement opportunities related to reporting, analytics, or visibility into hiring process performance that informed this RFP?</w:t>
            </w:r>
          </w:p>
        </w:tc>
        <w:tc>
          <w:tcPr>
            <w:tcW w:w="10080" w:type="dxa"/>
          </w:tcPr>
          <w:p w14:paraId="7DE7B558" w14:textId="533648E1" w:rsidR="00704E37" w:rsidRPr="00C11CEE" w:rsidRDefault="00EC406D" w:rsidP="00CD253E">
            <w:pPr>
              <w:spacing w:line="240" w:lineRule="auto"/>
              <w:rPr>
                <w:rFonts w:ascii="Arial" w:hAnsi="Arial" w:cs="Arial"/>
                <w:sz w:val="20"/>
                <w:szCs w:val="20"/>
              </w:rPr>
            </w:pPr>
            <w:r>
              <w:rPr>
                <w:rFonts w:ascii="Arial" w:hAnsi="Arial" w:cs="Arial"/>
                <w:sz w:val="20"/>
                <w:szCs w:val="20"/>
              </w:rPr>
              <w:t>N</w:t>
            </w:r>
            <w:r w:rsidR="00012566" w:rsidRPr="00012566">
              <w:rPr>
                <w:rFonts w:ascii="Arial" w:hAnsi="Arial" w:cs="Arial"/>
                <w:sz w:val="20"/>
                <w:szCs w:val="20"/>
              </w:rPr>
              <w:t>o specific gaps identified</w:t>
            </w:r>
            <w:r w:rsidR="00C6087D">
              <w:rPr>
                <w:rFonts w:ascii="Arial" w:hAnsi="Arial" w:cs="Arial"/>
                <w:sz w:val="20"/>
                <w:szCs w:val="20"/>
              </w:rPr>
              <w:t>.</w:t>
            </w:r>
          </w:p>
        </w:tc>
      </w:tr>
      <w:tr w:rsidR="00704E37" w:rsidRPr="00C11CEE" w14:paraId="4321249B" w14:textId="77777777" w:rsidTr="00D77D7A">
        <w:trPr>
          <w:trHeight w:val="962"/>
        </w:trPr>
        <w:tc>
          <w:tcPr>
            <w:tcW w:w="1615" w:type="dxa"/>
          </w:tcPr>
          <w:p w14:paraId="4F69FE1B" w14:textId="170FEB28" w:rsidR="00704E37" w:rsidRPr="00C66CFB" w:rsidRDefault="001830FF" w:rsidP="00CD253E">
            <w:pPr>
              <w:spacing w:line="240" w:lineRule="auto"/>
              <w:jc w:val="center"/>
              <w:rPr>
                <w:rFonts w:ascii="Arial" w:hAnsi="Arial" w:cs="Arial"/>
                <w:sz w:val="20"/>
                <w:szCs w:val="20"/>
              </w:rPr>
            </w:pPr>
            <w:r w:rsidRPr="00C66CFB">
              <w:rPr>
                <w:rFonts w:ascii="Arial" w:hAnsi="Arial" w:cs="Arial"/>
                <w:sz w:val="20"/>
                <w:szCs w:val="20"/>
              </w:rPr>
              <w:t>46</w:t>
            </w:r>
          </w:p>
        </w:tc>
        <w:tc>
          <w:tcPr>
            <w:tcW w:w="1980" w:type="dxa"/>
          </w:tcPr>
          <w:p w14:paraId="30462548" w14:textId="1DDFA0D0" w:rsidR="00704E37" w:rsidRPr="00C11CEE" w:rsidRDefault="0028000F" w:rsidP="00CD253E">
            <w:pPr>
              <w:spacing w:line="240" w:lineRule="auto"/>
              <w:rPr>
                <w:rFonts w:ascii="Arial" w:hAnsi="Arial" w:cs="Arial"/>
                <w:sz w:val="20"/>
                <w:szCs w:val="20"/>
              </w:rPr>
            </w:pPr>
            <w:r>
              <w:rPr>
                <w:rFonts w:ascii="Arial" w:hAnsi="Arial" w:cs="Arial"/>
                <w:sz w:val="20"/>
                <w:szCs w:val="20"/>
              </w:rPr>
              <w:t>Not applicable.</w:t>
            </w:r>
          </w:p>
        </w:tc>
        <w:tc>
          <w:tcPr>
            <w:tcW w:w="5220" w:type="dxa"/>
          </w:tcPr>
          <w:p w14:paraId="0E10FBF9" w14:textId="0541BEA9" w:rsidR="00704E37" w:rsidRPr="00C11CEE" w:rsidRDefault="000F3CB0" w:rsidP="00CD253E">
            <w:pPr>
              <w:spacing w:line="240" w:lineRule="auto"/>
              <w:rPr>
                <w:rFonts w:ascii="Arial" w:hAnsi="Arial" w:cs="Arial"/>
                <w:sz w:val="20"/>
                <w:szCs w:val="20"/>
              </w:rPr>
            </w:pPr>
            <w:r w:rsidRPr="000F3CB0">
              <w:rPr>
                <w:rFonts w:ascii="Arial" w:hAnsi="Arial" w:cs="Arial"/>
                <w:sz w:val="20"/>
                <w:szCs w:val="20"/>
              </w:rPr>
              <w:t>Did feedback from courts indicate any areas of the hiring process that remain overly manual or time-intensive despite the current system?</w:t>
            </w:r>
          </w:p>
        </w:tc>
        <w:tc>
          <w:tcPr>
            <w:tcW w:w="10080" w:type="dxa"/>
          </w:tcPr>
          <w:p w14:paraId="49CAF606" w14:textId="616AA410" w:rsidR="00012566" w:rsidRPr="00012566" w:rsidRDefault="00012566" w:rsidP="000D2396">
            <w:pPr>
              <w:pStyle w:val="ListParagraph"/>
              <w:numPr>
                <w:ilvl w:val="0"/>
                <w:numId w:val="22"/>
              </w:numPr>
              <w:rPr>
                <w:rFonts w:ascii="Arial" w:hAnsi="Arial" w:cs="Arial"/>
                <w:sz w:val="20"/>
                <w:szCs w:val="20"/>
              </w:rPr>
            </w:pPr>
            <w:r w:rsidRPr="00012566">
              <w:rPr>
                <w:rFonts w:ascii="Arial" w:hAnsi="Arial" w:cs="Arial"/>
                <w:sz w:val="20"/>
                <w:szCs w:val="20"/>
              </w:rPr>
              <w:t>Application screening is manual</w:t>
            </w:r>
            <w:r w:rsidR="002F12B8">
              <w:rPr>
                <w:rFonts w:ascii="Arial" w:hAnsi="Arial" w:cs="Arial"/>
                <w:sz w:val="20"/>
                <w:szCs w:val="20"/>
              </w:rPr>
              <w:t>.</w:t>
            </w:r>
          </w:p>
          <w:p w14:paraId="7D3543C4" w14:textId="2B709C04" w:rsidR="00704E37" w:rsidRDefault="00012566" w:rsidP="000D2396">
            <w:pPr>
              <w:pStyle w:val="ListParagraph"/>
              <w:numPr>
                <w:ilvl w:val="0"/>
                <w:numId w:val="22"/>
              </w:numPr>
              <w:rPr>
                <w:rFonts w:ascii="Arial" w:hAnsi="Arial" w:cs="Arial"/>
                <w:sz w:val="20"/>
                <w:szCs w:val="20"/>
              </w:rPr>
            </w:pPr>
            <w:r w:rsidRPr="00012566">
              <w:rPr>
                <w:rFonts w:ascii="Arial" w:hAnsi="Arial" w:cs="Arial"/>
                <w:sz w:val="20"/>
                <w:szCs w:val="20"/>
              </w:rPr>
              <w:t>Difficulty tracking repeat applicants/interviewees</w:t>
            </w:r>
            <w:r w:rsidR="00D1225B">
              <w:rPr>
                <w:rFonts w:ascii="Arial" w:hAnsi="Arial" w:cs="Arial"/>
                <w:sz w:val="20"/>
                <w:szCs w:val="20"/>
              </w:rPr>
              <w:t>.</w:t>
            </w:r>
          </w:p>
          <w:p w14:paraId="3C9F3781" w14:textId="613FE21D" w:rsidR="003A706E" w:rsidRPr="00012566" w:rsidRDefault="003A706E" w:rsidP="000D2396">
            <w:pPr>
              <w:pStyle w:val="ListParagraph"/>
              <w:numPr>
                <w:ilvl w:val="0"/>
                <w:numId w:val="22"/>
              </w:numPr>
              <w:rPr>
                <w:rFonts w:ascii="Arial" w:hAnsi="Arial" w:cs="Arial"/>
                <w:sz w:val="20"/>
                <w:szCs w:val="20"/>
              </w:rPr>
            </w:pPr>
            <w:r>
              <w:rPr>
                <w:rFonts w:ascii="Arial" w:hAnsi="Arial" w:cs="Arial"/>
                <w:sz w:val="20"/>
                <w:szCs w:val="20"/>
              </w:rPr>
              <w:t xml:space="preserve">Having Integrated the process </w:t>
            </w:r>
            <w:r w:rsidR="00040CA9">
              <w:rPr>
                <w:rFonts w:ascii="Arial" w:hAnsi="Arial" w:cs="Arial"/>
                <w:sz w:val="20"/>
                <w:szCs w:val="20"/>
              </w:rPr>
              <w:t>with the current system,</w:t>
            </w:r>
            <w:r>
              <w:rPr>
                <w:rFonts w:ascii="Arial" w:hAnsi="Arial" w:cs="Arial"/>
                <w:sz w:val="20"/>
                <w:szCs w:val="20"/>
              </w:rPr>
              <w:t xml:space="preserve"> it is now quite streamlined. </w:t>
            </w:r>
          </w:p>
        </w:tc>
      </w:tr>
      <w:tr w:rsidR="00704E37" w:rsidRPr="00803008" w14:paraId="2EDDFB15" w14:textId="77777777" w:rsidTr="00D77D7A">
        <w:trPr>
          <w:trHeight w:val="1592"/>
        </w:trPr>
        <w:tc>
          <w:tcPr>
            <w:tcW w:w="1615" w:type="dxa"/>
          </w:tcPr>
          <w:p w14:paraId="698638DB" w14:textId="69398046" w:rsidR="00704E37" w:rsidRPr="00C66CFB" w:rsidRDefault="001830FF" w:rsidP="00CD253E">
            <w:pPr>
              <w:spacing w:line="240" w:lineRule="auto"/>
              <w:jc w:val="center"/>
              <w:rPr>
                <w:rFonts w:ascii="Arial" w:hAnsi="Arial" w:cs="Arial"/>
                <w:sz w:val="20"/>
                <w:szCs w:val="20"/>
              </w:rPr>
            </w:pPr>
            <w:r w:rsidRPr="00C66CFB">
              <w:rPr>
                <w:rFonts w:ascii="Arial" w:hAnsi="Arial" w:cs="Arial"/>
                <w:sz w:val="20"/>
                <w:szCs w:val="20"/>
              </w:rPr>
              <w:t>47</w:t>
            </w:r>
          </w:p>
        </w:tc>
        <w:tc>
          <w:tcPr>
            <w:tcW w:w="1980" w:type="dxa"/>
          </w:tcPr>
          <w:p w14:paraId="5D400EA3" w14:textId="272908DB" w:rsidR="00704E37" w:rsidRPr="00803008" w:rsidRDefault="0028000F" w:rsidP="00CD253E">
            <w:pPr>
              <w:spacing w:line="240" w:lineRule="auto"/>
              <w:rPr>
                <w:rFonts w:ascii="Arial" w:hAnsi="Arial" w:cs="Arial"/>
                <w:sz w:val="20"/>
                <w:szCs w:val="20"/>
              </w:rPr>
            </w:pPr>
            <w:r>
              <w:rPr>
                <w:rFonts w:ascii="Arial" w:hAnsi="Arial" w:cs="Arial"/>
                <w:sz w:val="20"/>
                <w:szCs w:val="20"/>
              </w:rPr>
              <w:t>Not applicable.</w:t>
            </w:r>
          </w:p>
        </w:tc>
        <w:tc>
          <w:tcPr>
            <w:tcW w:w="5220" w:type="dxa"/>
          </w:tcPr>
          <w:p w14:paraId="7D7E5E53" w14:textId="59A724FA" w:rsidR="00704E37" w:rsidRPr="00803008" w:rsidRDefault="000F3CB0" w:rsidP="00CD253E">
            <w:pPr>
              <w:spacing w:line="240" w:lineRule="auto"/>
              <w:rPr>
                <w:rFonts w:ascii="Arial" w:hAnsi="Arial" w:cs="Arial"/>
                <w:sz w:val="20"/>
                <w:szCs w:val="20"/>
              </w:rPr>
            </w:pPr>
            <w:r w:rsidRPr="000F3CB0">
              <w:rPr>
                <w:rFonts w:ascii="Arial" w:hAnsi="Arial" w:cs="Arial"/>
                <w:sz w:val="20"/>
                <w:szCs w:val="20"/>
              </w:rPr>
              <w:t>Were there instances where courts relied on external tools or manual processes outside of the system to support recruiting or hiring workflows?</w:t>
            </w:r>
          </w:p>
        </w:tc>
        <w:tc>
          <w:tcPr>
            <w:tcW w:w="10080" w:type="dxa"/>
          </w:tcPr>
          <w:p w14:paraId="73F5918E" w14:textId="4FA4F249" w:rsidR="00704E37" w:rsidRPr="00CA2311" w:rsidRDefault="00CA2311" w:rsidP="00FF6C0A">
            <w:pPr>
              <w:spacing w:line="240" w:lineRule="auto"/>
              <w:rPr>
                <w:rFonts w:ascii="Arial" w:hAnsi="Arial" w:cs="Arial"/>
                <w:sz w:val="20"/>
                <w:szCs w:val="20"/>
              </w:rPr>
            </w:pPr>
            <w:r>
              <w:rPr>
                <w:rFonts w:ascii="Arial" w:hAnsi="Arial" w:cs="Arial"/>
                <w:sz w:val="20"/>
                <w:szCs w:val="20"/>
              </w:rPr>
              <w:t>Yes. For example, r</w:t>
            </w:r>
            <w:r w:rsidR="00012566" w:rsidRPr="00CA2311">
              <w:rPr>
                <w:rFonts w:ascii="Arial" w:hAnsi="Arial" w:cs="Arial"/>
                <w:sz w:val="20"/>
                <w:szCs w:val="20"/>
              </w:rPr>
              <w:t>equisition</w:t>
            </w:r>
            <w:r>
              <w:rPr>
                <w:rFonts w:ascii="Arial" w:hAnsi="Arial" w:cs="Arial"/>
                <w:sz w:val="20"/>
                <w:szCs w:val="20"/>
              </w:rPr>
              <w:t xml:space="preserve">, position rooster </w:t>
            </w:r>
            <w:r w:rsidR="00012566" w:rsidRPr="00CA2311">
              <w:rPr>
                <w:rFonts w:ascii="Arial" w:hAnsi="Arial" w:cs="Arial"/>
                <w:sz w:val="20"/>
                <w:szCs w:val="20"/>
              </w:rPr>
              <w:t xml:space="preserve">and hiring approvals handled outside </w:t>
            </w:r>
            <w:r w:rsidR="00040CA9">
              <w:rPr>
                <w:rFonts w:ascii="Arial" w:hAnsi="Arial" w:cs="Arial"/>
                <w:sz w:val="20"/>
                <w:szCs w:val="20"/>
              </w:rPr>
              <w:t xml:space="preserve">the </w:t>
            </w:r>
            <w:r w:rsidRPr="00CA2311">
              <w:rPr>
                <w:rFonts w:ascii="Arial" w:hAnsi="Arial" w:cs="Arial"/>
                <w:sz w:val="20"/>
                <w:szCs w:val="20"/>
              </w:rPr>
              <w:t xml:space="preserve">existing system. </w:t>
            </w:r>
          </w:p>
        </w:tc>
      </w:tr>
    </w:tbl>
    <w:p w14:paraId="22EE1C43" w14:textId="732BD7F0" w:rsidR="00460BB5" w:rsidRDefault="00460BB5">
      <w:r>
        <w:br w:type="page"/>
      </w:r>
    </w:p>
    <w:p w14:paraId="711F25F0" w14:textId="77777777" w:rsidR="00460BB5" w:rsidRDefault="00460BB5"/>
    <w:tbl>
      <w:tblPr>
        <w:tblStyle w:val="TableGrid"/>
        <w:tblW w:w="18895" w:type="dxa"/>
        <w:tblLook w:val="04A0" w:firstRow="1" w:lastRow="0" w:firstColumn="1" w:lastColumn="0" w:noHBand="0" w:noVBand="1"/>
      </w:tblPr>
      <w:tblGrid>
        <w:gridCol w:w="1615"/>
        <w:gridCol w:w="1980"/>
        <w:gridCol w:w="5220"/>
        <w:gridCol w:w="10080"/>
      </w:tblGrid>
      <w:tr w:rsidR="00460BB5" w:rsidRPr="00174D92" w14:paraId="5C3424B5" w14:textId="77777777" w:rsidTr="008E0BDE">
        <w:trPr>
          <w:trHeight w:val="350"/>
        </w:trPr>
        <w:tc>
          <w:tcPr>
            <w:tcW w:w="1615" w:type="dxa"/>
            <w:shd w:val="clear" w:color="auto" w:fill="8DB3E2" w:themeFill="text2" w:themeFillTint="66"/>
          </w:tcPr>
          <w:p w14:paraId="4DCB6F21" w14:textId="77777777" w:rsidR="00460BB5" w:rsidRPr="00174D92" w:rsidRDefault="00460BB5" w:rsidP="008E0BDE">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10731889" w14:textId="77777777" w:rsidR="00460BB5" w:rsidRPr="00174D92" w:rsidRDefault="00460BB5" w:rsidP="008E0BDE">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2A81078D" w14:textId="77777777" w:rsidR="00460BB5" w:rsidRPr="00174D92" w:rsidRDefault="00460BB5" w:rsidP="008E0BDE">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330B8683" w14:textId="77777777" w:rsidR="00460BB5" w:rsidRPr="00174D92" w:rsidRDefault="00460BB5" w:rsidP="008E0BDE">
            <w:pPr>
              <w:jc w:val="center"/>
              <w:rPr>
                <w:rFonts w:ascii="Arial" w:hAnsi="Arial" w:cs="Arial"/>
                <w:b/>
              </w:rPr>
            </w:pPr>
            <w:r>
              <w:rPr>
                <w:rFonts w:ascii="Arial" w:hAnsi="Arial" w:cs="Arial"/>
                <w:b/>
              </w:rPr>
              <w:t>Answer</w:t>
            </w:r>
          </w:p>
        </w:tc>
      </w:tr>
      <w:tr w:rsidR="00704E37" w:rsidRPr="00803008" w14:paraId="3416B786" w14:textId="77777777" w:rsidTr="00CF6B20">
        <w:trPr>
          <w:trHeight w:val="1853"/>
        </w:trPr>
        <w:tc>
          <w:tcPr>
            <w:tcW w:w="1615" w:type="dxa"/>
          </w:tcPr>
          <w:p w14:paraId="14F63045" w14:textId="5AB9BF56" w:rsidR="00704E37" w:rsidRPr="00803008" w:rsidRDefault="001830FF" w:rsidP="00271675">
            <w:pPr>
              <w:spacing w:line="240" w:lineRule="auto"/>
              <w:jc w:val="center"/>
              <w:rPr>
                <w:rFonts w:ascii="Arial" w:hAnsi="Arial" w:cs="Arial"/>
                <w:sz w:val="20"/>
                <w:szCs w:val="20"/>
              </w:rPr>
            </w:pPr>
            <w:r w:rsidRPr="00C74E57">
              <w:rPr>
                <w:rFonts w:ascii="Arial" w:hAnsi="Arial" w:cs="Arial"/>
                <w:sz w:val="20"/>
                <w:szCs w:val="20"/>
              </w:rPr>
              <w:t>48</w:t>
            </w:r>
          </w:p>
        </w:tc>
        <w:tc>
          <w:tcPr>
            <w:tcW w:w="1980" w:type="dxa"/>
          </w:tcPr>
          <w:p w14:paraId="43A68029" w14:textId="6C45835C" w:rsidR="00704E37" w:rsidRPr="00803008" w:rsidRDefault="0028000F" w:rsidP="00271675">
            <w:pPr>
              <w:spacing w:line="240" w:lineRule="auto"/>
              <w:rPr>
                <w:rFonts w:ascii="Arial" w:hAnsi="Arial" w:cs="Arial"/>
                <w:sz w:val="20"/>
                <w:szCs w:val="20"/>
              </w:rPr>
            </w:pPr>
            <w:r>
              <w:rPr>
                <w:rFonts w:ascii="Arial" w:hAnsi="Arial" w:cs="Arial"/>
                <w:sz w:val="20"/>
                <w:szCs w:val="20"/>
              </w:rPr>
              <w:t>Not applicable.</w:t>
            </w:r>
          </w:p>
        </w:tc>
        <w:tc>
          <w:tcPr>
            <w:tcW w:w="5220" w:type="dxa"/>
          </w:tcPr>
          <w:p w14:paraId="658F8E77" w14:textId="1C66AA8C" w:rsidR="00704E37" w:rsidRPr="00803008" w:rsidRDefault="00B3419E" w:rsidP="00271675">
            <w:pPr>
              <w:spacing w:line="240" w:lineRule="auto"/>
              <w:rPr>
                <w:rFonts w:ascii="Arial" w:hAnsi="Arial" w:cs="Arial"/>
                <w:sz w:val="20"/>
                <w:szCs w:val="20"/>
              </w:rPr>
            </w:pPr>
            <w:r w:rsidRPr="00B3419E">
              <w:rPr>
                <w:rFonts w:ascii="Arial" w:hAnsi="Arial" w:cs="Arial"/>
                <w:sz w:val="20"/>
                <w:szCs w:val="20"/>
              </w:rPr>
              <w:t>How will the Judicial Council evaluate success for this solution over the next contract term (e.g., efficiency gains, consistency across courts, reporting capabilities, user adoption)?</w:t>
            </w:r>
          </w:p>
        </w:tc>
        <w:tc>
          <w:tcPr>
            <w:tcW w:w="10080" w:type="dxa"/>
          </w:tcPr>
          <w:p w14:paraId="233DABBC" w14:textId="77777777" w:rsidR="001060F6" w:rsidRPr="001060F6" w:rsidRDefault="001060F6" w:rsidP="001060F6">
            <w:pPr>
              <w:spacing w:line="240" w:lineRule="auto"/>
              <w:rPr>
                <w:rFonts w:ascii="Arial" w:hAnsi="Arial" w:cs="Arial"/>
                <w:sz w:val="20"/>
                <w:szCs w:val="20"/>
              </w:rPr>
            </w:pPr>
            <w:r w:rsidRPr="001060F6">
              <w:rPr>
                <w:rFonts w:ascii="Arial" w:hAnsi="Arial" w:cs="Arial"/>
                <w:sz w:val="20"/>
                <w:szCs w:val="20"/>
              </w:rPr>
              <w:t>Adherence to the language in the Master Agreement that will be presented to the winning proposer for signature.</w:t>
            </w:r>
          </w:p>
          <w:p w14:paraId="4F5968CF" w14:textId="67480F17" w:rsidR="00217D10" w:rsidRPr="00803008" w:rsidRDefault="00217D10" w:rsidP="00271675">
            <w:pPr>
              <w:spacing w:line="240" w:lineRule="auto"/>
              <w:rPr>
                <w:rFonts w:ascii="Arial" w:hAnsi="Arial" w:cs="Arial"/>
                <w:sz w:val="20"/>
                <w:szCs w:val="20"/>
              </w:rPr>
            </w:pPr>
          </w:p>
        </w:tc>
      </w:tr>
      <w:tr w:rsidR="00704E37" w:rsidRPr="00C11CEE" w14:paraId="46E68F0A" w14:textId="77777777" w:rsidTr="00BA5D33">
        <w:tc>
          <w:tcPr>
            <w:tcW w:w="1615" w:type="dxa"/>
          </w:tcPr>
          <w:p w14:paraId="5C2744D4" w14:textId="4098A5E3" w:rsidR="00704E37" w:rsidRPr="00C11CEE" w:rsidRDefault="001830FF" w:rsidP="0018464C">
            <w:pPr>
              <w:spacing w:line="240" w:lineRule="auto"/>
              <w:jc w:val="center"/>
              <w:rPr>
                <w:rFonts w:ascii="Arial" w:hAnsi="Arial" w:cs="Arial"/>
                <w:sz w:val="20"/>
                <w:szCs w:val="20"/>
              </w:rPr>
            </w:pPr>
            <w:r>
              <w:rPr>
                <w:rFonts w:ascii="Arial" w:hAnsi="Arial" w:cs="Arial"/>
                <w:sz w:val="20"/>
                <w:szCs w:val="20"/>
              </w:rPr>
              <w:t>49</w:t>
            </w:r>
          </w:p>
        </w:tc>
        <w:tc>
          <w:tcPr>
            <w:tcW w:w="1980" w:type="dxa"/>
          </w:tcPr>
          <w:p w14:paraId="698851CE" w14:textId="0A8D758F" w:rsidR="00704E37" w:rsidRPr="00C11CEE" w:rsidRDefault="009F023A" w:rsidP="0018464C">
            <w:pPr>
              <w:spacing w:line="240" w:lineRule="auto"/>
              <w:rPr>
                <w:rFonts w:ascii="Arial" w:hAnsi="Arial" w:cs="Arial"/>
                <w:sz w:val="20"/>
                <w:szCs w:val="20"/>
              </w:rPr>
            </w:pPr>
            <w:r>
              <w:rPr>
                <w:rFonts w:ascii="Arial" w:hAnsi="Arial" w:cs="Arial"/>
                <w:sz w:val="20"/>
                <w:szCs w:val="20"/>
              </w:rPr>
              <w:t>Not applicable.</w:t>
            </w:r>
          </w:p>
        </w:tc>
        <w:tc>
          <w:tcPr>
            <w:tcW w:w="5220" w:type="dxa"/>
          </w:tcPr>
          <w:p w14:paraId="2DB72F0B" w14:textId="1FB9AB59" w:rsidR="00704E37" w:rsidRPr="00C11CEE" w:rsidRDefault="00AC4DC1" w:rsidP="0018464C">
            <w:pPr>
              <w:spacing w:line="240" w:lineRule="auto"/>
              <w:rPr>
                <w:rFonts w:ascii="Arial" w:hAnsi="Arial" w:cs="Arial"/>
                <w:sz w:val="20"/>
                <w:szCs w:val="20"/>
              </w:rPr>
            </w:pPr>
            <w:r w:rsidRPr="00AC4DC1">
              <w:rPr>
                <w:rFonts w:ascii="Arial" w:hAnsi="Arial" w:cs="Arial"/>
                <w:sz w:val="20"/>
                <w:szCs w:val="20"/>
              </w:rPr>
              <w:t>Does the Judicial Council anticipate a more centralized approach to configuration, reporting, or governance under the new contract, or will autonomy remain primarily at the individual court level?</w:t>
            </w:r>
          </w:p>
        </w:tc>
        <w:tc>
          <w:tcPr>
            <w:tcW w:w="10080" w:type="dxa"/>
          </w:tcPr>
          <w:p w14:paraId="67947F5A" w14:textId="73E68B79" w:rsidR="00704E37" w:rsidRPr="00C11CEE" w:rsidRDefault="00D226E8" w:rsidP="0018464C">
            <w:pPr>
              <w:spacing w:line="240" w:lineRule="auto"/>
              <w:rPr>
                <w:rFonts w:ascii="Arial" w:hAnsi="Arial" w:cs="Arial"/>
                <w:sz w:val="20"/>
                <w:szCs w:val="20"/>
              </w:rPr>
            </w:pPr>
            <w:r>
              <w:rPr>
                <w:rFonts w:ascii="Arial" w:hAnsi="Arial" w:cs="Arial"/>
                <w:sz w:val="20"/>
                <w:szCs w:val="20"/>
              </w:rPr>
              <w:t xml:space="preserve">Autonomy will remain </w:t>
            </w:r>
            <w:r w:rsidRPr="00AC4DC1">
              <w:rPr>
                <w:rFonts w:ascii="Arial" w:hAnsi="Arial" w:cs="Arial"/>
                <w:sz w:val="20"/>
                <w:szCs w:val="20"/>
              </w:rPr>
              <w:t>primarily</w:t>
            </w:r>
            <w:r>
              <w:rPr>
                <w:rFonts w:ascii="Arial" w:hAnsi="Arial" w:cs="Arial"/>
                <w:sz w:val="20"/>
                <w:szCs w:val="20"/>
              </w:rPr>
              <w:t xml:space="preserve"> at the individual court level. </w:t>
            </w:r>
          </w:p>
        </w:tc>
      </w:tr>
      <w:tr w:rsidR="00704E37" w:rsidRPr="00C11CEE" w14:paraId="50BE16FC" w14:textId="77777777" w:rsidTr="00BA5D33">
        <w:trPr>
          <w:trHeight w:val="962"/>
        </w:trPr>
        <w:tc>
          <w:tcPr>
            <w:tcW w:w="1615" w:type="dxa"/>
          </w:tcPr>
          <w:p w14:paraId="160A4954" w14:textId="723CB1D8" w:rsidR="00704E37" w:rsidRPr="00C11CEE" w:rsidRDefault="001830FF" w:rsidP="0018464C">
            <w:pPr>
              <w:spacing w:line="240" w:lineRule="auto"/>
              <w:jc w:val="center"/>
              <w:rPr>
                <w:rFonts w:ascii="Arial" w:hAnsi="Arial" w:cs="Arial"/>
                <w:sz w:val="20"/>
                <w:szCs w:val="20"/>
              </w:rPr>
            </w:pPr>
            <w:r w:rsidRPr="00C66CFB">
              <w:rPr>
                <w:rFonts w:ascii="Arial" w:hAnsi="Arial" w:cs="Arial"/>
                <w:sz w:val="20"/>
                <w:szCs w:val="20"/>
              </w:rPr>
              <w:t>50</w:t>
            </w:r>
          </w:p>
        </w:tc>
        <w:tc>
          <w:tcPr>
            <w:tcW w:w="1980" w:type="dxa"/>
          </w:tcPr>
          <w:p w14:paraId="23ABD510" w14:textId="6FE3AAAB" w:rsidR="00704E37" w:rsidRPr="00C11CEE" w:rsidRDefault="009F023A" w:rsidP="0018464C">
            <w:pPr>
              <w:spacing w:line="240" w:lineRule="auto"/>
              <w:rPr>
                <w:rFonts w:ascii="Arial" w:hAnsi="Arial" w:cs="Arial"/>
                <w:sz w:val="20"/>
                <w:szCs w:val="20"/>
              </w:rPr>
            </w:pPr>
            <w:r>
              <w:rPr>
                <w:rFonts w:ascii="Arial" w:hAnsi="Arial" w:cs="Arial"/>
                <w:sz w:val="20"/>
                <w:szCs w:val="20"/>
              </w:rPr>
              <w:t>Not applicable.</w:t>
            </w:r>
          </w:p>
        </w:tc>
        <w:tc>
          <w:tcPr>
            <w:tcW w:w="5220" w:type="dxa"/>
          </w:tcPr>
          <w:p w14:paraId="12198D79" w14:textId="67DD2668" w:rsidR="0018464C" w:rsidRPr="0018464C" w:rsidRDefault="0018464C" w:rsidP="0018464C">
            <w:pPr>
              <w:spacing w:line="240" w:lineRule="auto"/>
              <w:rPr>
                <w:rFonts w:ascii="Arial" w:hAnsi="Arial" w:cs="Arial"/>
                <w:sz w:val="20"/>
                <w:szCs w:val="20"/>
              </w:rPr>
            </w:pPr>
            <w:r w:rsidRPr="0018464C">
              <w:rPr>
                <w:rFonts w:ascii="Arial" w:hAnsi="Arial" w:cs="Arial"/>
                <w:sz w:val="20"/>
                <w:szCs w:val="20"/>
              </w:rPr>
              <w:t>Were there any identified gaps in candidate communication, engagement, or experience that influenced the inclusion of notification and messaging requirements in this RFP?</w:t>
            </w:r>
          </w:p>
        </w:tc>
        <w:tc>
          <w:tcPr>
            <w:tcW w:w="10080" w:type="dxa"/>
          </w:tcPr>
          <w:p w14:paraId="36D39E74" w14:textId="4130D031" w:rsidR="00704E37" w:rsidRPr="00AC13BD" w:rsidRDefault="00012566" w:rsidP="00AC13BD">
            <w:pPr>
              <w:pStyle w:val="ListParagraph"/>
              <w:numPr>
                <w:ilvl w:val="0"/>
                <w:numId w:val="29"/>
              </w:numPr>
              <w:rPr>
                <w:rFonts w:ascii="Arial" w:hAnsi="Arial" w:cs="Arial"/>
                <w:sz w:val="20"/>
                <w:szCs w:val="20"/>
              </w:rPr>
            </w:pPr>
            <w:r w:rsidRPr="00AC13BD">
              <w:rPr>
                <w:rFonts w:ascii="Arial" w:hAnsi="Arial" w:cs="Arial"/>
                <w:sz w:val="20"/>
                <w:szCs w:val="20"/>
              </w:rPr>
              <w:t>Some candidates do not receive interview scheduling emails</w:t>
            </w:r>
            <w:r w:rsidR="00AC13BD" w:rsidRPr="00AC13BD">
              <w:rPr>
                <w:rFonts w:ascii="Arial" w:hAnsi="Arial" w:cs="Arial"/>
                <w:sz w:val="20"/>
                <w:szCs w:val="20"/>
              </w:rPr>
              <w:t>; r</w:t>
            </w:r>
            <w:r w:rsidRPr="00AC13BD">
              <w:rPr>
                <w:rFonts w:ascii="Arial" w:hAnsi="Arial" w:cs="Arial"/>
                <w:sz w:val="20"/>
                <w:szCs w:val="20"/>
              </w:rPr>
              <w:t>equires manual follow-up</w:t>
            </w:r>
            <w:r w:rsidR="0019097F" w:rsidRPr="00AC13BD">
              <w:rPr>
                <w:rFonts w:ascii="Arial" w:hAnsi="Arial" w:cs="Arial"/>
                <w:sz w:val="20"/>
                <w:szCs w:val="20"/>
              </w:rPr>
              <w:t>.</w:t>
            </w:r>
          </w:p>
          <w:p w14:paraId="79551972" w14:textId="72B25481" w:rsidR="00AC13BD" w:rsidRPr="00AC13BD" w:rsidRDefault="00AC13BD" w:rsidP="00AC13BD">
            <w:pPr>
              <w:pStyle w:val="ListParagraph"/>
              <w:numPr>
                <w:ilvl w:val="0"/>
                <w:numId w:val="29"/>
              </w:numPr>
              <w:rPr>
                <w:rFonts w:ascii="Arial" w:hAnsi="Arial" w:cs="Arial"/>
                <w:sz w:val="20"/>
                <w:szCs w:val="20"/>
              </w:rPr>
            </w:pPr>
            <w:r w:rsidRPr="00AC13BD">
              <w:rPr>
                <w:rFonts w:ascii="Arial" w:hAnsi="Arial" w:cs="Arial"/>
                <w:sz w:val="20"/>
                <w:szCs w:val="20"/>
              </w:rPr>
              <w:t>Communication is conducted outside of the syste</w:t>
            </w:r>
            <w:r w:rsidR="001924B6">
              <w:rPr>
                <w:rFonts w:ascii="Arial" w:hAnsi="Arial" w:cs="Arial"/>
                <w:sz w:val="20"/>
                <w:szCs w:val="20"/>
              </w:rPr>
              <w:t>m.</w:t>
            </w:r>
          </w:p>
        </w:tc>
      </w:tr>
      <w:tr w:rsidR="00704E37" w:rsidRPr="00803008" w14:paraId="4811CF29" w14:textId="77777777" w:rsidTr="00BA5D33">
        <w:trPr>
          <w:trHeight w:val="1592"/>
        </w:trPr>
        <w:tc>
          <w:tcPr>
            <w:tcW w:w="1615" w:type="dxa"/>
          </w:tcPr>
          <w:p w14:paraId="2784A308" w14:textId="45965B0E" w:rsidR="00704E37" w:rsidRPr="00803008" w:rsidRDefault="001830FF" w:rsidP="0018464C">
            <w:pPr>
              <w:spacing w:line="240" w:lineRule="auto"/>
              <w:jc w:val="center"/>
              <w:rPr>
                <w:rFonts w:ascii="Arial" w:hAnsi="Arial" w:cs="Arial"/>
                <w:sz w:val="20"/>
                <w:szCs w:val="20"/>
              </w:rPr>
            </w:pPr>
            <w:r>
              <w:rPr>
                <w:rFonts w:ascii="Arial" w:hAnsi="Arial" w:cs="Arial"/>
                <w:sz w:val="20"/>
                <w:szCs w:val="20"/>
              </w:rPr>
              <w:t>51</w:t>
            </w:r>
          </w:p>
        </w:tc>
        <w:tc>
          <w:tcPr>
            <w:tcW w:w="1980" w:type="dxa"/>
          </w:tcPr>
          <w:p w14:paraId="5FEF6048" w14:textId="5F7BD3AA" w:rsidR="006A5CDC" w:rsidRPr="00F107F9" w:rsidRDefault="006A5CDC" w:rsidP="003066EA">
            <w:pPr>
              <w:pStyle w:val="ListParagraph"/>
              <w:numPr>
                <w:ilvl w:val="0"/>
                <w:numId w:val="16"/>
              </w:numPr>
              <w:rPr>
                <w:rFonts w:ascii="Arial" w:hAnsi="Arial" w:cs="Arial"/>
                <w:sz w:val="20"/>
                <w:szCs w:val="20"/>
              </w:rPr>
            </w:pPr>
            <w:r w:rsidRPr="00F107F9">
              <w:rPr>
                <w:rFonts w:ascii="Arial" w:hAnsi="Arial" w:cs="Arial"/>
                <w:b/>
                <w:bCs/>
                <w:sz w:val="20"/>
                <w:szCs w:val="20"/>
              </w:rPr>
              <w:t>Exhibit 1</w:t>
            </w:r>
            <w:r w:rsidRPr="00F107F9">
              <w:rPr>
                <w:rFonts w:ascii="Arial" w:hAnsi="Arial" w:cs="Arial"/>
                <w:sz w:val="20"/>
                <w:szCs w:val="20"/>
              </w:rPr>
              <w:t xml:space="preserve"> (Minimum Employment Recruitment Software Application Requirements)</w:t>
            </w:r>
            <w:r>
              <w:rPr>
                <w:rFonts w:ascii="Arial" w:hAnsi="Arial" w:cs="Arial"/>
                <w:sz w:val="20"/>
                <w:szCs w:val="20"/>
              </w:rPr>
              <w:t>, section</w:t>
            </w:r>
            <w:r w:rsidR="00FA7950">
              <w:rPr>
                <w:rFonts w:ascii="Arial" w:hAnsi="Arial" w:cs="Arial"/>
                <w:sz w:val="20"/>
                <w:szCs w:val="20"/>
              </w:rPr>
              <w:t>s 1.3 and 1.4</w:t>
            </w:r>
          </w:p>
          <w:p w14:paraId="7D4D9740" w14:textId="77777777" w:rsidR="006A5CDC" w:rsidRDefault="006A5CDC" w:rsidP="003066EA">
            <w:pPr>
              <w:pStyle w:val="ListParagraph"/>
              <w:numPr>
                <w:ilvl w:val="0"/>
                <w:numId w:val="16"/>
              </w:numPr>
              <w:rPr>
                <w:rFonts w:ascii="Arial" w:hAnsi="Arial" w:cs="Arial"/>
                <w:sz w:val="20"/>
                <w:szCs w:val="20"/>
              </w:rPr>
            </w:pPr>
            <w:r w:rsidRPr="00F107F9">
              <w:rPr>
                <w:rFonts w:ascii="Arial" w:hAnsi="Arial" w:cs="Arial"/>
                <w:b/>
                <w:bCs/>
                <w:sz w:val="20"/>
                <w:szCs w:val="20"/>
              </w:rPr>
              <w:t>Exhibit 2</w:t>
            </w:r>
            <w:r w:rsidRPr="00F107F9">
              <w:rPr>
                <w:rFonts w:ascii="Arial" w:hAnsi="Arial" w:cs="Arial"/>
                <w:sz w:val="20"/>
                <w:szCs w:val="20"/>
              </w:rPr>
              <w:t xml:space="preserve"> (Response Template)</w:t>
            </w:r>
            <w:r>
              <w:rPr>
                <w:rFonts w:ascii="Arial" w:hAnsi="Arial" w:cs="Arial"/>
                <w:sz w:val="20"/>
                <w:szCs w:val="20"/>
              </w:rPr>
              <w:t>, various sections</w:t>
            </w:r>
          </w:p>
          <w:p w14:paraId="266F2973" w14:textId="24B05E13" w:rsidR="00704E37" w:rsidRPr="006A5CDC" w:rsidRDefault="006A5CDC" w:rsidP="003066EA">
            <w:pPr>
              <w:pStyle w:val="ListParagraph"/>
              <w:numPr>
                <w:ilvl w:val="0"/>
                <w:numId w:val="16"/>
              </w:numPr>
              <w:rPr>
                <w:rFonts w:ascii="Arial" w:hAnsi="Arial" w:cs="Arial"/>
                <w:sz w:val="20"/>
                <w:szCs w:val="20"/>
              </w:rPr>
            </w:pPr>
            <w:r w:rsidRPr="006A5CDC">
              <w:rPr>
                <w:rFonts w:ascii="Arial" w:hAnsi="Arial" w:cs="Arial"/>
                <w:b/>
                <w:bCs/>
                <w:sz w:val="20"/>
                <w:szCs w:val="20"/>
              </w:rPr>
              <w:t>Attachment 2</w:t>
            </w:r>
            <w:r w:rsidRPr="006A5CDC">
              <w:rPr>
                <w:rFonts w:ascii="Arial" w:hAnsi="Arial" w:cs="Arial"/>
                <w:sz w:val="20"/>
                <w:szCs w:val="20"/>
              </w:rPr>
              <w:t xml:space="preserve"> (Judicial Council Standard Terms and Conditions), Appendix A, section 2.2.4</w:t>
            </w:r>
          </w:p>
        </w:tc>
        <w:tc>
          <w:tcPr>
            <w:tcW w:w="5220" w:type="dxa"/>
          </w:tcPr>
          <w:p w14:paraId="1195D575" w14:textId="7B4969CF" w:rsidR="00704E37" w:rsidRPr="00803008" w:rsidRDefault="00FA0542" w:rsidP="0018464C">
            <w:pPr>
              <w:spacing w:line="240" w:lineRule="auto"/>
              <w:rPr>
                <w:rFonts w:ascii="Arial" w:hAnsi="Arial" w:cs="Arial"/>
                <w:sz w:val="20"/>
                <w:szCs w:val="20"/>
              </w:rPr>
            </w:pPr>
            <w:r w:rsidRPr="00FA0542">
              <w:rPr>
                <w:rFonts w:ascii="Arial" w:hAnsi="Arial" w:cs="Arial"/>
                <w:sz w:val="20"/>
                <w:szCs w:val="20"/>
              </w:rPr>
              <w:t>For services such as background checks, assessments, and I-9 processing, can the contractor fulfill these requirements through third-party integrations where the Purchasing Group member contracts directly with those providers, or is the contractor expected to include these services as part of their proposal and assume responsibility for delivering them (e.g., through subcontractors or bundled services)?</w:t>
            </w:r>
          </w:p>
        </w:tc>
        <w:tc>
          <w:tcPr>
            <w:tcW w:w="10080" w:type="dxa"/>
          </w:tcPr>
          <w:p w14:paraId="3C2A9137" w14:textId="7A2E66D8" w:rsidR="00704E37" w:rsidRPr="00803008" w:rsidRDefault="00F37A4A" w:rsidP="0018464C">
            <w:pPr>
              <w:spacing w:line="240" w:lineRule="auto"/>
              <w:rPr>
                <w:rFonts w:ascii="Arial" w:hAnsi="Arial" w:cs="Arial"/>
                <w:sz w:val="20"/>
                <w:szCs w:val="20"/>
              </w:rPr>
            </w:pPr>
            <w:r>
              <w:rPr>
                <w:rFonts w:ascii="Arial" w:hAnsi="Arial" w:cs="Arial"/>
                <w:sz w:val="20"/>
                <w:szCs w:val="20"/>
              </w:rPr>
              <w:t>T</w:t>
            </w:r>
            <w:r w:rsidRPr="00FA0542">
              <w:rPr>
                <w:rFonts w:ascii="Arial" w:hAnsi="Arial" w:cs="Arial"/>
                <w:sz w:val="20"/>
                <w:szCs w:val="20"/>
              </w:rPr>
              <w:t xml:space="preserve">he contractor </w:t>
            </w:r>
            <w:r w:rsidR="00FE4985">
              <w:rPr>
                <w:rFonts w:ascii="Arial" w:hAnsi="Arial" w:cs="Arial"/>
                <w:sz w:val="20"/>
                <w:szCs w:val="20"/>
              </w:rPr>
              <w:t xml:space="preserve">is </w:t>
            </w:r>
            <w:r w:rsidRPr="00FA0542">
              <w:rPr>
                <w:rFonts w:ascii="Arial" w:hAnsi="Arial" w:cs="Arial"/>
                <w:sz w:val="20"/>
                <w:szCs w:val="20"/>
              </w:rPr>
              <w:t>expected to include these services as part of their proposal and assume responsibility for delivering them</w:t>
            </w:r>
            <w:r>
              <w:rPr>
                <w:rFonts w:ascii="Arial" w:hAnsi="Arial" w:cs="Arial"/>
                <w:sz w:val="20"/>
                <w:szCs w:val="20"/>
              </w:rPr>
              <w:t>.</w:t>
            </w:r>
          </w:p>
        </w:tc>
      </w:tr>
    </w:tbl>
    <w:p w14:paraId="66F59137" w14:textId="77777777" w:rsidR="00EF7461" w:rsidRDefault="00EF7461">
      <w:r>
        <w:br w:type="page"/>
      </w:r>
    </w:p>
    <w:p w14:paraId="67E73DC2" w14:textId="77777777" w:rsidR="00EF7461" w:rsidRDefault="00EF7461"/>
    <w:tbl>
      <w:tblPr>
        <w:tblStyle w:val="TableGrid"/>
        <w:tblW w:w="18895" w:type="dxa"/>
        <w:tblLook w:val="04A0" w:firstRow="1" w:lastRow="0" w:firstColumn="1" w:lastColumn="0" w:noHBand="0" w:noVBand="1"/>
      </w:tblPr>
      <w:tblGrid>
        <w:gridCol w:w="1615"/>
        <w:gridCol w:w="1980"/>
        <w:gridCol w:w="5220"/>
        <w:gridCol w:w="10080"/>
      </w:tblGrid>
      <w:tr w:rsidR="00EF7461" w:rsidRPr="00174D92" w14:paraId="432C8E29" w14:textId="77777777" w:rsidTr="008E0BDE">
        <w:trPr>
          <w:trHeight w:val="350"/>
        </w:trPr>
        <w:tc>
          <w:tcPr>
            <w:tcW w:w="1615" w:type="dxa"/>
            <w:shd w:val="clear" w:color="auto" w:fill="8DB3E2" w:themeFill="text2" w:themeFillTint="66"/>
          </w:tcPr>
          <w:p w14:paraId="0E15D34D" w14:textId="77777777" w:rsidR="00EF7461" w:rsidRPr="00174D92" w:rsidRDefault="00EF7461" w:rsidP="008E0BDE">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7657E02D" w14:textId="77777777" w:rsidR="00EF7461" w:rsidRPr="00174D92" w:rsidRDefault="00EF7461" w:rsidP="008E0BDE">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244008D3" w14:textId="77777777" w:rsidR="00EF7461" w:rsidRPr="00174D92" w:rsidRDefault="00EF7461" w:rsidP="008E0BDE">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479F3E79" w14:textId="77777777" w:rsidR="00EF7461" w:rsidRPr="00174D92" w:rsidRDefault="00EF7461" w:rsidP="008E0BDE">
            <w:pPr>
              <w:jc w:val="center"/>
              <w:rPr>
                <w:rFonts w:ascii="Arial" w:hAnsi="Arial" w:cs="Arial"/>
                <w:b/>
              </w:rPr>
            </w:pPr>
            <w:r>
              <w:rPr>
                <w:rFonts w:ascii="Arial" w:hAnsi="Arial" w:cs="Arial"/>
                <w:b/>
              </w:rPr>
              <w:t>Answer</w:t>
            </w:r>
          </w:p>
        </w:tc>
      </w:tr>
      <w:tr w:rsidR="00704E37" w:rsidRPr="00803008" w14:paraId="307EBE58" w14:textId="77777777" w:rsidTr="00BA5D33">
        <w:trPr>
          <w:trHeight w:val="2564"/>
        </w:trPr>
        <w:tc>
          <w:tcPr>
            <w:tcW w:w="1615" w:type="dxa"/>
          </w:tcPr>
          <w:p w14:paraId="6E452C1D" w14:textId="040C4D13" w:rsidR="00704E37" w:rsidRPr="00803008" w:rsidRDefault="001830FF" w:rsidP="0018464C">
            <w:pPr>
              <w:spacing w:line="240" w:lineRule="auto"/>
              <w:jc w:val="center"/>
              <w:rPr>
                <w:rFonts w:ascii="Arial" w:hAnsi="Arial" w:cs="Arial"/>
                <w:sz w:val="20"/>
                <w:szCs w:val="20"/>
              </w:rPr>
            </w:pPr>
            <w:r>
              <w:rPr>
                <w:rFonts w:ascii="Arial" w:hAnsi="Arial" w:cs="Arial"/>
                <w:sz w:val="20"/>
                <w:szCs w:val="20"/>
              </w:rPr>
              <w:t>52</w:t>
            </w:r>
          </w:p>
        </w:tc>
        <w:tc>
          <w:tcPr>
            <w:tcW w:w="1980" w:type="dxa"/>
          </w:tcPr>
          <w:p w14:paraId="6EBA34AA" w14:textId="665D2E8D" w:rsidR="00704E37" w:rsidRPr="00803008" w:rsidRDefault="00A44EB6" w:rsidP="0018464C">
            <w:pPr>
              <w:spacing w:line="240" w:lineRule="auto"/>
              <w:rPr>
                <w:rFonts w:ascii="Arial" w:hAnsi="Arial" w:cs="Arial"/>
                <w:sz w:val="20"/>
                <w:szCs w:val="20"/>
              </w:rPr>
            </w:pPr>
            <w:r>
              <w:rPr>
                <w:rFonts w:ascii="Arial" w:hAnsi="Arial" w:cs="Arial"/>
                <w:sz w:val="20"/>
                <w:szCs w:val="20"/>
              </w:rPr>
              <w:t>Not applicable.</w:t>
            </w:r>
          </w:p>
        </w:tc>
        <w:tc>
          <w:tcPr>
            <w:tcW w:w="5220" w:type="dxa"/>
          </w:tcPr>
          <w:p w14:paraId="78835FC1" w14:textId="2D1676EC" w:rsidR="00704E37" w:rsidRPr="00803008" w:rsidRDefault="00812300" w:rsidP="0018464C">
            <w:pPr>
              <w:spacing w:line="240" w:lineRule="auto"/>
              <w:rPr>
                <w:rFonts w:ascii="Arial" w:hAnsi="Arial" w:cs="Arial"/>
                <w:sz w:val="20"/>
                <w:szCs w:val="20"/>
              </w:rPr>
            </w:pPr>
            <w:r w:rsidRPr="00812300">
              <w:rPr>
                <w:rFonts w:ascii="Arial" w:hAnsi="Arial" w:cs="Arial"/>
                <w:sz w:val="20"/>
                <w:szCs w:val="20"/>
              </w:rPr>
              <w:t>Did the Judicial Council receive any support from a consulting vendor in creating the content of this solicitation?</w:t>
            </w:r>
          </w:p>
        </w:tc>
        <w:tc>
          <w:tcPr>
            <w:tcW w:w="10080" w:type="dxa"/>
          </w:tcPr>
          <w:p w14:paraId="62FD7502" w14:textId="5B0548C9" w:rsidR="00704E37" w:rsidRPr="00803008" w:rsidRDefault="00A44EB6" w:rsidP="0018464C">
            <w:pPr>
              <w:spacing w:line="240" w:lineRule="auto"/>
              <w:rPr>
                <w:rFonts w:ascii="Arial" w:hAnsi="Arial" w:cs="Arial"/>
                <w:sz w:val="20"/>
                <w:szCs w:val="20"/>
              </w:rPr>
            </w:pPr>
            <w:r>
              <w:rPr>
                <w:rFonts w:ascii="Arial" w:hAnsi="Arial" w:cs="Arial"/>
                <w:sz w:val="20"/>
                <w:szCs w:val="20"/>
              </w:rPr>
              <w:t>No.</w:t>
            </w:r>
          </w:p>
        </w:tc>
      </w:tr>
      <w:tr w:rsidR="00704E37" w:rsidRPr="00C11CEE" w14:paraId="6DEA2133" w14:textId="77777777" w:rsidTr="00BA5D33">
        <w:tc>
          <w:tcPr>
            <w:tcW w:w="1615" w:type="dxa"/>
          </w:tcPr>
          <w:p w14:paraId="67DC3076" w14:textId="23344DB1" w:rsidR="00704E37" w:rsidRPr="00C11CEE" w:rsidRDefault="001830FF" w:rsidP="00EB72CD">
            <w:pPr>
              <w:spacing w:line="240" w:lineRule="auto"/>
              <w:jc w:val="center"/>
              <w:rPr>
                <w:rFonts w:ascii="Arial" w:hAnsi="Arial" w:cs="Arial"/>
                <w:sz w:val="20"/>
                <w:szCs w:val="20"/>
              </w:rPr>
            </w:pPr>
            <w:r>
              <w:rPr>
                <w:rFonts w:ascii="Arial" w:hAnsi="Arial" w:cs="Arial"/>
                <w:sz w:val="20"/>
                <w:szCs w:val="20"/>
              </w:rPr>
              <w:t>53</w:t>
            </w:r>
          </w:p>
        </w:tc>
        <w:tc>
          <w:tcPr>
            <w:tcW w:w="1980" w:type="dxa"/>
          </w:tcPr>
          <w:p w14:paraId="26CCA77E" w14:textId="77777777" w:rsidR="006E5F14" w:rsidRDefault="006E5F14" w:rsidP="003066EA">
            <w:pPr>
              <w:pStyle w:val="ListParagraph"/>
              <w:numPr>
                <w:ilvl w:val="0"/>
                <w:numId w:val="3"/>
              </w:numPr>
              <w:rPr>
                <w:rFonts w:asciiTheme="majorHAnsi" w:hAnsiTheme="majorHAnsi" w:cstheme="majorHAnsi"/>
                <w:sz w:val="20"/>
                <w:szCs w:val="20"/>
              </w:rPr>
            </w:pPr>
            <w:r w:rsidRPr="009D15AD">
              <w:rPr>
                <w:rFonts w:asciiTheme="majorHAnsi" w:hAnsiTheme="majorHAnsi" w:cstheme="majorHAnsi"/>
                <w:b/>
                <w:bCs/>
                <w:sz w:val="20"/>
                <w:szCs w:val="20"/>
              </w:rPr>
              <w:t>RFP Attachment</w:t>
            </w:r>
            <w:r w:rsidRPr="009D15AD">
              <w:rPr>
                <w:rFonts w:asciiTheme="majorHAnsi" w:hAnsiTheme="majorHAnsi" w:cstheme="majorHAnsi"/>
                <w:sz w:val="20"/>
                <w:szCs w:val="20"/>
              </w:rPr>
              <w:t>, section 2.4.</w:t>
            </w:r>
          </w:p>
          <w:p w14:paraId="144264AB" w14:textId="77777777" w:rsidR="006E5F14" w:rsidRDefault="006E5F14" w:rsidP="003066EA">
            <w:pPr>
              <w:pStyle w:val="ListParagraph"/>
              <w:numPr>
                <w:ilvl w:val="0"/>
                <w:numId w:val="3"/>
              </w:numPr>
              <w:rPr>
                <w:rFonts w:asciiTheme="majorHAnsi" w:hAnsiTheme="majorHAnsi" w:cstheme="majorHAnsi"/>
                <w:b/>
                <w:bCs/>
                <w:sz w:val="20"/>
                <w:szCs w:val="20"/>
              </w:rPr>
            </w:pPr>
            <w:r w:rsidRPr="009D15AD">
              <w:rPr>
                <w:rFonts w:asciiTheme="majorHAnsi" w:hAnsiTheme="majorHAnsi" w:cstheme="majorHAnsi"/>
                <w:b/>
                <w:bCs/>
                <w:sz w:val="20"/>
                <w:szCs w:val="20"/>
              </w:rPr>
              <w:t>Attachment 2</w:t>
            </w:r>
          </w:p>
          <w:p w14:paraId="053C054C" w14:textId="521CAA12" w:rsidR="00704E37" w:rsidRPr="00C11CEE" w:rsidRDefault="006E5F14" w:rsidP="00EB72CD">
            <w:pPr>
              <w:spacing w:line="240" w:lineRule="auto"/>
              <w:ind w:left="360"/>
              <w:rPr>
                <w:rFonts w:ascii="Arial" w:hAnsi="Arial" w:cs="Arial"/>
                <w:sz w:val="20"/>
                <w:szCs w:val="20"/>
              </w:rPr>
            </w:pPr>
            <w:r>
              <w:rPr>
                <w:rFonts w:asciiTheme="majorHAnsi" w:hAnsiTheme="majorHAnsi" w:cstheme="majorHAnsi"/>
                <w:sz w:val="20"/>
                <w:szCs w:val="20"/>
              </w:rPr>
              <w:t>(</w:t>
            </w:r>
            <w:r w:rsidRPr="009D15AD">
              <w:rPr>
                <w:rFonts w:asciiTheme="majorHAnsi" w:hAnsiTheme="majorHAnsi" w:cstheme="majorHAnsi"/>
                <w:sz w:val="20"/>
                <w:szCs w:val="20"/>
              </w:rPr>
              <w:t>Judicial Council Standard Terms and Conditions</w:t>
            </w:r>
            <w:r>
              <w:rPr>
                <w:rFonts w:asciiTheme="majorHAnsi" w:hAnsiTheme="majorHAnsi" w:cstheme="majorHAnsi"/>
                <w:sz w:val="20"/>
                <w:szCs w:val="20"/>
              </w:rPr>
              <w:t>), Appendix G, section 2.</w:t>
            </w:r>
          </w:p>
        </w:tc>
        <w:tc>
          <w:tcPr>
            <w:tcW w:w="5220" w:type="dxa"/>
          </w:tcPr>
          <w:p w14:paraId="6AA3F3B2" w14:textId="54ED8550" w:rsidR="00704E37" w:rsidRPr="00C11CEE" w:rsidRDefault="00797752" w:rsidP="00EB72CD">
            <w:pPr>
              <w:spacing w:line="240" w:lineRule="auto"/>
              <w:rPr>
                <w:rFonts w:ascii="Arial" w:hAnsi="Arial" w:cs="Arial"/>
                <w:sz w:val="20"/>
                <w:szCs w:val="20"/>
              </w:rPr>
            </w:pPr>
            <w:r w:rsidRPr="00797752">
              <w:rPr>
                <w:rFonts w:ascii="Arial" w:hAnsi="Arial" w:cs="Arial"/>
                <w:sz w:val="20"/>
                <w:szCs w:val="20"/>
              </w:rPr>
              <w:t>The RFP states that not all Purchasing members will be required to procure from the MSA resulting from an award. Does that mean there could be 58 separate contracts, or will the terms and conditions of the MSA govern the purchase of any services or products from an award?</w:t>
            </w:r>
          </w:p>
        </w:tc>
        <w:tc>
          <w:tcPr>
            <w:tcW w:w="10080" w:type="dxa"/>
          </w:tcPr>
          <w:p w14:paraId="2EC8F19F" w14:textId="77B96238" w:rsidR="00704E37" w:rsidRPr="00C11CEE" w:rsidRDefault="00EE6330" w:rsidP="00EB72CD">
            <w:pPr>
              <w:spacing w:line="240" w:lineRule="auto"/>
              <w:rPr>
                <w:rFonts w:ascii="Arial" w:hAnsi="Arial" w:cs="Arial"/>
                <w:sz w:val="20"/>
                <w:szCs w:val="20"/>
              </w:rPr>
            </w:pPr>
            <w:r w:rsidRPr="00EE6330">
              <w:rPr>
                <w:rFonts w:ascii="Arial" w:hAnsi="Arial" w:cs="Arial"/>
                <w:sz w:val="20"/>
                <w:szCs w:val="20"/>
              </w:rPr>
              <w:t>After an award of a Master Agreement, requests for implementation of an internet-based employment recruitment software application will be made by individual courts which will enter into a separate Participating Addendum with the contractor for the services. This Participating Addendum constitutes and shall be construed as a separate, independent contract between Contractor and the court. This means that services will be provided separately to each court.</w:t>
            </w:r>
            <w:r>
              <w:rPr>
                <w:rFonts w:ascii="Arial" w:hAnsi="Arial" w:cs="Arial"/>
                <w:sz w:val="20"/>
                <w:szCs w:val="20"/>
              </w:rPr>
              <w:t xml:space="preserve"> However, each </w:t>
            </w:r>
            <w:r w:rsidRPr="00EE6330">
              <w:rPr>
                <w:rFonts w:ascii="Arial" w:hAnsi="Arial" w:cs="Arial"/>
                <w:sz w:val="20"/>
                <w:szCs w:val="20"/>
              </w:rPr>
              <w:t xml:space="preserve">Participating Addendum shall be governed by the Master Agreement, and the terms in the Master Agreement </w:t>
            </w:r>
            <w:r>
              <w:rPr>
                <w:rFonts w:ascii="Arial" w:hAnsi="Arial" w:cs="Arial"/>
                <w:sz w:val="20"/>
                <w:szCs w:val="20"/>
              </w:rPr>
              <w:t>shall be</w:t>
            </w:r>
            <w:r w:rsidRPr="00EE6330">
              <w:rPr>
                <w:rFonts w:ascii="Arial" w:hAnsi="Arial" w:cs="Arial"/>
                <w:sz w:val="20"/>
                <w:szCs w:val="20"/>
              </w:rPr>
              <w:t xml:space="preserve"> incorporated into </w:t>
            </w:r>
            <w:r>
              <w:rPr>
                <w:rFonts w:ascii="Arial" w:hAnsi="Arial" w:cs="Arial"/>
                <w:sz w:val="20"/>
                <w:szCs w:val="20"/>
              </w:rPr>
              <w:t>each</w:t>
            </w:r>
            <w:r w:rsidRPr="00EE6330">
              <w:rPr>
                <w:rFonts w:ascii="Arial" w:hAnsi="Arial" w:cs="Arial"/>
                <w:sz w:val="20"/>
                <w:szCs w:val="20"/>
              </w:rPr>
              <w:t xml:space="preserve"> Participating Addendum</w:t>
            </w:r>
            <w:r>
              <w:rPr>
                <w:rFonts w:ascii="Arial" w:hAnsi="Arial" w:cs="Arial"/>
                <w:sz w:val="20"/>
                <w:szCs w:val="20"/>
              </w:rPr>
              <w:t>.</w:t>
            </w:r>
          </w:p>
        </w:tc>
      </w:tr>
      <w:tr w:rsidR="00704E37" w:rsidRPr="00C11CEE" w14:paraId="34CB047F" w14:textId="77777777" w:rsidTr="00BA5D33">
        <w:trPr>
          <w:trHeight w:val="962"/>
        </w:trPr>
        <w:tc>
          <w:tcPr>
            <w:tcW w:w="1615" w:type="dxa"/>
          </w:tcPr>
          <w:p w14:paraId="4A088375" w14:textId="02C6400F" w:rsidR="00704E37" w:rsidRPr="00C11CEE" w:rsidRDefault="001830FF" w:rsidP="00063327">
            <w:pPr>
              <w:spacing w:line="240" w:lineRule="auto"/>
              <w:jc w:val="center"/>
              <w:rPr>
                <w:rFonts w:ascii="Arial" w:hAnsi="Arial" w:cs="Arial"/>
                <w:sz w:val="20"/>
                <w:szCs w:val="20"/>
              </w:rPr>
            </w:pPr>
            <w:r>
              <w:rPr>
                <w:rFonts w:ascii="Arial" w:hAnsi="Arial" w:cs="Arial"/>
                <w:sz w:val="20"/>
                <w:szCs w:val="20"/>
              </w:rPr>
              <w:t>54</w:t>
            </w:r>
          </w:p>
        </w:tc>
        <w:tc>
          <w:tcPr>
            <w:tcW w:w="1980" w:type="dxa"/>
          </w:tcPr>
          <w:p w14:paraId="43A808EE" w14:textId="0C174A0A" w:rsidR="00704E37" w:rsidRPr="00C11CEE" w:rsidRDefault="009F023A" w:rsidP="00063327">
            <w:pPr>
              <w:spacing w:line="240" w:lineRule="auto"/>
              <w:rPr>
                <w:rFonts w:ascii="Arial" w:hAnsi="Arial" w:cs="Arial"/>
                <w:sz w:val="20"/>
                <w:szCs w:val="20"/>
              </w:rPr>
            </w:pPr>
            <w:r>
              <w:rPr>
                <w:rFonts w:ascii="Arial" w:hAnsi="Arial" w:cs="Arial"/>
                <w:sz w:val="20"/>
                <w:szCs w:val="20"/>
              </w:rPr>
              <w:t>Not applicable.</w:t>
            </w:r>
          </w:p>
        </w:tc>
        <w:tc>
          <w:tcPr>
            <w:tcW w:w="5220" w:type="dxa"/>
          </w:tcPr>
          <w:p w14:paraId="206B5BBE" w14:textId="6F97126A" w:rsidR="00704E37" w:rsidRPr="00C11CEE" w:rsidRDefault="003A5331" w:rsidP="00063327">
            <w:pPr>
              <w:spacing w:line="240" w:lineRule="auto"/>
              <w:rPr>
                <w:rFonts w:ascii="Arial" w:hAnsi="Arial" w:cs="Arial"/>
                <w:sz w:val="20"/>
                <w:szCs w:val="20"/>
              </w:rPr>
            </w:pPr>
            <w:r w:rsidRPr="003A5331">
              <w:rPr>
                <w:rFonts w:ascii="Arial" w:hAnsi="Arial" w:cs="Arial"/>
                <w:sz w:val="20"/>
                <w:szCs w:val="20"/>
              </w:rPr>
              <w:t>Was this project required to go through the State’s stage-gate process for funding?</w:t>
            </w:r>
          </w:p>
        </w:tc>
        <w:tc>
          <w:tcPr>
            <w:tcW w:w="10080" w:type="dxa"/>
          </w:tcPr>
          <w:p w14:paraId="51AB543A" w14:textId="00112A9E" w:rsidR="00704E37" w:rsidRPr="00C11CEE" w:rsidRDefault="007430C4" w:rsidP="00063327">
            <w:pPr>
              <w:spacing w:line="240" w:lineRule="auto"/>
              <w:rPr>
                <w:rFonts w:ascii="Arial" w:hAnsi="Arial" w:cs="Arial"/>
                <w:sz w:val="20"/>
                <w:szCs w:val="20"/>
              </w:rPr>
            </w:pPr>
            <w:r>
              <w:rPr>
                <w:rFonts w:ascii="Arial" w:hAnsi="Arial" w:cs="Arial"/>
                <w:sz w:val="20"/>
                <w:szCs w:val="20"/>
              </w:rPr>
              <w:t>No</w:t>
            </w:r>
          </w:p>
        </w:tc>
      </w:tr>
      <w:tr w:rsidR="00704E37" w:rsidRPr="00803008" w14:paraId="34B33E72" w14:textId="77777777" w:rsidTr="00BA5D33">
        <w:trPr>
          <w:trHeight w:val="1025"/>
        </w:trPr>
        <w:tc>
          <w:tcPr>
            <w:tcW w:w="1615" w:type="dxa"/>
          </w:tcPr>
          <w:p w14:paraId="6B78444A" w14:textId="719AE978" w:rsidR="00704E37" w:rsidRPr="00803008" w:rsidRDefault="001830FF" w:rsidP="00063327">
            <w:pPr>
              <w:spacing w:line="240" w:lineRule="auto"/>
              <w:jc w:val="center"/>
              <w:rPr>
                <w:rFonts w:ascii="Arial" w:hAnsi="Arial" w:cs="Arial"/>
                <w:sz w:val="20"/>
                <w:szCs w:val="20"/>
              </w:rPr>
            </w:pPr>
            <w:r>
              <w:rPr>
                <w:rFonts w:ascii="Arial" w:hAnsi="Arial" w:cs="Arial"/>
                <w:sz w:val="20"/>
                <w:szCs w:val="20"/>
              </w:rPr>
              <w:t>55</w:t>
            </w:r>
          </w:p>
        </w:tc>
        <w:tc>
          <w:tcPr>
            <w:tcW w:w="1980" w:type="dxa"/>
          </w:tcPr>
          <w:p w14:paraId="7FE0C802" w14:textId="748029C9" w:rsidR="00704E37" w:rsidRPr="00803008" w:rsidRDefault="009F023A" w:rsidP="00063327">
            <w:pPr>
              <w:spacing w:line="240" w:lineRule="auto"/>
              <w:rPr>
                <w:rFonts w:ascii="Arial" w:hAnsi="Arial" w:cs="Arial"/>
                <w:sz w:val="20"/>
                <w:szCs w:val="20"/>
              </w:rPr>
            </w:pPr>
            <w:r>
              <w:rPr>
                <w:rFonts w:ascii="Arial" w:hAnsi="Arial" w:cs="Arial"/>
                <w:sz w:val="20"/>
                <w:szCs w:val="20"/>
              </w:rPr>
              <w:t>Not applicable.</w:t>
            </w:r>
          </w:p>
        </w:tc>
        <w:tc>
          <w:tcPr>
            <w:tcW w:w="5220" w:type="dxa"/>
          </w:tcPr>
          <w:p w14:paraId="6D66021D" w14:textId="0F80300C" w:rsidR="00704E37" w:rsidRPr="00803008" w:rsidRDefault="0066663A" w:rsidP="00063327">
            <w:pPr>
              <w:spacing w:line="240" w:lineRule="auto"/>
              <w:rPr>
                <w:rFonts w:ascii="Arial" w:hAnsi="Arial" w:cs="Arial"/>
                <w:sz w:val="20"/>
                <w:szCs w:val="20"/>
              </w:rPr>
            </w:pPr>
            <w:r w:rsidRPr="0066663A">
              <w:rPr>
                <w:rFonts w:ascii="Arial" w:hAnsi="Arial" w:cs="Arial"/>
                <w:sz w:val="20"/>
                <w:szCs w:val="20"/>
              </w:rPr>
              <w:t>Is there a budget for this project?</w:t>
            </w:r>
          </w:p>
        </w:tc>
        <w:tc>
          <w:tcPr>
            <w:tcW w:w="10080" w:type="dxa"/>
          </w:tcPr>
          <w:p w14:paraId="7D6C0971" w14:textId="6D0D1DF3" w:rsidR="00704E37" w:rsidRPr="00803008" w:rsidRDefault="007430C4" w:rsidP="00063327">
            <w:pPr>
              <w:spacing w:line="240" w:lineRule="auto"/>
              <w:rPr>
                <w:rFonts w:ascii="Arial" w:hAnsi="Arial" w:cs="Arial"/>
                <w:sz w:val="20"/>
                <w:szCs w:val="20"/>
              </w:rPr>
            </w:pPr>
            <w:r>
              <w:rPr>
                <w:rFonts w:ascii="Arial" w:hAnsi="Arial" w:cs="Arial"/>
                <w:sz w:val="20"/>
                <w:szCs w:val="20"/>
              </w:rPr>
              <w:t>No</w:t>
            </w:r>
          </w:p>
        </w:tc>
      </w:tr>
      <w:tr w:rsidR="00704E37" w:rsidRPr="00803008" w14:paraId="43C573D3" w14:textId="77777777" w:rsidTr="00BA5D33">
        <w:trPr>
          <w:trHeight w:val="980"/>
        </w:trPr>
        <w:tc>
          <w:tcPr>
            <w:tcW w:w="1615" w:type="dxa"/>
          </w:tcPr>
          <w:p w14:paraId="5B6F61C5" w14:textId="7448FF61" w:rsidR="00704E37" w:rsidRPr="00803008" w:rsidRDefault="001830FF" w:rsidP="00063327">
            <w:pPr>
              <w:spacing w:line="240" w:lineRule="auto"/>
              <w:jc w:val="center"/>
              <w:rPr>
                <w:rFonts w:ascii="Arial" w:hAnsi="Arial" w:cs="Arial"/>
                <w:sz w:val="20"/>
                <w:szCs w:val="20"/>
              </w:rPr>
            </w:pPr>
            <w:r>
              <w:rPr>
                <w:rFonts w:ascii="Arial" w:hAnsi="Arial" w:cs="Arial"/>
                <w:sz w:val="20"/>
                <w:szCs w:val="20"/>
              </w:rPr>
              <w:t>56</w:t>
            </w:r>
          </w:p>
        </w:tc>
        <w:tc>
          <w:tcPr>
            <w:tcW w:w="1980" w:type="dxa"/>
          </w:tcPr>
          <w:p w14:paraId="5B06B1E9" w14:textId="73D00126" w:rsidR="00704E37" w:rsidRPr="00803008" w:rsidRDefault="009F023A" w:rsidP="00063327">
            <w:pPr>
              <w:spacing w:line="240" w:lineRule="auto"/>
              <w:rPr>
                <w:rFonts w:ascii="Arial" w:hAnsi="Arial" w:cs="Arial"/>
                <w:sz w:val="20"/>
                <w:szCs w:val="20"/>
              </w:rPr>
            </w:pPr>
            <w:r>
              <w:rPr>
                <w:rFonts w:ascii="Arial" w:hAnsi="Arial" w:cs="Arial"/>
                <w:sz w:val="20"/>
                <w:szCs w:val="20"/>
              </w:rPr>
              <w:t>Not applicable.</w:t>
            </w:r>
          </w:p>
        </w:tc>
        <w:tc>
          <w:tcPr>
            <w:tcW w:w="5220" w:type="dxa"/>
          </w:tcPr>
          <w:p w14:paraId="2AE40E57" w14:textId="67187E87" w:rsidR="00704E37" w:rsidRPr="00803008" w:rsidRDefault="00D537B1" w:rsidP="00063327">
            <w:pPr>
              <w:spacing w:line="240" w:lineRule="auto"/>
              <w:rPr>
                <w:rFonts w:ascii="Arial" w:hAnsi="Arial" w:cs="Arial"/>
                <w:sz w:val="20"/>
                <w:szCs w:val="20"/>
              </w:rPr>
            </w:pPr>
            <w:r w:rsidRPr="00D537B1">
              <w:rPr>
                <w:rFonts w:ascii="Arial" w:hAnsi="Arial" w:cs="Arial"/>
                <w:sz w:val="20"/>
                <w:szCs w:val="20"/>
              </w:rPr>
              <w:t>How did the JCC develop the requirements for the new solution?</w:t>
            </w:r>
          </w:p>
        </w:tc>
        <w:tc>
          <w:tcPr>
            <w:tcW w:w="10080" w:type="dxa"/>
          </w:tcPr>
          <w:p w14:paraId="0A06D927" w14:textId="789A96C7" w:rsidR="00704E37" w:rsidRPr="00803008" w:rsidRDefault="004D6479" w:rsidP="00063327">
            <w:pPr>
              <w:spacing w:line="240" w:lineRule="auto"/>
              <w:rPr>
                <w:rFonts w:ascii="Arial" w:hAnsi="Arial" w:cs="Arial"/>
                <w:sz w:val="20"/>
                <w:szCs w:val="20"/>
              </w:rPr>
            </w:pPr>
            <w:r w:rsidRPr="004D6479">
              <w:rPr>
                <w:rFonts w:ascii="Arial" w:hAnsi="Arial" w:cs="Arial"/>
                <w:sz w:val="20"/>
                <w:szCs w:val="20"/>
              </w:rPr>
              <w:t>The requirements were developed using insights from previous RFP efforts</w:t>
            </w:r>
            <w:r>
              <w:rPr>
                <w:rFonts w:ascii="Arial" w:hAnsi="Arial" w:cs="Arial"/>
                <w:sz w:val="20"/>
                <w:szCs w:val="20"/>
              </w:rPr>
              <w:t>.</w:t>
            </w:r>
          </w:p>
        </w:tc>
      </w:tr>
    </w:tbl>
    <w:p w14:paraId="58D98FAF" w14:textId="77777777" w:rsidR="00704E37" w:rsidRDefault="00704E37" w:rsidP="00FB2B04">
      <w:pPr>
        <w:rPr>
          <w:rFonts w:ascii="Arial" w:hAnsi="Arial" w:cs="Arial"/>
          <w:sz w:val="20"/>
          <w:szCs w:val="20"/>
        </w:rPr>
      </w:pPr>
    </w:p>
    <w:p w14:paraId="5EAC236F" w14:textId="602A90B5" w:rsidR="00D537B1" w:rsidRDefault="00D537B1">
      <w:pPr>
        <w:spacing w:line="276" w:lineRule="auto"/>
        <w:rPr>
          <w:rFonts w:ascii="Arial" w:hAnsi="Arial" w:cs="Arial"/>
          <w:sz w:val="20"/>
          <w:szCs w:val="20"/>
        </w:rPr>
      </w:pPr>
      <w:r>
        <w:rPr>
          <w:rFonts w:ascii="Arial" w:hAnsi="Arial" w:cs="Arial"/>
          <w:sz w:val="20"/>
          <w:szCs w:val="20"/>
        </w:rPr>
        <w:br w:type="page"/>
      </w:r>
    </w:p>
    <w:p w14:paraId="36DACD4B" w14:textId="77777777" w:rsidR="00704E37" w:rsidRDefault="00704E37" w:rsidP="00FB2B04">
      <w:pPr>
        <w:rPr>
          <w:rFonts w:ascii="Arial" w:hAnsi="Arial" w:cs="Arial"/>
          <w:sz w:val="20"/>
          <w:szCs w:val="20"/>
        </w:rPr>
      </w:pPr>
    </w:p>
    <w:tbl>
      <w:tblPr>
        <w:tblStyle w:val="TableGrid"/>
        <w:tblW w:w="18895" w:type="dxa"/>
        <w:tblLook w:val="04A0" w:firstRow="1" w:lastRow="0" w:firstColumn="1" w:lastColumn="0" w:noHBand="0" w:noVBand="1"/>
      </w:tblPr>
      <w:tblGrid>
        <w:gridCol w:w="1615"/>
        <w:gridCol w:w="1980"/>
        <w:gridCol w:w="5220"/>
        <w:gridCol w:w="10080"/>
      </w:tblGrid>
      <w:tr w:rsidR="00704E37" w:rsidRPr="00174D92" w14:paraId="63FBA4A0" w14:textId="77777777" w:rsidTr="00BA5D33">
        <w:trPr>
          <w:trHeight w:val="350"/>
        </w:trPr>
        <w:tc>
          <w:tcPr>
            <w:tcW w:w="1615" w:type="dxa"/>
            <w:shd w:val="clear" w:color="auto" w:fill="8DB3E2" w:themeFill="text2" w:themeFillTint="66"/>
          </w:tcPr>
          <w:p w14:paraId="527B2AFE" w14:textId="77777777" w:rsidR="00704E37" w:rsidRPr="00174D92" w:rsidRDefault="00704E37" w:rsidP="008E39E7">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5A2D2DC2" w14:textId="77777777" w:rsidR="00704E37" w:rsidRPr="00174D92" w:rsidRDefault="00704E37" w:rsidP="008E39E7">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1241635D" w14:textId="77777777" w:rsidR="00704E37" w:rsidRPr="00174D92" w:rsidRDefault="00704E37" w:rsidP="008E39E7">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718DB23C" w14:textId="77777777" w:rsidR="00704E37" w:rsidRPr="00174D92" w:rsidRDefault="00704E37" w:rsidP="008E39E7">
            <w:pPr>
              <w:jc w:val="center"/>
              <w:rPr>
                <w:rFonts w:ascii="Arial" w:hAnsi="Arial" w:cs="Arial"/>
                <w:b/>
              </w:rPr>
            </w:pPr>
            <w:r>
              <w:rPr>
                <w:rFonts w:ascii="Arial" w:hAnsi="Arial" w:cs="Arial"/>
                <w:b/>
              </w:rPr>
              <w:t>Answer</w:t>
            </w:r>
          </w:p>
        </w:tc>
      </w:tr>
      <w:tr w:rsidR="00704E37" w:rsidRPr="00C11CEE" w14:paraId="3FFE68F4" w14:textId="77777777" w:rsidTr="00BA5D33">
        <w:tc>
          <w:tcPr>
            <w:tcW w:w="1615" w:type="dxa"/>
          </w:tcPr>
          <w:p w14:paraId="47E77FA4" w14:textId="1FFF5BA8" w:rsidR="00704E37" w:rsidRPr="00C11CEE" w:rsidRDefault="00D2641D" w:rsidP="00407618">
            <w:pPr>
              <w:spacing w:line="240" w:lineRule="auto"/>
              <w:jc w:val="center"/>
              <w:rPr>
                <w:rFonts w:ascii="Arial" w:hAnsi="Arial" w:cs="Arial"/>
                <w:sz w:val="20"/>
                <w:szCs w:val="20"/>
              </w:rPr>
            </w:pPr>
            <w:r>
              <w:rPr>
                <w:rFonts w:ascii="Arial" w:hAnsi="Arial" w:cs="Arial"/>
                <w:sz w:val="20"/>
                <w:szCs w:val="20"/>
              </w:rPr>
              <w:t>57</w:t>
            </w:r>
          </w:p>
        </w:tc>
        <w:tc>
          <w:tcPr>
            <w:tcW w:w="1980" w:type="dxa"/>
          </w:tcPr>
          <w:p w14:paraId="1718978A" w14:textId="0DC8F5D6" w:rsidR="00704E37" w:rsidRPr="00C11CEE" w:rsidRDefault="009F023A" w:rsidP="00407618">
            <w:pPr>
              <w:spacing w:line="240" w:lineRule="auto"/>
              <w:rPr>
                <w:rFonts w:ascii="Arial" w:hAnsi="Arial" w:cs="Arial"/>
                <w:sz w:val="20"/>
                <w:szCs w:val="20"/>
              </w:rPr>
            </w:pPr>
            <w:r>
              <w:rPr>
                <w:rFonts w:ascii="Arial" w:hAnsi="Arial" w:cs="Arial"/>
                <w:sz w:val="20"/>
                <w:szCs w:val="20"/>
              </w:rPr>
              <w:t>Not applicable.</w:t>
            </w:r>
          </w:p>
        </w:tc>
        <w:tc>
          <w:tcPr>
            <w:tcW w:w="5220" w:type="dxa"/>
          </w:tcPr>
          <w:p w14:paraId="257A3E42" w14:textId="612D7B66" w:rsidR="00704E37" w:rsidRPr="00C11CEE" w:rsidRDefault="00332EAF" w:rsidP="00407618">
            <w:pPr>
              <w:spacing w:line="240" w:lineRule="auto"/>
              <w:rPr>
                <w:rFonts w:ascii="Arial" w:hAnsi="Arial" w:cs="Arial"/>
                <w:sz w:val="20"/>
                <w:szCs w:val="20"/>
              </w:rPr>
            </w:pPr>
            <w:r w:rsidRPr="00332EAF">
              <w:rPr>
                <w:rFonts w:ascii="Arial" w:hAnsi="Arial" w:cs="Arial"/>
                <w:sz w:val="20"/>
                <w:szCs w:val="20"/>
              </w:rPr>
              <w:t>Has JCC seen any demos of products you like within the past year? If so, which?</w:t>
            </w:r>
          </w:p>
        </w:tc>
        <w:tc>
          <w:tcPr>
            <w:tcW w:w="10080" w:type="dxa"/>
          </w:tcPr>
          <w:p w14:paraId="5DB33B7F" w14:textId="7CF085B4" w:rsidR="00704E37" w:rsidRPr="00C11CEE" w:rsidRDefault="007430C4" w:rsidP="00407618">
            <w:pPr>
              <w:spacing w:line="240" w:lineRule="auto"/>
              <w:rPr>
                <w:rFonts w:ascii="Arial" w:hAnsi="Arial" w:cs="Arial"/>
                <w:sz w:val="20"/>
                <w:szCs w:val="20"/>
              </w:rPr>
            </w:pPr>
            <w:r>
              <w:rPr>
                <w:rFonts w:ascii="Arial" w:hAnsi="Arial" w:cs="Arial"/>
                <w:sz w:val="20"/>
                <w:szCs w:val="20"/>
              </w:rPr>
              <w:t>N</w:t>
            </w:r>
            <w:r w:rsidR="00B07D13">
              <w:rPr>
                <w:rFonts w:ascii="Arial" w:hAnsi="Arial" w:cs="Arial"/>
                <w:sz w:val="20"/>
                <w:szCs w:val="20"/>
              </w:rPr>
              <w:t>o</w:t>
            </w:r>
          </w:p>
        </w:tc>
      </w:tr>
      <w:tr w:rsidR="00704E37" w:rsidRPr="00C11CEE" w14:paraId="63042682" w14:textId="77777777" w:rsidTr="00BA5D33">
        <w:trPr>
          <w:trHeight w:val="962"/>
        </w:trPr>
        <w:tc>
          <w:tcPr>
            <w:tcW w:w="1615" w:type="dxa"/>
          </w:tcPr>
          <w:p w14:paraId="1E0D2F1C" w14:textId="24DDFCB9" w:rsidR="00704E37" w:rsidRPr="00C11CEE" w:rsidRDefault="00D2641D" w:rsidP="00407618">
            <w:pPr>
              <w:spacing w:line="240" w:lineRule="auto"/>
              <w:jc w:val="center"/>
              <w:rPr>
                <w:rFonts w:ascii="Arial" w:hAnsi="Arial" w:cs="Arial"/>
                <w:sz w:val="20"/>
                <w:szCs w:val="20"/>
              </w:rPr>
            </w:pPr>
            <w:r>
              <w:rPr>
                <w:rFonts w:ascii="Arial" w:hAnsi="Arial" w:cs="Arial"/>
                <w:sz w:val="20"/>
                <w:szCs w:val="20"/>
              </w:rPr>
              <w:t>58</w:t>
            </w:r>
          </w:p>
        </w:tc>
        <w:tc>
          <w:tcPr>
            <w:tcW w:w="1980" w:type="dxa"/>
          </w:tcPr>
          <w:p w14:paraId="7AD5102C" w14:textId="10F1FF8E" w:rsidR="00704E37" w:rsidRPr="00C11CEE" w:rsidRDefault="002B1297" w:rsidP="00407618">
            <w:pPr>
              <w:spacing w:line="240" w:lineRule="auto"/>
              <w:rPr>
                <w:rFonts w:ascii="Arial" w:hAnsi="Arial" w:cs="Arial"/>
                <w:sz w:val="20"/>
                <w:szCs w:val="20"/>
              </w:rPr>
            </w:pPr>
            <w:r>
              <w:rPr>
                <w:rFonts w:ascii="Arial" w:hAnsi="Arial" w:cs="Arial"/>
                <w:sz w:val="20"/>
                <w:szCs w:val="20"/>
              </w:rPr>
              <w:t>Not applicable.</w:t>
            </w:r>
          </w:p>
        </w:tc>
        <w:tc>
          <w:tcPr>
            <w:tcW w:w="5220" w:type="dxa"/>
          </w:tcPr>
          <w:p w14:paraId="5ADA615E" w14:textId="1199622A" w:rsidR="00704E37" w:rsidRPr="00C11CEE" w:rsidRDefault="00332EAF" w:rsidP="00407618">
            <w:pPr>
              <w:spacing w:line="240" w:lineRule="auto"/>
              <w:rPr>
                <w:rFonts w:ascii="Arial" w:hAnsi="Arial" w:cs="Arial"/>
                <w:sz w:val="20"/>
                <w:szCs w:val="20"/>
              </w:rPr>
            </w:pPr>
            <w:r w:rsidRPr="00332EAF">
              <w:rPr>
                <w:rFonts w:ascii="Arial" w:hAnsi="Arial" w:cs="Arial"/>
                <w:sz w:val="20"/>
                <w:szCs w:val="20"/>
              </w:rPr>
              <w:t>Custom vs. existing platform: Will JCC confirm whether you prefer a custom-built solution for the Judicial Branch or accept a commercial/SaaS platform that meets Exhibit 1 and can be configured for court use? Any preference or constraints (e.g., branding, hosting, data residency) would help us position our solution.</w:t>
            </w:r>
          </w:p>
        </w:tc>
        <w:tc>
          <w:tcPr>
            <w:tcW w:w="10080" w:type="dxa"/>
          </w:tcPr>
          <w:p w14:paraId="06D636E2" w14:textId="1A3DC651" w:rsidR="00704E37" w:rsidRPr="00C11CEE" w:rsidRDefault="00B07D13" w:rsidP="00407618">
            <w:pPr>
              <w:spacing w:line="240" w:lineRule="auto"/>
              <w:rPr>
                <w:rFonts w:ascii="Arial" w:hAnsi="Arial" w:cs="Arial"/>
                <w:sz w:val="20"/>
                <w:szCs w:val="20"/>
              </w:rPr>
            </w:pPr>
            <w:r w:rsidRPr="00B07D13">
              <w:rPr>
                <w:rFonts w:ascii="Arial" w:hAnsi="Arial" w:cs="Arial"/>
                <w:sz w:val="20"/>
                <w:szCs w:val="20"/>
              </w:rPr>
              <w:t>There is no preference between a custom</w:t>
            </w:r>
            <w:r w:rsidRPr="00B07D13">
              <w:rPr>
                <w:rFonts w:ascii="Arial" w:hAnsi="Arial" w:cs="Arial"/>
                <w:sz w:val="20"/>
                <w:szCs w:val="20"/>
              </w:rPr>
              <w:noBreakHyphen/>
              <w:t>built solution and a commercial or SaaS platform.</w:t>
            </w:r>
          </w:p>
        </w:tc>
      </w:tr>
      <w:tr w:rsidR="00704E37" w:rsidRPr="00803008" w14:paraId="4D71F136" w14:textId="77777777" w:rsidTr="00BA5D33">
        <w:trPr>
          <w:trHeight w:val="1592"/>
        </w:trPr>
        <w:tc>
          <w:tcPr>
            <w:tcW w:w="1615" w:type="dxa"/>
          </w:tcPr>
          <w:p w14:paraId="31464216" w14:textId="56A1B04A" w:rsidR="00704E37" w:rsidRPr="00803008" w:rsidRDefault="00D2641D" w:rsidP="00407618">
            <w:pPr>
              <w:spacing w:line="240" w:lineRule="auto"/>
              <w:jc w:val="center"/>
              <w:rPr>
                <w:rFonts w:ascii="Arial" w:hAnsi="Arial" w:cs="Arial"/>
                <w:sz w:val="20"/>
                <w:szCs w:val="20"/>
              </w:rPr>
            </w:pPr>
            <w:r>
              <w:rPr>
                <w:rFonts w:ascii="Arial" w:hAnsi="Arial" w:cs="Arial"/>
                <w:sz w:val="20"/>
                <w:szCs w:val="20"/>
              </w:rPr>
              <w:t>59</w:t>
            </w:r>
          </w:p>
        </w:tc>
        <w:tc>
          <w:tcPr>
            <w:tcW w:w="1980" w:type="dxa"/>
          </w:tcPr>
          <w:p w14:paraId="6F621F4E" w14:textId="7B1FACE9" w:rsidR="00704E37" w:rsidRPr="00803008" w:rsidRDefault="00D215C7" w:rsidP="00407618">
            <w:pPr>
              <w:spacing w:line="240" w:lineRule="auto"/>
              <w:rPr>
                <w:rFonts w:ascii="Arial" w:hAnsi="Arial" w:cs="Arial"/>
                <w:sz w:val="20"/>
                <w:szCs w:val="20"/>
              </w:rPr>
            </w:pPr>
            <w:r>
              <w:rPr>
                <w:rFonts w:ascii="Arial" w:hAnsi="Arial" w:cs="Arial"/>
                <w:sz w:val="20"/>
                <w:szCs w:val="20"/>
              </w:rPr>
              <w:t>Not applicable.</w:t>
            </w:r>
          </w:p>
        </w:tc>
        <w:tc>
          <w:tcPr>
            <w:tcW w:w="5220" w:type="dxa"/>
          </w:tcPr>
          <w:p w14:paraId="2257E0F5" w14:textId="5264C36E" w:rsidR="00704E37" w:rsidRPr="00803008" w:rsidRDefault="00332EAF" w:rsidP="00407618">
            <w:pPr>
              <w:spacing w:line="240" w:lineRule="auto"/>
              <w:rPr>
                <w:rFonts w:ascii="Arial" w:hAnsi="Arial" w:cs="Arial"/>
                <w:sz w:val="20"/>
                <w:szCs w:val="20"/>
              </w:rPr>
            </w:pPr>
            <w:r w:rsidRPr="00332EAF">
              <w:rPr>
                <w:rFonts w:ascii="Arial" w:hAnsi="Arial" w:cs="Arial"/>
                <w:sz w:val="20"/>
                <w:szCs w:val="20"/>
              </w:rPr>
              <w:t>AI-enhanced features: Our offerings include AI-assisted screening, resume-to-job matching, and workflow automation. We’d like to confirm whether such capabilities are in scope and whether there are specific requirements (e.g., human review, explainability, audit trails) they must satisfy.</w:t>
            </w:r>
          </w:p>
        </w:tc>
        <w:tc>
          <w:tcPr>
            <w:tcW w:w="10080" w:type="dxa"/>
          </w:tcPr>
          <w:p w14:paraId="205DE6F4" w14:textId="349D83F3" w:rsidR="00704E37" w:rsidRPr="00803008" w:rsidRDefault="00780B05" w:rsidP="00407618">
            <w:pPr>
              <w:spacing w:line="240" w:lineRule="auto"/>
              <w:rPr>
                <w:rFonts w:ascii="Arial" w:hAnsi="Arial" w:cs="Arial"/>
                <w:sz w:val="20"/>
                <w:szCs w:val="20"/>
              </w:rPr>
            </w:pPr>
            <w:r>
              <w:rPr>
                <w:rFonts w:ascii="Arial" w:hAnsi="Arial" w:cs="Arial"/>
                <w:sz w:val="20"/>
                <w:szCs w:val="20"/>
              </w:rPr>
              <w:t>Please refer to</w:t>
            </w:r>
            <w:r w:rsidR="001B2C60">
              <w:rPr>
                <w:rFonts w:ascii="Arial" w:hAnsi="Arial" w:cs="Arial"/>
                <w:sz w:val="20"/>
                <w:szCs w:val="20"/>
              </w:rPr>
              <w:t xml:space="preserve"> the</w:t>
            </w:r>
            <w:r>
              <w:rPr>
                <w:rFonts w:ascii="Arial" w:hAnsi="Arial" w:cs="Arial"/>
                <w:sz w:val="20"/>
                <w:szCs w:val="20"/>
              </w:rPr>
              <w:t xml:space="preserve"> </w:t>
            </w:r>
            <w:r w:rsidR="00006FFA" w:rsidRPr="00F107F9">
              <w:rPr>
                <w:rFonts w:ascii="Arial" w:hAnsi="Arial" w:cs="Arial"/>
                <w:b/>
                <w:bCs/>
                <w:sz w:val="20"/>
                <w:szCs w:val="20"/>
              </w:rPr>
              <w:t>Exhibit 2</w:t>
            </w:r>
            <w:r w:rsidR="00006FFA" w:rsidRPr="00F107F9">
              <w:rPr>
                <w:rFonts w:ascii="Arial" w:hAnsi="Arial" w:cs="Arial"/>
                <w:sz w:val="20"/>
                <w:szCs w:val="20"/>
              </w:rPr>
              <w:t xml:space="preserve"> (Response Template)</w:t>
            </w:r>
            <w:r>
              <w:rPr>
                <w:rFonts w:ascii="Arial" w:hAnsi="Arial" w:cs="Arial"/>
                <w:sz w:val="20"/>
                <w:szCs w:val="20"/>
              </w:rPr>
              <w:t xml:space="preserve"> </w:t>
            </w:r>
            <w:r w:rsidR="001B2C60">
              <w:rPr>
                <w:rFonts w:ascii="Arial" w:hAnsi="Arial" w:cs="Arial"/>
                <w:sz w:val="20"/>
                <w:szCs w:val="20"/>
              </w:rPr>
              <w:t>r</w:t>
            </w:r>
            <w:r>
              <w:rPr>
                <w:rFonts w:ascii="Arial" w:hAnsi="Arial" w:cs="Arial"/>
                <w:sz w:val="20"/>
                <w:szCs w:val="20"/>
              </w:rPr>
              <w:t xml:space="preserve">equirement. AI functionality is not a current requirement. </w:t>
            </w:r>
          </w:p>
        </w:tc>
      </w:tr>
      <w:tr w:rsidR="00704E37" w:rsidRPr="00803008" w14:paraId="7233F8F3" w14:textId="77777777" w:rsidTr="00BA5D33">
        <w:trPr>
          <w:trHeight w:val="1628"/>
        </w:trPr>
        <w:tc>
          <w:tcPr>
            <w:tcW w:w="1615" w:type="dxa"/>
          </w:tcPr>
          <w:p w14:paraId="273F84E7" w14:textId="382F3EE9" w:rsidR="00704E37" w:rsidRPr="00803008" w:rsidRDefault="00D2641D" w:rsidP="00407618">
            <w:pPr>
              <w:spacing w:line="240" w:lineRule="auto"/>
              <w:jc w:val="center"/>
              <w:rPr>
                <w:rFonts w:ascii="Arial" w:hAnsi="Arial" w:cs="Arial"/>
                <w:sz w:val="20"/>
                <w:szCs w:val="20"/>
              </w:rPr>
            </w:pPr>
            <w:r>
              <w:rPr>
                <w:rFonts w:ascii="Arial" w:hAnsi="Arial" w:cs="Arial"/>
                <w:sz w:val="20"/>
                <w:szCs w:val="20"/>
              </w:rPr>
              <w:t>60</w:t>
            </w:r>
          </w:p>
        </w:tc>
        <w:tc>
          <w:tcPr>
            <w:tcW w:w="1980" w:type="dxa"/>
          </w:tcPr>
          <w:p w14:paraId="4ADA550E" w14:textId="20D3DF06" w:rsidR="00704E37" w:rsidRPr="00803008" w:rsidRDefault="00D215C7" w:rsidP="00407618">
            <w:pPr>
              <w:spacing w:line="240" w:lineRule="auto"/>
              <w:rPr>
                <w:rFonts w:ascii="Arial" w:hAnsi="Arial" w:cs="Arial"/>
                <w:sz w:val="20"/>
                <w:szCs w:val="20"/>
              </w:rPr>
            </w:pPr>
            <w:r>
              <w:rPr>
                <w:rFonts w:ascii="Arial" w:hAnsi="Arial" w:cs="Arial"/>
                <w:sz w:val="20"/>
                <w:szCs w:val="20"/>
              </w:rPr>
              <w:t>Not applicable.</w:t>
            </w:r>
          </w:p>
        </w:tc>
        <w:tc>
          <w:tcPr>
            <w:tcW w:w="5220" w:type="dxa"/>
          </w:tcPr>
          <w:p w14:paraId="34FDCA56" w14:textId="65A3B99E" w:rsidR="00704E37" w:rsidRPr="00803008" w:rsidRDefault="00332EAF" w:rsidP="00407618">
            <w:pPr>
              <w:spacing w:line="240" w:lineRule="auto"/>
              <w:rPr>
                <w:rFonts w:ascii="Arial" w:hAnsi="Arial" w:cs="Arial"/>
                <w:sz w:val="20"/>
                <w:szCs w:val="20"/>
              </w:rPr>
            </w:pPr>
            <w:r w:rsidRPr="00332EAF">
              <w:rPr>
                <w:rFonts w:ascii="Arial" w:hAnsi="Arial" w:cs="Arial"/>
                <w:sz w:val="20"/>
                <w:szCs w:val="20"/>
              </w:rPr>
              <w:t>Phased rollout and scaling: Given the Master Agreement and optional Participating Addenda, we’re asking whether JCC envisions a pilot with one or a subset of courts followed by broader rollout, and what (if any) technical or administrative prerequisites apply before a court can join.</w:t>
            </w:r>
          </w:p>
        </w:tc>
        <w:tc>
          <w:tcPr>
            <w:tcW w:w="10080" w:type="dxa"/>
          </w:tcPr>
          <w:p w14:paraId="07480D54" w14:textId="5F374ACC" w:rsidR="00704E37" w:rsidRPr="00803008" w:rsidRDefault="00780B05" w:rsidP="00407618">
            <w:pPr>
              <w:spacing w:line="240" w:lineRule="auto"/>
              <w:rPr>
                <w:rFonts w:ascii="Arial" w:hAnsi="Arial" w:cs="Arial"/>
                <w:sz w:val="20"/>
                <w:szCs w:val="20"/>
              </w:rPr>
            </w:pPr>
            <w:r w:rsidRPr="009039EB">
              <w:rPr>
                <w:rFonts w:ascii="Arial" w:hAnsi="Arial" w:cs="Arial"/>
                <w:sz w:val="20"/>
                <w:szCs w:val="20"/>
              </w:rPr>
              <w:t>Participation in the</w:t>
            </w:r>
            <w:r>
              <w:rPr>
                <w:rFonts w:ascii="Arial" w:hAnsi="Arial" w:cs="Arial"/>
                <w:sz w:val="20"/>
                <w:szCs w:val="20"/>
              </w:rPr>
              <w:t xml:space="preserve"> Master Agreement</w:t>
            </w:r>
            <w:r w:rsidRPr="009039EB">
              <w:rPr>
                <w:rFonts w:ascii="Arial" w:hAnsi="Arial" w:cs="Arial"/>
                <w:sz w:val="20"/>
                <w:szCs w:val="20"/>
              </w:rPr>
              <w:t xml:space="preserve"> is voluntary, and each trial court will make its own decision regarding whether to take part.</w:t>
            </w:r>
            <w:r w:rsidR="002C6749">
              <w:rPr>
                <w:rFonts w:ascii="Arial" w:hAnsi="Arial" w:cs="Arial"/>
                <w:sz w:val="20"/>
                <w:szCs w:val="20"/>
              </w:rPr>
              <w:t xml:space="preserve"> There will be no pilot program.</w:t>
            </w:r>
          </w:p>
        </w:tc>
      </w:tr>
      <w:tr w:rsidR="00EC30B1" w:rsidRPr="00C11CEE" w14:paraId="7AB43122" w14:textId="77777777" w:rsidTr="00BA5D33">
        <w:tc>
          <w:tcPr>
            <w:tcW w:w="1615" w:type="dxa"/>
          </w:tcPr>
          <w:p w14:paraId="0F6CCB0B" w14:textId="0AA6B878" w:rsidR="00EC30B1" w:rsidRPr="00C11CEE" w:rsidRDefault="00D2641D" w:rsidP="00407618">
            <w:pPr>
              <w:spacing w:line="240" w:lineRule="auto"/>
              <w:jc w:val="center"/>
              <w:rPr>
                <w:rFonts w:ascii="Arial" w:hAnsi="Arial" w:cs="Arial"/>
                <w:sz w:val="20"/>
                <w:szCs w:val="20"/>
              </w:rPr>
            </w:pPr>
            <w:r>
              <w:rPr>
                <w:rFonts w:ascii="Arial" w:hAnsi="Arial" w:cs="Arial"/>
                <w:sz w:val="20"/>
                <w:szCs w:val="20"/>
              </w:rPr>
              <w:t>61</w:t>
            </w:r>
          </w:p>
        </w:tc>
        <w:tc>
          <w:tcPr>
            <w:tcW w:w="1980" w:type="dxa"/>
          </w:tcPr>
          <w:p w14:paraId="5BB62B5A" w14:textId="09396EA5" w:rsidR="00EC30B1" w:rsidRPr="00C11CEE" w:rsidRDefault="00D215C7" w:rsidP="00407618">
            <w:pPr>
              <w:spacing w:line="240" w:lineRule="auto"/>
              <w:rPr>
                <w:rFonts w:ascii="Arial" w:hAnsi="Arial" w:cs="Arial"/>
                <w:sz w:val="20"/>
                <w:szCs w:val="20"/>
              </w:rPr>
            </w:pPr>
            <w:r>
              <w:rPr>
                <w:rFonts w:ascii="Arial" w:hAnsi="Arial" w:cs="Arial"/>
                <w:sz w:val="20"/>
                <w:szCs w:val="20"/>
              </w:rPr>
              <w:t>Not applicable.</w:t>
            </w:r>
          </w:p>
        </w:tc>
        <w:tc>
          <w:tcPr>
            <w:tcW w:w="5220" w:type="dxa"/>
          </w:tcPr>
          <w:p w14:paraId="76AA0B09" w14:textId="4A4E2383" w:rsidR="00EC30B1" w:rsidRPr="00C11CEE" w:rsidRDefault="00940FCB" w:rsidP="00407618">
            <w:pPr>
              <w:spacing w:line="240" w:lineRule="auto"/>
              <w:rPr>
                <w:rFonts w:ascii="Arial" w:hAnsi="Arial" w:cs="Arial"/>
                <w:sz w:val="20"/>
                <w:szCs w:val="20"/>
              </w:rPr>
            </w:pPr>
            <w:r w:rsidRPr="00940FCB">
              <w:rPr>
                <w:rFonts w:ascii="Arial" w:hAnsi="Arial" w:cs="Arial"/>
                <w:sz w:val="20"/>
                <w:szCs w:val="20"/>
              </w:rPr>
              <w:t>JCC oversight and reporting: We’re seeking clarity on whether JCC expects any centralized administrative or usage reporting across courts that purchase under the Master Agreement, or whether oversight is per-court only</w:t>
            </w:r>
          </w:p>
        </w:tc>
        <w:tc>
          <w:tcPr>
            <w:tcW w:w="10080" w:type="dxa"/>
          </w:tcPr>
          <w:p w14:paraId="74765552" w14:textId="3F7CBB42" w:rsidR="00EC30B1" w:rsidRPr="00C11CEE" w:rsidRDefault="00780B05" w:rsidP="00407618">
            <w:pPr>
              <w:spacing w:line="240" w:lineRule="auto"/>
              <w:rPr>
                <w:rFonts w:ascii="Arial" w:hAnsi="Arial" w:cs="Arial"/>
                <w:sz w:val="20"/>
                <w:szCs w:val="20"/>
              </w:rPr>
            </w:pPr>
            <w:r>
              <w:rPr>
                <w:rFonts w:ascii="Arial" w:hAnsi="Arial" w:cs="Arial"/>
                <w:sz w:val="20"/>
                <w:szCs w:val="20"/>
              </w:rPr>
              <w:t>O</w:t>
            </w:r>
            <w:r w:rsidRPr="00940FCB">
              <w:rPr>
                <w:rFonts w:ascii="Arial" w:hAnsi="Arial" w:cs="Arial"/>
                <w:sz w:val="20"/>
                <w:szCs w:val="20"/>
              </w:rPr>
              <w:t>versight is per-court only</w:t>
            </w:r>
            <w:r>
              <w:rPr>
                <w:rFonts w:ascii="Arial" w:hAnsi="Arial" w:cs="Arial"/>
                <w:sz w:val="20"/>
                <w:szCs w:val="20"/>
              </w:rPr>
              <w:t>.</w:t>
            </w:r>
          </w:p>
        </w:tc>
      </w:tr>
      <w:tr w:rsidR="00EC30B1" w:rsidRPr="00C11CEE" w14:paraId="255349F2" w14:textId="77777777" w:rsidTr="00BA5D33">
        <w:trPr>
          <w:trHeight w:val="962"/>
        </w:trPr>
        <w:tc>
          <w:tcPr>
            <w:tcW w:w="1615" w:type="dxa"/>
          </w:tcPr>
          <w:p w14:paraId="6DCDD96A" w14:textId="3CB15D70" w:rsidR="00EC30B1" w:rsidRPr="00C11CEE" w:rsidRDefault="00D2641D" w:rsidP="00407618">
            <w:pPr>
              <w:spacing w:line="240" w:lineRule="auto"/>
              <w:jc w:val="center"/>
              <w:rPr>
                <w:rFonts w:ascii="Arial" w:hAnsi="Arial" w:cs="Arial"/>
                <w:sz w:val="20"/>
                <w:szCs w:val="20"/>
              </w:rPr>
            </w:pPr>
            <w:r>
              <w:rPr>
                <w:rFonts w:ascii="Arial" w:hAnsi="Arial" w:cs="Arial"/>
                <w:sz w:val="20"/>
                <w:szCs w:val="20"/>
              </w:rPr>
              <w:t>62</w:t>
            </w:r>
          </w:p>
        </w:tc>
        <w:tc>
          <w:tcPr>
            <w:tcW w:w="1980" w:type="dxa"/>
          </w:tcPr>
          <w:p w14:paraId="0D1A9F49" w14:textId="1A337EDF" w:rsidR="00EC30B1" w:rsidRPr="00C11CEE" w:rsidRDefault="008D259E" w:rsidP="00407618">
            <w:pPr>
              <w:spacing w:line="240" w:lineRule="auto"/>
              <w:rPr>
                <w:rFonts w:ascii="Arial" w:hAnsi="Arial" w:cs="Arial"/>
                <w:sz w:val="20"/>
                <w:szCs w:val="20"/>
              </w:rPr>
            </w:pPr>
            <w:r>
              <w:rPr>
                <w:rFonts w:ascii="Arial" w:hAnsi="Arial" w:cs="Arial"/>
                <w:sz w:val="20"/>
                <w:szCs w:val="20"/>
              </w:rPr>
              <w:t>Not applicable.</w:t>
            </w:r>
          </w:p>
        </w:tc>
        <w:tc>
          <w:tcPr>
            <w:tcW w:w="5220" w:type="dxa"/>
          </w:tcPr>
          <w:p w14:paraId="515D7D06" w14:textId="436EE1A5" w:rsidR="00EC30B1" w:rsidRPr="00C11CEE" w:rsidRDefault="00B140EC" w:rsidP="00407618">
            <w:pPr>
              <w:spacing w:line="240" w:lineRule="auto"/>
              <w:rPr>
                <w:rFonts w:ascii="Arial" w:hAnsi="Arial" w:cs="Arial"/>
                <w:sz w:val="20"/>
                <w:szCs w:val="20"/>
              </w:rPr>
            </w:pPr>
            <w:r w:rsidRPr="00B140EC">
              <w:rPr>
                <w:rFonts w:ascii="Arial" w:hAnsi="Arial" w:cs="Arial"/>
                <w:sz w:val="20"/>
                <w:szCs w:val="20"/>
              </w:rPr>
              <w:t>Maintenance and enhancement scope:  We’d like to understand how JCC views “maintenance” beyond hosting and security—e.g., new integrations, feature enhancements, or configuration for new courts—and how proposers should price baseline maintenance vs. change requests.</w:t>
            </w:r>
          </w:p>
        </w:tc>
        <w:tc>
          <w:tcPr>
            <w:tcW w:w="10080" w:type="dxa"/>
          </w:tcPr>
          <w:p w14:paraId="0A92304A" w14:textId="68EFB368" w:rsidR="00EC30B1" w:rsidRPr="00C11CEE" w:rsidRDefault="00E56D6D" w:rsidP="00407618">
            <w:pPr>
              <w:spacing w:line="240" w:lineRule="auto"/>
              <w:rPr>
                <w:rFonts w:ascii="Arial" w:hAnsi="Arial" w:cs="Arial"/>
                <w:sz w:val="20"/>
                <w:szCs w:val="20"/>
              </w:rPr>
            </w:pPr>
            <w:r>
              <w:rPr>
                <w:rFonts w:ascii="Arial" w:hAnsi="Arial" w:cs="Arial"/>
                <w:sz w:val="20"/>
                <w:szCs w:val="20"/>
              </w:rPr>
              <w:t xml:space="preserve">Anything outside the scope of this RFP/Master Agreement is to be negotiated by the </w:t>
            </w:r>
            <w:r w:rsidR="00E40DEC">
              <w:rPr>
                <w:rFonts w:ascii="Arial" w:hAnsi="Arial" w:cs="Arial"/>
                <w:sz w:val="20"/>
                <w:szCs w:val="20"/>
              </w:rPr>
              <w:t>requesting</w:t>
            </w:r>
            <w:r>
              <w:rPr>
                <w:rFonts w:ascii="Arial" w:hAnsi="Arial" w:cs="Arial"/>
                <w:sz w:val="20"/>
                <w:szCs w:val="20"/>
              </w:rPr>
              <w:t xml:space="preserve"> trial court. </w:t>
            </w:r>
          </w:p>
        </w:tc>
      </w:tr>
    </w:tbl>
    <w:p w14:paraId="07E91173" w14:textId="77777777" w:rsidR="002B1297" w:rsidRDefault="002B1297">
      <w:r>
        <w:br w:type="page"/>
      </w:r>
    </w:p>
    <w:p w14:paraId="5D0CFA82" w14:textId="77777777" w:rsidR="002B1297" w:rsidRDefault="002B1297"/>
    <w:tbl>
      <w:tblPr>
        <w:tblStyle w:val="TableGrid"/>
        <w:tblW w:w="18895" w:type="dxa"/>
        <w:tblLook w:val="04A0" w:firstRow="1" w:lastRow="0" w:firstColumn="1" w:lastColumn="0" w:noHBand="0" w:noVBand="1"/>
      </w:tblPr>
      <w:tblGrid>
        <w:gridCol w:w="1615"/>
        <w:gridCol w:w="1980"/>
        <w:gridCol w:w="5220"/>
        <w:gridCol w:w="10080"/>
      </w:tblGrid>
      <w:tr w:rsidR="002B1297" w:rsidRPr="00174D92" w14:paraId="25977972" w14:textId="77777777" w:rsidTr="008E0BDE">
        <w:trPr>
          <w:trHeight w:val="350"/>
        </w:trPr>
        <w:tc>
          <w:tcPr>
            <w:tcW w:w="1615" w:type="dxa"/>
            <w:shd w:val="clear" w:color="auto" w:fill="8DB3E2" w:themeFill="text2" w:themeFillTint="66"/>
          </w:tcPr>
          <w:p w14:paraId="52D85AA2" w14:textId="77777777" w:rsidR="002B1297" w:rsidRPr="00174D92" w:rsidRDefault="002B1297" w:rsidP="008E0BDE">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5119ED70" w14:textId="77777777" w:rsidR="002B1297" w:rsidRPr="00174D92" w:rsidRDefault="002B1297" w:rsidP="008E0BDE">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6AB6D3CD" w14:textId="77777777" w:rsidR="002B1297" w:rsidRPr="00174D92" w:rsidRDefault="002B1297" w:rsidP="008E0BDE">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02E851D1" w14:textId="77777777" w:rsidR="002B1297" w:rsidRPr="00174D92" w:rsidRDefault="002B1297" w:rsidP="008E0BDE">
            <w:pPr>
              <w:jc w:val="center"/>
              <w:rPr>
                <w:rFonts w:ascii="Arial" w:hAnsi="Arial" w:cs="Arial"/>
                <w:b/>
              </w:rPr>
            </w:pPr>
            <w:r>
              <w:rPr>
                <w:rFonts w:ascii="Arial" w:hAnsi="Arial" w:cs="Arial"/>
                <w:b/>
              </w:rPr>
              <w:t>Answer</w:t>
            </w:r>
          </w:p>
        </w:tc>
      </w:tr>
      <w:tr w:rsidR="00EC30B1" w:rsidRPr="00803008" w14:paraId="63E2E8B7" w14:textId="77777777" w:rsidTr="00BA5D33">
        <w:trPr>
          <w:trHeight w:val="1592"/>
        </w:trPr>
        <w:tc>
          <w:tcPr>
            <w:tcW w:w="1615" w:type="dxa"/>
          </w:tcPr>
          <w:p w14:paraId="07489233" w14:textId="36D441B2" w:rsidR="00EC30B1" w:rsidRPr="00803008" w:rsidRDefault="00D2641D" w:rsidP="00B803EB">
            <w:pPr>
              <w:spacing w:line="240" w:lineRule="auto"/>
              <w:jc w:val="center"/>
              <w:rPr>
                <w:rFonts w:ascii="Arial" w:hAnsi="Arial" w:cs="Arial"/>
                <w:sz w:val="20"/>
                <w:szCs w:val="20"/>
              </w:rPr>
            </w:pPr>
            <w:r>
              <w:rPr>
                <w:rFonts w:ascii="Arial" w:hAnsi="Arial" w:cs="Arial"/>
                <w:sz w:val="20"/>
                <w:szCs w:val="20"/>
              </w:rPr>
              <w:t>63</w:t>
            </w:r>
          </w:p>
        </w:tc>
        <w:tc>
          <w:tcPr>
            <w:tcW w:w="1980" w:type="dxa"/>
          </w:tcPr>
          <w:p w14:paraId="061D545F" w14:textId="73D07AB6" w:rsidR="00EC30B1" w:rsidRPr="00803008" w:rsidRDefault="00407618" w:rsidP="00B803EB">
            <w:pPr>
              <w:spacing w:line="240" w:lineRule="auto"/>
              <w:rPr>
                <w:rFonts w:ascii="Arial" w:hAnsi="Arial" w:cs="Arial"/>
                <w:sz w:val="20"/>
                <w:szCs w:val="20"/>
              </w:rPr>
            </w:pPr>
            <w:r>
              <w:rPr>
                <w:rFonts w:ascii="Arial" w:hAnsi="Arial" w:cs="Arial"/>
                <w:sz w:val="20"/>
                <w:szCs w:val="20"/>
              </w:rPr>
              <w:t>Not applicable.</w:t>
            </w:r>
          </w:p>
        </w:tc>
        <w:tc>
          <w:tcPr>
            <w:tcW w:w="5220" w:type="dxa"/>
          </w:tcPr>
          <w:p w14:paraId="2E3A6993" w14:textId="3C8AE38D" w:rsidR="00EC30B1" w:rsidRPr="00803008" w:rsidRDefault="002810DA" w:rsidP="00B803EB">
            <w:pPr>
              <w:spacing w:line="240" w:lineRule="auto"/>
              <w:rPr>
                <w:rFonts w:ascii="Arial" w:hAnsi="Arial" w:cs="Arial"/>
                <w:sz w:val="20"/>
                <w:szCs w:val="20"/>
              </w:rPr>
            </w:pPr>
            <w:r w:rsidRPr="002810DA">
              <w:rPr>
                <w:rFonts w:ascii="Arial" w:hAnsi="Arial" w:cs="Arial"/>
                <w:sz w:val="20"/>
                <w:szCs w:val="20"/>
              </w:rPr>
              <w:t>I work with all the court systems that are on ADP services.  Each court is set up on separate databases with different products etc.  By having one main Applicant Tracking System, how do you envision the future processes being that each court is separate.  Will the recruiting now be centralized?  Will each court have the option of utilizing the new ATS or will this be “forced” to use?  Also, since all courts have separate systems, what is your anticipate data transfer for each?</w:t>
            </w:r>
          </w:p>
        </w:tc>
        <w:tc>
          <w:tcPr>
            <w:tcW w:w="10080" w:type="dxa"/>
          </w:tcPr>
          <w:p w14:paraId="17FACB2D" w14:textId="77777777" w:rsidR="00EC30B1" w:rsidRDefault="003D0865" w:rsidP="00B803EB">
            <w:pPr>
              <w:spacing w:line="240" w:lineRule="auto"/>
              <w:rPr>
                <w:rFonts w:ascii="Arial" w:hAnsi="Arial" w:cs="Arial"/>
                <w:sz w:val="20"/>
                <w:szCs w:val="20"/>
              </w:rPr>
            </w:pPr>
            <w:r>
              <w:rPr>
                <w:rFonts w:ascii="Arial" w:hAnsi="Arial" w:cs="Arial"/>
                <w:sz w:val="20"/>
                <w:szCs w:val="20"/>
              </w:rPr>
              <w:t xml:space="preserve">No, the recruiting process will not be centralized.  Each trial court will have its own instance of the database.  </w:t>
            </w:r>
          </w:p>
          <w:p w14:paraId="11F0F490" w14:textId="0B513B2B" w:rsidR="003D0865" w:rsidRPr="00803008" w:rsidRDefault="003D0865" w:rsidP="00B803EB">
            <w:pPr>
              <w:spacing w:line="240" w:lineRule="auto"/>
              <w:rPr>
                <w:rFonts w:ascii="Arial" w:hAnsi="Arial" w:cs="Arial"/>
                <w:sz w:val="20"/>
                <w:szCs w:val="20"/>
              </w:rPr>
            </w:pPr>
            <w:r w:rsidRPr="009039EB">
              <w:rPr>
                <w:rFonts w:ascii="Arial" w:hAnsi="Arial" w:cs="Arial"/>
                <w:sz w:val="20"/>
                <w:szCs w:val="20"/>
              </w:rPr>
              <w:t>Participation in the</w:t>
            </w:r>
            <w:r>
              <w:rPr>
                <w:rFonts w:ascii="Arial" w:hAnsi="Arial" w:cs="Arial"/>
                <w:sz w:val="20"/>
                <w:szCs w:val="20"/>
              </w:rPr>
              <w:t xml:space="preserve"> Master Agreement</w:t>
            </w:r>
            <w:r w:rsidRPr="009039EB">
              <w:rPr>
                <w:rFonts w:ascii="Arial" w:hAnsi="Arial" w:cs="Arial"/>
                <w:sz w:val="20"/>
                <w:szCs w:val="20"/>
              </w:rPr>
              <w:t xml:space="preserve"> is voluntary, and each trial court will make its own decision regarding whether to take part.</w:t>
            </w:r>
          </w:p>
        </w:tc>
      </w:tr>
      <w:tr w:rsidR="00EC30B1" w:rsidRPr="00803008" w14:paraId="7086BFB7" w14:textId="77777777" w:rsidTr="00B803EB">
        <w:trPr>
          <w:trHeight w:val="1394"/>
        </w:trPr>
        <w:tc>
          <w:tcPr>
            <w:tcW w:w="1615" w:type="dxa"/>
          </w:tcPr>
          <w:p w14:paraId="13069B5C" w14:textId="0D6E38B4" w:rsidR="00EC30B1" w:rsidRPr="00803008" w:rsidRDefault="00D2641D" w:rsidP="00B803EB">
            <w:pPr>
              <w:spacing w:line="240" w:lineRule="auto"/>
              <w:jc w:val="center"/>
              <w:rPr>
                <w:rFonts w:ascii="Arial" w:hAnsi="Arial" w:cs="Arial"/>
                <w:sz w:val="20"/>
                <w:szCs w:val="20"/>
              </w:rPr>
            </w:pPr>
            <w:r>
              <w:rPr>
                <w:rFonts w:ascii="Arial" w:hAnsi="Arial" w:cs="Arial"/>
                <w:sz w:val="20"/>
                <w:szCs w:val="20"/>
              </w:rPr>
              <w:t>64</w:t>
            </w:r>
          </w:p>
        </w:tc>
        <w:tc>
          <w:tcPr>
            <w:tcW w:w="1980" w:type="dxa"/>
          </w:tcPr>
          <w:p w14:paraId="7F82DAF4" w14:textId="723FB39D" w:rsidR="00EC30B1" w:rsidRPr="00803008" w:rsidRDefault="00F61C5A" w:rsidP="00B803EB">
            <w:pPr>
              <w:spacing w:line="240" w:lineRule="auto"/>
              <w:rPr>
                <w:rFonts w:ascii="Arial" w:hAnsi="Arial" w:cs="Arial"/>
                <w:sz w:val="20"/>
                <w:szCs w:val="20"/>
              </w:rPr>
            </w:pPr>
            <w:r>
              <w:rPr>
                <w:rFonts w:ascii="Arial" w:hAnsi="Arial" w:cs="Arial"/>
                <w:sz w:val="20"/>
                <w:szCs w:val="20"/>
              </w:rPr>
              <w:t>Not applicable.</w:t>
            </w:r>
          </w:p>
        </w:tc>
        <w:tc>
          <w:tcPr>
            <w:tcW w:w="5220" w:type="dxa"/>
          </w:tcPr>
          <w:p w14:paraId="5A16CE3B" w14:textId="738C6F5C" w:rsidR="00EC30B1" w:rsidRPr="00803008" w:rsidRDefault="002810DA" w:rsidP="00B803EB">
            <w:pPr>
              <w:spacing w:line="240" w:lineRule="auto"/>
              <w:rPr>
                <w:rFonts w:ascii="Arial" w:hAnsi="Arial" w:cs="Arial"/>
                <w:sz w:val="20"/>
                <w:szCs w:val="20"/>
              </w:rPr>
            </w:pPr>
            <w:r w:rsidRPr="002810DA">
              <w:rPr>
                <w:rFonts w:ascii="Arial" w:hAnsi="Arial" w:cs="Arial"/>
                <w:sz w:val="20"/>
                <w:szCs w:val="20"/>
              </w:rPr>
              <w:t>Do you anticipate all roughly 19k ee’s to utilize this solution?</w:t>
            </w:r>
          </w:p>
        </w:tc>
        <w:tc>
          <w:tcPr>
            <w:tcW w:w="10080" w:type="dxa"/>
          </w:tcPr>
          <w:p w14:paraId="37F2968F" w14:textId="44D418B2" w:rsidR="00EC30B1" w:rsidRPr="00803008" w:rsidRDefault="003D0865" w:rsidP="00B803EB">
            <w:pPr>
              <w:spacing w:line="240" w:lineRule="auto"/>
              <w:rPr>
                <w:rFonts w:ascii="Arial" w:hAnsi="Arial" w:cs="Arial"/>
                <w:sz w:val="20"/>
                <w:szCs w:val="20"/>
              </w:rPr>
            </w:pPr>
            <w:r w:rsidRPr="009039EB">
              <w:rPr>
                <w:rFonts w:ascii="Arial" w:hAnsi="Arial" w:cs="Arial"/>
                <w:sz w:val="20"/>
                <w:szCs w:val="20"/>
              </w:rPr>
              <w:t>Participation in the</w:t>
            </w:r>
            <w:r>
              <w:rPr>
                <w:rFonts w:ascii="Arial" w:hAnsi="Arial" w:cs="Arial"/>
                <w:sz w:val="20"/>
                <w:szCs w:val="20"/>
              </w:rPr>
              <w:t xml:space="preserve"> Master Agreement</w:t>
            </w:r>
            <w:r w:rsidRPr="009039EB">
              <w:rPr>
                <w:rFonts w:ascii="Arial" w:hAnsi="Arial" w:cs="Arial"/>
                <w:sz w:val="20"/>
                <w:szCs w:val="20"/>
              </w:rPr>
              <w:t xml:space="preserve"> is voluntary</w:t>
            </w:r>
            <w:r>
              <w:rPr>
                <w:rFonts w:ascii="Arial" w:hAnsi="Arial" w:cs="Arial"/>
                <w:sz w:val="20"/>
                <w:szCs w:val="20"/>
              </w:rPr>
              <w:t xml:space="preserve">. </w:t>
            </w:r>
            <w:r>
              <w:rPr>
                <w:rFonts w:asciiTheme="majorHAnsi" w:hAnsiTheme="majorHAnsi" w:cstheme="majorHAnsi"/>
                <w:sz w:val="20"/>
                <w:szCs w:val="20"/>
              </w:rPr>
              <w:t xml:space="preserve">Every </w:t>
            </w:r>
            <w:r w:rsidR="00040CA9">
              <w:rPr>
                <w:rFonts w:asciiTheme="majorHAnsi" w:hAnsiTheme="majorHAnsi" w:cstheme="majorHAnsi"/>
                <w:sz w:val="20"/>
                <w:szCs w:val="20"/>
              </w:rPr>
              <w:t xml:space="preserve">trial </w:t>
            </w:r>
            <w:r>
              <w:rPr>
                <w:rFonts w:asciiTheme="majorHAnsi" w:hAnsiTheme="majorHAnsi" w:cstheme="majorHAnsi"/>
                <w:sz w:val="20"/>
                <w:szCs w:val="20"/>
              </w:rPr>
              <w:t>court</w:t>
            </w:r>
            <w:r w:rsidR="00040CA9">
              <w:rPr>
                <w:rFonts w:asciiTheme="majorHAnsi" w:hAnsiTheme="majorHAnsi" w:cstheme="majorHAnsi"/>
                <w:sz w:val="20"/>
                <w:szCs w:val="20"/>
              </w:rPr>
              <w:t>’s</w:t>
            </w:r>
            <w:r>
              <w:rPr>
                <w:rFonts w:asciiTheme="majorHAnsi" w:hAnsiTheme="majorHAnsi" w:cstheme="majorHAnsi"/>
                <w:sz w:val="20"/>
                <w:szCs w:val="20"/>
              </w:rPr>
              <w:t xml:space="preserve"> size is different. Each participating court will inform you of the number of users at the time of signing.</w:t>
            </w:r>
          </w:p>
        </w:tc>
      </w:tr>
      <w:tr w:rsidR="004E3140" w:rsidRPr="00C11CEE" w14:paraId="464E18E3" w14:textId="77777777" w:rsidTr="00636917">
        <w:tc>
          <w:tcPr>
            <w:tcW w:w="1615" w:type="dxa"/>
          </w:tcPr>
          <w:p w14:paraId="706FA7C0" w14:textId="680063BF" w:rsidR="004E3140" w:rsidRPr="00C11CEE" w:rsidRDefault="007E3CE3" w:rsidP="00B803EB">
            <w:pPr>
              <w:spacing w:line="240" w:lineRule="auto"/>
              <w:jc w:val="center"/>
              <w:rPr>
                <w:rFonts w:ascii="Arial" w:hAnsi="Arial" w:cs="Arial"/>
                <w:sz w:val="20"/>
                <w:szCs w:val="20"/>
              </w:rPr>
            </w:pPr>
            <w:r>
              <w:rPr>
                <w:rFonts w:ascii="Arial" w:hAnsi="Arial" w:cs="Arial"/>
                <w:sz w:val="20"/>
                <w:szCs w:val="20"/>
              </w:rPr>
              <w:t>65</w:t>
            </w:r>
          </w:p>
        </w:tc>
        <w:tc>
          <w:tcPr>
            <w:tcW w:w="1980" w:type="dxa"/>
          </w:tcPr>
          <w:p w14:paraId="06835B01" w14:textId="3FB11267" w:rsidR="004E3140" w:rsidRPr="00C11CEE" w:rsidRDefault="00B803EB" w:rsidP="00B803EB">
            <w:pPr>
              <w:spacing w:line="240" w:lineRule="auto"/>
              <w:rPr>
                <w:rFonts w:ascii="Arial" w:hAnsi="Arial" w:cs="Arial"/>
                <w:sz w:val="20"/>
                <w:szCs w:val="20"/>
              </w:rPr>
            </w:pPr>
            <w:r>
              <w:rPr>
                <w:rFonts w:ascii="Arial" w:hAnsi="Arial" w:cs="Arial"/>
                <w:sz w:val="20"/>
                <w:szCs w:val="20"/>
              </w:rPr>
              <w:t>Not applicable.</w:t>
            </w:r>
          </w:p>
        </w:tc>
        <w:tc>
          <w:tcPr>
            <w:tcW w:w="5220" w:type="dxa"/>
          </w:tcPr>
          <w:p w14:paraId="7846D85A" w14:textId="6A5EF9C9" w:rsidR="004E3140" w:rsidRPr="00C11CEE" w:rsidRDefault="002810DA" w:rsidP="00B803EB">
            <w:pPr>
              <w:spacing w:line="240" w:lineRule="auto"/>
              <w:rPr>
                <w:rFonts w:ascii="Arial" w:hAnsi="Arial" w:cs="Arial"/>
                <w:sz w:val="20"/>
                <w:szCs w:val="20"/>
              </w:rPr>
            </w:pPr>
            <w:r w:rsidRPr="002810DA">
              <w:rPr>
                <w:rFonts w:ascii="Arial" w:hAnsi="Arial" w:cs="Arial"/>
                <w:sz w:val="20"/>
                <w:szCs w:val="20"/>
              </w:rPr>
              <w:t>Are you leveraging staffing Agencies for roles like Research Senior Analyst?</w:t>
            </w:r>
          </w:p>
        </w:tc>
        <w:tc>
          <w:tcPr>
            <w:tcW w:w="10080" w:type="dxa"/>
          </w:tcPr>
          <w:p w14:paraId="50E6EE3A" w14:textId="4258924A" w:rsidR="004E3140" w:rsidRPr="00C11CEE" w:rsidRDefault="003D0865" w:rsidP="00B803EB">
            <w:pPr>
              <w:spacing w:line="240" w:lineRule="auto"/>
              <w:rPr>
                <w:rFonts w:ascii="Arial" w:hAnsi="Arial" w:cs="Arial"/>
                <w:sz w:val="20"/>
                <w:szCs w:val="20"/>
              </w:rPr>
            </w:pPr>
            <w:r>
              <w:rPr>
                <w:rFonts w:ascii="Arial" w:hAnsi="Arial" w:cs="Arial"/>
                <w:sz w:val="20"/>
                <w:szCs w:val="20"/>
              </w:rPr>
              <w:t>Not applicable</w:t>
            </w:r>
            <w:r w:rsidR="000B1FB5">
              <w:rPr>
                <w:rFonts w:ascii="Arial" w:hAnsi="Arial" w:cs="Arial"/>
                <w:sz w:val="20"/>
                <w:szCs w:val="20"/>
              </w:rPr>
              <w:t>.</w:t>
            </w:r>
          </w:p>
        </w:tc>
      </w:tr>
      <w:tr w:rsidR="004E3140" w:rsidRPr="00C11CEE" w14:paraId="036F8ADA" w14:textId="77777777" w:rsidTr="00636917">
        <w:trPr>
          <w:trHeight w:val="962"/>
        </w:trPr>
        <w:tc>
          <w:tcPr>
            <w:tcW w:w="1615" w:type="dxa"/>
          </w:tcPr>
          <w:p w14:paraId="3D1D92EF" w14:textId="73C86177" w:rsidR="004E3140" w:rsidRPr="00C11CEE" w:rsidRDefault="007E3CE3" w:rsidP="00B803EB">
            <w:pPr>
              <w:spacing w:line="240" w:lineRule="auto"/>
              <w:jc w:val="center"/>
              <w:rPr>
                <w:rFonts w:ascii="Arial" w:hAnsi="Arial" w:cs="Arial"/>
                <w:sz w:val="20"/>
                <w:szCs w:val="20"/>
              </w:rPr>
            </w:pPr>
            <w:r>
              <w:rPr>
                <w:rFonts w:ascii="Arial" w:hAnsi="Arial" w:cs="Arial"/>
                <w:sz w:val="20"/>
                <w:szCs w:val="20"/>
              </w:rPr>
              <w:t>66</w:t>
            </w:r>
          </w:p>
        </w:tc>
        <w:tc>
          <w:tcPr>
            <w:tcW w:w="1980" w:type="dxa"/>
          </w:tcPr>
          <w:p w14:paraId="329AA5D4" w14:textId="4E48AA74" w:rsidR="004E3140" w:rsidRPr="00C11CEE" w:rsidRDefault="00B803EB" w:rsidP="00B803EB">
            <w:pPr>
              <w:spacing w:line="240" w:lineRule="auto"/>
              <w:rPr>
                <w:rFonts w:ascii="Arial" w:hAnsi="Arial" w:cs="Arial"/>
                <w:sz w:val="20"/>
                <w:szCs w:val="20"/>
              </w:rPr>
            </w:pPr>
            <w:r>
              <w:rPr>
                <w:rFonts w:ascii="Arial" w:hAnsi="Arial" w:cs="Arial"/>
                <w:sz w:val="20"/>
                <w:szCs w:val="20"/>
              </w:rPr>
              <w:t>Not applicable.</w:t>
            </w:r>
          </w:p>
        </w:tc>
        <w:tc>
          <w:tcPr>
            <w:tcW w:w="5220" w:type="dxa"/>
          </w:tcPr>
          <w:p w14:paraId="71D88909" w14:textId="6A36A75B" w:rsidR="004E3140" w:rsidRPr="00C11CEE" w:rsidRDefault="002810DA" w:rsidP="00B803EB">
            <w:pPr>
              <w:spacing w:line="240" w:lineRule="auto"/>
              <w:rPr>
                <w:rFonts w:ascii="Arial" w:hAnsi="Arial" w:cs="Arial"/>
                <w:sz w:val="20"/>
                <w:szCs w:val="20"/>
              </w:rPr>
            </w:pPr>
            <w:r w:rsidRPr="002810DA">
              <w:rPr>
                <w:rFonts w:ascii="Arial" w:hAnsi="Arial" w:cs="Arial"/>
                <w:sz w:val="20"/>
                <w:szCs w:val="20"/>
              </w:rPr>
              <w:t>Do you ever use any temp labor in your hiring efforts?</w:t>
            </w:r>
          </w:p>
        </w:tc>
        <w:tc>
          <w:tcPr>
            <w:tcW w:w="10080" w:type="dxa"/>
          </w:tcPr>
          <w:p w14:paraId="1B0E0200" w14:textId="6C2821D9" w:rsidR="004E3140" w:rsidRPr="00C11CEE" w:rsidRDefault="003D0865" w:rsidP="00B803EB">
            <w:pPr>
              <w:spacing w:line="240" w:lineRule="auto"/>
              <w:rPr>
                <w:rFonts w:ascii="Arial" w:hAnsi="Arial" w:cs="Arial"/>
                <w:sz w:val="20"/>
                <w:szCs w:val="20"/>
              </w:rPr>
            </w:pPr>
            <w:r>
              <w:rPr>
                <w:rFonts w:ascii="Arial" w:hAnsi="Arial" w:cs="Arial"/>
                <w:sz w:val="20"/>
                <w:szCs w:val="20"/>
              </w:rPr>
              <w:t>Not applicable</w:t>
            </w:r>
            <w:r w:rsidR="000B1FB5">
              <w:rPr>
                <w:rFonts w:ascii="Arial" w:hAnsi="Arial" w:cs="Arial"/>
                <w:sz w:val="20"/>
                <w:szCs w:val="20"/>
              </w:rPr>
              <w:t>.</w:t>
            </w:r>
          </w:p>
        </w:tc>
      </w:tr>
      <w:tr w:rsidR="004E3140" w:rsidRPr="00803008" w14:paraId="1F6C5A5A" w14:textId="77777777" w:rsidTr="00636917">
        <w:trPr>
          <w:trHeight w:val="1592"/>
        </w:trPr>
        <w:tc>
          <w:tcPr>
            <w:tcW w:w="1615" w:type="dxa"/>
          </w:tcPr>
          <w:p w14:paraId="692E804B" w14:textId="403BF9EF" w:rsidR="004E3140" w:rsidRPr="00803008" w:rsidRDefault="007E3CE3" w:rsidP="00B803EB">
            <w:pPr>
              <w:spacing w:line="240" w:lineRule="auto"/>
              <w:jc w:val="center"/>
              <w:rPr>
                <w:rFonts w:ascii="Arial" w:hAnsi="Arial" w:cs="Arial"/>
                <w:sz w:val="20"/>
                <w:szCs w:val="20"/>
              </w:rPr>
            </w:pPr>
            <w:r>
              <w:rPr>
                <w:rFonts w:ascii="Arial" w:hAnsi="Arial" w:cs="Arial"/>
                <w:sz w:val="20"/>
                <w:szCs w:val="20"/>
              </w:rPr>
              <w:t>67</w:t>
            </w:r>
          </w:p>
        </w:tc>
        <w:tc>
          <w:tcPr>
            <w:tcW w:w="1980" w:type="dxa"/>
          </w:tcPr>
          <w:p w14:paraId="37FCB8CE" w14:textId="588A6233" w:rsidR="004E3140" w:rsidRPr="00803008" w:rsidRDefault="00B803EB" w:rsidP="00B803EB">
            <w:pPr>
              <w:spacing w:line="240" w:lineRule="auto"/>
              <w:rPr>
                <w:rFonts w:ascii="Arial" w:hAnsi="Arial" w:cs="Arial"/>
                <w:sz w:val="20"/>
                <w:szCs w:val="20"/>
              </w:rPr>
            </w:pPr>
            <w:r>
              <w:rPr>
                <w:rFonts w:ascii="Arial" w:hAnsi="Arial" w:cs="Arial"/>
                <w:sz w:val="20"/>
                <w:szCs w:val="20"/>
              </w:rPr>
              <w:t>Not applicable.</w:t>
            </w:r>
          </w:p>
        </w:tc>
        <w:tc>
          <w:tcPr>
            <w:tcW w:w="5220" w:type="dxa"/>
          </w:tcPr>
          <w:p w14:paraId="754A7E77" w14:textId="03AD8E8E" w:rsidR="004E3140" w:rsidRPr="00803008" w:rsidRDefault="00053740" w:rsidP="00B803EB">
            <w:pPr>
              <w:spacing w:line="240" w:lineRule="auto"/>
              <w:rPr>
                <w:rFonts w:ascii="Arial" w:hAnsi="Arial" w:cs="Arial"/>
                <w:sz w:val="20"/>
                <w:szCs w:val="20"/>
              </w:rPr>
            </w:pPr>
            <w:r w:rsidRPr="00053740">
              <w:rPr>
                <w:rFonts w:ascii="Arial" w:hAnsi="Arial" w:cs="Arial"/>
                <w:sz w:val="20"/>
                <w:szCs w:val="20"/>
              </w:rPr>
              <w:t>Are there any dependencies from getting the funding/project being approved and if so, can JCC share anything about these dependencies?</w:t>
            </w:r>
          </w:p>
        </w:tc>
        <w:tc>
          <w:tcPr>
            <w:tcW w:w="10080" w:type="dxa"/>
          </w:tcPr>
          <w:p w14:paraId="45E28DF2" w14:textId="6BC9B084" w:rsidR="004E3140" w:rsidRPr="00803008" w:rsidRDefault="00E40DEC" w:rsidP="00B803EB">
            <w:pPr>
              <w:spacing w:line="240" w:lineRule="auto"/>
              <w:rPr>
                <w:rFonts w:ascii="Arial" w:hAnsi="Arial" w:cs="Arial"/>
                <w:sz w:val="20"/>
                <w:szCs w:val="20"/>
              </w:rPr>
            </w:pPr>
            <w:r w:rsidRPr="00E40DEC">
              <w:rPr>
                <w:rFonts w:ascii="Arial" w:hAnsi="Arial" w:cs="Arial"/>
                <w:sz w:val="20"/>
                <w:szCs w:val="20"/>
              </w:rPr>
              <w:t xml:space="preserve">Participation in the </w:t>
            </w:r>
            <w:r>
              <w:rPr>
                <w:rFonts w:ascii="Arial" w:hAnsi="Arial" w:cs="Arial"/>
                <w:sz w:val="20"/>
                <w:szCs w:val="20"/>
              </w:rPr>
              <w:t>Master Agreement</w:t>
            </w:r>
            <w:r w:rsidRPr="00E40DEC">
              <w:rPr>
                <w:rFonts w:ascii="Arial" w:hAnsi="Arial" w:cs="Arial"/>
                <w:sz w:val="20"/>
                <w:szCs w:val="20"/>
              </w:rPr>
              <w:t xml:space="preserve"> is voluntary, and each trial court will make its own decision regarding whether to take part</w:t>
            </w:r>
            <w:r>
              <w:rPr>
                <w:rFonts w:ascii="Arial" w:hAnsi="Arial" w:cs="Arial"/>
                <w:sz w:val="20"/>
                <w:szCs w:val="20"/>
              </w:rPr>
              <w:t xml:space="preserve"> and funding. </w:t>
            </w:r>
          </w:p>
        </w:tc>
      </w:tr>
      <w:tr w:rsidR="004E3140" w:rsidRPr="00803008" w14:paraId="0FB88D31" w14:textId="77777777" w:rsidTr="00636917">
        <w:trPr>
          <w:trHeight w:val="2564"/>
        </w:trPr>
        <w:tc>
          <w:tcPr>
            <w:tcW w:w="1615" w:type="dxa"/>
          </w:tcPr>
          <w:p w14:paraId="1AD2F594" w14:textId="3071C026" w:rsidR="004E3140" w:rsidRPr="00803008" w:rsidRDefault="007E3CE3" w:rsidP="007364FB">
            <w:pPr>
              <w:spacing w:line="240" w:lineRule="auto"/>
              <w:jc w:val="center"/>
              <w:rPr>
                <w:rFonts w:ascii="Arial" w:hAnsi="Arial" w:cs="Arial"/>
                <w:sz w:val="20"/>
                <w:szCs w:val="20"/>
              </w:rPr>
            </w:pPr>
            <w:r>
              <w:rPr>
                <w:rFonts w:ascii="Arial" w:hAnsi="Arial" w:cs="Arial"/>
                <w:sz w:val="20"/>
                <w:szCs w:val="20"/>
              </w:rPr>
              <w:t>68</w:t>
            </w:r>
          </w:p>
        </w:tc>
        <w:tc>
          <w:tcPr>
            <w:tcW w:w="1980" w:type="dxa"/>
          </w:tcPr>
          <w:p w14:paraId="2A24022A" w14:textId="7B703AD6" w:rsidR="004E3140" w:rsidRPr="00803008" w:rsidRDefault="00B803EB" w:rsidP="007364FB">
            <w:pPr>
              <w:spacing w:line="240" w:lineRule="auto"/>
              <w:rPr>
                <w:rFonts w:ascii="Arial" w:hAnsi="Arial" w:cs="Arial"/>
                <w:sz w:val="20"/>
                <w:szCs w:val="20"/>
              </w:rPr>
            </w:pPr>
            <w:r>
              <w:rPr>
                <w:rFonts w:ascii="Arial" w:hAnsi="Arial" w:cs="Arial"/>
                <w:sz w:val="20"/>
                <w:szCs w:val="20"/>
              </w:rPr>
              <w:t>Not applicable.</w:t>
            </w:r>
          </w:p>
        </w:tc>
        <w:tc>
          <w:tcPr>
            <w:tcW w:w="5220" w:type="dxa"/>
          </w:tcPr>
          <w:p w14:paraId="4273BF1A" w14:textId="4CE9C9EB" w:rsidR="004E3140" w:rsidRPr="00803008" w:rsidRDefault="00053740" w:rsidP="007364FB">
            <w:pPr>
              <w:spacing w:line="240" w:lineRule="auto"/>
              <w:rPr>
                <w:rFonts w:ascii="Arial" w:hAnsi="Arial" w:cs="Arial"/>
                <w:sz w:val="20"/>
                <w:szCs w:val="20"/>
              </w:rPr>
            </w:pPr>
            <w:r w:rsidRPr="00053740">
              <w:rPr>
                <w:rFonts w:ascii="Arial" w:hAnsi="Arial" w:cs="Arial"/>
                <w:sz w:val="20"/>
                <w:szCs w:val="20"/>
              </w:rPr>
              <w:t>Can JCC estimate any potential group sizing (small, medium, and larger counties) that may help with developing our budget?</w:t>
            </w:r>
          </w:p>
        </w:tc>
        <w:tc>
          <w:tcPr>
            <w:tcW w:w="10080" w:type="dxa"/>
          </w:tcPr>
          <w:p w14:paraId="6D772AF9" w14:textId="43EF25A3" w:rsidR="004E3140" w:rsidRPr="00803008" w:rsidRDefault="00E40DEC" w:rsidP="007364FB">
            <w:pPr>
              <w:spacing w:line="240" w:lineRule="auto"/>
              <w:rPr>
                <w:rFonts w:ascii="Arial" w:hAnsi="Arial" w:cs="Arial"/>
                <w:sz w:val="20"/>
                <w:szCs w:val="20"/>
              </w:rPr>
            </w:pPr>
            <w:r w:rsidRPr="009039EB">
              <w:rPr>
                <w:rFonts w:ascii="Arial" w:hAnsi="Arial" w:cs="Arial"/>
                <w:sz w:val="20"/>
                <w:szCs w:val="20"/>
              </w:rPr>
              <w:t>Participation in the</w:t>
            </w:r>
            <w:r>
              <w:rPr>
                <w:rFonts w:ascii="Arial" w:hAnsi="Arial" w:cs="Arial"/>
                <w:sz w:val="20"/>
                <w:szCs w:val="20"/>
              </w:rPr>
              <w:t xml:space="preserve"> Master Agreement</w:t>
            </w:r>
            <w:r w:rsidRPr="009039EB">
              <w:rPr>
                <w:rFonts w:ascii="Arial" w:hAnsi="Arial" w:cs="Arial"/>
                <w:sz w:val="20"/>
                <w:szCs w:val="20"/>
              </w:rPr>
              <w:t xml:space="preserve"> is voluntary</w:t>
            </w:r>
            <w:r>
              <w:rPr>
                <w:rFonts w:ascii="Arial" w:hAnsi="Arial" w:cs="Arial"/>
                <w:sz w:val="20"/>
                <w:szCs w:val="20"/>
              </w:rPr>
              <w:t xml:space="preserve">. </w:t>
            </w:r>
            <w:r>
              <w:rPr>
                <w:rFonts w:asciiTheme="majorHAnsi" w:hAnsiTheme="majorHAnsi" w:cstheme="majorHAnsi"/>
                <w:sz w:val="20"/>
                <w:szCs w:val="20"/>
              </w:rPr>
              <w:t xml:space="preserve">Every </w:t>
            </w:r>
            <w:r w:rsidR="00040CA9">
              <w:rPr>
                <w:rFonts w:asciiTheme="majorHAnsi" w:hAnsiTheme="majorHAnsi" w:cstheme="majorHAnsi"/>
                <w:sz w:val="20"/>
                <w:szCs w:val="20"/>
              </w:rPr>
              <w:t xml:space="preserve">trial </w:t>
            </w:r>
            <w:r>
              <w:rPr>
                <w:rFonts w:asciiTheme="majorHAnsi" w:hAnsiTheme="majorHAnsi" w:cstheme="majorHAnsi"/>
                <w:sz w:val="20"/>
                <w:szCs w:val="20"/>
              </w:rPr>
              <w:t>court</w:t>
            </w:r>
            <w:r w:rsidR="00040CA9">
              <w:rPr>
                <w:rFonts w:asciiTheme="majorHAnsi" w:hAnsiTheme="majorHAnsi" w:cstheme="majorHAnsi"/>
                <w:sz w:val="20"/>
                <w:szCs w:val="20"/>
              </w:rPr>
              <w:t>’s</w:t>
            </w:r>
            <w:r>
              <w:rPr>
                <w:rFonts w:asciiTheme="majorHAnsi" w:hAnsiTheme="majorHAnsi" w:cstheme="majorHAnsi"/>
                <w:sz w:val="20"/>
                <w:szCs w:val="20"/>
              </w:rPr>
              <w:t xml:space="preserve"> size is different. Each participating court will inform you of the number of users at the time of signing.</w:t>
            </w:r>
          </w:p>
        </w:tc>
      </w:tr>
    </w:tbl>
    <w:p w14:paraId="0A408549" w14:textId="77777777" w:rsidR="004E3140" w:rsidRDefault="004E3140" w:rsidP="00FB2B04">
      <w:pPr>
        <w:rPr>
          <w:rFonts w:ascii="Arial" w:hAnsi="Arial" w:cs="Arial"/>
          <w:sz w:val="20"/>
          <w:szCs w:val="20"/>
        </w:rPr>
      </w:pPr>
    </w:p>
    <w:p w14:paraId="070FD39B" w14:textId="77777777" w:rsidR="004E3140" w:rsidRDefault="004E3140" w:rsidP="00FB2B04">
      <w:pPr>
        <w:rPr>
          <w:rFonts w:ascii="Arial" w:hAnsi="Arial" w:cs="Arial"/>
          <w:sz w:val="20"/>
          <w:szCs w:val="20"/>
        </w:rPr>
      </w:pPr>
    </w:p>
    <w:tbl>
      <w:tblPr>
        <w:tblStyle w:val="TableGrid"/>
        <w:tblW w:w="18895" w:type="dxa"/>
        <w:tblLook w:val="04A0" w:firstRow="1" w:lastRow="0" w:firstColumn="1" w:lastColumn="0" w:noHBand="0" w:noVBand="1"/>
      </w:tblPr>
      <w:tblGrid>
        <w:gridCol w:w="1615"/>
        <w:gridCol w:w="1980"/>
        <w:gridCol w:w="5220"/>
        <w:gridCol w:w="10080"/>
      </w:tblGrid>
      <w:tr w:rsidR="004E3140" w:rsidRPr="00174D92" w14:paraId="35D2583D" w14:textId="77777777" w:rsidTr="00636917">
        <w:trPr>
          <w:trHeight w:val="350"/>
        </w:trPr>
        <w:tc>
          <w:tcPr>
            <w:tcW w:w="1615" w:type="dxa"/>
            <w:shd w:val="clear" w:color="auto" w:fill="8DB3E2" w:themeFill="text2" w:themeFillTint="66"/>
          </w:tcPr>
          <w:p w14:paraId="05358A13" w14:textId="77777777" w:rsidR="004E3140" w:rsidRPr="00174D92" w:rsidRDefault="004E3140" w:rsidP="00EB1FB1">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71FEBE2D" w14:textId="77777777" w:rsidR="004E3140" w:rsidRPr="00174D92" w:rsidRDefault="004E3140" w:rsidP="00EB1FB1">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54D2B9A3" w14:textId="77777777" w:rsidR="004E3140" w:rsidRPr="00174D92" w:rsidRDefault="004E3140" w:rsidP="00EB1FB1">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33288DBD" w14:textId="77777777" w:rsidR="004E3140" w:rsidRPr="00174D92" w:rsidRDefault="004E3140" w:rsidP="00EB1FB1">
            <w:pPr>
              <w:jc w:val="center"/>
              <w:rPr>
                <w:rFonts w:ascii="Arial" w:hAnsi="Arial" w:cs="Arial"/>
                <w:b/>
              </w:rPr>
            </w:pPr>
            <w:r>
              <w:rPr>
                <w:rFonts w:ascii="Arial" w:hAnsi="Arial" w:cs="Arial"/>
                <w:b/>
              </w:rPr>
              <w:t>Answer</w:t>
            </w:r>
          </w:p>
        </w:tc>
      </w:tr>
      <w:tr w:rsidR="004E3140" w:rsidRPr="00C11CEE" w14:paraId="21F9AA11" w14:textId="77777777" w:rsidTr="00636917">
        <w:tc>
          <w:tcPr>
            <w:tcW w:w="1615" w:type="dxa"/>
          </w:tcPr>
          <w:p w14:paraId="618FE810" w14:textId="73E1BE23" w:rsidR="004E3140" w:rsidRPr="00C11CEE" w:rsidRDefault="007E3CE3" w:rsidP="007364FB">
            <w:pPr>
              <w:spacing w:line="240" w:lineRule="auto"/>
              <w:jc w:val="center"/>
              <w:rPr>
                <w:rFonts w:ascii="Arial" w:hAnsi="Arial" w:cs="Arial"/>
                <w:sz w:val="20"/>
                <w:szCs w:val="20"/>
              </w:rPr>
            </w:pPr>
            <w:r>
              <w:rPr>
                <w:rFonts w:ascii="Arial" w:hAnsi="Arial" w:cs="Arial"/>
                <w:sz w:val="20"/>
                <w:szCs w:val="20"/>
              </w:rPr>
              <w:t>69</w:t>
            </w:r>
          </w:p>
        </w:tc>
        <w:tc>
          <w:tcPr>
            <w:tcW w:w="1980" w:type="dxa"/>
          </w:tcPr>
          <w:p w14:paraId="68C687B9" w14:textId="2F8B4D46" w:rsidR="004E3140" w:rsidRPr="00C11CEE" w:rsidRDefault="007364FB" w:rsidP="007364FB">
            <w:pPr>
              <w:spacing w:line="240" w:lineRule="auto"/>
              <w:rPr>
                <w:rFonts w:ascii="Arial" w:hAnsi="Arial" w:cs="Arial"/>
                <w:sz w:val="20"/>
                <w:szCs w:val="20"/>
              </w:rPr>
            </w:pPr>
            <w:r>
              <w:rPr>
                <w:rFonts w:ascii="Arial" w:hAnsi="Arial" w:cs="Arial"/>
                <w:sz w:val="20"/>
                <w:szCs w:val="20"/>
              </w:rPr>
              <w:t>Not applicable.</w:t>
            </w:r>
          </w:p>
        </w:tc>
        <w:tc>
          <w:tcPr>
            <w:tcW w:w="5220" w:type="dxa"/>
          </w:tcPr>
          <w:p w14:paraId="2351C336" w14:textId="1CA92E0E" w:rsidR="004E3140" w:rsidRPr="00C11CEE" w:rsidRDefault="00597FA1" w:rsidP="007364FB">
            <w:pPr>
              <w:spacing w:line="240" w:lineRule="auto"/>
              <w:rPr>
                <w:rFonts w:ascii="Arial" w:hAnsi="Arial" w:cs="Arial"/>
                <w:sz w:val="20"/>
                <w:szCs w:val="20"/>
              </w:rPr>
            </w:pPr>
            <w:r w:rsidRPr="00597FA1">
              <w:rPr>
                <w:rFonts w:ascii="Arial" w:hAnsi="Arial" w:cs="Arial"/>
                <w:sz w:val="20"/>
                <w:szCs w:val="20"/>
              </w:rPr>
              <w:t>Have you seen any State solutions that you would like to mimic</w:t>
            </w:r>
            <w:r>
              <w:rPr>
                <w:rFonts w:ascii="Arial" w:hAnsi="Arial" w:cs="Arial"/>
                <w:sz w:val="20"/>
                <w:szCs w:val="20"/>
              </w:rPr>
              <w:t>?</w:t>
            </w:r>
          </w:p>
        </w:tc>
        <w:tc>
          <w:tcPr>
            <w:tcW w:w="10080" w:type="dxa"/>
          </w:tcPr>
          <w:p w14:paraId="12BAC3E4" w14:textId="56A25DA5" w:rsidR="004E3140" w:rsidRPr="00C11CEE" w:rsidRDefault="00E40DEC" w:rsidP="007364FB">
            <w:pPr>
              <w:spacing w:line="240" w:lineRule="auto"/>
              <w:rPr>
                <w:rFonts w:ascii="Arial" w:hAnsi="Arial" w:cs="Arial"/>
                <w:sz w:val="20"/>
                <w:szCs w:val="20"/>
              </w:rPr>
            </w:pPr>
            <w:r>
              <w:rPr>
                <w:rFonts w:ascii="Arial" w:hAnsi="Arial" w:cs="Arial"/>
                <w:sz w:val="20"/>
                <w:szCs w:val="20"/>
              </w:rPr>
              <w:t xml:space="preserve">Not applicable. </w:t>
            </w:r>
          </w:p>
        </w:tc>
      </w:tr>
      <w:tr w:rsidR="00E40DEC" w:rsidRPr="00C11CEE" w14:paraId="5338FE89" w14:textId="77777777" w:rsidTr="00636917">
        <w:trPr>
          <w:trHeight w:val="962"/>
        </w:trPr>
        <w:tc>
          <w:tcPr>
            <w:tcW w:w="1615" w:type="dxa"/>
          </w:tcPr>
          <w:p w14:paraId="01FE1669" w14:textId="0EBC4F5C" w:rsidR="00E40DEC" w:rsidRPr="00C11CEE" w:rsidRDefault="00E40DEC" w:rsidP="00E40DEC">
            <w:pPr>
              <w:spacing w:line="240" w:lineRule="auto"/>
              <w:jc w:val="center"/>
              <w:rPr>
                <w:rFonts w:ascii="Arial" w:hAnsi="Arial" w:cs="Arial"/>
                <w:sz w:val="20"/>
                <w:szCs w:val="20"/>
              </w:rPr>
            </w:pPr>
            <w:r>
              <w:rPr>
                <w:rFonts w:ascii="Arial" w:hAnsi="Arial" w:cs="Arial"/>
                <w:sz w:val="20"/>
                <w:szCs w:val="20"/>
              </w:rPr>
              <w:t>70</w:t>
            </w:r>
          </w:p>
        </w:tc>
        <w:tc>
          <w:tcPr>
            <w:tcW w:w="1980" w:type="dxa"/>
          </w:tcPr>
          <w:p w14:paraId="0BAE7185" w14:textId="2DA9EA37" w:rsidR="00E40DEC" w:rsidRPr="00C11CEE" w:rsidRDefault="00E40DEC" w:rsidP="00E40DEC">
            <w:pPr>
              <w:spacing w:line="240" w:lineRule="auto"/>
              <w:rPr>
                <w:rFonts w:ascii="Arial" w:hAnsi="Arial" w:cs="Arial"/>
                <w:sz w:val="20"/>
                <w:szCs w:val="20"/>
              </w:rPr>
            </w:pPr>
            <w:r>
              <w:rPr>
                <w:rFonts w:ascii="Arial" w:hAnsi="Arial" w:cs="Arial"/>
                <w:sz w:val="20"/>
                <w:szCs w:val="20"/>
              </w:rPr>
              <w:t>Not applicable.</w:t>
            </w:r>
          </w:p>
        </w:tc>
        <w:tc>
          <w:tcPr>
            <w:tcW w:w="5220" w:type="dxa"/>
          </w:tcPr>
          <w:p w14:paraId="3E45B7B6" w14:textId="1053B1D1" w:rsidR="00E40DEC" w:rsidRPr="00C11CEE" w:rsidRDefault="00E40DEC" w:rsidP="00E40DEC">
            <w:pPr>
              <w:spacing w:line="240" w:lineRule="auto"/>
              <w:rPr>
                <w:rFonts w:ascii="Arial" w:hAnsi="Arial" w:cs="Arial"/>
                <w:sz w:val="20"/>
                <w:szCs w:val="20"/>
              </w:rPr>
            </w:pPr>
            <w:r w:rsidRPr="00597FA1">
              <w:rPr>
                <w:rFonts w:ascii="Arial" w:hAnsi="Arial" w:cs="Arial"/>
                <w:sz w:val="20"/>
                <w:szCs w:val="20"/>
              </w:rPr>
              <w:t>Are proposers expected to include all integrations and configurations within the base scope, or may some be optional/add priced</w:t>
            </w:r>
            <w:r>
              <w:rPr>
                <w:rFonts w:ascii="Arial" w:hAnsi="Arial" w:cs="Arial"/>
                <w:sz w:val="20"/>
                <w:szCs w:val="20"/>
              </w:rPr>
              <w:t>?</w:t>
            </w:r>
          </w:p>
        </w:tc>
        <w:tc>
          <w:tcPr>
            <w:tcW w:w="10080" w:type="dxa"/>
          </w:tcPr>
          <w:p w14:paraId="13A59B06" w14:textId="0F9EDA81" w:rsidR="00E40DEC" w:rsidRPr="00C11CEE" w:rsidRDefault="00E40DEC" w:rsidP="00E40DEC">
            <w:pPr>
              <w:spacing w:line="240" w:lineRule="auto"/>
              <w:rPr>
                <w:rFonts w:ascii="Arial" w:hAnsi="Arial" w:cs="Arial"/>
                <w:sz w:val="20"/>
                <w:szCs w:val="20"/>
              </w:rPr>
            </w:pPr>
            <w:r>
              <w:rPr>
                <w:rFonts w:ascii="Arial" w:hAnsi="Arial" w:cs="Arial"/>
                <w:sz w:val="20"/>
                <w:szCs w:val="20"/>
              </w:rPr>
              <w:t xml:space="preserve">Anything outside the scope of this RFP/Master Agreement is to be negotiated by the requesting trial court. </w:t>
            </w:r>
          </w:p>
        </w:tc>
      </w:tr>
      <w:tr w:rsidR="00E40DEC" w:rsidRPr="00803008" w14:paraId="12BB0938" w14:textId="77777777" w:rsidTr="00636917">
        <w:trPr>
          <w:trHeight w:val="1592"/>
        </w:trPr>
        <w:tc>
          <w:tcPr>
            <w:tcW w:w="1615" w:type="dxa"/>
          </w:tcPr>
          <w:p w14:paraId="4C89A0F1" w14:textId="6A9185AA" w:rsidR="00E40DEC" w:rsidRPr="00803008" w:rsidRDefault="00E40DEC" w:rsidP="00E40DEC">
            <w:pPr>
              <w:spacing w:line="240" w:lineRule="auto"/>
              <w:jc w:val="center"/>
              <w:rPr>
                <w:rFonts w:ascii="Arial" w:hAnsi="Arial" w:cs="Arial"/>
                <w:sz w:val="20"/>
                <w:szCs w:val="20"/>
              </w:rPr>
            </w:pPr>
            <w:r>
              <w:rPr>
                <w:rFonts w:ascii="Arial" w:hAnsi="Arial" w:cs="Arial"/>
                <w:sz w:val="20"/>
                <w:szCs w:val="20"/>
              </w:rPr>
              <w:t>71</w:t>
            </w:r>
          </w:p>
        </w:tc>
        <w:tc>
          <w:tcPr>
            <w:tcW w:w="1980" w:type="dxa"/>
          </w:tcPr>
          <w:p w14:paraId="183F483F" w14:textId="77777777" w:rsidR="00E40DEC" w:rsidRPr="00990B59" w:rsidRDefault="00E40DEC" w:rsidP="003066EA">
            <w:pPr>
              <w:pStyle w:val="ListParagraph"/>
              <w:numPr>
                <w:ilvl w:val="0"/>
                <w:numId w:val="4"/>
              </w:numPr>
              <w:rPr>
                <w:rFonts w:ascii="Arial" w:hAnsi="Arial" w:cs="Arial"/>
                <w:sz w:val="20"/>
                <w:szCs w:val="20"/>
              </w:rPr>
            </w:pPr>
            <w:r w:rsidRPr="00990B59">
              <w:rPr>
                <w:rFonts w:ascii="Arial" w:hAnsi="Arial" w:cs="Arial"/>
                <w:b/>
                <w:bCs/>
                <w:sz w:val="20"/>
                <w:szCs w:val="20"/>
              </w:rPr>
              <w:t>Attachment 1</w:t>
            </w:r>
            <w:r w:rsidRPr="00990B59">
              <w:rPr>
                <w:rFonts w:ascii="Arial" w:hAnsi="Arial" w:cs="Arial"/>
                <w:sz w:val="20"/>
                <w:szCs w:val="20"/>
              </w:rPr>
              <w:t xml:space="preserve"> (Administrative Rules RFP IT Goods and Services), section 10.</w:t>
            </w:r>
          </w:p>
          <w:p w14:paraId="4EC3580D" w14:textId="77777777" w:rsidR="00E40DEC" w:rsidRPr="00990B59" w:rsidRDefault="00E40DEC" w:rsidP="003066EA">
            <w:pPr>
              <w:pStyle w:val="ListParagraph"/>
              <w:numPr>
                <w:ilvl w:val="0"/>
                <w:numId w:val="4"/>
              </w:numPr>
              <w:rPr>
                <w:rFonts w:ascii="Arial" w:hAnsi="Arial" w:cs="Arial"/>
                <w:b/>
                <w:bCs/>
                <w:sz w:val="20"/>
                <w:szCs w:val="20"/>
              </w:rPr>
            </w:pPr>
            <w:r w:rsidRPr="00990B59">
              <w:rPr>
                <w:rFonts w:ascii="Arial" w:hAnsi="Arial" w:cs="Arial"/>
                <w:b/>
                <w:bCs/>
                <w:sz w:val="20"/>
                <w:szCs w:val="20"/>
              </w:rPr>
              <w:t>Attachment 2</w:t>
            </w:r>
          </w:p>
          <w:p w14:paraId="60C31ED9" w14:textId="77777777" w:rsidR="00E40DEC" w:rsidRDefault="00E40DEC" w:rsidP="00E40DEC">
            <w:pPr>
              <w:spacing w:line="240" w:lineRule="auto"/>
              <w:ind w:left="360"/>
              <w:rPr>
                <w:rFonts w:ascii="Arial" w:hAnsi="Arial" w:cs="Arial"/>
                <w:sz w:val="20"/>
                <w:szCs w:val="20"/>
              </w:rPr>
            </w:pPr>
            <w:r w:rsidRPr="00990B59">
              <w:rPr>
                <w:rFonts w:ascii="Arial" w:hAnsi="Arial" w:cs="Arial"/>
                <w:sz w:val="20"/>
                <w:szCs w:val="20"/>
              </w:rPr>
              <w:t>(Judicial Council Standard Terms and Conditions), Appendix B</w:t>
            </w:r>
            <w:r>
              <w:rPr>
                <w:rFonts w:ascii="Arial" w:hAnsi="Arial" w:cs="Arial"/>
                <w:sz w:val="20"/>
                <w:szCs w:val="20"/>
              </w:rPr>
              <w:t>, section 2.2</w:t>
            </w:r>
            <w:r w:rsidRPr="00990B59">
              <w:rPr>
                <w:rFonts w:ascii="Arial" w:hAnsi="Arial" w:cs="Arial"/>
                <w:sz w:val="20"/>
                <w:szCs w:val="20"/>
              </w:rPr>
              <w:t>.</w:t>
            </w:r>
          </w:p>
          <w:p w14:paraId="56F008DA" w14:textId="474C5509" w:rsidR="00E40DEC" w:rsidRPr="00A347F2" w:rsidRDefault="00E40DEC" w:rsidP="003066EA">
            <w:pPr>
              <w:pStyle w:val="ListParagraph"/>
              <w:numPr>
                <w:ilvl w:val="0"/>
                <w:numId w:val="2"/>
              </w:numPr>
              <w:rPr>
                <w:rFonts w:ascii="Arial" w:hAnsi="Arial" w:cs="Arial"/>
                <w:sz w:val="20"/>
                <w:szCs w:val="20"/>
              </w:rPr>
            </w:pPr>
            <w:r w:rsidRPr="00A347F2">
              <w:rPr>
                <w:rFonts w:ascii="Arial" w:hAnsi="Arial" w:cs="Arial"/>
                <w:b/>
                <w:bCs/>
                <w:sz w:val="20"/>
                <w:szCs w:val="20"/>
              </w:rPr>
              <w:t>RFP Attachment</w:t>
            </w:r>
            <w:r>
              <w:rPr>
                <w:rFonts w:ascii="Arial" w:hAnsi="Arial" w:cs="Arial"/>
                <w:sz w:val="20"/>
                <w:szCs w:val="20"/>
              </w:rPr>
              <w:t>, sections 4.0 and 9.0.</w:t>
            </w:r>
          </w:p>
        </w:tc>
        <w:tc>
          <w:tcPr>
            <w:tcW w:w="5220" w:type="dxa"/>
          </w:tcPr>
          <w:p w14:paraId="51908217" w14:textId="56E4867F" w:rsidR="00E40DEC" w:rsidRPr="00803008" w:rsidRDefault="00E40DEC" w:rsidP="00E40DEC">
            <w:pPr>
              <w:spacing w:line="240" w:lineRule="auto"/>
              <w:rPr>
                <w:rFonts w:ascii="Arial" w:hAnsi="Arial" w:cs="Arial"/>
                <w:sz w:val="20"/>
                <w:szCs w:val="20"/>
              </w:rPr>
            </w:pPr>
            <w:r w:rsidRPr="00597FA1">
              <w:rPr>
                <w:rFonts w:ascii="Arial" w:hAnsi="Arial" w:cs="Arial"/>
                <w:sz w:val="20"/>
                <w:szCs w:val="20"/>
              </w:rPr>
              <w:t>Under what circumstances, if any, would the Judicial Council waive or reduce the 10% withhold?</w:t>
            </w:r>
          </w:p>
        </w:tc>
        <w:tc>
          <w:tcPr>
            <w:tcW w:w="10080" w:type="dxa"/>
          </w:tcPr>
          <w:p w14:paraId="7ACFE586" w14:textId="1F303EFD" w:rsidR="00E40DEC" w:rsidRPr="00990B59" w:rsidRDefault="00E40DEC" w:rsidP="00E40DEC">
            <w:pPr>
              <w:spacing w:line="240" w:lineRule="auto"/>
              <w:rPr>
                <w:rFonts w:ascii="Arial" w:hAnsi="Arial" w:cs="Arial"/>
                <w:sz w:val="20"/>
                <w:szCs w:val="20"/>
              </w:rPr>
            </w:pPr>
            <w:r w:rsidRPr="00990B59">
              <w:rPr>
                <w:rFonts w:ascii="Arial" w:hAnsi="Arial" w:cs="Arial"/>
                <w:sz w:val="20"/>
                <w:szCs w:val="20"/>
              </w:rPr>
              <w:t>Th</w:t>
            </w:r>
            <w:r>
              <w:rPr>
                <w:rFonts w:ascii="Arial" w:hAnsi="Arial" w:cs="Arial"/>
                <w:sz w:val="20"/>
                <w:szCs w:val="20"/>
              </w:rPr>
              <w:t>e language referencing the 10% withholding (</w:t>
            </w:r>
            <w:r w:rsidRPr="00990B59">
              <w:rPr>
                <w:rFonts w:ascii="Arial" w:hAnsi="Arial" w:cs="Arial"/>
                <w:b/>
                <w:bCs/>
                <w:sz w:val="20"/>
                <w:szCs w:val="20"/>
              </w:rPr>
              <w:t>Attachment 1</w:t>
            </w:r>
            <w:r>
              <w:rPr>
                <w:rFonts w:ascii="Arial" w:hAnsi="Arial" w:cs="Arial"/>
                <w:sz w:val="20"/>
                <w:szCs w:val="20"/>
              </w:rPr>
              <w:t xml:space="preserve">, </w:t>
            </w:r>
            <w:r w:rsidRPr="00990B59">
              <w:rPr>
                <w:rFonts w:ascii="Arial" w:hAnsi="Arial" w:cs="Arial"/>
                <w:sz w:val="20"/>
                <w:szCs w:val="20"/>
              </w:rPr>
              <w:t>Administrative Rules RFP IT Goods and Services, section 10</w:t>
            </w:r>
            <w:r>
              <w:rPr>
                <w:rFonts w:ascii="Arial" w:hAnsi="Arial" w:cs="Arial"/>
                <w:sz w:val="20"/>
                <w:szCs w:val="20"/>
              </w:rPr>
              <w:t xml:space="preserve">) was included in error. </w:t>
            </w:r>
            <w:r w:rsidRPr="00990B59">
              <w:rPr>
                <w:rFonts w:ascii="Arial" w:hAnsi="Arial" w:cs="Arial"/>
                <w:sz w:val="20"/>
                <w:szCs w:val="20"/>
              </w:rPr>
              <w:t xml:space="preserve">The correct </w:t>
            </w:r>
            <w:r>
              <w:rPr>
                <w:rFonts w:ascii="Arial" w:hAnsi="Arial" w:cs="Arial"/>
                <w:sz w:val="20"/>
                <w:szCs w:val="20"/>
              </w:rPr>
              <w:t>percentage is 15% and is</w:t>
            </w:r>
            <w:r w:rsidRPr="00990B59">
              <w:rPr>
                <w:rFonts w:ascii="Arial" w:hAnsi="Arial" w:cs="Arial"/>
                <w:sz w:val="20"/>
                <w:szCs w:val="20"/>
              </w:rPr>
              <w:t xml:space="preserve"> found in </w:t>
            </w:r>
            <w:r w:rsidRPr="00990B59">
              <w:rPr>
                <w:rFonts w:ascii="Arial" w:hAnsi="Arial" w:cs="Arial"/>
                <w:b/>
                <w:bCs/>
                <w:sz w:val="20"/>
                <w:szCs w:val="20"/>
              </w:rPr>
              <w:t>Attachment 2</w:t>
            </w:r>
          </w:p>
          <w:p w14:paraId="2FDB7F9A" w14:textId="79DC575C" w:rsidR="00E40DEC" w:rsidRPr="00803008" w:rsidRDefault="00E40DEC" w:rsidP="00E40DEC">
            <w:pPr>
              <w:spacing w:line="240" w:lineRule="auto"/>
              <w:rPr>
                <w:rFonts w:ascii="Arial" w:hAnsi="Arial" w:cs="Arial"/>
                <w:sz w:val="20"/>
                <w:szCs w:val="20"/>
              </w:rPr>
            </w:pPr>
            <w:r w:rsidRPr="00990B59">
              <w:rPr>
                <w:rFonts w:ascii="Arial" w:hAnsi="Arial" w:cs="Arial"/>
                <w:sz w:val="20"/>
                <w:szCs w:val="20"/>
              </w:rPr>
              <w:t>(Judicial Council Standard Terms and Conditions), Appendix B, section 2.2.</w:t>
            </w:r>
            <w:r>
              <w:rPr>
                <w:rFonts w:ascii="Arial" w:hAnsi="Arial" w:cs="Arial"/>
                <w:sz w:val="20"/>
                <w:szCs w:val="20"/>
              </w:rPr>
              <w:t xml:space="preserve"> Proposers are to include any exceptions to the Terms and Conditions in </w:t>
            </w:r>
            <w:r w:rsidRPr="00A347F2">
              <w:rPr>
                <w:rFonts w:ascii="Arial" w:hAnsi="Arial" w:cs="Arial"/>
                <w:b/>
                <w:bCs/>
                <w:sz w:val="20"/>
                <w:szCs w:val="20"/>
              </w:rPr>
              <w:t>Attachment 3</w:t>
            </w:r>
            <w:r>
              <w:rPr>
                <w:rFonts w:ascii="Arial" w:hAnsi="Arial" w:cs="Arial"/>
                <w:sz w:val="20"/>
                <w:szCs w:val="20"/>
              </w:rPr>
              <w:t xml:space="preserve"> (Proposer’s Acceptance of Terms and Conditions). But keep in mind that </w:t>
            </w:r>
            <w:r w:rsidRPr="00A347F2">
              <w:rPr>
                <w:rFonts w:ascii="Arial" w:hAnsi="Arial" w:cs="Arial"/>
                <w:b/>
                <w:bCs/>
                <w:sz w:val="20"/>
                <w:szCs w:val="20"/>
              </w:rPr>
              <w:t>Acceptance of the Terms and Conditions</w:t>
            </w:r>
            <w:r>
              <w:rPr>
                <w:rFonts w:ascii="Arial" w:hAnsi="Arial" w:cs="Arial"/>
                <w:sz w:val="20"/>
                <w:szCs w:val="20"/>
              </w:rPr>
              <w:t xml:space="preserve"> is included as a proposal evaluation criterion with a maximum of ten (10) points.</w:t>
            </w:r>
          </w:p>
        </w:tc>
      </w:tr>
      <w:tr w:rsidR="00E40DEC" w:rsidRPr="00803008" w14:paraId="7623B588" w14:textId="77777777" w:rsidTr="00636917">
        <w:trPr>
          <w:trHeight w:val="2564"/>
        </w:trPr>
        <w:tc>
          <w:tcPr>
            <w:tcW w:w="1615" w:type="dxa"/>
          </w:tcPr>
          <w:p w14:paraId="2C5D6DC1" w14:textId="0399FC4B" w:rsidR="00E40DEC" w:rsidRPr="00803008" w:rsidRDefault="00E40DEC" w:rsidP="00E40DEC">
            <w:pPr>
              <w:spacing w:line="240" w:lineRule="auto"/>
              <w:jc w:val="center"/>
              <w:rPr>
                <w:rFonts w:ascii="Arial" w:hAnsi="Arial" w:cs="Arial"/>
                <w:sz w:val="20"/>
                <w:szCs w:val="20"/>
              </w:rPr>
            </w:pPr>
            <w:r>
              <w:rPr>
                <w:rFonts w:ascii="Arial" w:hAnsi="Arial" w:cs="Arial"/>
                <w:sz w:val="20"/>
                <w:szCs w:val="20"/>
              </w:rPr>
              <w:t>72</w:t>
            </w:r>
          </w:p>
        </w:tc>
        <w:tc>
          <w:tcPr>
            <w:tcW w:w="1980" w:type="dxa"/>
          </w:tcPr>
          <w:p w14:paraId="174858BC" w14:textId="129D42B6" w:rsidR="00E40DEC" w:rsidRPr="00803008" w:rsidRDefault="00E40DEC" w:rsidP="00E40DEC">
            <w:pPr>
              <w:spacing w:line="240" w:lineRule="auto"/>
              <w:rPr>
                <w:rFonts w:ascii="Arial" w:hAnsi="Arial" w:cs="Arial"/>
                <w:sz w:val="20"/>
                <w:szCs w:val="20"/>
              </w:rPr>
            </w:pPr>
            <w:r>
              <w:rPr>
                <w:rFonts w:ascii="Arial" w:hAnsi="Arial" w:cs="Arial"/>
                <w:sz w:val="20"/>
                <w:szCs w:val="20"/>
              </w:rPr>
              <w:t>Not applicable.</w:t>
            </w:r>
          </w:p>
        </w:tc>
        <w:tc>
          <w:tcPr>
            <w:tcW w:w="5220" w:type="dxa"/>
          </w:tcPr>
          <w:p w14:paraId="4D80F30C" w14:textId="28CED566" w:rsidR="00E40DEC" w:rsidRPr="00803008" w:rsidRDefault="00E40DEC" w:rsidP="00E40DEC">
            <w:pPr>
              <w:spacing w:line="240" w:lineRule="auto"/>
              <w:rPr>
                <w:rFonts w:ascii="Arial" w:hAnsi="Arial" w:cs="Arial"/>
                <w:sz w:val="20"/>
                <w:szCs w:val="20"/>
              </w:rPr>
            </w:pPr>
            <w:r w:rsidRPr="00597FA1">
              <w:rPr>
                <w:rFonts w:ascii="Arial" w:hAnsi="Arial" w:cs="Arial"/>
                <w:sz w:val="20"/>
                <w:szCs w:val="20"/>
              </w:rPr>
              <w:t>What does long term success look like for the Judicial Council 12–24 months after award?</w:t>
            </w:r>
          </w:p>
        </w:tc>
        <w:tc>
          <w:tcPr>
            <w:tcW w:w="10080" w:type="dxa"/>
          </w:tcPr>
          <w:p w14:paraId="66F8E986" w14:textId="53187A2D" w:rsidR="00E40DEC" w:rsidRPr="00803008" w:rsidRDefault="002E588E" w:rsidP="00E40DEC">
            <w:pPr>
              <w:spacing w:line="240" w:lineRule="auto"/>
              <w:rPr>
                <w:rFonts w:ascii="Arial" w:hAnsi="Arial" w:cs="Arial"/>
                <w:sz w:val="20"/>
                <w:szCs w:val="20"/>
              </w:rPr>
            </w:pPr>
            <w:r>
              <w:rPr>
                <w:rFonts w:ascii="Arial" w:hAnsi="Arial" w:cs="Arial"/>
                <w:sz w:val="20"/>
                <w:szCs w:val="20"/>
              </w:rPr>
              <w:t xml:space="preserve">Success will be determined by the participating </w:t>
            </w:r>
            <w:r w:rsidR="0022632D">
              <w:rPr>
                <w:rFonts w:ascii="Arial" w:hAnsi="Arial" w:cs="Arial"/>
                <w:sz w:val="20"/>
                <w:szCs w:val="20"/>
              </w:rPr>
              <w:t>t</w:t>
            </w:r>
            <w:r>
              <w:rPr>
                <w:rFonts w:ascii="Arial" w:hAnsi="Arial" w:cs="Arial"/>
                <w:sz w:val="20"/>
                <w:szCs w:val="20"/>
              </w:rPr>
              <w:t xml:space="preserve">rial courts. </w:t>
            </w:r>
            <w:r w:rsidR="00D32C15" w:rsidRPr="00E40DEC">
              <w:rPr>
                <w:rFonts w:ascii="Arial" w:hAnsi="Arial" w:cs="Arial"/>
                <w:sz w:val="20"/>
                <w:szCs w:val="20"/>
              </w:rPr>
              <w:t xml:space="preserve">Participation in the </w:t>
            </w:r>
            <w:r w:rsidR="00D32C15">
              <w:rPr>
                <w:rFonts w:ascii="Arial" w:hAnsi="Arial" w:cs="Arial"/>
                <w:sz w:val="20"/>
                <w:szCs w:val="20"/>
              </w:rPr>
              <w:t>Master Agreement</w:t>
            </w:r>
            <w:r w:rsidR="00D32C15" w:rsidRPr="00E40DEC">
              <w:rPr>
                <w:rFonts w:ascii="Arial" w:hAnsi="Arial" w:cs="Arial"/>
                <w:sz w:val="20"/>
                <w:szCs w:val="20"/>
              </w:rPr>
              <w:t xml:space="preserve"> is </w:t>
            </w:r>
            <w:r w:rsidRPr="00E40DEC">
              <w:rPr>
                <w:rFonts w:ascii="Arial" w:hAnsi="Arial" w:cs="Arial"/>
                <w:sz w:val="20"/>
                <w:szCs w:val="20"/>
              </w:rPr>
              <w:t>voluntary,</w:t>
            </w:r>
            <w:r w:rsidR="00D32C15" w:rsidRPr="00E40DEC">
              <w:rPr>
                <w:rFonts w:ascii="Arial" w:hAnsi="Arial" w:cs="Arial"/>
                <w:sz w:val="20"/>
                <w:szCs w:val="20"/>
              </w:rPr>
              <w:t xml:space="preserve"> and each trial court will make its own decision regarding whether to take part</w:t>
            </w:r>
            <w:r w:rsidR="00D32C15">
              <w:rPr>
                <w:rFonts w:ascii="Arial" w:hAnsi="Arial" w:cs="Arial"/>
                <w:sz w:val="20"/>
                <w:szCs w:val="20"/>
              </w:rPr>
              <w:t>.</w:t>
            </w:r>
          </w:p>
        </w:tc>
      </w:tr>
    </w:tbl>
    <w:p w14:paraId="61C5CA6C" w14:textId="77777777" w:rsidR="004E3140" w:rsidRDefault="004E3140" w:rsidP="00FB2B04">
      <w:pPr>
        <w:rPr>
          <w:rFonts w:ascii="Arial" w:hAnsi="Arial" w:cs="Arial"/>
          <w:sz w:val="20"/>
          <w:szCs w:val="20"/>
        </w:rPr>
      </w:pPr>
    </w:p>
    <w:p w14:paraId="15C75BAA" w14:textId="77777777" w:rsidR="004E3140" w:rsidRDefault="004E3140" w:rsidP="00FB2B04">
      <w:pPr>
        <w:rPr>
          <w:rFonts w:ascii="Arial" w:hAnsi="Arial" w:cs="Arial"/>
          <w:sz w:val="20"/>
          <w:szCs w:val="20"/>
        </w:rPr>
      </w:pPr>
    </w:p>
    <w:p w14:paraId="501832CE" w14:textId="77777777" w:rsidR="004E3140" w:rsidRDefault="004E3140" w:rsidP="00FB2B04">
      <w:pPr>
        <w:rPr>
          <w:rFonts w:ascii="Arial" w:hAnsi="Arial" w:cs="Arial"/>
          <w:sz w:val="20"/>
          <w:szCs w:val="20"/>
        </w:rPr>
      </w:pPr>
    </w:p>
    <w:p w14:paraId="040E465D" w14:textId="77777777" w:rsidR="004E3140" w:rsidRDefault="004E3140" w:rsidP="00FB2B04">
      <w:pPr>
        <w:rPr>
          <w:rFonts w:ascii="Arial" w:hAnsi="Arial" w:cs="Arial"/>
          <w:sz w:val="20"/>
          <w:szCs w:val="20"/>
        </w:rPr>
      </w:pPr>
    </w:p>
    <w:p w14:paraId="62D14447" w14:textId="77777777" w:rsidR="004E3140" w:rsidRDefault="004E3140" w:rsidP="00FB2B04">
      <w:pPr>
        <w:rPr>
          <w:rFonts w:ascii="Arial" w:hAnsi="Arial" w:cs="Arial"/>
          <w:sz w:val="20"/>
          <w:szCs w:val="20"/>
        </w:rPr>
      </w:pPr>
    </w:p>
    <w:tbl>
      <w:tblPr>
        <w:tblStyle w:val="TableGrid"/>
        <w:tblW w:w="18895" w:type="dxa"/>
        <w:tblLook w:val="04A0" w:firstRow="1" w:lastRow="0" w:firstColumn="1" w:lastColumn="0" w:noHBand="0" w:noVBand="1"/>
      </w:tblPr>
      <w:tblGrid>
        <w:gridCol w:w="1615"/>
        <w:gridCol w:w="1980"/>
        <w:gridCol w:w="5220"/>
        <w:gridCol w:w="10080"/>
      </w:tblGrid>
      <w:tr w:rsidR="004E3140" w:rsidRPr="00174D92" w14:paraId="2DBFFAB7" w14:textId="77777777" w:rsidTr="00636917">
        <w:trPr>
          <w:trHeight w:val="350"/>
        </w:trPr>
        <w:tc>
          <w:tcPr>
            <w:tcW w:w="1615" w:type="dxa"/>
            <w:shd w:val="clear" w:color="auto" w:fill="8DB3E2" w:themeFill="text2" w:themeFillTint="66"/>
          </w:tcPr>
          <w:p w14:paraId="0434E689" w14:textId="77777777" w:rsidR="004E3140" w:rsidRPr="00174D92" w:rsidRDefault="004E3140" w:rsidP="00EB1FB1">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7C7CD288" w14:textId="77777777" w:rsidR="004E3140" w:rsidRPr="00174D92" w:rsidRDefault="004E3140" w:rsidP="00EB1FB1">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5BA5B785" w14:textId="77777777" w:rsidR="004E3140" w:rsidRPr="00174D92" w:rsidRDefault="004E3140" w:rsidP="00EB1FB1">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7F7E5CED" w14:textId="77777777" w:rsidR="004E3140" w:rsidRPr="00174D92" w:rsidRDefault="004E3140" w:rsidP="00EB1FB1">
            <w:pPr>
              <w:jc w:val="center"/>
              <w:rPr>
                <w:rFonts w:ascii="Arial" w:hAnsi="Arial" w:cs="Arial"/>
                <w:b/>
              </w:rPr>
            </w:pPr>
            <w:r>
              <w:rPr>
                <w:rFonts w:ascii="Arial" w:hAnsi="Arial" w:cs="Arial"/>
                <w:b/>
              </w:rPr>
              <w:t>Answer</w:t>
            </w:r>
          </w:p>
        </w:tc>
      </w:tr>
      <w:tr w:rsidR="004E3140" w:rsidRPr="00C11CEE" w14:paraId="6AA3FB06" w14:textId="77777777" w:rsidTr="00636917">
        <w:tc>
          <w:tcPr>
            <w:tcW w:w="1615" w:type="dxa"/>
          </w:tcPr>
          <w:p w14:paraId="390219D2" w14:textId="11CE7DDA" w:rsidR="004E3140" w:rsidRPr="00C11CEE" w:rsidRDefault="00281D1F" w:rsidP="007A0436">
            <w:pPr>
              <w:spacing w:line="240" w:lineRule="auto"/>
              <w:jc w:val="center"/>
              <w:rPr>
                <w:rFonts w:ascii="Arial" w:hAnsi="Arial" w:cs="Arial"/>
                <w:sz w:val="20"/>
                <w:szCs w:val="20"/>
              </w:rPr>
            </w:pPr>
            <w:r>
              <w:rPr>
                <w:rFonts w:ascii="Arial" w:hAnsi="Arial" w:cs="Arial"/>
                <w:sz w:val="20"/>
                <w:szCs w:val="20"/>
              </w:rPr>
              <w:t>73</w:t>
            </w:r>
          </w:p>
        </w:tc>
        <w:tc>
          <w:tcPr>
            <w:tcW w:w="1980" w:type="dxa"/>
          </w:tcPr>
          <w:p w14:paraId="20A550E0" w14:textId="4A78F35A" w:rsidR="004E3140" w:rsidRPr="00C11CEE" w:rsidRDefault="007A0436" w:rsidP="007A0436">
            <w:pPr>
              <w:spacing w:line="240" w:lineRule="auto"/>
              <w:rPr>
                <w:rFonts w:ascii="Arial" w:hAnsi="Arial" w:cs="Arial"/>
                <w:sz w:val="20"/>
                <w:szCs w:val="20"/>
              </w:rPr>
            </w:pPr>
            <w:r>
              <w:rPr>
                <w:rFonts w:ascii="Arial" w:hAnsi="Arial" w:cs="Arial"/>
                <w:sz w:val="20"/>
                <w:szCs w:val="20"/>
              </w:rPr>
              <w:t>Not applicable.</w:t>
            </w:r>
          </w:p>
        </w:tc>
        <w:tc>
          <w:tcPr>
            <w:tcW w:w="5220" w:type="dxa"/>
          </w:tcPr>
          <w:p w14:paraId="011C7513" w14:textId="5353CFBC" w:rsidR="004E3140" w:rsidRPr="00C11CEE" w:rsidRDefault="00597FA1" w:rsidP="007A0436">
            <w:pPr>
              <w:spacing w:line="240" w:lineRule="auto"/>
              <w:rPr>
                <w:rFonts w:ascii="Arial" w:hAnsi="Arial" w:cs="Arial"/>
                <w:sz w:val="20"/>
                <w:szCs w:val="20"/>
              </w:rPr>
            </w:pPr>
            <w:r w:rsidRPr="00597FA1">
              <w:rPr>
                <w:rFonts w:ascii="Arial" w:hAnsi="Arial" w:cs="Arial"/>
                <w:sz w:val="20"/>
                <w:szCs w:val="20"/>
              </w:rPr>
              <w:t>Are there future modernization initiatives this solution is expected to support or scale into?</w:t>
            </w:r>
          </w:p>
        </w:tc>
        <w:tc>
          <w:tcPr>
            <w:tcW w:w="10080" w:type="dxa"/>
          </w:tcPr>
          <w:p w14:paraId="3BC40942" w14:textId="26393354" w:rsidR="004E3140" w:rsidRPr="00C11CEE" w:rsidRDefault="00493172" w:rsidP="007A0436">
            <w:pPr>
              <w:spacing w:line="240" w:lineRule="auto"/>
              <w:rPr>
                <w:rFonts w:ascii="Arial" w:hAnsi="Arial" w:cs="Arial"/>
                <w:sz w:val="20"/>
                <w:szCs w:val="20"/>
              </w:rPr>
            </w:pPr>
            <w:r>
              <w:rPr>
                <w:rFonts w:ascii="Arial" w:hAnsi="Arial" w:cs="Arial"/>
                <w:sz w:val="20"/>
                <w:szCs w:val="20"/>
              </w:rPr>
              <w:t>No such requirement exist</w:t>
            </w:r>
            <w:r w:rsidR="00B31C9E">
              <w:rPr>
                <w:rFonts w:ascii="Arial" w:hAnsi="Arial" w:cs="Arial"/>
                <w:sz w:val="20"/>
                <w:szCs w:val="20"/>
              </w:rPr>
              <w:t>s</w:t>
            </w:r>
            <w:r>
              <w:rPr>
                <w:rFonts w:ascii="Arial" w:hAnsi="Arial" w:cs="Arial"/>
                <w:sz w:val="20"/>
                <w:szCs w:val="20"/>
              </w:rPr>
              <w:t xml:space="preserve"> in this RFP. </w:t>
            </w:r>
          </w:p>
        </w:tc>
      </w:tr>
      <w:tr w:rsidR="004E3140" w:rsidRPr="00C11CEE" w14:paraId="10E795AF" w14:textId="77777777" w:rsidTr="00636917">
        <w:trPr>
          <w:trHeight w:val="962"/>
        </w:trPr>
        <w:tc>
          <w:tcPr>
            <w:tcW w:w="1615" w:type="dxa"/>
          </w:tcPr>
          <w:p w14:paraId="2FE1F683" w14:textId="4AFA8E96" w:rsidR="004E3140" w:rsidRPr="00C11CEE" w:rsidRDefault="006A39D7" w:rsidP="007A0436">
            <w:pPr>
              <w:spacing w:line="240" w:lineRule="auto"/>
              <w:jc w:val="center"/>
              <w:rPr>
                <w:rFonts w:ascii="Arial" w:hAnsi="Arial" w:cs="Arial"/>
                <w:sz w:val="20"/>
                <w:szCs w:val="20"/>
              </w:rPr>
            </w:pPr>
            <w:r w:rsidRPr="00C66CFB">
              <w:rPr>
                <w:rFonts w:ascii="Arial" w:hAnsi="Arial" w:cs="Arial"/>
                <w:sz w:val="20"/>
                <w:szCs w:val="20"/>
              </w:rPr>
              <w:t>74</w:t>
            </w:r>
          </w:p>
        </w:tc>
        <w:tc>
          <w:tcPr>
            <w:tcW w:w="1980" w:type="dxa"/>
          </w:tcPr>
          <w:p w14:paraId="03FD3A14" w14:textId="10BE2FEB" w:rsidR="00F63BCB" w:rsidRPr="00F107F9" w:rsidRDefault="00F63BCB" w:rsidP="003066EA">
            <w:pPr>
              <w:pStyle w:val="ListParagraph"/>
              <w:numPr>
                <w:ilvl w:val="0"/>
                <w:numId w:val="17"/>
              </w:numPr>
              <w:rPr>
                <w:rFonts w:ascii="Arial" w:hAnsi="Arial" w:cs="Arial"/>
                <w:sz w:val="20"/>
                <w:szCs w:val="20"/>
              </w:rPr>
            </w:pPr>
            <w:r w:rsidRPr="00F107F9">
              <w:rPr>
                <w:rFonts w:ascii="Arial" w:hAnsi="Arial" w:cs="Arial"/>
                <w:b/>
                <w:bCs/>
                <w:sz w:val="20"/>
                <w:szCs w:val="20"/>
              </w:rPr>
              <w:t>Exhibit 1</w:t>
            </w:r>
            <w:r w:rsidRPr="00F107F9">
              <w:rPr>
                <w:rFonts w:ascii="Arial" w:hAnsi="Arial" w:cs="Arial"/>
                <w:sz w:val="20"/>
                <w:szCs w:val="20"/>
              </w:rPr>
              <w:t xml:space="preserve"> (Minimum Employment Recruitment Software Application Requirements)</w:t>
            </w:r>
            <w:r>
              <w:rPr>
                <w:rFonts w:ascii="Arial" w:hAnsi="Arial" w:cs="Arial"/>
                <w:sz w:val="20"/>
                <w:szCs w:val="20"/>
              </w:rPr>
              <w:t>, sections 1.3</w:t>
            </w:r>
          </w:p>
          <w:p w14:paraId="24A9D00F" w14:textId="69B13BC8" w:rsidR="00F63BCB" w:rsidRDefault="00F63BCB" w:rsidP="003066EA">
            <w:pPr>
              <w:pStyle w:val="ListParagraph"/>
              <w:numPr>
                <w:ilvl w:val="0"/>
                <w:numId w:val="17"/>
              </w:numPr>
              <w:rPr>
                <w:rFonts w:ascii="Arial" w:hAnsi="Arial" w:cs="Arial"/>
                <w:sz w:val="20"/>
                <w:szCs w:val="20"/>
              </w:rPr>
            </w:pPr>
            <w:r w:rsidRPr="00F107F9">
              <w:rPr>
                <w:rFonts w:ascii="Arial" w:hAnsi="Arial" w:cs="Arial"/>
                <w:b/>
                <w:bCs/>
                <w:sz w:val="20"/>
                <w:szCs w:val="20"/>
              </w:rPr>
              <w:t>Exhibit 2</w:t>
            </w:r>
            <w:r w:rsidRPr="00F107F9">
              <w:rPr>
                <w:rFonts w:ascii="Arial" w:hAnsi="Arial" w:cs="Arial"/>
                <w:sz w:val="20"/>
                <w:szCs w:val="20"/>
              </w:rPr>
              <w:t xml:space="preserve"> (Response Template)</w:t>
            </w:r>
            <w:r>
              <w:rPr>
                <w:rFonts w:ascii="Arial" w:hAnsi="Arial" w:cs="Arial"/>
                <w:sz w:val="20"/>
                <w:szCs w:val="20"/>
              </w:rPr>
              <w:t xml:space="preserve">, </w:t>
            </w:r>
            <w:r w:rsidR="007E749A">
              <w:rPr>
                <w:rFonts w:ascii="Arial" w:hAnsi="Arial" w:cs="Arial"/>
                <w:sz w:val="20"/>
                <w:szCs w:val="20"/>
              </w:rPr>
              <w:t>section A(3)</w:t>
            </w:r>
          </w:p>
          <w:p w14:paraId="0ABAD78F" w14:textId="2D313C16" w:rsidR="004E3140" w:rsidRPr="00F63BCB" w:rsidRDefault="00F63BCB" w:rsidP="003066EA">
            <w:pPr>
              <w:pStyle w:val="ListParagraph"/>
              <w:numPr>
                <w:ilvl w:val="0"/>
                <w:numId w:val="17"/>
              </w:numPr>
              <w:rPr>
                <w:rFonts w:ascii="Arial" w:hAnsi="Arial" w:cs="Arial"/>
                <w:sz w:val="20"/>
                <w:szCs w:val="20"/>
              </w:rPr>
            </w:pPr>
            <w:r w:rsidRPr="00F63BCB">
              <w:rPr>
                <w:rFonts w:ascii="Arial" w:hAnsi="Arial" w:cs="Arial"/>
                <w:b/>
                <w:bCs/>
                <w:sz w:val="20"/>
                <w:szCs w:val="20"/>
              </w:rPr>
              <w:t>Attachment 2</w:t>
            </w:r>
            <w:r w:rsidRPr="00F63BCB">
              <w:rPr>
                <w:rFonts w:ascii="Arial" w:hAnsi="Arial" w:cs="Arial"/>
                <w:sz w:val="20"/>
                <w:szCs w:val="20"/>
              </w:rPr>
              <w:t xml:space="preserve"> (Judicial Council Standard Terms and Conditions), Appendix A, section 2.2.</w:t>
            </w:r>
            <w:r w:rsidR="00727126">
              <w:rPr>
                <w:rFonts w:ascii="Arial" w:hAnsi="Arial" w:cs="Arial"/>
                <w:sz w:val="20"/>
                <w:szCs w:val="20"/>
              </w:rPr>
              <w:t>3</w:t>
            </w:r>
          </w:p>
        </w:tc>
        <w:tc>
          <w:tcPr>
            <w:tcW w:w="5220" w:type="dxa"/>
          </w:tcPr>
          <w:p w14:paraId="3CEC45DE" w14:textId="5E94B17F" w:rsidR="004E3140" w:rsidRPr="00C11CEE" w:rsidRDefault="006A39D7" w:rsidP="007A0436">
            <w:pPr>
              <w:spacing w:line="240" w:lineRule="auto"/>
              <w:rPr>
                <w:rFonts w:ascii="Arial" w:hAnsi="Arial" w:cs="Arial"/>
                <w:sz w:val="20"/>
                <w:szCs w:val="20"/>
              </w:rPr>
            </w:pPr>
            <w:r w:rsidRPr="006A39D7">
              <w:rPr>
                <w:rFonts w:ascii="Arial" w:hAnsi="Arial" w:cs="Arial"/>
                <w:sz w:val="20"/>
                <w:szCs w:val="20"/>
              </w:rPr>
              <w:t>Please provide additional information/context on the activities and documents managed during the new hire orientation and on-boarding.</w:t>
            </w:r>
          </w:p>
        </w:tc>
        <w:tc>
          <w:tcPr>
            <w:tcW w:w="10080" w:type="dxa"/>
          </w:tcPr>
          <w:p w14:paraId="1F5C3907" w14:textId="4781E4DB" w:rsidR="00B31C9E" w:rsidRPr="00E7777C" w:rsidRDefault="00B31C9E" w:rsidP="00E7777C">
            <w:pPr>
              <w:tabs>
                <w:tab w:val="left" w:pos="2013"/>
              </w:tabs>
              <w:rPr>
                <w:rFonts w:ascii="Arial" w:hAnsi="Arial" w:cs="Arial"/>
                <w:sz w:val="20"/>
                <w:szCs w:val="20"/>
              </w:rPr>
            </w:pPr>
            <w:r w:rsidRPr="00B31C9E">
              <w:rPr>
                <w:rFonts w:ascii="Arial" w:hAnsi="Arial" w:cs="Arial"/>
                <w:sz w:val="20"/>
                <w:szCs w:val="20"/>
              </w:rPr>
              <w:t xml:space="preserve">Onboarding practices vary across </w:t>
            </w:r>
            <w:r w:rsidR="00554EB9">
              <w:rPr>
                <w:rFonts w:ascii="Arial" w:hAnsi="Arial" w:cs="Arial"/>
                <w:sz w:val="20"/>
                <w:szCs w:val="20"/>
              </w:rPr>
              <w:t xml:space="preserve">trial </w:t>
            </w:r>
            <w:r w:rsidRPr="00B31C9E">
              <w:rPr>
                <w:rFonts w:ascii="Arial" w:hAnsi="Arial" w:cs="Arial"/>
                <w:sz w:val="20"/>
                <w:szCs w:val="20"/>
              </w:rPr>
              <w:t>court</w:t>
            </w:r>
            <w:r w:rsidR="00554EB9">
              <w:rPr>
                <w:rFonts w:ascii="Arial" w:hAnsi="Arial" w:cs="Arial"/>
                <w:sz w:val="20"/>
                <w:szCs w:val="20"/>
              </w:rPr>
              <w:t>s</w:t>
            </w:r>
            <w:r w:rsidRPr="00B31C9E">
              <w:rPr>
                <w:rFonts w:ascii="Arial" w:hAnsi="Arial" w:cs="Arial"/>
                <w:sz w:val="20"/>
                <w:szCs w:val="20"/>
              </w:rPr>
              <w:t xml:space="preserve"> and range from informal to highly structured processes:</w:t>
            </w:r>
          </w:p>
          <w:p w14:paraId="5C671DF0" w14:textId="1A7AE25B" w:rsidR="00554EB9" w:rsidRPr="00554EB9" w:rsidRDefault="00554EB9" w:rsidP="00554EB9">
            <w:pPr>
              <w:pStyle w:val="ListParagraph"/>
              <w:numPr>
                <w:ilvl w:val="0"/>
                <w:numId w:val="24"/>
              </w:numPr>
              <w:tabs>
                <w:tab w:val="left" w:pos="2013"/>
              </w:tabs>
              <w:rPr>
                <w:rFonts w:ascii="Arial" w:hAnsi="Arial" w:cs="Arial"/>
                <w:sz w:val="20"/>
                <w:szCs w:val="20"/>
              </w:rPr>
            </w:pPr>
            <w:r w:rsidRPr="00554EB9">
              <w:rPr>
                <w:rFonts w:ascii="Arial" w:hAnsi="Arial" w:cs="Arial"/>
                <w:sz w:val="20"/>
                <w:szCs w:val="20"/>
              </w:rPr>
              <w:t>Napa Superior Court: All new hire forms, ethics training, welcome video, I-9 completion, counterfeit training</w:t>
            </w:r>
            <w:r>
              <w:rPr>
                <w:rFonts w:ascii="Arial" w:hAnsi="Arial" w:cs="Arial"/>
                <w:sz w:val="20"/>
                <w:szCs w:val="20"/>
              </w:rPr>
              <w:t>.</w:t>
            </w:r>
          </w:p>
          <w:p w14:paraId="7AF46E8E" w14:textId="303184B4" w:rsidR="00554EB9" w:rsidRPr="00554EB9" w:rsidRDefault="00554EB9" w:rsidP="00554EB9">
            <w:pPr>
              <w:pStyle w:val="ListParagraph"/>
              <w:numPr>
                <w:ilvl w:val="0"/>
                <w:numId w:val="24"/>
              </w:numPr>
              <w:tabs>
                <w:tab w:val="left" w:pos="2013"/>
              </w:tabs>
              <w:rPr>
                <w:rFonts w:ascii="Arial" w:hAnsi="Arial" w:cs="Arial"/>
                <w:sz w:val="20"/>
                <w:szCs w:val="20"/>
              </w:rPr>
            </w:pPr>
            <w:r w:rsidRPr="00554EB9">
              <w:rPr>
                <w:rFonts w:ascii="Arial" w:hAnsi="Arial" w:cs="Arial"/>
                <w:sz w:val="20"/>
                <w:szCs w:val="20"/>
              </w:rPr>
              <w:t xml:space="preserve">Merced Superior Court: Our court provides a 3-day one-on-one new orientation/on-boarding process with the new employees. There </w:t>
            </w:r>
            <w:r w:rsidR="000445E6" w:rsidRPr="00554EB9">
              <w:rPr>
                <w:rFonts w:ascii="Arial" w:hAnsi="Arial" w:cs="Arial"/>
                <w:sz w:val="20"/>
                <w:szCs w:val="20"/>
              </w:rPr>
              <w:t>is</w:t>
            </w:r>
            <w:r w:rsidRPr="00554EB9">
              <w:rPr>
                <w:rFonts w:ascii="Arial" w:hAnsi="Arial" w:cs="Arial"/>
                <w:sz w:val="20"/>
                <w:szCs w:val="20"/>
              </w:rPr>
              <w:t xml:space="preserve"> a series of trainings required, forms to complete, benefits</w:t>
            </w:r>
            <w:r>
              <w:rPr>
                <w:rFonts w:ascii="Arial" w:hAnsi="Arial" w:cs="Arial"/>
                <w:sz w:val="20"/>
                <w:szCs w:val="20"/>
              </w:rPr>
              <w:t xml:space="preserve"> </w:t>
            </w:r>
            <w:r w:rsidRPr="00554EB9">
              <w:rPr>
                <w:rFonts w:ascii="Arial" w:hAnsi="Arial" w:cs="Arial"/>
                <w:sz w:val="20"/>
                <w:szCs w:val="20"/>
              </w:rPr>
              <w:t>information to provide, etc.</w:t>
            </w:r>
          </w:p>
          <w:p w14:paraId="73EACF16" w14:textId="77777777" w:rsidR="008D005B" w:rsidRDefault="00554EB9" w:rsidP="00554EB9">
            <w:pPr>
              <w:pStyle w:val="ListParagraph"/>
              <w:numPr>
                <w:ilvl w:val="0"/>
                <w:numId w:val="24"/>
              </w:numPr>
              <w:tabs>
                <w:tab w:val="left" w:pos="2013"/>
              </w:tabs>
              <w:rPr>
                <w:rFonts w:ascii="Arial" w:hAnsi="Arial" w:cs="Arial"/>
                <w:sz w:val="20"/>
                <w:szCs w:val="20"/>
              </w:rPr>
            </w:pPr>
            <w:r w:rsidRPr="00554EB9">
              <w:rPr>
                <w:rFonts w:ascii="Arial" w:hAnsi="Arial" w:cs="Arial"/>
                <w:sz w:val="20"/>
                <w:szCs w:val="20"/>
              </w:rPr>
              <w:t>San Benito Superior Court: Informal onboarding on first day. No formal orientation.</w:t>
            </w:r>
          </w:p>
          <w:p w14:paraId="4F4122F9" w14:textId="54CB68A8" w:rsidR="00554EB9" w:rsidRPr="00554EB9" w:rsidRDefault="00554EB9" w:rsidP="00554EB9">
            <w:pPr>
              <w:pStyle w:val="ListParagraph"/>
              <w:numPr>
                <w:ilvl w:val="0"/>
                <w:numId w:val="24"/>
              </w:numPr>
              <w:tabs>
                <w:tab w:val="left" w:pos="2013"/>
              </w:tabs>
              <w:rPr>
                <w:rFonts w:ascii="Arial" w:hAnsi="Arial" w:cs="Arial"/>
                <w:sz w:val="20"/>
                <w:szCs w:val="20"/>
              </w:rPr>
            </w:pPr>
            <w:r>
              <w:rPr>
                <w:rFonts w:ascii="Arial" w:hAnsi="Arial" w:cs="Arial"/>
                <w:sz w:val="20"/>
                <w:szCs w:val="20"/>
              </w:rPr>
              <w:t>San Francisco Superior Court: Done manually.</w:t>
            </w:r>
          </w:p>
        </w:tc>
      </w:tr>
    </w:tbl>
    <w:p w14:paraId="03001FCA" w14:textId="77777777" w:rsidR="00142A3E" w:rsidRDefault="00142A3E">
      <w:r>
        <w:br w:type="page"/>
      </w:r>
    </w:p>
    <w:p w14:paraId="6EEB4934" w14:textId="77777777" w:rsidR="00142A3E" w:rsidRDefault="00142A3E"/>
    <w:tbl>
      <w:tblPr>
        <w:tblStyle w:val="TableGrid"/>
        <w:tblW w:w="18895" w:type="dxa"/>
        <w:tblLook w:val="04A0" w:firstRow="1" w:lastRow="0" w:firstColumn="1" w:lastColumn="0" w:noHBand="0" w:noVBand="1"/>
      </w:tblPr>
      <w:tblGrid>
        <w:gridCol w:w="1615"/>
        <w:gridCol w:w="1980"/>
        <w:gridCol w:w="5220"/>
        <w:gridCol w:w="10080"/>
      </w:tblGrid>
      <w:tr w:rsidR="005F7E3C" w:rsidRPr="00174D92" w14:paraId="59B2B3C6" w14:textId="77777777" w:rsidTr="008E0BDE">
        <w:trPr>
          <w:trHeight w:val="350"/>
        </w:trPr>
        <w:tc>
          <w:tcPr>
            <w:tcW w:w="1615" w:type="dxa"/>
            <w:shd w:val="clear" w:color="auto" w:fill="8DB3E2" w:themeFill="text2" w:themeFillTint="66"/>
          </w:tcPr>
          <w:p w14:paraId="5E98BFF9" w14:textId="77777777" w:rsidR="005F7E3C" w:rsidRPr="00174D92" w:rsidRDefault="005F7E3C" w:rsidP="008E0BDE">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25098AC1" w14:textId="77777777" w:rsidR="005F7E3C" w:rsidRPr="00174D92" w:rsidRDefault="005F7E3C" w:rsidP="008E0BDE">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7A1CC9AE" w14:textId="77777777" w:rsidR="005F7E3C" w:rsidRPr="00174D92" w:rsidRDefault="005F7E3C" w:rsidP="008E0BDE">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3D720190" w14:textId="77777777" w:rsidR="005F7E3C" w:rsidRPr="00174D92" w:rsidRDefault="005F7E3C" w:rsidP="008E0BDE">
            <w:pPr>
              <w:jc w:val="center"/>
              <w:rPr>
                <w:rFonts w:ascii="Arial" w:hAnsi="Arial" w:cs="Arial"/>
                <w:b/>
              </w:rPr>
            </w:pPr>
            <w:r>
              <w:rPr>
                <w:rFonts w:ascii="Arial" w:hAnsi="Arial" w:cs="Arial"/>
                <w:b/>
              </w:rPr>
              <w:t>Answer</w:t>
            </w:r>
          </w:p>
        </w:tc>
      </w:tr>
      <w:tr w:rsidR="004E3140" w:rsidRPr="00803008" w14:paraId="5D2DE1A8" w14:textId="77777777" w:rsidTr="00636917">
        <w:trPr>
          <w:trHeight w:val="1592"/>
        </w:trPr>
        <w:tc>
          <w:tcPr>
            <w:tcW w:w="1615" w:type="dxa"/>
          </w:tcPr>
          <w:p w14:paraId="1F660B48" w14:textId="40406F71" w:rsidR="004E3140" w:rsidRPr="00803008" w:rsidRDefault="006A39D7" w:rsidP="007A0436">
            <w:pPr>
              <w:spacing w:line="240" w:lineRule="auto"/>
              <w:jc w:val="center"/>
              <w:rPr>
                <w:rFonts w:ascii="Arial" w:hAnsi="Arial" w:cs="Arial"/>
                <w:sz w:val="20"/>
                <w:szCs w:val="20"/>
              </w:rPr>
            </w:pPr>
            <w:r>
              <w:rPr>
                <w:rFonts w:ascii="Arial" w:hAnsi="Arial" w:cs="Arial"/>
                <w:sz w:val="20"/>
                <w:szCs w:val="20"/>
              </w:rPr>
              <w:t>75</w:t>
            </w:r>
          </w:p>
        </w:tc>
        <w:tc>
          <w:tcPr>
            <w:tcW w:w="1980" w:type="dxa"/>
          </w:tcPr>
          <w:p w14:paraId="42758E0D" w14:textId="3001A3DC" w:rsidR="00142A3E" w:rsidRPr="00F107F9" w:rsidRDefault="00142A3E" w:rsidP="003066EA">
            <w:pPr>
              <w:pStyle w:val="ListParagraph"/>
              <w:numPr>
                <w:ilvl w:val="0"/>
                <w:numId w:val="18"/>
              </w:numPr>
              <w:rPr>
                <w:rFonts w:ascii="Arial" w:hAnsi="Arial" w:cs="Arial"/>
                <w:sz w:val="20"/>
                <w:szCs w:val="20"/>
              </w:rPr>
            </w:pPr>
            <w:r w:rsidRPr="00F107F9">
              <w:rPr>
                <w:rFonts w:ascii="Arial" w:hAnsi="Arial" w:cs="Arial"/>
                <w:b/>
                <w:bCs/>
                <w:sz w:val="20"/>
                <w:szCs w:val="20"/>
              </w:rPr>
              <w:t>Exhibit 1</w:t>
            </w:r>
            <w:r w:rsidRPr="00F107F9">
              <w:rPr>
                <w:rFonts w:ascii="Arial" w:hAnsi="Arial" w:cs="Arial"/>
                <w:sz w:val="20"/>
                <w:szCs w:val="20"/>
              </w:rPr>
              <w:t xml:space="preserve"> (Minimum Employment Recruitment Software Application Requirements)</w:t>
            </w:r>
            <w:r>
              <w:rPr>
                <w:rFonts w:ascii="Arial" w:hAnsi="Arial" w:cs="Arial"/>
                <w:sz w:val="20"/>
                <w:szCs w:val="20"/>
              </w:rPr>
              <w:t>, section</w:t>
            </w:r>
            <w:r w:rsidR="00A1430A">
              <w:rPr>
                <w:rFonts w:ascii="Arial" w:hAnsi="Arial" w:cs="Arial"/>
                <w:sz w:val="20"/>
                <w:szCs w:val="20"/>
              </w:rPr>
              <w:t xml:space="preserve"> 3</w:t>
            </w:r>
          </w:p>
          <w:p w14:paraId="32D75B39" w14:textId="0AC52279" w:rsidR="00142A3E" w:rsidRDefault="00142A3E" w:rsidP="003066EA">
            <w:pPr>
              <w:pStyle w:val="ListParagraph"/>
              <w:numPr>
                <w:ilvl w:val="0"/>
                <w:numId w:val="18"/>
              </w:numPr>
              <w:rPr>
                <w:rFonts w:ascii="Arial" w:hAnsi="Arial" w:cs="Arial"/>
                <w:sz w:val="20"/>
                <w:szCs w:val="20"/>
              </w:rPr>
            </w:pPr>
            <w:r w:rsidRPr="00F107F9">
              <w:rPr>
                <w:rFonts w:ascii="Arial" w:hAnsi="Arial" w:cs="Arial"/>
                <w:b/>
                <w:bCs/>
                <w:sz w:val="20"/>
                <w:szCs w:val="20"/>
              </w:rPr>
              <w:t>Exhibit 2</w:t>
            </w:r>
            <w:r w:rsidRPr="00F107F9">
              <w:rPr>
                <w:rFonts w:ascii="Arial" w:hAnsi="Arial" w:cs="Arial"/>
                <w:sz w:val="20"/>
                <w:szCs w:val="20"/>
              </w:rPr>
              <w:t xml:space="preserve"> (Response Template)</w:t>
            </w:r>
            <w:r>
              <w:rPr>
                <w:rFonts w:ascii="Arial" w:hAnsi="Arial" w:cs="Arial"/>
                <w:sz w:val="20"/>
                <w:szCs w:val="20"/>
              </w:rPr>
              <w:t xml:space="preserve">, section </w:t>
            </w:r>
            <w:r w:rsidR="00A45E7B">
              <w:rPr>
                <w:rFonts w:ascii="Arial" w:hAnsi="Arial" w:cs="Arial"/>
                <w:sz w:val="20"/>
                <w:szCs w:val="20"/>
              </w:rPr>
              <w:t>B</w:t>
            </w:r>
          </w:p>
          <w:p w14:paraId="28CB7F2E" w14:textId="3C188599" w:rsidR="004E3140" w:rsidRPr="00142A3E" w:rsidRDefault="00142A3E" w:rsidP="003066EA">
            <w:pPr>
              <w:pStyle w:val="ListParagraph"/>
              <w:numPr>
                <w:ilvl w:val="0"/>
                <w:numId w:val="18"/>
              </w:numPr>
              <w:rPr>
                <w:rFonts w:ascii="Arial" w:hAnsi="Arial" w:cs="Arial"/>
                <w:sz w:val="20"/>
                <w:szCs w:val="20"/>
              </w:rPr>
            </w:pPr>
            <w:r w:rsidRPr="00142A3E">
              <w:rPr>
                <w:rFonts w:ascii="Arial" w:hAnsi="Arial" w:cs="Arial"/>
                <w:b/>
                <w:bCs/>
                <w:sz w:val="20"/>
                <w:szCs w:val="20"/>
              </w:rPr>
              <w:t>Attachment 2</w:t>
            </w:r>
            <w:r w:rsidRPr="00142A3E">
              <w:rPr>
                <w:rFonts w:ascii="Arial" w:hAnsi="Arial" w:cs="Arial"/>
                <w:sz w:val="20"/>
                <w:szCs w:val="20"/>
              </w:rPr>
              <w:t xml:space="preserve"> (Judicial Council Standard Terms and Conditions), Appendix A, section 2.</w:t>
            </w:r>
            <w:r w:rsidR="00085564">
              <w:rPr>
                <w:rFonts w:ascii="Arial" w:hAnsi="Arial" w:cs="Arial"/>
                <w:sz w:val="20"/>
                <w:szCs w:val="20"/>
              </w:rPr>
              <w:t>5</w:t>
            </w:r>
          </w:p>
        </w:tc>
        <w:tc>
          <w:tcPr>
            <w:tcW w:w="5220" w:type="dxa"/>
          </w:tcPr>
          <w:p w14:paraId="21DAE021" w14:textId="7F35EA67" w:rsidR="004E3140" w:rsidRPr="00803008" w:rsidRDefault="006A39D7" w:rsidP="007A0436">
            <w:pPr>
              <w:spacing w:line="240" w:lineRule="auto"/>
              <w:rPr>
                <w:rFonts w:ascii="Arial" w:hAnsi="Arial" w:cs="Arial"/>
                <w:sz w:val="20"/>
                <w:szCs w:val="20"/>
              </w:rPr>
            </w:pPr>
            <w:r w:rsidRPr="006A39D7">
              <w:rPr>
                <w:rFonts w:ascii="Arial" w:hAnsi="Arial" w:cs="Arial"/>
                <w:sz w:val="20"/>
                <w:szCs w:val="20"/>
              </w:rPr>
              <w:t>Per the implementation requirement 'Completion of each Purchasing Group member’s implementation will occur within ninety (90) days of contractor’s receipt of a fully executed Participating Addendum unless otherwise noted in the Participating Addendum' is the initial Purchasing Group for implementation yet identified, and if so, is the 90 day term open to negotiation, as the maiden implementation generally takes more time than the follow-on Purchasing Group implementations?</w:t>
            </w:r>
          </w:p>
        </w:tc>
        <w:tc>
          <w:tcPr>
            <w:tcW w:w="10080" w:type="dxa"/>
          </w:tcPr>
          <w:p w14:paraId="64D5125A" w14:textId="60B394AD" w:rsidR="004E3140" w:rsidRPr="00803008" w:rsidRDefault="00A33849" w:rsidP="007A0436">
            <w:pPr>
              <w:spacing w:line="240" w:lineRule="auto"/>
              <w:rPr>
                <w:rFonts w:ascii="Arial" w:hAnsi="Arial" w:cs="Arial"/>
                <w:sz w:val="20"/>
                <w:szCs w:val="20"/>
              </w:rPr>
            </w:pPr>
            <w:r>
              <w:rPr>
                <w:rFonts w:ascii="Arial" w:hAnsi="Arial" w:cs="Arial"/>
                <w:sz w:val="20"/>
                <w:szCs w:val="20"/>
              </w:rPr>
              <w:t xml:space="preserve">This is a system requirement listed in </w:t>
            </w:r>
            <w:r w:rsidR="002366A9" w:rsidRPr="00F107F9">
              <w:rPr>
                <w:rFonts w:ascii="Arial" w:hAnsi="Arial" w:cs="Arial"/>
                <w:b/>
                <w:bCs/>
                <w:sz w:val="20"/>
                <w:szCs w:val="20"/>
              </w:rPr>
              <w:t>Exhibit 2</w:t>
            </w:r>
            <w:r w:rsidR="002366A9" w:rsidRPr="00F107F9">
              <w:rPr>
                <w:rFonts w:ascii="Arial" w:hAnsi="Arial" w:cs="Arial"/>
                <w:sz w:val="20"/>
                <w:szCs w:val="20"/>
              </w:rPr>
              <w:t xml:space="preserve"> (Response Template)</w:t>
            </w:r>
            <w:r>
              <w:rPr>
                <w:rFonts w:ascii="Arial" w:hAnsi="Arial" w:cs="Arial"/>
                <w:sz w:val="20"/>
                <w:szCs w:val="20"/>
              </w:rPr>
              <w:t>.</w:t>
            </w:r>
          </w:p>
        </w:tc>
      </w:tr>
      <w:tr w:rsidR="004E3140" w:rsidRPr="00803008" w14:paraId="75D55B6E" w14:textId="77777777" w:rsidTr="005F7E3C">
        <w:trPr>
          <w:trHeight w:val="2357"/>
        </w:trPr>
        <w:tc>
          <w:tcPr>
            <w:tcW w:w="1615" w:type="dxa"/>
          </w:tcPr>
          <w:p w14:paraId="4436D780" w14:textId="2DEF5254" w:rsidR="004E3140" w:rsidRPr="00803008" w:rsidRDefault="006A39D7" w:rsidP="007A0436">
            <w:pPr>
              <w:spacing w:line="240" w:lineRule="auto"/>
              <w:jc w:val="center"/>
              <w:rPr>
                <w:rFonts w:ascii="Arial" w:hAnsi="Arial" w:cs="Arial"/>
                <w:sz w:val="20"/>
                <w:szCs w:val="20"/>
              </w:rPr>
            </w:pPr>
            <w:r>
              <w:rPr>
                <w:rFonts w:ascii="Arial" w:hAnsi="Arial" w:cs="Arial"/>
                <w:sz w:val="20"/>
                <w:szCs w:val="20"/>
              </w:rPr>
              <w:t>76</w:t>
            </w:r>
          </w:p>
        </w:tc>
        <w:tc>
          <w:tcPr>
            <w:tcW w:w="1980" w:type="dxa"/>
          </w:tcPr>
          <w:p w14:paraId="251910A8" w14:textId="77777777" w:rsidR="00845375" w:rsidRPr="00990B59" w:rsidRDefault="00845375" w:rsidP="003066EA">
            <w:pPr>
              <w:pStyle w:val="ListParagraph"/>
              <w:numPr>
                <w:ilvl w:val="0"/>
                <w:numId w:val="5"/>
              </w:numPr>
              <w:rPr>
                <w:rFonts w:ascii="Arial" w:hAnsi="Arial" w:cs="Arial"/>
                <w:b/>
                <w:bCs/>
                <w:sz w:val="20"/>
                <w:szCs w:val="20"/>
              </w:rPr>
            </w:pPr>
            <w:r w:rsidRPr="00990B59">
              <w:rPr>
                <w:rFonts w:ascii="Arial" w:hAnsi="Arial" w:cs="Arial"/>
                <w:b/>
                <w:bCs/>
                <w:sz w:val="20"/>
                <w:szCs w:val="20"/>
              </w:rPr>
              <w:t>Attachment 2</w:t>
            </w:r>
          </w:p>
          <w:p w14:paraId="4DA0D333" w14:textId="74AA69A4" w:rsidR="00845375" w:rsidRDefault="00845375" w:rsidP="007A0436">
            <w:pPr>
              <w:spacing w:line="240" w:lineRule="auto"/>
              <w:ind w:left="360"/>
              <w:rPr>
                <w:rFonts w:ascii="Arial" w:hAnsi="Arial" w:cs="Arial"/>
                <w:sz w:val="20"/>
                <w:szCs w:val="20"/>
              </w:rPr>
            </w:pPr>
            <w:r w:rsidRPr="00990B59">
              <w:rPr>
                <w:rFonts w:ascii="Arial" w:hAnsi="Arial" w:cs="Arial"/>
                <w:sz w:val="20"/>
                <w:szCs w:val="20"/>
              </w:rPr>
              <w:t>(Judicial Council Standard Terms and Conditions)</w:t>
            </w:r>
            <w:r w:rsidR="005235E7">
              <w:rPr>
                <w:rFonts w:ascii="Arial" w:hAnsi="Arial" w:cs="Arial"/>
                <w:sz w:val="20"/>
                <w:szCs w:val="20"/>
              </w:rPr>
              <w:t>.</w:t>
            </w:r>
          </w:p>
          <w:p w14:paraId="06F631CE" w14:textId="2DD32106" w:rsidR="004E3140" w:rsidRPr="00845375" w:rsidRDefault="00845375" w:rsidP="003066EA">
            <w:pPr>
              <w:pStyle w:val="ListParagraph"/>
              <w:numPr>
                <w:ilvl w:val="0"/>
                <w:numId w:val="6"/>
              </w:numPr>
              <w:rPr>
                <w:rFonts w:ascii="Arial" w:hAnsi="Arial" w:cs="Arial"/>
                <w:sz w:val="20"/>
                <w:szCs w:val="20"/>
              </w:rPr>
            </w:pPr>
            <w:r w:rsidRPr="00845375">
              <w:rPr>
                <w:rFonts w:ascii="Arial" w:hAnsi="Arial" w:cs="Arial"/>
                <w:b/>
                <w:bCs/>
                <w:sz w:val="20"/>
                <w:szCs w:val="20"/>
              </w:rPr>
              <w:t>RFP Attachment</w:t>
            </w:r>
            <w:r w:rsidRPr="00845375">
              <w:rPr>
                <w:rFonts w:ascii="Arial" w:hAnsi="Arial" w:cs="Arial"/>
                <w:sz w:val="20"/>
                <w:szCs w:val="20"/>
              </w:rPr>
              <w:t>, sections 4.0 and 9.0.</w:t>
            </w:r>
          </w:p>
        </w:tc>
        <w:tc>
          <w:tcPr>
            <w:tcW w:w="5220" w:type="dxa"/>
          </w:tcPr>
          <w:p w14:paraId="2DE15952" w14:textId="6F05738F" w:rsidR="004E3140" w:rsidRPr="00803008" w:rsidRDefault="006A39D7" w:rsidP="007A0436">
            <w:pPr>
              <w:spacing w:line="240" w:lineRule="auto"/>
              <w:rPr>
                <w:rFonts w:ascii="Arial" w:hAnsi="Arial" w:cs="Arial"/>
                <w:sz w:val="20"/>
                <w:szCs w:val="20"/>
              </w:rPr>
            </w:pPr>
            <w:r w:rsidRPr="006A39D7">
              <w:rPr>
                <w:rFonts w:ascii="Arial" w:hAnsi="Arial" w:cs="Arial"/>
                <w:sz w:val="20"/>
                <w:szCs w:val="20"/>
              </w:rPr>
              <w:t>Are the standard terms and conditions open to negotiation, if changes in terms are to the benefit of California Courts?</w:t>
            </w:r>
          </w:p>
        </w:tc>
        <w:tc>
          <w:tcPr>
            <w:tcW w:w="10080" w:type="dxa"/>
          </w:tcPr>
          <w:p w14:paraId="392C5C15" w14:textId="09384A66" w:rsidR="004E3140" w:rsidRPr="00803008" w:rsidRDefault="005235E7" w:rsidP="007A0436">
            <w:pPr>
              <w:spacing w:line="240" w:lineRule="auto"/>
              <w:rPr>
                <w:rFonts w:ascii="Arial" w:hAnsi="Arial" w:cs="Arial"/>
                <w:sz w:val="20"/>
                <w:szCs w:val="20"/>
              </w:rPr>
            </w:pPr>
            <w:r>
              <w:rPr>
                <w:rFonts w:ascii="Arial" w:hAnsi="Arial" w:cs="Arial"/>
                <w:sz w:val="20"/>
                <w:szCs w:val="20"/>
              </w:rPr>
              <w:t xml:space="preserve">Proposers are to include any exceptions to the Terms and Conditions in </w:t>
            </w:r>
            <w:r w:rsidRPr="00A347F2">
              <w:rPr>
                <w:rFonts w:ascii="Arial" w:hAnsi="Arial" w:cs="Arial"/>
                <w:b/>
                <w:bCs/>
                <w:sz w:val="20"/>
                <w:szCs w:val="20"/>
              </w:rPr>
              <w:t>Attachment 3</w:t>
            </w:r>
            <w:r>
              <w:rPr>
                <w:rFonts w:ascii="Arial" w:hAnsi="Arial" w:cs="Arial"/>
                <w:sz w:val="20"/>
                <w:szCs w:val="20"/>
              </w:rPr>
              <w:t xml:space="preserve"> (Proposer’s Acceptance of Terms and Conditions). But keep in mind that </w:t>
            </w:r>
            <w:r w:rsidRPr="00A347F2">
              <w:rPr>
                <w:rFonts w:ascii="Arial" w:hAnsi="Arial" w:cs="Arial"/>
                <w:b/>
                <w:bCs/>
                <w:sz w:val="20"/>
                <w:szCs w:val="20"/>
              </w:rPr>
              <w:t>Acceptance of the Terms and Conditions</w:t>
            </w:r>
            <w:r>
              <w:rPr>
                <w:rFonts w:ascii="Arial" w:hAnsi="Arial" w:cs="Arial"/>
                <w:sz w:val="20"/>
                <w:szCs w:val="20"/>
              </w:rPr>
              <w:t xml:space="preserve"> is included as a proposal evaluation criterion with a maximum of ten (10) points.</w:t>
            </w:r>
          </w:p>
        </w:tc>
      </w:tr>
    </w:tbl>
    <w:p w14:paraId="42063BE7" w14:textId="77777777" w:rsidR="004E3140" w:rsidRDefault="004E3140" w:rsidP="00FB2B04">
      <w:pPr>
        <w:rPr>
          <w:rFonts w:ascii="Arial" w:hAnsi="Arial" w:cs="Arial"/>
          <w:sz w:val="20"/>
          <w:szCs w:val="20"/>
        </w:rPr>
      </w:pPr>
    </w:p>
    <w:p w14:paraId="7AA2BA81" w14:textId="77777777" w:rsidR="00345C94" w:rsidRDefault="00345C94" w:rsidP="00FB2B04">
      <w:pPr>
        <w:rPr>
          <w:rFonts w:ascii="Arial" w:hAnsi="Arial" w:cs="Arial"/>
          <w:sz w:val="20"/>
          <w:szCs w:val="20"/>
        </w:rPr>
      </w:pPr>
    </w:p>
    <w:p w14:paraId="72C4E87A" w14:textId="77777777" w:rsidR="00345C94" w:rsidRDefault="00345C94" w:rsidP="00FB2B04">
      <w:pPr>
        <w:rPr>
          <w:rFonts w:ascii="Arial" w:hAnsi="Arial" w:cs="Arial"/>
          <w:sz w:val="20"/>
          <w:szCs w:val="20"/>
        </w:rPr>
      </w:pPr>
    </w:p>
    <w:p w14:paraId="2A80FF80" w14:textId="77777777" w:rsidR="00345C94" w:rsidRDefault="00345C94" w:rsidP="00FB2B04">
      <w:pPr>
        <w:rPr>
          <w:rFonts w:ascii="Arial" w:hAnsi="Arial" w:cs="Arial"/>
          <w:sz w:val="20"/>
          <w:szCs w:val="20"/>
        </w:rPr>
      </w:pPr>
    </w:p>
    <w:p w14:paraId="100B41BA" w14:textId="77777777" w:rsidR="00345C94" w:rsidRDefault="00345C94" w:rsidP="00FB2B04">
      <w:pPr>
        <w:rPr>
          <w:rFonts w:ascii="Arial" w:hAnsi="Arial" w:cs="Arial"/>
          <w:sz w:val="20"/>
          <w:szCs w:val="20"/>
        </w:rPr>
      </w:pPr>
    </w:p>
    <w:p w14:paraId="6403FE74" w14:textId="77777777" w:rsidR="00345C94" w:rsidRDefault="00345C94" w:rsidP="00FB2B04">
      <w:pPr>
        <w:rPr>
          <w:rFonts w:ascii="Arial" w:hAnsi="Arial" w:cs="Arial"/>
          <w:sz w:val="20"/>
          <w:szCs w:val="20"/>
        </w:rPr>
      </w:pPr>
    </w:p>
    <w:p w14:paraId="7138C215" w14:textId="77777777" w:rsidR="00345C94" w:rsidRDefault="00345C94" w:rsidP="00FB2B04">
      <w:pPr>
        <w:rPr>
          <w:rFonts w:ascii="Arial" w:hAnsi="Arial" w:cs="Arial"/>
          <w:sz w:val="20"/>
          <w:szCs w:val="20"/>
        </w:rPr>
      </w:pPr>
    </w:p>
    <w:p w14:paraId="5C3F0EFF" w14:textId="77777777" w:rsidR="00345C94" w:rsidRDefault="00345C94" w:rsidP="00FB2B04">
      <w:pPr>
        <w:rPr>
          <w:rFonts w:ascii="Arial" w:hAnsi="Arial" w:cs="Arial"/>
          <w:sz w:val="20"/>
          <w:szCs w:val="20"/>
        </w:rPr>
      </w:pPr>
    </w:p>
    <w:p w14:paraId="5F280161" w14:textId="77777777" w:rsidR="00345C94" w:rsidRDefault="00345C94" w:rsidP="00FB2B04">
      <w:pPr>
        <w:rPr>
          <w:rFonts w:ascii="Arial" w:hAnsi="Arial" w:cs="Arial"/>
          <w:sz w:val="20"/>
          <w:szCs w:val="20"/>
        </w:rPr>
      </w:pPr>
    </w:p>
    <w:tbl>
      <w:tblPr>
        <w:tblStyle w:val="TableGrid"/>
        <w:tblW w:w="18895" w:type="dxa"/>
        <w:tblLook w:val="04A0" w:firstRow="1" w:lastRow="0" w:firstColumn="1" w:lastColumn="0" w:noHBand="0" w:noVBand="1"/>
      </w:tblPr>
      <w:tblGrid>
        <w:gridCol w:w="1615"/>
        <w:gridCol w:w="1980"/>
        <w:gridCol w:w="5220"/>
        <w:gridCol w:w="10080"/>
      </w:tblGrid>
      <w:tr w:rsidR="00345C94" w:rsidRPr="00174D92" w14:paraId="4DCCFF05" w14:textId="77777777" w:rsidTr="00636917">
        <w:trPr>
          <w:trHeight w:val="350"/>
        </w:trPr>
        <w:tc>
          <w:tcPr>
            <w:tcW w:w="1615" w:type="dxa"/>
            <w:shd w:val="clear" w:color="auto" w:fill="8DB3E2" w:themeFill="text2" w:themeFillTint="66"/>
          </w:tcPr>
          <w:p w14:paraId="74D02052" w14:textId="77777777" w:rsidR="00345C94" w:rsidRPr="00174D92" w:rsidRDefault="00345C94" w:rsidP="00EB1FB1">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6F74DD53" w14:textId="77777777" w:rsidR="00345C94" w:rsidRPr="00174D92" w:rsidRDefault="00345C94" w:rsidP="00EB1FB1">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715BBCF3" w14:textId="77777777" w:rsidR="00345C94" w:rsidRPr="00174D92" w:rsidRDefault="00345C94" w:rsidP="00EB1FB1">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676CA398" w14:textId="77777777" w:rsidR="00345C94" w:rsidRPr="00174D92" w:rsidRDefault="00345C94" w:rsidP="00EB1FB1">
            <w:pPr>
              <w:jc w:val="center"/>
              <w:rPr>
                <w:rFonts w:ascii="Arial" w:hAnsi="Arial" w:cs="Arial"/>
                <w:b/>
              </w:rPr>
            </w:pPr>
            <w:r>
              <w:rPr>
                <w:rFonts w:ascii="Arial" w:hAnsi="Arial" w:cs="Arial"/>
                <w:b/>
              </w:rPr>
              <w:t>Answer</w:t>
            </w:r>
          </w:p>
        </w:tc>
      </w:tr>
      <w:tr w:rsidR="00345C94" w:rsidRPr="00C11CEE" w14:paraId="0B94E63E" w14:textId="77777777" w:rsidTr="00636917">
        <w:tc>
          <w:tcPr>
            <w:tcW w:w="1615" w:type="dxa"/>
          </w:tcPr>
          <w:p w14:paraId="4C6045DF" w14:textId="73529DFC" w:rsidR="00345C94" w:rsidRPr="00C11CEE" w:rsidRDefault="006A39D7" w:rsidP="0061432B">
            <w:pPr>
              <w:spacing w:line="240" w:lineRule="auto"/>
              <w:jc w:val="center"/>
              <w:rPr>
                <w:rFonts w:ascii="Arial" w:hAnsi="Arial" w:cs="Arial"/>
                <w:sz w:val="20"/>
                <w:szCs w:val="20"/>
              </w:rPr>
            </w:pPr>
            <w:r>
              <w:rPr>
                <w:rFonts w:ascii="Arial" w:hAnsi="Arial" w:cs="Arial"/>
                <w:sz w:val="20"/>
                <w:szCs w:val="20"/>
              </w:rPr>
              <w:t>77</w:t>
            </w:r>
          </w:p>
        </w:tc>
        <w:tc>
          <w:tcPr>
            <w:tcW w:w="1980" w:type="dxa"/>
          </w:tcPr>
          <w:p w14:paraId="24655ACC" w14:textId="0EE66DCF" w:rsidR="00345C94" w:rsidRPr="00C11CEE" w:rsidRDefault="007A0436" w:rsidP="0061432B">
            <w:pPr>
              <w:spacing w:line="240" w:lineRule="auto"/>
              <w:rPr>
                <w:rFonts w:ascii="Arial" w:hAnsi="Arial" w:cs="Arial"/>
                <w:sz w:val="20"/>
                <w:szCs w:val="20"/>
              </w:rPr>
            </w:pPr>
            <w:r>
              <w:rPr>
                <w:rFonts w:ascii="Arial" w:hAnsi="Arial" w:cs="Arial"/>
                <w:sz w:val="20"/>
                <w:szCs w:val="20"/>
              </w:rPr>
              <w:t>Not applicable.</w:t>
            </w:r>
          </w:p>
        </w:tc>
        <w:tc>
          <w:tcPr>
            <w:tcW w:w="5220" w:type="dxa"/>
          </w:tcPr>
          <w:p w14:paraId="5F591554" w14:textId="5108030F" w:rsidR="00345C94" w:rsidRPr="00C11CEE" w:rsidRDefault="006A39D7" w:rsidP="0061432B">
            <w:pPr>
              <w:spacing w:line="240" w:lineRule="auto"/>
              <w:rPr>
                <w:rFonts w:ascii="Arial" w:hAnsi="Arial" w:cs="Arial"/>
                <w:sz w:val="20"/>
                <w:szCs w:val="20"/>
              </w:rPr>
            </w:pPr>
            <w:r w:rsidRPr="006A39D7">
              <w:rPr>
                <w:rFonts w:ascii="Arial" w:hAnsi="Arial" w:cs="Arial"/>
                <w:sz w:val="20"/>
                <w:szCs w:val="20"/>
              </w:rPr>
              <w:t>Are there any known differences in Recruitment Software Application requirements between the Purchasing Groups (e.g. authentication, integrations, selection and certification processes, etc.?</w:t>
            </w:r>
          </w:p>
        </w:tc>
        <w:tc>
          <w:tcPr>
            <w:tcW w:w="10080" w:type="dxa"/>
          </w:tcPr>
          <w:p w14:paraId="779433D2" w14:textId="36548527" w:rsidR="00345C94" w:rsidRPr="00C11CEE" w:rsidRDefault="00A33849" w:rsidP="0061432B">
            <w:pPr>
              <w:spacing w:line="240" w:lineRule="auto"/>
              <w:rPr>
                <w:rFonts w:ascii="Arial" w:hAnsi="Arial" w:cs="Arial"/>
                <w:sz w:val="20"/>
                <w:szCs w:val="20"/>
              </w:rPr>
            </w:pPr>
            <w:r>
              <w:rPr>
                <w:rFonts w:ascii="Arial" w:hAnsi="Arial" w:cs="Arial"/>
                <w:sz w:val="20"/>
                <w:szCs w:val="20"/>
              </w:rPr>
              <w:t xml:space="preserve">Not Applicable. </w:t>
            </w:r>
          </w:p>
        </w:tc>
      </w:tr>
      <w:tr w:rsidR="00345C94" w:rsidRPr="00C11CEE" w14:paraId="66349FEB" w14:textId="77777777" w:rsidTr="00636917">
        <w:trPr>
          <w:trHeight w:val="962"/>
        </w:trPr>
        <w:tc>
          <w:tcPr>
            <w:tcW w:w="1615" w:type="dxa"/>
          </w:tcPr>
          <w:p w14:paraId="6A51A22D" w14:textId="39F56AFF" w:rsidR="00345C94" w:rsidRPr="00C66CFB" w:rsidRDefault="006A39D7" w:rsidP="0061432B">
            <w:pPr>
              <w:spacing w:line="240" w:lineRule="auto"/>
              <w:jc w:val="center"/>
              <w:rPr>
                <w:rFonts w:ascii="Arial" w:hAnsi="Arial" w:cs="Arial"/>
                <w:sz w:val="20"/>
                <w:szCs w:val="20"/>
              </w:rPr>
            </w:pPr>
            <w:r w:rsidRPr="00C66CFB">
              <w:rPr>
                <w:rFonts w:ascii="Arial" w:hAnsi="Arial" w:cs="Arial"/>
                <w:sz w:val="20"/>
                <w:szCs w:val="20"/>
              </w:rPr>
              <w:t>78</w:t>
            </w:r>
          </w:p>
        </w:tc>
        <w:tc>
          <w:tcPr>
            <w:tcW w:w="1980" w:type="dxa"/>
          </w:tcPr>
          <w:p w14:paraId="58C78764" w14:textId="7CEFEE68" w:rsidR="00345C94" w:rsidRPr="00C11CEE" w:rsidRDefault="007A0436" w:rsidP="0061432B">
            <w:pPr>
              <w:spacing w:line="240" w:lineRule="auto"/>
              <w:rPr>
                <w:rFonts w:ascii="Arial" w:hAnsi="Arial" w:cs="Arial"/>
                <w:sz w:val="20"/>
                <w:szCs w:val="20"/>
              </w:rPr>
            </w:pPr>
            <w:r>
              <w:rPr>
                <w:rFonts w:ascii="Arial" w:hAnsi="Arial" w:cs="Arial"/>
                <w:sz w:val="20"/>
                <w:szCs w:val="20"/>
              </w:rPr>
              <w:t>Not applicable.</w:t>
            </w:r>
          </w:p>
        </w:tc>
        <w:tc>
          <w:tcPr>
            <w:tcW w:w="5220" w:type="dxa"/>
          </w:tcPr>
          <w:p w14:paraId="79A1E882" w14:textId="479E8B28" w:rsidR="00345C94" w:rsidRPr="00C11CEE" w:rsidRDefault="006A39D7" w:rsidP="0061432B">
            <w:pPr>
              <w:spacing w:line="240" w:lineRule="auto"/>
              <w:rPr>
                <w:rFonts w:ascii="Arial" w:hAnsi="Arial" w:cs="Arial"/>
                <w:sz w:val="20"/>
                <w:szCs w:val="20"/>
              </w:rPr>
            </w:pPr>
            <w:r w:rsidRPr="006A39D7">
              <w:rPr>
                <w:rFonts w:ascii="Arial" w:hAnsi="Arial" w:cs="Arial"/>
                <w:sz w:val="20"/>
                <w:szCs w:val="20"/>
              </w:rPr>
              <w:t>Will the Recruitment Software Application be responsible for delivering Offer letters of employment?</w:t>
            </w:r>
          </w:p>
        </w:tc>
        <w:tc>
          <w:tcPr>
            <w:tcW w:w="10080" w:type="dxa"/>
          </w:tcPr>
          <w:p w14:paraId="5361B39E" w14:textId="003558A1" w:rsidR="00345C94" w:rsidRPr="00C11CEE" w:rsidRDefault="004A1E02" w:rsidP="0061432B">
            <w:pPr>
              <w:spacing w:line="240" w:lineRule="auto"/>
              <w:rPr>
                <w:rFonts w:ascii="Arial" w:hAnsi="Arial" w:cs="Arial"/>
                <w:sz w:val="20"/>
                <w:szCs w:val="20"/>
              </w:rPr>
            </w:pPr>
            <w:r>
              <w:rPr>
                <w:rFonts w:ascii="Arial" w:hAnsi="Arial" w:cs="Arial"/>
                <w:sz w:val="20"/>
                <w:szCs w:val="20"/>
              </w:rPr>
              <w:t>Yes.</w:t>
            </w:r>
          </w:p>
        </w:tc>
      </w:tr>
      <w:tr w:rsidR="00345C94" w:rsidRPr="00803008" w14:paraId="7D341D65" w14:textId="77777777" w:rsidTr="00636917">
        <w:trPr>
          <w:trHeight w:val="1592"/>
        </w:trPr>
        <w:tc>
          <w:tcPr>
            <w:tcW w:w="1615" w:type="dxa"/>
          </w:tcPr>
          <w:p w14:paraId="0BE7ED51" w14:textId="1EAAA2C2" w:rsidR="00345C94" w:rsidRPr="00C66CFB" w:rsidRDefault="0092125E" w:rsidP="0061432B">
            <w:pPr>
              <w:spacing w:line="240" w:lineRule="auto"/>
              <w:jc w:val="center"/>
              <w:rPr>
                <w:rFonts w:ascii="Arial" w:hAnsi="Arial" w:cs="Arial"/>
                <w:sz w:val="20"/>
                <w:szCs w:val="20"/>
              </w:rPr>
            </w:pPr>
            <w:r w:rsidRPr="00C66CFB">
              <w:rPr>
                <w:rFonts w:ascii="Arial" w:hAnsi="Arial" w:cs="Arial"/>
                <w:sz w:val="20"/>
                <w:szCs w:val="20"/>
              </w:rPr>
              <w:t>79</w:t>
            </w:r>
          </w:p>
        </w:tc>
        <w:tc>
          <w:tcPr>
            <w:tcW w:w="1980" w:type="dxa"/>
          </w:tcPr>
          <w:p w14:paraId="5B87E1F7" w14:textId="0C8D6390" w:rsidR="0092125E" w:rsidRPr="00A33E83" w:rsidRDefault="00A33E83" w:rsidP="0061432B">
            <w:pPr>
              <w:spacing w:line="240" w:lineRule="auto"/>
              <w:rPr>
                <w:rFonts w:ascii="Arial" w:hAnsi="Arial" w:cs="Arial"/>
                <w:sz w:val="20"/>
                <w:szCs w:val="20"/>
              </w:rPr>
            </w:pPr>
            <w:r>
              <w:rPr>
                <w:rFonts w:ascii="Arial" w:hAnsi="Arial" w:cs="Arial"/>
                <w:sz w:val="20"/>
                <w:szCs w:val="20"/>
              </w:rPr>
              <w:t>Not applicable.</w:t>
            </w:r>
          </w:p>
        </w:tc>
        <w:tc>
          <w:tcPr>
            <w:tcW w:w="5220" w:type="dxa"/>
          </w:tcPr>
          <w:p w14:paraId="06F49AA6" w14:textId="39204EA0" w:rsidR="00345C94" w:rsidRPr="00803008" w:rsidRDefault="0092125E" w:rsidP="0061432B">
            <w:pPr>
              <w:spacing w:line="240" w:lineRule="auto"/>
              <w:rPr>
                <w:rFonts w:ascii="Arial" w:hAnsi="Arial" w:cs="Arial"/>
                <w:sz w:val="20"/>
                <w:szCs w:val="20"/>
              </w:rPr>
            </w:pPr>
            <w:r w:rsidRPr="0092125E">
              <w:rPr>
                <w:rFonts w:ascii="Arial" w:hAnsi="Arial" w:cs="Arial"/>
                <w:sz w:val="20"/>
                <w:szCs w:val="20"/>
              </w:rPr>
              <w:t>Can you provide a list of currently participating courts, their approximate number of HR users, annual recruitment volume (number of postings and applicants per year), and any known variation in court size?</w:t>
            </w:r>
          </w:p>
        </w:tc>
        <w:tc>
          <w:tcPr>
            <w:tcW w:w="10080" w:type="dxa"/>
          </w:tcPr>
          <w:p w14:paraId="70DD8494" w14:textId="15290F2E" w:rsidR="00345C94" w:rsidRPr="00803008" w:rsidRDefault="001C56FB" w:rsidP="0061432B">
            <w:pPr>
              <w:spacing w:line="240" w:lineRule="auto"/>
              <w:rPr>
                <w:rFonts w:ascii="Arial" w:hAnsi="Arial" w:cs="Arial"/>
                <w:sz w:val="20"/>
                <w:szCs w:val="20"/>
              </w:rPr>
            </w:pPr>
            <w:r>
              <w:rPr>
                <w:rFonts w:ascii="Arial" w:hAnsi="Arial" w:cs="Arial"/>
                <w:sz w:val="20"/>
                <w:szCs w:val="20"/>
              </w:rPr>
              <w:t xml:space="preserve">There are 35 </w:t>
            </w:r>
            <w:r w:rsidR="00554EB9">
              <w:rPr>
                <w:rFonts w:ascii="Arial" w:hAnsi="Arial" w:cs="Arial"/>
                <w:sz w:val="20"/>
                <w:szCs w:val="20"/>
              </w:rPr>
              <w:t xml:space="preserve">trial </w:t>
            </w:r>
            <w:r>
              <w:rPr>
                <w:rFonts w:ascii="Arial" w:hAnsi="Arial" w:cs="Arial"/>
                <w:sz w:val="20"/>
                <w:szCs w:val="20"/>
              </w:rPr>
              <w:t xml:space="preserve">courts participating in the current contract. </w:t>
            </w:r>
            <w:r w:rsidR="00A33849" w:rsidRPr="009039EB">
              <w:rPr>
                <w:rFonts w:ascii="Arial" w:hAnsi="Arial" w:cs="Arial"/>
                <w:sz w:val="20"/>
                <w:szCs w:val="20"/>
              </w:rPr>
              <w:t>Participation in the</w:t>
            </w:r>
            <w:r w:rsidR="00A33849">
              <w:rPr>
                <w:rFonts w:ascii="Arial" w:hAnsi="Arial" w:cs="Arial"/>
                <w:sz w:val="20"/>
                <w:szCs w:val="20"/>
              </w:rPr>
              <w:t xml:space="preserve"> Master Agreement</w:t>
            </w:r>
            <w:r w:rsidR="00A33849" w:rsidRPr="009039EB">
              <w:rPr>
                <w:rFonts w:ascii="Arial" w:hAnsi="Arial" w:cs="Arial"/>
                <w:sz w:val="20"/>
                <w:szCs w:val="20"/>
              </w:rPr>
              <w:t xml:space="preserve"> is voluntary</w:t>
            </w:r>
            <w:r w:rsidR="00A33849">
              <w:rPr>
                <w:rFonts w:ascii="Arial" w:hAnsi="Arial" w:cs="Arial"/>
                <w:sz w:val="20"/>
                <w:szCs w:val="20"/>
              </w:rPr>
              <w:t xml:space="preserve">. </w:t>
            </w:r>
            <w:r w:rsidR="00A33849">
              <w:rPr>
                <w:rFonts w:asciiTheme="majorHAnsi" w:hAnsiTheme="majorHAnsi" w:cstheme="majorHAnsi"/>
                <w:sz w:val="20"/>
                <w:szCs w:val="20"/>
              </w:rPr>
              <w:t xml:space="preserve">Every </w:t>
            </w:r>
            <w:r w:rsidR="00554EB9">
              <w:rPr>
                <w:rFonts w:asciiTheme="majorHAnsi" w:hAnsiTheme="majorHAnsi" w:cstheme="majorHAnsi"/>
                <w:sz w:val="20"/>
                <w:szCs w:val="20"/>
              </w:rPr>
              <w:t xml:space="preserve">trial </w:t>
            </w:r>
            <w:r w:rsidR="00A33849">
              <w:rPr>
                <w:rFonts w:asciiTheme="majorHAnsi" w:hAnsiTheme="majorHAnsi" w:cstheme="majorHAnsi"/>
                <w:sz w:val="20"/>
                <w:szCs w:val="20"/>
              </w:rPr>
              <w:t>court</w:t>
            </w:r>
            <w:r w:rsidR="00554EB9">
              <w:rPr>
                <w:rFonts w:asciiTheme="majorHAnsi" w:hAnsiTheme="majorHAnsi" w:cstheme="majorHAnsi"/>
                <w:sz w:val="20"/>
                <w:szCs w:val="20"/>
              </w:rPr>
              <w:t>’s</w:t>
            </w:r>
            <w:r w:rsidR="00A33849">
              <w:rPr>
                <w:rFonts w:asciiTheme="majorHAnsi" w:hAnsiTheme="majorHAnsi" w:cstheme="majorHAnsi"/>
                <w:sz w:val="20"/>
                <w:szCs w:val="20"/>
              </w:rPr>
              <w:t xml:space="preserve"> size is different. Each participating court will inform you of the number of users at the time of signing.</w:t>
            </w:r>
          </w:p>
        </w:tc>
      </w:tr>
      <w:tr w:rsidR="00345C94" w:rsidRPr="00803008" w14:paraId="6E51953E" w14:textId="77777777" w:rsidTr="00636917">
        <w:trPr>
          <w:trHeight w:val="2564"/>
        </w:trPr>
        <w:tc>
          <w:tcPr>
            <w:tcW w:w="1615" w:type="dxa"/>
          </w:tcPr>
          <w:p w14:paraId="5358A0CE" w14:textId="157ED849" w:rsidR="00345C94" w:rsidRPr="00C66CFB" w:rsidRDefault="0015541E" w:rsidP="0061432B">
            <w:pPr>
              <w:spacing w:line="240" w:lineRule="auto"/>
              <w:jc w:val="center"/>
              <w:rPr>
                <w:rFonts w:ascii="Arial" w:hAnsi="Arial" w:cs="Arial"/>
                <w:sz w:val="20"/>
                <w:szCs w:val="20"/>
              </w:rPr>
            </w:pPr>
            <w:r w:rsidRPr="00C66CFB">
              <w:rPr>
                <w:rFonts w:ascii="Arial" w:hAnsi="Arial" w:cs="Arial"/>
                <w:sz w:val="20"/>
                <w:szCs w:val="20"/>
              </w:rPr>
              <w:t>80</w:t>
            </w:r>
          </w:p>
        </w:tc>
        <w:tc>
          <w:tcPr>
            <w:tcW w:w="1980" w:type="dxa"/>
          </w:tcPr>
          <w:p w14:paraId="0A1DD515" w14:textId="134CE54B" w:rsidR="00345C94" w:rsidRPr="00803008" w:rsidRDefault="0015541E" w:rsidP="0061432B">
            <w:pPr>
              <w:spacing w:line="240" w:lineRule="auto"/>
              <w:rPr>
                <w:rFonts w:ascii="Arial" w:hAnsi="Arial" w:cs="Arial"/>
                <w:sz w:val="20"/>
                <w:szCs w:val="20"/>
              </w:rPr>
            </w:pPr>
            <w:r w:rsidRPr="0015541E">
              <w:rPr>
                <w:rFonts w:ascii="Arial" w:hAnsi="Arial" w:cs="Arial"/>
                <w:b/>
                <w:bCs/>
                <w:sz w:val="20"/>
                <w:szCs w:val="20"/>
              </w:rPr>
              <w:t xml:space="preserve">Exhibit 1 </w:t>
            </w:r>
            <w:r w:rsidRPr="0015541E">
              <w:rPr>
                <w:rFonts w:ascii="Arial" w:hAnsi="Arial" w:cs="Arial"/>
                <w:sz w:val="20"/>
                <w:szCs w:val="20"/>
              </w:rPr>
              <w:t>(Minimum Employment Recruitment Software Application Requirements), section 1</w:t>
            </w:r>
            <w:r w:rsidR="00921BD7">
              <w:rPr>
                <w:rFonts w:ascii="Arial" w:hAnsi="Arial" w:cs="Arial"/>
                <w:sz w:val="20"/>
                <w:szCs w:val="20"/>
              </w:rPr>
              <w:t>.2</w:t>
            </w:r>
          </w:p>
        </w:tc>
        <w:tc>
          <w:tcPr>
            <w:tcW w:w="5220" w:type="dxa"/>
          </w:tcPr>
          <w:p w14:paraId="35843CBA" w14:textId="2FB2B903" w:rsidR="00345C94" w:rsidRPr="00803008" w:rsidRDefault="0015541E" w:rsidP="0061432B">
            <w:pPr>
              <w:spacing w:line="240" w:lineRule="auto"/>
              <w:rPr>
                <w:rFonts w:ascii="Arial" w:hAnsi="Arial" w:cs="Arial"/>
                <w:sz w:val="20"/>
                <w:szCs w:val="20"/>
              </w:rPr>
            </w:pPr>
            <w:r w:rsidRPr="0015541E">
              <w:rPr>
                <w:rFonts w:ascii="Arial" w:hAnsi="Arial" w:cs="Arial"/>
                <w:sz w:val="20"/>
                <w:szCs w:val="20"/>
              </w:rPr>
              <w:t>Exhibit 1, Section 1.2 references automatic test processing, test analysis, passpoint setting, scoring, and ranking of applicants. Do the courts use civil service-style standardized examinations, and if so, are these currently managed within the ATS or through a separate testing platform? Must the system integrate with third-party testing vendors?</w:t>
            </w:r>
          </w:p>
        </w:tc>
        <w:tc>
          <w:tcPr>
            <w:tcW w:w="10080" w:type="dxa"/>
          </w:tcPr>
          <w:p w14:paraId="2AC7E039" w14:textId="63381CF2" w:rsidR="00FA72F9" w:rsidRDefault="00FA72F9" w:rsidP="00FA72F9">
            <w:pPr>
              <w:rPr>
                <w:rFonts w:ascii="Arial" w:hAnsi="Arial" w:cs="Arial"/>
                <w:sz w:val="20"/>
                <w:szCs w:val="20"/>
              </w:rPr>
            </w:pPr>
            <w:r>
              <w:rPr>
                <w:rFonts w:ascii="Arial" w:hAnsi="Arial" w:cs="Arial"/>
                <w:sz w:val="20"/>
                <w:szCs w:val="20"/>
              </w:rPr>
              <w:t xml:space="preserve">Testing and examinations vary across courts. </w:t>
            </w:r>
          </w:p>
          <w:p w14:paraId="6B39E1C5" w14:textId="5C7942AE" w:rsidR="00FA72F9" w:rsidRPr="00FA72F9" w:rsidRDefault="00FA72F9" w:rsidP="00FA72F9">
            <w:pPr>
              <w:pStyle w:val="ListParagraph"/>
              <w:numPr>
                <w:ilvl w:val="0"/>
                <w:numId w:val="33"/>
              </w:numPr>
              <w:rPr>
                <w:rFonts w:ascii="Arial" w:hAnsi="Arial" w:cs="Arial"/>
                <w:sz w:val="20"/>
                <w:szCs w:val="20"/>
              </w:rPr>
            </w:pPr>
            <w:r w:rsidRPr="00FA72F9">
              <w:rPr>
                <w:rFonts w:ascii="Arial" w:hAnsi="Arial" w:cs="Arial"/>
                <w:sz w:val="20"/>
                <w:szCs w:val="20"/>
              </w:rPr>
              <w:t>Butte Superior Court: We use civil service standardized exams. Not managed within the ATS.</w:t>
            </w:r>
          </w:p>
          <w:p w14:paraId="1085385F" w14:textId="7ABB51D3" w:rsidR="00FA72F9" w:rsidRPr="00FA72F9" w:rsidRDefault="00FA72F9" w:rsidP="00FA72F9">
            <w:pPr>
              <w:pStyle w:val="ListParagraph"/>
              <w:numPr>
                <w:ilvl w:val="0"/>
                <w:numId w:val="33"/>
              </w:numPr>
              <w:rPr>
                <w:rFonts w:ascii="Arial" w:hAnsi="Arial" w:cs="Arial"/>
                <w:sz w:val="20"/>
                <w:szCs w:val="20"/>
              </w:rPr>
            </w:pPr>
            <w:r w:rsidRPr="00FA72F9">
              <w:rPr>
                <w:rFonts w:ascii="Arial" w:hAnsi="Arial" w:cs="Arial"/>
                <w:sz w:val="20"/>
                <w:szCs w:val="20"/>
              </w:rPr>
              <w:t>Napa Superior Court: We score our own tests</w:t>
            </w:r>
            <w:r w:rsidR="00554EB9">
              <w:rPr>
                <w:rFonts w:ascii="Arial" w:hAnsi="Arial" w:cs="Arial"/>
                <w:sz w:val="20"/>
                <w:szCs w:val="20"/>
              </w:rPr>
              <w:t>.</w:t>
            </w:r>
          </w:p>
          <w:p w14:paraId="61D05F70" w14:textId="7F3EFCDE" w:rsidR="00FA72F9" w:rsidRPr="00FA72F9" w:rsidRDefault="00FA72F9" w:rsidP="00FA72F9">
            <w:pPr>
              <w:pStyle w:val="ListParagraph"/>
              <w:numPr>
                <w:ilvl w:val="0"/>
                <w:numId w:val="33"/>
              </w:numPr>
              <w:rPr>
                <w:rFonts w:ascii="Arial" w:hAnsi="Arial" w:cs="Arial"/>
                <w:sz w:val="20"/>
                <w:szCs w:val="20"/>
              </w:rPr>
            </w:pPr>
            <w:r w:rsidRPr="00FA72F9">
              <w:rPr>
                <w:rFonts w:ascii="Arial" w:hAnsi="Arial" w:cs="Arial"/>
                <w:sz w:val="20"/>
                <w:szCs w:val="20"/>
              </w:rPr>
              <w:t>Merced Superior Court: This is handled internally at the time of interview</w:t>
            </w:r>
            <w:r w:rsidR="00554EB9">
              <w:rPr>
                <w:rFonts w:ascii="Arial" w:hAnsi="Arial" w:cs="Arial"/>
                <w:sz w:val="20"/>
                <w:szCs w:val="20"/>
              </w:rPr>
              <w:t>.</w:t>
            </w:r>
          </w:p>
          <w:p w14:paraId="7DCB97C0" w14:textId="2E77BC2C" w:rsidR="00FA72F9" w:rsidRDefault="00FA72F9" w:rsidP="00FA72F9">
            <w:pPr>
              <w:pStyle w:val="ListParagraph"/>
              <w:numPr>
                <w:ilvl w:val="0"/>
                <w:numId w:val="33"/>
              </w:numPr>
              <w:rPr>
                <w:rFonts w:ascii="Arial" w:hAnsi="Arial" w:cs="Arial"/>
                <w:sz w:val="20"/>
                <w:szCs w:val="20"/>
              </w:rPr>
            </w:pPr>
            <w:r w:rsidRPr="00FA72F9">
              <w:rPr>
                <w:rFonts w:ascii="Arial" w:hAnsi="Arial" w:cs="Arial"/>
                <w:sz w:val="20"/>
                <w:szCs w:val="20"/>
              </w:rPr>
              <w:t>San Benito Superior Court: No automated testing, scoring, or ranking. No third-party testing integrations</w:t>
            </w:r>
            <w:r w:rsidR="00554EB9">
              <w:rPr>
                <w:rFonts w:ascii="Arial" w:hAnsi="Arial" w:cs="Arial"/>
                <w:sz w:val="20"/>
                <w:szCs w:val="20"/>
              </w:rPr>
              <w:t>.</w:t>
            </w:r>
          </w:p>
          <w:p w14:paraId="191D31BF" w14:textId="427AB0A3" w:rsidR="00FA72F9" w:rsidRDefault="00FA72F9" w:rsidP="00FA72F9">
            <w:pPr>
              <w:pStyle w:val="ListParagraph"/>
              <w:numPr>
                <w:ilvl w:val="0"/>
                <w:numId w:val="33"/>
              </w:numPr>
              <w:rPr>
                <w:rFonts w:ascii="Arial" w:hAnsi="Arial" w:cs="Arial"/>
                <w:sz w:val="20"/>
                <w:szCs w:val="20"/>
              </w:rPr>
            </w:pPr>
            <w:r w:rsidRPr="00FA72F9">
              <w:rPr>
                <w:rFonts w:ascii="Arial" w:hAnsi="Arial" w:cs="Arial"/>
                <w:sz w:val="20"/>
                <w:szCs w:val="20"/>
              </w:rPr>
              <w:t>Santa Clara Superior Court: No</w:t>
            </w:r>
            <w:r w:rsidR="00554EB9">
              <w:rPr>
                <w:rFonts w:ascii="Arial" w:hAnsi="Arial" w:cs="Arial"/>
                <w:sz w:val="20"/>
                <w:szCs w:val="20"/>
              </w:rPr>
              <w:t>.</w:t>
            </w:r>
          </w:p>
          <w:p w14:paraId="663601BD" w14:textId="1963003F" w:rsidR="00FA72F9" w:rsidRDefault="00FA72F9" w:rsidP="00FA72F9">
            <w:pPr>
              <w:pStyle w:val="ListParagraph"/>
              <w:numPr>
                <w:ilvl w:val="0"/>
                <w:numId w:val="33"/>
              </w:numPr>
              <w:rPr>
                <w:rFonts w:ascii="Arial" w:hAnsi="Arial" w:cs="Arial"/>
                <w:sz w:val="20"/>
                <w:szCs w:val="20"/>
              </w:rPr>
            </w:pPr>
            <w:r>
              <w:rPr>
                <w:rFonts w:ascii="Arial" w:hAnsi="Arial" w:cs="Arial"/>
                <w:sz w:val="20"/>
                <w:szCs w:val="20"/>
              </w:rPr>
              <w:t xml:space="preserve">San Francisco Superior Court: </w:t>
            </w:r>
            <w:r w:rsidRPr="00FA72F9">
              <w:rPr>
                <w:rFonts w:ascii="Arial" w:hAnsi="Arial" w:cs="Arial"/>
                <w:sz w:val="20"/>
                <w:szCs w:val="20"/>
              </w:rPr>
              <w:t>The Court currently does not use standardized testing.</w:t>
            </w:r>
          </w:p>
          <w:p w14:paraId="378AFD28" w14:textId="7737A85C" w:rsidR="00B20BAE" w:rsidRPr="00FA72F9" w:rsidRDefault="00B20BAE" w:rsidP="00FA72F9">
            <w:pPr>
              <w:pStyle w:val="ListParagraph"/>
              <w:numPr>
                <w:ilvl w:val="0"/>
                <w:numId w:val="33"/>
              </w:numPr>
              <w:rPr>
                <w:rFonts w:ascii="Arial" w:hAnsi="Arial" w:cs="Arial"/>
                <w:sz w:val="20"/>
                <w:szCs w:val="20"/>
              </w:rPr>
            </w:pPr>
            <w:r>
              <w:rPr>
                <w:rFonts w:ascii="Arial" w:hAnsi="Arial" w:cs="Arial"/>
                <w:sz w:val="20"/>
                <w:szCs w:val="20"/>
              </w:rPr>
              <w:t xml:space="preserve">Imperial Superior Court: No, may require it in the future. </w:t>
            </w:r>
          </w:p>
          <w:p w14:paraId="45B325D0" w14:textId="77777777" w:rsidR="00FA72F9" w:rsidRPr="00FA72F9" w:rsidRDefault="00FA72F9" w:rsidP="00FA72F9">
            <w:pPr>
              <w:rPr>
                <w:rFonts w:ascii="Arial" w:hAnsi="Arial" w:cs="Arial"/>
                <w:sz w:val="20"/>
                <w:szCs w:val="20"/>
              </w:rPr>
            </w:pPr>
          </w:p>
          <w:p w14:paraId="2D1A8AF5" w14:textId="7ED87EBA" w:rsidR="00FA72F9" w:rsidRPr="00FA72F9" w:rsidRDefault="00FA72F9" w:rsidP="00FA72F9">
            <w:pPr>
              <w:rPr>
                <w:rFonts w:ascii="Arial" w:hAnsi="Arial" w:cs="Arial"/>
                <w:sz w:val="20"/>
                <w:szCs w:val="20"/>
              </w:rPr>
            </w:pPr>
          </w:p>
        </w:tc>
      </w:tr>
    </w:tbl>
    <w:p w14:paraId="2BD40B1C" w14:textId="1C6732EB" w:rsidR="00DA0D2F" w:rsidRDefault="00DA0D2F" w:rsidP="00FB2B04">
      <w:pPr>
        <w:rPr>
          <w:rFonts w:ascii="Arial" w:hAnsi="Arial" w:cs="Arial"/>
          <w:sz w:val="20"/>
          <w:szCs w:val="20"/>
        </w:rPr>
      </w:pPr>
    </w:p>
    <w:p w14:paraId="3E1915AC" w14:textId="77777777" w:rsidR="00DA0D2F" w:rsidRDefault="00DA0D2F">
      <w:pPr>
        <w:spacing w:line="276" w:lineRule="auto"/>
        <w:rPr>
          <w:rFonts w:ascii="Arial" w:hAnsi="Arial" w:cs="Arial"/>
          <w:sz w:val="20"/>
          <w:szCs w:val="20"/>
        </w:rPr>
      </w:pPr>
      <w:r>
        <w:rPr>
          <w:rFonts w:ascii="Arial" w:hAnsi="Arial" w:cs="Arial"/>
          <w:sz w:val="20"/>
          <w:szCs w:val="20"/>
        </w:rPr>
        <w:br w:type="page"/>
      </w:r>
    </w:p>
    <w:p w14:paraId="749E0B3E" w14:textId="77777777" w:rsidR="00594111" w:rsidRDefault="00594111" w:rsidP="00FB2B04">
      <w:pPr>
        <w:rPr>
          <w:rFonts w:ascii="Arial" w:hAnsi="Arial" w:cs="Arial"/>
          <w:sz w:val="20"/>
          <w:szCs w:val="20"/>
        </w:rPr>
      </w:pPr>
    </w:p>
    <w:tbl>
      <w:tblPr>
        <w:tblStyle w:val="TableGrid"/>
        <w:tblW w:w="18895" w:type="dxa"/>
        <w:tblLook w:val="04A0" w:firstRow="1" w:lastRow="0" w:firstColumn="1" w:lastColumn="0" w:noHBand="0" w:noVBand="1"/>
      </w:tblPr>
      <w:tblGrid>
        <w:gridCol w:w="1615"/>
        <w:gridCol w:w="1980"/>
        <w:gridCol w:w="5220"/>
        <w:gridCol w:w="10080"/>
      </w:tblGrid>
      <w:tr w:rsidR="00594111" w:rsidRPr="00174D92" w14:paraId="6B0DF86F" w14:textId="77777777" w:rsidTr="00636917">
        <w:trPr>
          <w:trHeight w:val="350"/>
        </w:trPr>
        <w:tc>
          <w:tcPr>
            <w:tcW w:w="1615" w:type="dxa"/>
            <w:shd w:val="clear" w:color="auto" w:fill="8DB3E2" w:themeFill="text2" w:themeFillTint="66"/>
          </w:tcPr>
          <w:p w14:paraId="54B417D6" w14:textId="77777777" w:rsidR="00594111" w:rsidRPr="00174D92" w:rsidRDefault="00594111" w:rsidP="00EB1FB1">
            <w:pPr>
              <w:jc w:val="center"/>
              <w:rPr>
                <w:rFonts w:ascii="Arial" w:hAnsi="Arial" w:cs="Arial"/>
                <w:b/>
              </w:rPr>
            </w:pPr>
            <w:r w:rsidRPr="00174D92">
              <w:rPr>
                <w:rFonts w:ascii="Arial" w:hAnsi="Arial" w:cs="Arial"/>
                <w:b/>
              </w:rPr>
              <w:t>Question #</w:t>
            </w:r>
          </w:p>
        </w:tc>
        <w:tc>
          <w:tcPr>
            <w:tcW w:w="1980" w:type="dxa"/>
            <w:shd w:val="clear" w:color="auto" w:fill="8DB3E2" w:themeFill="text2" w:themeFillTint="66"/>
          </w:tcPr>
          <w:p w14:paraId="1C035FAF" w14:textId="77777777" w:rsidR="00594111" w:rsidRPr="00174D92" w:rsidRDefault="00594111" w:rsidP="00EB1FB1">
            <w:pPr>
              <w:jc w:val="center"/>
              <w:rPr>
                <w:rFonts w:ascii="Arial" w:hAnsi="Arial" w:cs="Arial"/>
                <w:b/>
              </w:rPr>
            </w:pPr>
            <w:r w:rsidRPr="00174D92">
              <w:rPr>
                <w:rFonts w:ascii="Arial" w:hAnsi="Arial" w:cs="Arial"/>
                <w:b/>
              </w:rPr>
              <w:t>RFP Reference</w:t>
            </w:r>
          </w:p>
        </w:tc>
        <w:tc>
          <w:tcPr>
            <w:tcW w:w="5220" w:type="dxa"/>
            <w:shd w:val="clear" w:color="auto" w:fill="8DB3E2" w:themeFill="text2" w:themeFillTint="66"/>
          </w:tcPr>
          <w:p w14:paraId="487A887A" w14:textId="77777777" w:rsidR="00594111" w:rsidRPr="00174D92" w:rsidRDefault="00594111" w:rsidP="00EB1FB1">
            <w:pPr>
              <w:jc w:val="center"/>
              <w:rPr>
                <w:rFonts w:ascii="Arial" w:hAnsi="Arial" w:cs="Arial"/>
                <w:b/>
              </w:rPr>
            </w:pPr>
            <w:r w:rsidRPr="00174D92">
              <w:rPr>
                <w:rFonts w:ascii="Arial" w:hAnsi="Arial" w:cs="Arial"/>
                <w:b/>
              </w:rPr>
              <w:t>Question</w:t>
            </w:r>
          </w:p>
        </w:tc>
        <w:tc>
          <w:tcPr>
            <w:tcW w:w="10080" w:type="dxa"/>
            <w:shd w:val="clear" w:color="auto" w:fill="8DB3E2" w:themeFill="text2" w:themeFillTint="66"/>
          </w:tcPr>
          <w:p w14:paraId="1FD28A3D" w14:textId="77777777" w:rsidR="00594111" w:rsidRPr="00174D92" w:rsidRDefault="00594111" w:rsidP="00EB1FB1">
            <w:pPr>
              <w:jc w:val="center"/>
              <w:rPr>
                <w:rFonts w:ascii="Arial" w:hAnsi="Arial" w:cs="Arial"/>
                <w:b/>
              </w:rPr>
            </w:pPr>
            <w:r>
              <w:rPr>
                <w:rFonts w:ascii="Arial" w:hAnsi="Arial" w:cs="Arial"/>
                <w:b/>
              </w:rPr>
              <w:t>Answer</w:t>
            </w:r>
          </w:p>
        </w:tc>
      </w:tr>
      <w:tr w:rsidR="00594111" w:rsidRPr="00C11CEE" w14:paraId="4C9E36CF" w14:textId="77777777" w:rsidTr="00636917">
        <w:tc>
          <w:tcPr>
            <w:tcW w:w="1615" w:type="dxa"/>
          </w:tcPr>
          <w:p w14:paraId="1200B5F6" w14:textId="3673C6BB" w:rsidR="00594111" w:rsidRPr="00C11CEE" w:rsidRDefault="006D55CC" w:rsidP="00B06C44">
            <w:pPr>
              <w:spacing w:line="240" w:lineRule="auto"/>
              <w:jc w:val="center"/>
              <w:rPr>
                <w:rFonts w:ascii="Arial" w:hAnsi="Arial" w:cs="Arial"/>
                <w:sz w:val="20"/>
                <w:szCs w:val="20"/>
              </w:rPr>
            </w:pPr>
            <w:r w:rsidRPr="00C66CFB">
              <w:rPr>
                <w:rFonts w:ascii="Arial" w:hAnsi="Arial" w:cs="Arial"/>
                <w:sz w:val="20"/>
                <w:szCs w:val="20"/>
              </w:rPr>
              <w:t>81</w:t>
            </w:r>
          </w:p>
        </w:tc>
        <w:tc>
          <w:tcPr>
            <w:tcW w:w="1980" w:type="dxa"/>
          </w:tcPr>
          <w:p w14:paraId="405146C1" w14:textId="30046555" w:rsidR="00594111" w:rsidRPr="00C11CEE" w:rsidRDefault="009A37D6" w:rsidP="00B06C44">
            <w:pPr>
              <w:spacing w:line="240" w:lineRule="auto"/>
              <w:rPr>
                <w:rFonts w:ascii="Arial" w:hAnsi="Arial" w:cs="Arial"/>
                <w:sz w:val="20"/>
                <w:szCs w:val="20"/>
              </w:rPr>
            </w:pPr>
            <w:r w:rsidRPr="009A37D6">
              <w:rPr>
                <w:rFonts w:ascii="Arial" w:hAnsi="Arial" w:cs="Arial"/>
                <w:sz w:val="20"/>
                <w:szCs w:val="20"/>
              </w:rPr>
              <w:t>Not applicable</w:t>
            </w:r>
            <w:r>
              <w:rPr>
                <w:rFonts w:ascii="Arial" w:hAnsi="Arial" w:cs="Arial"/>
                <w:b/>
                <w:bCs/>
                <w:sz w:val="20"/>
                <w:szCs w:val="20"/>
              </w:rPr>
              <w:t>.</w:t>
            </w:r>
          </w:p>
        </w:tc>
        <w:tc>
          <w:tcPr>
            <w:tcW w:w="5220" w:type="dxa"/>
          </w:tcPr>
          <w:p w14:paraId="09143049" w14:textId="07AC6D67" w:rsidR="00594111" w:rsidRPr="00C11CEE" w:rsidRDefault="006D55CC" w:rsidP="00B06C44">
            <w:pPr>
              <w:spacing w:line="240" w:lineRule="auto"/>
              <w:rPr>
                <w:rFonts w:ascii="Arial" w:hAnsi="Arial" w:cs="Arial"/>
                <w:sz w:val="20"/>
                <w:szCs w:val="20"/>
              </w:rPr>
            </w:pPr>
            <w:r w:rsidRPr="006D55CC">
              <w:rPr>
                <w:rFonts w:ascii="Arial" w:hAnsi="Arial" w:cs="Arial"/>
                <w:sz w:val="20"/>
                <w:szCs w:val="20"/>
              </w:rPr>
              <w:t>Can you specify which HRIS systems are currently in use across the 58 courts, the SAP version(s) deployed, and the required data interchange format (e.g., flat file, API, SFTP)?</w:t>
            </w:r>
          </w:p>
        </w:tc>
        <w:tc>
          <w:tcPr>
            <w:tcW w:w="10080" w:type="dxa"/>
          </w:tcPr>
          <w:p w14:paraId="4AB6253F" w14:textId="603CA010" w:rsidR="008D005B" w:rsidRPr="00713EF4" w:rsidRDefault="00713EF4" w:rsidP="00A15B60">
            <w:pPr>
              <w:spacing w:line="240" w:lineRule="auto"/>
              <w:rPr>
                <w:rFonts w:ascii="Arial" w:hAnsi="Arial" w:cs="Arial"/>
                <w:sz w:val="20"/>
                <w:szCs w:val="20"/>
              </w:rPr>
            </w:pPr>
            <w:r w:rsidRPr="00713EF4">
              <w:rPr>
                <w:rFonts w:ascii="Arial" w:hAnsi="Arial" w:cs="Arial"/>
                <w:sz w:val="20"/>
                <w:szCs w:val="20"/>
              </w:rPr>
              <w:t xml:space="preserve">It varies by </w:t>
            </w:r>
            <w:r w:rsidR="00554EB9">
              <w:rPr>
                <w:rFonts w:ascii="Arial" w:hAnsi="Arial" w:cs="Arial"/>
                <w:sz w:val="20"/>
                <w:szCs w:val="20"/>
              </w:rPr>
              <w:t xml:space="preserve">trial </w:t>
            </w:r>
            <w:r w:rsidRPr="00713EF4">
              <w:rPr>
                <w:rFonts w:ascii="Arial" w:hAnsi="Arial" w:cs="Arial"/>
                <w:sz w:val="20"/>
                <w:szCs w:val="20"/>
              </w:rPr>
              <w:t xml:space="preserve">court. For example: Merced uses ADP. </w:t>
            </w:r>
            <w:r w:rsidR="00886FDA">
              <w:rPr>
                <w:rFonts w:ascii="Arial" w:hAnsi="Arial" w:cs="Arial"/>
                <w:sz w:val="20"/>
                <w:szCs w:val="20"/>
              </w:rPr>
              <w:t xml:space="preserve">Courts use </w:t>
            </w:r>
            <w:r w:rsidR="00886FDA" w:rsidRPr="00007B28">
              <w:rPr>
                <w:rFonts w:ascii="Arial" w:hAnsi="Arial" w:cs="Arial"/>
                <w:sz w:val="20"/>
                <w:szCs w:val="20"/>
              </w:rPr>
              <w:t>SAP S/4 HANA 2023</w:t>
            </w:r>
            <w:r w:rsidR="00886FDA">
              <w:rPr>
                <w:rFonts w:ascii="Arial" w:hAnsi="Arial" w:cs="Arial"/>
                <w:sz w:val="20"/>
                <w:szCs w:val="20"/>
              </w:rPr>
              <w:t>.</w:t>
            </w:r>
          </w:p>
          <w:p w14:paraId="668D0FA6" w14:textId="78BAB389" w:rsidR="008D005B" w:rsidRPr="00713EF4" w:rsidRDefault="008D005B" w:rsidP="00713EF4">
            <w:pPr>
              <w:rPr>
                <w:rFonts w:ascii="Arial" w:hAnsi="Arial" w:cs="Arial"/>
                <w:sz w:val="20"/>
                <w:szCs w:val="20"/>
              </w:rPr>
            </w:pPr>
          </w:p>
        </w:tc>
      </w:tr>
      <w:tr w:rsidR="00594111" w:rsidRPr="00C11CEE" w14:paraId="612D76F8" w14:textId="77777777" w:rsidTr="00636917">
        <w:trPr>
          <w:trHeight w:val="962"/>
        </w:trPr>
        <w:tc>
          <w:tcPr>
            <w:tcW w:w="1615" w:type="dxa"/>
          </w:tcPr>
          <w:p w14:paraId="6CA9856E" w14:textId="4EB364A6" w:rsidR="00594111" w:rsidRPr="00C11CEE" w:rsidRDefault="00C01D59" w:rsidP="00C01D59">
            <w:pPr>
              <w:spacing w:line="240" w:lineRule="auto"/>
              <w:jc w:val="center"/>
              <w:rPr>
                <w:rFonts w:ascii="Arial" w:hAnsi="Arial" w:cs="Arial"/>
                <w:sz w:val="20"/>
                <w:szCs w:val="20"/>
              </w:rPr>
            </w:pPr>
            <w:r w:rsidRPr="004E42D5">
              <w:rPr>
                <w:rFonts w:ascii="Arial" w:hAnsi="Arial" w:cs="Arial"/>
                <w:sz w:val="20"/>
                <w:szCs w:val="20"/>
              </w:rPr>
              <w:t>82</w:t>
            </w:r>
          </w:p>
        </w:tc>
        <w:tc>
          <w:tcPr>
            <w:tcW w:w="1980" w:type="dxa"/>
          </w:tcPr>
          <w:p w14:paraId="3E70ABD2" w14:textId="6A5B043D" w:rsidR="00594111" w:rsidRPr="00C11CEE" w:rsidRDefault="00C01D59" w:rsidP="00C01D59">
            <w:pPr>
              <w:spacing w:line="240" w:lineRule="auto"/>
              <w:rPr>
                <w:rFonts w:ascii="Arial" w:hAnsi="Arial" w:cs="Arial"/>
                <w:sz w:val="20"/>
                <w:szCs w:val="20"/>
              </w:rPr>
            </w:pPr>
            <w:r w:rsidRPr="0015541E">
              <w:rPr>
                <w:rFonts w:ascii="Arial" w:hAnsi="Arial" w:cs="Arial"/>
                <w:b/>
                <w:bCs/>
                <w:sz w:val="20"/>
                <w:szCs w:val="20"/>
              </w:rPr>
              <w:t xml:space="preserve">Exhibit 1 </w:t>
            </w:r>
            <w:r w:rsidRPr="0015541E">
              <w:rPr>
                <w:rFonts w:ascii="Arial" w:hAnsi="Arial" w:cs="Arial"/>
                <w:sz w:val="20"/>
                <w:szCs w:val="20"/>
              </w:rPr>
              <w:t xml:space="preserve">(Minimum Employment Recruitment Software Application Requirements), section </w:t>
            </w:r>
            <w:r>
              <w:rPr>
                <w:rFonts w:ascii="Arial" w:hAnsi="Arial" w:cs="Arial"/>
                <w:sz w:val="20"/>
                <w:szCs w:val="20"/>
              </w:rPr>
              <w:t>2</w:t>
            </w:r>
            <w:r w:rsidRPr="0015541E">
              <w:rPr>
                <w:rFonts w:ascii="Arial" w:hAnsi="Arial" w:cs="Arial"/>
                <w:sz w:val="20"/>
                <w:szCs w:val="20"/>
              </w:rPr>
              <w:t>.</w:t>
            </w:r>
          </w:p>
        </w:tc>
        <w:tc>
          <w:tcPr>
            <w:tcW w:w="5220" w:type="dxa"/>
          </w:tcPr>
          <w:p w14:paraId="037C6FA2" w14:textId="7481EC3E" w:rsidR="00594111" w:rsidRPr="00C11CEE" w:rsidRDefault="00C01D59" w:rsidP="00C01D59">
            <w:pPr>
              <w:spacing w:line="240" w:lineRule="auto"/>
              <w:rPr>
                <w:rFonts w:ascii="Arial" w:hAnsi="Arial" w:cs="Arial"/>
                <w:sz w:val="20"/>
                <w:szCs w:val="20"/>
              </w:rPr>
            </w:pPr>
            <w:r w:rsidRPr="00C01D59">
              <w:rPr>
                <w:rFonts w:ascii="Arial" w:hAnsi="Arial" w:cs="Arial"/>
                <w:sz w:val="20"/>
                <w:szCs w:val="20"/>
              </w:rPr>
              <w:t xml:space="preserve">The Deliverables section of Exhibit 1, Section 2 requires monthly reports to the Judicial </w:t>
            </w:r>
            <w:r w:rsidRPr="004E42D5">
              <w:rPr>
                <w:rFonts w:ascii="Arial" w:hAnsi="Arial" w:cs="Arial"/>
                <w:sz w:val="20"/>
                <w:szCs w:val="20"/>
              </w:rPr>
              <w:t>Council project man</w:t>
            </w:r>
            <w:r w:rsidRPr="00C01D59">
              <w:rPr>
                <w:rFonts w:ascii="Arial" w:hAnsi="Arial" w:cs="Arial"/>
                <w:sz w:val="20"/>
                <w:szCs w:val="20"/>
              </w:rPr>
              <w:t>ager within 30 days of each quarter end (appearing to mean quarterly reports). Can you clarify the intended reporting frequency (monthly or quarterly)?</w:t>
            </w:r>
          </w:p>
        </w:tc>
        <w:tc>
          <w:tcPr>
            <w:tcW w:w="10080" w:type="dxa"/>
          </w:tcPr>
          <w:p w14:paraId="57D3533F" w14:textId="2477E6F8" w:rsidR="00594111" w:rsidRPr="00C11CEE" w:rsidRDefault="004E42D5" w:rsidP="00C01D59">
            <w:pPr>
              <w:spacing w:line="240" w:lineRule="auto"/>
              <w:rPr>
                <w:rFonts w:ascii="Arial" w:hAnsi="Arial" w:cs="Arial"/>
                <w:sz w:val="20"/>
                <w:szCs w:val="20"/>
              </w:rPr>
            </w:pPr>
            <w:r>
              <w:rPr>
                <w:rFonts w:ascii="Arial" w:hAnsi="Arial" w:cs="Arial"/>
                <w:sz w:val="20"/>
                <w:szCs w:val="20"/>
              </w:rPr>
              <w:t xml:space="preserve">It is a quarterly report to be sent within 30 days after the end of </w:t>
            </w:r>
            <w:r w:rsidR="005E6412">
              <w:rPr>
                <w:rFonts w:ascii="Arial" w:hAnsi="Arial" w:cs="Arial"/>
                <w:sz w:val="20"/>
                <w:szCs w:val="20"/>
              </w:rPr>
              <w:t>each</w:t>
            </w:r>
            <w:r>
              <w:rPr>
                <w:rFonts w:ascii="Arial" w:hAnsi="Arial" w:cs="Arial"/>
                <w:sz w:val="20"/>
                <w:szCs w:val="20"/>
              </w:rPr>
              <w:t xml:space="preserve"> quarter. </w:t>
            </w:r>
          </w:p>
        </w:tc>
      </w:tr>
      <w:tr w:rsidR="00594111" w:rsidRPr="00803008" w14:paraId="065521A8" w14:textId="77777777" w:rsidTr="00636917">
        <w:trPr>
          <w:trHeight w:val="1592"/>
        </w:trPr>
        <w:tc>
          <w:tcPr>
            <w:tcW w:w="1615" w:type="dxa"/>
          </w:tcPr>
          <w:p w14:paraId="2839F531" w14:textId="6906EBFB" w:rsidR="00594111" w:rsidRPr="00803008" w:rsidRDefault="00BC72AF" w:rsidP="00BC72AF">
            <w:pPr>
              <w:spacing w:line="240" w:lineRule="auto"/>
              <w:jc w:val="center"/>
              <w:rPr>
                <w:rFonts w:ascii="Arial" w:hAnsi="Arial" w:cs="Arial"/>
                <w:sz w:val="20"/>
                <w:szCs w:val="20"/>
              </w:rPr>
            </w:pPr>
            <w:r>
              <w:rPr>
                <w:rFonts w:ascii="Arial" w:hAnsi="Arial" w:cs="Arial"/>
                <w:sz w:val="20"/>
                <w:szCs w:val="20"/>
              </w:rPr>
              <w:t>83</w:t>
            </w:r>
          </w:p>
        </w:tc>
        <w:tc>
          <w:tcPr>
            <w:tcW w:w="1980" w:type="dxa"/>
          </w:tcPr>
          <w:p w14:paraId="52801E42" w14:textId="17287FC3" w:rsidR="00594111" w:rsidRPr="00803008" w:rsidRDefault="00BC72AF" w:rsidP="00BC72AF">
            <w:pPr>
              <w:spacing w:line="240" w:lineRule="auto"/>
              <w:rPr>
                <w:rFonts w:ascii="Arial" w:hAnsi="Arial" w:cs="Arial"/>
                <w:sz w:val="20"/>
                <w:szCs w:val="20"/>
              </w:rPr>
            </w:pPr>
            <w:r w:rsidRPr="0015541E">
              <w:rPr>
                <w:rFonts w:ascii="Arial" w:hAnsi="Arial" w:cs="Arial"/>
                <w:b/>
                <w:bCs/>
                <w:sz w:val="20"/>
                <w:szCs w:val="20"/>
              </w:rPr>
              <w:t xml:space="preserve">Exhibit 1 </w:t>
            </w:r>
            <w:r w:rsidRPr="0015541E">
              <w:rPr>
                <w:rFonts w:ascii="Arial" w:hAnsi="Arial" w:cs="Arial"/>
                <w:sz w:val="20"/>
                <w:szCs w:val="20"/>
              </w:rPr>
              <w:t xml:space="preserve">(Minimum Employment Recruitment Software Application Requirements), section </w:t>
            </w:r>
            <w:r>
              <w:rPr>
                <w:rFonts w:ascii="Arial" w:hAnsi="Arial" w:cs="Arial"/>
                <w:sz w:val="20"/>
                <w:szCs w:val="20"/>
              </w:rPr>
              <w:t>3</w:t>
            </w:r>
            <w:r w:rsidRPr="0015541E">
              <w:rPr>
                <w:rFonts w:ascii="Arial" w:hAnsi="Arial" w:cs="Arial"/>
                <w:sz w:val="20"/>
                <w:szCs w:val="20"/>
              </w:rPr>
              <w:t>.</w:t>
            </w:r>
          </w:p>
        </w:tc>
        <w:tc>
          <w:tcPr>
            <w:tcW w:w="5220" w:type="dxa"/>
          </w:tcPr>
          <w:p w14:paraId="1815B26E" w14:textId="5A790553" w:rsidR="00594111" w:rsidRPr="00803008" w:rsidRDefault="00BC72AF" w:rsidP="00BC72AF">
            <w:pPr>
              <w:spacing w:line="240" w:lineRule="auto"/>
              <w:rPr>
                <w:rFonts w:ascii="Arial" w:hAnsi="Arial" w:cs="Arial"/>
                <w:sz w:val="20"/>
                <w:szCs w:val="20"/>
              </w:rPr>
            </w:pPr>
            <w:r w:rsidRPr="00BC72AF">
              <w:rPr>
                <w:rFonts w:ascii="Arial" w:hAnsi="Arial" w:cs="Arial"/>
                <w:sz w:val="20"/>
                <w:szCs w:val="20"/>
              </w:rPr>
              <w:t>Exhibit 1, Section 3 requires implementation completion within 90 days of a fully executed Participating Addendum.  Can vendors provide a timeline more aligned to industry standards that takes the full scope of this effort into consideration (58 courts)?</w:t>
            </w:r>
          </w:p>
        </w:tc>
        <w:tc>
          <w:tcPr>
            <w:tcW w:w="10080" w:type="dxa"/>
          </w:tcPr>
          <w:p w14:paraId="136AE162" w14:textId="5CE3878B" w:rsidR="00594111" w:rsidRPr="00803008" w:rsidRDefault="00A33849" w:rsidP="00BC72AF">
            <w:pPr>
              <w:spacing w:line="240" w:lineRule="auto"/>
              <w:rPr>
                <w:rFonts w:ascii="Arial" w:hAnsi="Arial" w:cs="Arial"/>
                <w:sz w:val="20"/>
                <w:szCs w:val="20"/>
              </w:rPr>
            </w:pPr>
            <w:r>
              <w:rPr>
                <w:rFonts w:ascii="Arial" w:hAnsi="Arial" w:cs="Arial"/>
                <w:sz w:val="20"/>
                <w:szCs w:val="20"/>
              </w:rPr>
              <w:t xml:space="preserve">This is a system requirement listed in </w:t>
            </w:r>
            <w:r w:rsidR="00456FA5" w:rsidRPr="00F107F9">
              <w:rPr>
                <w:rFonts w:ascii="Arial" w:hAnsi="Arial" w:cs="Arial"/>
                <w:b/>
                <w:bCs/>
                <w:sz w:val="20"/>
                <w:szCs w:val="20"/>
              </w:rPr>
              <w:t>Exhibit 2</w:t>
            </w:r>
            <w:r w:rsidR="00456FA5" w:rsidRPr="00F107F9">
              <w:rPr>
                <w:rFonts w:ascii="Arial" w:hAnsi="Arial" w:cs="Arial"/>
                <w:sz w:val="20"/>
                <w:szCs w:val="20"/>
              </w:rPr>
              <w:t xml:space="preserve"> (Response Template)</w:t>
            </w:r>
            <w:r>
              <w:rPr>
                <w:rFonts w:ascii="Arial" w:hAnsi="Arial" w:cs="Arial"/>
                <w:sz w:val="20"/>
                <w:szCs w:val="20"/>
              </w:rPr>
              <w:t>.</w:t>
            </w:r>
          </w:p>
        </w:tc>
      </w:tr>
    </w:tbl>
    <w:p w14:paraId="34705686" w14:textId="77777777" w:rsidR="00594111" w:rsidRDefault="00594111" w:rsidP="00FB2B04">
      <w:pPr>
        <w:rPr>
          <w:rFonts w:ascii="Arial" w:hAnsi="Arial" w:cs="Arial"/>
          <w:sz w:val="20"/>
          <w:szCs w:val="20"/>
        </w:rPr>
      </w:pPr>
    </w:p>
    <w:p w14:paraId="4D3D9DE7" w14:textId="77777777" w:rsidR="00594111" w:rsidRDefault="00594111" w:rsidP="00FB2B04">
      <w:pPr>
        <w:rPr>
          <w:rFonts w:ascii="Arial" w:hAnsi="Arial" w:cs="Arial"/>
          <w:sz w:val="20"/>
          <w:szCs w:val="20"/>
        </w:rPr>
      </w:pPr>
    </w:p>
    <w:p w14:paraId="7E5586AF" w14:textId="77777777" w:rsidR="00594111" w:rsidRDefault="00594111" w:rsidP="00FB2B04">
      <w:pPr>
        <w:rPr>
          <w:rFonts w:ascii="Arial" w:hAnsi="Arial" w:cs="Arial"/>
          <w:sz w:val="20"/>
          <w:szCs w:val="20"/>
        </w:rPr>
      </w:pPr>
    </w:p>
    <w:p w14:paraId="1A73095A" w14:textId="77777777" w:rsidR="00594111" w:rsidRDefault="00594111" w:rsidP="00FB2B04">
      <w:pPr>
        <w:rPr>
          <w:rFonts w:ascii="Arial" w:hAnsi="Arial" w:cs="Arial"/>
          <w:sz w:val="20"/>
          <w:szCs w:val="20"/>
        </w:rPr>
      </w:pPr>
    </w:p>
    <w:p w14:paraId="423A6D4D" w14:textId="77777777" w:rsidR="00594111" w:rsidRPr="002E4B8A" w:rsidRDefault="00594111" w:rsidP="00FB2B04">
      <w:pPr>
        <w:rPr>
          <w:rFonts w:ascii="Arial" w:hAnsi="Arial" w:cs="Arial"/>
          <w:sz w:val="20"/>
          <w:szCs w:val="20"/>
        </w:rPr>
      </w:pPr>
    </w:p>
    <w:sectPr w:rsidR="00594111" w:rsidRPr="002E4B8A" w:rsidSect="00636917">
      <w:footerReference w:type="default" r:id="rId7"/>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240B0" w14:textId="77777777" w:rsidR="006D2AFC" w:rsidRDefault="006D2AFC" w:rsidP="0046316B">
      <w:pPr>
        <w:spacing w:line="240" w:lineRule="auto"/>
      </w:pPr>
      <w:r>
        <w:separator/>
      </w:r>
    </w:p>
  </w:endnote>
  <w:endnote w:type="continuationSeparator" w:id="0">
    <w:p w14:paraId="771B470F" w14:textId="77777777" w:rsidR="006D2AFC" w:rsidRDefault="006D2AFC" w:rsidP="00463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6082" w14:textId="0FEB010E" w:rsidR="0046316B" w:rsidRPr="0046316B" w:rsidRDefault="0046316B">
    <w:pPr>
      <w:pStyle w:val="Footer"/>
      <w:jc w:val="center"/>
      <w:rPr>
        <w:rFonts w:asciiTheme="majorHAnsi" w:hAnsiTheme="majorHAnsi" w:cstheme="majorHAnsi"/>
        <w:sz w:val="20"/>
        <w:szCs w:val="20"/>
      </w:rPr>
    </w:pPr>
    <w:r w:rsidRPr="0046316B">
      <w:rPr>
        <w:rFonts w:asciiTheme="majorHAnsi" w:hAnsiTheme="majorHAnsi" w:cstheme="majorHAnsi"/>
        <w:sz w:val="20"/>
        <w:szCs w:val="20"/>
      </w:rPr>
      <w:t xml:space="preserve">Page </w:t>
    </w:r>
    <w:r w:rsidRPr="0046316B">
      <w:rPr>
        <w:rFonts w:asciiTheme="majorHAnsi" w:hAnsiTheme="majorHAnsi" w:cstheme="majorHAnsi"/>
        <w:sz w:val="20"/>
        <w:szCs w:val="20"/>
      </w:rPr>
      <w:fldChar w:fldCharType="begin"/>
    </w:r>
    <w:r w:rsidRPr="0046316B">
      <w:rPr>
        <w:rFonts w:asciiTheme="majorHAnsi" w:hAnsiTheme="majorHAnsi" w:cstheme="majorHAnsi"/>
        <w:sz w:val="20"/>
        <w:szCs w:val="20"/>
      </w:rPr>
      <w:instrText xml:space="preserve"> PAGE  \* Arabic  \* MERGEFORMAT </w:instrText>
    </w:r>
    <w:r w:rsidRPr="0046316B">
      <w:rPr>
        <w:rFonts w:asciiTheme="majorHAnsi" w:hAnsiTheme="majorHAnsi" w:cstheme="majorHAnsi"/>
        <w:sz w:val="20"/>
        <w:szCs w:val="20"/>
      </w:rPr>
      <w:fldChar w:fldCharType="separate"/>
    </w:r>
    <w:r w:rsidR="00BC403F">
      <w:rPr>
        <w:rFonts w:asciiTheme="majorHAnsi" w:hAnsiTheme="majorHAnsi" w:cstheme="majorHAnsi"/>
        <w:noProof/>
        <w:sz w:val="20"/>
        <w:szCs w:val="20"/>
      </w:rPr>
      <w:t>8</w:t>
    </w:r>
    <w:r w:rsidRPr="0046316B">
      <w:rPr>
        <w:rFonts w:asciiTheme="majorHAnsi" w:hAnsiTheme="majorHAnsi" w:cstheme="majorHAnsi"/>
        <w:sz w:val="20"/>
        <w:szCs w:val="20"/>
      </w:rPr>
      <w:fldChar w:fldCharType="end"/>
    </w:r>
    <w:r w:rsidRPr="0046316B">
      <w:rPr>
        <w:rFonts w:asciiTheme="majorHAnsi" w:hAnsiTheme="majorHAnsi" w:cstheme="majorHAnsi"/>
        <w:sz w:val="20"/>
        <w:szCs w:val="20"/>
      </w:rPr>
      <w:t xml:space="preserve"> of </w:t>
    </w:r>
    <w:r w:rsidRPr="0046316B">
      <w:rPr>
        <w:rFonts w:asciiTheme="majorHAnsi" w:hAnsiTheme="majorHAnsi" w:cstheme="majorHAnsi"/>
        <w:sz w:val="20"/>
        <w:szCs w:val="20"/>
      </w:rPr>
      <w:fldChar w:fldCharType="begin"/>
    </w:r>
    <w:r w:rsidRPr="0046316B">
      <w:rPr>
        <w:rFonts w:asciiTheme="majorHAnsi" w:hAnsiTheme="majorHAnsi" w:cstheme="majorHAnsi"/>
        <w:sz w:val="20"/>
        <w:szCs w:val="20"/>
      </w:rPr>
      <w:instrText xml:space="preserve"> NUMPAGES  \* Arabic  \* MERGEFORMAT </w:instrText>
    </w:r>
    <w:r w:rsidRPr="0046316B">
      <w:rPr>
        <w:rFonts w:asciiTheme="majorHAnsi" w:hAnsiTheme="majorHAnsi" w:cstheme="majorHAnsi"/>
        <w:sz w:val="20"/>
        <w:szCs w:val="20"/>
      </w:rPr>
      <w:fldChar w:fldCharType="separate"/>
    </w:r>
    <w:r w:rsidR="00BC403F">
      <w:rPr>
        <w:rFonts w:asciiTheme="majorHAnsi" w:hAnsiTheme="majorHAnsi" w:cstheme="majorHAnsi"/>
        <w:noProof/>
        <w:sz w:val="20"/>
        <w:szCs w:val="20"/>
      </w:rPr>
      <w:t>8</w:t>
    </w:r>
    <w:r w:rsidRPr="0046316B">
      <w:rPr>
        <w:rFonts w:asciiTheme="majorHAnsi" w:hAnsiTheme="majorHAnsi" w:cstheme="majorHAnsi"/>
        <w:sz w:val="20"/>
        <w:szCs w:val="20"/>
      </w:rPr>
      <w:fldChar w:fldCharType="end"/>
    </w:r>
  </w:p>
  <w:p w14:paraId="11DDD9A3" w14:textId="77777777" w:rsidR="0046316B" w:rsidRDefault="00463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DC7A" w14:textId="77777777" w:rsidR="006D2AFC" w:rsidRDefault="006D2AFC" w:rsidP="0046316B">
      <w:pPr>
        <w:spacing w:line="240" w:lineRule="auto"/>
      </w:pPr>
      <w:r>
        <w:separator/>
      </w:r>
    </w:p>
  </w:footnote>
  <w:footnote w:type="continuationSeparator" w:id="0">
    <w:p w14:paraId="0DD12890" w14:textId="77777777" w:rsidR="006D2AFC" w:rsidRDefault="006D2AFC" w:rsidP="004631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68D"/>
    <w:multiLevelType w:val="hybridMultilevel"/>
    <w:tmpl w:val="979C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318AF"/>
    <w:multiLevelType w:val="hybridMultilevel"/>
    <w:tmpl w:val="BCB885C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1D2D99"/>
    <w:multiLevelType w:val="hybridMultilevel"/>
    <w:tmpl w:val="299CB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4A184A"/>
    <w:multiLevelType w:val="hybridMultilevel"/>
    <w:tmpl w:val="CE320C7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3A1581"/>
    <w:multiLevelType w:val="hybridMultilevel"/>
    <w:tmpl w:val="7100AA70"/>
    <w:lvl w:ilvl="0" w:tplc="F4B2F664">
      <w:start w:val="1"/>
      <w:numFmt w:val="decimal"/>
      <w:lvlText w:val="%1."/>
      <w:lvlJc w:val="left"/>
      <w:pPr>
        <w:ind w:left="720" w:hanging="360"/>
      </w:pPr>
    </w:lvl>
    <w:lvl w:ilvl="1" w:tplc="DA5EEBDA">
      <w:start w:val="1"/>
      <w:numFmt w:val="decimal"/>
      <w:lvlText w:val="%2."/>
      <w:lvlJc w:val="left"/>
      <w:pPr>
        <w:ind w:left="720" w:hanging="360"/>
      </w:pPr>
    </w:lvl>
    <w:lvl w:ilvl="2" w:tplc="A62A0F48">
      <w:start w:val="1"/>
      <w:numFmt w:val="decimal"/>
      <w:lvlText w:val="%3."/>
      <w:lvlJc w:val="left"/>
      <w:pPr>
        <w:ind w:left="720" w:hanging="360"/>
      </w:pPr>
    </w:lvl>
    <w:lvl w:ilvl="3" w:tplc="BA0035A2">
      <w:start w:val="1"/>
      <w:numFmt w:val="decimal"/>
      <w:lvlText w:val="%4."/>
      <w:lvlJc w:val="left"/>
      <w:pPr>
        <w:ind w:left="720" w:hanging="360"/>
      </w:pPr>
    </w:lvl>
    <w:lvl w:ilvl="4" w:tplc="DB947882">
      <w:start w:val="1"/>
      <w:numFmt w:val="decimal"/>
      <w:lvlText w:val="%5."/>
      <w:lvlJc w:val="left"/>
      <w:pPr>
        <w:ind w:left="720" w:hanging="360"/>
      </w:pPr>
    </w:lvl>
    <w:lvl w:ilvl="5" w:tplc="703E72BC">
      <w:start w:val="1"/>
      <w:numFmt w:val="decimal"/>
      <w:lvlText w:val="%6."/>
      <w:lvlJc w:val="left"/>
      <w:pPr>
        <w:ind w:left="720" w:hanging="360"/>
      </w:pPr>
    </w:lvl>
    <w:lvl w:ilvl="6" w:tplc="3B1880F8">
      <w:start w:val="1"/>
      <w:numFmt w:val="decimal"/>
      <w:lvlText w:val="%7."/>
      <w:lvlJc w:val="left"/>
      <w:pPr>
        <w:ind w:left="720" w:hanging="360"/>
      </w:pPr>
    </w:lvl>
    <w:lvl w:ilvl="7" w:tplc="17CAEE10">
      <w:start w:val="1"/>
      <w:numFmt w:val="decimal"/>
      <w:lvlText w:val="%8."/>
      <w:lvlJc w:val="left"/>
      <w:pPr>
        <w:ind w:left="720" w:hanging="360"/>
      </w:pPr>
    </w:lvl>
    <w:lvl w:ilvl="8" w:tplc="A3A692E0">
      <w:start w:val="1"/>
      <w:numFmt w:val="decimal"/>
      <w:lvlText w:val="%9."/>
      <w:lvlJc w:val="left"/>
      <w:pPr>
        <w:ind w:left="720" w:hanging="360"/>
      </w:pPr>
    </w:lvl>
  </w:abstractNum>
  <w:abstractNum w:abstractNumId="5" w15:restartNumberingAfterBreak="0">
    <w:nsid w:val="0E99300B"/>
    <w:multiLevelType w:val="hybridMultilevel"/>
    <w:tmpl w:val="BCB885C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A434D9"/>
    <w:multiLevelType w:val="hybridMultilevel"/>
    <w:tmpl w:val="43E06D0A"/>
    <w:lvl w:ilvl="0" w:tplc="90A0EB5E">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5A3717"/>
    <w:multiLevelType w:val="hybridMultilevel"/>
    <w:tmpl w:val="6AC0E7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643FAA"/>
    <w:multiLevelType w:val="hybridMultilevel"/>
    <w:tmpl w:val="25E62BB2"/>
    <w:lvl w:ilvl="0" w:tplc="C816747C">
      <w:start w:val="1"/>
      <w:numFmt w:val="decimal"/>
      <w:lvlText w:val="%1."/>
      <w:lvlJc w:val="left"/>
      <w:pPr>
        <w:ind w:left="720" w:hanging="360"/>
      </w:pPr>
    </w:lvl>
    <w:lvl w:ilvl="1" w:tplc="3C4A31EC">
      <w:start w:val="1"/>
      <w:numFmt w:val="decimal"/>
      <w:lvlText w:val="%2."/>
      <w:lvlJc w:val="left"/>
      <w:pPr>
        <w:ind w:left="720" w:hanging="360"/>
      </w:pPr>
    </w:lvl>
    <w:lvl w:ilvl="2" w:tplc="B33A61CE">
      <w:start w:val="1"/>
      <w:numFmt w:val="decimal"/>
      <w:lvlText w:val="%3."/>
      <w:lvlJc w:val="left"/>
      <w:pPr>
        <w:ind w:left="720" w:hanging="360"/>
      </w:pPr>
    </w:lvl>
    <w:lvl w:ilvl="3" w:tplc="9820A922">
      <w:start w:val="1"/>
      <w:numFmt w:val="decimal"/>
      <w:lvlText w:val="%4."/>
      <w:lvlJc w:val="left"/>
      <w:pPr>
        <w:ind w:left="720" w:hanging="360"/>
      </w:pPr>
    </w:lvl>
    <w:lvl w:ilvl="4" w:tplc="EE1E88F8">
      <w:start w:val="1"/>
      <w:numFmt w:val="decimal"/>
      <w:lvlText w:val="%5."/>
      <w:lvlJc w:val="left"/>
      <w:pPr>
        <w:ind w:left="720" w:hanging="360"/>
      </w:pPr>
    </w:lvl>
    <w:lvl w:ilvl="5" w:tplc="01BE2C78">
      <w:start w:val="1"/>
      <w:numFmt w:val="decimal"/>
      <w:lvlText w:val="%6."/>
      <w:lvlJc w:val="left"/>
      <w:pPr>
        <w:ind w:left="720" w:hanging="360"/>
      </w:pPr>
    </w:lvl>
    <w:lvl w:ilvl="6" w:tplc="63AE8592">
      <w:start w:val="1"/>
      <w:numFmt w:val="decimal"/>
      <w:lvlText w:val="%7."/>
      <w:lvlJc w:val="left"/>
      <w:pPr>
        <w:ind w:left="720" w:hanging="360"/>
      </w:pPr>
    </w:lvl>
    <w:lvl w:ilvl="7" w:tplc="9F88D5B0">
      <w:start w:val="1"/>
      <w:numFmt w:val="decimal"/>
      <w:lvlText w:val="%8."/>
      <w:lvlJc w:val="left"/>
      <w:pPr>
        <w:ind w:left="720" w:hanging="360"/>
      </w:pPr>
    </w:lvl>
    <w:lvl w:ilvl="8" w:tplc="719AA0E2">
      <w:start w:val="1"/>
      <w:numFmt w:val="decimal"/>
      <w:lvlText w:val="%9."/>
      <w:lvlJc w:val="left"/>
      <w:pPr>
        <w:ind w:left="720" w:hanging="360"/>
      </w:pPr>
    </w:lvl>
  </w:abstractNum>
  <w:abstractNum w:abstractNumId="9" w15:restartNumberingAfterBreak="0">
    <w:nsid w:val="133D51DD"/>
    <w:multiLevelType w:val="hybridMultilevel"/>
    <w:tmpl w:val="4FE45FF6"/>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3E91761"/>
    <w:multiLevelType w:val="hybridMultilevel"/>
    <w:tmpl w:val="412CA79A"/>
    <w:lvl w:ilvl="0" w:tplc="71203F96">
      <w:start w:val="1"/>
      <w:numFmt w:val="decimal"/>
      <w:lvlText w:val="%1."/>
      <w:lvlJc w:val="left"/>
      <w:pPr>
        <w:ind w:left="1020" w:hanging="360"/>
      </w:pPr>
    </w:lvl>
    <w:lvl w:ilvl="1" w:tplc="CD98C782">
      <w:start w:val="1"/>
      <w:numFmt w:val="decimal"/>
      <w:lvlText w:val="%2."/>
      <w:lvlJc w:val="left"/>
      <w:pPr>
        <w:ind w:left="1020" w:hanging="360"/>
      </w:pPr>
    </w:lvl>
    <w:lvl w:ilvl="2" w:tplc="5C022B98">
      <w:start w:val="1"/>
      <w:numFmt w:val="decimal"/>
      <w:lvlText w:val="%3."/>
      <w:lvlJc w:val="left"/>
      <w:pPr>
        <w:ind w:left="1020" w:hanging="360"/>
      </w:pPr>
    </w:lvl>
    <w:lvl w:ilvl="3" w:tplc="E7962214">
      <w:start w:val="1"/>
      <w:numFmt w:val="decimal"/>
      <w:lvlText w:val="%4."/>
      <w:lvlJc w:val="left"/>
      <w:pPr>
        <w:ind w:left="1020" w:hanging="360"/>
      </w:pPr>
    </w:lvl>
    <w:lvl w:ilvl="4" w:tplc="E3A4CB6C">
      <w:start w:val="1"/>
      <w:numFmt w:val="decimal"/>
      <w:lvlText w:val="%5."/>
      <w:lvlJc w:val="left"/>
      <w:pPr>
        <w:ind w:left="1020" w:hanging="360"/>
      </w:pPr>
    </w:lvl>
    <w:lvl w:ilvl="5" w:tplc="A53C6904">
      <w:start w:val="1"/>
      <w:numFmt w:val="decimal"/>
      <w:lvlText w:val="%6."/>
      <w:lvlJc w:val="left"/>
      <w:pPr>
        <w:ind w:left="1020" w:hanging="360"/>
      </w:pPr>
    </w:lvl>
    <w:lvl w:ilvl="6" w:tplc="385A4510">
      <w:start w:val="1"/>
      <w:numFmt w:val="decimal"/>
      <w:lvlText w:val="%7."/>
      <w:lvlJc w:val="left"/>
      <w:pPr>
        <w:ind w:left="1020" w:hanging="360"/>
      </w:pPr>
    </w:lvl>
    <w:lvl w:ilvl="7" w:tplc="EF40EEC8">
      <w:start w:val="1"/>
      <w:numFmt w:val="decimal"/>
      <w:lvlText w:val="%8."/>
      <w:lvlJc w:val="left"/>
      <w:pPr>
        <w:ind w:left="1020" w:hanging="360"/>
      </w:pPr>
    </w:lvl>
    <w:lvl w:ilvl="8" w:tplc="38384AFE">
      <w:start w:val="1"/>
      <w:numFmt w:val="decimal"/>
      <w:lvlText w:val="%9."/>
      <w:lvlJc w:val="left"/>
      <w:pPr>
        <w:ind w:left="1020" w:hanging="360"/>
      </w:pPr>
    </w:lvl>
  </w:abstractNum>
  <w:abstractNum w:abstractNumId="11" w15:restartNumberingAfterBreak="0">
    <w:nsid w:val="190D4728"/>
    <w:multiLevelType w:val="hybridMultilevel"/>
    <w:tmpl w:val="8698F25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A624814"/>
    <w:multiLevelType w:val="hybridMultilevel"/>
    <w:tmpl w:val="F8740252"/>
    <w:lvl w:ilvl="0" w:tplc="65420AD0">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506DDD"/>
    <w:multiLevelType w:val="hybridMultilevel"/>
    <w:tmpl w:val="2EF6F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BA1B03"/>
    <w:multiLevelType w:val="hybridMultilevel"/>
    <w:tmpl w:val="29BC82E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3F773DE"/>
    <w:multiLevelType w:val="hybridMultilevel"/>
    <w:tmpl w:val="AA0AEDB4"/>
    <w:lvl w:ilvl="0" w:tplc="D6F041EA">
      <w:start w:val="1"/>
      <w:numFmt w:val="decimal"/>
      <w:lvlText w:val="%1."/>
      <w:lvlJc w:val="left"/>
      <w:pPr>
        <w:ind w:left="720" w:hanging="360"/>
      </w:pPr>
    </w:lvl>
    <w:lvl w:ilvl="1" w:tplc="07E68338">
      <w:start w:val="1"/>
      <w:numFmt w:val="decimal"/>
      <w:lvlText w:val="%2."/>
      <w:lvlJc w:val="left"/>
      <w:pPr>
        <w:ind w:left="720" w:hanging="360"/>
      </w:pPr>
    </w:lvl>
    <w:lvl w:ilvl="2" w:tplc="63621390">
      <w:start w:val="1"/>
      <w:numFmt w:val="decimal"/>
      <w:lvlText w:val="%3."/>
      <w:lvlJc w:val="left"/>
      <w:pPr>
        <w:ind w:left="720" w:hanging="360"/>
      </w:pPr>
    </w:lvl>
    <w:lvl w:ilvl="3" w:tplc="033ECDEE">
      <w:start w:val="1"/>
      <w:numFmt w:val="decimal"/>
      <w:lvlText w:val="%4."/>
      <w:lvlJc w:val="left"/>
      <w:pPr>
        <w:ind w:left="720" w:hanging="360"/>
      </w:pPr>
    </w:lvl>
    <w:lvl w:ilvl="4" w:tplc="BE88162E">
      <w:start w:val="1"/>
      <w:numFmt w:val="decimal"/>
      <w:lvlText w:val="%5."/>
      <w:lvlJc w:val="left"/>
      <w:pPr>
        <w:ind w:left="720" w:hanging="360"/>
      </w:pPr>
    </w:lvl>
    <w:lvl w:ilvl="5" w:tplc="60200AC4">
      <w:start w:val="1"/>
      <w:numFmt w:val="decimal"/>
      <w:lvlText w:val="%6."/>
      <w:lvlJc w:val="left"/>
      <w:pPr>
        <w:ind w:left="720" w:hanging="360"/>
      </w:pPr>
    </w:lvl>
    <w:lvl w:ilvl="6" w:tplc="6B6C80B6">
      <w:start w:val="1"/>
      <w:numFmt w:val="decimal"/>
      <w:lvlText w:val="%7."/>
      <w:lvlJc w:val="left"/>
      <w:pPr>
        <w:ind w:left="720" w:hanging="360"/>
      </w:pPr>
    </w:lvl>
    <w:lvl w:ilvl="7" w:tplc="36E675EC">
      <w:start w:val="1"/>
      <w:numFmt w:val="decimal"/>
      <w:lvlText w:val="%8."/>
      <w:lvlJc w:val="left"/>
      <w:pPr>
        <w:ind w:left="720" w:hanging="360"/>
      </w:pPr>
    </w:lvl>
    <w:lvl w:ilvl="8" w:tplc="682A77AA">
      <w:start w:val="1"/>
      <w:numFmt w:val="decimal"/>
      <w:lvlText w:val="%9."/>
      <w:lvlJc w:val="left"/>
      <w:pPr>
        <w:ind w:left="720" w:hanging="360"/>
      </w:pPr>
    </w:lvl>
  </w:abstractNum>
  <w:abstractNum w:abstractNumId="16" w15:restartNumberingAfterBreak="0">
    <w:nsid w:val="26B9318E"/>
    <w:multiLevelType w:val="hybridMultilevel"/>
    <w:tmpl w:val="CE320C7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7ED5DAF"/>
    <w:multiLevelType w:val="hybridMultilevel"/>
    <w:tmpl w:val="775C9B3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93229D8"/>
    <w:multiLevelType w:val="hybridMultilevel"/>
    <w:tmpl w:val="1C7C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0474D"/>
    <w:multiLevelType w:val="hybridMultilevel"/>
    <w:tmpl w:val="ECE6E8D4"/>
    <w:lvl w:ilvl="0" w:tplc="FFFFFFFF">
      <w:start w:val="1"/>
      <w:numFmt w:val="lowerLetter"/>
      <w:lvlText w:val="%1."/>
      <w:lvlJc w:val="left"/>
      <w:pPr>
        <w:ind w:left="360" w:hanging="360"/>
      </w:pPr>
      <w:rPr>
        <w:b w:val="0"/>
        <w:bCs w:val="0"/>
      </w:rPr>
    </w:lvl>
    <w:lvl w:ilvl="1" w:tplc="B0F4F172">
      <w:numFmt w:val="bullet"/>
      <w:lvlText w:val="•"/>
      <w:lvlJc w:val="left"/>
      <w:pPr>
        <w:ind w:left="1080" w:hanging="360"/>
      </w:pPr>
      <w:rPr>
        <w:rFonts w:ascii="Arial" w:eastAsiaTheme="minorHAnsi"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567623E"/>
    <w:multiLevelType w:val="hybridMultilevel"/>
    <w:tmpl w:val="914A3F4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604348"/>
    <w:multiLevelType w:val="hybridMultilevel"/>
    <w:tmpl w:val="B1940A5A"/>
    <w:lvl w:ilvl="0" w:tplc="8422A228">
      <w:start w:val="1"/>
      <w:numFmt w:val="decimal"/>
      <w:lvlText w:val="%1."/>
      <w:lvlJc w:val="left"/>
      <w:pPr>
        <w:ind w:left="720" w:hanging="360"/>
      </w:pPr>
    </w:lvl>
    <w:lvl w:ilvl="1" w:tplc="83F4867A">
      <w:start w:val="1"/>
      <w:numFmt w:val="decimal"/>
      <w:lvlText w:val="%2."/>
      <w:lvlJc w:val="left"/>
      <w:pPr>
        <w:ind w:left="720" w:hanging="360"/>
      </w:pPr>
    </w:lvl>
    <w:lvl w:ilvl="2" w:tplc="7CF42FB2">
      <w:start w:val="1"/>
      <w:numFmt w:val="decimal"/>
      <w:lvlText w:val="%3."/>
      <w:lvlJc w:val="left"/>
      <w:pPr>
        <w:ind w:left="720" w:hanging="360"/>
      </w:pPr>
    </w:lvl>
    <w:lvl w:ilvl="3" w:tplc="0FA0D43A">
      <w:start w:val="1"/>
      <w:numFmt w:val="decimal"/>
      <w:lvlText w:val="%4."/>
      <w:lvlJc w:val="left"/>
      <w:pPr>
        <w:ind w:left="720" w:hanging="360"/>
      </w:pPr>
    </w:lvl>
    <w:lvl w:ilvl="4" w:tplc="653ACBEA">
      <w:start w:val="1"/>
      <w:numFmt w:val="decimal"/>
      <w:lvlText w:val="%5."/>
      <w:lvlJc w:val="left"/>
      <w:pPr>
        <w:ind w:left="720" w:hanging="360"/>
      </w:pPr>
    </w:lvl>
    <w:lvl w:ilvl="5" w:tplc="5A6C39CC">
      <w:start w:val="1"/>
      <w:numFmt w:val="decimal"/>
      <w:lvlText w:val="%6."/>
      <w:lvlJc w:val="left"/>
      <w:pPr>
        <w:ind w:left="720" w:hanging="360"/>
      </w:pPr>
    </w:lvl>
    <w:lvl w:ilvl="6" w:tplc="A530ACC8">
      <w:start w:val="1"/>
      <w:numFmt w:val="decimal"/>
      <w:lvlText w:val="%7."/>
      <w:lvlJc w:val="left"/>
      <w:pPr>
        <w:ind w:left="720" w:hanging="360"/>
      </w:pPr>
    </w:lvl>
    <w:lvl w:ilvl="7" w:tplc="04E06F7E">
      <w:start w:val="1"/>
      <w:numFmt w:val="decimal"/>
      <w:lvlText w:val="%8."/>
      <w:lvlJc w:val="left"/>
      <w:pPr>
        <w:ind w:left="720" w:hanging="360"/>
      </w:pPr>
    </w:lvl>
    <w:lvl w:ilvl="8" w:tplc="C7D49A1E">
      <w:start w:val="1"/>
      <w:numFmt w:val="decimal"/>
      <w:lvlText w:val="%9."/>
      <w:lvlJc w:val="left"/>
      <w:pPr>
        <w:ind w:left="720" w:hanging="360"/>
      </w:pPr>
    </w:lvl>
  </w:abstractNum>
  <w:abstractNum w:abstractNumId="22" w15:restartNumberingAfterBreak="0">
    <w:nsid w:val="3FDA4470"/>
    <w:multiLevelType w:val="hybridMultilevel"/>
    <w:tmpl w:val="CE320C7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FE7453C"/>
    <w:multiLevelType w:val="hybridMultilevel"/>
    <w:tmpl w:val="B02E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B749AE"/>
    <w:multiLevelType w:val="hybridMultilevel"/>
    <w:tmpl w:val="9F12F860"/>
    <w:lvl w:ilvl="0" w:tplc="07DCE3C6">
      <w:start w:val="1"/>
      <w:numFmt w:val="decimal"/>
      <w:lvlText w:val="%1."/>
      <w:lvlJc w:val="left"/>
      <w:pPr>
        <w:ind w:left="720" w:hanging="360"/>
      </w:pPr>
    </w:lvl>
    <w:lvl w:ilvl="1" w:tplc="D458D8BA">
      <w:start w:val="1"/>
      <w:numFmt w:val="decimal"/>
      <w:lvlText w:val="%2."/>
      <w:lvlJc w:val="left"/>
      <w:pPr>
        <w:ind w:left="720" w:hanging="360"/>
      </w:pPr>
    </w:lvl>
    <w:lvl w:ilvl="2" w:tplc="D1D43B1E">
      <w:start w:val="1"/>
      <w:numFmt w:val="decimal"/>
      <w:lvlText w:val="%3."/>
      <w:lvlJc w:val="left"/>
      <w:pPr>
        <w:ind w:left="720" w:hanging="360"/>
      </w:pPr>
    </w:lvl>
    <w:lvl w:ilvl="3" w:tplc="607600B0">
      <w:start w:val="1"/>
      <w:numFmt w:val="decimal"/>
      <w:lvlText w:val="%4."/>
      <w:lvlJc w:val="left"/>
      <w:pPr>
        <w:ind w:left="720" w:hanging="360"/>
      </w:pPr>
    </w:lvl>
    <w:lvl w:ilvl="4" w:tplc="DC5A26CE">
      <w:start w:val="1"/>
      <w:numFmt w:val="decimal"/>
      <w:lvlText w:val="%5."/>
      <w:lvlJc w:val="left"/>
      <w:pPr>
        <w:ind w:left="720" w:hanging="360"/>
      </w:pPr>
    </w:lvl>
    <w:lvl w:ilvl="5" w:tplc="0706F462">
      <w:start w:val="1"/>
      <w:numFmt w:val="decimal"/>
      <w:lvlText w:val="%6."/>
      <w:lvlJc w:val="left"/>
      <w:pPr>
        <w:ind w:left="720" w:hanging="360"/>
      </w:pPr>
    </w:lvl>
    <w:lvl w:ilvl="6" w:tplc="D6E0DE00">
      <w:start w:val="1"/>
      <w:numFmt w:val="decimal"/>
      <w:lvlText w:val="%7."/>
      <w:lvlJc w:val="left"/>
      <w:pPr>
        <w:ind w:left="720" w:hanging="360"/>
      </w:pPr>
    </w:lvl>
    <w:lvl w:ilvl="7" w:tplc="4E684B38">
      <w:start w:val="1"/>
      <w:numFmt w:val="decimal"/>
      <w:lvlText w:val="%8."/>
      <w:lvlJc w:val="left"/>
      <w:pPr>
        <w:ind w:left="720" w:hanging="360"/>
      </w:pPr>
    </w:lvl>
    <w:lvl w:ilvl="8" w:tplc="1E2A9386">
      <w:start w:val="1"/>
      <w:numFmt w:val="decimal"/>
      <w:lvlText w:val="%9."/>
      <w:lvlJc w:val="left"/>
      <w:pPr>
        <w:ind w:left="720" w:hanging="360"/>
      </w:pPr>
    </w:lvl>
  </w:abstractNum>
  <w:abstractNum w:abstractNumId="25" w15:restartNumberingAfterBreak="0">
    <w:nsid w:val="45797047"/>
    <w:multiLevelType w:val="hybridMultilevel"/>
    <w:tmpl w:val="9A809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E908B8"/>
    <w:multiLevelType w:val="hybridMultilevel"/>
    <w:tmpl w:val="71F407D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87C0FFE"/>
    <w:multiLevelType w:val="hybridMultilevel"/>
    <w:tmpl w:val="5628D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CE7400"/>
    <w:multiLevelType w:val="hybridMultilevel"/>
    <w:tmpl w:val="CF00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AB2B78"/>
    <w:multiLevelType w:val="hybridMultilevel"/>
    <w:tmpl w:val="8BB0816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0355169"/>
    <w:multiLevelType w:val="hybridMultilevel"/>
    <w:tmpl w:val="E9C6F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08362F"/>
    <w:multiLevelType w:val="hybridMultilevel"/>
    <w:tmpl w:val="C7C69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E465A6"/>
    <w:multiLevelType w:val="hybridMultilevel"/>
    <w:tmpl w:val="CBE6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7C2DA6"/>
    <w:multiLevelType w:val="hybridMultilevel"/>
    <w:tmpl w:val="F3A22DA4"/>
    <w:lvl w:ilvl="0" w:tplc="3ADEA418">
      <w:start w:val="1"/>
      <w:numFmt w:val="decimal"/>
      <w:lvlText w:val="%1."/>
      <w:lvlJc w:val="left"/>
      <w:pPr>
        <w:ind w:left="1020" w:hanging="360"/>
      </w:pPr>
    </w:lvl>
    <w:lvl w:ilvl="1" w:tplc="CEB0E1F8">
      <w:start w:val="1"/>
      <w:numFmt w:val="decimal"/>
      <w:lvlText w:val="%2."/>
      <w:lvlJc w:val="left"/>
      <w:pPr>
        <w:ind w:left="1020" w:hanging="360"/>
      </w:pPr>
    </w:lvl>
    <w:lvl w:ilvl="2" w:tplc="61AC63A2">
      <w:start w:val="1"/>
      <w:numFmt w:val="decimal"/>
      <w:lvlText w:val="%3."/>
      <w:lvlJc w:val="left"/>
      <w:pPr>
        <w:ind w:left="1020" w:hanging="360"/>
      </w:pPr>
    </w:lvl>
    <w:lvl w:ilvl="3" w:tplc="B2BA0440">
      <w:start w:val="1"/>
      <w:numFmt w:val="decimal"/>
      <w:lvlText w:val="%4."/>
      <w:lvlJc w:val="left"/>
      <w:pPr>
        <w:ind w:left="1020" w:hanging="360"/>
      </w:pPr>
    </w:lvl>
    <w:lvl w:ilvl="4" w:tplc="5A1C6872">
      <w:start w:val="1"/>
      <w:numFmt w:val="decimal"/>
      <w:lvlText w:val="%5."/>
      <w:lvlJc w:val="left"/>
      <w:pPr>
        <w:ind w:left="1020" w:hanging="360"/>
      </w:pPr>
    </w:lvl>
    <w:lvl w:ilvl="5" w:tplc="3DB83A60">
      <w:start w:val="1"/>
      <w:numFmt w:val="decimal"/>
      <w:lvlText w:val="%6."/>
      <w:lvlJc w:val="left"/>
      <w:pPr>
        <w:ind w:left="1020" w:hanging="360"/>
      </w:pPr>
    </w:lvl>
    <w:lvl w:ilvl="6" w:tplc="F0884B80">
      <w:start w:val="1"/>
      <w:numFmt w:val="decimal"/>
      <w:lvlText w:val="%7."/>
      <w:lvlJc w:val="left"/>
      <w:pPr>
        <w:ind w:left="1020" w:hanging="360"/>
      </w:pPr>
    </w:lvl>
    <w:lvl w:ilvl="7" w:tplc="D230FE36">
      <w:start w:val="1"/>
      <w:numFmt w:val="decimal"/>
      <w:lvlText w:val="%8."/>
      <w:lvlJc w:val="left"/>
      <w:pPr>
        <w:ind w:left="1020" w:hanging="360"/>
      </w:pPr>
    </w:lvl>
    <w:lvl w:ilvl="8" w:tplc="1C1EF448">
      <w:start w:val="1"/>
      <w:numFmt w:val="decimal"/>
      <w:lvlText w:val="%9."/>
      <w:lvlJc w:val="left"/>
      <w:pPr>
        <w:ind w:left="1020" w:hanging="360"/>
      </w:pPr>
    </w:lvl>
  </w:abstractNum>
  <w:abstractNum w:abstractNumId="34" w15:restartNumberingAfterBreak="0">
    <w:nsid w:val="617F0519"/>
    <w:multiLevelType w:val="hybridMultilevel"/>
    <w:tmpl w:val="71F407D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3AB5E24"/>
    <w:multiLevelType w:val="hybridMultilevel"/>
    <w:tmpl w:val="CC706B6C"/>
    <w:lvl w:ilvl="0" w:tplc="75B8B3C0">
      <w:start w:val="1"/>
      <w:numFmt w:val="decimal"/>
      <w:lvlText w:val="%1."/>
      <w:lvlJc w:val="left"/>
      <w:pPr>
        <w:ind w:left="720" w:hanging="360"/>
      </w:pPr>
    </w:lvl>
    <w:lvl w:ilvl="1" w:tplc="60286024">
      <w:start w:val="1"/>
      <w:numFmt w:val="decimal"/>
      <w:lvlText w:val="%2."/>
      <w:lvlJc w:val="left"/>
      <w:pPr>
        <w:ind w:left="720" w:hanging="360"/>
      </w:pPr>
    </w:lvl>
    <w:lvl w:ilvl="2" w:tplc="CFBAAF8E">
      <w:start w:val="1"/>
      <w:numFmt w:val="decimal"/>
      <w:lvlText w:val="%3."/>
      <w:lvlJc w:val="left"/>
      <w:pPr>
        <w:ind w:left="720" w:hanging="360"/>
      </w:pPr>
    </w:lvl>
    <w:lvl w:ilvl="3" w:tplc="635089D0">
      <w:start w:val="1"/>
      <w:numFmt w:val="decimal"/>
      <w:lvlText w:val="%4."/>
      <w:lvlJc w:val="left"/>
      <w:pPr>
        <w:ind w:left="720" w:hanging="360"/>
      </w:pPr>
    </w:lvl>
    <w:lvl w:ilvl="4" w:tplc="53847AD6">
      <w:start w:val="1"/>
      <w:numFmt w:val="decimal"/>
      <w:lvlText w:val="%5."/>
      <w:lvlJc w:val="left"/>
      <w:pPr>
        <w:ind w:left="720" w:hanging="360"/>
      </w:pPr>
    </w:lvl>
    <w:lvl w:ilvl="5" w:tplc="D2EA0622">
      <w:start w:val="1"/>
      <w:numFmt w:val="decimal"/>
      <w:lvlText w:val="%6."/>
      <w:lvlJc w:val="left"/>
      <w:pPr>
        <w:ind w:left="720" w:hanging="360"/>
      </w:pPr>
    </w:lvl>
    <w:lvl w:ilvl="6" w:tplc="961E6ABE">
      <w:start w:val="1"/>
      <w:numFmt w:val="decimal"/>
      <w:lvlText w:val="%7."/>
      <w:lvlJc w:val="left"/>
      <w:pPr>
        <w:ind w:left="720" w:hanging="360"/>
      </w:pPr>
    </w:lvl>
    <w:lvl w:ilvl="7" w:tplc="7B18D8E2">
      <w:start w:val="1"/>
      <w:numFmt w:val="decimal"/>
      <w:lvlText w:val="%8."/>
      <w:lvlJc w:val="left"/>
      <w:pPr>
        <w:ind w:left="720" w:hanging="360"/>
      </w:pPr>
    </w:lvl>
    <w:lvl w:ilvl="8" w:tplc="0FD243F6">
      <w:start w:val="1"/>
      <w:numFmt w:val="decimal"/>
      <w:lvlText w:val="%9."/>
      <w:lvlJc w:val="left"/>
      <w:pPr>
        <w:ind w:left="720" w:hanging="360"/>
      </w:pPr>
    </w:lvl>
  </w:abstractNum>
  <w:abstractNum w:abstractNumId="36" w15:restartNumberingAfterBreak="0">
    <w:nsid w:val="68CB0F2D"/>
    <w:multiLevelType w:val="hybridMultilevel"/>
    <w:tmpl w:val="D934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D62ADB"/>
    <w:multiLevelType w:val="hybridMultilevel"/>
    <w:tmpl w:val="87A0AEF6"/>
    <w:lvl w:ilvl="0" w:tplc="AB3A3CFE">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7A78C4"/>
    <w:multiLevelType w:val="hybridMultilevel"/>
    <w:tmpl w:val="AE06980E"/>
    <w:lvl w:ilvl="0" w:tplc="D9925730">
      <w:start w:val="1"/>
      <w:numFmt w:val="decimal"/>
      <w:lvlText w:val="%1."/>
      <w:lvlJc w:val="left"/>
      <w:pPr>
        <w:ind w:left="720" w:hanging="360"/>
      </w:pPr>
    </w:lvl>
    <w:lvl w:ilvl="1" w:tplc="38F0D5F4">
      <w:start w:val="1"/>
      <w:numFmt w:val="decimal"/>
      <w:lvlText w:val="%2."/>
      <w:lvlJc w:val="left"/>
      <w:pPr>
        <w:ind w:left="720" w:hanging="360"/>
      </w:pPr>
    </w:lvl>
    <w:lvl w:ilvl="2" w:tplc="966E5DCC">
      <w:start w:val="1"/>
      <w:numFmt w:val="decimal"/>
      <w:lvlText w:val="%3."/>
      <w:lvlJc w:val="left"/>
      <w:pPr>
        <w:ind w:left="720" w:hanging="360"/>
      </w:pPr>
    </w:lvl>
    <w:lvl w:ilvl="3" w:tplc="EBEEB9F4">
      <w:start w:val="1"/>
      <w:numFmt w:val="decimal"/>
      <w:lvlText w:val="%4."/>
      <w:lvlJc w:val="left"/>
      <w:pPr>
        <w:ind w:left="720" w:hanging="360"/>
      </w:pPr>
    </w:lvl>
    <w:lvl w:ilvl="4" w:tplc="59DE0D5C">
      <w:start w:val="1"/>
      <w:numFmt w:val="decimal"/>
      <w:lvlText w:val="%5."/>
      <w:lvlJc w:val="left"/>
      <w:pPr>
        <w:ind w:left="720" w:hanging="360"/>
      </w:pPr>
    </w:lvl>
    <w:lvl w:ilvl="5" w:tplc="ED183CAE">
      <w:start w:val="1"/>
      <w:numFmt w:val="decimal"/>
      <w:lvlText w:val="%6."/>
      <w:lvlJc w:val="left"/>
      <w:pPr>
        <w:ind w:left="720" w:hanging="360"/>
      </w:pPr>
    </w:lvl>
    <w:lvl w:ilvl="6" w:tplc="3A3EC438">
      <w:start w:val="1"/>
      <w:numFmt w:val="decimal"/>
      <w:lvlText w:val="%7."/>
      <w:lvlJc w:val="left"/>
      <w:pPr>
        <w:ind w:left="720" w:hanging="360"/>
      </w:pPr>
    </w:lvl>
    <w:lvl w:ilvl="7" w:tplc="2BD4E846">
      <w:start w:val="1"/>
      <w:numFmt w:val="decimal"/>
      <w:lvlText w:val="%8."/>
      <w:lvlJc w:val="left"/>
      <w:pPr>
        <w:ind w:left="720" w:hanging="360"/>
      </w:pPr>
    </w:lvl>
    <w:lvl w:ilvl="8" w:tplc="5DEEC990">
      <w:start w:val="1"/>
      <w:numFmt w:val="decimal"/>
      <w:lvlText w:val="%9."/>
      <w:lvlJc w:val="left"/>
      <w:pPr>
        <w:ind w:left="720" w:hanging="360"/>
      </w:pPr>
    </w:lvl>
  </w:abstractNum>
  <w:abstractNum w:abstractNumId="39" w15:restartNumberingAfterBreak="0">
    <w:nsid w:val="79520B21"/>
    <w:multiLevelType w:val="hybridMultilevel"/>
    <w:tmpl w:val="32BA62A2"/>
    <w:lvl w:ilvl="0" w:tplc="504E2F7C">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AB717BC"/>
    <w:multiLevelType w:val="hybridMultilevel"/>
    <w:tmpl w:val="7690C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D811A15"/>
    <w:multiLevelType w:val="hybridMultilevel"/>
    <w:tmpl w:val="96C8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770747">
    <w:abstractNumId w:val="39"/>
  </w:num>
  <w:num w:numId="2" w16cid:durableId="1804687606">
    <w:abstractNumId w:val="6"/>
  </w:num>
  <w:num w:numId="3" w16cid:durableId="991367892">
    <w:abstractNumId w:val="17"/>
  </w:num>
  <w:num w:numId="4" w16cid:durableId="1516187571">
    <w:abstractNumId w:val="12"/>
  </w:num>
  <w:num w:numId="5" w16cid:durableId="553739629">
    <w:abstractNumId w:val="19"/>
  </w:num>
  <w:num w:numId="6" w16cid:durableId="363022997">
    <w:abstractNumId w:val="37"/>
  </w:num>
  <w:num w:numId="7" w16cid:durableId="2058581377">
    <w:abstractNumId w:val="20"/>
  </w:num>
  <w:num w:numId="8" w16cid:durableId="1470169671">
    <w:abstractNumId w:val="29"/>
  </w:num>
  <w:num w:numId="9" w16cid:durableId="1218588219">
    <w:abstractNumId w:val="9"/>
  </w:num>
  <w:num w:numId="10" w16cid:durableId="18316550">
    <w:abstractNumId w:val="14"/>
  </w:num>
  <w:num w:numId="11" w16cid:durableId="214778626">
    <w:abstractNumId w:val="11"/>
  </w:num>
  <w:num w:numId="12" w16cid:durableId="220949546">
    <w:abstractNumId w:val="3"/>
  </w:num>
  <w:num w:numId="13" w16cid:durableId="1652830174">
    <w:abstractNumId w:val="16"/>
  </w:num>
  <w:num w:numId="14" w16cid:durableId="1380519220">
    <w:abstractNumId w:val="22"/>
  </w:num>
  <w:num w:numId="15" w16cid:durableId="998970871">
    <w:abstractNumId w:val="34"/>
  </w:num>
  <w:num w:numId="16" w16cid:durableId="588928497">
    <w:abstractNumId w:val="26"/>
  </w:num>
  <w:num w:numId="17" w16cid:durableId="915087549">
    <w:abstractNumId w:val="1"/>
  </w:num>
  <w:num w:numId="18" w16cid:durableId="1197887375">
    <w:abstractNumId w:val="5"/>
  </w:num>
  <w:num w:numId="19" w16cid:durableId="374046252">
    <w:abstractNumId w:val="33"/>
  </w:num>
  <w:num w:numId="20" w16cid:durableId="1488130917">
    <w:abstractNumId w:val="28"/>
  </w:num>
  <w:num w:numId="21" w16cid:durableId="1521625374">
    <w:abstractNumId w:val="13"/>
  </w:num>
  <w:num w:numId="22" w16cid:durableId="1640719655">
    <w:abstractNumId w:val="27"/>
  </w:num>
  <w:num w:numId="23" w16cid:durableId="1683891234">
    <w:abstractNumId w:val="32"/>
  </w:num>
  <w:num w:numId="24" w16cid:durableId="2040885654">
    <w:abstractNumId w:val="31"/>
  </w:num>
  <w:num w:numId="25" w16cid:durableId="1050887643">
    <w:abstractNumId w:val="18"/>
  </w:num>
  <w:num w:numId="26" w16cid:durableId="690686130">
    <w:abstractNumId w:val="30"/>
  </w:num>
  <w:num w:numId="27" w16cid:durableId="896669496">
    <w:abstractNumId w:val="0"/>
  </w:num>
  <w:num w:numId="28" w16cid:durableId="1728263597">
    <w:abstractNumId w:val="36"/>
  </w:num>
  <w:num w:numId="29" w16cid:durableId="922763084">
    <w:abstractNumId w:val="2"/>
  </w:num>
  <w:num w:numId="30" w16cid:durableId="236481786">
    <w:abstractNumId w:val="41"/>
  </w:num>
  <w:num w:numId="31" w16cid:durableId="147406443">
    <w:abstractNumId w:val="23"/>
  </w:num>
  <w:num w:numId="32" w16cid:durableId="1345593188">
    <w:abstractNumId w:val="40"/>
  </w:num>
  <w:num w:numId="33" w16cid:durableId="711347980">
    <w:abstractNumId w:val="25"/>
  </w:num>
  <w:num w:numId="34" w16cid:durableId="634454033">
    <w:abstractNumId w:val="10"/>
  </w:num>
  <w:num w:numId="35" w16cid:durableId="1939217976">
    <w:abstractNumId w:val="7"/>
  </w:num>
  <w:num w:numId="36" w16cid:durableId="224534546">
    <w:abstractNumId w:val="38"/>
  </w:num>
  <w:num w:numId="37" w16cid:durableId="1427383463">
    <w:abstractNumId w:val="8"/>
  </w:num>
  <w:num w:numId="38" w16cid:durableId="307170486">
    <w:abstractNumId w:val="4"/>
  </w:num>
  <w:num w:numId="39" w16cid:durableId="1912999978">
    <w:abstractNumId w:val="21"/>
  </w:num>
  <w:num w:numId="40" w16cid:durableId="77211297">
    <w:abstractNumId w:val="24"/>
  </w:num>
  <w:num w:numId="41" w16cid:durableId="1290555137">
    <w:abstractNumId w:val="35"/>
  </w:num>
  <w:num w:numId="42" w16cid:durableId="614290293">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EC"/>
    <w:rsid w:val="0000198A"/>
    <w:rsid w:val="00006FFA"/>
    <w:rsid w:val="00007B28"/>
    <w:rsid w:val="00011DBC"/>
    <w:rsid w:val="00012566"/>
    <w:rsid w:val="00022550"/>
    <w:rsid w:val="00033339"/>
    <w:rsid w:val="00035388"/>
    <w:rsid w:val="000379E1"/>
    <w:rsid w:val="00040CA9"/>
    <w:rsid w:val="00043CF8"/>
    <w:rsid w:val="00044254"/>
    <w:rsid w:val="000445E6"/>
    <w:rsid w:val="00045CB5"/>
    <w:rsid w:val="000470A3"/>
    <w:rsid w:val="00051D04"/>
    <w:rsid w:val="00052406"/>
    <w:rsid w:val="000526A7"/>
    <w:rsid w:val="00052A46"/>
    <w:rsid w:val="00053740"/>
    <w:rsid w:val="0006111B"/>
    <w:rsid w:val="00061C4D"/>
    <w:rsid w:val="00062FBA"/>
    <w:rsid w:val="00063327"/>
    <w:rsid w:val="000802DE"/>
    <w:rsid w:val="00080DE7"/>
    <w:rsid w:val="0008374F"/>
    <w:rsid w:val="00084554"/>
    <w:rsid w:val="00085564"/>
    <w:rsid w:val="00091539"/>
    <w:rsid w:val="0009690F"/>
    <w:rsid w:val="000B0006"/>
    <w:rsid w:val="000B1FB5"/>
    <w:rsid w:val="000C3F2C"/>
    <w:rsid w:val="000C4746"/>
    <w:rsid w:val="000D1838"/>
    <w:rsid w:val="000D2396"/>
    <w:rsid w:val="000D764D"/>
    <w:rsid w:val="000D7FD4"/>
    <w:rsid w:val="000E1A84"/>
    <w:rsid w:val="000E350E"/>
    <w:rsid w:val="000E4C1F"/>
    <w:rsid w:val="000E7021"/>
    <w:rsid w:val="000F0197"/>
    <w:rsid w:val="000F1DD5"/>
    <w:rsid w:val="000F3CB0"/>
    <w:rsid w:val="000F6AA2"/>
    <w:rsid w:val="00101B81"/>
    <w:rsid w:val="001060F6"/>
    <w:rsid w:val="00111F1F"/>
    <w:rsid w:val="0011219B"/>
    <w:rsid w:val="0011368E"/>
    <w:rsid w:val="0012199E"/>
    <w:rsid w:val="00130C1D"/>
    <w:rsid w:val="0013119A"/>
    <w:rsid w:val="00134A2A"/>
    <w:rsid w:val="0013744A"/>
    <w:rsid w:val="00142A3E"/>
    <w:rsid w:val="0014520F"/>
    <w:rsid w:val="00151F8F"/>
    <w:rsid w:val="001549DB"/>
    <w:rsid w:val="0015541E"/>
    <w:rsid w:val="001558A6"/>
    <w:rsid w:val="00160B93"/>
    <w:rsid w:val="00167773"/>
    <w:rsid w:val="00171013"/>
    <w:rsid w:val="00174D92"/>
    <w:rsid w:val="0018117F"/>
    <w:rsid w:val="001830FF"/>
    <w:rsid w:val="0018464C"/>
    <w:rsid w:val="00184823"/>
    <w:rsid w:val="0019097F"/>
    <w:rsid w:val="0019232E"/>
    <w:rsid w:val="001924B6"/>
    <w:rsid w:val="001A46D2"/>
    <w:rsid w:val="001B2C60"/>
    <w:rsid w:val="001C279E"/>
    <w:rsid w:val="001C56FB"/>
    <w:rsid w:val="001C651D"/>
    <w:rsid w:val="001C7617"/>
    <w:rsid w:val="001D3256"/>
    <w:rsid w:val="001D48CA"/>
    <w:rsid w:val="001D5662"/>
    <w:rsid w:val="001D7056"/>
    <w:rsid w:val="001E3874"/>
    <w:rsid w:val="001E4555"/>
    <w:rsid w:val="001F1C7C"/>
    <w:rsid w:val="001F2E61"/>
    <w:rsid w:val="001F57C1"/>
    <w:rsid w:val="00210EE8"/>
    <w:rsid w:val="0021267B"/>
    <w:rsid w:val="0021540C"/>
    <w:rsid w:val="00217D10"/>
    <w:rsid w:val="002215E5"/>
    <w:rsid w:val="00221AE7"/>
    <w:rsid w:val="0022632D"/>
    <w:rsid w:val="00233E85"/>
    <w:rsid w:val="00233E8D"/>
    <w:rsid w:val="0023495F"/>
    <w:rsid w:val="00234F60"/>
    <w:rsid w:val="00236572"/>
    <w:rsid w:val="002366A9"/>
    <w:rsid w:val="002442D4"/>
    <w:rsid w:val="0026039B"/>
    <w:rsid w:val="002649ED"/>
    <w:rsid w:val="002663E5"/>
    <w:rsid w:val="00270505"/>
    <w:rsid w:val="002714D9"/>
    <w:rsid w:val="00271675"/>
    <w:rsid w:val="0027297D"/>
    <w:rsid w:val="00275428"/>
    <w:rsid w:val="0027659B"/>
    <w:rsid w:val="0028000F"/>
    <w:rsid w:val="002810DA"/>
    <w:rsid w:val="00281D1F"/>
    <w:rsid w:val="00282C92"/>
    <w:rsid w:val="0028732E"/>
    <w:rsid w:val="00290113"/>
    <w:rsid w:val="00292723"/>
    <w:rsid w:val="00295D8C"/>
    <w:rsid w:val="002B10C2"/>
    <w:rsid w:val="002B1297"/>
    <w:rsid w:val="002B1D5D"/>
    <w:rsid w:val="002B7D57"/>
    <w:rsid w:val="002C4829"/>
    <w:rsid w:val="002C5B21"/>
    <w:rsid w:val="002C6749"/>
    <w:rsid w:val="002C6E4C"/>
    <w:rsid w:val="002C759A"/>
    <w:rsid w:val="002D1860"/>
    <w:rsid w:val="002D2A87"/>
    <w:rsid w:val="002D60DC"/>
    <w:rsid w:val="002D66C8"/>
    <w:rsid w:val="002E1805"/>
    <w:rsid w:val="002E3116"/>
    <w:rsid w:val="002E4B8A"/>
    <w:rsid w:val="002E588E"/>
    <w:rsid w:val="002F0FE8"/>
    <w:rsid w:val="002F12B8"/>
    <w:rsid w:val="002F21F7"/>
    <w:rsid w:val="002F5808"/>
    <w:rsid w:val="002F601F"/>
    <w:rsid w:val="002F7133"/>
    <w:rsid w:val="003066EA"/>
    <w:rsid w:val="00307202"/>
    <w:rsid w:val="0031517F"/>
    <w:rsid w:val="0032116D"/>
    <w:rsid w:val="00322E6A"/>
    <w:rsid w:val="00325A66"/>
    <w:rsid w:val="00326F1F"/>
    <w:rsid w:val="00332EAF"/>
    <w:rsid w:val="003362AE"/>
    <w:rsid w:val="00342843"/>
    <w:rsid w:val="00344050"/>
    <w:rsid w:val="003442D8"/>
    <w:rsid w:val="00345C94"/>
    <w:rsid w:val="00346EA1"/>
    <w:rsid w:val="00351868"/>
    <w:rsid w:val="00360417"/>
    <w:rsid w:val="00374AF9"/>
    <w:rsid w:val="0038668E"/>
    <w:rsid w:val="003867D6"/>
    <w:rsid w:val="00393D42"/>
    <w:rsid w:val="0039649C"/>
    <w:rsid w:val="003A2C1F"/>
    <w:rsid w:val="003A5331"/>
    <w:rsid w:val="003A706E"/>
    <w:rsid w:val="003B34D7"/>
    <w:rsid w:val="003B4456"/>
    <w:rsid w:val="003B61B6"/>
    <w:rsid w:val="003C29EC"/>
    <w:rsid w:val="003C2A8D"/>
    <w:rsid w:val="003C4D28"/>
    <w:rsid w:val="003C7019"/>
    <w:rsid w:val="003D0865"/>
    <w:rsid w:val="003D2A3A"/>
    <w:rsid w:val="003E3B60"/>
    <w:rsid w:val="003F1639"/>
    <w:rsid w:val="003F206B"/>
    <w:rsid w:val="0040054D"/>
    <w:rsid w:val="00405C22"/>
    <w:rsid w:val="00406DCC"/>
    <w:rsid w:val="00407618"/>
    <w:rsid w:val="00412291"/>
    <w:rsid w:val="00413F27"/>
    <w:rsid w:val="004151EC"/>
    <w:rsid w:val="004336C0"/>
    <w:rsid w:val="0043398C"/>
    <w:rsid w:val="00435948"/>
    <w:rsid w:val="00437D0C"/>
    <w:rsid w:val="0044278D"/>
    <w:rsid w:val="00445360"/>
    <w:rsid w:val="004458E3"/>
    <w:rsid w:val="00447909"/>
    <w:rsid w:val="00454B82"/>
    <w:rsid w:val="0045628F"/>
    <w:rsid w:val="00456FA5"/>
    <w:rsid w:val="0046056B"/>
    <w:rsid w:val="00460BB5"/>
    <w:rsid w:val="0046146C"/>
    <w:rsid w:val="0046316B"/>
    <w:rsid w:val="00473D31"/>
    <w:rsid w:val="00480346"/>
    <w:rsid w:val="004822EE"/>
    <w:rsid w:val="00487D90"/>
    <w:rsid w:val="00493172"/>
    <w:rsid w:val="00497816"/>
    <w:rsid w:val="004A0652"/>
    <w:rsid w:val="004A16BC"/>
    <w:rsid w:val="004A1E02"/>
    <w:rsid w:val="004A49E2"/>
    <w:rsid w:val="004A59F5"/>
    <w:rsid w:val="004A7030"/>
    <w:rsid w:val="004B67A4"/>
    <w:rsid w:val="004C0BD9"/>
    <w:rsid w:val="004C6F25"/>
    <w:rsid w:val="004D372A"/>
    <w:rsid w:val="004D472D"/>
    <w:rsid w:val="004D6479"/>
    <w:rsid w:val="004D78B0"/>
    <w:rsid w:val="004D7B4D"/>
    <w:rsid w:val="004E3140"/>
    <w:rsid w:val="004E42D5"/>
    <w:rsid w:val="005235E7"/>
    <w:rsid w:val="00526C10"/>
    <w:rsid w:val="0053679D"/>
    <w:rsid w:val="0053723B"/>
    <w:rsid w:val="00540A85"/>
    <w:rsid w:val="0054134B"/>
    <w:rsid w:val="00541664"/>
    <w:rsid w:val="0054233B"/>
    <w:rsid w:val="005450B9"/>
    <w:rsid w:val="00550160"/>
    <w:rsid w:val="00551436"/>
    <w:rsid w:val="00552102"/>
    <w:rsid w:val="00554EB9"/>
    <w:rsid w:val="00562042"/>
    <w:rsid w:val="00565E37"/>
    <w:rsid w:val="00574718"/>
    <w:rsid w:val="00575EEF"/>
    <w:rsid w:val="00576ADD"/>
    <w:rsid w:val="005838E4"/>
    <w:rsid w:val="00590CF9"/>
    <w:rsid w:val="005919D7"/>
    <w:rsid w:val="005927F4"/>
    <w:rsid w:val="00594111"/>
    <w:rsid w:val="00595F87"/>
    <w:rsid w:val="00597FA1"/>
    <w:rsid w:val="005A0160"/>
    <w:rsid w:val="005A6487"/>
    <w:rsid w:val="005B372A"/>
    <w:rsid w:val="005B7463"/>
    <w:rsid w:val="005B7A82"/>
    <w:rsid w:val="005C0D0E"/>
    <w:rsid w:val="005C5C23"/>
    <w:rsid w:val="005C6AAD"/>
    <w:rsid w:val="005D0BEA"/>
    <w:rsid w:val="005D2415"/>
    <w:rsid w:val="005D5911"/>
    <w:rsid w:val="005E6412"/>
    <w:rsid w:val="005F0A06"/>
    <w:rsid w:val="005F1605"/>
    <w:rsid w:val="005F4B8B"/>
    <w:rsid w:val="005F5B51"/>
    <w:rsid w:val="005F7E3C"/>
    <w:rsid w:val="006013B4"/>
    <w:rsid w:val="0061236D"/>
    <w:rsid w:val="00612431"/>
    <w:rsid w:val="0061432B"/>
    <w:rsid w:val="00614748"/>
    <w:rsid w:val="006154A7"/>
    <w:rsid w:val="006329AA"/>
    <w:rsid w:val="00635C4A"/>
    <w:rsid w:val="00636917"/>
    <w:rsid w:val="00650221"/>
    <w:rsid w:val="00653A57"/>
    <w:rsid w:val="00654100"/>
    <w:rsid w:val="0066663A"/>
    <w:rsid w:val="00673398"/>
    <w:rsid w:val="00674F84"/>
    <w:rsid w:val="00693F45"/>
    <w:rsid w:val="0069419E"/>
    <w:rsid w:val="006A24D7"/>
    <w:rsid w:val="006A2943"/>
    <w:rsid w:val="006A39D7"/>
    <w:rsid w:val="006A5CDC"/>
    <w:rsid w:val="006C5BEA"/>
    <w:rsid w:val="006D2AFC"/>
    <w:rsid w:val="006D2B07"/>
    <w:rsid w:val="006D55CC"/>
    <w:rsid w:val="006D68D9"/>
    <w:rsid w:val="006E307B"/>
    <w:rsid w:val="006E5F14"/>
    <w:rsid w:val="006F03AD"/>
    <w:rsid w:val="006F580B"/>
    <w:rsid w:val="006F6051"/>
    <w:rsid w:val="007020FD"/>
    <w:rsid w:val="007040B5"/>
    <w:rsid w:val="007043B5"/>
    <w:rsid w:val="00704617"/>
    <w:rsid w:val="00704E37"/>
    <w:rsid w:val="00706C28"/>
    <w:rsid w:val="00710A48"/>
    <w:rsid w:val="00711162"/>
    <w:rsid w:val="007113F9"/>
    <w:rsid w:val="00713EF4"/>
    <w:rsid w:val="00716428"/>
    <w:rsid w:val="00721870"/>
    <w:rsid w:val="00727126"/>
    <w:rsid w:val="00732A60"/>
    <w:rsid w:val="007364FB"/>
    <w:rsid w:val="00737BFB"/>
    <w:rsid w:val="00740250"/>
    <w:rsid w:val="007430C4"/>
    <w:rsid w:val="0075119C"/>
    <w:rsid w:val="00752FE8"/>
    <w:rsid w:val="0075536C"/>
    <w:rsid w:val="00757674"/>
    <w:rsid w:val="00763210"/>
    <w:rsid w:val="00766DE0"/>
    <w:rsid w:val="007716C9"/>
    <w:rsid w:val="00772CA9"/>
    <w:rsid w:val="00772FA4"/>
    <w:rsid w:val="00776047"/>
    <w:rsid w:val="00780B05"/>
    <w:rsid w:val="00782DB8"/>
    <w:rsid w:val="00783527"/>
    <w:rsid w:val="007845F9"/>
    <w:rsid w:val="00785D54"/>
    <w:rsid w:val="00786304"/>
    <w:rsid w:val="0078711E"/>
    <w:rsid w:val="007944CC"/>
    <w:rsid w:val="0079485A"/>
    <w:rsid w:val="00797752"/>
    <w:rsid w:val="007A0436"/>
    <w:rsid w:val="007A3CD7"/>
    <w:rsid w:val="007A4C71"/>
    <w:rsid w:val="007B22B1"/>
    <w:rsid w:val="007B43F8"/>
    <w:rsid w:val="007B4919"/>
    <w:rsid w:val="007B754F"/>
    <w:rsid w:val="007C305E"/>
    <w:rsid w:val="007C4BEE"/>
    <w:rsid w:val="007C676D"/>
    <w:rsid w:val="007D20E7"/>
    <w:rsid w:val="007D383A"/>
    <w:rsid w:val="007E336E"/>
    <w:rsid w:val="007E3BCC"/>
    <w:rsid w:val="007E3CE3"/>
    <w:rsid w:val="007E749A"/>
    <w:rsid w:val="007F21C2"/>
    <w:rsid w:val="007F286B"/>
    <w:rsid w:val="007F48FA"/>
    <w:rsid w:val="007F7716"/>
    <w:rsid w:val="00801C54"/>
    <w:rsid w:val="008022EE"/>
    <w:rsid w:val="00803008"/>
    <w:rsid w:val="0080418E"/>
    <w:rsid w:val="008045F5"/>
    <w:rsid w:val="00805373"/>
    <w:rsid w:val="00807331"/>
    <w:rsid w:val="0081207F"/>
    <w:rsid w:val="00812300"/>
    <w:rsid w:val="0081303B"/>
    <w:rsid w:val="008162E9"/>
    <w:rsid w:val="008172E8"/>
    <w:rsid w:val="008210AC"/>
    <w:rsid w:val="00821567"/>
    <w:rsid w:val="0082251D"/>
    <w:rsid w:val="00831D1C"/>
    <w:rsid w:val="0083493B"/>
    <w:rsid w:val="0083746C"/>
    <w:rsid w:val="00845375"/>
    <w:rsid w:val="00846BF5"/>
    <w:rsid w:val="008477F7"/>
    <w:rsid w:val="008524A6"/>
    <w:rsid w:val="00852B33"/>
    <w:rsid w:val="0085351E"/>
    <w:rsid w:val="008563AC"/>
    <w:rsid w:val="00860000"/>
    <w:rsid w:val="00860486"/>
    <w:rsid w:val="0086242E"/>
    <w:rsid w:val="00863E37"/>
    <w:rsid w:val="00863F5B"/>
    <w:rsid w:val="00871429"/>
    <w:rsid w:val="00876809"/>
    <w:rsid w:val="008866A0"/>
    <w:rsid w:val="00886FDA"/>
    <w:rsid w:val="00892F3A"/>
    <w:rsid w:val="0089573C"/>
    <w:rsid w:val="0089685C"/>
    <w:rsid w:val="008A1B3B"/>
    <w:rsid w:val="008A32B9"/>
    <w:rsid w:val="008A3BDA"/>
    <w:rsid w:val="008A5A29"/>
    <w:rsid w:val="008B6631"/>
    <w:rsid w:val="008C2266"/>
    <w:rsid w:val="008C74B4"/>
    <w:rsid w:val="008D005B"/>
    <w:rsid w:val="008D259E"/>
    <w:rsid w:val="008F6D2C"/>
    <w:rsid w:val="009019F3"/>
    <w:rsid w:val="00901F7A"/>
    <w:rsid w:val="00901F88"/>
    <w:rsid w:val="009039EB"/>
    <w:rsid w:val="0091104A"/>
    <w:rsid w:val="0092125E"/>
    <w:rsid w:val="00921BD7"/>
    <w:rsid w:val="00940DE2"/>
    <w:rsid w:val="00940FCB"/>
    <w:rsid w:val="009507B7"/>
    <w:rsid w:val="00957C9A"/>
    <w:rsid w:val="00960498"/>
    <w:rsid w:val="00966579"/>
    <w:rsid w:val="00966FD7"/>
    <w:rsid w:val="00970C7B"/>
    <w:rsid w:val="00973332"/>
    <w:rsid w:val="00973965"/>
    <w:rsid w:val="00977B36"/>
    <w:rsid w:val="00983482"/>
    <w:rsid w:val="009834EE"/>
    <w:rsid w:val="0098791A"/>
    <w:rsid w:val="00990B59"/>
    <w:rsid w:val="009916EC"/>
    <w:rsid w:val="00996761"/>
    <w:rsid w:val="009A05AA"/>
    <w:rsid w:val="009A37D6"/>
    <w:rsid w:val="009A563B"/>
    <w:rsid w:val="009A61CB"/>
    <w:rsid w:val="009B0520"/>
    <w:rsid w:val="009B1682"/>
    <w:rsid w:val="009B5C83"/>
    <w:rsid w:val="009B7B4A"/>
    <w:rsid w:val="009C06C7"/>
    <w:rsid w:val="009C0E2B"/>
    <w:rsid w:val="009C22AA"/>
    <w:rsid w:val="009C5C1D"/>
    <w:rsid w:val="009D15AD"/>
    <w:rsid w:val="009E039E"/>
    <w:rsid w:val="009E06AD"/>
    <w:rsid w:val="009E0B94"/>
    <w:rsid w:val="009E6579"/>
    <w:rsid w:val="009E6A4F"/>
    <w:rsid w:val="009F023A"/>
    <w:rsid w:val="00A108BC"/>
    <w:rsid w:val="00A11CE9"/>
    <w:rsid w:val="00A12953"/>
    <w:rsid w:val="00A1430A"/>
    <w:rsid w:val="00A15B60"/>
    <w:rsid w:val="00A17C21"/>
    <w:rsid w:val="00A20D92"/>
    <w:rsid w:val="00A250EC"/>
    <w:rsid w:val="00A26C04"/>
    <w:rsid w:val="00A33849"/>
    <w:rsid w:val="00A33E83"/>
    <w:rsid w:val="00A347F2"/>
    <w:rsid w:val="00A34E24"/>
    <w:rsid w:val="00A37C11"/>
    <w:rsid w:val="00A43785"/>
    <w:rsid w:val="00A443C5"/>
    <w:rsid w:val="00A44EB6"/>
    <w:rsid w:val="00A45E7B"/>
    <w:rsid w:val="00A540B3"/>
    <w:rsid w:val="00A546C3"/>
    <w:rsid w:val="00A57A42"/>
    <w:rsid w:val="00A748A3"/>
    <w:rsid w:val="00A756E5"/>
    <w:rsid w:val="00A75C69"/>
    <w:rsid w:val="00A77599"/>
    <w:rsid w:val="00AA3F3C"/>
    <w:rsid w:val="00AB18A8"/>
    <w:rsid w:val="00AB4FDC"/>
    <w:rsid w:val="00AB6395"/>
    <w:rsid w:val="00AB7EEC"/>
    <w:rsid w:val="00AC13BD"/>
    <w:rsid w:val="00AC4DC1"/>
    <w:rsid w:val="00AC62E0"/>
    <w:rsid w:val="00AC7B62"/>
    <w:rsid w:val="00AD30FF"/>
    <w:rsid w:val="00AD7489"/>
    <w:rsid w:val="00AE3DAD"/>
    <w:rsid w:val="00AE750A"/>
    <w:rsid w:val="00AF4503"/>
    <w:rsid w:val="00AF4D9E"/>
    <w:rsid w:val="00AF61BC"/>
    <w:rsid w:val="00AF7109"/>
    <w:rsid w:val="00B007A8"/>
    <w:rsid w:val="00B04D35"/>
    <w:rsid w:val="00B06677"/>
    <w:rsid w:val="00B06C44"/>
    <w:rsid w:val="00B07D13"/>
    <w:rsid w:val="00B139C1"/>
    <w:rsid w:val="00B140EC"/>
    <w:rsid w:val="00B20BAE"/>
    <w:rsid w:val="00B25C7E"/>
    <w:rsid w:val="00B31C9E"/>
    <w:rsid w:val="00B32635"/>
    <w:rsid w:val="00B3419E"/>
    <w:rsid w:val="00B37C32"/>
    <w:rsid w:val="00B44DF9"/>
    <w:rsid w:val="00B46E51"/>
    <w:rsid w:val="00B52BB5"/>
    <w:rsid w:val="00B60088"/>
    <w:rsid w:val="00B60F17"/>
    <w:rsid w:val="00B64127"/>
    <w:rsid w:val="00B70436"/>
    <w:rsid w:val="00B803EB"/>
    <w:rsid w:val="00B83F85"/>
    <w:rsid w:val="00B94332"/>
    <w:rsid w:val="00BA5B25"/>
    <w:rsid w:val="00BA5D33"/>
    <w:rsid w:val="00BC403F"/>
    <w:rsid w:val="00BC72AF"/>
    <w:rsid w:val="00BD363A"/>
    <w:rsid w:val="00BE5766"/>
    <w:rsid w:val="00BE5D59"/>
    <w:rsid w:val="00BF0008"/>
    <w:rsid w:val="00BF21E6"/>
    <w:rsid w:val="00BF2D43"/>
    <w:rsid w:val="00BF425D"/>
    <w:rsid w:val="00BF4645"/>
    <w:rsid w:val="00C01D59"/>
    <w:rsid w:val="00C02EF6"/>
    <w:rsid w:val="00C07EEE"/>
    <w:rsid w:val="00C11CEE"/>
    <w:rsid w:val="00C17D27"/>
    <w:rsid w:val="00C21405"/>
    <w:rsid w:val="00C21EDC"/>
    <w:rsid w:val="00C24FFA"/>
    <w:rsid w:val="00C252E4"/>
    <w:rsid w:val="00C44299"/>
    <w:rsid w:val="00C526B9"/>
    <w:rsid w:val="00C538A9"/>
    <w:rsid w:val="00C54A6F"/>
    <w:rsid w:val="00C6087D"/>
    <w:rsid w:val="00C629D2"/>
    <w:rsid w:val="00C66CFB"/>
    <w:rsid w:val="00C67225"/>
    <w:rsid w:val="00C74479"/>
    <w:rsid w:val="00C74E57"/>
    <w:rsid w:val="00C91601"/>
    <w:rsid w:val="00C9517A"/>
    <w:rsid w:val="00C97733"/>
    <w:rsid w:val="00CA1F16"/>
    <w:rsid w:val="00CA2311"/>
    <w:rsid w:val="00CA2E96"/>
    <w:rsid w:val="00CA5133"/>
    <w:rsid w:val="00CB14F1"/>
    <w:rsid w:val="00CB186B"/>
    <w:rsid w:val="00CB53B0"/>
    <w:rsid w:val="00CB5E82"/>
    <w:rsid w:val="00CC1564"/>
    <w:rsid w:val="00CC5CC4"/>
    <w:rsid w:val="00CC7C88"/>
    <w:rsid w:val="00CD253E"/>
    <w:rsid w:val="00CD324F"/>
    <w:rsid w:val="00CD4FE1"/>
    <w:rsid w:val="00CE4723"/>
    <w:rsid w:val="00CF191C"/>
    <w:rsid w:val="00CF30A1"/>
    <w:rsid w:val="00CF5BB5"/>
    <w:rsid w:val="00CF6B20"/>
    <w:rsid w:val="00D06230"/>
    <w:rsid w:val="00D1225B"/>
    <w:rsid w:val="00D17C7F"/>
    <w:rsid w:val="00D2022D"/>
    <w:rsid w:val="00D21520"/>
    <w:rsid w:val="00D215C7"/>
    <w:rsid w:val="00D226E8"/>
    <w:rsid w:val="00D23EBC"/>
    <w:rsid w:val="00D2641D"/>
    <w:rsid w:val="00D27972"/>
    <w:rsid w:val="00D30331"/>
    <w:rsid w:val="00D30CA9"/>
    <w:rsid w:val="00D32BC2"/>
    <w:rsid w:val="00D32C15"/>
    <w:rsid w:val="00D344E2"/>
    <w:rsid w:val="00D438C1"/>
    <w:rsid w:val="00D43ABF"/>
    <w:rsid w:val="00D43C33"/>
    <w:rsid w:val="00D43FDE"/>
    <w:rsid w:val="00D4440F"/>
    <w:rsid w:val="00D474FB"/>
    <w:rsid w:val="00D5098E"/>
    <w:rsid w:val="00D537B1"/>
    <w:rsid w:val="00D56929"/>
    <w:rsid w:val="00D5761C"/>
    <w:rsid w:val="00D62EFF"/>
    <w:rsid w:val="00D674A4"/>
    <w:rsid w:val="00D707AD"/>
    <w:rsid w:val="00D73A1A"/>
    <w:rsid w:val="00D753DE"/>
    <w:rsid w:val="00D77D7A"/>
    <w:rsid w:val="00D84E57"/>
    <w:rsid w:val="00D914A5"/>
    <w:rsid w:val="00D9685B"/>
    <w:rsid w:val="00DA0D2F"/>
    <w:rsid w:val="00DA205F"/>
    <w:rsid w:val="00DA2603"/>
    <w:rsid w:val="00DB478C"/>
    <w:rsid w:val="00DB6251"/>
    <w:rsid w:val="00DB7994"/>
    <w:rsid w:val="00DC6B89"/>
    <w:rsid w:val="00DD01D9"/>
    <w:rsid w:val="00DD1A25"/>
    <w:rsid w:val="00DE2C9C"/>
    <w:rsid w:val="00DE38BE"/>
    <w:rsid w:val="00DE5637"/>
    <w:rsid w:val="00DE611C"/>
    <w:rsid w:val="00DF4B0D"/>
    <w:rsid w:val="00DF6225"/>
    <w:rsid w:val="00E0726C"/>
    <w:rsid w:val="00E07E6F"/>
    <w:rsid w:val="00E111F8"/>
    <w:rsid w:val="00E11475"/>
    <w:rsid w:val="00E13FEF"/>
    <w:rsid w:val="00E14E8D"/>
    <w:rsid w:val="00E2231D"/>
    <w:rsid w:val="00E31A2E"/>
    <w:rsid w:val="00E40DEC"/>
    <w:rsid w:val="00E41FAD"/>
    <w:rsid w:val="00E51FA1"/>
    <w:rsid w:val="00E53BE4"/>
    <w:rsid w:val="00E555D1"/>
    <w:rsid w:val="00E56D6D"/>
    <w:rsid w:val="00E60117"/>
    <w:rsid w:val="00E63142"/>
    <w:rsid w:val="00E65A4D"/>
    <w:rsid w:val="00E66036"/>
    <w:rsid w:val="00E72831"/>
    <w:rsid w:val="00E7777C"/>
    <w:rsid w:val="00E835D5"/>
    <w:rsid w:val="00E836EE"/>
    <w:rsid w:val="00E84C4B"/>
    <w:rsid w:val="00E85313"/>
    <w:rsid w:val="00E959F4"/>
    <w:rsid w:val="00EA0834"/>
    <w:rsid w:val="00EB2134"/>
    <w:rsid w:val="00EB3681"/>
    <w:rsid w:val="00EB72CD"/>
    <w:rsid w:val="00EC30B1"/>
    <w:rsid w:val="00EC3840"/>
    <w:rsid w:val="00EC406D"/>
    <w:rsid w:val="00ED3C64"/>
    <w:rsid w:val="00ED4C77"/>
    <w:rsid w:val="00ED66BE"/>
    <w:rsid w:val="00ED6A6F"/>
    <w:rsid w:val="00EE1A43"/>
    <w:rsid w:val="00EE2BF6"/>
    <w:rsid w:val="00EE2FF7"/>
    <w:rsid w:val="00EE4996"/>
    <w:rsid w:val="00EE5C70"/>
    <w:rsid w:val="00EE6330"/>
    <w:rsid w:val="00EE6EC6"/>
    <w:rsid w:val="00EF604C"/>
    <w:rsid w:val="00EF7461"/>
    <w:rsid w:val="00EF750C"/>
    <w:rsid w:val="00F010D9"/>
    <w:rsid w:val="00F107F9"/>
    <w:rsid w:val="00F150EC"/>
    <w:rsid w:val="00F306DC"/>
    <w:rsid w:val="00F30C7D"/>
    <w:rsid w:val="00F33159"/>
    <w:rsid w:val="00F33D98"/>
    <w:rsid w:val="00F36436"/>
    <w:rsid w:val="00F37A4A"/>
    <w:rsid w:val="00F43838"/>
    <w:rsid w:val="00F43B3E"/>
    <w:rsid w:val="00F44414"/>
    <w:rsid w:val="00F4456C"/>
    <w:rsid w:val="00F460C9"/>
    <w:rsid w:val="00F516FC"/>
    <w:rsid w:val="00F523B8"/>
    <w:rsid w:val="00F5420D"/>
    <w:rsid w:val="00F55AA5"/>
    <w:rsid w:val="00F571ED"/>
    <w:rsid w:val="00F612F6"/>
    <w:rsid w:val="00F61C5A"/>
    <w:rsid w:val="00F63BCB"/>
    <w:rsid w:val="00F64727"/>
    <w:rsid w:val="00F80AB0"/>
    <w:rsid w:val="00F80F49"/>
    <w:rsid w:val="00F86C40"/>
    <w:rsid w:val="00F970BC"/>
    <w:rsid w:val="00FA0542"/>
    <w:rsid w:val="00FA099C"/>
    <w:rsid w:val="00FA1F5E"/>
    <w:rsid w:val="00FA3BBF"/>
    <w:rsid w:val="00FA72F9"/>
    <w:rsid w:val="00FA7950"/>
    <w:rsid w:val="00FB0D38"/>
    <w:rsid w:val="00FB2B04"/>
    <w:rsid w:val="00FB4D70"/>
    <w:rsid w:val="00FC0A37"/>
    <w:rsid w:val="00FC10AF"/>
    <w:rsid w:val="00FC1B58"/>
    <w:rsid w:val="00FC6352"/>
    <w:rsid w:val="00FD2DD4"/>
    <w:rsid w:val="00FD4A9A"/>
    <w:rsid w:val="00FE4985"/>
    <w:rsid w:val="00FE5049"/>
    <w:rsid w:val="00FE5CBE"/>
    <w:rsid w:val="00FF4869"/>
    <w:rsid w:val="00FF4BB5"/>
    <w:rsid w:val="00FF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C2C5"/>
  <w15:chartTrackingRefBased/>
  <w15:docId w15:val="{53DD941D-B674-4722-98AC-08E94EC3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65"/>
    <w:pPr>
      <w:spacing w:line="300" w:lineRule="atLeast"/>
    </w:p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9"/>
    <w:qFormat/>
    <w:rsid w:val="00445360"/>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
    <w:basedOn w:val="Normal"/>
    <w:next w:val="Normal"/>
    <w:link w:val="Heading2Char"/>
    <w:uiPriority w:val="99"/>
    <w:qFormat/>
    <w:rsid w:val="0044536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445360"/>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445360"/>
    <w:pPr>
      <w:spacing w:before="240" w:after="60"/>
      <w:outlineLvl w:val="5"/>
    </w:pPr>
    <w:rPr>
      <w:b/>
      <w:bCs/>
    </w:rPr>
  </w:style>
  <w:style w:type="paragraph" w:styleId="Heading7">
    <w:name w:val="heading 7"/>
    <w:basedOn w:val="Normal"/>
    <w:next w:val="Normal"/>
    <w:link w:val="Heading7Char"/>
    <w:uiPriority w:val="9"/>
    <w:semiHidden/>
    <w:unhideWhenUsed/>
    <w:qFormat/>
    <w:rsid w:val="00445360"/>
    <w:pPr>
      <w:spacing w:before="240" w:after="60"/>
      <w:outlineLvl w:val="6"/>
    </w:pPr>
  </w:style>
  <w:style w:type="paragraph" w:styleId="Heading8">
    <w:name w:val="heading 8"/>
    <w:basedOn w:val="Normal"/>
    <w:next w:val="Normal"/>
    <w:link w:val="Heading8Char"/>
    <w:uiPriority w:val="9"/>
    <w:semiHidden/>
    <w:unhideWhenUsed/>
    <w:qFormat/>
    <w:rsid w:val="00445360"/>
    <w:pPr>
      <w:spacing w:before="240" w:after="60"/>
      <w:outlineLvl w:val="7"/>
    </w:pPr>
    <w:rPr>
      <w:i/>
      <w:iCs/>
    </w:rPr>
  </w:style>
  <w:style w:type="paragraph" w:styleId="Heading9">
    <w:name w:val="heading 9"/>
    <w:basedOn w:val="Normal"/>
    <w:next w:val="Normal"/>
    <w:link w:val="Heading9Char"/>
    <w:uiPriority w:val="9"/>
    <w:semiHidden/>
    <w:unhideWhenUsed/>
    <w:qFormat/>
    <w:rsid w:val="00445360"/>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445360"/>
    <w:rPr>
      <w:rFonts w:asciiTheme="majorHAnsi" w:eastAsiaTheme="majorEastAsia" w:hAnsiTheme="majorHAnsi"/>
      <w:b/>
      <w:bCs/>
      <w:kern w:val="32"/>
      <w:sz w:val="32"/>
      <w:szCs w:val="32"/>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9"/>
    <w:rsid w:val="0044536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445360"/>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445360"/>
    <w:rPr>
      <w:b/>
      <w:bCs/>
    </w:rPr>
  </w:style>
  <w:style w:type="character" w:customStyle="1" w:styleId="Heading7Char">
    <w:name w:val="Heading 7 Char"/>
    <w:basedOn w:val="DefaultParagraphFont"/>
    <w:link w:val="Heading7"/>
    <w:uiPriority w:val="9"/>
    <w:semiHidden/>
    <w:rsid w:val="00445360"/>
  </w:style>
  <w:style w:type="character" w:customStyle="1" w:styleId="Heading8Char">
    <w:name w:val="Heading 8 Char"/>
    <w:basedOn w:val="DefaultParagraphFont"/>
    <w:link w:val="Heading8"/>
    <w:uiPriority w:val="9"/>
    <w:semiHidden/>
    <w:rsid w:val="00445360"/>
    <w:rPr>
      <w:i/>
      <w:iCs/>
    </w:rPr>
  </w:style>
  <w:style w:type="character" w:customStyle="1" w:styleId="Heading9Char">
    <w:name w:val="Heading 9 Char"/>
    <w:basedOn w:val="DefaultParagraphFont"/>
    <w:link w:val="Heading9"/>
    <w:uiPriority w:val="9"/>
    <w:semiHidden/>
    <w:rsid w:val="00445360"/>
    <w:rPr>
      <w:rFonts w:asciiTheme="majorHAnsi" w:eastAsiaTheme="majorEastAsia" w:hAnsiTheme="majorHAnsi"/>
    </w:rPr>
  </w:style>
  <w:style w:type="paragraph" w:styleId="Title">
    <w:name w:val="Title"/>
    <w:basedOn w:val="Normal"/>
    <w:next w:val="Normal"/>
    <w:link w:val="TitleChar"/>
    <w:uiPriority w:val="10"/>
    <w:qFormat/>
    <w:rsid w:val="0044536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4536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4536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45360"/>
    <w:rPr>
      <w:rFonts w:asciiTheme="majorHAnsi" w:eastAsiaTheme="majorEastAsia" w:hAnsiTheme="majorHAnsi"/>
    </w:rPr>
  </w:style>
  <w:style w:type="paragraph" w:styleId="TOCHeading">
    <w:name w:val="TOC Heading"/>
    <w:basedOn w:val="Heading1"/>
    <w:next w:val="Normal"/>
    <w:uiPriority w:val="39"/>
    <w:semiHidden/>
    <w:unhideWhenUsed/>
    <w:qFormat/>
    <w:rsid w:val="00445360"/>
    <w:pPr>
      <w:outlineLvl w:val="9"/>
    </w:pPr>
  </w:style>
  <w:style w:type="table" w:styleId="TableGrid">
    <w:name w:val="Table Grid"/>
    <w:basedOn w:val="TableNormal"/>
    <w:uiPriority w:val="39"/>
    <w:rsid w:val="00A546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1F8F"/>
    <w:rPr>
      <w:sz w:val="16"/>
      <w:szCs w:val="16"/>
    </w:rPr>
  </w:style>
  <w:style w:type="paragraph" w:styleId="CommentText">
    <w:name w:val="annotation text"/>
    <w:basedOn w:val="Normal"/>
    <w:link w:val="CommentTextChar"/>
    <w:uiPriority w:val="99"/>
    <w:unhideWhenUsed/>
    <w:rsid w:val="00151F8F"/>
    <w:pPr>
      <w:spacing w:line="240" w:lineRule="auto"/>
    </w:pPr>
    <w:rPr>
      <w:sz w:val="20"/>
      <w:szCs w:val="20"/>
    </w:rPr>
  </w:style>
  <w:style w:type="character" w:customStyle="1" w:styleId="CommentTextChar">
    <w:name w:val="Comment Text Char"/>
    <w:basedOn w:val="DefaultParagraphFont"/>
    <w:link w:val="CommentText"/>
    <w:uiPriority w:val="99"/>
    <w:rsid w:val="00151F8F"/>
    <w:rPr>
      <w:sz w:val="20"/>
      <w:szCs w:val="20"/>
    </w:rPr>
  </w:style>
  <w:style w:type="paragraph" w:styleId="CommentSubject">
    <w:name w:val="annotation subject"/>
    <w:basedOn w:val="CommentText"/>
    <w:next w:val="CommentText"/>
    <w:link w:val="CommentSubjectChar"/>
    <w:uiPriority w:val="99"/>
    <w:semiHidden/>
    <w:unhideWhenUsed/>
    <w:rsid w:val="00151F8F"/>
    <w:rPr>
      <w:b/>
      <w:bCs/>
    </w:rPr>
  </w:style>
  <w:style w:type="character" w:customStyle="1" w:styleId="CommentSubjectChar">
    <w:name w:val="Comment Subject Char"/>
    <w:basedOn w:val="CommentTextChar"/>
    <w:link w:val="CommentSubject"/>
    <w:uiPriority w:val="99"/>
    <w:semiHidden/>
    <w:rsid w:val="00151F8F"/>
    <w:rPr>
      <w:b/>
      <w:bCs/>
      <w:sz w:val="20"/>
      <w:szCs w:val="20"/>
    </w:rPr>
  </w:style>
  <w:style w:type="paragraph" w:styleId="BalloonText">
    <w:name w:val="Balloon Text"/>
    <w:basedOn w:val="Normal"/>
    <w:link w:val="BalloonTextChar"/>
    <w:uiPriority w:val="99"/>
    <w:semiHidden/>
    <w:unhideWhenUsed/>
    <w:rsid w:val="00151F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F8F"/>
    <w:rPr>
      <w:rFonts w:ascii="Segoe UI" w:hAnsi="Segoe UI" w:cs="Segoe UI"/>
      <w:sz w:val="18"/>
      <w:szCs w:val="18"/>
    </w:rPr>
  </w:style>
  <w:style w:type="paragraph" w:styleId="ListParagraph">
    <w:name w:val="List Paragraph"/>
    <w:basedOn w:val="Normal"/>
    <w:uiPriority w:val="34"/>
    <w:qFormat/>
    <w:rsid w:val="00044254"/>
    <w:pPr>
      <w:spacing w:line="240" w:lineRule="auto"/>
      <w:ind w:left="720"/>
    </w:pPr>
    <w:rPr>
      <w:rFonts w:ascii="Calibri" w:eastAsia="MS PGothic" w:hAnsi="Calibri" w:cs="MS PGothic"/>
      <w:sz w:val="22"/>
      <w:szCs w:val="22"/>
      <w:lang w:eastAsia="ja-JP"/>
    </w:rPr>
  </w:style>
  <w:style w:type="paragraph" w:styleId="Header">
    <w:name w:val="header"/>
    <w:basedOn w:val="Normal"/>
    <w:link w:val="HeaderChar"/>
    <w:uiPriority w:val="99"/>
    <w:unhideWhenUsed/>
    <w:rsid w:val="0046316B"/>
    <w:pPr>
      <w:tabs>
        <w:tab w:val="center" w:pos="4680"/>
        <w:tab w:val="right" w:pos="9360"/>
      </w:tabs>
      <w:spacing w:line="240" w:lineRule="auto"/>
    </w:pPr>
  </w:style>
  <w:style w:type="character" w:customStyle="1" w:styleId="HeaderChar">
    <w:name w:val="Header Char"/>
    <w:basedOn w:val="DefaultParagraphFont"/>
    <w:link w:val="Header"/>
    <w:uiPriority w:val="99"/>
    <w:rsid w:val="0046316B"/>
  </w:style>
  <w:style w:type="paragraph" w:styleId="Footer">
    <w:name w:val="footer"/>
    <w:basedOn w:val="Normal"/>
    <w:link w:val="FooterChar"/>
    <w:uiPriority w:val="99"/>
    <w:unhideWhenUsed/>
    <w:rsid w:val="0046316B"/>
    <w:pPr>
      <w:tabs>
        <w:tab w:val="center" w:pos="4680"/>
        <w:tab w:val="right" w:pos="9360"/>
      </w:tabs>
      <w:spacing w:line="240" w:lineRule="auto"/>
    </w:pPr>
  </w:style>
  <w:style w:type="character" w:customStyle="1" w:styleId="FooterChar">
    <w:name w:val="Footer Char"/>
    <w:basedOn w:val="DefaultParagraphFont"/>
    <w:link w:val="Footer"/>
    <w:uiPriority w:val="99"/>
    <w:rsid w:val="0046316B"/>
  </w:style>
  <w:style w:type="paragraph" w:customStyle="1" w:styleId="JCCReportCoverSubhead">
    <w:name w:val="JCC Report Cover Subhead"/>
    <w:basedOn w:val="Normal"/>
    <w:rsid w:val="00D73A1A"/>
    <w:pPr>
      <w:spacing w:line="400" w:lineRule="atLeast"/>
      <w:jc w:val="both"/>
    </w:pPr>
    <w:rPr>
      <w:rFonts w:ascii="Goudy Old Style" w:eastAsia="Times New Roman" w:hAnsi="Goudy Old Style"/>
      <w:caps/>
      <w:spacing w:val="20"/>
      <w:sz w:val="28"/>
    </w:rPr>
  </w:style>
  <w:style w:type="paragraph" w:customStyle="1" w:styleId="RFP3rdTier">
    <w:name w:val="RFP 3rd Tier"/>
    <w:basedOn w:val="Normal"/>
    <w:qFormat/>
    <w:rsid w:val="00C67225"/>
    <w:pPr>
      <w:tabs>
        <w:tab w:val="num" w:pos="0"/>
      </w:tabs>
      <w:spacing w:after="120" w:line="276" w:lineRule="auto"/>
      <w:ind w:left="1080" w:hanging="720"/>
      <w:jc w:val="both"/>
    </w:pPr>
    <w:rPr>
      <w:rFonts w:ascii="Arial" w:eastAsia="Calibri" w:hAnsi="Arial" w:cs="Arial"/>
      <w:sz w:val="22"/>
      <w:szCs w:val="22"/>
    </w:rPr>
  </w:style>
  <w:style w:type="character" w:styleId="Hyperlink">
    <w:name w:val="Hyperlink"/>
    <w:basedOn w:val="DefaultParagraphFont"/>
    <w:uiPriority w:val="99"/>
    <w:unhideWhenUsed/>
    <w:rsid w:val="0038668E"/>
    <w:rPr>
      <w:color w:val="0563C1"/>
      <w:u w:val="single"/>
    </w:rPr>
  </w:style>
  <w:style w:type="paragraph" w:styleId="PlainText">
    <w:name w:val="Plain Text"/>
    <w:basedOn w:val="Normal"/>
    <w:link w:val="PlainTextChar"/>
    <w:uiPriority w:val="99"/>
    <w:unhideWhenUsed/>
    <w:rsid w:val="00011DBC"/>
    <w:pPr>
      <w:spacing w:line="240" w:lineRule="auto"/>
    </w:pPr>
    <w:rPr>
      <w:rFonts w:ascii="Calibri" w:eastAsia="Times New Roman" w:hAnsi="Calibri"/>
      <w:kern w:val="2"/>
      <w:sz w:val="22"/>
      <w:szCs w:val="21"/>
    </w:rPr>
  </w:style>
  <w:style w:type="character" w:customStyle="1" w:styleId="PlainTextChar">
    <w:name w:val="Plain Text Char"/>
    <w:basedOn w:val="DefaultParagraphFont"/>
    <w:link w:val="PlainText"/>
    <w:uiPriority w:val="99"/>
    <w:rsid w:val="00011DBC"/>
    <w:rPr>
      <w:rFonts w:ascii="Calibri" w:eastAsia="Times New Roman" w:hAnsi="Calibri"/>
      <w:kern w:val="2"/>
      <w:sz w:val="22"/>
      <w:szCs w:val="21"/>
    </w:rPr>
  </w:style>
  <w:style w:type="character" w:styleId="UnresolvedMention">
    <w:name w:val="Unresolved Mention"/>
    <w:basedOn w:val="DefaultParagraphFont"/>
    <w:uiPriority w:val="99"/>
    <w:semiHidden/>
    <w:unhideWhenUsed/>
    <w:rsid w:val="0092125E"/>
    <w:rPr>
      <w:color w:val="605E5C"/>
      <w:shd w:val="clear" w:color="auto" w:fill="E1DFDD"/>
    </w:rPr>
  </w:style>
  <w:style w:type="paragraph" w:styleId="Revision">
    <w:name w:val="Revision"/>
    <w:hidden/>
    <w:uiPriority w:val="99"/>
    <w:semiHidden/>
    <w:rsid w:val="004A16B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8605">
      <w:bodyDiv w:val="1"/>
      <w:marLeft w:val="0"/>
      <w:marRight w:val="0"/>
      <w:marTop w:val="0"/>
      <w:marBottom w:val="0"/>
      <w:divBdr>
        <w:top w:val="none" w:sz="0" w:space="0" w:color="auto"/>
        <w:left w:val="none" w:sz="0" w:space="0" w:color="auto"/>
        <w:bottom w:val="none" w:sz="0" w:space="0" w:color="auto"/>
        <w:right w:val="none" w:sz="0" w:space="0" w:color="auto"/>
      </w:divBdr>
    </w:div>
    <w:div w:id="121117985">
      <w:bodyDiv w:val="1"/>
      <w:marLeft w:val="0"/>
      <w:marRight w:val="0"/>
      <w:marTop w:val="0"/>
      <w:marBottom w:val="0"/>
      <w:divBdr>
        <w:top w:val="none" w:sz="0" w:space="0" w:color="auto"/>
        <w:left w:val="none" w:sz="0" w:space="0" w:color="auto"/>
        <w:bottom w:val="none" w:sz="0" w:space="0" w:color="auto"/>
        <w:right w:val="none" w:sz="0" w:space="0" w:color="auto"/>
      </w:divBdr>
    </w:div>
    <w:div w:id="199048388">
      <w:bodyDiv w:val="1"/>
      <w:marLeft w:val="0"/>
      <w:marRight w:val="0"/>
      <w:marTop w:val="0"/>
      <w:marBottom w:val="0"/>
      <w:divBdr>
        <w:top w:val="none" w:sz="0" w:space="0" w:color="auto"/>
        <w:left w:val="none" w:sz="0" w:space="0" w:color="auto"/>
        <w:bottom w:val="none" w:sz="0" w:space="0" w:color="auto"/>
        <w:right w:val="none" w:sz="0" w:space="0" w:color="auto"/>
      </w:divBdr>
    </w:div>
    <w:div w:id="429741958">
      <w:bodyDiv w:val="1"/>
      <w:marLeft w:val="0"/>
      <w:marRight w:val="0"/>
      <w:marTop w:val="0"/>
      <w:marBottom w:val="0"/>
      <w:divBdr>
        <w:top w:val="none" w:sz="0" w:space="0" w:color="auto"/>
        <w:left w:val="none" w:sz="0" w:space="0" w:color="auto"/>
        <w:bottom w:val="none" w:sz="0" w:space="0" w:color="auto"/>
        <w:right w:val="none" w:sz="0" w:space="0" w:color="auto"/>
      </w:divBdr>
    </w:div>
    <w:div w:id="486482745">
      <w:bodyDiv w:val="1"/>
      <w:marLeft w:val="0"/>
      <w:marRight w:val="0"/>
      <w:marTop w:val="0"/>
      <w:marBottom w:val="0"/>
      <w:divBdr>
        <w:top w:val="none" w:sz="0" w:space="0" w:color="auto"/>
        <w:left w:val="none" w:sz="0" w:space="0" w:color="auto"/>
        <w:bottom w:val="none" w:sz="0" w:space="0" w:color="auto"/>
        <w:right w:val="none" w:sz="0" w:space="0" w:color="auto"/>
      </w:divBdr>
    </w:div>
    <w:div w:id="542909343">
      <w:bodyDiv w:val="1"/>
      <w:marLeft w:val="0"/>
      <w:marRight w:val="0"/>
      <w:marTop w:val="0"/>
      <w:marBottom w:val="0"/>
      <w:divBdr>
        <w:top w:val="none" w:sz="0" w:space="0" w:color="auto"/>
        <w:left w:val="none" w:sz="0" w:space="0" w:color="auto"/>
        <w:bottom w:val="none" w:sz="0" w:space="0" w:color="auto"/>
        <w:right w:val="none" w:sz="0" w:space="0" w:color="auto"/>
      </w:divBdr>
    </w:div>
    <w:div w:id="596326747">
      <w:bodyDiv w:val="1"/>
      <w:marLeft w:val="0"/>
      <w:marRight w:val="0"/>
      <w:marTop w:val="0"/>
      <w:marBottom w:val="0"/>
      <w:divBdr>
        <w:top w:val="none" w:sz="0" w:space="0" w:color="auto"/>
        <w:left w:val="none" w:sz="0" w:space="0" w:color="auto"/>
        <w:bottom w:val="none" w:sz="0" w:space="0" w:color="auto"/>
        <w:right w:val="none" w:sz="0" w:space="0" w:color="auto"/>
      </w:divBdr>
    </w:div>
    <w:div w:id="674117746">
      <w:bodyDiv w:val="1"/>
      <w:marLeft w:val="0"/>
      <w:marRight w:val="0"/>
      <w:marTop w:val="0"/>
      <w:marBottom w:val="0"/>
      <w:divBdr>
        <w:top w:val="none" w:sz="0" w:space="0" w:color="auto"/>
        <w:left w:val="none" w:sz="0" w:space="0" w:color="auto"/>
        <w:bottom w:val="none" w:sz="0" w:space="0" w:color="auto"/>
        <w:right w:val="none" w:sz="0" w:space="0" w:color="auto"/>
      </w:divBdr>
    </w:div>
    <w:div w:id="756831731">
      <w:bodyDiv w:val="1"/>
      <w:marLeft w:val="0"/>
      <w:marRight w:val="0"/>
      <w:marTop w:val="0"/>
      <w:marBottom w:val="0"/>
      <w:divBdr>
        <w:top w:val="none" w:sz="0" w:space="0" w:color="auto"/>
        <w:left w:val="none" w:sz="0" w:space="0" w:color="auto"/>
        <w:bottom w:val="none" w:sz="0" w:space="0" w:color="auto"/>
        <w:right w:val="none" w:sz="0" w:space="0" w:color="auto"/>
      </w:divBdr>
    </w:div>
    <w:div w:id="792134170">
      <w:bodyDiv w:val="1"/>
      <w:marLeft w:val="0"/>
      <w:marRight w:val="0"/>
      <w:marTop w:val="0"/>
      <w:marBottom w:val="0"/>
      <w:divBdr>
        <w:top w:val="none" w:sz="0" w:space="0" w:color="auto"/>
        <w:left w:val="none" w:sz="0" w:space="0" w:color="auto"/>
        <w:bottom w:val="none" w:sz="0" w:space="0" w:color="auto"/>
        <w:right w:val="none" w:sz="0" w:space="0" w:color="auto"/>
      </w:divBdr>
    </w:div>
    <w:div w:id="1006127056">
      <w:bodyDiv w:val="1"/>
      <w:marLeft w:val="0"/>
      <w:marRight w:val="0"/>
      <w:marTop w:val="0"/>
      <w:marBottom w:val="0"/>
      <w:divBdr>
        <w:top w:val="none" w:sz="0" w:space="0" w:color="auto"/>
        <w:left w:val="none" w:sz="0" w:space="0" w:color="auto"/>
        <w:bottom w:val="none" w:sz="0" w:space="0" w:color="auto"/>
        <w:right w:val="none" w:sz="0" w:space="0" w:color="auto"/>
      </w:divBdr>
    </w:div>
    <w:div w:id="1114516333">
      <w:bodyDiv w:val="1"/>
      <w:marLeft w:val="0"/>
      <w:marRight w:val="0"/>
      <w:marTop w:val="0"/>
      <w:marBottom w:val="0"/>
      <w:divBdr>
        <w:top w:val="none" w:sz="0" w:space="0" w:color="auto"/>
        <w:left w:val="none" w:sz="0" w:space="0" w:color="auto"/>
        <w:bottom w:val="none" w:sz="0" w:space="0" w:color="auto"/>
        <w:right w:val="none" w:sz="0" w:space="0" w:color="auto"/>
      </w:divBdr>
    </w:div>
    <w:div w:id="1131049097">
      <w:bodyDiv w:val="1"/>
      <w:marLeft w:val="0"/>
      <w:marRight w:val="0"/>
      <w:marTop w:val="0"/>
      <w:marBottom w:val="0"/>
      <w:divBdr>
        <w:top w:val="none" w:sz="0" w:space="0" w:color="auto"/>
        <w:left w:val="none" w:sz="0" w:space="0" w:color="auto"/>
        <w:bottom w:val="none" w:sz="0" w:space="0" w:color="auto"/>
        <w:right w:val="none" w:sz="0" w:space="0" w:color="auto"/>
      </w:divBdr>
    </w:div>
    <w:div w:id="1147018612">
      <w:bodyDiv w:val="1"/>
      <w:marLeft w:val="0"/>
      <w:marRight w:val="0"/>
      <w:marTop w:val="0"/>
      <w:marBottom w:val="0"/>
      <w:divBdr>
        <w:top w:val="none" w:sz="0" w:space="0" w:color="auto"/>
        <w:left w:val="none" w:sz="0" w:space="0" w:color="auto"/>
        <w:bottom w:val="none" w:sz="0" w:space="0" w:color="auto"/>
        <w:right w:val="none" w:sz="0" w:space="0" w:color="auto"/>
      </w:divBdr>
    </w:div>
    <w:div w:id="1164929153">
      <w:bodyDiv w:val="1"/>
      <w:marLeft w:val="0"/>
      <w:marRight w:val="0"/>
      <w:marTop w:val="0"/>
      <w:marBottom w:val="0"/>
      <w:divBdr>
        <w:top w:val="none" w:sz="0" w:space="0" w:color="auto"/>
        <w:left w:val="none" w:sz="0" w:space="0" w:color="auto"/>
        <w:bottom w:val="none" w:sz="0" w:space="0" w:color="auto"/>
        <w:right w:val="none" w:sz="0" w:space="0" w:color="auto"/>
      </w:divBdr>
    </w:div>
    <w:div w:id="1214850961">
      <w:bodyDiv w:val="1"/>
      <w:marLeft w:val="0"/>
      <w:marRight w:val="0"/>
      <w:marTop w:val="0"/>
      <w:marBottom w:val="0"/>
      <w:divBdr>
        <w:top w:val="none" w:sz="0" w:space="0" w:color="auto"/>
        <w:left w:val="none" w:sz="0" w:space="0" w:color="auto"/>
        <w:bottom w:val="none" w:sz="0" w:space="0" w:color="auto"/>
        <w:right w:val="none" w:sz="0" w:space="0" w:color="auto"/>
      </w:divBdr>
    </w:div>
    <w:div w:id="1479834729">
      <w:bodyDiv w:val="1"/>
      <w:marLeft w:val="0"/>
      <w:marRight w:val="0"/>
      <w:marTop w:val="0"/>
      <w:marBottom w:val="0"/>
      <w:divBdr>
        <w:top w:val="none" w:sz="0" w:space="0" w:color="auto"/>
        <w:left w:val="none" w:sz="0" w:space="0" w:color="auto"/>
        <w:bottom w:val="none" w:sz="0" w:space="0" w:color="auto"/>
        <w:right w:val="none" w:sz="0" w:space="0" w:color="auto"/>
      </w:divBdr>
    </w:div>
    <w:div w:id="1680429309">
      <w:bodyDiv w:val="1"/>
      <w:marLeft w:val="0"/>
      <w:marRight w:val="0"/>
      <w:marTop w:val="0"/>
      <w:marBottom w:val="0"/>
      <w:divBdr>
        <w:top w:val="none" w:sz="0" w:space="0" w:color="auto"/>
        <w:left w:val="none" w:sz="0" w:space="0" w:color="auto"/>
        <w:bottom w:val="none" w:sz="0" w:space="0" w:color="auto"/>
        <w:right w:val="none" w:sz="0" w:space="0" w:color="auto"/>
      </w:divBdr>
    </w:div>
    <w:div w:id="1819377464">
      <w:bodyDiv w:val="1"/>
      <w:marLeft w:val="0"/>
      <w:marRight w:val="0"/>
      <w:marTop w:val="0"/>
      <w:marBottom w:val="0"/>
      <w:divBdr>
        <w:top w:val="none" w:sz="0" w:space="0" w:color="auto"/>
        <w:left w:val="none" w:sz="0" w:space="0" w:color="auto"/>
        <w:bottom w:val="none" w:sz="0" w:space="0" w:color="auto"/>
        <w:right w:val="none" w:sz="0" w:space="0" w:color="auto"/>
      </w:divBdr>
    </w:div>
    <w:div w:id="1930120019">
      <w:bodyDiv w:val="1"/>
      <w:marLeft w:val="0"/>
      <w:marRight w:val="0"/>
      <w:marTop w:val="0"/>
      <w:marBottom w:val="0"/>
      <w:divBdr>
        <w:top w:val="none" w:sz="0" w:space="0" w:color="auto"/>
        <w:left w:val="none" w:sz="0" w:space="0" w:color="auto"/>
        <w:bottom w:val="none" w:sz="0" w:space="0" w:color="auto"/>
        <w:right w:val="none" w:sz="0" w:space="0" w:color="auto"/>
      </w:divBdr>
    </w:div>
    <w:div w:id="1988312871">
      <w:bodyDiv w:val="1"/>
      <w:marLeft w:val="0"/>
      <w:marRight w:val="0"/>
      <w:marTop w:val="0"/>
      <w:marBottom w:val="0"/>
      <w:divBdr>
        <w:top w:val="none" w:sz="0" w:space="0" w:color="auto"/>
        <w:left w:val="none" w:sz="0" w:space="0" w:color="auto"/>
        <w:bottom w:val="none" w:sz="0" w:space="0" w:color="auto"/>
        <w:right w:val="none" w:sz="0" w:space="0" w:color="auto"/>
      </w:divBdr>
    </w:div>
    <w:div w:id="199514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948</TotalTime>
  <Pages>23</Pages>
  <Words>5131</Words>
  <Characters>29042</Characters>
  <Application>Microsoft Office Word</Application>
  <DocSecurity>0</DocSecurity>
  <Lines>1210</Lines>
  <Paragraphs>579</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33594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Utberg, Jeff</dc:creator>
  <cp:keywords/>
  <dc:description/>
  <cp:lastModifiedBy>Jeff Utberg</cp:lastModifiedBy>
  <cp:revision>184</cp:revision>
  <cp:lastPrinted>2017-10-12T17:46:00Z</cp:lastPrinted>
  <dcterms:created xsi:type="dcterms:W3CDTF">2026-03-20T15:53:00Z</dcterms:created>
  <dcterms:modified xsi:type="dcterms:W3CDTF">2026-03-30T20:13:00Z</dcterms:modified>
</cp:coreProperties>
</file>