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rsidTr="00D662AB">
        <w:trPr>
          <w:cantSplit/>
          <w:trHeight w:hRule="exact" w:val="260"/>
        </w:trPr>
        <w:tc>
          <w:tcPr>
            <w:tcW w:w="10170" w:type="dxa"/>
            <w:gridSpan w:val="3"/>
          </w:tcPr>
          <w:p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E51021">
              <w:rPr>
                <w:sz w:val="16"/>
                <w:szCs w:val="16"/>
              </w:rPr>
              <w:t>7</w:t>
            </w:r>
            <w:r>
              <w:rPr>
                <w:b/>
                <w:sz w:val="22"/>
              </w:rPr>
              <w:t xml:space="preserve"> </w:t>
            </w:r>
            <w:r w:rsidRPr="00C314CE">
              <w:rPr>
                <w:b/>
                <w:sz w:val="16"/>
                <w:szCs w:val="16"/>
              </w:rPr>
              <w:t xml:space="preserve"> </w:t>
            </w:r>
          </w:p>
        </w:tc>
      </w:tr>
      <w:tr w:rsidR="003B3C0B" w:rsidRPr="00114412" w:rsidTr="00D662AB">
        <w:trPr>
          <w:cantSplit/>
          <w:trHeight w:hRule="exact" w:val="202"/>
        </w:trPr>
        <w:tc>
          <w:tcPr>
            <w:tcW w:w="4770" w:type="dxa"/>
          </w:tcPr>
          <w:p w:rsidR="003B3C0B" w:rsidRPr="00114412" w:rsidRDefault="003B3C0B" w:rsidP="00D662AB">
            <w:pPr>
              <w:widowControl w:val="0"/>
              <w:ind w:left="-86"/>
              <w:rPr>
                <w:sz w:val="14"/>
              </w:rPr>
            </w:pPr>
          </w:p>
        </w:tc>
        <w:tc>
          <w:tcPr>
            <w:tcW w:w="2895" w:type="dxa"/>
            <w:tcBorders>
              <w:right w:val="single" w:sz="4" w:space="0" w:color="auto"/>
            </w:tcBorders>
          </w:tcPr>
          <w:p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rsidTr="00D662AB">
        <w:trPr>
          <w:cantSplit/>
          <w:trHeight w:hRule="exact" w:val="346"/>
        </w:trPr>
        <w:tc>
          <w:tcPr>
            <w:tcW w:w="4770" w:type="dxa"/>
            <w:tcBorders>
              <w:bottom w:val="single" w:sz="6" w:space="0" w:color="auto"/>
            </w:tcBorders>
          </w:tcPr>
          <w:p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EC3312">
        <w:rPr>
          <w:sz w:val="20"/>
        </w:rPr>
        <w:t>JUDICIAL COUNCIL</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EC3312">
        <w:rPr>
          <w:sz w:val="20"/>
        </w:rPr>
        <w:t>JUDICIAL COUNCIL</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EC3312">
        <w:rPr>
          <w:sz w:val="20"/>
        </w:rPr>
        <w:t>JUDICIAL COUNCIL</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E219B4">
        <w:rPr>
          <w:b/>
          <w:sz w:val="20"/>
          <w:highlight w:val="yellow"/>
        </w:rPr>
        <w:t>Bindery Maintenance Services</w:t>
      </w:r>
      <w:r w:rsidRPr="00287443">
        <w:rPr>
          <w:sz w:val="20"/>
        </w:rPr>
        <w:t>.</w:t>
      </w:r>
    </w:p>
    <w:p w:rsidR="003B3C0B" w:rsidRDefault="003B3C0B" w:rsidP="003B3C0B">
      <w:pPr>
        <w:ind w:left="-450" w:hanging="270"/>
        <w:rPr>
          <w:sz w:val="20"/>
        </w:rPr>
      </w:pPr>
    </w:p>
    <w:p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rsidR="003B3C0B" w:rsidRDefault="003B3C0B" w:rsidP="003B3C0B">
      <w:pPr>
        <w:ind w:left="-450" w:hanging="270"/>
        <w:rPr>
          <w:sz w:val="20"/>
        </w:rPr>
      </w:pPr>
      <w:r>
        <w:rPr>
          <w:sz w:val="20"/>
        </w:rPr>
        <w:t>5.</w:t>
      </w:r>
      <w:r>
        <w:rPr>
          <w:sz w:val="20"/>
        </w:rPr>
        <w:tab/>
      </w:r>
      <w:r w:rsidRPr="00287443">
        <w:rPr>
          <w:sz w:val="20"/>
        </w:rPr>
        <w:t>The parties agree</w:t>
      </w:r>
      <w:r w:rsidR="00E219B4">
        <w:rPr>
          <w:sz w:val="20"/>
        </w:rPr>
        <w:t xml:space="preserve"> to the terms and conditions of </w:t>
      </w:r>
      <w:r w:rsidRPr="00287443">
        <w:rPr>
          <w:sz w:val="20"/>
        </w:rPr>
        <w:t>this Agreement</w:t>
      </w:r>
      <w:r w:rsidR="00E219B4">
        <w:rPr>
          <w:sz w:val="20"/>
        </w:rPr>
        <w:t xml:space="preserve"> and incorporates the terms and conditions in the RFP-ADMIN-2018-01-LB</w:t>
      </w:r>
      <w:r w:rsidRPr="00287443">
        <w:rPr>
          <w:sz w:val="20"/>
        </w:rPr>
        <w:t>,</w:t>
      </w:r>
      <w:r w:rsidR="00E219B4">
        <w:rPr>
          <w:sz w:val="20"/>
        </w:rPr>
        <w:t xml:space="preserve"> and acknowledge that this Agreement </w:t>
      </w:r>
      <w:r w:rsidRPr="00287443">
        <w:rPr>
          <w:sz w:val="20"/>
        </w:rPr>
        <w:t>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rsidR="003B3C0B" w:rsidRDefault="003B3C0B" w:rsidP="003B3C0B">
      <w:pPr>
        <w:ind w:left="-450" w:hanging="270"/>
        <w:rPr>
          <w:sz w:val="20"/>
        </w:rPr>
      </w:pPr>
    </w:p>
    <w:p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rsidR="003B3C0B" w:rsidRPr="00287443" w:rsidRDefault="003B3C0B" w:rsidP="003B3C0B">
      <w:pPr>
        <w:ind w:left="-450" w:hanging="270"/>
        <w:rPr>
          <w:sz w:val="20"/>
        </w:rPr>
      </w:pPr>
      <w:r w:rsidRPr="00287443">
        <w:rPr>
          <w:sz w:val="20"/>
        </w:rPr>
        <w:tab/>
        <w:t>Appendix B – Payment Provisions</w:t>
      </w:r>
    </w:p>
    <w:p w:rsidR="003B3C0B" w:rsidRPr="00287443" w:rsidRDefault="003B3C0B" w:rsidP="003B3C0B">
      <w:pPr>
        <w:ind w:left="-450" w:hanging="270"/>
        <w:rPr>
          <w:sz w:val="20"/>
        </w:rPr>
      </w:pPr>
      <w:r w:rsidRPr="00287443">
        <w:rPr>
          <w:sz w:val="20"/>
        </w:rPr>
        <w:tab/>
        <w:t>Appendix C – General Provisions</w:t>
      </w:r>
    </w:p>
    <w:p w:rsidR="003B3C0B" w:rsidRDefault="003B3C0B" w:rsidP="003B3C0B">
      <w:pPr>
        <w:pBdr>
          <w:bottom w:val="single" w:sz="6" w:space="1" w:color="auto"/>
        </w:pBdr>
        <w:ind w:left="-450" w:hanging="270"/>
        <w:rPr>
          <w:sz w:val="20"/>
        </w:rPr>
      </w:pPr>
      <w:r w:rsidRPr="00287443">
        <w:rPr>
          <w:sz w:val="20"/>
        </w:rPr>
        <w:tab/>
        <w:t>Appendix D – Defined Terms</w:t>
      </w:r>
    </w:p>
    <w:p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rsidR="003B3C0B" w:rsidRDefault="003B3C0B" w:rsidP="003B3C0B">
      <w:pPr>
        <w:ind w:left="-450" w:hanging="270"/>
        <w:rPr>
          <w:sz w:val="20"/>
        </w:rPr>
      </w:pPr>
    </w:p>
    <w:p w:rsidR="003B3C0B" w:rsidRDefault="003B3C0B" w:rsidP="003B3C0B">
      <w:pPr>
        <w:ind w:left="-450" w:hanging="270"/>
        <w:rPr>
          <w:sz w:val="20"/>
        </w:rPr>
      </w:pPr>
    </w:p>
    <w:p w:rsidR="003B3C0B" w:rsidRDefault="003B3C0B" w:rsidP="003B3C0B">
      <w:pPr>
        <w:ind w:left="-450" w:hanging="270"/>
        <w:rPr>
          <w:sz w:val="20"/>
        </w:rPr>
      </w:pPr>
    </w:p>
    <w:p w:rsidR="003B3C0B" w:rsidRPr="00114412" w:rsidRDefault="003B3C0B" w:rsidP="003B3C0B">
      <w:pPr>
        <w:rPr>
          <w:b/>
          <w:sz w:val="14"/>
          <w:szCs w:val="14"/>
        </w:rPr>
      </w:pPr>
    </w:p>
    <w:p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rsidTr="00D662AB">
        <w:trPr>
          <w:trHeight w:hRule="exact" w:val="495"/>
        </w:trPr>
        <w:tc>
          <w:tcPr>
            <w:tcW w:w="5130" w:type="dxa"/>
            <w:tcBorders>
              <w:bottom w:val="single" w:sz="12" w:space="0" w:color="auto"/>
            </w:tcBorders>
            <w:shd w:val="clear" w:color="auto" w:fill="E0E0E0"/>
          </w:tcPr>
          <w:p w:rsidR="003B3C0B" w:rsidRPr="00114412" w:rsidRDefault="003B3C0B" w:rsidP="00D662AB">
            <w:pPr>
              <w:tabs>
                <w:tab w:val="left" w:pos="3600"/>
              </w:tabs>
              <w:spacing w:line="60" w:lineRule="auto"/>
              <w:jc w:val="center"/>
              <w:rPr>
                <w:b/>
                <w:sz w:val="26"/>
              </w:rPr>
            </w:pPr>
          </w:p>
          <w:p w:rsidR="003B3C0B" w:rsidRPr="00114412" w:rsidRDefault="00EC3312"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rsidR="003B3C0B" w:rsidRPr="00114412" w:rsidRDefault="003B3C0B" w:rsidP="00D662AB">
            <w:pPr>
              <w:tabs>
                <w:tab w:val="left" w:pos="3600"/>
              </w:tabs>
              <w:spacing w:line="60" w:lineRule="auto"/>
              <w:jc w:val="center"/>
              <w:rPr>
                <w:b/>
                <w:sz w:val="26"/>
              </w:rPr>
            </w:pPr>
          </w:p>
          <w:p w:rsidR="003B3C0B" w:rsidRPr="00114412" w:rsidRDefault="003B3C0B" w:rsidP="00D662AB">
            <w:pPr>
              <w:tabs>
                <w:tab w:val="left" w:pos="3600"/>
              </w:tabs>
              <w:jc w:val="center"/>
              <w:rPr>
                <w:b/>
              </w:rPr>
            </w:pPr>
            <w:r w:rsidRPr="00C314CE">
              <w:rPr>
                <w:b/>
                <w:sz w:val="20"/>
              </w:rPr>
              <w:t>CONTRACTOR’S SIGNATURE</w:t>
            </w:r>
          </w:p>
        </w:tc>
      </w:tr>
      <w:tr w:rsidR="003B3C0B" w:rsidRPr="00114412" w:rsidTr="00D662AB">
        <w:trPr>
          <w:trHeight w:hRule="exact" w:val="110"/>
        </w:trPr>
        <w:tc>
          <w:tcPr>
            <w:tcW w:w="5130" w:type="dxa"/>
            <w:tcBorders>
              <w:top w:val="single" w:sz="12" w:space="0" w:color="auto"/>
              <w:left w:val="single" w:sz="8" w:space="0" w:color="auto"/>
              <w:bottom w:val="nil"/>
              <w:right w:val="single" w:sz="8" w:space="0" w:color="auto"/>
            </w:tcBorders>
          </w:tcPr>
          <w:p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rsidR="003B3C0B" w:rsidRPr="00114412" w:rsidRDefault="003B3C0B" w:rsidP="00D662AB">
            <w:pPr>
              <w:jc w:val="both"/>
              <w:rPr>
                <w:sz w:val="13"/>
              </w:rPr>
            </w:pPr>
          </w:p>
        </w:tc>
      </w:tr>
      <w:tr w:rsidR="003B3C0B" w:rsidRPr="00114412" w:rsidTr="00D662AB">
        <w:trPr>
          <w:trHeight w:hRule="exact" w:val="1089"/>
        </w:trPr>
        <w:tc>
          <w:tcPr>
            <w:tcW w:w="5130" w:type="dxa"/>
            <w:tcBorders>
              <w:top w:val="nil"/>
              <w:left w:val="single" w:sz="8" w:space="0" w:color="auto"/>
              <w:bottom w:val="single" w:sz="8" w:space="0" w:color="auto"/>
              <w:right w:val="single" w:sz="8" w:space="0" w:color="auto"/>
            </w:tcBorders>
          </w:tcPr>
          <w:p w:rsidR="003B3C0B" w:rsidRDefault="003B3C0B" w:rsidP="00D662AB">
            <w:pPr>
              <w:tabs>
                <w:tab w:val="left" w:pos="3600"/>
              </w:tabs>
              <w:rPr>
                <w:sz w:val="14"/>
              </w:rPr>
            </w:pPr>
            <w:r w:rsidRPr="00C314CE">
              <w:rPr>
                <w:sz w:val="14"/>
              </w:rPr>
              <w:t xml:space="preserve"> </w:t>
            </w:r>
          </w:p>
          <w:p w:rsidR="003B3C0B" w:rsidRPr="00114412" w:rsidRDefault="00323F3D" w:rsidP="00D662AB">
            <w:pPr>
              <w:jc w:val="both"/>
              <w:rPr>
                <w:sz w:val="18"/>
              </w:rPr>
            </w:pPr>
            <w:r>
              <w:rPr>
                <w:b/>
                <w:sz w:val="20"/>
              </w:rPr>
              <w:t>[</w:t>
            </w:r>
            <w:r w:rsidR="00EC3312">
              <w:rPr>
                <w:b/>
                <w:sz w:val="20"/>
              </w:rPr>
              <w:t>JUDICIAL COUNCIL</w:t>
            </w:r>
            <w:r w:rsidR="00FA63E8">
              <w:rPr>
                <w:b/>
                <w:sz w:val="20"/>
              </w:rPr>
              <w:t xml:space="preserve"> name</w:t>
            </w:r>
            <w:r>
              <w:rPr>
                <w:b/>
                <w:sz w:val="20"/>
              </w:rPr>
              <w:t>]</w:t>
            </w:r>
          </w:p>
        </w:tc>
        <w:tc>
          <w:tcPr>
            <w:tcW w:w="4950" w:type="dxa"/>
            <w:tcBorders>
              <w:top w:val="nil"/>
              <w:left w:val="single" w:sz="8" w:space="0" w:color="auto"/>
              <w:bottom w:val="single" w:sz="8" w:space="0" w:color="auto"/>
              <w:right w:val="single" w:sz="8" w:space="0" w:color="auto"/>
            </w:tcBorders>
          </w:tcPr>
          <w:p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rsidR="003B3C0B" w:rsidRPr="00114412" w:rsidRDefault="003B3C0B" w:rsidP="00D662AB">
            <w:pPr>
              <w:jc w:val="both"/>
              <w:rPr>
                <w:sz w:val="13"/>
              </w:rPr>
            </w:pPr>
            <w:r>
              <w:rPr>
                <w:sz w:val="13"/>
              </w:rPr>
              <w:t xml:space="preserve">      </w:t>
            </w:r>
          </w:p>
          <w:p w:rsidR="003B3C0B" w:rsidRPr="00287443" w:rsidRDefault="003B3C0B" w:rsidP="00D662AB">
            <w:pPr>
              <w:tabs>
                <w:tab w:val="left" w:pos="3600"/>
              </w:tabs>
              <w:rPr>
                <w:sz w:val="20"/>
              </w:rPr>
            </w:pPr>
            <w:r w:rsidRPr="00287443">
              <w:rPr>
                <w:b/>
                <w:sz w:val="20"/>
                <w:highlight w:val="yellow"/>
              </w:rPr>
              <w:t>[Contractor name]</w:t>
            </w:r>
          </w:p>
          <w:p w:rsidR="003B3C0B" w:rsidRPr="00114412" w:rsidRDefault="003B3C0B" w:rsidP="00D662AB">
            <w:pPr>
              <w:tabs>
                <w:tab w:val="left" w:pos="3600"/>
              </w:tabs>
            </w:pPr>
          </w:p>
          <w:p w:rsidR="003B3C0B" w:rsidRPr="00114412" w:rsidRDefault="003B3C0B" w:rsidP="00D662AB">
            <w:pPr>
              <w:tabs>
                <w:tab w:val="left" w:pos="3600"/>
              </w:tabs>
            </w:pPr>
          </w:p>
          <w:p w:rsidR="003B3C0B" w:rsidRPr="00114412" w:rsidRDefault="003B3C0B" w:rsidP="00D662AB">
            <w:pPr>
              <w:tabs>
                <w:tab w:val="left" w:pos="3600"/>
              </w:tabs>
            </w:pPr>
          </w:p>
          <w:p w:rsidR="003B3C0B" w:rsidRPr="00114412" w:rsidRDefault="003B3C0B" w:rsidP="00D662AB">
            <w:pPr>
              <w:tabs>
                <w:tab w:val="left" w:pos="3600"/>
              </w:tabs>
              <w:rPr>
                <w:color w:val="0000FF"/>
              </w:rPr>
            </w:pPr>
            <w:r>
              <w:t xml:space="preserve"> </w:t>
            </w:r>
          </w:p>
          <w:p w:rsidR="003B3C0B" w:rsidRPr="00114412" w:rsidRDefault="003B3C0B" w:rsidP="00D662AB">
            <w:pPr>
              <w:tabs>
                <w:tab w:val="left" w:pos="3600"/>
              </w:tabs>
              <w:rPr>
                <w:sz w:val="18"/>
              </w:rPr>
            </w:pPr>
          </w:p>
        </w:tc>
      </w:tr>
      <w:tr w:rsidR="003B3C0B" w:rsidRPr="00114412" w:rsidTr="00D662AB">
        <w:trPr>
          <w:trHeight w:hRule="exact" w:val="100"/>
        </w:trPr>
        <w:tc>
          <w:tcPr>
            <w:tcW w:w="5130" w:type="dxa"/>
            <w:tcBorders>
              <w:top w:val="single" w:sz="8" w:space="0" w:color="auto"/>
              <w:left w:val="single" w:sz="8" w:space="0" w:color="auto"/>
              <w:bottom w:val="nil"/>
              <w:right w:val="single" w:sz="8" w:space="0" w:color="auto"/>
            </w:tcBorders>
          </w:tcPr>
          <w:p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rsidR="003B3C0B" w:rsidRPr="00114412" w:rsidRDefault="003B3C0B" w:rsidP="00D662AB">
            <w:pPr>
              <w:spacing w:before="20"/>
              <w:rPr>
                <w:sz w:val="14"/>
              </w:rPr>
            </w:pPr>
          </w:p>
        </w:tc>
      </w:tr>
      <w:tr w:rsidR="003B3C0B" w:rsidRPr="00114412" w:rsidTr="00D662AB">
        <w:trPr>
          <w:trHeight w:hRule="exact" w:val="699"/>
        </w:trPr>
        <w:tc>
          <w:tcPr>
            <w:tcW w:w="5130" w:type="dxa"/>
            <w:tcBorders>
              <w:top w:val="nil"/>
              <w:left w:val="single" w:sz="8" w:space="0" w:color="auto"/>
              <w:bottom w:val="single" w:sz="8" w:space="0" w:color="auto"/>
              <w:right w:val="single" w:sz="8" w:space="0" w:color="auto"/>
            </w:tcBorders>
          </w:tcPr>
          <w:p w:rsidR="003B3C0B" w:rsidRPr="00114412" w:rsidRDefault="003B3C0B" w:rsidP="00D662AB">
            <w:pPr>
              <w:spacing w:before="20"/>
              <w:rPr>
                <w:sz w:val="14"/>
              </w:rPr>
            </w:pPr>
            <w:r w:rsidRPr="00C314CE">
              <w:rPr>
                <w:sz w:val="14"/>
              </w:rPr>
              <w:t xml:space="preserve"> BY </w:t>
            </w:r>
            <w:r w:rsidRPr="00C314CE">
              <w:rPr>
                <w:i/>
                <w:sz w:val="14"/>
              </w:rPr>
              <w:t>(Authorized Signature)</w:t>
            </w:r>
          </w:p>
          <w:p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rsidR="003B3C0B" w:rsidRPr="00114412" w:rsidRDefault="003B3C0B" w:rsidP="00D662AB">
            <w:pPr>
              <w:spacing w:before="20"/>
              <w:rPr>
                <w:sz w:val="14"/>
              </w:rPr>
            </w:pPr>
            <w:r w:rsidRPr="00C314CE">
              <w:rPr>
                <w:sz w:val="14"/>
              </w:rPr>
              <w:t xml:space="preserve"> BY </w:t>
            </w:r>
            <w:r w:rsidRPr="00C314CE">
              <w:rPr>
                <w:i/>
                <w:sz w:val="14"/>
              </w:rPr>
              <w:t>(Authorized Signature)</w:t>
            </w:r>
          </w:p>
          <w:p w:rsidR="003B3C0B" w:rsidRPr="00114412" w:rsidRDefault="003B3C0B" w:rsidP="00D662AB">
            <w:pPr>
              <w:tabs>
                <w:tab w:val="left" w:pos="3600"/>
              </w:tabs>
              <w:rPr>
                <w:sz w:val="18"/>
              </w:rPr>
            </w:pPr>
            <w:r w:rsidRPr="00C314CE">
              <w:rPr>
                <w:sz w:val="28"/>
              </w:rPr>
              <w:sym w:font="Wingdings" w:char="F03F"/>
            </w:r>
          </w:p>
        </w:tc>
      </w:tr>
      <w:tr w:rsidR="003B3C0B" w:rsidRPr="00114412" w:rsidTr="00D662AB">
        <w:trPr>
          <w:trHeight w:hRule="exact" w:val="100"/>
        </w:trPr>
        <w:tc>
          <w:tcPr>
            <w:tcW w:w="5130" w:type="dxa"/>
            <w:tcBorders>
              <w:top w:val="single" w:sz="8" w:space="0" w:color="auto"/>
              <w:left w:val="single" w:sz="8" w:space="0" w:color="auto"/>
              <w:bottom w:val="nil"/>
              <w:right w:val="single" w:sz="8" w:space="0" w:color="auto"/>
            </w:tcBorders>
          </w:tcPr>
          <w:p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rsidR="003B3C0B" w:rsidRPr="00114412" w:rsidRDefault="003B3C0B" w:rsidP="00D662AB">
            <w:pPr>
              <w:tabs>
                <w:tab w:val="left" w:pos="3600"/>
              </w:tabs>
              <w:rPr>
                <w:sz w:val="14"/>
              </w:rPr>
            </w:pPr>
          </w:p>
        </w:tc>
      </w:tr>
      <w:tr w:rsidR="003B3C0B" w:rsidRPr="00114412" w:rsidTr="00D662AB">
        <w:trPr>
          <w:trHeight w:hRule="exact" w:val="627"/>
        </w:trPr>
        <w:tc>
          <w:tcPr>
            <w:tcW w:w="5130" w:type="dxa"/>
            <w:tcBorders>
              <w:top w:val="nil"/>
              <w:left w:val="single" w:sz="8" w:space="0" w:color="auto"/>
              <w:bottom w:val="single" w:sz="8" w:space="0" w:color="auto"/>
              <w:right w:val="single" w:sz="8" w:space="0" w:color="auto"/>
            </w:tcBorders>
          </w:tcPr>
          <w:p w:rsidR="003B3C0B" w:rsidRPr="00287443" w:rsidRDefault="00E219B4" w:rsidP="00D662AB">
            <w:pPr>
              <w:tabs>
                <w:tab w:val="left" w:pos="3600"/>
              </w:tabs>
              <w:rPr>
                <w:sz w:val="16"/>
              </w:rPr>
            </w:pPr>
            <w:r w:rsidRPr="00E219B4">
              <w:rPr>
                <w:rFonts w:eastAsia="Times New Roman"/>
                <w:noProof/>
                <w:sz w:val="14"/>
                <w:szCs w:val="24"/>
              </w:rPr>
              <mc:AlternateContent>
                <mc:Choice Requires="wps">
                  <w:drawing>
                    <wp:anchor distT="0" distB="0" distL="114300" distR="114300" simplePos="0" relativeHeight="251659264" behindDoc="0" locked="0" layoutInCell="1" allowOverlap="1" wp14:anchorId="4D4520B8" wp14:editId="684FED08">
                      <wp:simplePos x="0" y="0"/>
                      <wp:positionH relativeFrom="column">
                        <wp:posOffset>374650</wp:posOffset>
                      </wp:positionH>
                      <wp:positionV relativeFrom="paragraph">
                        <wp:posOffset>-793750</wp:posOffset>
                      </wp:positionV>
                      <wp:extent cx="5676900" cy="1668780"/>
                      <wp:effectExtent l="0" t="0" r="38100" b="647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6687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5A2E7C" w:rsidRPr="00FB4888" w:rsidRDefault="005A2E7C" w:rsidP="00E219B4">
                                  <w:pPr>
                                    <w:spacing w:before="360"/>
                                    <w:jc w:val="center"/>
                                    <w:rPr>
                                      <w:b/>
                                      <w:smallCaps/>
                                      <w:sz w:val="48"/>
                                    </w:rPr>
                                  </w:pPr>
                                  <w:permStart w:id="1032785761" w:edGrp="everyone"/>
                                  <w:r w:rsidRPr="00FB4888">
                                    <w:rPr>
                                      <w:b/>
                                      <w:smallCaps/>
                                      <w:sz w:val="48"/>
                                    </w:rPr>
                                    <w:t>Sample Only – Do Not Sign</w:t>
                                  </w:r>
                                  <w:permEnd w:id="10327857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520B8" id="Rectangle 2" o:spid="_x0000_s1026" style="position:absolute;margin-left:29.5pt;margin-top:-62.5pt;width:447pt;height:1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" strokecolor="#fabf8f" strokeweight="1pt">
                      <v:fill color2="#fbd4b4" focus="100%" type="gradient"/>
                      <v:shadow on="t" color="#974706" opacity=".5" offset="1pt"/>
                      <v:textbox>
                        <w:txbxContent>
                          <w:p w:rsidR="005A2E7C" w:rsidRPr="00FB4888" w:rsidRDefault="005A2E7C" w:rsidP="00E219B4">
                            <w:pPr>
                              <w:spacing w:before="360"/>
                              <w:jc w:val="center"/>
                              <w:rPr>
                                <w:b/>
                                <w:smallCaps/>
                                <w:sz w:val="48"/>
                              </w:rPr>
                            </w:pPr>
                            <w:permStart w:id="1032785761" w:edGrp="everyone"/>
                            <w:r w:rsidRPr="00FB4888">
                              <w:rPr>
                                <w:b/>
                                <w:smallCaps/>
                                <w:sz w:val="48"/>
                              </w:rPr>
                              <w:t>Sample Only – Do Not Sign</w:t>
                            </w:r>
                            <w:permEnd w:id="1032785761"/>
                          </w:p>
                        </w:txbxContent>
                      </v:textbox>
                    </v:rect>
                  </w:pict>
                </mc:Fallback>
              </mc:AlternateContent>
            </w:r>
            <w:r w:rsidR="003B3C0B" w:rsidRPr="00287443">
              <w:rPr>
                <w:sz w:val="14"/>
              </w:rPr>
              <w:t xml:space="preserve"> PRINTED NAME AND TITLE OF PERSON SIGNING</w:t>
            </w:r>
            <w:r w:rsidR="003B3C0B" w:rsidRPr="00287443">
              <w:rPr>
                <w:sz w:val="16"/>
              </w:rPr>
              <w:t xml:space="preserve"> </w:t>
            </w:r>
          </w:p>
          <w:p w:rsidR="003B3C0B" w:rsidRPr="00287443" w:rsidRDefault="003B3C0B" w:rsidP="00D662AB">
            <w:pPr>
              <w:tabs>
                <w:tab w:val="left" w:pos="3600"/>
              </w:tabs>
              <w:rPr>
                <w:sz w:val="16"/>
              </w:rPr>
            </w:pPr>
          </w:p>
          <w:p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rsidR="003B3C0B" w:rsidRPr="00287443" w:rsidRDefault="003B3C0B" w:rsidP="00D662AB">
            <w:pPr>
              <w:tabs>
                <w:tab w:val="left" w:pos="3600"/>
              </w:tabs>
              <w:rPr>
                <w:sz w:val="14"/>
              </w:rPr>
            </w:pPr>
            <w:r w:rsidRPr="00287443">
              <w:rPr>
                <w:sz w:val="14"/>
              </w:rPr>
              <w:t xml:space="preserve"> PRINTED NAME AND TITLE OF PERSON SIGNING</w:t>
            </w:r>
          </w:p>
          <w:p w:rsidR="003B3C0B" w:rsidRPr="00287443" w:rsidRDefault="003B3C0B" w:rsidP="00D662AB">
            <w:pPr>
              <w:tabs>
                <w:tab w:val="left" w:pos="3600"/>
              </w:tabs>
              <w:rPr>
                <w:sz w:val="20"/>
              </w:rPr>
            </w:pPr>
          </w:p>
          <w:p w:rsidR="003B3C0B" w:rsidRPr="00287443" w:rsidRDefault="003B3C0B" w:rsidP="00D662AB">
            <w:pPr>
              <w:tabs>
                <w:tab w:val="left" w:pos="3600"/>
              </w:tabs>
              <w:rPr>
                <w:sz w:val="20"/>
              </w:rPr>
            </w:pPr>
            <w:r w:rsidRPr="00287443">
              <w:rPr>
                <w:b/>
                <w:sz w:val="20"/>
                <w:highlight w:val="yellow"/>
              </w:rPr>
              <w:t>[Name and title]</w:t>
            </w:r>
          </w:p>
          <w:p w:rsidR="003B3C0B" w:rsidRPr="00287443" w:rsidRDefault="003B3C0B" w:rsidP="00D662AB">
            <w:pPr>
              <w:pStyle w:val="Header"/>
              <w:tabs>
                <w:tab w:val="left" w:pos="3600"/>
              </w:tabs>
            </w:pPr>
            <w:r w:rsidRPr="00287443">
              <w:t xml:space="preserve"> </w:t>
            </w:r>
          </w:p>
          <w:p w:rsidR="003B3C0B" w:rsidRPr="00287443" w:rsidRDefault="003B3C0B" w:rsidP="00D662AB">
            <w:pPr>
              <w:tabs>
                <w:tab w:val="left" w:pos="3600"/>
              </w:tabs>
              <w:rPr>
                <w:sz w:val="16"/>
              </w:rPr>
            </w:pPr>
            <w:r w:rsidRPr="00287443">
              <w:rPr>
                <w:sz w:val="16"/>
              </w:rPr>
              <w:t xml:space="preserve"> </w:t>
            </w:r>
          </w:p>
        </w:tc>
      </w:tr>
      <w:tr w:rsidR="003B3C0B" w:rsidRPr="00114412" w:rsidTr="00D662AB">
        <w:trPr>
          <w:trHeight w:hRule="exact" w:val="627"/>
        </w:trPr>
        <w:tc>
          <w:tcPr>
            <w:tcW w:w="5130" w:type="dxa"/>
            <w:tcBorders>
              <w:top w:val="nil"/>
              <w:left w:val="single" w:sz="8" w:space="0" w:color="auto"/>
              <w:bottom w:val="single" w:sz="8" w:space="0" w:color="auto"/>
              <w:right w:val="single" w:sz="8" w:space="0" w:color="auto"/>
            </w:tcBorders>
          </w:tcPr>
          <w:p w:rsidR="003B3C0B" w:rsidRDefault="003B3C0B" w:rsidP="00D662AB">
            <w:pPr>
              <w:tabs>
                <w:tab w:val="left" w:pos="3600"/>
              </w:tabs>
              <w:rPr>
                <w:sz w:val="14"/>
              </w:rPr>
            </w:pPr>
            <w:r>
              <w:rPr>
                <w:sz w:val="14"/>
              </w:rPr>
              <w:t xml:space="preserve"> DATE EXECUTED</w:t>
            </w:r>
          </w:p>
          <w:p w:rsidR="00993261" w:rsidRDefault="00993261" w:rsidP="00D662AB">
            <w:pPr>
              <w:tabs>
                <w:tab w:val="left" w:pos="3600"/>
              </w:tabs>
              <w:rPr>
                <w:sz w:val="14"/>
              </w:rPr>
            </w:pPr>
          </w:p>
          <w:p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rsidR="003B3C0B" w:rsidRDefault="003B3C0B" w:rsidP="00D662AB">
            <w:pPr>
              <w:tabs>
                <w:tab w:val="left" w:pos="3600"/>
              </w:tabs>
              <w:rPr>
                <w:sz w:val="14"/>
              </w:rPr>
            </w:pPr>
            <w:r>
              <w:rPr>
                <w:sz w:val="13"/>
              </w:rPr>
              <w:t xml:space="preserve"> </w:t>
            </w:r>
            <w:r>
              <w:rPr>
                <w:sz w:val="14"/>
              </w:rPr>
              <w:t>DATE EXECUTED</w:t>
            </w:r>
          </w:p>
          <w:p w:rsidR="003F1B2B" w:rsidRDefault="003F1B2B" w:rsidP="00D662AB">
            <w:pPr>
              <w:tabs>
                <w:tab w:val="left" w:pos="3600"/>
              </w:tabs>
              <w:rPr>
                <w:sz w:val="14"/>
              </w:rPr>
            </w:pPr>
          </w:p>
          <w:p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rsidTr="00D662AB">
        <w:trPr>
          <w:trHeight w:hRule="exact" w:val="100"/>
        </w:trPr>
        <w:tc>
          <w:tcPr>
            <w:tcW w:w="5130" w:type="dxa"/>
            <w:tcBorders>
              <w:top w:val="single" w:sz="8" w:space="0" w:color="auto"/>
              <w:left w:val="single" w:sz="8" w:space="0" w:color="auto"/>
              <w:bottom w:val="nil"/>
              <w:right w:val="single" w:sz="8" w:space="0" w:color="auto"/>
            </w:tcBorders>
          </w:tcPr>
          <w:p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rsidR="003B3C0B" w:rsidRPr="00114412" w:rsidRDefault="003B3C0B" w:rsidP="00D662AB">
            <w:pPr>
              <w:tabs>
                <w:tab w:val="left" w:pos="3600"/>
              </w:tabs>
              <w:rPr>
                <w:sz w:val="13"/>
              </w:rPr>
            </w:pPr>
          </w:p>
        </w:tc>
      </w:tr>
      <w:tr w:rsidR="003B3C0B" w:rsidRPr="00114412" w:rsidTr="00D662AB">
        <w:trPr>
          <w:trHeight w:hRule="exact" w:val="839"/>
        </w:trPr>
        <w:tc>
          <w:tcPr>
            <w:tcW w:w="5130" w:type="dxa"/>
            <w:tcBorders>
              <w:top w:val="nil"/>
              <w:left w:val="single" w:sz="8" w:space="0" w:color="auto"/>
              <w:bottom w:val="single" w:sz="8" w:space="0" w:color="auto"/>
              <w:right w:val="single" w:sz="8" w:space="0" w:color="auto"/>
            </w:tcBorders>
          </w:tcPr>
          <w:p w:rsidR="003B3C0B" w:rsidRPr="00287443" w:rsidRDefault="003B3C0B" w:rsidP="00D662AB">
            <w:pPr>
              <w:tabs>
                <w:tab w:val="left" w:pos="3600"/>
              </w:tabs>
              <w:rPr>
                <w:sz w:val="14"/>
              </w:rPr>
            </w:pPr>
            <w:r w:rsidRPr="00287443">
              <w:rPr>
                <w:sz w:val="14"/>
              </w:rPr>
              <w:t xml:space="preserve"> ADDRESS</w:t>
            </w:r>
          </w:p>
          <w:p w:rsidR="003B3C0B" w:rsidRPr="00287443" w:rsidRDefault="003B3C0B" w:rsidP="00D662AB">
            <w:pPr>
              <w:tabs>
                <w:tab w:val="left" w:pos="3600"/>
              </w:tabs>
              <w:rPr>
                <w:sz w:val="14"/>
              </w:rPr>
            </w:pPr>
          </w:p>
          <w:p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rsidR="003B3C0B" w:rsidRPr="00287443" w:rsidRDefault="003B3C0B" w:rsidP="00D662AB">
            <w:pPr>
              <w:tabs>
                <w:tab w:val="left" w:pos="3600"/>
              </w:tabs>
              <w:rPr>
                <w:sz w:val="16"/>
              </w:rPr>
            </w:pPr>
          </w:p>
          <w:p w:rsidR="003B3C0B" w:rsidRPr="00287443" w:rsidRDefault="003B3C0B" w:rsidP="00D662AB">
            <w:pPr>
              <w:tabs>
                <w:tab w:val="left" w:pos="3600"/>
              </w:tabs>
              <w:rPr>
                <w:sz w:val="20"/>
              </w:rPr>
            </w:pPr>
            <w:r w:rsidRPr="00287443">
              <w:rPr>
                <w:b/>
                <w:sz w:val="20"/>
                <w:highlight w:val="yellow"/>
              </w:rPr>
              <w:t>[Address]</w:t>
            </w:r>
          </w:p>
        </w:tc>
      </w:tr>
    </w:tbl>
    <w:p w:rsidR="003B3C0B" w:rsidRPr="00114412" w:rsidRDefault="003B3C0B" w:rsidP="003B3C0B">
      <w:pPr>
        <w:rPr>
          <w:b/>
          <w:sz w:val="14"/>
          <w:szCs w:val="14"/>
        </w:rPr>
      </w:pPr>
    </w:p>
    <w:p w:rsidR="003B3C0B" w:rsidRPr="00114412" w:rsidRDefault="003B3C0B" w:rsidP="003B3C0B">
      <w:pPr>
        <w:rPr>
          <w:b/>
          <w:sz w:val="14"/>
          <w:szCs w:val="14"/>
        </w:rPr>
      </w:pPr>
      <w:r w:rsidRPr="00C314CE">
        <w:rPr>
          <w:b/>
          <w:sz w:val="14"/>
          <w:szCs w:val="14"/>
        </w:rPr>
        <w:t xml:space="preserve">                                                                                        </w:t>
      </w:r>
    </w:p>
    <w:p w:rsidR="003B3C0B" w:rsidRDefault="003B3C0B">
      <w:pPr>
        <w:rPr>
          <w:rFonts w:asciiTheme="minorHAnsi" w:eastAsiaTheme="majorEastAsia" w:hAnsiTheme="minorHAnsi" w:cstheme="minorHAnsi"/>
          <w:b/>
          <w:bCs/>
          <w:color w:val="000000" w:themeColor="text1"/>
          <w:kern w:val="28"/>
          <w:sz w:val="20"/>
        </w:rPr>
      </w:pPr>
    </w:p>
    <w:p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rsidR="003B3C0B" w:rsidRDefault="003B3C0B">
      <w:pPr>
        <w:rPr>
          <w:rFonts w:asciiTheme="minorHAnsi" w:eastAsiaTheme="majorEastAsia" w:hAnsiTheme="minorHAnsi" w:cstheme="minorHAnsi"/>
          <w:b/>
          <w:bCs/>
          <w:color w:val="000000" w:themeColor="text1"/>
          <w:kern w:val="28"/>
          <w:sz w:val="20"/>
        </w:rPr>
      </w:pPr>
    </w:p>
    <w:p w:rsidR="008758B9" w:rsidRPr="00EC158B" w:rsidRDefault="008758B9" w:rsidP="003B3C0B">
      <w:pPr>
        <w:jc w:val="center"/>
        <w:rPr>
          <w:rFonts w:asciiTheme="minorHAnsi" w:eastAsiaTheme="majorEastAsia" w:hAnsiTheme="minorHAnsi" w:cstheme="minorHAnsi"/>
          <w:b/>
          <w:bCs/>
          <w:color w:val="000000" w:themeColor="text1"/>
          <w:kern w:val="28"/>
          <w:sz w:val="20"/>
        </w:rPr>
      </w:pPr>
    </w:p>
    <w:p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rsidR="00B7449E" w:rsidRPr="002A64CC" w:rsidRDefault="00B7449E" w:rsidP="00B7449E">
      <w:pPr>
        <w:spacing w:line="300" w:lineRule="atLeast"/>
        <w:ind w:left="360"/>
        <w:rPr>
          <w:rFonts w:asciiTheme="minorHAnsi" w:hAnsiTheme="minorHAnsi" w:cstheme="minorHAnsi"/>
          <w:sz w:val="20"/>
        </w:rPr>
      </w:pPr>
    </w:p>
    <w:p w:rsidR="00EF6C03" w:rsidRPr="002A64CC" w:rsidRDefault="00EF6C03" w:rsidP="00846E22">
      <w:pPr>
        <w:pStyle w:val="Apnd1"/>
        <w:numPr>
          <w:ilvl w:val="0"/>
          <w:numId w:val="18"/>
        </w:numPr>
        <w:spacing w:before="120" w:after="120"/>
        <w:rPr>
          <w:rFonts w:asciiTheme="minorHAnsi" w:hAnsiTheme="minorHAnsi" w:cstheme="minorHAnsi"/>
          <w:bCs/>
          <w:i/>
          <w:sz w:val="20"/>
          <w:szCs w:val="20"/>
          <w:lang w:bidi="en-US"/>
        </w:rPr>
      </w:pPr>
      <w:r w:rsidRPr="002A64CC">
        <w:rPr>
          <w:rFonts w:asciiTheme="minorHAnsi" w:hAnsiTheme="minorHAnsi" w:cstheme="minorHAnsi"/>
          <w:sz w:val="20"/>
          <w:szCs w:val="20"/>
        </w:rPr>
        <w:t xml:space="preserve">Background and Purpose. </w:t>
      </w:r>
    </w:p>
    <w:p w:rsidR="00E219B4" w:rsidRPr="002A64CC" w:rsidRDefault="00570210" w:rsidP="00E219B4">
      <w:pPr>
        <w:pStyle w:val="ListParagraph"/>
        <w:numPr>
          <w:ilvl w:val="1"/>
          <w:numId w:val="30"/>
        </w:numPr>
        <w:ind w:firstLine="0"/>
        <w:rPr>
          <w:rFonts w:asciiTheme="minorHAnsi" w:eastAsiaTheme="minorHAnsi" w:hAnsiTheme="minorHAnsi" w:cstheme="minorHAnsi"/>
          <w:sz w:val="20"/>
        </w:rPr>
      </w:pPr>
      <w:r w:rsidRPr="002A64CC">
        <w:rPr>
          <w:rFonts w:asciiTheme="minorHAnsi" w:hAnsiTheme="minorHAnsi" w:cstheme="minorHAnsi"/>
          <w:i/>
          <w:sz w:val="20"/>
        </w:rPr>
        <w:t xml:space="preserve">  </w:t>
      </w:r>
      <w:r w:rsidR="00E219B4" w:rsidRPr="002A64CC">
        <w:rPr>
          <w:rFonts w:asciiTheme="minorHAnsi" w:eastAsia="Times New Roman" w:hAnsiTheme="minorHAnsi" w:cstheme="minorHAnsi"/>
          <w:sz w:val="20"/>
        </w:rPr>
        <w:t xml:space="preserve"> The </w:t>
      </w:r>
      <w:r w:rsidR="00E219B4" w:rsidRPr="002A64CC">
        <w:rPr>
          <w:rFonts w:asciiTheme="minorHAnsi" w:eastAsiaTheme="minorHAnsi" w:hAnsiTheme="minorHAnsi" w:cstheme="minorHAnsi"/>
          <w:sz w:val="20"/>
        </w:rPr>
        <w:t xml:space="preserve">Judicial Council of California (“Judicial Council”) is the chief policy making agency of the California judicial system. </w:t>
      </w:r>
      <w:r w:rsidR="00E219B4" w:rsidRPr="002A64CC">
        <w:rPr>
          <w:rFonts w:asciiTheme="minorHAnsi" w:eastAsia="Times New Roman" w:hAnsiTheme="minorHAnsi" w:cstheme="minorHAnsi"/>
          <w:sz w:val="20"/>
        </w:rPr>
        <w:t>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comprised of various levels of staff that support and assist the council and its chair in performing their duties.</w:t>
      </w:r>
      <w:r w:rsidR="00E219B4" w:rsidRPr="002A64CC">
        <w:rPr>
          <w:rFonts w:asciiTheme="minorHAnsi" w:eastAsiaTheme="minorHAnsi" w:hAnsiTheme="minorHAnsi" w:cstheme="minorHAnsi"/>
          <w:sz w:val="20"/>
        </w:rPr>
        <w:t xml:space="preserve">  </w:t>
      </w:r>
    </w:p>
    <w:p w:rsidR="00E219B4" w:rsidRPr="002A64CC" w:rsidRDefault="00E219B4" w:rsidP="00E219B4">
      <w:pPr>
        <w:ind w:left="720"/>
        <w:rPr>
          <w:rFonts w:asciiTheme="minorHAnsi" w:eastAsiaTheme="minorHAnsi" w:hAnsiTheme="minorHAnsi" w:cstheme="minorHAnsi"/>
          <w:sz w:val="20"/>
        </w:rPr>
      </w:pPr>
    </w:p>
    <w:p w:rsidR="00E219B4" w:rsidRPr="002A64CC" w:rsidRDefault="00E219B4" w:rsidP="00E219B4">
      <w:pPr>
        <w:numPr>
          <w:ilvl w:val="1"/>
          <w:numId w:val="30"/>
        </w:numPr>
        <w:ind w:firstLine="0"/>
        <w:rPr>
          <w:rFonts w:asciiTheme="minorHAnsi" w:eastAsiaTheme="minorHAnsi" w:hAnsiTheme="minorHAnsi" w:cstheme="minorHAnsi"/>
          <w:sz w:val="20"/>
        </w:rPr>
      </w:pPr>
      <w:r w:rsidRPr="002A64CC">
        <w:rPr>
          <w:rFonts w:asciiTheme="minorHAnsi" w:eastAsiaTheme="minorHAnsi" w:hAnsiTheme="minorHAnsi" w:cstheme="minorHAnsi"/>
          <w:sz w:val="20"/>
        </w:rPr>
        <w:t>The Judicial Council maintains an on-site Print Shop which is located at 455 Golden Gate Avenue, 1</w:t>
      </w:r>
      <w:r w:rsidRPr="002A64CC">
        <w:rPr>
          <w:rFonts w:asciiTheme="minorHAnsi" w:eastAsiaTheme="minorHAnsi" w:hAnsiTheme="minorHAnsi" w:cstheme="minorHAnsi"/>
          <w:sz w:val="20"/>
          <w:vertAlign w:val="superscript"/>
        </w:rPr>
        <w:t>st</w:t>
      </w:r>
      <w:r w:rsidRPr="002A64CC">
        <w:rPr>
          <w:rFonts w:asciiTheme="minorHAnsi" w:eastAsiaTheme="minorHAnsi" w:hAnsiTheme="minorHAnsi" w:cstheme="minorHAnsi"/>
          <w:sz w:val="20"/>
        </w:rPr>
        <w:t xml:space="preserve"> Floor, in San Francisco, CA.   The Print Shop is responsible for providing high quality printing and bindery services to the Judicial Council staff.  </w:t>
      </w:r>
    </w:p>
    <w:p w:rsidR="0066703F" w:rsidRPr="002A64CC" w:rsidRDefault="0066703F" w:rsidP="00E219B4">
      <w:pPr>
        <w:pStyle w:val="ListParagraph"/>
        <w:spacing w:before="120" w:after="120"/>
        <w:rPr>
          <w:rFonts w:asciiTheme="minorHAnsi" w:hAnsiTheme="minorHAnsi" w:cstheme="minorHAnsi"/>
          <w:i/>
          <w:sz w:val="20"/>
        </w:rPr>
      </w:pPr>
    </w:p>
    <w:p w:rsidR="0012785C" w:rsidRPr="002A64CC" w:rsidRDefault="0012785C" w:rsidP="0012785C">
      <w:pPr>
        <w:pStyle w:val="Apnd1"/>
        <w:numPr>
          <w:ilvl w:val="0"/>
          <w:numId w:val="18"/>
        </w:numPr>
        <w:spacing w:before="120" w:after="120"/>
        <w:rPr>
          <w:rFonts w:asciiTheme="minorHAnsi" w:hAnsiTheme="minorHAnsi" w:cstheme="minorHAnsi"/>
          <w:sz w:val="20"/>
          <w:szCs w:val="20"/>
        </w:rPr>
      </w:pPr>
      <w:r w:rsidRPr="002A64CC">
        <w:rPr>
          <w:rFonts w:asciiTheme="minorHAnsi" w:hAnsiTheme="minorHAnsi" w:cstheme="minorHAnsi"/>
          <w:sz w:val="20"/>
          <w:szCs w:val="20"/>
        </w:rPr>
        <w:t>Goods</w:t>
      </w:r>
      <w:r w:rsidR="00E219B4" w:rsidRPr="002A64CC">
        <w:rPr>
          <w:rFonts w:asciiTheme="minorHAnsi" w:hAnsiTheme="minorHAnsi" w:cstheme="minorHAnsi"/>
          <w:sz w:val="20"/>
          <w:szCs w:val="20"/>
        </w:rPr>
        <w:t xml:space="preserve"> – Not Applicable </w:t>
      </w:r>
    </w:p>
    <w:p w:rsidR="008E228D" w:rsidRPr="002A64CC"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rsidR="008E228D" w:rsidRPr="002A64CC"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rsidR="00535786" w:rsidRPr="002A64CC" w:rsidRDefault="0004230B" w:rsidP="00846E22">
      <w:pPr>
        <w:pStyle w:val="Apnd1"/>
        <w:numPr>
          <w:ilvl w:val="0"/>
          <w:numId w:val="18"/>
        </w:numPr>
        <w:spacing w:before="120" w:after="120"/>
        <w:rPr>
          <w:rFonts w:asciiTheme="minorHAnsi" w:hAnsiTheme="minorHAnsi" w:cstheme="minorHAnsi"/>
          <w:sz w:val="20"/>
          <w:szCs w:val="20"/>
        </w:rPr>
      </w:pPr>
      <w:r w:rsidRPr="002A64CC">
        <w:rPr>
          <w:rFonts w:asciiTheme="minorHAnsi" w:hAnsiTheme="minorHAnsi" w:cstheme="minorHAnsi"/>
          <w:sz w:val="20"/>
          <w:szCs w:val="20"/>
        </w:rPr>
        <w:t>Services</w:t>
      </w:r>
      <w:r w:rsidR="00085746" w:rsidRPr="002A64CC">
        <w:rPr>
          <w:rFonts w:asciiTheme="minorHAnsi" w:hAnsiTheme="minorHAnsi" w:cstheme="minorHAnsi"/>
          <w:sz w:val="20"/>
          <w:szCs w:val="20"/>
        </w:rPr>
        <w:t>.</w:t>
      </w:r>
    </w:p>
    <w:p w:rsidR="007B1D82" w:rsidRPr="002A64CC" w:rsidRDefault="004544D7" w:rsidP="00846E22">
      <w:pPr>
        <w:numPr>
          <w:ilvl w:val="1"/>
          <w:numId w:val="18"/>
        </w:numPr>
        <w:spacing w:before="120" w:after="120"/>
        <w:rPr>
          <w:rFonts w:asciiTheme="minorHAnsi" w:hAnsiTheme="minorHAnsi" w:cstheme="minorHAnsi"/>
          <w:bCs/>
          <w:sz w:val="20"/>
          <w:u w:val="single"/>
          <w:lang w:bidi="en-US"/>
        </w:rPr>
      </w:pPr>
      <w:r w:rsidRPr="002A64CC">
        <w:rPr>
          <w:rFonts w:asciiTheme="minorHAnsi" w:hAnsiTheme="minorHAnsi" w:cstheme="minorHAnsi"/>
          <w:b/>
          <w:bCs/>
          <w:sz w:val="20"/>
          <w:lang w:bidi="en-US"/>
        </w:rPr>
        <w:t>Description of Services</w:t>
      </w:r>
      <w:r w:rsidR="000D3BFF" w:rsidRPr="002A64CC">
        <w:rPr>
          <w:rFonts w:asciiTheme="minorHAnsi" w:hAnsiTheme="minorHAnsi" w:cstheme="minorHAnsi"/>
          <w:b/>
          <w:bCs/>
          <w:sz w:val="20"/>
          <w:lang w:bidi="en-US"/>
        </w:rPr>
        <w:t>/Deliverables</w:t>
      </w:r>
      <w:r w:rsidRPr="002A64CC">
        <w:rPr>
          <w:rFonts w:asciiTheme="minorHAnsi" w:hAnsiTheme="minorHAnsi" w:cstheme="minorHAnsi"/>
          <w:b/>
          <w:bCs/>
          <w:sz w:val="20"/>
          <w:lang w:bidi="en-US"/>
        </w:rPr>
        <w:t>.</w:t>
      </w:r>
      <w:r w:rsidR="00C4177B" w:rsidRPr="002A64CC">
        <w:rPr>
          <w:rFonts w:asciiTheme="minorHAnsi" w:hAnsiTheme="minorHAnsi" w:cstheme="minorHAnsi"/>
          <w:b/>
          <w:bCs/>
          <w:sz w:val="20"/>
          <w:lang w:bidi="en-US"/>
        </w:rPr>
        <w:t xml:space="preserve">  </w:t>
      </w:r>
      <w:r w:rsidR="00060045" w:rsidRPr="002A64CC">
        <w:rPr>
          <w:rFonts w:asciiTheme="minorHAnsi" w:hAnsiTheme="minorHAnsi" w:cstheme="minorHAnsi"/>
          <w:sz w:val="20"/>
        </w:rPr>
        <w:t>Contractor shall perform the following services (“Services”):</w:t>
      </w:r>
    </w:p>
    <w:p w:rsidR="00986F48" w:rsidRPr="002A64CC" w:rsidRDefault="00986F48" w:rsidP="00986F48">
      <w:pPr>
        <w:spacing w:before="120" w:after="120"/>
        <w:ind w:left="936"/>
        <w:rPr>
          <w:rFonts w:asciiTheme="minorHAnsi" w:hAnsiTheme="minorHAnsi" w:cstheme="minorHAnsi"/>
          <w:bCs/>
          <w:sz w:val="20"/>
          <w:u w:val="single"/>
          <w:lang w:bidi="en-US"/>
        </w:rPr>
      </w:pPr>
      <w:r w:rsidRPr="002A64CC">
        <w:rPr>
          <w:rFonts w:asciiTheme="minorHAnsi" w:hAnsiTheme="minorHAnsi" w:cstheme="minorHAnsi"/>
          <w:bCs/>
          <w:sz w:val="20"/>
          <w:lang w:bidi="en-US"/>
        </w:rPr>
        <w:t xml:space="preserve">On-site bindery maintenance services for the Judicial Council Print Shop.  </w:t>
      </w:r>
    </w:p>
    <w:p w:rsidR="00986F48" w:rsidRPr="002A64CC" w:rsidRDefault="00C54EE7" w:rsidP="00986F48">
      <w:pPr>
        <w:pStyle w:val="ListParagraph"/>
        <w:rPr>
          <w:rFonts w:asciiTheme="minorHAnsi" w:eastAsiaTheme="minorHAnsi" w:hAnsiTheme="minorHAnsi" w:cstheme="minorHAnsi"/>
          <w:sz w:val="20"/>
        </w:rPr>
      </w:pPr>
      <w:r w:rsidRPr="002A64CC">
        <w:rPr>
          <w:rFonts w:asciiTheme="minorHAnsi" w:hAnsiTheme="minorHAnsi" w:cstheme="minorHAnsi"/>
          <w:sz w:val="20"/>
        </w:rPr>
        <w:t xml:space="preserve"> </w:t>
      </w:r>
      <w:r w:rsidR="00986F48" w:rsidRPr="002A64CC">
        <w:rPr>
          <w:rFonts w:asciiTheme="minorHAnsi" w:eastAsiaTheme="minorHAnsi" w:hAnsiTheme="minorHAnsi" w:cstheme="minorHAnsi"/>
          <w:sz w:val="20"/>
        </w:rPr>
        <w:t>On-site maintenance.</w:t>
      </w:r>
    </w:p>
    <w:p w:rsidR="00986F48" w:rsidRPr="002A64CC" w:rsidRDefault="00986F48" w:rsidP="00986F48">
      <w:pPr>
        <w:numPr>
          <w:ilvl w:val="0"/>
          <w:numId w:val="33"/>
        </w:numPr>
        <w:ind w:left="2160" w:hanging="810"/>
        <w:rPr>
          <w:rFonts w:asciiTheme="minorHAnsi" w:eastAsiaTheme="minorHAnsi" w:hAnsiTheme="minorHAnsi" w:cstheme="minorHAnsi"/>
          <w:sz w:val="20"/>
        </w:rPr>
      </w:pPr>
      <w:r w:rsidRPr="002A64CC">
        <w:rPr>
          <w:rFonts w:asciiTheme="minorHAnsi" w:eastAsiaTheme="minorHAnsi" w:hAnsiTheme="minorHAnsi" w:cstheme="minorHAnsi"/>
          <w:sz w:val="20"/>
        </w:rPr>
        <w:t>All necessary parts, as required to repair equipment. Parts shall be in new condition, unless otherwise pre-approved by Print Shop Project Manager.</w:t>
      </w:r>
    </w:p>
    <w:p w:rsidR="00986F48" w:rsidRPr="002A64CC" w:rsidRDefault="00986F48" w:rsidP="00986F48">
      <w:pPr>
        <w:numPr>
          <w:ilvl w:val="0"/>
          <w:numId w:val="33"/>
        </w:numPr>
        <w:ind w:left="2160" w:hanging="810"/>
        <w:rPr>
          <w:rFonts w:asciiTheme="minorHAnsi" w:eastAsiaTheme="minorHAnsi" w:hAnsiTheme="minorHAnsi" w:cstheme="minorHAnsi"/>
          <w:sz w:val="20"/>
        </w:rPr>
      </w:pPr>
      <w:r w:rsidRPr="002A64CC">
        <w:rPr>
          <w:rFonts w:asciiTheme="minorHAnsi" w:eastAsiaTheme="minorHAnsi" w:hAnsiTheme="minorHAnsi" w:cstheme="minorHAnsi"/>
          <w:sz w:val="20"/>
        </w:rPr>
        <w:t>Provide all tools necessary to complete on-site maintenance.</w:t>
      </w:r>
    </w:p>
    <w:p w:rsidR="00986F48" w:rsidRPr="002A64CC" w:rsidRDefault="00986F48" w:rsidP="00986F48">
      <w:pPr>
        <w:numPr>
          <w:ilvl w:val="0"/>
          <w:numId w:val="33"/>
        </w:numPr>
        <w:ind w:left="2160" w:hanging="810"/>
        <w:rPr>
          <w:rFonts w:asciiTheme="minorHAnsi" w:eastAsiaTheme="minorHAnsi" w:hAnsiTheme="minorHAnsi" w:cstheme="minorHAnsi"/>
          <w:sz w:val="20"/>
        </w:rPr>
      </w:pPr>
      <w:r w:rsidRPr="002A64CC">
        <w:rPr>
          <w:rFonts w:asciiTheme="minorHAnsi" w:eastAsiaTheme="minorHAnsi" w:hAnsiTheme="minorHAnsi" w:cstheme="minorHAnsi"/>
          <w:sz w:val="20"/>
        </w:rPr>
        <w:t xml:space="preserve">Telephone consultation support to trouble shoot issues on the equipment listed below.  </w:t>
      </w:r>
    </w:p>
    <w:p w:rsidR="00986F48" w:rsidRPr="002A64CC" w:rsidRDefault="00986F48" w:rsidP="00986F48">
      <w:pPr>
        <w:numPr>
          <w:ilvl w:val="0"/>
          <w:numId w:val="33"/>
        </w:numPr>
        <w:ind w:left="2160" w:hanging="810"/>
        <w:rPr>
          <w:rFonts w:asciiTheme="minorHAnsi" w:eastAsiaTheme="minorHAnsi" w:hAnsiTheme="minorHAnsi" w:cstheme="minorHAnsi"/>
          <w:sz w:val="20"/>
        </w:rPr>
      </w:pPr>
      <w:r w:rsidRPr="002A64CC">
        <w:rPr>
          <w:rFonts w:asciiTheme="minorHAnsi" w:eastAsiaTheme="minorHAnsi" w:hAnsiTheme="minorHAnsi" w:cstheme="minorHAnsi"/>
          <w:sz w:val="20"/>
        </w:rPr>
        <w:t xml:space="preserve">All preventive maintenance.  </w:t>
      </w:r>
    </w:p>
    <w:p w:rsidR="00986F48" w:rsidRPr="002A64CC" w:rsidRDefault="00986F48" w:rsidP="00986F48">
      <w:pPr>
        <w:numPr>
          <w:ilvl w:val="0"/>
          <w:numId w:val="33"/>
        </w:numPr>
        <w:ind w:left="2160" w:hanging="810"/>
        <w:rPr>
          <w:rFonts w:asciiTheme="minorHAnsi" w:eastAsiaTheme="minorHAnsi" w:hAnsiTheme="minorHAnsi" w:cstheme="minorHAnsi"/>
          <w:sz w:val="20"/>
        </w:rPr>
      </w:pPr>
      <w:r w:rsidRPr="002A64CC">
        <w:rPr>
          <w:rFonts w:asciiTheme="minorHAnsi" w:eastAsiaTheme="minorHAnsi" w:hAnsiTheme="minorHAnsi" w:cstheme="minorHAnsi"/>
          <w:sz w:val="20"/>
        </w:rPr>
        <w:t>Include cutter blade sharpening, at least quarterly, or as requested.</w:t>
      </w:r>
    </w:p>
    <w:p w:rsidR="00986F48" w:rsidRPr="002A64CC" w:rsidRDefault="00986F48" w:rsidP="00986F48">
      <w:pPr>
        <w:numPr>
          <w:ilvl w:val="0"/>
          <w:numId w:val="33"/>
        </w:numPr>
        <w:ind w:firstLine="270"/>
        <w:rPr>
          <w:rFonts w:asciiTheme="minorHAnsi" w:eastAsiaTheme="minorHAnsi" w:hAnsiTheme="minorHAnsi" w:cstheme="minorHAnsi"/>
          <w:sz w:val="20"/>
        </w:rPr>
      </w:pPr>
      <w:r w:rsidRPr="002A64CC">
        <w:rPr>
          <w:rFonts w:asciiTheme="minorHAnsi" w:eastAsiaTheme="minorHAnsi" w:hAnsiTheme="minorHAnsi" w:cstheme="minorHAnsi"/>
          <w:sz w:val="20"/>
        </w:rPr>
        <w:t>Unlimited number of service calls during the year.</w:t>
      </w:r>
    </w:p>
    <w:p w:rsidR="00986F48" w:rsidRPr="002A64CC" w:rsidRDefault="00986F48" w:rsidP="00986F48">
      <w:pPr>
        <w:ind w:left="1080"/>
        <w:rPr>
          <w:rFonts w:asciiTheme="minorHAnsi" w:eastAsiaTheme="minorHAnsi" w:hAnsiTheme="minorHAnsi" w:cstheme="minorHAnsi"/>
          <w:sz w:val="20"/>
        </w:rPr>
      </w:pPr>
    </w:p>
    <w:p w:rsidR="00986F48" w:rsidRPr="002A64CC" w:rsidRDefault="00986F48" w:rsidP="00986F48">
      <w:pPr>
        <w:widowControl w:val="0"/>
        <w:ind w:left="720"/>
        <w:jc w:val="both"/>
        <w:rPr>
          <w:rFonts w:asciiTheme="minorHAnsi" w:eastAsia="Times New Roman" w:hAnsiTheme="minorHAnsi" w:cstheme="minorHAnsi"/>
          <w:bCs/>
          <w:sz w:val="20"/>
        </w:rPr>
      </w:pPr>
      <w:r w:rsidRPr="002A64CC">
        <w:rPr>
          <w:rFonts w:asciiTheme="minorHAnsi" w:eastAsia="Times New Roman" w:hAnsiTheme="minorHAnsi" w:cstheme="minorHAnsi"/>
          <w:bCs/>
          <w:sz w:val="20"/>
        </w:rPr>
        <w:t xml:space="preserve">The Services specified are expected to be performed by the Contractor for an initial one-year period commencing on or about March 1, 2018 (actual date is TBD), and ending February 28, 2019, with additional annual service renewals in one (1) year increments for a maximum of four (4) option terms.  Service renewals will be at the sole discretion of the Judicial Council Print Shop and will be exercised upon satisfactory performance during the preceding year.  </w:t>
      </w:r>
    </w:p>
    <w:p w:rsidR="00986F48" w:rsidRPr="002A64CC" w:rsidRDefault="00986F48" w:rsidP="00986F48">
      <w:pPr>
        <w:ind w:left="720"/>
        <w:rPr>
          <w:rFonts w:asciiTheme="minorHAnsi" w:eastAsia="Times New Roman" w:hAnsiTheme="minorHAnsi" w:cstheme="minorHAnsi"/>
          <w:sz w:val="20"/>
          <w:u w:val="single"/>
        </w:rPr>
      </w:pPr>
    </w:p>
    <w:p w:rsidR="00986F48" w:rsidRPr="002A64CC" w:rsidRDefault="00986F48" w:rsidP="00986F48">
      <w:pPr>
        <w:rPr>
          <w:rFonts w:asciiTheme="minorHAnsi" w:eastAsia="Times New Roman" w:hAnsiTheme="minorHAnsi" w:cstheme="minorHAnsi"/>
          <w:color w:val="FF0000"/>
          <w:sz w:val="20"/>
        </w:rPr>
      </w:pPr>
    </w:p>
    <w:p w:rsidR="00986F48" w:rsidRPr="002A64CC" w:rsidRDefault="00986F48" w:rsidP="00986F48">
      <w:pPr>
        <w:ind w:left="720"/>
        <w:rPr>
          <w:rFonts w:asciiTheme="minorHAnsi" w:eastAsia="Times New Roman" w:hAnsiTheme="minorHAnsi" w:cstheme="minorHAnsi"/>
          <w:sz w:val="20"/>
        </w:rPr>
      </w:pPr>
      <w:r w:rsidRPr="002A64CC">
        <w:rPr>
          <w:rFonts w:asciiTheme="minorHAnsi" w:eastAsia="Times New Roman" w:hAnsiTheme="minorHAnsi" w:cstheme="minorHAnsi"/>
          <w:sz w:val="20"/>
        </w:rPr>
        <w:t xml:space="preserve">From time to time, the Judicial Council Print Shop may upgrade or replace bindery equipment.  If the new equipment replaces any of the above listed equipment, the older equipment will be removed and the new equipment will take it’s place with no additional changes to the annual fee. </w:t>
      </w:r>
    </w:p>
    <w:p w:rsidR="00986F48" w:rsidRPr="002A64CC" w:rsidRDefault="00986F48" w:rsidP="00986F48">
      <w:pPr>
        <w:rPr>
          <w:rFonts w:asciiTheme="minorHAnsi" w:eastAsia="Times New Roman" w:hAnsiTheme="minorHAnsi" w:cstheme="minorHAnsi"/>
          <w:i/>
          <w:color w:val="FF0000"/>
          <w:sz w:val="20"/>
        </w:rPr>
      </w:pPr>
    </w:p>
    <w:p w:rsidR="00986F48" w:rsidRPr="002A64CC" w:rsidRDefault="00986F48" w:rsidP="00986F48">
      <w:pPr>
        <w:spacing w:line="300" w:lineRule="atLeast"/>
        <w:ind w:left="72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 xml:space="preserve">Judicial Council Print Shop hours are 8:00 A.M to 5:00 P.M, Monday through Friday.  No Services will be required for after hours, weekend or holidays.  </w:t>
      </w:r>
    </w:p>
    <w:p w:rsidR="00986F48" w:rsidRPr="002A64CC" w:rsidRDefault="00986F48" w:rsidP="00986F48">
      <w:pPr>
        <w:spacing w:line="300" w:lineRule="atLeast"/>
        <w:ind w:left="720"/>
        <w:rPr>
          <w:rFonts w:asciiTheme="minorHAnsi" w:eastAsiaTheme="minorHAnsi" w:hAnsiTheme="minorHAnsi" w:cstheme="minorHAnsi"/>
          <w:sz w:val="20"/>
          <w:lang w:bidi="en-US"/>
        </w:rPr>
      </w:pPr>
    </w:p>
    <w:p w:rsidR="00986F48" w:rsidRPr="002A64CC" w:rsidRDefault="00986F48" w:rsidP="00986F48">
      <w:pPr>
        <w:spacing w:line="300" w:lineRule="atLeast"/>
        <w:ind w:left="72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 xml:space="preserve">All services, with the exception of cutter blade sharpening, will be done at 455 Golden Gate Avenue, San Francisco, CA.  Building access requires Contractor to pass through a security check point.  Contractor’s </w:t>
      </w:r>
      <w:r w:rsidRPr="002A64CC">
        <w:rPr>
          <w:rFonts w:asciiTheme="minorHAnsi" w:eastAsiaTheme="minorHAnsi" w:hAnsiTheme="minorHAnsi" w:cstheme="minorHAnsi"/>
          <w:sz w:val="20"/>
          <w:lang w:bidi="en-US"/>
        </w:rPr>
        <w:lastRenderedPageBreak/>
        <w:t xml:space="preserve">bringing tools should access the building at the loading dock located on Larkin Street and proceed to the security check point.   </w:t>
      </w:r>
    </w:p>
    <w:p w:rsidR="00986F48" w:rsidRPr="002A64CC" w:rsidRDefault="00986F48" w:rsidP="00986F48">
      <w:pPr>
        <w:spacing w:line="300" w:lineRule="atLeast"/>
        <w:rPr>
          <w:rFonts w:asciiTheme="minorHAnsi" w:eastAsiaTheme="minorHAnsi" w:hAnsiTheme="minorHAnsi" w:cstheme="minorHAnsi"/>
          <w:sz w:val="20"/>
          <w:lang w:bidi="en-US"/>
        </w:rPr>
      </w:pPr>
    </w:p>
    <w:p w:rsidR="00C4177B" w:rsidRPr="002A64CC" w:rsidRDefault="00986F48" w:rsidP="00986F48">
      <w:pPr>
        <w:spacing w:line="300" w:lineRule="atLeast"/>
        <w:ind w:left="72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 xml:space="preserve">Judicial Council requires a </w:t>
      </w:r>
      <w:r w:rsidR="00F053BF">
        <w:rPr>
          <w:rFonts w:asciiTheme="minorHAnsi" w:eastAsiaTheme="minorHAnsi" w:hAnsiTheme="minorHAnsi" w:cstheme="minorHAnsi"/>
          <w:sz w:val="20"/>
          <w:lang w:bidi="en-US"/>
        </w:rPr>
        <w:t>two</w:t>
      </w:r>
      <w:r w:rsidRPr="002A64CC">
        <w:rPr>
          <w:rFonts w:asciiTheme="minorHAnsi" w:eastAsiaTheme="minorHAnsi" w:hAnsiTheme="minorHAnsi" w:cstheme="minorHAnsi"/>
          <w:sz w:val="20"/>
          <w:lang w:bidi="en-US"/>
        </w:rPr>
        <w:t xml:space="preserve"> (</w:t>
      </w:r>
      <w:r w:rsidR="00F053BF">
        <w:rPr>
          <w:rFonts w:asciiTheme="minorHAnsi" w:eastAsiaTheme="minorHAnsi" w:hAnsiTheme="minorHAnsi" w:cstheme="minorHAnsi"/>
          <w:sz w:val="20"/>
          <w:lang w:bidi="en-US"/>
        </w:rPr>
        <w:t>2</w:t>
      </w:r>
      <w:bookmarkStart w:id="0" w:name="_GoBack"/>
      <w:bookmarkEnd w:id="0"/>
      <w:r w:rsidRPr="002A64CC">
        <w:rPr>
          <w:rFonts w:asciiTheme="minorHAnsi" w:eastAsiaTheme="minorHAnsi" w:hAnsiTheme="minorHAnsi" w:cstheme="minorHAnsi"/>
          <w:sz w:val="20"/>
          <w:lang w:bidi="en-US"/>
        </w:rPr>
        <w:t xml:space="preserve">) hour response time by the technician.  Response time shall be via a telephone call to the Judicial Council Print Shop Project Manager to discuss the problem and/or schedule arrival time for the service call.    </w:t>
      </w:r>
    </w:p>
    <w:p w:rsidR="00C4177B" w:rsidRPr="002A64CC" w:rsidRDefault="00C4177B" w:rsidP="00986F48">
      <w:pPr>
        <w:pStyle w:val="ListParagraph"/>
        <w:spacing w:before="120" w:after="120"/>
        <w:ind w:left="1260"/>
        <w:rPr>
          <w:rFonts w:asciiTheme="minorHAnsi" w:hAnsiTheme="minorHAnsi" w:cstheme="minorHAnsi"/>
          <w:i/>
          <w:sz w:val="20"/>
        </w:rPr>
      </w:pPr>
    </w:p>
    <w:p w:rsidR="00C4177B" w:rsidRPr="002A64CC" w:rsidRDefault="00986F48" w:rsidP="00986F48">
      <w:pPr>
        <w:numPr>
          <w:ilvl w:val="1"/>
          <w:numId w:val="18"/>
        </w:numPr>
        <w:spacing w:before="120" w:after="120"/>
        <w:rPr>
          <w:rFonts w:asciiTheme="minorHAnsi" w:hAnsiTheme="minorHAnsi" w:cstheme="minorHAnsi"/>
          <w:i/>
          <w:sz w:val="20"/>
        </w:rPr>
      </w:pPr>
      <w:r w:rsidRPr="002A64CC">
        <w:rPr>
          <w:rFonts w:asciiTheme="minorHAnsi" w:hAnsiTheme="minorHAnsi" w:cstheme="minorHAnsi"/>
          <w:b/>
          <w:bCs/>
          <w:sz w:val="20"/>
          <w:lang w:bidi="en-US"/>
        </w:rPr>
        <w:t>Description of Equipment</w:t>
      </w:r>
      <w:r w:rsidR="00C4177B" w:rsidRPr="002A64CC">
        <w:rPr>
          <w:rFonts w:asciiTheme="minorHAnsi" w:hAnsiTheme="minorHAnsi" w:cstheme="minorHAnsi"/>
          <w:b/>
          <w:bCs/>
          <w:sz w:val="20"/>
          <w:lang w:bidi="en-US"/>
        </w:rPr>
        <w:t xml:space="preserve">. </w:t>
      </w:r>
      <w:r w:rsidR="00AD682C" w:rsidRPr="002A64CC">
        <w:rPr>
          <w:rFonts w:asciiTheme="minorHAnsi" w:hAnsiTheme="minorHAnsi" w:cstheme="minorHAnsi"/>
          <w:bCs/>
          <w:sz w:val="20"/>
          <w:u w:val="single"/>
          <w:lang w:bidi="en-US"/>
        </w:rPr>
        <w:t xml:space="preserve"> </w:t>
      </w:r>
      <w:r w:rsidR="00C4177B" w:rsidRPr="002A64CC">
        <w:rPr>
          <w:rFonts w:asciiTheme="minorHAnsi" w:hAnsiTheme="minorHAnsi" w:cstheme="minorHAnsi"/>
          <w:sz w:val="20"/>
        </w:rPr>
        <w:t>Contractor shall</w:t>
      </w:r>
      <w:r w:rsidRPr="002A64CC">
        <w:rPr>
          <w:rFonts w:asciiTheme="minorHAnsi" w:hAnsiTheme="minorHAnsi" w:cstheme="minorHAnsi"/>
          <w:sz w:val="20"/>
        </w:rPr>
        <w:t xml:space="preserve"> support the following equipment:</w:t>
      </w:r>
      <w:r w:rsidR="003145FD" w:rsidRPr="002A64CC">
        <w:rPr>
          <w:rFonts w:asciiTheme="minorHAnsi" w:hAnsiTheme="minorHAnsi" w:cstheme="minorHAnsi"/>
          <w:i/>
          <w:sz w:val="20"/>
        </w:rPr>
        <w:t xml:space="preserve">  </w:t>
      </w:r>
    </w:p>
    <w:p w:rsidR="00986F48" w:rsidRPr="002A64CC" w:rsidRDefault="00986F48" w:rsidP="00986F48">
      <w:pPr>
        <w:pStyle w:val="ListParagraph"/>
        <w:widowControl w:val="0"/>
        <w:jc w:val="both"/>
        <w:rPr>
          <w:rFonts w:asciiTheme="minorHAnsi" w:eastAsiaTheme="minorHAnsi" w:hAnsiTheme="minorHAnsi" w:cstheme="minorHAnsi"/>
          <w:sz w:val="20"/>
        </w:rPr>
      </w:pPr>
      <w:r w:rsidRPr="002A64CC">
        <w:rPr>
          <w:rFonts w:asciiTheme="minorHAnsi" w:eastAsia="Times New Roman" w:hAnsiTheme="minorHAnsi" w:cstheme="minorHAnsi"/>
          <w:sz w:val="20"/>
        </w:rPr>
        <w:t>J</w:t>
      </w:r>
      <w:r w:rsidRPr="002A64CC">
        <w:rPr>
          <w:rFonts w:asciiTheme="minorHAnsi" w:eastAsiaTheme="minorHAnsi" w:hAnsiTheme="minorHAnsi" w:cstheme="minorHAnsi"/>
          <w:sz w:val="20"/>
        </w:rPr>
        <w:t xml:space="preserve">udicial Council Print Shop equipment to be covered during this maintenance agreement includes the following:  </w:t>
      </w:r>
    </w:p>
    <w:p w:rsidR="00986F48" w:rsidRPr="002A64CC" w:rsidRDefault="00986F48" w:rsidP="00986F48">
      <w:pPr>
        <w:pStyle w:val="ListParagraph"/>
        <w:spacing w:line="300" w:lineRule="atLeast"/>
        <w:ind w:left="1440"/>
        <w:rPr>
          <w:rFonts w:asciiTheme="minorHAnsi" w:eastAsiaTheme="minorHAnsi" w:hAnsiTheme="minorHAnsi" w:cstheme="minorHAnsi"/>
          <w:sz w:val="20"/>
        </w:rPr>
      </w:pP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a.</w:t>
      </w:r>
      <w:r w:rsidRPr="002A64CC">
        <w:rPr>
          <w:rFonts w:asciiTheme="minorHAnsi" w:eastAsiaTheme="minorHAnsi" w:hAnsiTheme="minorHAnsi" w:cstheme="minorHAnsi"/>
          <w:sz w:val="20"/>
          <w:lang w:bidi="en-US"/>
        </w:rPr>
        <w:tab/>
        <w:t>James Burns docupunch plus</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b.</w:t>
      </w:r>
      <w:r w:rsidRPr="002A64CC">
        <w:rPr>
          <w:rFonts w:asciiTheme="minorHAnsi" w:eastAsiaTheme="minorHAnsi" w:hAnsiTheme="minorHAnsi" w:cstheme="minorHAnsi"/>
          <w:sz w:val="20"/>
          <w:lang w:bidi="en-US"/>
        </w:rPr>
        <w:tab/>
        <w:t>Discovery 80 roll laminator</w:t>
      </w:r>
    </w:p>
    <w:p w:rsidR="00986F48" w:rsidRPr="002A64CC" w:rsidRDefault="00986F48" w:rsidP="00986F48">
      <w:pPr>
        <w:pStyle w:val="ListParagraph"/>
        <w:spacing w:line="300" w:lineRule="atLeast"/>
        <w:ind w:left="2160" w:hanging="72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c.</w:t>
      </w:r>
      <w:r w:rsidRPr="002A64CC">
        <w:rPr>
          <w:rFonts w:asciiTheme="minorHAnsi" w:eastAsiaTheme="minorHAnsi" w:hAnsiTheme="minorHAnsi" w:cstheme="minorHAnsi"/>
          <w:sz w:val="20"/>
          <w:lang w:bidi="en-US"/>
        </w:rPr>
        <w:tab/>
        <w:t xml:space="preserve">Challenge 305 XT cutter – service must include blade change and sharpening  </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ab/>
        <w:t>(we do have an extra blade)</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d.</w:t>
      </w:r>
      <w:r w:rsidRPr="002A64CC">
        <w:rPr>
          <w:rFonts w:asciiTheme="minorHAnsi" w:eastAsiaTheme="minorHAnsi" w:hAnsiTheme="minorHAnsi" w:cstheme="minorHAnsi"/>
          <w:sz w:val="20"/>
          <w:lang w:bidi="en-US"/>
        </w:rPr>
        <w:tab/>
        <w:t>Plockmatic bookletmaker (which includes the following):</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ab/>
      </w:r>
      <w:r w:rsidRPr="002A64CC">
        <w:rPr>
          <w:rFonts w:asciiTheme="minorHAnsi" w:eastAsiaTheme="minorHAnsi" w:hAnsiTheme="minorHAnsi" w:cstheme="minorHAnsi"/>
          <w:sz w:val="20"/>
          <w:lang w:bidi="en-US"/>
        </w:rPr>
        <w:tab/>
        <w:t>VF 1008 collating unit</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ab/>
      </w:r>
      <w:r w:rsidRPr="002A64CC">
        <w:rPr>
          <w:rFonts w:asciiTheme="minorHAnsi" w:eastAsiaTheme="minorHAnsi" w:hAnsiTheme="minorHAnsi" w:cstheme="minorHAnsi"/>
          <w:sz w:val="20"/>
          <w:lang w:bidi="en-US"/>
        </w:rPr>
        <w:tab/>
        <w:t>BM 2000 bookletmaker</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ab/>
      </w:r>
      <w:r w:rsidRPr="002A64CC">
        <w:rPr>
          <w:rFonts w:asciiTheme="minorHAnsi" w:eastAsiaTheme="minorHAnsi" w:hAnsiTheme="minorHAnsi" w:cstheme="minorHAnsi"/>
          <w:sz w:val="20"/>
          <w:lang w:bidi="en-US"/>
        </w:rPr>
        <w:tab/>
        <w:t>FTR 2000 trimmer</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ab/>
      </w:r>
      <w:r w:rsidRPr="002A64CC">
        <w:rPr>
          <w:rFonts w:asciiTheme="minorHAnsi" w:eastAsiaTheme="minorHAnsi" w:hAnsiTheme="minorHAnsi" w:cstheme="minorHAnsi"/>
          <w:sz w:val="20"/>
          <w:lang w:bidi="en-US"/>
        </w:rPr>
        <w:tab/>
        <w:t>SQF 2000 square fold</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 xml:space="preserve"> e.</w:t>
      </w:r>
      <w:r w:rsidRPr="002A64CC">
        <w:rPr>
          <w:rFonts w:asciiTheme="minorHAnsi" w:eastAsiaTheme="minorHAnsi" w:hAnsiTheme="minorHAnsi" w:cstheme="minorHAnsi"/>
          <w:sz w:val="20"/>
          <w:lang w:bidi="en-US"/>
        </w:rPr>
        <w:tab/>
        <w:t>Baumfolder 714 LTD folder</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f.</w:t>
      </w:r>
      <w:r w:rsidRPr="002A64CC">
        <w:rPr>
          <w:rFonts w:asciiTheme="minorHAnsi" w:eastAsiaTheme="minorHAnsi" w:hAnsiTheme="minorHAnsi" w:cstheme="minorHAnsi"/>
          <w:sz w:val="20"/>
          <w:lang w:bidi="en-US"/>
        </w:rPr>
        <w:tab/>
        <w:t>Challenge EH-3C Drill</w:t>
      </w:r>
    </w:p>
    <w:p w:rsidR="00986F48" w:rsidRPr="002A64CC"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g.</w:t>
      </w:r>
      <w:r w:rsidRPr="002A64CC">
        <w:rPr>
          <w:rFonts w:asciiTheme="minorHAnsi" w:eastAsiaTheme="minorHAnsi" w:hAnsiTheme="minorHAnsi" w:cstheme="minorHAnsi"/>
          <w:sz w:val="20"/>
          <w:lang w:bidi="en-US"/>
        </w:rPr>
        <w:tab/>
        <w:t>Akiles Versamac punch machines (2)</w:t>
      </w:r>
    </w:p>
    <w:p w:rsidR="00986F48" w:rsidRDefault="00986F48" w:rsidP="00986F48">
      <w:pPr>
        <w:pStyle w:val="ListParagraph"/>
        <w:spacing w:line="300" w:lineRule="atLeast"/>
        <w:ind w:left="1440"/>
        <w:rPr>
          <w:rFonts w:asciiTheme="minorHAnsi" w:eastAsiaTheme="minorHAnsi" w:hAnsiTheme="minorHAnsi" w:cstheme="minorHAnsi"/>
          <w:sz w:val="20"/>
          <w:lang w:bidi="en-US"/>
        </w:rPr>
      </w:pPr>
      <w:r w:rsidRPr="002A64CC">
        <w:rPr>
          <w:rFonts w:asciiTheme="minorHAnsi" w:eastAsiaTheme="minorHAnsi" w:hAnsiTheme="minorHAnsi" w:cstheme="minorHAnsi"/>
          <w:sz w:val="20"/>
          <w:lang w:bidi="en-US"/>
        </w:rPr>
        <w:t>h.</w:t>
      </w:r>
      <w:r w:rsidRPr="002A64CC">
        <w:rPr>
          <w:rFonts w:asciiTheme="minorHAnsi" w:eastAsiaTheme="minorHAnsi" w:hAnsiTheme="minorHAnsi" w:cstheme="minorHAnsi"/>
          <w:sz w:val="20"/>
          <w:lang w:bidi="en-US"/>
        </w:rPr>
        <w:tab/>
        <w:t>Akiles Crimp n Coil</w:t>
      </w:r>
    </w:p>
    <w:p w:rsidR="00AB5092" w:rsidRPr="002A64CC" w:rsidRDefault="00AB5092" w:rsidP="00986F48">
      <w:pPr>
        <w:pStyle w:val="ListParagraph"/>
        <w:spacing w:line="300" w:lineRule="atLeast"/>
        <w:ind w:left="1440"/>
        <w:rPr>
          <w:rFonts w:asciiTheme="minorHAnsi" w:eastAsiaTheme="minorHAnsi" w:hAnsiTheme="minorHAnsi" w:cstheme="minorHAnsi"/>
          <w:sz w:val="20"/>
          <w:lang w:bidi="en-US"/>
        </w:rPr>
      </w:pPr>
      <w:r>
        <w:rPr>
          <w:rFonts w:asciiTheme="minorHAnsi" w:eastAsiaTheme="minorHAnsi" w:hAnsiTheme="minorHAnsi" w:cstheme="minorHAnsi"/>
          <w:sz w:val="20"/>
          <w:lang w:bidi="en-US"/>
        </w:rPr>
        <w:t>I.</w:t>
      </w:r>
      <w:r>
        <w:rPr>
          <w:rFonts w:asciiTheme="minorHAnsi" w:eastAsiaTheme="minorHAnsi" w:hAnsiTheme="minorHAnsi" w:cstheme="minorHAnsi"/>
          <w:sz w:val="20"/>
          <w:lang w:bidi="en-US"/>
        </w:rPr>
        <w:tab/>
      </w:r>
      <w:r w:rsidRPr="00460CE4">
        <w:rPr>
          <w:rFonts w:asciiTheme="minorHAnsi" w:eastAsiaTheme="minorHAnsi" w:hAnsiTheme="minorHAnsi" w:cstheme="minorHAnsi"/>
          <w:sz w:val="20"/>
          <w:lang w:bidi="en-US"/>
        </w:rPr>
        <w:t>Fastback X15 Tapebind (scheduled for replacement by 6/30/18)</w:t>
      </w:r>
    </w:p>
    <w:p w:rsidR="00C4177B" w:rsidRPr="002A64CC" w:rsidRDefault="00C4177B" w:rsidP="00986F48">
      <w:pPr>
        <w:pStyle w:val="ListParagraph"/>
        <w:spacing w:before="120" w:after="120"/>
        <w:ind w:left="1260"/>
        <w:rPr>
          <w:rFonts w:asciiTheme="minorHAnsi" w:hAnsiTheme="minorHAnsi" w:cstheme="minorHAnsi"/>
          <w:i/>
          <w:sz w:val="20"/>
        </w:rPr>
      </w:pPr>
    </w:p>
    <w:p w:rsidR="00570F30" w:rsidRPr="002A64CC" w:rsidRDefault="00570F30" w:rsidP="00846E22">
      <w:pPr>
        <w:numPr>
          <w:ilvl w:val="1"/>
          <w:numId w:val="18"/>
        </w:numPr>
        <w:spacing w:before="120" w:after="120"/>
        <w:rPr>
          <w:rFonts w:asciiTheme="minorHAnsi" w:hAnsiTheme="minorHAnsi" w:cstheme="minorHAnsi"/>
          <w:bCs/>
          <w:sz w:val="20"/>
          <w:u w:val="single"/>
          <w:lang w:bidi="en-US"/>
        </w:rPr>
      </w:pPr>
      <w:r w:rsidRPr="002A64CC">
        <w:rPr>
          <w:rFonts w:asciiTheme="minorHAnsi" w:hAnsiTheme="minorHAnsi" w:cstheme="minorHAnsi"/>
          <w:b/>
          <w:bCs/>
          <w:sz w:val="20"/>
          <w:lang w:bidi="en-US"/>
        </w:rPr>
        <w:t>Acceptance Criteria</w:t>
      </w:r>
      <w:r w:rsidR="00C4177B" w:rsidRPr="002A64CC">
        <w:rPr>
          <w:rFonts w:asciiTheme="minorHAnsi" w:hAnsiTheme="minorHAnsi" w:cstheme="minorHAnsi"/>
          <w:b/>
          <w:bCs/>
          <w:sz w:val="20"/>
          <w:lang w:bidi="en-US"/>
        </w:rPr>
        <w:t xml:space="preserve">. </w:t>
      </w:r>
      <w:r w:rsidRPr="002A64CC">
        <w:rPr>
          <w:rFonts w:asciiTheme="minorHAnsi" w:hAnsiTheme="minorHAnsi" w:cstheme="minorHAnsi"/>
          <w:bCs/>
          <w:sz w:val="20"/>
          <w:lang w:bidi="en-US"/>
        </w:rPr>
        <w:t xml:space="preserve"> </w:t>
      </w:r>
      <w:r w:rsidR="00986F48" w:rsidRPr="002A64CC">
        <w:rPr>
          <w:rFonts w:asciiTheme="minorHAnsi" w:hAnsiTheme="minorHAnsi" w:cstheme="minorHAnsi"/>
          <w:bCs/>
          <w:sz w:val="20"/>
          <w:lang w:bidi="en-US"/>
        </w:rPr>
        <w:t xml:space="preserve">The Services </w:t>
      </w:r>
      <w:r w:rsidR="000033AA" w:rsidRPr="002A64CC">
        <w:rPr>
          <w:rFonts w:asciiTheme="minorHAnsi" w:hAnsiTheme="minorHAnsi" w:cstheme="minorHAnsi"/>
          <w:bCs/>
          <w:sz w:val="20"/>
          <w:lang w:bidi="en-US"/>
        </w:rPr>
        <w:t xml:space="preserve">must meet the following </w:t>
      </w:r>
      <w:r w:rsidR="00612BB5" w:rsidRPr="002A64CC">
        <w:rPr>
          <w:rFonts w:asciiTheme="minorHAnsi" w:hAnsiTheme="minorHAnsi" w:cstheme="minorHAnsi"/>
          <w:bCs/>
          <w:sz w:val="20"/>
          <w:lang w:bidi="en-US"/>
        </w:rPr>
        <w:t>acceptance c</w:t>
      </w:r>
      <w:r w:rsidR="000033AA" w:rsidRPr="002A64CC">
        <w:rPr>
          <w:rFonts w:asciiTheme="minorHAnsi" w:hAnsiTheme="minorHAnsi" w:cstheme="minorHAnsi"/>
          <w:bCs/>
          <w:sz w:val="20"/>
          <w:lang w:bidi="en-US"/>
        </w:rPr>
        <w:t>riteria</w:t>
      </w:r>
      <w:r w:rsidR="00612BB5" w:rsidRPr="002A64CC">
        <w:rPr>
          <w:rFonts w:asciiTheme="minorHAnsi" w:hAnsiTheme="minorHAnsi" w:cstheme="minorHAnsi"/>
          <w:bCs/>
          <w:sz w:val="20"/>
          <w:lang w:bidi="en-US"/>
        </w:rPr>
        <w:t xml:space="preserve"> </w:t>
      </w:r>
      <w:r w:rsidR="000033AA" w:rsidRPr="002A64CC">
        <w:rPr>
          <w:rFonts w:asciiTheme="minorHAnsi" w:hAnsiTheme="minorHAnsi" w:cstheme="minorHAnsi"/>
          <w:bCs/>
          <w:sz w:val="20"/>
          <w:lang w:bidi="en-US"/>
        </w:rPr>
        <w:t xml:space="preserve">or the </w:t>
      </w:r>
      <w:r w:rsidR="00323CD0" w:rsidRPr="002A64CC">
        <w:rPr>
          <w:rFonts w:asciiTheme="minorHAnsi" w:hAnsiTheme="minorHAnsi" w:cstheme="minorHAnsi"/>
          <w:bCs/>
          <w:sz w:val="20"/>
          <w:lang w:bidi="en-US"/>
        </w:rPr>
        <w:t>J</w:t>
      </w:r>
      <w:r w:rsidR="00EC3312" w:rsidRPr="002A64CC">
        <w:rPr>
          <w:rFonts w:asciiTheme="minorHAnsi" w:hAnsiTheme="minorHAnsi" w:cstheme="minorHAnsi"/>
          <w:bCs/>
          <w:sz w:val="20"/>
          <w:lang w:bidi="en-US"/>
        </w:rPr>
        <w:t>udicial Council</w:t>
      </w:r>
      <w:r w:rsidR="000033AA" w:rsidRPr="002A64CC">
        <w:rPr>
          <w:rFonts w:asciiTheme="minorHAnsi" w:hAnsiTheme="minorHAnsi" w:cstheme="minorHAnsi"/>
          <w:bCs/>
          <w:sz w:val="20"/>
          <w:lang w:bidi="en-US"/>
        </w:rPr>
        <w:t xml:space="preserve"> </w:t>
      </w:r>
      <w:r w:rsidR="003E04D4" w:rsidRPr="002A64CC">
        <w:rPr>
          <w:rFonts w:asciiTheme="minorHAnsi" w:hAnsiTheme="minorHAnsi" w:cstheme="minorHAnsi"/>
          <w:bCs/>
          <w:sz w:val="20"/>
          <w:lang w:bidi="en-US"/>
        </w:rPr>
        <w:t>may</w:t>
      </w:r>
      <w:r w:rsidR="000033AA" w:rsidRPr="002A64CC">
        <w:rPr>
          <w:rFonts w:asciiTheme="minorHAnsi" w:hAnsiTheme="minorHAnsi" w:cstheme="minorHAnsi"/>
          <w:bCs/>
          <w:sz w:val="20"/>
          <w:lang w:bidi="en-US"/>
        </w:rPr>
        <w:t xml:space="preserve"> reject the applic</w:t>
      </w:r>
      <w:r w:rsidR="00152E34" w:rsidRPr="002A64CC">
        <w:rPr>
          <w:rFonts w:asciiTheme="minorHAnsi" w:hAnsiTheme="minorHAnsi" w:cstheme="minorHAnsi"/>
          <w:bCs/>
          <w:sz w:val="20"/>
          <w:lang w:bidi="en-US"/>
        </w:rPr>
        <w:t xml:space="preserve">able Services or Deliverables. </w:t>
      </w:r>
      <w:r w:rsidR="000033AA" w:rsidRPr="002A64CC">
        <w:rPr>
          <w:rFonts w:asciiTheme="minorHAnsi" w:hAnsiTheme="minorHAnsi" w:cstheme="minorHAnsi"/>
          <w:bCs/>
          <w:sz w:val="20"/>
          <w:lang w:bidi="en-US"/>
        </w:rPr>
        <w:t xml:space="preserve">Contractor will not be paid for any rejected Services or Deliverables.  </w:t>
      </w:r>
    </w:p>
    <w:p w:rsidR="00EC3312" w:rsidRPr="002A64CC" w:rsidRDefault="00EC3312" w:rsidP="00EC3312">
      <w:pPr>
        <w:pStyle w:val="CommentText"/>
        <w:numPr>
          <w:ilvl w:val="0"/>
          <w:numId w:val="34"/>
        </w:numPr>
        <w:ind w:firstLine="396"/>
        <w:rPr>
          <w:rFonts w:asciiTheme="minorHAnsi" w:hAnsiTheme="minorHAnsi" w:cstheme="minorHAnsi"/>
        </w:rPr>
      </w:pPr>
      <w:r w:rsidRPr="002A64CC">
        <w:rPr>
          <w:rFonts w:asciiTheme="minorHAnsi" w:hAnsiTheme="minorHAnsi" w:cstheme="minorHAnsi"/>
          <w:b/>
        </w:rPr>
        <w:t>Timeliness:</w:t>
      </w:r>
      <w:r w:rsidRPr="002A64CC">
        <w:rPr>
          <w:rFonts w:asciiTheme="minorHAnsi" w:hAnsiTheme="minorHAnsi" w:cstheme="minorHAnsi"/>
        </w:rPr>
        <w:t xml:space="preserve">  The Services were completed and the Deliverables were delivered on time. </w:t>
      </w:r>
    </w:p>
    <w:p w:rsidR="00EC3312" w:rsidRPr="002A64CC" w:rsidRDefault="00EC3312" w:rsidP="00EC3312">
      <w:pPr>
        <w:pStyle w:val="CommentText"/>
        <w:numPr>
          <w:ilvl w:val="0"/>
          <w:numId w:val="21"/>
        </w:numPr>
        <w:ind w:left="1440" w:hanging="540"/>
        <w:rPr>
          <w:rFonts w:asciiTheme="minorHAnsi" w:hAnsiTheme="minorHAnsi" w:cstheme="minorHAnsi"/>
        </w:rPr>
      </w:pPr>
      <w:r w:rsidRPr="002A64CC">
        <w:rPr>
          <w:rFonts w:asciiTheme="minorHAnsi" w:hAnsiTheme="minorHAnsi" w:cstheme="minorHAnsi"/>
          <w:b/>
        </w:rPr>
        <w:t>Completeness:</w:t>
      </w:r>
      <w:r w:rsidRPr="002A64CC">
        <w:rPr>
          <w:rFonts w:asciiTheme="minorHAnsi" w:hAnsiTheme="minorHAnsi" w:cstheme="minorHAnsi"/>
        </w:rPr>
        <w:t xml:space="preserve">  The Services and Deliverables contained the materials and features required in the Agreement. </w:t>
      </w:r>
    </w:p>
    <w:p w:rsidR="000033AA" w:rsidRPr="002A64CC" w:rsidRDefault="00EC3312" w:rsidP="00EC3312">
      <w:pPr>
        <w:pStyle w:val="ListParagraph"/>
        <w:numPr>
          <w:ilvl w:val="0"/>
          <w:numId w:val="21"/>
        </w:numPr>
        <w:spacing w:before="120" w:after="120"/>
        <w:rPr>
          <w:rFonts w:asciiTheme="minorHAnsi" w:hAnsiTheme="minorHAnsi" w:cstheme="minorHAnsi"/>
          <w:i/>
          <w:sz w:val="20"/>
        </w:rPr>
      </w:pPr>
      <w:r w:rsidRPr="002A64CC">
        <w:rPr>
          <w:rFonts w:asciiTheme="minorHAnsi" w:hAnsiTheme="minorHAnsi" w:cstheme="minorHAnsi"/>
          <w:b/>
          <w:sz w:val="20"/>
        </w:rPr>
        <w:t xml:space="preserve">Technical accuracy: </w:t>
      </w:r>
      <w:r w:rsidRPr="002A64CC">
        <w:rPr>
          <w:rFonts w:asciiTheme="minorHAnsi" w:hAnsiTheme="minorHAnsi" w:cstheme="minorHAnsi"/>
          <w:sz w:val="20"/>
        </w:rPr>
        <w:t xml:space="preserve"> The Services are accurate as measured against commonly accepted standards (for example, a statistical formula, an industry standard, or de facto marketplace standard).</w:t>
      </w:r>
    </w:p>
    <w:p w:rsidR="00570F30" w:rsidRPr="002A64CC" w:rsidRDefault="00570F30" w:rsidP="00EC3312">
      <w:pPr>
        <w:pStyle w:val="ListParagraph"/>
        <w:spacing w:before="120" w:after="120"/>
        <w:ind w:left="1260"/>
        <w:rPr>
          <w:rFonts w:asciiTheme="minorHAnsi" w:hAnsiTheme="minorHAnsi" w:cstheme="minorHAnsi"/>
          <w:i/>
          <w:sz w:val="20"/>
        </w:rPr>
      </w:pPr>
    </w:p>
    <w:p w:rsidR="00C4177B" w:rsidRPr="002A64CC" w:rsidRDefault="00927DC6" w:rsidP="00846E22">
      <w:pPr>
        <w:numPr>
          <w:ilvl w:val="1"/>
          <w:numId w:val="18"/>
        </w:numPr>
        <w:spacing w:before="120" w:after="120"/>
        <w:rPr>
          <w:rFonts w:asciiTheme="minorHAnsi" w:hAnsiTheme="minorHAnsi" w:cstheme="minorHAnsi"/>
          <w:bCs/>
          <w:sz w:val="20"/>
          <w:u w:val="single"/>
          <w:lang w:bidi="en-US"/>
        </w:rPr>
      </w:pPr>
      <w:r w:rsidRPr="002A64CC">
        <w:rPr>
          <w:rFonts w:asciiTheme="minorHAnsi" w:hAnsiTheme="minorHAnsi" w:cstheme="minorHAnsi"/>
          <w:b/>
          <w:bCs/>
          <w:sz w:val="20"/>
          <w:lang w:bidi="en-US"/>
        </w:rPr>
        <w:t>Timeline</w:t>
      </w:r>
      <w:r w:rsidR="00C4177B" w:rsidRPr="002A64CC">
        <w:rPr>
          <w:rFonts w:asciiTheme="minorHAnsi" w:hAnsiTheme="minorHAnsi" w:cstheme="minorHAnsi"/>
          <w:b/>
          <w:bCs/>
          <w:sz w:val="20"/>
          <w:lang w:bidi="en-US"/>
        </w:rPr>
        <w:t xml:space="preserve">. </w:t>
      </w:r>
      <w:r w:rsidR="00570F30" w:rsidRPr="002A64CC">
        <w:rPr>
          <w:rFonts w:asciiTheme="minorHAnsi" w:hAnsiTheme="minorHAnsi" w:cstheme="minorHAnsi"/>
          <w:b/>
          <w:bCs/>
          <w:sz w:val="20"/>
          <w:lang w:bidi="en-US"/>
        </w:rPr>
        <w:t xml:space="preserve"> </w:t>
      </w:r>
      <w:r w:rsidR="00445058" w:rsidRPr="002A64CC">
        <w:rPr>
          <w:rFonts w:asciiTheme="minorHAnsi" w:hAnsiTheme="minorHAnsi" w:cstheme="minorHAnsi"/>
          <w:sz w:val="20"/>
        </w:rPr>
        <w:t>Contractor</w:t>
      </w:r>
      <w:r w:rsidRPr="002A64CC">
        <w:rPr>
          <w:rFonts w:asciiTheme="minorHAnsi" w:hAnsiTheme="minorHAnsi" w:cstheme="minorHAnsi"/>
          <w:sz w:val="20"/>
        </w:rPr>
        <w:t xml:space="preserve"> must perform the Services and deliver the Deliverables according to the following timeline:</w:t>
      </w:r>
    </w:p>
    <w:p w:rsidR="00927DC6" w:rsidRPr="002A64CC" w:rsidRDefault="00570210" w:rsidP="00846E22">
      <w:pPr>
        <w:pStyle w:val="ListParagraph"/>
        <w:numPr>
          <w:ilvl w:val="0"/>
          <w:numId w:val="21"/>
        </w:numPr>
        <w:spacing w:before="120" w:after="120"/>
        <w:rPr>
          <w:rFonts w:asciiTheme="minorHAnsi" w:hAnsiTheme="minorHAnsi" w:cstheme="minorHAnsi"/>
          <w:i/>
          <w:sz w:val="20"/>
          <w:highlight w:val="yellow"/>
        </w:rPr>
      </w:pPr>
      <w:r w:rsidRPr="002A64CC">
        <w:rPr>
          <w:rFonts w:asciiTheme="minorHAnsi" w:hAnsiTheme="minorHAnsi" w:cstheme="minorHAnsi"/>
          <w:i/>
          <w:sz w:val="20"/>
        </w:rPr>
        <w:t xml:space="preserve">  </w:t>
      </w:r>
      <w:r w:rsidR="00EC3312" w:rsidRPr="002A64CC">
        <w:rPr>
          <w:rFonts w:asciiTheme="minorHAnsi" w:hAnsiTheme="minorHAnsi" w:cstheme="minorHAnsi"/>
          <w:i/>
          <w:sz w:val="20"/>
          <w:highlight w:val="yellow"/>
        </w:rPr>
        <w:t>[TBD]</w:t>
      </w:r>
    </w:p>
    <w:p w:rsidR="00927DC6" w:rsidRPr="002A64CC" w:rsidRDefault="00927DC6" w:rsidP="00EC3312">
      <w:pPr>
        <w:pStyle w:val="ListParagraph"/>
        <w:spacing w:before="120" w:after="120"/>
        <w:ind w:left="1260"/>
        <w:rPr>
          <w:rFonts w:asciiTheme="minorHAnsi" w:hAnsiTheme="minorHAnsi" w:cstheme="minorHAnsi"/>
          <w:i/>
          <w:sz w:val="20"/>
        </w:rPr>
      </w:pPr>
    </w:p>
    <w:p w:rsidR="00927DC6" w:rsidRPr="002A64CC" w:rsidRDefault="00D722B2" w:rsidP="00846E22">
      <w:pPr>
        <w:numPr>
          <w:ilvl w:val="1"/>
          <w:numId w:val="18"/>
        </w:numPr>
        <w:spacing w:before="120" w:after="120"/>
        <w:rPr>
          <w:rFonts w:asciiTheme="minorHAnsi" w:hAnsiTheme="minorHAnsi" w:cstheme="minorHAnsi"/>
          <w:bCs/>
          <w:sz w:val="20"/>
          <w:u w:val="single"/>
          <w:lang w:bidi="en-US"/>
        </w:rPr>
      </w:pPr>
      <w:r w:rsidRPr="002A64CC">
        <w:rPr>
          <w:rFonts w:asciiTheme="minorHAnsi" w:hAnsiTheme="minorHAnsi" w:cstheme="minorHAnsi"/>
          <w:b/>
          <w:sz w:val="20"/>
        </w:rPr>
        <w:t>Project Managers.</w:t>
      </w:r>
      <w:r w:rsidRPr="002A64CC">
        <w:rPr>
          <w:rFonts w:asciiTheme="minorHAnsi" w:hAnsiTheme="minorHAnsi" w:cstheme="minorHAnsi"/>
          <w:sz w:val="20"/>
        </w:rPr>
        <w:t xml:space="preserve">  The </w:t>
      </w:r>
      <w:r w:rsidR="00323CD0" w:rsidRPr="002A64CC">
        <w:rPr>
          <w:rFonts w:asciiTheme="minorHAnsi" w:hAnsiTheme="minorHAnsi" w:cstheme="minorHAnsi"/>
          <w:sz w:val="20"/>
        </w:rPr>
        <w:t>J</w:t>
      </w:r>
      <w:r w:rsidR="00EC3312" w:rsidRPr="002A64CC">
        <w:rPr>
          <w:rFonts w:asciiTheme="minorHAnsi" w:hAnsiTheme="minorHAnsi" w:cstheme="minorHAnsi"/>
          <w:sz w:val="20"/>
        </w:rPr>
        <w:t>udicial Council’</w:t>
      </w:r>
      <w:r w:rsidRPr="002A64CC">
        <w:rPr>
          <w:rFonts w:asciiTheme="minorHAnsi" w:hAnsiTheme="minorHAnsi" w:cstheme="minorHAnsi"/>
          <w:sz w:val="20"/>
        </w:rPr>
        <w:t xml:space="preserve">s project manager is: </w:t>
      </w:r>
      <w:r w:rsidRPr="002A64CC">
        <w:rPr>
          <w:rFonts w:asciiTheme="minorHAnsi" w:hAnsiTheme="minorHAnsi" w:cstheme="minorHAnsi"/>
          <w:b/>
          <w:sz w:val="20"/>
        </w:rPr>
        <w:t>[</w:t>
      </w:r>
      <w:r w:rsidR="00460CE4">
        <w:rPr>
          <w:rFonts w:asciiTheme="minorHAnsi" w:hAnsiTheme="minorHAnsi" w:cstheme="minorHAnsi"/>
          <w:b/>
          <w:sz w:val="20"/>
        </w:rPr>
        <w:t>TBD]</w:t>
      </w:r>
      <w:r w:rsidRPr="002A64CC">
        <w:rPr>
          <w:rFonts w:asciiTheme="minorHAnsi" w:hAnsiTheme="minorHAnsi" w:cstheme="minorHAnsi"/>
          <w:sz w:val="20"/>
        </w:rPr>
        <w:t xml:space="preserve">. 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2A64CC">
        <w:rPr>
          <w:rFonts w:asciiTheme="minorHAnsi" w:hAnsiTheme="minorHAnsi" w:cstheme="minorHAnsi"/>
          <w:b/>
          <w:sz w:val="20"/>
        </w:rPr>
        <w:t>[</w:t>
      </w:r>
      <w:r w:rsidRPr="002A64CC">
        <w:rPr>
          <w:rFonts w:asciiTheme="minorHAnsi" w:hAnsiTheme="minorHAnsi" w:cstheme="minorHAnsi"/>
          <w:b/>
          <w:sz w:val="20"/>
          <w:highlight w:val="yellow"/>
        </w:rPr>
        <w:t>Insert name</w:t>
      </w:r>
      <w:r w:rsidRPr="002A64CC">
        <w:rPr>
          <w:rFonts w:asciiTheme="minorHAnsi" w:hAnsiTheme="minorHAnsi" w:cstheme="minorHAnsi"/>
          <w:b/>
          <w:sz w:val="20"/>
        </w:rPr>
        <w:t>]</w:t>
      </w:r>
      <w:r w:rsidRPr="002A64CC">
        <w:rPr>
          <w:rFonts w:asciiTheme="minorHAnsi" w:hAnsiTheme="minorHAnsi" w:cstheme="minorHAnsi"/>
          <w:sz w:val="20"/>
        </w:rPr>
        <w:t xml:space="preserve">.  Subject to </w:t>
      </w:r>
      <w:r w:rsidR="003E04D4" w:rsidRPr="002A64CC">
        <w:rPr>
          <w:rFonts w:asciiTheme="minorHAnsi" w:hAnsiTheme="minorHAnsi" w:cstheme="minorHAnsi"/>
          <w:sz w:val="20"/>
        </w:rPr>
        <w:t xml:space="preserve">written </w:t>
      </w:r>
      <w:r w:rsidRPr="002A64CC">
        <w:rPr>
          <w:rFonts w:asciiTheme="minorHAnsi" w:hAnsiTheme="minorHAnsi" w:cstheme="minorHAnsi"/>
          <w:sz w:val="20"/>
        </w:rPr>
        <w:t xml:space="preserve">approval by the </w:t>
      </w:r>
      <w:r w:rsidR="00EC3312" w:rsidRPr="002A64CC">
        <w:rPr>
          <w:rFonts w:asciiTheme="minorHAnsi" w:hAnsiTheme="minorHAnsi" w:cstheme="minorHAnsi"/>
          <w:sz w:val="20"/>
        </w:rPr>
        <w:lastRenderedPageBreak/>
        <w:t>JUDICIAL COUNCIL</w:t>
      </w:r>
      <w:r w:rsidRPr="002A64CC">
        <w:rPr>
          <w:rFonts w:asciiTheme="minorHAnsi" w:hAnsiTheme="minorHAnsi" w:cstheme="minorHAnsi"/>
          <w:sz w:val="20"/>
        </w:rPr>
        <w:t>, Contractor may change its project manager without need for an amendment to this Agreement</w:t>
      </w:r>
      <w:r w:rsidR="00EB564D" w:rsidRPr="002A64CC">
        <w:rPr>
          <w:rFonts w:asciiTheme="minorHAnsi" w:hAnsiTheme="minorHAnsi" w:cstheme="minorHAnsi"/>
          <w:sz w:val="20"/>
        </w:rPr>
        <w:t>.</w:t>
      </w:r>
    </w:p>
    <w:p w:rsidR="006C35F6" w:rsidRPr="002A64CC" w:rsidRDefault="00EB564D" w:rsidP="00846E22">
      <w:pPr>
        <w:numPr>
          <w:ilvl w:val="1"/>
          <w:numId w:val="18"/>
        </w:numPr>
        <w:spacing w:before="120" w:after="120"/>
        <w:rPr>
          <w:rFonts w:asciiTheme="minorHAnsi" w:hAnsiTheme="minorHAnsi" w:cstheme="minorHAnsi"/>
          <w:bCs/>
          <w:sz w:val="20"/>
          <w:u w:val="single"/>
          <w:lang w:bidi="en-US"/>
        </w:rPr>
      </w:pPr>
      <w:r w:rsidRPr="002A64CC">
        <w:rPr>
          <w:rFonts w:asciiTheme="minorHAnsi" w:hAnsiTheme="minorHAnsi" w:cstheme="minorHAnsi"/>
          <w:b/>
          <w:sz w:val="20"/>
        </w:rPr>
        <w:t>Service Warranties.</w:t>
      </w:r>
      <w:r w:rsidRPr="002A64CC">
        <w:rPr>
          <w:rFonts w:asciiTheme="minorHAnsi" w:hAnsiTheme="minorHAnsi" w:cstheme="minorHAnsi"/>
          <w:sz w:val="20"/>
        </w:rPr>
        <w:t xml:space="preserve">  Contractor warrants 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2A64CC">
        <w:rPr>
          <w:rFonts w:asciiTheme="minorHAnsi" w:hAnsiTheme="minorHAnsi" w:cstheme="minorHAnsi"/>
          <w:sz w:val="20"/>
        </w:rPr>
        <w:t xml:space="preserve">m the Services in the most cost-effective </w:t>
      </w:r>
      <w:r w:rsidRPr="002A64CC">
        <w:rPr>
          <w:rFonts w:asciiTheme="minorHAnsi" w:hAnsiTheme="minorHAnsi" w:cstheme="minorHAnsi"/>
          <w:sz w:val="20"/>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’s acceptance of such Deliverable, and shall continue for a period of one </w:t>
      </w:r>
      <w:r w:rsidR="00E94566" w:rsidRPr="002A64CC">
        <w:rPr>
          <w:rFonts w:asciiTheme="minorHAnsi" w:hAnsiTheme="minorHAnsi" w:cstheme="minorHAnsi"/>
          <w:sz w:val="20"/>
        </w:rPr>
        <w:t xml:space="preserve">(1) </w:t>
      </w:r>
      <w:r w:rsidRPr="002A64CC">
        <w:rPr>
          <w:rFonts w:asciiTheme="minorHAnsi" w:hAnsiTheme="minorHAnsi" w:cstheme="minorHAnsi"/>
          <w:sz w:val="20"/>
        </w:rPr>
        <w:t>year following acceptance. In the event any Deliverable does not to conform to the foregoing warranty, Contractor shall promptly correct all nonconformities</w:t>
      </w:r>
      <w:r w:rsidR="003F1B2B" w:rsidRPr="002A64CC">
        <w:rPr>
          <w:rFonts w:asciiTheme="minorHAnsi" w:hAnsiTheme="minorHAnsi" w:cstheme="minorHAnsi"/>
          <w:sz w:val="20"/>
        </w:rPr>
        <w:t xml:space="preserve"> to the satisfaction of the </w:t>
      </w:r>
      <w:r w:rsidR="00EC3312" w:rsidRPr="002A64CC">
        <w:rPr>
          <w:rFonts w:asciiTheme="minorHAnsi" w:hAnsiTheme="minorHAnsi" w:cstheme="minorHAnsi"/>
          <w:sz w:val="20"/>
        </w:rPr>
        <w:t>JUDICIAL COUNCIL</w:t>
      </w:r>
      <w:r w:rsidRPr="002A64CC">
        <w:rPr>
          <w:rFonts w:asciiTheme="minorHAnsi" w:hAnsiTheme="minorHAnsi" w:cstheme="minorHAnsi"/>
          <w:sz w:val="20"/>
        </w:rPr>
        <w:t>.</w:t>
      </w:r>
    </w:p>
    <w:p w:rsidR="00EB564D" w:rsidRPr="002A64CC" w:rsidRDefault="006C35F6" w:rsidP="00846E22">
      <w:pPr>
        <w:numPr>
          <w:ilvl w:val="1"/>
          <w:numId w:val="18"/>
        </w:numPr>
        <w:spacing w:before="120" w:after="120"/>
        <w:rPr>
          <w:rFonts w:asciiTheme="minorHAnsi" w:hAnsiTheme="minorHAnsi" w:cstheme="minorHAnsi"/>
          <w:bCs/>
          <w:sz w:val="20"/>
          <w:u w:val="single"/>
          <w:lang w:bidi="en-US"/>
        </w:rPr>
      </w:pPr>
      <w:r w:rsidRPr="002A64CC">
        <w:rPr>
          <w:rFonts w:asciiTheme="minorHAnsi" w:hAnsiTheme="minorHAnsi" w:cstheme="minorHAnsi"/>
          <w:b/>
          <w:sz w:val="20"/>
        </w:rPr>
        <w:t xml:space="preserve">Resources.  </w:t>
      </w:r>
      <w:r w:rsidRPr="002A64CC">
        <w:rPr>
          <w:rFonts w:asciiTheme="minorHAnsi" w:hAnsiTheme="minorHAnsi" w:cstheme="minorHAnsi"/>
          <w:sz w:val="20"/>
        </w:rPr>
        <w:t xml:space="preserve">Contractor is responsible for providing any and all facilities, materials and resources (including personnel, equipment and software) necessary and appropriate for </w:t>
      </w:r>
      <w:r w:rsidR="003F1B2B" w:rsidRPr="002A64CC">
        <w:rPr>
          <w:rFonts w:asciiTheme="minorHAnsi" w:hAnsiTheme="minorHAnsi" w:cstheme="minorHAnsi"/>
          <w:sz w:val="20"/>
        </w:rPr>
        <w:t>performance</w:t>
      </w:r>
      <w:r w:rsidRPr="002A64CC">
        <w:rPr>
          <w:rFonts w:asciiTheme="minorHAnsi" w:hAnsiTheme="minorHAnsi" w:cstheme="minorHAnsi"/>
          <w:sz w:val="20"/>
        </w:rPr>
        <w:t xml:space="preserve"> of the Services and to meet Contractor's obligations under this Agreement. </w:t>
      </w:r>
    </w:p>
    <w:p w:rsidR="003267C5" w:rsidRPr="002A64CC" w:rsidRDefault="003267C5" w:rsidP="00846E22">
      <w:pPr>
        <w:numPr>
          <w:ilvl w:val="1"/>
          <w:numId w:val="18"/>
        </w:numPr>
        <w:spacing w:before="120" w:after="120"/>
        <w:rPr>
          <w:rFonts w:asciiTheme="minorHAnsi" w:hAnsiTheme="minorHAnsi" w:cstheme="minorHAnsi"/>
          <w:bCs/>
          <w:sz w:val="20"/>
          <w:u w:val="single"/>
          <w:lang w:bidi="en-US"/>
        </w:rPr>
      </w:pPr>
      <w:r w:rsidRPr="002A64CC">
        <w:rPr>
          <w:rFonts w:asciiTheme="minorHAnsi" w:hAnsiTheme="minorHAnsi" w:cstheme="minorHAnsi"/>
          <w:b/>
          <w:sz w:val="20"/>
        </w:rPr>
        <w:t>Commencement of Performance.</w:t>
      </w:r>
      <w:r w:rsidRPr="002A64CC">
        <w:rPr>
          <w:rFonts w:asciiTheme="minorHAnsi" w:hAnsiTheme="minorHAnsi" w:cstheme="minorHAnsi"/>
          <w:sz w:val="20"/>
        </w:rPr>
        <w:t xml:space="preserve">  This Agreement is of no force and effect until signed by both parties and all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-required approvals are secured.  Any commencement of performance prior to Agreement </w:t>
      </w:r>
      <w:r w:rsidR="00547188" w:rsidRPr="002A64CC">
        <w:rPr>
          <w:rFonts w:asciiTheme="minorHAnsi" w:hAnsiTheme="minorHAnsi" w:cstheme="minorHAnsi"/>
          <w:sz w:val="20"/>
        </w:rPr>
        <w:t>approval shall be at</w:t>
      </w:r>
      <w:r w:rsidRPr="002A64CC">
        <w:rPr>
          <w:rFonts w:asciiTheme="minorHAnsi" w:hAnsiTheme="minorHAnsi" w:cstheme="minorHAnsi"/>
          <w:sz w:val="20"/>
        </w:rPr>
        <w:t xml:space="preserve"> Contractor's own risk.</w:t>
      </w:r>
    </w:p>
    <w:p w:rsidR="00B15A09" w:rsidRPr="002A64CC" w:rsidRDefault="00D809AB" w:rsidP="00D809AB">
      <w:pPr>
        <w:numPr>
          <w:ilvl w:val="1"/>
          <w:numId w:val="18"/>
        </w:numPr>
        <w:spacing w:before="120" w:after="120"/>
        <w:rPr>
          <w:rFonts w:asciiTheme="minorHAnsi" w:hAnsiTheme="minorHAnsi" w:cstheme="minorHAnsi"/>
          <w:b/>
          <w:sz w:val="20"/>
        </w:rPr>
      </w:pPr>
      <w:r w:rsidRPr="002A64CC">
        <w:rPr>
          <w:rFonts w:asciiTheme="minorHAnsi" w:hAnsiTheme="minorHAnsi" w:cstheme="minorHAnsi"/>
          <w:b/>
          <w:sz w:val="20"/>
        </w:rPr>
        <w:t xml:space="preserve">Stop Work Orders.  </w:t>
      </w:r>
    </w:p>
    <w:p w:rsidR="00B15A09" w:rsidRPr="002A64CC"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2A64CC">
        <w:rPr>
          <w:rFonts w:asciiTheme="minorHAnsi" w:hAnsiTheme="minorHAnsi" w:cstheme="minorHAnsi"/>
          <w:sz w:val="20"/>
        </w:rPr>
        <w:t xml:space="preserve">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shall have agreed, 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 shall either (i) cancel the Stop Work Order; or (ii) terminate the Services covered by the Stop Work Order as provided for in this Agreement.</w:t>
      </w:r>
    </w:p>
    <w:p w:rsidR="00B15A09" w:rsidRPr="002A64CC"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2A64CC">
        <w:rPr>
          <w:rFonts w:asciiTheme="minorHAnsi" w:hAnsiTheme="minorHAnsi" w:cstheme="minorHAnsi"/>
          <w:sz w:val="20"/>
        </w:rPr>
        <w:t xml:space="preserve">If a Stop Work Order issued under this provision is canceled or the period of the Stop Work Order or any extension thereof expires, Contractor shall resume the performance of Services.  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 shall make an equitable adjustment in the delivery schedule, the Contract Amount, or both, and the Agreement shall be modified, in writing, accordingly, if:</w:t>
      </w:r>
    </w:p>
    <w:p w:rsidR="000E10DB" w:rsidRPr="002A64CC" w:rsidRDefault="000E10DB" w:rsidP="00642B89">
      <w:pPr>
        <w:pStyle w:val="BodyText"/>
        <w:spacing w:before="120" w:after="120" w:line="240" w:lineRule="auto"/>
        <w:ind w:left="1368"/>
        <w:rPr>
          <w:rFonts w:asciiTheme="minorHAnsi" w:hAnsiTheme="minorHAnsi" w:cstheme="minorHAnsi"/>
          <w:sz w:val="20"/>
        </w:rPr>
      </w:pPr>
      <w:r w:rsidRPr="002A64CC">
        <w:rPr>
          <w:rFonts w:asciiTheme="minorHAnsi" w:hAnsiTheme="minorHAnsi" w:cstheme="minorHAnsi"/>
          <w:sz w:val="20"/>
        </w:rPr>
        <w:t>i.     The Stop Work Order results in an increase in the time required for, or in Contractor’s cost properly allocable to the performance of any part of this Agreement; and</w:t>
      </w:r>
    </w:p>
    <w:p w:rsidR="000E10DB" w:rsidRPr="002A64CC" w:rsidRDefault="000E10DB" w:rsidP="000E10DB">
      <w:pPr>
        <w:pStyle w:val="BodyText"/>
        <w:tabs>
          <w:tab w:val="clear" w:pos="360"/>
        </w:tabs>
        <w:spacing w:before="120" w:after="120" w:line="240" w:lineRule="auto"/>
        <w:ind w:left="1368"/>
        <w:rPr>
          <w:rFonts w:asciiTheme="minorHAnsi" w:hAnsiTheme="minorHAnsi" w:cstheme="minorHAnsi"/>
          <w:sz w:val="20"/>
        </w:rPr>
      </w:pPr>
      <w:r w:rsidRPr="002A64CC">
        <w:rPr>
          <w:rFonts w:asciiTheme="minorHAnsi" w:hAnsiTheme="minorHAnsi" w:cstheme="minorHAnsi"/>
          <w:sz w:val="20"/>
        </w:rPr>
        <w:t xml:space="preserve">ii.     Contractor </w:t>
      </w:r>
      <w:r w:rsidR="00642B89" w:rsidRPr="002A64CC">
        <w:rPr>
          <w:rFonts w:asciiTheme="minorHAnsi" w:hAnsiTheme="minorHAnsi" w:cstheme="minorHAnsi"/>
          <w:sz w:val="20"/>
        </w:rPr>
        <w:t xml:space="preserve">requests </w:t>
      </w:r>
      <w:r w:rsidRPr="002A64CC">
        <w:rPr>
          <w:rFonts w:asciiTheme="minorHAnsi" w:hAnsiTheme="minorHAnsi" w:cstheme="minorHAnsi"/>
          <w:sz w:val="20"/>
        </w:rPr>
        <w:t xml:space="preserve">an equitable adjustment within thirty (30) days after the end of the period of stoppage; however, if 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 decides the facts justify the action, 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 may receive and act upon a proposal submitted at any time before final payment under this Agreement.</w:t>
      </w:r>
    </w:p>
    <w:p w:rsidR="00B15A09" w:rsidRPr="002A64C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2A64CC">
        <w:rPr>
          <w:rFonts w:asciiTheme="minorHAnsi" w:hAnsiTheme="minorHAnsi" w:cstheme="minorHAnsi"/>
          <w:sz w:val="20"/>
        </w:rPr>
        <w:t xml:space="preserve">The </w:t>
      </w:r>
      <w:r w:rsidR="00EC3312" w:rsidRPr="002A64CC">
        <w:rPr>
          <w:rFonts w:asciiTheme="minorHAnsi" w:hAnsiTheme="minorHAnsi" w:cstheme="minorHAnsi"/>
          <w:sz w:val="20"/>
        </w:rPr>
        <w:t>JUDICIAL COUNCIL</w:t>
      </w:r>
      <w:r w:rsidRPr="002A64CC">
        <w:rPr>
          <w:rFonts w:asciiTheme="minorHAnsi" w:hAnsiTheme="minorHAnsi" w:cstheme="minorHAnsi"/>
          <w:sz w:val="20"/>
        </w:rPr>
        <w:t xml:space="preserve"> shall not be liable to Contractor for loss of profits because of a Stop Work Order issued under this provision</w:t>
      </w:r>
      <w:r w:rsidR="00B15A09" w:rsidRPr="002A64CC">
        <w:rPr>
          <w:rFonts w:asciiTheme="minorHAnsi" w:hAnsiTheme="minorHAnsi" w:cstheme="minorHAnsi"/>
          <w:sz w:val="20"/>
        </w:rPr>
        <w:t>.</w:t>
      </w:r>
    </w:p>
    <w:p w:rsidR="00B15A09" w:rsidRPr="002A64CC" w:rsidRDefault="00B15A09" w:rsidP="00D809AB">
      <w:pPr>
        <w:spacing w:before="120" w:after="120"/>
        <w:ind w:left="936"/>
        <w:rPr>
          <w:rFonts w:asciiTheme="minorHAnsi" w:hAnsiTheme="minorHAnsi" w:cstheme="minorHAnsi"/>
          <w:bCs/>
          <w:sz w:val="20"/>
          <w:u w:val="single"/>
          <w:lang w:bidi="en-US"/>
        </w:rPr>
      </w:pPr>
    </w:p>
    <w:p w:rsidR="00C36343" w:rsidRPr="002A64CC" w:rsidRDefault="00C36343" w:rsidP="00846E22">
      <w:pPr>
        <w:pStyle w:val="Apnd1"/>
        <w:numPr>
          <w:ilvl w:val="0"/>
          <w:numId w:val="18"/>
        </w:numPr>
        <w:spacing w:before="120" w:after="120"/>
        <w:rPr>
          <w:rFonts w:asciiTheme="minorHAnsi" w:hAnsiTheme="minorHAnsi" w:cstheme="minorHAnsi"/>
          <w:sz w:val="20"/>
          <w:szCs w:val="20"/>
        </w:rPr>
      </w:pPr>
      <w:r w:rsidRPr="002A64CC">
        <w:rPr>
          <w:rFonts w:asciiTheme="minorHAnsi" w:hAnsiTheme="minorHAnsi" w:cstheme="minorHAnsi"/>
          <w:sz w:val="20"/>
          <w:szCs w:val="20"/>
        </w:rPr>
        <w:t>Acceptance</w:t>
      </w:r>
      <w:r w:rsidR="00597EA5" w:rsidRPr="002A64CC">
        <w:rPr>
          <w:rFonts w:asciiTheme="minorHAnsi" w:hAnsiTheme="minorHAnsi" w:cstheme="minorHAnsi"/>
          <w:sz w:val="20"/>
          <w:szCs w:val="20"/>
        </w:rPr>
        <w:t xml:space="preserve"> or Rejection</w:t>
      </w:r>
      <w:r w:rsidRPr="002A64CC">
        <w:rPr>
          <w:rFonts w:asciiTheme="minorHAnsi" w:hAnsiTheme="minorHAnsi" w:cstheme="minorHAnsi"/>
          <w:sz w:val="20"/>
          <w:szCs w:val="20"/>
        </w:rPr>
        <w:t xml:space="preserve">.  </w:t>
      </w:r>
      <w:r w:rsidRPr="002A64CC">
        <w:rPr>
          <w:rFonts w:asciiTheme="minorHAnsi" w:hAnsiTheme="minorHAnsi" w:cstheme="minorHAnsi"/>
          <w:b w:val="0"/>
          <w:sz w:val="20"/>
          <w:szCs w:val="20"/>
        </w:rPr>
        <w:t xml:space="preserve">All Goods, Services, and Deliverables are subject to acceptance by the </w:t>
      </w:r>
      <w:r w:rsidR="00EC3312" w:rsidRPr="002A64CC">
        <w:rPr>
          <w:rFonts w:asciiTheme="minorHAnsi" w:hAnsiTheme="minorHAnsi" w:cstheme="minorHAnsi"/>
          <w:b w:val="0"/>
          <w:sz w:val="20"/>
          <w:szCs w:val="20"/>
        </w:rPr>
        <w:t>JUDICIAL COUNCIL</w:t>
      </w:r>
      <w:r w:rsidRPr="002A64CC">
        <w:rPr>
          <w:rFonts w:asciiTheme="minorHAnsi" w:hAnsiTheme="minorHAnsi" w:cstheme="minorHAnsi"/>
          <w:b w:val="0"/>
          <w:sz w:val="20"/>
          <w:szCs w:val="20"/>
        </w:rPr>
        <w:t xml:space="preserve">. The </w:t>
      </w:r>
      <w:r w:rsidR="00EC3312" w:rsidRPr="002A64CC">
        <w:rPr>
          <w:rFonts w:asciiTheme="minorHAnsi" w:hAnsiTheme="minorHAnsi" w:cstheme="minorHAnsi"/>
          <w:b w:val="0"/>
          <w:sz w:val="20"/>
          <w:szCs w:val="20"/>
        </w:rPr>
        <w:t>JUDICIAL COUNCIL</w:t>
      </w:r>
      <w:r w:rsidRPr="002A64CC">
        <w:rPr>
          <w:rFonts w:asciiTheme="minorHAnsi" w:hAnsiTheme="minorHAnsi" w:cstheme="minorHAnsi"/>
          <w:b w:val="0"/>
          <w:sz w:val="20"/>
          <w:szCs w:val="20"/>
        </w:rPr>
        <w:t xml:space="preserve"> may reject any Goods, Services or Deliverables that (i) fail to meet </w:t>
      </w:r>
      <w:r w:rsidR="00612BB5" w:rsidRPr="002A64CC">
        <w:rPr>
          <w:rFonts w:asciiTheme="minorHAnsi" w:hAnsiTheme="minorHAnsi" w:cstheme="minorHAnsi"/>
          <w:b w:val="0"/>
          <w:sz w:val="20"/>
          <w:szCs w:val="20"/>
        </w:rPr>
        <w:t>applicable acceptance c</w:t>
      </w:r>
      <w:r w:rsidRPr="002A64CC">
        <w:rPr>
          <w:rFonts w:asciiTheme="minorHAnsi" w:hAnsiTheme="minorHAnsi" w:cstheme="minorHAnsi"/>
          <w:b w:val="0"/>
          <w:sz w:val="20"/>
          <w:szCs w:val="20"/>
        </w:rPr>
        <w:t>riteria, (ii) are not as warranted, or (iii) are performed or delivered late</w:t>
      </w:r>
      <w:r w:rsidR="00146BA3" w:rsidRPr="002A64CC">
        <w:rPr>
          <w:rFonts w:asciiTheme="minorHAnsi" w:hAnsiTheme="minorHAnsi" w:cstheme="minorHAnsi"/>
          <w:b w:val="0"/>
          <w:sz w:val="20"/>
          <w:szCs w:val="20"/>
        </w:rPr>
        <w:t xml:space="preserve"> (without prior consent by the </w:t>
      </w:r>
      <w:r w:rsidR="00EC3312" w:rsidRPr="002A64CC">
        <w:rPr>
          <w:rFonts w:asciiTheme="minorHAnsi" w:hAnsiTheme="minorHAnsi" w:cstheme="minorHAnsi"/>
          <w:b w:val="0"/>
          <w:sz w:val="20"/>
          <w:szCs w:val="20"/>
        </w:rPr>
        <w:t>JUDICIAL COUNCIL</w:t>
      </w:r>
      <w:r w:rsidR="00146BA3" w:rsidRPr="002A64CC">
        <w:rPr>
          <w:rFonts w:asciiTheme="minorHAnsi" w:hAnsiTheme="minorHAnsi" w:cstheme="minorHAnsi"/>
          <w:b w:val="0"/>
          <w:sz w:val="20"/>
          <w:szCs w:val="20"/>
        </w:rPr>
        <w:t>)</w:t>
      </w:r>
      <w:r w:rsidRPr="002A64CC">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2A64CC">
        <w:rPr>
          <w:rFonts w:asciiTheme="minorHAnsi" w:hAnsiTheme="minorHAnsi" w:cstheme="minorHAnsi"/>
          <w:b w:val="0"/>
          <w:sz w:val="20"/>
          <w:szCs w:val="20"/>
        </w:rPr>
        <w:t xml:space="preserve">If the </w:t>
      </w:r>
      <w:r w:rsidR="00EC3312" w:rsidRPr="002A64CC">
        <w:rPr>
          <w:rFonts w:asciiTheme="minorHAnsi" w:hAnsiTheme="minorHAnsi" w:cstheme="minorHAnsi"/>
          <w:b w:val="0"/>
          <w:sz w:val="20"/>
          <w:szCs w:val="20"/>
        </w:rPr>
        <w:t>JUDICIAL COUNCIL</w:t>
      </w:r>
      <w:r w:rsidR="00AC360F" w:rsidRPr="002A64CC">
        <w:rPr>
          <w:rFonts w:asciiTheme="minorHAnsi" w:hAnsiTheme="minorHAnsi" w:cstheme="minorHAnsi"/>
          <w:b w:val="0"/>
          <w:sz w:val="20"/>
          <w:szCs w:val="20"/>
        </w:rPr>
        <w:t xml:space="preserve"> </w:t>
      </w:r>
      <w:r w:rsidR="00CF5FF4" w:rsidRPr="002A64CC">
        <w:rPr>
          <w:rFonts w:asciiTheme="minorHAnsi" w:hAnsiTheme="minorHAnsi" w:cstheme="minorHAnsi"/>
          <w:b w:val="0"/>
          <w:sz w:val="20"/>
          <w:szCs w:val="20"/>
        </w:rPr>
        <w:t>rejects</w:t>
      </w:r>
      <w:r w:rsidR="00AC360F" w:rsidRPr="002A64CC">
        <w:rPr>
          <w:rFonts w:asciiTheme="minorHAnsi" w:hAnsiTheme="minorHAnsi" w:cstheme="minorHAnsi"/>
          <w:b w:val="0"/>
          <w:sz w:val="20"/>
          <w:szCs w:val="20"/>
        </w:rPr>
        <w:t xml:space="preserve"> any Good, Service, or Deliverable</w:t>
      </w:r>
      <w:r w:rsidR="00575AB4" w:rsidRPr="002A64CC">
        <w:rPr>
          <w:rFonts w:asciiTheme="minorHAnsi" w:hAnsiTheme="minorHAnsi" w:cstheme="minorHAnsi"/>
          <w:b w:val="0"/>
          <w:sz w:val="20"/>
          <w:szCs w:val="20"/>
        </w:rPr>
        <w:t xml:space="preserve"> (other than for late performance or delivery)</w:t>
      </w:r>
      <w:r w:rsidR="00AC360F" w:rsidRPr="002A64CC">
        <w:rPr>
          <w:rFonts w:asciiTheme="minorHAnsi" w:hAnsiTheme="minorHAnsi" w:cstheme="minorHAnsi"/>
          <w:b w:val="0"/>
          <w:sz w:val="20"/>
          <w:szCs w:val="20"/>
        </w:rPr>
        <w:t xml:space="preserve">, Contractor shall modify such rejected Good, Service, or Deliverable at no expense to the </w:t>
      </w:r>
      <w:r w:rsidR="00EC3312" w:rsidRPr="002A64CC">
        <w:rPr>
          <w:rFonts w:asciiTheme="minorHAnsi" w:hAnsiTheme="minorHAnsi" w:cstheme="minorHAnsi"/>
          <w:b w:val="0"/>
          <w:sz w:val="20"/>
          <w:szCs w:val="20"/>
        </w:rPr>
        <w:t>JUDICIAL COUNCIL</w:t>
      </w:r>
      <w:r w:rsidR="00AC360F" w:rsidRPr="002A64CC">
        <w:rPr>
          <w:rFonts w:asciiTheme="minorHAnsi" w:hAnsiTheme="minorHAnsi" w:cstheme="minorHAnsi"/>
          <w:b w:val="0"/>
          <w:sz w:val="20"/>
          <w:szCs w:val="20"/>
        </w:rPr>
        <w:t xml:space="preserve"> to correct the relevant deficiencies and shall redeliver such Good, Service, or Deliverable to the </w:t>
      </w:r>
      <w:r w:rsidR="00EC3312" w:rsidRPr="002A64CC">
        <w:rPr>
          <w:rFonts w:asciiTheme="minorHAnsi" w:hAnsiTheme="minorHAnsi" w:cstheme="minorHAnsi"/>
          <w:b w:val="0"/>
          <w:sz w:val="20"/>
          <w:szCs w:val="20"/>
        </w:rPr>
        <w:t>JUDICIAL COUNCIL</w:t>
      </w:r>
      <w:r w:rsidR="00AC360F" w:rsidRPr="002A64CC">
        <w:rPr>
          <w:rFonts w:asciiTheme="minorHAnsi" w:hAnsiTheme="minorHAnsi" w:cstheme="minorHAnsi"/>
          <w:b w:val="0"/>
          <w:sz w:val="20"/>
          <w:szCs w:val="20"/>
        </w:rPr>
        <w:t xml:space="preserve"> within ten </w:t>
      </w:r>
      <w:r w:rsidR="003F1B2B" w:rsidRPr="002A64CC">
        <w:rPr>
          <w:rFonts w:asciiTheme="minorHAnsi" w:hAnsiTheme="minorHAnsi" w:cstheme="minorHAnsi"/>
          <w:b w:val="0"/>
          <w:sz w:val="20"/>
          <w:szCs w:val="20"/>
        </w:rPr>
        <w:t xml:space="preserve">(10) </w:t>
      </w:r>
      <w:r w:rsidR="00AC360F" w:rsidRPr="002A64CC">
        <w:rPr>
          <w:rFonts w:asciiTheme="minorHAnsi" w:hAnsiTheme="minorHAnsi" w:cstheme="minorHAnsi"/>
          <w:b w:val="0"/>
          <w:sz w:val="20"/>
          <w:szCs w:val="20"/>
        </w:rPr>
        <w:t xml:space="preserve">business days after </w:t>
      </w:r>
      <w:r w:rsidR="00B334BD" w:rsidRPr="002A64CC">
        <w:rPr>
          <w:rFonts w:asciiTheme="minorHAnsi" w:hAnsiTheme="minorHAnsi" w:cstheme="minorHAnsi"/>
          <w:b w:val="0"/>
          <w:sz w:val="20"/>
          <w:szCs w:val="20"/>
        </w:rPr>
        <w:t xml:space="preserve">the </w:t>
      </w:r>
      <w:r w:rsidR="00EC3312" w:rsidRPr="002A64CC">
        <w:rPr>
          <w:rFonts w:asciiTheme="minorHAnsi" w:hAnsiTheme="minorHAnsi" w:cstheme="minorHAnsi"/>
          <w:b w:val="0"/>
          <w:sz w:val="20"/>
          <w:szCs w:val="20"/>
        </w:rPr>
        <w:lastRenderedPageBreak/>
        <w:t>JUDICIAL COUNCIL</w:t>
      </w:r>
      <w:r w:rsidR="00CF5FF4" w:rsidRPr="002A64CC">
        <w:rPr>
          <w:rFonts w:asciiTheme="minorHAnsi" w:hAnsiTheme="minorHAnsi" w:cstheme="minorHAnsi"/>
          <w:b w:val="0"/>
          <w:sz w:val="20"/>
          <w:szCs w:val="20"/>
        </w:rPr>
        <w:t>’s rejection</w:t>
      </w:r>
      <w:r w:rsidR="00AC360F" w:rsidRPr="002A64CC">
        <w:rPr>
          <w:rFonts w:asciiTheme="minorHAnsi" w:hAnsiTheme="minorHAnsi" w:cstheme="minorHAnsi"/>
          <w:b w:val="0"/>
          <w:sz w:val="20"/>
          <w:szCs w:val="20"/>
        </w:rPr>
        <w:t xml:space="preserve">, unless otherwise agreed in writing by the </w:t>
      </w:r>
      <w:r w:rsidR="00EC3312" w:rsidRPr="002A64CC">
        <w:rPr>
          <w:rFonts w:asciiTheme="minorHAnsi" w:hAnsiTheme="minorHAnsi" w:cstheme="minorHAnsi"/>
          <w:b w:val="0"/>
          <w:sz w:val="20"/>
          <w:szCs w:val="20"/>
        </w:rPr>
        <w:t>JUDICIAL COUNCIL</w:t>
      </w:r>
      <w:r w:rsidR="00AC360F" w:rsidRPr="002A64CC">
        <w:rPr>
          <w:rFonts w:asciiTheme="minorHAnsi" w:hAnsiTheme="minorHAnsi" w:cstheme="minorHAnsi"/>
          <w:b w:val="0"/>
          <w:sz w:val="20"/>
          <w:szCs w:val="20"/>
        </w:rPr>
        <w:t xml:space="preserve">.  Thereafter, the parties shall repeat the process set forth in this section until </w:t>
      </w:r>
      <w:r w:rsidR="00CF5FF4" w:rsidRPr="002A64CC">
        <w:rPr>
          <w:rFonts w:asciiTheme="minorHAnsi" w:hAnsiTheme="minorHAnsi" w:cstheme="minorHAnsi"/>
          <w:b w:val="0"/>
          <w:sz w:val="20"/>
          <w:szCs w:val="20"/>
        </w:rPr>
        <w:t xml:space="preserve">the </w:t>
      </w:r>
      <w:r w:rsidR="00EC3312" w:rsidRPr="002A64CC">
        <w:rPr>
          <w:rFonts w:asciiTheme="minorHAnsi" w:hAnsiTheme="minorHAnsi" w:cstheme="minorHAnsi"/>
          <w:b w:val="0"/>
          <w:sz w:val="20"/>
          <w:szCs w:val="20"/>
        </w:rPr>
        <w:t>JUDICIAL COUNCIL</w:t>
      </w:r>
      <w:r w:rsidR="00CF5FF4" w:rsidRPr="002A64CC">
        <w:rPr>
          <w:rFonts w:asciiTheme="minorHAnsi" w:hAnsiTheme="minorHAnsi" w:cstheme="minorHAnsi"/>
          <w:b w:val="0"/>
          <w:sz w:val="20"/>
          <w:szCs w:val="20"/>
        </w:rPr>
        <w:t xml:space="preserve"> accepts </w:t>
      </w:r>
      <w:r w:rsidR="00AC360F" w:rsidRPr="002A64CC">
        <w:rPr>
          <w:rFonts w:asciiTheme="minorHAnsi" w:hAnsiTheme="minorHAnsi" w:cstheme="minorHAnsi"/>
          <w:b w:val="0"/>
          <w:sz w:val="20"/>
          <w:szCs w:val="20"/>
        </w:rPr>
        <w:t>such corrected Good, Service, or Deliverable</w:t>
      </w:r>
      <w:r w:rsidR="00575AB4" w:rsidRPr="002A64CC">
        <w:rPr>
          <w:rFonts w:asciiTheme="minorHAnsi" w:hAnsiTheme="minorHAnsi" w:cstheme="minorHAnsi"/>
          <w:b w:val="0"/>
          <w:sz w:val="20"/>
          <w:szCs w:val="20"/>
        </w:rPr>
        <w:t xml:space="preserve">. </w:t>
      </w:r>
      <w:r w:rsidR="00575AB4" w:rsidRPr="002A64CC">
        <w:rPr>
          <w:rFonts w:asciiTheme="minorHAnsi" w:hAnsiTheme="minorHAnsi" w:cstheme="minorHAnsi"/>
          <w:b w:val="0"/>
          <w:snapToGrid w:val="0"/>
          <w:sz w:val="20"/>
          <w:szCs w:val="20"/>
        </w:rPr>
        <w:t>T</w:t>
      </w:r>
      <w:r w:rsidR="00575AB4" w:rsidRPr="002A64CC">
        <w:rPr>
          <w:rFonts w:asciiTheme="minorHAnsi" w:hAnsiTheme="minorHAnsi" w:cstheme="minorHAnsi"/>
          <w:b w:val="0"/>
          <w:sz w:val="20"/>
          <w:szCs w:val="20"/>
        </w:rPr>
        <w:t xml:space="preserve">he </w:t>
      </w:r>
      <w:r w:rsidR="00EC3312" w:rsidRPr="002A64CC">
        <w:rPr>
          <w:rFonts w:asciiTheme="minorHAnsi" w:hAnsiTheme="minorHAnsi" w:cstheme="minorHAnsi"/>
          <w:b w:val="0"/>
          <w:sz w:val="20"/>
          <w:szCs w:val="20"/>
        </w:rPr>
        <w:t>JUDICIAL COUNCIL</w:t>
      </w:r>
      <w:r w:rsidR="00575AB4" w:rsidRPr="002A64CC">
        <w:rPr>
          <w:rFonts w:asciiTheme="minorHAnsi" w:hAnsiTheme="minorHAnsi" w:cstheme="minorHAnsi"/>
          <w:b w:val="0"/>
          <w:sz w:val="20"/>
          <w:szCs w:val="20"/>
        </w:rPr>
        <w:t xml:space="preserve"> may terminate that portion of this Agreement which relates to a rejected Good, Service, or Deliverable at no expense to the </w:t>
      </w:r>
      <w:r w:rsidR="00EC3312" w:rsidRPr="002A64CC">
        <w:rPr>
          <w:rFonts w:asciiTheme="minorHAnsi" w:hAnsiTheme="minorHAnsi" w:cstheme="minorHAnsi"/>
          <w:b w:val="0"/>
          <w:sz w:val="20"/>
          <w:szCs w:val="20"/>
        </w:rPr>
        <w:t>JUDICIAL COUNCIL</w:t>
      </w:r>
      <w:r w:rsidR="00575AB4" w:rsidRPr="002A64CC">
        <w:rPr>
          <w:rFonts w:asciiTheme="minorHAnsi" w:hAnsiTheme="minorHAnsi" w:cstheme="minorHAnsi"/>
          <w:b w:val="0"/>
          <w:sz w:val="20"/>
          <w:szCs w:val="20"/>
        </w:rPr>
        <w:t xml:space="preserve"> i</w:t>
      </w:r>
      <w:r w:rsidR="00AC360F" w:rsidRPr="002A64CC">
        <w:rPr>
          <w:rFonts w:asciiTheme="minorHAnsi" w:hAnsiTheme="minorHAnsi" w:cstheme="minorHAnsi"/>
          <w:b w:val="0"/>
          <w:snapToGrid w:val="0"/>
          <w:sz w:val="20"/>
          <w:szCs w:val="20"/>
        </w:rPr>
        <w:t xml:space="preserve">f the </w:t>
      </w:r>
      <w:r w:rsidR="00EC3312" w:rsidRPr="002A64CC">
        <w:rPr>
          <w:rFonts w:asciiTheme="minorHAnsi" w:hAnsiTheme="minorHAnsi" w:cstheme="minorHAnsi"/>
          <w:b w:val="0"/>
          <w:snapToGrid w:val="0"/>
          <w:sz w:val="20"/>
          <w:szCs w:val="20"/>
        </w:rPr>
        <w:t>JUDICIAL COUNCIL</w:t>
      </w:r>
      <w:r w:rsidR="00AC360F" w:rsidRPr="002A64CC">
        <w:rPr>
          <w:rFonts w:asciiTheme="minorHAnsi" w:hAnsiTheme="minorHAnsi" w:cstheme="minorHAnsi"/>
          <w:b w:val="0"/>
          <w:snapToGrid w:val="0"/>
          <w:sz w:val="20"/>
          <w:szCs w:val="20"/>
        </w:rPr>
        <w:t xml:space="preserve"> rejects </w:t>
      </w:r>
      <w:r w:rsidR="00575AB4" w:rsidRPr="002A64CC">
        <w:rPr>
          <w:rFonts w:asciiTheme="minorHAnsi" w:hAnsiTheme="minorHAnsi" w:cstheme="minorHAnsi"/>
          <w:b w:val="0"/>
          <w:snapToGrid w:val="0"/>
          <w:sz w:val="20"/>
          <w:szCs w:val="20"/>
        </w:rPr>
        <w:t>that</w:t>
      </w:r>
      <w:r w:rsidR="00AC360F" w:rsidRPr="002A64CC">
        <w:rPr>
          <w:rFonts w:asciiTheme="minorHAnsi" w:hAnsiTheme="minorHAnsi" w:cstheme="minorHAnsi"/>
          <w:b w:val="0"/>
          <w:snapToGrid w:val="0"/>
          <w:sz w:val="20"/>
          <w:szCs w:val="20"/>
        </w:rPr>
        <w:t xml:space="preserve"> </w:t>
      </w:r>
      <w:r w:rsidR="00AC360F" w:rsidRPr="002A64CC">
        <w:rPr>
          <w:rFonts w:asciiTheme="minorHAnsi" w:hAnsiTheme="minorHAnsi" w:cstheme="minorHAnsi"/>
          <w:b w:val="0"/>
          <w:sz w:val="20"/>
          <w:szCs w:val="20"/>
        </w:rPr>
        <w:t>Good, Service, or Deliverable</w:t>
      </w:r>
      <w:r w:rsidR="00AC360F" w:rsidRPr="002A64CC">
        <w:rPr>
          <w:rFonts w:asciiTheme="minorHAnsi" w:hAnsiTheme="minorHAnsi" w:cstheme="minorHAnsi"/>
          <w:b w:val="0"/>
          <w:snapToGrid w:val="0"/>
          <w:sz w:val="20"/>
          <w:szCs w:val="20"/>
        </w:rPr>
        <w:t xml:space="preserve"> </w:t>
      </w:r>
      <w:r w:rsidR="00575AB4" w:rsidRPr="002A64CC">
        <w:rPr>
          <w:rFonts w:asciiTheme="minorHAnsi" w:hAnsiTheme="minorHAnsi" w:cstheme="minorHAnsi"/>
          <w:b w:val="0"/>
          <w:snapToGrid w:val="0"/>
          <w:sz w:val="20"/>
          <w:szCs w:val="20"/>
        </w:rPr>
        <w:t xml:space="preserve">(i) for late performance or delivery, or (ii) </w:t>
      </w:r>
      <w:r w:rsidR="00AC360F" w:rsidRPr="002A64CC">
        <w:rPr>
          <w:rFonts w:asciiTheme="minorHAnsi" w:hAnsiTheme="minorHAnsi" w:cstheme="minorHAnsi"/>
          <w:b w:val="0"/>
          <w:snapToGrid w:val="0"/>
          <w:sz w:val="20"/>
          <w:szCs w:val="20"/>
        </w:rPr>
        <w:t xml:space="preserve">on at least two </w:t>
      </w:r>
      <w:r w:rsidR="003F1B2B" w:rsidRPr="002A64CC">
        <w:rPr>
          <w:rFonts w:asciiTheme="minorHAnsi" w:hAnsiTheme="minorHAnsi" w:cstheme="minorHAnsi"/>
          <w:b w:val="0"/>
          <w:snapToGrid w:val="0"/>
          <w:sz w:val="20"/>
          <w:szCs w:val="20"/>
        </w:rPr>
        <w:t xml:space="preserve">(2) </w:t>
      </w:r>
      <w:r w:rsidR="00AC360F" w:rsidRPr="002A64CC">
        <w:rPr>
          <w:rFonts w:asciiTheme="minorHAnsi" w:hAnsiTheme="minorHAnsi" w:cstheme="minorHAnsi"/>
          <w:b w:val="0"/>
          <w:snapToGrid w:val="0"/>
          <w:sz w:val="20"/>
          <w:szCs w:val="20"/>
        </w:rPr>
        <w:t>occasions</w:t>
      </w:r>
      <w:r w:rsidR="00575AB4" w:rsidRPr="002A64CC">
        <w:rPr>
          <w:rFonts w:asciiTheme="minorHAnsi" w:hAnsiTheme="minorHAnsi" w:cstheme="minorHAnsi"/>
          <w:b w:val="0"/>
          <w:snapToGrid w:val="0"/>
          <w:sz w:val="20"/>
          <w:szCs w:val="20"/>
        </w:rPr>
        <w:t xml:space="preserve"> for other deficiencies. </w:t>
      </w:r>
      <w:bookmarkEnd w:id="1"/>
      <w:bookmarkEnd w:id="2"/>
      <w:bookmarkEnd w:id="3"/>
      <w:bookmarkEnd w:id="4"/>
    </w:p>
    <w:p w:rsidR="004D2739" w:rsidRPr="008A6AE4" w:rsidRDefault="00B545D0" w:rsidP="008A6AE4">
      <w:pPr>
        <w:jc w:val="center"/>
        <w:rPr>
          <w:b/>
          <w:color w:val="000000" w:themeColor="text1"/>
        </w:rPr>
      </w:pPr>
      <w:r w:rsidRPr="002A64CC">
        <w:rPr>
          <w:rFonts w:asciiTheme="minorHAnsi" w:hAnsiTheme="minorHAnsi" w:cstheme="minorHAnsi"/>
          <w:sz w:val="20"/>
        </w:rPr>
        <w:br w:type="page"/>
      </w:r>
      <w:r w:rsidR="004D2739" w:rsidRPr="008A6AE4">
        <w:rPr>
          <w:b/>
          <w:color w:val="000000" w:themeColor="text1"/>
        </w:rPr>
        <w:lastRenderedPageBreak/>
        <w:t>ATTACHMENT 1</w:t>
      </w:r>
    </w:p>
    <w:p w:rsidR="004D2739" w:rsidRPr="004D2739" w:rsidRDefault="004D2739" w:rsidP="004D2739">
      <w:pPr>
        <w:pStyle w:val="Heading10"/>
        <w:keepNext w:val="0"/>
        <w:rPr>
          <w:color w:val="000000" w:themeColor="text1"/>
        </w:rPr>
      </w:pPr>
      <w:r w:rsidRPr="004D2739">
        <w:rPr>
          <w:color w:val="000000" w:themeColor="text1"/>
        </w:rPr>
        <w:t>Acceptance AND Signoff Form</w:t>
      </w:r>
    </w:p>
    <w:p w:rsidR="004D2739" w:rsidRPr="004D2739" w:rsidRDefault="004D2739" w:rsidP="004D2739">
      <w:pPr>
        <w:jc w:val="center"/>
        <w:rPr>
          <w:color w:val="000000" w:themeColor="text1"/>
        </w:rPr>
      </w:pPr>
    </w:p>
    <w:p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rsidR="004D2739" w:rsidRPr="004D2739" w:rsidRDefault="004D2739" w:rsidP="004D2739">
      <w:pPr>
        <w:pStyle w:val="Heading2"/>
        <w:keepNext w:val="0"/>
        <w:ind w:right="-180"/>
        <w:rPr>
          <w:rFonts w:asciiTheme="minorHAnsi" w:hAnsiTheme="minorHAnsi" w:cstheme="minorHAnsi"/>
          <w:color w:val="000000" w:themeColor="text1"/>
          <w:sz w:val="20"/>
          <w:szCs w:val="20"/>
        </w:rPr>
      </w:pPr>
    </w:p>
    <w:p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EC3312">
        <w:rPr>
          <w:rFonts w:asciiTheme="minorHAnsi" w:hAnsiTheme="minorHAnsi" w:cstheme="minorHAnsi"/>
          <w:color w:val="000000" w:themeColor="text1"/>
          <w:sz w:val="20"/>
          <w:szCs w:val="20"/>
        </w:rPr>
        <w:t>JUDICIAL COUNCIL</w:t>
      </w:r>
      <w:r w:rsidRPr="004D2739">
        <w:rPr>
          <w:rFonts w:asciiTheme="minorHAnsi" w:hAnsiTheme="minorHAnsi" w:cstheme="minorHAnsi"/>
          <w:color w:val="000000" w:themeColor="text1"/>
          <w:sz w:val="20"/>
          <w:szCs w:val="20"/>
        </w:rPr>
        <w:t>:_____________</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rsidR="004D2739" w:rsidRPr="004D2739" w:rsidRDefault="004D2739" w:rsidP="004D2739">
      <w:pPr>
        <w:ind w:right="-180"/>
        <w:rPr>
          <w:rFonts w:asciiTheme="minorHAnsi" w:hAnsiTheme="minorHAnsi" w:cstheme="minorHAnsi"/>
          <w:color w:val="000000" w:themeColor="text1"/>
          <w:sz w:val="20"/>
        </w:rPr>
      </w:pPr>
    </w:p>
    <w:p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rsidR="004D2739" w:rsidRPr="004D2739" w:rsidRDefault="004D2739" w:rsidP="004D2739">
      <w:pPr>
        <w:pStyle w:val="Heading4"/>
        <w:rPr>
          <w:rFonts w:asciiTheme="minorHAnsi" w:hAnsiTheme="minorHAnsi" w:cstheme="minorHAnsi"/>
          <w:i w:val="0"/>
          <w:color w:val="000000" w:themeColor="text1"/>
          <w:sz w:val="20"/>
          <w:szCs w:val="20"/>
        </w:rPr>
      </w:pPr>
    </w:p>
    <w:p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rsidR="004D2739" w:rsidRPr="004D2739" w:rsidRDefault="004D2739" w:rsidP="004D2739">
      <w:pPr>
        <w:pStyle w:val="Heading1"/>
        <w:keepNext w:val="0"/>
        <w:ind w:right="-180"/>
        <w:rPr>
          <w:rFonts w:asciiTheme="minorHAnsi" w:hAnsiTheme="minorHAnsi" w:cstheme="minorHAnsi"/>
          <w:color w:val="000000" w:themeColor="text1"/>
          <w:sz w:val="20"/>
          <w:szCs w:val="20"/>
        </w:rPr>
      </w:pPr>
    </w:p>
    <w:p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rsidR="004D2739" w:rsidRDefault="004D2739" w:rsidP="004D2739">
      <w:pPr>
        <w:rPr>
          <w:color w:val="0000FF"/>
        </w:rPr>
      </w:pPr>
    </w:p>
    <w:p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rsidR="00B545D0" w:rsidRPr="00EC158B" w:rsidRDefault="00B545D0">
      <w:pPr>
        <w:rPr>
          <w:rFonts w:asciiTheme="minorHAnsi" w:hAnsiTheme="minorHAnsi" w:cstheme="minorHAnsi"/>
          <w:sz w:val="20"/>
        </w:rPr>
      </w:pPr>
    </w:p>
    <w:p w:rsidR="008B1D57" w:rsidRDefault="008B1D57">
      <w:pPr>
        <w:spacing w:line="300" w:lineRule="atLeast"/>
        <w:rPr>
          <w:rFonts w:asciiTheme="minorHAnsi" w:hAnsiTheme="minorHAnsi" w:cstheme="minorHAnsi"/>
          <w:sz w:val="20"/>
        </w:rPr>
      </w:pPr>
    </w:p>
    <w:p w:rsidR="004D2739" w:rsidRPr="00EC158B" w:rsidRDefault="004D2739">
      <w:pPr>
        <w:spacing w:line="300" w:lineRule="atLeast"/>
        <w:rPr>
          <w:rFonts w:asciiTheme="minorHAnsi" w:hAnsiTheme="minorHAnsi" w:cstheme="minorHAnsi"/>
          <w:sz w:val="20"/>
        </w:rPr>
      </w:pPr>
    </w:p>
    <w:p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rsidR="008B1D57" w:rsidRPr="00EC158B" w:rsidRDefault="008B1D57">
      <w:pPr>
        <w:spacing w:line="300" w:lineRule="atLeast"/>
        <w:ind w:left="360"/>
        <w:rPr>
          <w:rFonts w:asciiTheme="minorHAnsi" w:hAnsiTheme="minorHAnsi" w:cstheme="minorHAnsi"/>
          <w:sz w:val="20"/>
        </w:rPr>
      </w:pPr>
    </w:p>
    <w:p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EC3312">
        <w:rPr>
          <w:sz w:val="20"/>
        </w:rPr>
        <w:t>JUDICIAL COUNCIL</w:t>
      </w:r>
      <w:r w:rsidR="00492684" w:rsidRPr="00303BCF">
        <w:rPr>
          <w:sz w:val="20"/>
        </w:rPr>
        <w:t xml:space="preserve">, and the </w:t>
      </w:r>
      <w:r w:rsidR="00EC3312">
        <w:rPr>
          <w:sz w:val="20"/>
        </w:rPr>
        <w:t>JUDICIAL COUNCIL</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EC3312">
        <w:rPr>
          <w:sz w:val="20"/>
        </w:rPr>
        <w:t>JUDICIAL COUNCIL</w:t>
      </w:r>
      <w:r w:rsidR="00492684" w:rsidRPr="00303BCF">
        <w:rPr>
          <w:sz w:val="20"/>
        </w:rPr>
        <w:t xml:space="preserve"> shall have no obligation to pay or reimburse Contractor for, any and all other fees, costs, profits, taxes or expenses of any nature which Contractor incurs.</w:t>
      </w:r>
    </w:p>
    <w:p w:rsidR="00C36343" w:rsidRPr="00EC158B" w:rsidRDefault="00C36343" w:rsidP="005A2E7C">
      <w:pPr>
        <w:numPr>
          <w:ilvl w:val="0"/>
          <w:numId w:val="11"/>
        </w:numPr>
        <w:spacing w:before="120" w:after="120"/>
        <w:rPr>
          <w:rFonts w:asciiTheme="minorHAnsi" w:hAnsiTheme="minorHAnsi" w:cstheme="minorHAnsi"/>
          <w:bCs/>
          <w:i/>
          <w:sz w:val="20"/>
          <w:lang w:bidi="en-US"/>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005A2E7C">
        <w:rPr>
          <w:rFonts w:asciiTheme="minorHAnsi" w:hAnsiTheme="minorHAnsi" w:cstheme="minorHAnsi"/>
          <w:bCs/>
          <w:sz w:val="20"/>
        </w:rPr>
        <w:t>– Not Applicable</w:t>
      </w:r>
    </w:p>
    <w:p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EC3312">
        <w:rPr>
          <w:rFonts w:asciiTheme="minorHAnsi" w:hAnsiTheme="minorHAnsi" w:cstheme="minorHAnsi"/>
          <w:bCs/>
          <w:sz w:val="20"/>
        </w:rPr>
        <w:t>JUDICIAL COUNCIL</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rsidR="002A64CC" w:rsidRPr="002A64CC" w:rsidRDefault="002A64CC" w:rsidP="002A64CC">
      <w:pPr>
        <w:spacing w:before="120" w:after="120"/>
        <w:ind w:left="720"/>
        <w:rPr>
          <w:rFonts w:asciiTheme="minorHAnsi" w:hAnsiTheme="minorHAnsi" w:cstheme="minorHAnsi"/>
          <w:bCs/>
          <w:sz w:val="20"/>
          <w:lang w:bidi="en-US"/>
        </w:rPr>
      </w:pPr>
      <w:r w:rsidRPr="002A64CC">
        <w:rPr>
          <w:rFonts w:asciiTheme="minorHAnsi" w:hAnsiTheme="minorHAnsi" w:cstheme="minorHAnsi"/>
          <w:bCs/>
          <w:sz w:val="20"/>
          <w:lang w:bidi="en-US"/>
        </w:rPr>
        <w:t>Table 1:</w:t>
      </w:r>
    </w:p>
    <w:tbl>
      <w:tblPr>
        <w:tblStyle w:val="TableGrid1"/>
        <w:tblW w:w="0" w:type="auto"/>
        <w:tblInd w:w="1165" w:type="dxa"/>
        <w:tblLook w:val="04A0" w:firstRow="1" w:lastRow="0" w:firstColumn="1" w:lastColumn="0" w:noHBand="0" w:noVBand="1"/>
      </w:tblPr>
      <w:tblGrid>
        <w:gridCol w:w="5310"/>
        <w:gridCol w:w="2700"/>
      </w:tblGrid>
      <w:tr w:rsidR="002A64CC" w:rsidRPr="002A64CC" w:rsidTr="002A64CC">
        <w:trPr>
          <w:trHeight w:val="4040"/>
        </w:trPr>
        <w:tc>
          <w:tcPr>
            <w:tcW w:w="5310" w:type="dxa"/>
          </w:tcPr>
          <w:p w:rsidR="002A64CC" w:rsidRPr="002A64CC" w:rsidRDefault="002A64CC" w:rsidP="00A7387D">
            <w:pPr>
              <w:rPr>
                <w:rFonts w:cstheme="minorHAnsi"/>
                <w:b/>
                <w:sz w:val="20"/>
                <w:szCs w:val="20"/>
              </w:rPr>
            </w:pPr>
            <w:r w:rsidRPr="002A64CC">
              <w:rPr>
                <w:rFonts w:cstheme="minorHAnsi"/>
                <w:b/>
                <w:sz w:val="20"/>
                <w:szCs w:val="20"/>
              </w:rPr>
              <w:t>Deliverable</w:t>
            </w:r>
          </w:p>
          <w:p w:rsidR="002A64CC" w:rsidRPr="002A64CC" w:rsidRDefault="002A64CC" w:rsidP="00A7387D">
            <w:pPr>
              <w:rPr>
                <w:rFonts w:cstheme="minorHAnsi"/>
                <w:sz w:val="20"/>
                <w:szCs w:val="20"/>
              </w:rPr>
            </w:pPr>
          </w:p>
          <w:p w:rsidR="002A64CC" w:rsidRPr="002A64CC" w:rsidRDefault="002A64CC" w:rsidP="002A64CC">
            <w:pPr>
              <w:numPr>
                <w:ilvl w:val="0"/>
                <w:numId w:val="35"/>
              </w:numPr>
              <w:rPr>
                <w:rFonts w:cstheme="minorHAnsi"/>
                <w:sz w:val="20"/>
                <w:szCs w:val="20"/>
              </w:rPr>
            </w:pPr>
            <w:r w:rsidRPr="002A64CC">
              <w:rPr>
                <w:rFonts w:cstheme="minorHAnsi"/>
                <w:sz w:val="20"/>
                <w:szCs w:val="20"/>
              </w:rPr>
              <w:t>All services, except cutter blade sharpening to be complete at 455 Golden Gate Ave, San Francisco</w:t>
            </w:r>
          </w:p>
          <w:p w:rsidR="002A64CC" w:rsidRPr="002A64CC" w:rsidRDefault="002A64CC" w:rsidP="002A64CC">
            <w:pPr>
              <w:numPr>
                <w:ilvl w:val="0"/>
                <w:numId w:val="35"/>
              </w:numPr>
              <w:rPr>
                <w:rFonts w:cstheme="minorHAnsi"/>
                <w:sz w:val="20"/>
                <w:szCs w:val="20"/>
              </w:rPr>
            </w:pPr>
            <w:r w:rsidRPr="002A64CC">
              <w:rPr>
                <w:rFonts w:cstheme="minorHAnsi"/>
                <w:sz w:val="20"/>
                <w:szCs w:val="20"/>
              </w:rPr>
              <w:t xml:space="preserve">Print Shop hours are 8:00AM to 5:00PM, Monday – Friday.  No services will be required for after hours, weekend or holidays. </w:t>
            </w:r>
          </w:p>
          <w:p w:rsidR="002A64CC" w:rsidRPr="002A64CC" w:rsidRDefault="00D92ED7" w:rsidP="002A64CC">
            <w:pPr>
              <w:numPr>
                <w:ilvl w:val="0"/>
                <w:numId w:val="35"/>
              </w:numPr>
              <w:rPr>
                <w:rFonts w:cstheme="minorHAnsi"/>
                <w:sz w:val="20"/>
                <w:szCs w:val="20"/>
              </w:rPr>
            </w:pPr>
            <w:r>
              <w:rPr>
                <w:rFonts w:cstheme="minorHAnsi"/>
                <w:sz w:val="20"/>
                <w:szCs w:val="20"/>
              </w:rPr>
              <w:t xml:space="preserve">Two </w:t>
            </w:r>
            <w:r w:rsidR="002A64CC" w:rsidRPr="002A64CC">
              <w:rPr>
                <w:rFonts w:cstheme="minorHAnsi"/>
                <w:sz w:val="20"/>
                <w:szCs w:val="20"/>
              </w:rPr>
              <w:t>(</w:t>
            </w:r>
            <w:r>
              <w:rPr>
                <w:rFonts w:cstheme="minorHAnsi"/>
                <w:sz w:val="20"/>
                <w:szCs w:val="20"/>
              </w:rPr>
              <w:t>2</w:t>
            </w:r>
            <w:r w:rsidR="002A64CC" w:rsidRPr="002A64CC">
              <w:rPr>
                <w:rFonts w:cstheme="minorHAnsi"/>
                <w:sz w:val="20"/>
                <w:szCs w:val="20"/>
              </w:rPr>
              <w:t>) hour phone call response time to discuss problem and schedule on-site visit.</w:t>
            </w:r>
          </w:p>
          <w:p w:rsidR="002A64CC" w:rsidRPr="002A64CC" w:rsidRDefault="002A64CC" w:rsidP="002A64CC">
            <w:pPr>
              <w:numPr>
                <w:ilvl w:val="0"/>
                <w:numId w:val="35"/>
              </w:numPr>
              <w:rPr>
                <w:rFonts w:cstheme="minorHAnsi"/>
                <w:sz w:val="20"/>
                <w:szCs w:val="20"/>
              </w:rPr>
            </w:pPr>
            <w:r w:rsidRPr="002A64CC">
              <w:rPr>
                <w:rFonts w:cstheme="minorHAnsi"/>
                <w:sz w:val="20"/>
                <w:szCs w:val="20"/>
              </w:rPr>
              <w:t>On-site maintenance, including all preventative maintenance</w:t>
            </w:r>
          </w:p>
          <w:p w:rsidR="002A64CC" w:rsidRPr="002A64CC" w:rsidRDefault="002A64CC" w:rsidP="002A64CC">
            <w:pPr>
              <w:numPr>
                <w:ilvl w:val="0"/>
                <w:numId w:val="35"/>
              </w:numPr>
              <w:rPr>
                <w:rFonts w:cstheme="minorHAnsi"/>
                <w:sz w:val="20"/>
                <w:szCs w:val="20"/>
              </w:rPr>
            </w:pPr>
            <w:r w:rsidRPr="002A64CC">
              <w:rPr>
                <w:rFonts w:cstheme="minorHAnsi"/>
                <w:sz w:val="20"/>
                <w:szCs w:val="20"/>
              </w:rPr>
              <w:t xml:space="preserve">Provide all necessary parts. Parts shall be in new condition, unless otherwise pre-approved by Print Shop Project Manager. </w:t>
            </w:r>
          </w:p>
          <w:p w:rsidR="002A64CC" w:rsidRPr="002A64CC" w:rsidRDefault="002A64CC" w:rsidP="002A64CC">
            <w:pPr>
              <w:numPr>
                <w:ilvl w:val="0"/>
                <w:numId w:val="35"/>
              </w:numPr>
              <w:rPr>
                <w:rFonts w:cstheme="minorHAnsi"/>
                <w:sz w:val="20"/>
                <w:szCs w:val="20"/>
              </w:rPr>
            </w:pPr>
            <w:r w:rsidRPr="002A64CC">
              <w:rPr>
                <w:rFonts w:cstheme="minorHAnsi"/>
                <w:sz w:val="20"/>
                <w:szCs w:val="20"/>
              </w:rPr>
              <w:t>Provide all tools necessary to complete on-site maintenance.</w:t>
            </w:r>
          </w:p>
          <w:p w:rsidR="002A64CC" w:rsidRPr="002A64CC" w:rsidRDefault="002A64CC" w:rsidP="002A64CC">
            <w:pPr>
              <w:numPr>
                <w:ilvl w:val="0"/>
                <w:numId w:val="35"/>
              </w:numPr>
              <w:rPr>
                <w:rFonts w:cstheme="minorHAnsi"/>
                <w:sz w:val="20"/>
                <w:szCs w:val="20"/>
              </w:rPr>
            </w:pPr>
            <w:r w:rsidRPr="002A64CC">
              <w:rPr>
                <w:rFonts w:cstheme="minorHAnsi"/>
                <w:sz w:val="20"/>
                <w:szCs w:val="20"/>
              </w:rPr>
              <w:t xml:space="preserve">Provide telephone consultation support for trouble shooting issues on equipment.   </w:t>
            </w:r>
          </w:p>
          <w:p w:rsidR="002A64CC" w:rsidRPr="002A64CC" w:rsidRDefault="002A64CC" w:rsidP="002A64CC">
            <w:pPr>
              <w:numPr>
                <w:ilvl w:val="0"/>
                <w:numId w:val="35"/>
              </w:numPr>
              <w:rPr>
                <w:rFonts w:cstheme="minorHAnsi"/>
                <w:sz w:val="20"/>
                <w:szCs w:val="20"/>
              </w:rPr>
            </w:pPr>
            <w:r w:rsidRPr="002A64CC">
              <w:rPr>
                <w:rFonts w:cstheme="minorHAnsi"/>
                <w:sz w:val="20"/>
                <w:szCs w:val="20"/>
              </w:rPr>
              <w:t xml:space="preserve">Include cutter blade sharpening, at least quarterly, or as requested. </w:t>
            </w:r>
          </w:p>
          <w:p w:rsidR="002A64CC" w:rsidRPr="002A64CC" w:rsidRDefault="002A64CC" w:rsidP="002A64CC">
            <w:pPr>
              <w:numPr>
                <w:ilvl w:val="0"/>
                <w:numId w:val="35"/>
              </w:numPr>
              <w:rPr>
                <w:rFonts w:cstheme="minorHAnsi"/>
                <w:sz w:val="20"/>
                <w:szCs w:val="20"/>
              </w:rPr>
            </w:pPr>
            <w:r w:rsidRPr="002A64CC">
              <w:rPr>
                <w:rFonts w:cstheme="minorHAnsi"/>
                <w:sz w:val="20"/>
                <w:szCs w:val="20"/>
              </w:rPr>
              <w:t>Allow upgrades or replace existing equipment listed at no additional annual fee.</w:t>
            </w:r>
          </w:p>
          <w:p w:rsidR="002A64CC" w:rsidRPr="002A64CC" w:rsidRDefault="002A64CC" w:rsidP="002A64CC">
            <w:pPr>
              <w:numPr>
                <w:ilvl w:val="0"/>
                <w:numId w:val="35"/>
              </w:numPr>
              <w:rPr>
                <w:rFonts w:cstheme="minorHAnsi"/>
                <w:sz w:val="20"/>
                <w:szCs w:val="20"/>
              </w:rPr>
            </w:pPr>
            <w:r w:rsidRPr="002A64CC">
              <w:rPr>
                <w:rFonts w:cstheme="minorHAnsi"/>
                <w:sz w:val="20"/>
                <w:szCs w:val="20"/>
              </w:rPr>
              <w:t>Initial term is 1 year, commencing on or about March 1, 2018.  There are a maximum of four (4), one (1) year option terms which may be exercised at JCC’s sole discretion.</w:t>
            </w:r>
          </w:p>
          <w:p w:rsidR="002A64CC" w:rsidRPr="002A64CC" w:rsidRDefault="002A64CC" w:rsidP="002A64CC">
            <w:pPr>
              <w:numPr>
                <w:ilvl w:val="0"/>
                <w:numId w:val="35"/>
              </w:numPr>
              <w:rPr>
                <w:rFonts w:cstheme="minorHAnsi"/>
                <w:sz w:val="20"/>
                <w:szCs w:val="20"/>
              </w:rPr>
            </w:pPr>
            <w:r w:rsidRPr="002A64CC">
              <w:rPr>
                <w:rFonts w:cstheme="minorHAnsi"/>
                <w:sz w:val="20"/>
                <w:szCs w:val="20"/>
              </w:rPr>
              <w:t>List of current equipment to be covered.  No equipment may be excluded from Proposal:</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a.</w:t>
            </w:r>
            <w:r w:rsidRPr="002A64CC">
              <w:rPr>
                <w:rFonts w:eastAsia="Calibri" w:cstheme="minorHAnsi"/>
                <w:sz w:val="20"/>
                <w:szCs w:val="20"/>
                <w:lang w:bidi="en-US"/>
              </w:rPr>
              <w:tab/>
              <w:t>James Burns docupunch plus</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b.</w:t>
            </w:r>
            <w:r w:rsidRPr="002A64CC">
              <w:rPr>
                <w:rFonts w:eastAsia="Calibri" w:cstheme="minorHAnsi"/>
                <w:sz w:val="20"/>
                <w:szCs w:val="20"/>
                <w:lang w:bidi="en-US"/>
              </w:rPr>
              <w:tab/>
              <w:t>Discovery 80 roll laminator</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lastRenderedPageBreak/>
              <w:t>c.</w:t>
            </w:r>
            <w:r w:rsidRPr="002A64CC">
              <w:rPr>
                <w:rFonts w:eastAsia="Calibri" w:cstheme="minorHAnsi"/>
                <w:sz w:val="20"/>
                <w:szCs w:val="20"/>
                <w:lang w:bidi="en-US"/>
              </w:rPr>
              <w:tab/>
              <w:t xml:space="preserve">Challenge 305 XT cutter – service must include blade change and sharpening  </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ab/>
              <w:t>(we do have an extra blade)</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d.</w:t>
            </w:r>
            <w:r w:rsidRPr="002A64CC">
              <w:rPr>
                <w:rFonts w:eastAsia="Calibri" w:cstheme="minorHAnsi"/>
                <w:sz w:val="20"/>
                <w:szCs w:val="20"/>
                <w:lang w:bidi="en-US"/>
              </w:rPr>
              <w:tab/>
              <w:t>Plockmatic bookletmaker (which includes the following):</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ab/>
            </w:r>
            <w:r w:rsidRPr="002A64CC">
              <w:rPr>
                <w:rFonts w:eastAsia="Calibri" w:cstheme="minorHAnsi"/>
                <w:sz w:val="20"/>
                <w:szCs w:val="20"/>
                <w:lang w:bidi="en-US"/>
              </w:rPr>
              <w:tab/>
              <w:t>VF 1008 collating unit</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ab/>
            </w:r>
            <w:r w:rsidRPr="002A64CC">
              <w:rPr>
                <w:rFonts w:eastAsia="Calibri" w:cstheme="minorHAnsi"/>
                <w:sz w:val="20"/>
                <w:szCs w:val="20"/>
                <w:lang w:bidi="en-US"/>
              </w:rPr>
              <w:tab/>
              <w:t>BM 2000 bookletmaker</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ab/>
            </w:r>
            <w:r w:rsidRPr="002A64CC">
              <w:rPr>
                <w:rFonts w:eastAsia="Calibri" w:cstheme="minorHAnsi"/>
                <w:sz w:val="20"/>
                <w:szCs w:val="20"/>
                <w:lang w:bidi="en-US"/>
              </w:rPr>
              <w:tab/>
              <w:t>FTR 2000 trimmer</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ab/>
            </w:r>
            <w:r w:rsidRPr="002A64CC">
              <w:rPr>
                <w:rFonts w:eastAsia="Calibri" w:cstheme="minorHAnsi"/>
                <w:sz w:val="20"/>
                <w:szCs w:val="20"/>
                <w:lang w:bidi="en-US"/>
              </w:rPr>
              <w:tab/>
              <w:t>SQF 2000 square fold</w:t>
            </w:r>
          </w:p>
          <w:p w:rsidR="002A64CC" w:rsidRPr="002A64CC" w:rsidRDefault="002A64CC" w:rsidP="00A7387D">
            <w:pPr>
              <w:spacing w:line="300" w:lineRule="atLeast"/>
              <w:ind w:firstLine="720"/>
              <w:rPr>
                <w:rFonts w:eastAsia="Calibri" w:cstheme="minorHAnsi"/>
                <w:sz w:val="20"/>
                <w:szCs w:val="20"/>
                <w:lang w:bidi="en-US"/>
              </w:rPr>
            </w:pPr>
            <w:r w:rsidRPr="002A64CC">
              <w:rPr>
                <w:rFonts w:eastAsia="Calibri" w:cstheme="minorHAnsi"/>
                <w:sz w:val="20"/>
                <w:szCs w:val="20"/>
                <w:lang w:bidi="en-US"/>
              </w:rPr>
              <w:t xml:space="preserve"> e.</w:t>
            </w:r>
            <w:r w:rsidRPr="002A64CC">
              <w:rPr>
                <w:rFonts w:eastAsia="Calibri" w:cstheme="minorHAnsi"/>
                <w:sz w:val="20"/>
                <w:szCs w:val="20"/>
                <w:lang w:bidi="en-US"/>
              </w:rPr>
              <w:tab/>
              <w:t>Baumfolder 714 LTD folder</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f.</w:t>
            </w:r>
            <w:r w:rsidRPr="002A64CC">
              <w:rPr>
                <w:rFonts w:eastAsia="Calibri" w:cstheme="minorHAnsi"/>
                <w:sz w:val="20"/>
                <w:szCs w:val="20"/>
                <w:lang w:bidi="en-US"/>
              </w:rPr>
              <w:tab/>
              <w:t>Challenge EH-3C Drill</w:t>
            </w:r>
          </w:p>
          <w:p w:rsidR="002A64CC" w:rsidRP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g.</w:t>
            </w:r>
            <w:r w:rsidRPr="002A64CC">
              <w:rPr>
                <w:rFonts w:eastAsia="Calibri" w:cstheme="minorHAnsi"/>
                <w:sz w:val="20"/>
                <w:szCs w:val="20"/>
                <w:lang w:bidi="en-US"/>
              </w:rPr>
              <w:tab/>
              <w:t>Akiles Versamac punch machines (2)</w:t>
            </w:r>
          </w:p>
          <w:p w:rsidR="002A64CC" w:rsidRDefault="002A64CC" w:rsidP="00A7387D">
            <w:pPr>
              <w:spacing w:line="300" w:lineRule="atLeast"/>
              <w:ind w:left="810"/>
              <w:rPr>
                <w:rFonts w:eastAsia="Calibri" w:cstheme="minorHAnsi"/>
                <w:sz w:val="20"/>
                <w:szCs w:val="20"/>
                <w:lang w:bidi="en-US"/>
              </w:rPr>
            </w:pPr>
            <w:r w:rsidRPr="002A64CC">
              <w:rPr>
                <w:rFonts w:eastAsia="Calibri" w:cstheme="minorHAnsi"/>
                <w:sz w:val="20"/>
                <w:szCs w:val="20"/>
                <w:lang w:bidi="en-US"/>
              </w:rPr>
              <w:t>h.</w:t>
            </w:r>
            <w:r w:rsidRPr="002A64CC">
              <w:rPr>
                <w:rFonts w:eastAsia="Calibri" w:cstheme="minorHAnsi"/>
                <w:sz w:val="20"/>
                <w:szCs w:val="20"/>
                <w:lang w:bidi="en-US"/>
              </w:rPr>
              <w:tab/>
              <w:t>Akiles Crimp n Coil</w:t>
            </w:r>
          </w:p>
          <w:p w:rsidR="00AB5092" w:rsidRPr="002A64CC" w:rsidRDefault="00AB5092" w:rsidP="00A7387D">
            <w:pPr>
              <w:spacing w:line="300" w:lineRule="atLeast"/>
              <w:ind w:left="810"/>
              <w:rPr>
                <w:rFonts w:cstheme="minorHAnsi"/>
                <w:sz w:val="20"/>
                <w:szCs w:val="20"/>
              </w:rPr>
            </w:pPr>
            <w:r>
              <w:rPr>
                <w:rFonts w:eastAsia="Calibri" w:cstheme="minorHAnsi"/>
                <w:sz w:val="20"/>
                <w:szCs w:val="20"/>
                <w:lang w:bidi="en-US"/>
              </w:rPr>
              <w:t>i.           Fastback X15 Tapebind (scheduled for replacement by 6/30/18.)</w:t>
            </w:r>
          </w:p>
        </w:tc>
        <w:tc>
          <w:tcPr>
            <w:tcW w:w="2700" w:type="dxa"/>
          </w:tcPr>
          <w:p w:rsidR="002A64CC" w:rsidRPr="002A64CC" w:rsidRDefault="002A64CC" w:rsidP="00A7387D">
            <w:pPr>
              <w:rPr>
                <w:rFonts w:cstheme="minorHAnsi"/>
                <w:b/>
                <w:sz w:val="20"/>
                <w:szCs w:val="20"/>
              </w:rPr>
            </w:pPr>
            <w:r w:rsidRPr="002A64CC">
              <w:rPr>
                <w:rFonts w:cstheme="minorHAnsi"/>
                <w:b/>
                <w:sz w:val="20"/>
                <w:szCs w:val="20"/>
              </w:rPr>
              <w:lastRenderedPageBreak/>
              <w:t>Annual Firm Fixed Cost</w:t>
            </w:r>
          </w:p>
          <w:p w:rsidR="002A64CC" w:rsidRPr="002A64CC" w:rsidRDefault="002A64CC" w:rsidP="00A7387D">
            <w:pPr>
              <w:pStyle w:val="ListParagraph"/>
              <w:ind w:left="1080"/>
              <w:rPr>
                <w:rFonts w:cstheme="minorHAnsi"/>
                <w:b/>
                <w:sz w:val="20"/>
                <w:szCs w:val="20"/>
              </w:rPr>
            </w:pPr>
          </w:p>
        </w:tc>
      </w:tr>
    </w:tbl>
    <w:p w:rsidR="00C36343" w:rsidRPr="00EC158B" w:rsidRDefault="00C36343" w:rsidP="002A64CC">
      <w:pPr>
        <w:spacing w:before="120" w:after="120"/>
        <w:ind w:left="720"/>
        <w:rPr>
          <w:rFonts w:asciiTheme="minorHAnsi" w:hAnsiTheme="minorHAnsi" w:cstheme="minorHAnsi"/>
          <w:bCs/>
          <w:i/>
          <w:sz w:val="20"/>
          <w:lang w:bidi="en-US"/>
        </w:rPr>
      </w:pPr>
    </w:p>
    <w:p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EC3312">
        <w:rPr>
          <w:rFonts w:asciiTheme="minorHAnsi" w:hAnsiTheme="minorHAnsi" w:cstheme="minorHAnsi"/>
          <w:bCs/>
          <w:sz w:val="20"/>
        </w:rPr>
        <w:t>JUDICIAL COUNCIL</w:t>
      </w:r>
      <w:r w:rsidR="00702D06" w:rsidRPr="00702D06">
        <w:rPr>
          <w:rFonts w:asciiTheme="minorHAnsi" w:hAnsiTheme="minorHAnsi" w:cstheme="minorHAnsi"/>
          <w:bCs/>
          <w:sz w:val="20"/>
        </w:rPr>
        <w:t xml:space="preserve"> shall ha</w:t>
      </w:r>
      <w:r w:rsidR="005A2E7C">
        <w:rPr>
          <w:rFonts w:asciiTheme="minorHAnsi" w:hAnsiTheme="minorHAnsi" w:cstheme="minorHAnsi"/>
          <w:bCs/>
          <w:sz w:val="20"/>
        </w:rPr>
        <w:t>ve the right to withhold ten percent (0</w:t>
      </w:r>
      <w:r w:rsidR="00702D06" w:rsidRPr="00702D06">
        <w:rPr>
          <w:rFonts w:asciiTheme="minorHAnsi" w:hAnsiTheme="minorHAnsi" w:cstheme="minorHAnsi"/>
          <w:bCs/>
          <w:sz w:val="20"/>
        </w:rPr>
        <w:t xml:space="preserve">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EC3312">
        <w:rPr>
          <w:rFonts w:asciiTheme="minorHAnsi" w:hAnsiTheme="minorHAnsi" w:cstheme="minorHAnsi"/>
          <w:bCs/>
          <w:sz w:val="20"/>
        </w:rPr>
        <w:t>JUDICIAL COUNCIL</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Advance Payment.  </w:t>
      </w:r>
      <w:r>
        <w:rPr>
          <w:rFonts w:asciiTheme="minorHAnsi" w:hAnsiTheme="minorHAnsi" w:cstheme="minorHAnsi"/>
          <w:bCs/>
          <w:sz w:val="20"/>
        </w:rPr>
        <w:t>T</w:t>
      </w:r>
      <w:r w:rsidRPr="00041323">
        <w:rPr>
          <w:sz w:val="20"/>
        </w:rPr>
        <w:t xml:space="preserve">he </w:t>
      </w:r>
      <w:r w:rsidR="00EC3312">
        <w:rPr>
          <w:sz w:val="20"/>
        </w:rPr>
        <w:t>JUDICIAL COUNCIL</w:t>
      </w:r>
      <w:r w:rsidR="005A2E7C">
        <w:rPr>
          <w:sz w:val="20"/>
        </w:rPr>
        <w:t xml:space="preserve"> will make</w:t>
      </w:r>
      <w:r w:rsidRPr="00041323">
        <w:rPr>
          <w:sz w:val="20"/>
        </w:rPr>
        <w:t xml:space="preserve"> advance </w:t>
      </w:r>
      <w:r w:rsidR="005A2E7C">
        <w:rPr>
          <w:sz w:val="20"/>
        </w:rPr>
        <w:t xml:space="preserve">the annual firm fixed </w:t>
      </w:r>
      <w:r w:rsidRPr="00041323">
        <w:rPr>
          <w:sz w:val="20"/>
        </w:rPr>
        <w:t>payment for Services.</w:t>
      </w:r>
    </w:p>
    <w:p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005A2E7C">
        <w:rPr>
          <w:rFonts w:asciiTheme="minorHAnsi" w:hAnsiTheme="minorHAnsi" w:cstheme="minorHAnsi"/>
          <w:bCs/>
          <w:sz w:val="20"/>
        </w:rPr>
        <w:t xml:space="preserve">This Agreement does not allow any additional expenses beyond the annual firm fixed costs. </w:t>
      </w:r>
      <w:r w:rsidRPr="00B6312C">
        <w:rPr>
          <w:rFonts w:asciiTheme="minorHAnsi" w:hAnsiTheme="minorHAnsi" w:cstheme="minorHAnsi"/>
          <w:bCs/>
          <w:sz w:val="20"/>
        </w:rPr>
        <w:t xml:space="preserve">  </w:t>
      </w:r>
    </w:p>
    <w:p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rsidR="00405381" w:rsidRPr="005A2E7C" w:rsidRDefault="00C36343" w:rsidP="005A2E7C">
      <w:pPr>
        <w:pStyle w:val="ListParagraph"/>
        <w:numPr>
          <w:ilvl w:val="1"/>
          <w:numId w:val="14"/>
        </w:numPr>
        <w:spacing w:before="120" w:after="120"/>
        <w:ind w:left="720"/>
        <w:rPr>
          <w:rFonts w:asciiTheme="minorHAnsi" w:hAnsiTheme="minorHAnsi" w:cstheme="minorHAnsi"/>
          <w:bCs/>
          <w:sz w:val="20"/>
          <w:lang w:bidi="en-US"/>
        </w:rPr>
      </w:pPr>
      <w:r w:rsidRPr="005A2E7C">
        <w:rPr>
          <w:rFonts w:asciiTheme="minorHAnsi" w:hAnsiTheme="minorHAnsi" w:cstheme="minorHAnsi"/>
          <w:b/>
          <w:bCs/>
          <w:sz w:val="20"/>
        </w:rPr>
        <w:t xml:space="preserve">Allowable Expenses. </w:t>
      </w:r>
      <w:r w:rsidR="005A2E7C" w:rsidRPr="005A2E7C">
        <w:rPr>
          <w:rFonts w:asciiTheme="minorHAnsi" w:hAnsiTheme="minorHAnsi" w:cstheme="minorHAnsi"/>
          <w:bCs/>
          <w:sz w:val="20"/>
        </w:rPr>
        <w:t>Not Applicable</w:t>
      </w:r>
      <w:r w:rsidR="00E165F5" w:rsidRPr="005A2E7C">
        <w:rPr>
          <w:rFonts w:asciiTheme="minorHAnsi" w:hAnsiTheme="minorHAnsi" w:cstheme="minorHAnsi"/>
          <w:bCs/>
          <w:i/>
          <w:sz w:val="20"/>
          <w:lang w:bidi="en-US"/>
        </w:rPr>
        <w:t xml:space="preserve">  </w:t>
      </w:r>
    </w:p>
    <w:p w:rsidR="00C36343" w:rsidRPr="00EC158B"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5A2E7C">
        <w:rPr>
          <w:rFonts w:asciiTheme="minorHAnsi" w:hAnsiTheme="minorHAnsi" w:cstheme="minorHAnsi"/>
          <w:bCs/>
          <w:sz w:val="20"/>
        </w:rPr>
        <w:t xml:space="preserve">Not Applicable </w:t>
      </w:r>
      <w:r w:rsidR="00FD42B0">
        <w:rPr>
          <w:rFonts w:asciiTheme="minorHAnsi" w:hAnsiTheme="minorHAnsi" w:cstheme="minorHAnsi"/>
          <w:bCs/>
          <w:sz w:val="20"/>
        </w:rPr>
        <w:t xml:space="preserve">  </w:t>
      </w:r>
    </w:p>
    <w:p w:rsidR="00C36343" w:rsidRPr="00563734"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5A2E7C">
        <w:rPr>
          <w:rFonts w:asciiTheme="minorHAnsi" w:hAnsiTheme="minorHAnsi" w:cstheme="minorHAnsi"/>
          <w:bCs/>
          <w:sz w:val="20"/>
        </w:rPr>
        <w:t xml:space="preserve">Not Applicable </w:t>
      </w:r>
    </w:p>
    <w:p w:rsidR="00C36343" w:rsidRPr="00EC158B" w:rsidRDefault="00C36343" w:rsidP="00846E22">
      <w:pPr>
        <w:pStyle w:val="ListParagraph"/>
        <w:numPr>
          <w:ilvl w:val="1"/>
          <w:numId w:val="14"/>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5A2E7C">
        <w:rPr>
          <w:rFonts w:asciiTheme="minorHAnsi" w:hAnsiTheme="minorHAnsi" w:cstheme="minorHAnsi"/>
          <w:bCs/>
          <w:sz w:val="20"/>
        </w:rPr>
        <w:t>Not Applicable</w:t>
      </w:r>
      <w:r w:rsidR="003158EB" w:rsidRPr="003158EB">
        <w:rPr>
          <w:rFonts w:asciiTheme="minorHAnsi" w:hAnsiTheme="minorHAnsi" w:cstheme="minorHAnsi"/>
          <w:bCs/>
          <w:sz w:val="20"/>
        </w:rPr>
        <w:t xml:space="preserve">  </w:t>
      </w:r>
    </w:p>
    <w:p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EC3312">
        <w:rPr>
          <w:rFonts w:asciiTheme="minorHAnsi" w:hAnsiTheme="minorHAnsi" w:cstheme="minorHAnsi"/>
          <w:bCs/>
          <w:sz w:val="20"/>
        </w:rPr>
        <w:t>JUDICIAL COUNCIL</w:t>
      </w:r>
      <w:r w:rsidRPr="0070078B">
        <w:rPr>
          <w:rFonts w:asciiTheme="minorHAnsi" w:hAnsiTheme="minorHAnsi" w:cstheme="minorHAnsi"/>
          <w:bCs/>
          <w:sz w:val="20"/>
        </w:rPr>
        <w:t xml:space="preserve"> in </w:t>
      </w:r>
      <w:r w:rsidR="000D3BFF">
        <w:rPr>
          <w:rFonts w:asciiTheme="minorHAnsi" w:hAnsiTheme="minorHAnsi" w:cstheme="minorHAnsi"/>
          <w:bCs/>
          <w:sz w:val="20"/>
        </w:rPr>
        <w:t xml:space="preserve">advance </w:t>
      </w:r>
      <w:r w:rsidRPr="0070078B">
        <w:rPr>
          <w:rFonts w:asciiTheme="minorHAnsi" w:hAnsiTheme="minorHAnsi" w:cstheme="minorHAnsi"/>
          <w:bCs/>
          <w:sz w:val="20"/>
        </w:rPr>
        <w:t xml:space="preserve">no more frequently than </w:t>
      </w:r>
      <w:r w:rsidR="000D3BFF">
        <w:rPr>
          <w:rFonts w:asciiTheme="minorHAnsi" w:hAnsiTheme="minorHAnsi" w:cstheme="minorHAnsi"/>
          <w:bCs/>
          <w:sz w:val="20"/>
        </w:rPr>
        <w:t>once per year</w:t>
      </w:r>
      <w:r w:rsidR="00460CE4">
        <w:rPr>
          <w:rFonts w:asciiTheme="minorHAnsi" w:hAnsiTheme="minorHAnsi" w:cstheme="minorHAnsi"/>
          <w:bCs/>
          <w:sz w:val="20"/>
        </w:rPr>
        <w:t xml:space="preserve">. </w:t>
      </w:r>
      <w:r w:rsidRPr="0070078B">
        <w:rPr>
          <w:rFonts w:asciiTheme="minorHAnsi" w:hAnsiTheme="minorHAnsi" w:cstheme="minorHAnsi"/>
          <w:bCs/>
          <w:sz w:val="20"/>
        </w:rPr>
        <w:t xml:space="preserve">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EC3312">
        <w:rPr>
          <w:rFonts w:asciiTheme="minorHAnsi" w:hAnsiTheme="minorHAnsi" w:cstheme="minorHAnsi"/>
          <w:bCs/>
          <w:sz w:val="20"/>
        </w:rPr>
        <w:t>JUDICIAL COUNCIL</w:t>
      </w:r>
      <w:r w:rsidRPr="0070078B">
        <w:rPr>
          <w:rFonts w:asciiTheme="minorHAnsi" w:hAnsiTheme="minorHAnsi" w:cstheme="minorHAnsi"/>
          <w:bCs/>
          <w:sz w:val="20"/>
        </w:rPr>
        <w:t xml:space="preserve">. Contractor shall adhere to reasonable billing guidelines issued by the </w:t>
      </w:r>
      <w:r w:rsidR="00EC3312">
        <w:rPr>
          <w:rFonts w:asciiTheme="minorHAnsi" w:hAnsiTheme="minorHAnsi" w:cstheme="minorHAnsi"/>
          <w:bCs/>
          <w:sz w:val="20"/>
        </w:rPr>
        <w:t>JUDICIAL COUNCIL</w:t>
      </w:r>
      <w:r w:rsidRPr="0070078B">
        <w:rPr>
          <w:rFonts w:asciiTheme="minorHAnsi" w:hAnsiTheme="minorHAnsi" w:cstheme="minorHAnsi"/>
          <w:bCs/>
          <w:sz w:val="20"/>
        </w:rPr>
        <w:t xml:space="preserve"> from time to time. </w:t>
      </w:r>
    </w:p>
    <w:p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EC3312">
        <w:rPr>
          <w:sz w:val="20"/>
        </w:rPr>
        <w:t>JUDICIAL COUNCIL</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EC3312">
        <w:rPr>
          <w:rFonts w:asciiTheme="minorHAnsi" w:hAnsiTheme="minorHAnsi" w:cstheme="minorHAnsi"/>
          <w:bCs/>
          <w:sz w:val="20"/>
        </w:rPr>
        <w:t>JUDICIAL COUNCIL</w:t>
      </w:r>
      <w:r w:rsidRPr="00B6312C">
        <w:rPr>
          <w:rFonts w:asciiTheme="minorHAnsi" w:hAnsiTheme="minorHAnsi" w:cstheme="minorHAnsi"/>
          <w:bCs/>
          <w:sz w:val="20"/>
        </w:rPr>
        <w:t xml:space="preserve"> shall have the right at any time to set off any amount owing from Contractor to the </w:t>
      </w:r>
      <w:r w:rsidR="00EC3312">
        <w:rPr>
          <w:rFonts w:asciiTheme="minorHAnsi" w:hAnsiTheme="minorHAnsi" w:cstheme="minorHAnsi"/>
          <w:bCs/>
          <w:sz w:val="20"/>
        </w:rPr>
        <w:t>JUDICIAL COUNCIL</w:t>
      </w:r>
      <w:r w:rsidRPr="00B6312C">
        <w:rPr>
          <w:rFonts w:asciiTheme="minorHAnsi" w:hAnsiTheme="minorHAnsi" w:cstheme="minorHAnsi"/>
          <w:bCs/>
          <w:sz w:val="20"/>
        </w:rPr>
        <w:t xml:space="preserve"> against any amount payable by the </w:t>
      </w:r>
      <w:r w:rsidR="00EC3312">
        <w:rPr>
          <w:rFonts w:asciiTheme="minorHAnsi" w:hAnsiTheme="minorHAnsi" w:cstheme="minorHAnsi"/>
          <w:bCs/>
          <w:sz w:val="20"/>
        </w:rPr>
        <w:t>JUDICIAL COUNCIL</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rsidR="00270F4F" w:rsidRPr="002A64CC" w:rsidRDefault="0070078B" w:rsidP="00295A55">
      <w:pPr>
        <w:widowControl w:val="0"/>
        <w:numPr>
          <w:ilvl w:val="0"/>
          <w:numId w:val="25"/>
        </w:numPr>
        <w:spacing w:before="120" w:after="120"/>
        <w:rPr>
          <w:sz w:val="20"/>
        </w:rPr>
      </w:pPr>
      <w:r w:rsidRPr="002A64CC">
        <w:rPr>
          <w:b/>
          <w:sz w:val="20"/>
        </w:rPr>
        <w:t>Taxes.</w:t>
      </w:r>
      <w:r w:rsidRPr="002A64CC">
        <w:rPr>
          <w:sz w:val="20"/>
        </w:rPr>
        <w:t xml:space="preserve">  Unless otherwise required by law, the </w:t>
      </w:r>
      <w:r w:rsidR="00EC3312" w:rsidRPr="002A64CC">
        <w:rPr>
          <w:sz w:val="20"/>
        </w:rPr>
        <w:t>JUDICIAL COUNCIL</w:t>
      </w:r>
      <w:r w:rsidRPr="002A64CC">
        <w:rPr>
          <w:sz w:val="20"/>
        </w:rPr>
        <w:t xml:space="preserve"> is exempt from federal excise taxes and no payment will be made for any personal property taxes levied on Contractor or on any taxes levied on employee wages. The </w:t>
      </w:r>
      <w:r w:rsidR="00EC3312" w:rsidRPr="002A64CC">
        <w:rPr>
          <w:sz w:val="20"/>
        </w:rPr>
        <w:t>JUDICIAL COUNCIL</w:t>
      </w:r>
      <w:r w:rsidRPr="002A64CC">
        <w:rPr>
          <w:sz w:val="20"/>
        </w:rPr>
        <w:t xml:space="preserve"> shall only pay for any state or local sales, service, use, or similar </w:t>
      </w:r>
      <w:r w:rsidRPr="002A64CC">
        <w:rPr>
          <w:sz w:val="20"/>
        </w:rPr>
        <w:lastRenderedPageBreak/>
        <w:t xml:space="preserve">taxes imposed on the Services rendered or equipment, parts or software supplied to the </w:t>
      </w:r>
      <w:r w:rsidR="00EC3312" w:rsidRPr="002A64CC">
        <w:rPr>
          <w:sz w:val="20"/>
        </w:rPr>
        <w:t>JUDICIAL COUNCIL</w:t>
      </w:r>
      <w:r w:rsidRPr="002A64CC">
        <w:rPr>
          <w:sz w:val="20"/>
        </w:rPr>
        <w:t xml:space="preserve"> pursuant to this Agreement.</w:t>
      </w:r>
    </w:p>
    <w:p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rsidR="00B7449E" w:rsidRPr="00EC158B" w:rsidRDefault="00B7449E" w:rsidP="00B7449E">
      <w:pPr>
        <w:spacing w:line="300" w:lineRule="atLeast"/>
        <w:ind w:left="360"/>
        <w:rPr>
          <w:rFonts w:asciiTheme="minorHAnsi" w:hAnsiTheme="minorHAnsi" w:cstheme="minorHAnsi"/>
          <w:sz w:val="20"/>
        </w:rPr>
      </w:pPr>
    </w:p>
    <w:p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EC3312">
        <w:rPr>
          <w:rFonts w:asciiTheme="minorHAnsi" w:hAnsiTheme="minorHAnsi" w:cstheme="minorHAnsi"/>
          <w:bCs/>
          <w:sz w:val="20"/>
        </w:rPr>
        <w:t>JUDICIAL COUNCIL</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EC3312">
        <w:rPr>
          <w:rFonts w:asciiTheme="minorHAnsi" w:hAnsiTheme="minorHAnsi" w:cstheme="minorHAnsi"/>
          <w:bCs/>
          <w:sz w:val="20"/>
        </w:rPr>
        <w:t>JUDICIAL COUNCIL</w:t>
      </w:r>
      <w:r w:rsidR="00E6137A" w:rsidRPr="006C35F6">
        <w:rPr>
          <w:rFonts w:asciiTheme="minorHAnsi" w:hAnsiTheme="minorHAnsi" w:cstheme="minorHAnsi"/>
          <w:bCs/>
          <w:sz w:val="20"/>
        </w:rPr>
        <w:t xml:space="preserve"> if the </w:t>
      </w:r>
      <w:r w:rsidR="00EC3312">
        <w:rPr>
          <w:rFonts w:asciiTheme="minorHAnsi" w:hAnsiTheme="minorHAnsi" w:cstheme="minorHAnsi"/>
          <w:bCs/>
          <w:sz w:val="20"/>
        </w:rPr>
        <w:t>JUDICIAL COUNCIL</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EC3312">
        <w:rPr>
          <w:rFonts w:asciiTheme="minorHAnsi" w:hAnsiTheme="minorHAnsi" w:cstheme="minorHAnsi"/>
          <w:bCs/>
          <w:sz w:val="20"/>
        </w:rPr>
        <w:t>JUDICIAL COUNCIL</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EC3312">
        <w:rPr>
          <w:rFonts w:asciiTheme="minorHAnsi" w:hAnsiTheme="minorHAnsi" w:cstheme="minorHAnsi"/>
          <w:bCs/>
          <w:sz w:val="20"/>
        </w:rPr>
        <w:t>JUDICIAL COUNCIL</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EC3312">
        <w:rPr>
          <w:rFonts w:asciiTheme="minorHAnsi" w:hAnsiTheme="minorHAnsi" w:cstheme="minorHAnsi"/>
          <w:bCs/>
          <w:sz w:val="20"/>
        </w:rPr>
        <w:t>JUDICIAL COUNCIL</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EC3312">
        <w:rPr>
          <w:rFonts w:asciiTheme="minorHAnsi" w:hAnsiTheme="minorHAnsi" w:cstheme="minorHAnsi"/>
          <w:bCs/>
          <w:sz w:val="20"/>
        </w:rPr>
        <w:t>JUDICIAL COUNCIL</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EC3312">
        <w:rPr>
          <w:rFonts w:asciiTheme="minorHAnsi" w:hAnsiTheme="minorHAnsi" w:cstheme="minorHAnsi"/>
          <w:bCs/>
          <w:sz w:val="20"/>
        </w:rPr>
        <w:t>JUDICIAL COUNCIL</w:t>
      </w:r>
      <w:r w:rsidR="00611B11" w:rsidRPr="00611B11">
        <w:rPr>
          <w:rFonts w:asciiTheme="minorHAnsi" w:hAnsiTheme="minorHAnsi" w:cstheme="minorHAnsi"/>
          <w:bCs/>
          <w:sz w:val="20"/>
        </w:rPr>
        <w:t xml:space="preserve">, the </w:t>
      </w:r>
      <w:r w:rsidR="00EC3312">
        <w:rPr>
          <w:rFonts w:asciiTheme="minorHAnsi" w:hAnsiTheme="minorHAnsi" w:cstheme="minorHAnsi"/>
          <w:bCs/>
          <w:sz w:val="20"/>
        </w:rPr>
        <w:t>JUDICIAL COUNCIL</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EC3312">
        <w:rPr>
          <w:rFonts w:asciiTheme="minorHAnsi" w:hAnsiTheme="minorHAnsi" w:cstheme="minorHAnsi"/>
          <w:bCs/>
          <w:sz w:val="20"/>
        </w:rPr>
        <w:t>JUDICIAL COUNCIL</w:t>
      </w:r>
      <w:r w:rsidR="00611B11" w:rsidRPr="00611B11">
        <w:rPr>
          <w:rFonts w:asciiTheme="minorHAnsi" w:hAnsiTheme="minorHAnsi" w:cstheme="minorHAnsi"/>
          <w:bCs/>
          <w:sz w:val="20"/>
        </w:rPr>
        <w:t>.</w:t>
      </w:r>
    </w:p>
    <w:p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EC3312">
        <w:rPr>
          <w:rFonts w:asciiTheme="minorHAnsi" w:hAnsiTheme="minorHAnsi" w:cstheme="minorHAnsi"/>
          <w:bCs/>
          <w:sz w:val="20"/>
        </w:rPr>
        <w:t>JUDICIAL COUNCIL</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EC3312">
        <w:rPr>
          <w:rFonts w:asciiTheme="minorHAnsi" w:hAnsiTheme="minorHAnsi" w:cstheme="minorHAnsi"/>
          <w:sz w:val="20"/>
        </w:rPr>
        <w:t>JUDICIAL COUNCIL</w:t>
      </w:r>
      <w:r w:rsidRPr="00EC158B">
        <w:rPr>
          <w:rFonts w:asciiTheme="minorHAnsi" w:hAnsiTheme="minorHAnsi" w:cstheme="minorHAnsi"/>
          <w:sz w:val="20"/>
        </w:rPr>
        <w:t>.</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EC3312">
        <w:rPr>
          <w:sz w:val="20"/>
        </w:rPr>
        <w:t>JUDICIAL COUNCIL</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EC3312">
        <w:rPr>
          <w:rFonts w:asciiTheme="minorHAnsi" w:hAnsiTheme="minorHAnsi" w:cstheme="minorHAnsi"/>
          <w:sz w:val="20"/>
        </w:rPr>
        <w:t>JUDICIAL COUNCIL</w:t>
      </w:r>
      <w:r w:rsidR="00583AB8" w:rsidRPr="00583AB8">
        <w:rPr>
          <w:rFonts w:asciiTheme="minorHAnsi" w:hAnsiTheme="minorHAnsi" w:cstheme="minorHAnsi"/>
          <w:sz w:val="20"/>
        </w:rPr>
        <w:t xml:space="preserve">’s funds or property of significant value to the </w:t>
      </w:r>
      <w:r w:rsidR="00EC3312">
        <w:rPr>
          <w:rFonts w:asciiTheme="minorHAnsi" w:hAnsiTheme="minorHAnsi" w:cstheme="minorHAnsi"/>
          <w:sz w:val="20"/>
        </w:rPr>
        <w:t>JUDICIAL COUNCIL</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w:t>
      </w:r>
      <w:r w:rsidR="00D662AB" w:rsidRPr="00483DAC">
        <w:rPr>
          <w:rFonts w:asciiTheme="minorHAnsi" w:hAnsiTheme="minorHAnsi" w:cstheme="minorHAnsi"/>
          <w:sz w:val="20"/>
        </w:rPr>
        <w:lastRenderedPageBreak/>
        <w:t xml:space="preserve">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w:t>
      </w:r>
      <w:r w:rsidR="000D3BFF">
        <w:rPr>
          <w:b/>
          <w:sz w:val="20"/>
          <w:highlight w:val="yellow"/>
        </w:rPr>
        <w:t>TBD</w:t>
      </w:r>
      <w:r w:rsidR="00FB7A75" w:rsidRPr="00287443">
        <w:rPr>
          <w:b/>
          <w:sz w:val="20"/>
          <w:highlight w:val="yellow"/>
        </w:rPr>
        <w:t>]</w:t>
      </w:r>
      <w:r w:rsidR="00D662AB" w:rsidRPr="00483DAC">
        <w:rPr>
          <w:rFonts w:asciiTheme="minorHAnsi" w:hAnsiTheme="minorHAnsi" w:cstheme="minorHAnsi"/>
          <w:sz w:val="20"/>
        </w:rPr>
        <w:t>.</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EC3312">
        <w:rPr>
          <w:rFonts w:asciiTheme="minorHAnsi" w:hAnsiTheme="minorHAnsi" w:cstheme="minorHAnsi"/>
          <w:sz w:val="20"/>
        </w:rPr>
        <w:t>JUDICIAL COUNCIL</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EC3312">
        <w:rPr>
          <w:rFonts w:asciiTheme="minorHAnsi" w:hAnsiTheme="minorHAnsi" w:cstheme="minorHAnsi"/>
          <w:sz w:val="20"/>
        </w:rPr>
        <w:t>JUDICIAL COUNCIL</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EC3312">
        <w:rPr>
          <w:rFonts w:asciiTheme="minorHAnsi" w:hAnsiTheme="minorHAnsi" w:cstheme="minorHAnsi"/>
          <w:sz w:val="20"/>
        </w:rPr>
        <w:t>JUDICIAL COUNCIL</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EC3312">
        <w:rPr>
          <w:rFonts w:asciiTheme="minorHAnsi" w:hAnsiTheme="minorHAnsi" w:cstheme="minorHAnsi"/>
          <w:sz w:val="20"/>
        </w:rPr>
        <w:t>JUDICIAL COUNCIL</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EC3312">
        <w:rPr>
          <w:rFonts w:asciiTheme="minorHAnsi" w:hAnsiTheme="minorHAnsi" w:cstheme="minorHAnsi"/>
          <w:sz w:val="20"/>
        </w:rPr>
        <w:t>JUDICIAL COUNCIL</w:t>
      </w:r>
      <w:r w:rsidRPr="00483DAC">
        <w:rPr>
          <w:rFonts w:asciiTheme="minorHAnsi" w:hAnsiTheme="minorHAnsi" w:cstheme="minorHAnsi"/>
          <w:sz w:val="20"/>
        </w:rPr>
        <w:t xml:space="preserve">. </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EC3312">
        <w:rPr>
          <w:rFonts w:asciiTheme="minorHAnsi" w:hAnsiTheme="minorHAnsi" w:cstheme="minorHAnsi"/>
          <w:sz w:val="20"/>
        </w:rPr>
        <w:t>JUDICIAL COUNCIL</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EC3312">
        <w:rPr>
          <w:rFonts w:asciiTheme="minorHAnsi" w:hAnsiTheme="minorHAnsi" w:cstheme="minorHAnsi"/>
          <w:sz w:val="20"/>
        </w:rPr>
        <w:t>JUDICIAL COUNCIL</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EC3312">
        <w:rPr>
          <w:rFonts w:asciiTheme="minorHAnsi" w:hAnsiTheme="minorHAnsi" w:cstheme="minorHAnsi"/>
          <w:sz w:val="20"/>
        </w:rPr>
        <w:t>JUDICIAL COUNCIL</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w:t>
      </w:r>
      <w:r w:rsidRPr="005C554B">
        <w:rPr>
          <w:sz w:val="20"/>
        </w:rPr>
        <w:lastRenderedPageBreak/>
        <w:t xml:space="preserve">party, without the </w:t>
      </w:r>
      <w:r w:rsidR="00EC3312">
        <w:rPr>
          <w:sz w:val="20"/>
        </w:rPr>
        <w:t>JUDICIAL COUNCIL</w:t>
      </w:r>
      <w:r w:rsidRPr="005C554B">
        <w:rPr>
          <w:sz w:val="20"/>
        </w:rPr>
        <w:t xml:space="preserve">’s prior written consent, which consent shall not be unreasonably withheld; and the </w:t>
      </w:r>
      <w:r w:rsidR="00EC3312">
        <w:rPr>
          <w:sz w:val="20"/>
        </w:rPr>
        <w:t>JUDICIAL COUNCIL</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EC3312">
        <w:rPr>
          <w:rFonts w:asciiTheme="minorHAnsi" w:hAnsiTheme="minorHAnsi" w:cstheme="minorHAnsi"/>
          <w:bCs/>
          <w:sz w:val="20"/>
        </w:rPr>
        <w:t>JUDICIAL COUNCIL</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AB5092" w:rsidRPr="00460CE4">
        <w:rPr>
          <w:rFonts w:asciiTheme="minorHAnsi" w:hAnsiTheme="minorHAnsi" w:cstheme="minorHAnsi"/>
          <w:bCs/>
          <w:sz w:val="20"/>
        </w:rPr>
        <w:t>four</w:t>
      </w:r>
      <w:r w:rsidR="00460CE4">
        <w:rPr>
          <w:rFonts w:asciiTheme="minorHAnsi" w:hAnsiTheme="minorHAnsi" w:cstheme="minorHAnsi"/>
          <w:bCs/>
          <w:sz w:val="20"/>
        </w:rPr>
        <w:t xml:space="preserve"> (4)</w:t>
      </w:r>
      <w:r w:rsidR="00081C7A" w:rsidRPr="00460CE4">
        <w:rPr>
          <w:rFonts w:asciiTheme="minorHAnsi" w:hAnsiTheme="minorHAnsi" w:cstheme="minorHAnsi"/>
          <w:bCs/>
          <w:sz w:val="20"/>
        </w:rPr>
        <w:t xml:space="preserve"> single one-year</w:t>
      </w:r>
      <w:r w:rsidR="00460CE4">
        <w:rPr>
          <w:rFonts w:asciiTheme="minorHAnsi" w:hAnsiTheme="minorHAnsi" w:cstheme="minorHAnsi"/>
          <w:bCs/>
          <w:sz w:val="20"/>
        </w:rPr>
        <w:t xml:space="preserve"> (1)</w:t>
      </w:r>
      <w:r w:rsidR="00081C7A" w:rsidRPr="00460CE4">
        <w:rPr>
          <w:rFonts w:asciiTheme="minorHAnsi" w:hAnsiTheme="minorHAnsi" w:cstheme="minorHAnsi"/>
          <w:bCs/>
          <w:sz w:val="20"/>
        </w:rPr>
        <w:t xml:space="preserve"> term</w:t>
      </w:r>
      <w:r w:rsidR="00AB5092" w:rsidRPr="00460CE4">
        <w:rPr>
          <w:rFonts w:asciiTheme="minorHAnsi" w:hAnsiTheme="minorHAnsi" w:cstheme="minorHAnsi"/>
          <w:bCs/>
          <w:sz w:val="20"/>
        </w:rPr>
        <w:t>s</w:t>
      </w:r>
      <w:r w:rsidR="00081C7A" w:rsidRPr="00460CE4">
        <w:rPr>
          <w:rFonts w:asciiTheme="minorHAnsi" w:hAnsiTheme="minorHAnsi" w:cstheme="minorHAnsi"/>
          <w:bCs/>
          <w:sz w:val="20"/>
        </w:rPr>
        <w:t>,</w:t>
      </w:r>
      <w:r w:rsidR="00081C7A" w:rsidRPr="00081C7A">
        <w:rPr>
          <w:rFonts w:asciiTheme="minorHAnsi" w:hAnsiTheme="minorHAnsi" w:cstheme="minorHAnsi"/>
          <w:bCs/>
          <w:sz w:val="20"/>
        </w:rPr>
        <w:t xml:space="preserve">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EC3312">
        <w:rPr>
          <w:rFonts w:asciiTheme="minorHAnsi" w:hAnsiTheme="minorHAnsi" w:cstheme="minorHAnsi"/>
          <w:bCs/>
          <w:sz w:val="20"/>
        </w:rPr>
        <w:t>JUDICIAL COUNCIL</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EC3312">
        <w:rPr>
          <w:rFonts w:asciiTheme="minorHAnsi" w:hAnsiTheme="minorHAnsi" w:cstheme="minorHAnsi"/>
          <w:bCs/>
          <w:sz w:val="20"/>
        </w:rPr>
        <w:t>JUDICIAL COUNCIL</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EC3312">
        <w:rPr>
          <w:rFonts w:asciiTheme="minorHAnsi" w:hAnsiTheme="minorHAnsi" w:cstheme="minorHAnsi"/>
          <w:bCs/>
          <w:sz w:val="20"/>
        </w:rPr>
        <w:t>JUDICIAL COUNCIL</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EC3312">
        <w:rPr>
          <w:rFonts w:asciiTheme="minorHAnsi" w:hAnsiTheme="minorHAnsi" w:cstheme="minorHAnsi"/>
          <w:bCs/>
          <w:sz w:val="20"/>
        </w:rPr>
        <w:t>JUDICIAL COUNCIL</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EC3312">
        <w:rPr>
          <w:rFonts w:asciiTheme="minorHAnsi" w:hAnsiTheme="minorHAnsi" w:cstheme="minorHAnsi"/>
          <w:bCs/>
          <w:sz w:val="20"/>
        </w:rPr>
        <w:t>JUDICIAL COUNCIL</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EC3312">
        <w:rPr>
          <w:rFonts w:asciiTheme="minorHAnsi" w:hAnsiTheme="minorHAnsi" w:cstheme="minorHAnsi"/>
          <w:bCs/>
          <w:sz w:val="20"/>
        </w:rPr>
        <w:t>JUDICIAL COUNCIL</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EC3312">
        <w:rPr>
          <w:rFonts w:asciiTheme="minorHAnsi" w:hAnsiTheme="minorHAnsi" w:cstheme="minorHAnsi"/>
          <w:bCs/>
          <w:sz w:val="20"/>
        </w:rPr>
        <w:t>JUDICIAL COUNCIL</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EC3312">
        <w:rPr>
          <w:rFonts w:asciiTheme="minorHAnsi" w:hAnsiTheme="minorHAnsi" w:cstheme="minorHAnsi"/>
          <w:bCs/>
          <w:sz w:val="20"/>
        </w:rPr>
        <w:t>JUDICIAL COUNCIL</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EC3312">
        <w:rPr>
          <w:rFonts w:asciiTheme="minorHAnsi" w:hAnsiTheme="minorHAnsi" w:cstheme="minorHAnsi"/>
          <w:bCs/>
          <w:sz w:val="20"/>
        </w:rPr>
        <w:t>JUDICIAL COUNCIL</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EC3312">
        <w:rPr>
          <w:rFonts w:asciiTheme="minorHAnsi" w:hAnsiTheme="minorHAnsi" w:cstheme="minorHAnsi"/>
          <w:bCs/>
          <w:sz w:val="20"/>
        </w:rPr>
        <w:t>JUDICIAL COUNCIL</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EC3312">
        <w:rPr>
          <w:rFonts w:asciiTheme="minorHAnsi" w:hAnsiTheme="minorHAnsi" w:cstheme="minorHAnsi"/>
          <w:bCs/>
          <w:sz w:val="20"/>
        </w:rPr>
        <w:t>JUDICIAL COUNCIL</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EC3312">
        <w:rPr>
          <w:rFonts w:asciiTheme="minorHAnsi" w:hAnsiTheme="minorHAnsi" w:cstheme="minorHAnsi"/>
          <w:b/>
          <w:bCs/>
          <w:sz w:val="20"/>
        </w:rPr>
        <w:t>JUDICIAL COUNCIL</w:t>
      </w:r>
      <w:r>
        <w:rPr>
          <w:rFonts w:asciiTheme="minorHAnsi" w:hAnsiTheme="minorHAnsi" w:cstheme="minorHAnsi"/>
          <w:b/>
          <w:bCs/>
          <w:sz w:val="20"/>
        </w:rPr>
        <w:t xml:space="preserve">.    </w:t>
      </w:r>
    </w:p>
    <w:p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EC3312">
        <w:rPr>
          <w:rFonts w:asciiTheme="minorHAnsi" w:hAnsiTheme="minorHAnsi" w:cstheme="minorHAnsi"/>
          <w:bCs/>
          <w:sz w:val="20"/>
        </w:rPr>
        <w:t>JUDICIAL COUNCIL</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EC3312">
        <w:rPr>
          <w:rFonts w:asciiTheme="minorHAnsi" w:hAnsiTheme="minorHAnsi" w:cstheme="minorHAnsi"/>
          <w:bCs/>
          <w:sz w:val="20"/>
        </w:rPr>
        <w:t>JUDICIAL COUNCIL</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do any of the following: (i) withhold all or any portion of a payment otherwise due to Contractor, and exercise any other rights of setoff as may be provided in this Agreement or any other agreement between a Judicial Branch Entity and Contractor; (ii) </w:t>
      </w:r>
      <w:r w:rsidR="00B52602" w:rsidRPr="00B52602">
        <w:rPr>
          <w:rFonts w:asciiTheme="minorHAnsi" w:hAnsiTheme="minorHAnsi" w:cstheme="minorHAnsi"/>
          <w:bCs/>
          <w:sz w:val="20"/>
        </w:rPr>
        <w:lastRenderedPageBreak/>
        <w:t>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EC3312">
        <w:rPr>
          <w:rFonts w:asciiTheme="minorHAnsi" w:hAnsiTheme="minorHAnsi" w:cstheme="minorHAnsi"/>
          <w:bCs/>
          <w:sz w:val="20"/>
        </w:rPr>
        <w:t>JUDICIAL COUNCIL</w:t>
      </w:r>
      <w:r w:rsidR="00B52602" w:rsidRPr="00B52602">
        <w:rPr>
          <w:rFonts w:asciiTheme="minorHAnsi" w:hAnsiTheme="minorHAnsi" w:cstheme="minorHAnsi"/>
          <w:bCs/>
          <w:sz w:val="20"/>
        </w:rPr>
        <w:t>’s right of early termination of this Agreement as provided herein; and (iv) seek any other remedy available at law or in equity.</w:t>
      </w:r>
    </w:p>
    <w:p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EC3312">
        <w:rPr>
          <w:rFonts w:asciiTheme="minorHAnsi" w:hAnsiTheme="minorHAnsi" w:cstheme="minorHAnsi"/>
          <w:bCs/>
          <w:sz w:val="20"/>
        </w:rPr>
        <w:t>JUDICIAL COUNCIL</w:t>
      </w:r>
      <w:r w:rsidRPr="00B52602">
        <w:rPr>
          <w:rFonts w:asciiTheme="minorHAnsi" w:hAnsiTheme="minorHAnsi" w:cstheme="minorHAnsi"/>
          <w:bCs/>
          <w:sz w:val="20"/>
        </w:rPr>
        <w:t xml:space="preserve"> terminates this Agreement in whole or in part for cause, the </w:t>
      </w:r>
      <w:r w:rsidR="00EC3312">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EC3312">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EC3312">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EC3312">
        <w:rPr>
          <w:rFonts w:asciiTheme="minorHAnsi" w:hAnsiTheme="minorHAnsi" w:cstheme="minorHAnsi"/>
          <w:bCs/>
          <w:sz w:val="20"/>
        </w:rPr>
        <w:t>JUDICIAL COUNCIL</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EC3312">
        <w:rPr>
          <w:rFonts w:asciiTheme="minorHAnsi" w:hAnsiTheme="minorHAnsi" w:cstheme="minorHAnsi"/>
          <w:bCs/>
          <w:sz w:val="20"/>
        </w:rPr>
        <w:t>JUDICIAL COUNCIL</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EC3312">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EC3312">
        <w:rPr>
          <w:rFonts w:asciiTheme="minorHAnsi" w:hAnsiTheme="minorHAnsi" w:cstheme="minorHAnsi"/>
          <w:bCs/>
          <w:sz w:val="20"/>
        </w:rPr>
        <w:t>JUDICIAL COUNCIL</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EC3312">
        <w:rPr>
          <w:rFonts w:asciiTheme="minorHAnsi" w:hAnsiTheme="minorHAnsi" w:cstheme="minorHAnsi"/>
          <w:bCs/>
          <w:sz w:val="20"/>
        </w:rPr>
        <w:t>JUDICIAL COUNCIL</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EC3312">
        <w:rPr>
          <w:rFonts w:asciiTheme="minorHAnsi" w:hAnsiTheme="minorHAnsi" w:cstheme="minorHAnsi"/>
          <w:bCs/>
          <w:sz w:val="20"/>
        </w:rPr>
        <w:t>JUDICIAL COUNCIL</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EC3312">
        <w:rPr>
          <w:rFonts w:asciiTheme="minorHAnsi" w:hAnsiTheme="minorHAnsi" w:cstheme="minorHAnsi"/>
          <w:bCs/>
          <w:sz w:val="20"/>
        </w:rPr>
        <w:t>JUDICIAL COUNCIL</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EC3312">
        <w:rPr>
          <w:rFonts w:asciiTheme="minorHAnsi" w:hAnsiTheme="minorHAnsi" w:cstheme="minorHAnsi"/>
          <w:bCs/>
          <w:sz w:val="20"/>
        </w:rPr>
        <w:t>JUDICIAL COUNCIL</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EC3312">
        <w:rPr>
          <w:rFonts w:cstheme="minorHAnsi"/>
          <w:sz w:val="20"/>
        </w:rPr>
        <w:t>JUDICIAL COUNCIL</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rsidTr="005D5580">
        <w:tc>
          <w:tcPr>
            <w:tcW w:w="4133" w:type="dxa"/>
            <w:tcBorders>
              <w:top w:val="single" w:sz="4" w:space="0" w:color="auto"/>
              <w:bottom w:val="single" w:sz="4" w:space="0" w:color="auto"/>
              <w:right w:val="single" w:sz="4" w:space="0" w:color="auto"/>
            </w:tcBorders>
            <w:shd w:val="clear" w:color="auto" w:fill="CCCCCC"/>
          </w:tcPr>
          <w:p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EC3312">
              <w:rPr>
                <w:rFonts w:ascii="Times New Roman" w:hAnsi="Times New Roman"/>
                <w:b/>
                <w:bCs/>
                <w:sz w:val="20"/>
              </w:rPr>
              <w:t>JUDICIAL COUNCIL</w:t>
            </w:r>
            <w:r w:rsidRPr="00303BCF">
              <w:rPr>
                <w:rFonts w:ascii="Times New Roman" w:hAnsi="Times New Roman"/>
                <w:b/>
                <w:bCs/>
                <w:sz w:val="20"/>
              </w:rPr>
              <w:t>:</w:t>
            </w:r>
          </w:p>
        </w:tc>
      </w:tr>
      <w:tr w:rsidR="007A6241" w:rsidRPr="00303BCF" w:rsidTr="005D5580">
        <w:tc>
          <w:tcPr>
            <w:tcW w:w="4133" w:type="dxa"/>
            <w:tcBorders>
              <w:top w:val="single" w:sz="4" w:space="0" w:color="auto"/>
              <w:bottom w:val="nil"/>
              <w:right w:val="single" w:sz="4" w:space="0" w:color="auto"/>
            </w:tcBorders>
          </w:tcPr>
          <w:p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r w:rsidRPr="000D3BFF">
              <w:rPr>
                <w:rFonts w:ascii="Times New Roman" w:hAnsi="Times New Roman"/>
                <w:sz w:val="20"/>
                <w:highlight w:val="yellow"/>
                <w:u w:val="single"/>
              </w:rPr>
              <w:t>]</w:t>
            </w:r>
            <w:r w:rsidR="000D3BFF" w:rsidRPr="000D3BFF">
              <w:rPr>
                <w:rFonts w:ascii="Times New Roman" w:hAnsi="Times New Roman"/>
                <w:sz w:val="20"/>
                <w:highlight w:val="yellow"/>
                <w:u w:val="single"/>
              </w:rPr>
              <w:t xml:space="preserve"> TBD</w:t>
            </w:r>
          </w:p>
          <w:p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rsidR="007A6241" w:rsidRPr="00303BCF" w:rsidRDefault="007A6241" w:rsidP="00460CE4">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r w:rsidR="000D3BFF">
              <w:rPr>
                <w:rFonts w:ascii="Times New Roman" w:hAnsi="Times New Roman"/>
                <w:sz w:val="20"/>
                <w:u w:val="single"/>
              </w:rPr>
              <w:t xml:space="preserve"> </w:t>
            </w:r>
            <w:r w:rsidR="00460CE4" w:rsidRPr="00460CE4">
              <w:rPr>
                <w:rFonts w:ascii="Times New Roman" w:hAnsi="Times New Roman"/>
                <w:sz w:val="20"/>
                <w:highlight w:val="yellow"/>
                <w:u w:val="single"/>
              </w:rPr>
              <w:t>TBD</w:t>
            </w:r>
          </w:p>
        </w:tc>
      </w:tr>
      <w:tr w:rsidR="007A6241" w:rsidRPr="00303BCF" w:rsidTr="005D5580">
        <w:tc>
          <w:tcPr>
            <w:tcW w:w="4133" w:type="dxa"/>
            <w:tcBorders>
              <w:top w:val="nil"/>
              <w:bottom w:val="nil"/>
              <w:right w:val="single" w:sz="4" w:space="0" w:color="auto"/>
            </w:tcBorders>
          </w:tcPr>
          <w:p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rsidR="007A6241" w:rsidRPr="00303BCF" w:rsidRDefault="007A6241" w:rsidP="00460CE4">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r w:rsidR="00AB5092">
              <w:rPr>
                <w:rFonts w:ascii="Times New Roman" w:hAnsi="Times New Roman"/>
                <w:sz w:val="20"/>
              </w:rPr>
              <w:t xml:space="preserve">  </w:t>
            </w:r>
          </w:p>
        </w:tc>
      </w:tr>
      <w:tr w:rsidR="007A6241" w:rsidRPr="00303BCF" w:rsidTr="005D5580">
        <w:tc>
          <w:tcPr>
            <w:tcW w:w="4133" w:type="dxa"/>
            <w:tcBorders>
              <w:top w:val="nil"/>
              <w:bottom w:val="single" w:sz="4" w:space="0" w:color="auto"/>
              <w:right w:val="single" w:sz="4" w:space="0" w:color="auto"/>
            </w:tcBorders>
          </w:tcPr>
          <w:p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rsidR="007A6241" w:rsidRPr="00303BCF" w:rsidRDefault="007A6241" w:rsidP="00483DAC">
            <w:pPr>
              <w:pStyle w:val="TableStyle"/>
              <w:widowControl w:val="0"/>
              <w:tabs>
                <w:tab w:val="left" w:pos="3244"/>
              </w:tabs>
              <w:rPr>
                <w:rFonts w:ascii="Times New Roman" w:hAnsi="Times New Roman"/>
                <w:sz w:val="20"/>
              </w:rPr>
            </w:pPr>
          </w:p>
        </w:tc>
      </w:tr>
    </w:tbl>
    <w:p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EC3312">
        <w:rPr>
          <w:rFonts w:asciiTheme="minorHAnsi" w:hAnsiTheme="minorHAnsi" w:cstheme="minorHAnsi"/>
          <w:sz w:val="20"/>
        </w:rPr>
        <w:t>JUDICIAL COUNCIL</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EC3312">
        <w:rPr>
          <w:rFonts w:asciiTheme="minorHAnsi" w:hAnsiTheme="minorHAnsi" w:cstheme="minorHAnsi"/>
          <w:sz w:val="20"/>
        </w:rPr>
        <w:t>JUDICIAL COUNCIL</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lastRenderedPageBreak/>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EC3312">
        <w:rPr>
          <w:rFonts w:asciiTheme="minorHAnsi" w:hAnsiTheme="minorHAnsi" w:cstheme="minorHAnsi"/>
          <w:bCs/>
          <w:i/>
          <w:sz w:val="20"/>
        </w:rPr>
        <w:t>JUDICIAL COUNCIL</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EC3312">
        <w:rPr>
          <w:rFonts w:asciiTheme="minorHAnsi" w:hAnsiTheme="minorHAnsi" w:cstheme="minorHAnsi"/>
          <w:bCs/>
          <w:sz w:val="20"/>
          <w:lang w:bidi="en-US"/>
        </w:rPr>
        <w:t>JUDICIAL COUNCIL</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rsidR="004E5170" w:rsidRPr="00475D0F" w:rsidRDefault="004E5170" w:rsidP="004E5170">
      <w:pPr>
        <w:pStyle w:val="ListParagraph"/>
        <w:ind w:left="936"/>
        <w:jc w:val="both"/>
        <w:rPr>
          <w:rFonts w:asciiTheme="minorHAnsi" w:hAnsiTheme="minorHAnsi" w:cstheme="minorHAnsi"/>
          <w:sz w:val="20"/>
        </w:rPr>
      </w:pPr>
    </w:p>
    <w:p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rsidR="008F1CA8" w:rsidRDefault="008F1CA8" w:rsidP="008F1CA8">
      <w:pPr>
        <w:pStyle w:val="ListParagraph"/>
        <w:ind w:left="936"/>
        <w:jc w:val="both"/>
        <w:rPr>
          <w:rFonts w:asciiTheme="minorHAnsi" w:hAnsiTheme="minorHAnsi" w:cstheme="minorHAnsi"/>
          <w:sz w:val="20"/>
        </w:rPr>
      </w:pPr>
    </w:p>
    <w:p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EC3312">
        <w:rPr>
          <w:rFonts w:asciiTheme="minorHAnsi" w:hAnsiTheme="minorHAnsi" w:cstheme="minorHAnsi"/>
          <w:sz w:val="20"/>
        </w:rPr>
        <w:t>JUDICIAL COUNCIL</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w:t>
      </w:r>
      <w:r w:rsidRPr="002B5F46">
        <w:rPr>
          <w:rFonts w:asciiTheme="minorHAnsi" w:hAnsiTheme="minorHAnsi" w:cstheme="minorHAnsi"/>
          <w:sz w:val="20"/>
        </w:rPr>
        <w:lastRenderedPageBreak/>
        <w:t xml:space="preserve">Contractor’s compliance with the requirements under this section and shall provide the same rights of access to the </w:t>
      </w:r>
      <w:r w:rsidR="00EC3312">
        <w:rPr>
          <w:rFonts w:asciiTheme="minorHAnsi" w:hAnsiTheme="minorHAnsi" w:cstheme="minorHAnsi"/>
          <w:sz w:val="20"/>
        </w:rPr>
        <w:t>JUDICIAL COUNCIL</w:t>
      </w:r>
      <w:r w:rsidR="00E90DC1">
        <w:rPr>
          <w:rFonts w:asciiTheme="minorHAnsi" w:hAnsiTheme="minorHAnsi" w:cstheme="minorHAnsi"/>
          <w:sz w:val="20"/>
        </w:rPr>
        <w:t>.</w:t>
      </w:r>
    </w:p>
    <w:p w:rsidR="00E77106" w:rsidRDefault="00E77106" w:rsidP="00E77106">
      <w:pPr>
        <w:pStyle w:val="ListParagraph"/>
        <w:ind w:left="936"/>
        <w:jc w:val="both"/>
        <w:rPr>
          <w:rFonts w:asciiTheme="minorHAnsi" w:hAnsiTheme="minorHAnsi" w:cstheme="minorHAnsi"/>
          <w:sz w:val="20"/>
        </w:rPr>
      </w:pPr>
    </w:p>
    <w:p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EC3312">
        <w:rPr>
          <w:rFonts w:asciiTheme="minorHAnsi" w:hAnsiTheme="minorHAnsi" w:cstheme="minorHAnsi"/>
          <w:sz w:val="20"/>
        </w:rPr>
        <w:t>JUDICIAL COUNCIL</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EC3312">
        <w:rPr>
          <w:rFonts w:asciiTheme="minorHAnsi" w:hAnsiTheme="minorHAnsi" w:cstheme="minorHAnsi"/>
          <w:bCs/>
          <w:sz w:val="20"/>
        </w:rPr>
        <w:t>JUDICIAL COUNCIL</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rsidR="00C034E2" w:rsidRDefault="00C034E2" w:rsidP="00C034E2">
      <w:pPr>
        <w:pStyle w:val="ListParagraph"/>
        <w:ind w:left="936"/>
        <w:rPr>
          <w:rFonts w:asciiTheme="minorHAnsi" w:hAnsiTheme="minorHAnsi" w:cstheme="minorHAnsi"/>
          <w:sz w:val="20"/>
        </w:rPr>
      </w:pPr>
    </w:p>
    <w:p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EC3312">
        <w:rPr>
          <w:rFonts w:asciiTheme="minorHAnsi" w:hAnsiTheme="minorHAnsi" w:cstheme="minorHAnsi"/>
          <w:sz w:val="20"/>
        </w:rPr>
        <w:t>JUDICIAL COUNCIL</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EC3312">
        <w:rPr>
          <w:rFonts w:asciiTheme="minorHAnsi" w:hAnsiTheme="minorHAnsi" w:cstheme="minorHAnsi"/>
          <w:sz w:val="20"/>
        </w:rPr>
        <w:t>JUDICIAL COUNCIL</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EC3312">
        <w:rPr>
          <w:rFonts w:asciiTheme="minorHAnsi" w:hAnsiTheme="minorHAnsi" w:cstheme="minorHAnsi"/>
          <w:sz w:val="20"/>
        </w:rPr>
        <w:t>JUDICIAL COUNCIL</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EC3312">
        <w:rPr>
          <w:rFonts w:asciiTheme="minorHAnsi" w:hAnsiTheme="minorHAnsi" w:cstheme="minorHAnsi"/>
          <w:sz w:val="20"/>
        </w:rPr>
        <w:t>JUDICIAL COUNCIL</w:t>
      </w:r>
      <w:r w:rsidRPr="00A84B5B">
        <w:rPr>
          <w:rFonts w:asciiTheme="minorHAnsi" w:hAnsiTheme="minorHAnsi" w:cstheme="minorHAnsi"/>
          <w:sz w:val="20"/>
        </w:rPr>
        <w:t xml:space="preserve">. Such assignment shall be made and become effective at the time the </w:t>
      </w:r>
      <w:r w:rsidR="00EC3312">
        <w:rPr>
          <w:rFonts w:asciiTheme="minorHAnsi" w:hAnsiTheme="minorHAnsi" w:cstheme="minorHAnsi"/>
          <w:sz w:val="20"/>
        </w:rPr>
        <w:t>JUDICIAL COUNCIL</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EC3312">
        <w:rPr>
          <w:rFonts w:asciiTheme="minorHAnsi" w:hAnsiTheme="minorHAnsi" w:cstheme="minorHAnsi"/>
          <w:sz w:val="20"/>
        </w:rPr>
        <w:t>JUDICIAL COUNCIL</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EC3312">
        <w:rPr>
          <w:rFonts w:asciiTheme="minorHAnsi" w:hAnsiTheme="minorHAnsi" w:cstheme="minorHAnsi"/>
          <w:sz w:val="20"/>
        </w:rPr>
        <w:t>JUDICIAL COUNCIL</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EC3312">
        <w:rPr>
          <w:rFonts w:asciiTheme="minorHAnsi" w:hAnsiTheme="minorHAnsi" w:cstheme="minorHAnsi"/>
          <w:sz w:val="20"/>
        </w:rPr>
        <w:t>JUDICIAL COUNCIL</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EC3312">
        <w:rPr>
          <w:rFonts w:asciiTheme="minorHAnsi" w:hAnsiTheme="minorHAnsi" w:cstheme="minorHAnsi"/>
          <w:sz w:val="20"/>
        </w:rPr>
        <w:t>JUDICIAL COUNCIL</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EC3312">
        <w:rPr>
          <w:rFonts w:asciiTheme="minorHAnsi" w:hAnsiTheme="minorHAnsi" w:cstheme="minorHAnsi"/>
          <w:sz w:val="20"/>
        </w:rPr>
        <w:t>JUDICIAL COUNCIL</w:t>
      </w:r>
      <w:r w:rsidRPr="00A84B5B">
        <w:rPr>
          <w:rFonts w:asciiTheme="minorHAnsi" w:hAnsiTheme="minorHAnsi" w:cstheme="minorHAnsi"/>
          <w:sz w:val="20"/>
        </w:rPr>
        <w:t xml:space="preserve"> has not been injured thereby, or (b) the </w:t>
      </w:r>
      <w:r w:rsidR="00EC3312">
        <w:rPr>
          <w:rFonts w:asciiTheme="minorHAnsi" w:hAnsiTheme="minorHAnsi" w:cstheme="minorHAnsi"/>
          <w:sz w:val="20"/>
        </w:rPr>
        <w:t>JUDICIAL COUNCIL</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(ii) adhere to litigation plans designated by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if applicable; (iii) adhere to case phasing of activities designated by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if applicable; (iv) submit and adhere to legal budgets as designated by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(v) maintain legal malpractice insurance in an amount not less than the amount designated by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and (vi) submit to legal bill audits and law firm audits if so requested by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whether conducted by employees or </w:t>
      </w:r>
      <w:r w:rsidR="00C86BAD" w:rsidRPr="000D5FA7">
        <w:rPr>
          <w:rFonts w:asciiTheme="minorHAnsi" w:hAnsiTheme="minorHAnsi" w:cstheme="minorHAnsi"/>
          <w:sz w:val="20"/>
        </w:rPr>
        <w:lastRenderedPageBreak/>
        <w:t xml:space="preserve">designees of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or by any legal cost-control provider retained by the </w:t>
      </w:r>
      <w:r w:rsidR="00EC3312">
        <w:rPr>
          <w:rFonts w:asciiTheme="minorHAnsi" w:hAnsiTheme="minorHAnsi" w:cstheme="minorHAnsi"/>
          <w:sz w:val="20"/>
        </w:rPr>
        <w:t>JUDICIAL COUNCIL</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EC3312">
        <w:rPr>
          <w:rFonts w:asciiTheme="minorHAnsi" w:hAnsiTheme="minorHAnsi" w:cstheme="minorHAnsi"/>
          <w:sz w:val="20"/>
        </w:rPr>
        <w:t>JUDICIAL COUNCIL</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E367B1" w:rsidRDefault="00E367B1" w:rsidP="00E367B1">
      <w:pPr>
        <w:pStyle w:val="ListParagraph"/>
        <w:tabs>
          <w:tab w:val="left" w:pos="450"/>
        </w:tabs>
        <w:ind w:left="936"/>
        <w:rPr>
          <w:rFonts w:asciiTheme="minorHAnsi" w:hAnsiTheme="minorHAnsi" w:cstheme="minorHAnsi"/>
          <w:bCs/>
          <w:sz w:val="20"/>
          <w:lang w:bidi="en-US"/>
        </w:rPr>
      </w:pPr>
    </w:p>
    <w:p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EC3312">
        <w:rPr>
          <w:rFonts w:asciiTheme="minorHAnsi" w:hAnsiTheme="minorHAnsi" w:cstheme="minorHAnsi"/>
          <w:bCs/>
          <w:sz w:val="20"/>
        </w:rPr>
        <w:t>JUDICIAL COUNCIL</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EC3312">
        <w:rPr>
          <w:rFonts w:asciiTheme="minorHAnsi" w:hAnsiTheme="minorHAnsi" w:cstheme="minorHAnsi"/>
          <w:bCs/>
          <w:sz w:val="20"/>
        </w:rPr>
        <w:t>JUDICIAL COUNCIL</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EC3312">
        <w:rPr>
          <w:rFonts w:asciiTheme="minorHAnsi" w:hAnsiTheme="minorHAnsi" w:cstheme="minorHAnsi"/>
          <w:bCs/>
          <w:sz w:val="20"/>
        </w:rPr>
        <w:t>JUDICIAL COUNCIL</w:t>
      </w:r>
      <w:r>
        <w:rPr>
          <w:rFonts w:asciiTheme="minorHAnsi" w:hAnsiTheme="minorHAnsi" w:cstheme="minorHAnsi"/>
          <w:bCs/>
          <w:sz w:val="20"/>
        </w:rPr>
        <w:t xml:space="preserve"> at no expense to the </w:t>
      </w:r>
      <w:r w:rsidR="00EC3312">
        <w:rPr>
          <w:rFonts w:asciiTheme="minorHAnsi" w:hAnsiTheme="minorHAnsi" w:cstheme="minorHAnsi"/>
          <w:bCs/>
          <w:sz w:val="20"/>
        </w:rPr>
        <w:t>JUDICIAL COUNCIL</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EC3312">
        <w:rPr>
          <w:rFonts w:cs="Arial"/>
          <w:sz w:val="20"/>
        </w:rPr>
        <w:t>JUDICIAL COUNCIL</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EC3312">
        <w:rPr>
          <w:rFonts w:asciiTheme="minorHAnsi" w:hAnsiTheme="minorHAnsi" w:cstheme="minorHAnsi"/>
          <w:bCs/>
          <w:sz w:val="20"/>
        </w:rPr>
        <w:t>JUDICIAL COUNCIL</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EC3312">
        <w:rPr>
          <w:rFonts w:asciiTheme="minorHAnsi" w:hAnsiTheme="minorHAnsi" w:cstheme="minorHAnsi"/>
          <w:sz w:val="20"/>
        </w:rPr>
        <w:t>JUDICIAL COUNCIL</w:t>
      </w:r>
      <w:r w:rsidRPr="00C04E9F">
        <w:rPr>
          <w:rFonts w:asciiTheme="minorHAnsi" w:hAnsiTheme="minorHAnsi" w:cstheme="minorHAnsi"/>
          <w:sz w:val="20"/>
        </w:rPr>
        <w:t xml:space="preserve">. No employer-employee, partnership, joint venture, or agency relationship exists between Contractor and the </w:t>
      </w:r>
      <w:r w:rsidR="00EC3312">
        <w:rPr>
          <w:rFonts w:asciiTheme="minorHAnsi" w:hAnsiTheme="minorHAnsi" w:cstheme="minorHAnsi"/>
          <w:sz w:val="20"/>
        </w:rPr>
        <w:t>JUDICIAL COUNCIL</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EC3312">
        <w:rPr>
          <w:rFonts w:cstheme="minorHAnsi"/>
          <w:sz w:val="20"/>
        </w:rPr>
        <w:t>JUDICIAL COUNCIL</w:t>
      </w:r>
      <w:r w:rsidR="000205FD" w:rsidRPr="00C04E9F">
        <w:rPr>
          <w:rFonts w:cstheme="minorHAnsi"/>
          <w:sz w:val="20"/>
        </w:rPr>
        <w:t xml:space="preserve">. If any governmental entity concludes that Contractor is not an independent contractor, the </w:t>
      </w:r>
      <w:r w:rsidR="00EC3312">
        <w:rPr>
          <w:rFonts w:cstheme="minorHAnsi"/>
          <w:sz w:val="20"/>
        </w:rPr>
        <w:t>JUDICIAL COUNCIL</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lastRenderedPageBreak/>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EC3312">
        <w:rPr>
          <w:rFonts w:asciiTheme="minorHAnsi" w:hAnsiTheme="minorHAnsi" w:cstheme="minorHAnsi"/>
          <w:bCs/>
          <w:sz w:val="20"/>
        </w:rPr>
        <w:t>JUDICIAL COUNCIL</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EC3312">
        <w:rPr>
          <w:rFonts w:asciiTheme="minorHAnsi" w:hAnsiTheme="minorHAnsi" w:cstheme="minorHAnsi"/>
          <w:bCs/>
          <w:sz w:val="20"/>
        </w:rPr>
        <w:t>JUDICIAL COUNCIL</w:t>
      </w:r>
      <w:r w:rsidR="006402DE" w:rsidRPr="006402DE">
        <w:rPr>
          <w:rFonts w:asciiTheme="minorHAnsi" w:hAnsiTheme="minorHAnsi" w:cstheme="minorHAnsi"/>
          <w:bCs/>
          <w:sz w:val="20"/>
        </w:rPr>
        <w:t xml:space="preserve"> five percent (5%) or more during the time period subject to audit, Contractor must reimburse the </w:t>
      </w:r>
      <w:r w:rsidR="00EC3312">
        <w:rPr>
          <w:rFonts w:asciiTheme="minorHAnsi" w:hAnsiTheme="minorHAnsi" w:cstheme="minorHAnsi"/>
          <w:bCs/>
          <w:sz w:val="20"/>
        </w:rPr>
        <w:t>JUDICIAL COUNCIL</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EC3312">
        <w:rPr>
          <w:rFonts w:asciiTheme="minorHAnsi" w:hAnsiTheme="minorHAnsi" w:cstheme="minorHAnsi"/>
          <w:sz w:val="20"/>
        </w:rPr>
        <w:t>JUDICIAL COUNCIL</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EC3312">
        <w:rPr>
          <w:rFonts w:asciiTheme="minorHAnsi" w:hAnsiTheme="minorHAnsi" w:cstheme="minorHAnsi"/>
          <w:sz w:val="20"/>
        </w:rPr>
        <w:t>JUDICIAL COUNCIL</w:t>
      </w:r>
      <w:r w:rsidRPr="008D1584">
        <w:rPr>
          <w:rFonts w:asciiTheme="minorHAnsi" w:hAnsiTheme="minorHAnsi" w:cstheme="minorHAnsi"/>
          <w:sz w:val="20"/>
        </w:rPr>
        <w:t xml:space="preserve"> owns all right, title and interest in the Confidential Information. Contractor will notify the </w:t>
      </w:r>
      <w:r w:rsidR="00EC3312">
        <w:rPr>
          <w:rFonts w:asciiTheme="minorHAnsi" w:hAnsiTheme="minorHAnsi" w:cstheme="minorHAnsi"/>
          <w:sz w:val="20"/>
        </w:rPr>
        <w:t>JUDICIAL COUNCIL</w:t>
      </w:r>
      <w:r w:rsidRPr="008D1584">
        <w:rPr>
          <w:rFonts w:asciiTheme="minorHAnsi" w:hAnsiTheme="minorHAnsi" w:cstheme="minorHAnsi"/>
          <w:sz w:val="20"/>
        </w:rPr>
        <w:t xml:space="preserve"> promptly upon learning of any unauthorized disclosure or use of Confidential Information and will cooperate fully with the </w:t>
      </w:r>
      <w:r w:rsidR="00EC3312">
        <w:rPr>
          <w:rFonts w:asciiTheme="minorHAnsi" w:hAnsiTheme="minorHAnsi" w:cstheme="minorHAnsi"/>
          <w:sz w:val="20"/>
        </w:rPr>
        <w:t>JUDICIAL COUNCIL</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EC3312">
        <w:rPr>
          <w:sz w:val="20"/>
        </w:rPr>
        <w:t>JUDICIAL COUNCIL</w:t>
      </w:r>
      <w:r w:rsidRPr="001153AF">
        <w:rPr>
          <w:sz w:val="20"/>
        </w:rPr>
        <w:t xml:space="preserve">’s request and upon any termination or expiration of this Agreement, Contractor will promptly (a) return to the </w:t>
      </w:r>
      <w:r w:rsidR="00EC3312">
        <w:rPr>
          <w:sz w:val="20"/>
        </w:rPr>
        <w:t>JUDICIAL COUNCIL</w:t>
      </w:r>
      <w:r w:rsidRPr="001153AF">
        <w:rPr>
          <w:sz w:val="20"/>
        </w:rPr>
        <w:t xml:space="preserve"> or, if so directed by the </w:t>
      </w:r>
      <w:r w:rsidR="00EC3312">
        <w:rPr>
          <w:sz w:val="20"/>
        </w:rPr>
        <w:t>JUDICIAL COUNCIL</w:t>
      </w:r>
      <w:r w:rsidRPr="001153AF">
        <w:rPr>
          <w:sz w:val="20"/>
        </w:rPr>
        <w:t xml:space="preserve">, destroy all Confidential Information (in every form and medium), and (b) certify to the </w:t>
      </w:r>
      <w:r w:rsidR="00EC3312">
        <w:rPr>
          <w:sz w:val="20"/>
        </w:rPr>
        <w:t>JUDICIAL COUNCIL</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EC3312">
        <w:rPr>
          <w:rFonts w:asciiTheme="minorHAnsi" w:hAnsiTheme="minorHAnsi" w:cstheme="minorHAnsi"/>
          <w:sz w:val="20"/>
        </w:rPr>
        <w:t>JUDICIAL COUNCIL</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EC3312">
        <w:rPr>
          <w:rFonts w:asciiTheme="minorHAnsi" w:hAnsiTheme="minorHAnsi" w:cstheme="minorHAnsi"/>
          <w:bCs/>
          <w:sz w:val="20"/>
        </w:rPr>
        <w:t>JUDICIAL COUNCIL</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EC3312">
        <w:rPr>
          <w:rFonts w:asciiTheme="minorHAnsi" w:hAnsiTheme="minorHAnsi" w:cstheme="minorHAnsi"/>
          <w:bCs/>
          <w:sz w:val="20"/>
        </w:rPr>
        <w:t>JUDICIAL COUNCIL</w:t>
      </w:r>
      <w:r w:rsidRPr="00B97478">
        <w:rPr>
          <w:rFonts w:asciiTheme="minorHAnsi" w:hAnsiTheme="minorHAnsi" w:cstheme="minorHAnsi"/>
          <w:bCs/>
          <w:sz w:val="20"/>
        </w:rPr>
        <w:t>.</w:t>
      </w:r>
    </w:p>
    <w:p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EC3312">
        <w:rPr>
          <w:rFonts w:asciiTheme="minorHAnsi" w:hAnsiTheme="minorHAnsi" w:cstheme="minorHAnsi"/>
          <w:sz w:val="20"/>
        </w:rPr>
        <w:t>JUDICIAL COUNCIL</w:t>
      </w:r>
      <w:r w:rsidR="0029237A" w:rsidRPr="00EC158B">
        <w:rPr>
          <w:rFonts w:asciiTheme="minorHAnsi" w:hAnsiTheme="minorHAnsi" w:cstheme="minorHAnsi"/>
          <w:sz w:val="20"/>
        </w:rPr>
        <w:t>.</w:t>
      </w:r>
    </w:p>
    <w:p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lastRenderedPageBreak/>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EC3312">
        <w:rPr>
          <w:sz w:val="20"/>
        </w:rPr>
        <w:t>JUDICIAL COUNCIL</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EC3312">
        <w:rPr>
          <w:rFonts w:asciiTheme="minorHAnsi" w:hAnsiTheme="minorHAnsi" w:cstheme="minorHAnsi"/>
          <w:bCs/>
          <w:sz w:val="20"/>
        </w:rPr>
        <w:t>JUDICIAL COUNCIL</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EC3312">
        <w:rPr>
          <w:sz w:val="20"/>
        </w:rPr>
        <w:t>JUDICIAL COUNCIL</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rsidR="00A46FBE" w:rsidRPr="00A46FBE" w:rsidRDefault="00A46FBE" w:rsidP="002B6210">
      <w:pPr>
        <w:rPr>
          <w:rFonts w:asciiTheme="minorHAnsi" w:hAnsiTheme="minorHAnsi" w:cstheme="minorHAnsi"/>
          <w:sz w:val="20"/>
        </w:rPr>
      </w:pPr>
    </w:p>
    <w:p w:rsidR="00A46FBE" w:rsidRPr="00864894" w:rsidRDefault="00A46FBE" w:rsidP="002B6210">
      <w:pPr>
        <w:rPr>
          <w:rFonts w:asciiTheme="minorHAnsi" w:hAnsiTheme="minorHAnsi" w:cstheme="minorHAnsi"/>
          <w:sz w:val="20"/>
        </w:rPr>
      </w:pPr>
    </w:p>
    <w:p w:rsidR="00A46FBE" w:rsidRPr="00C337CA" w:rsidRDefault="00A46FBE" w:rsidP="002B6210">
      <w:pPr>
        <w:rPr>
          <w:rFonts w:asciiTheme="minorHAnsi" w:hAnsiTheme="minorHAnsi" w:cstheme="minorHAnsi"/>
          <w:sz w:val="20"/>
        </w:rPr>
      </w:pPr>
    </w:p>
    <w:p w:rsidR="00A46FBE" w:rsidRPr="00AC2E92"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Pr="002B6210" w:rsidRDefault="00A46FBE" w:rsidP="002B6210">
      <w:pPr>
        <w:rPr>
          <w:rFonts w:asciiTheme="minorHAnsi" w:hAnsiTheme="minorHAnsi" w:cstheme="minorHAnsi"/>
          <w:sz w:val="20"/>
        </w:rPr>
      </w:pPr>
    </w:p>
    <w:p w:rsidR="00A46FBE" w:rsidRDefault="00A46FBE" w:rsidP="00A46FBE">
      <w:pPr>
        <w:rPr>
          <w:rFonts w:asciiTheme="minorHAnsi" w:hAnsiTheme="minorHAnsi" w:cstheme="minorHAnsi"/>
          <w:sz w:val="20"/>
        </w:rPr>
      </w:pPr>
    </w:p>
    <w:p w:rsidR="00A46FBE" w:rsidRPr="00A46FBE" w:rsidRDefault="00A46FBE" w:rsidP="00A46FBE">
      <w:pPr>
        <w:rPr>
          <w:rFonts w:asciiTheme="minorHAnsi" w:hAnsiTheme="minorHAnsi" w:cstheme="minorHAnsi"/>
          <w:sz w:val="20"/>
        </w:rPr>
      </w:pPr>
    </w:p>
    <w:p w:rsidR="00A46FBE" w:rsidRDefault="00A46FBE" w:rsidP="00A46FBE">
      <w:pPr>
        <w:rPr>
          <w:rFonts w:asciiTheme="minorHAnsi" w:hAnsiTheme="minorHAnsi" w:cstheme="minorHAnsi"/>
          <w:sz w:val="20"/>
        </w:rPr>
      </w:pPr>
    </w:p>
    <w:p w:rsidR="00A46FBE" w:rsidRDefault="00A46FBE" w:rsidP="002B6210">
      <w:pPr>
        <w:ind w:firstLine="720"/>
        <w:rPr>
          <w:rFonts w:asciiTheme="minorHAnsi" w:hAnsiTheme="minorHAnsi" w:cstheme="minorHAnsi"/>
          <w:sz w:val="20"/>
        </w:rPr>
      </w:pPr>
    </w:p>
    <w:p w:rsidR="00A46FBE" w:rsidRDefault="00A46FBE" w:rsidP="00A46FBE">
      <w:pPr>
        <w:rPr>
          <w:rFonts w:asciiTheme="minorHAnsi" w:hAnsiTheme="minorHAnsi" w:cstheme="minorHAnsi"/>
          <w:sz w:val="20"/>
        </w:rPr>
      </w:pPr>
    </w:p>
    <w:p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rsidR="00B7449E" w:rsidRPr="00EC158B" w:rsidRDefault="00B7449E" w:rsidP="00B7449E">
      <w:pPr>
        <w:spacing w:line="300" w:lineRule="atLeast"/>
        <w:ind w:left="360"/>
        <w:rPr>
          <w:rFonts w:asciiTheme="minorHAnsi" w:hAnsiTheme="minorHAnsi" w:cstheme="minorHAnsi"/>
          <w:sz w:val="20"/>
        </w:rPr>
      </w:pPr>
    </w:p>
    <w:p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EC3312">
        <w:rPr>
          <w:rFonts w:asciiTheme="minorHAnsi" w:hAnsiTheme="minorHAnsi" w:cstheme="minorHAnsi"/>
          <w:sz w:val="20"/>
          <w:szCs w:val="20"/>
        </w:rPr>
        <w:t>JUDICIAL COUNCIL</w:t>
      </w:r>
      <w:r w:rsidRPr="008D1584">
        <w:rPr>
          <w:rFonts w:asciiTheme="minorHAnsi" w:hAnsiTheme="minorHAnsi" w:cstheme="minorHAnsi"/>
          <w:sz w:val="20"/>
          <w:szCs w:val="20"/>
        </w:rPr>
        <w:t xml:space="preserve">, including information relating to the </w:t>
      </w:r>
      <w:r w:rsidR="00EC3312">
        <w:rPr>
          <w:rFonts w:asciiTheme="minorHAnsi" w:hAnsiTheme="minorHAnsi" w:cstheme="minorHAnsi"/>
          <w:sz w:val="20"/>
          <w:szCs w:val="20"/>
        </w:rPr>
        <w:t>JUDICIAL COUNCIL</w:t>
      </w:r>
      <w:r w:rsidRPr="008D1584">
        <w:rPr>
          <w:rFonts w:asciiTheme="minorHAnsi" w:hAnsiTheme="minorHAnsi" w:cstheme="minorHAnsi"/>
          <w:sz w:val="20"/>
          <w:szCs w:val="20"/>
        </w:rPr>
        <w:t xml:space="preserve">’s personnel and users; and (ii) all financial, statistical, personal, technical and other data and information of the </w:t>
      </w:r>
      <w:r w:rsidR="00EC3312">
        <w:rPr>
          <w:rFonts w:asciiTheme="minorHAnsi" w:hAnsiTheme="minorHAnsi" w:cstheme="minorHAnsi"/>
          <w:sz w:val="20"/>
          <w:szCs w:val="20"/>
        </w:rPr>
        <w:t>JUDICIAL COUNCIL</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EC3312">
        <w:rPr>
          <w:rFonts w:asciiTheme="minorHAnsi" w:hAnsiTheme="minorHAnsi" w:cstheme="minorHAnsi"/>
          <w:sz w:val="20"/>
          <w:szCs w:val="20"/>
        </w:rPr>
        <w:t>JUDICIAL COUNCIL</w:t>
      </w:r>
      <w:r w:rsidRPr="008D1584">
        <w:rPr>
          <w:rFonts w:asciiTheme="minorHAnsi" w:hAnsiTheme="minorHAnsi" w:cstheme="minorHAnsi"/>
          <w:sz w:val="20"/>
          <w:szCs w:val="20"/>
        </w:rPr>
        <w:t xml:space="preserve">’s satisfaction that: (a) Contractor lawfully knew prior to the </w:t>
      </w:r>
      <w:r w:rsidR="00EC3312">
        <w:rPr>
          <w:rFonts w:asciiTheme="minorHAnsi" w:hAnsiTheme="minorHAnsi" w:cstheme="minorHAnsi"/>
          <w:sz w:val="20"/>
          <w:szCs w:val="20"/>
        </w:rPr>
        <w:t>JUDICIAL COUNCIL</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 xml:space="preserve">is </w:t>
      </w:r>
      <w:r w:rsidR="000D3BFF">
        <w:rPr>
          <w:rFonts w:asciiTheme="minorHAnsi" w:hAnsiTheme="minorHAnsi" w:cstheme="minorHAnsi"/>
          <w:sz w:val="20"/>
          <w:szCs w:val="20"/>
        </w:rPr>
        <w:t>not applicable</w:t>
      </w:r>
      <w:r>
        <w:rPr>
          <w:rFonts w:asciiTheme="minorHAnsi" w:hAnsiTheme="minorHAnsi" w:cstheme="minorHAnsi"/>
          <w:sz w:val="20"/>
          <w:szCs w:val="20"/>
        </w:rPr>
        <w:t>.</w:t>
      </w:r>
    </w:p>
    <w:p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w:t>
      </w:r>
      <w:r w:rsidR="00EC3312">
        <w:rPr>
          <w:rFonts w:asciiTheme="minorHAnsi" w:hAnsiTheme="minorHAnsi" w:cstheme="minorHAnsi"/>
          <w:b/>
          <w:sz w:val="20"/>
          <w:szCs w:val="20"/>
        </w:rPr>
        <w:t>JUDICIAL COUNCIL</w:t>
      </w:r>
      <w:r w:rsidRPr="00EA6B56">
        <w:rPr>
          <w:rFonts w:asciiTheme="minorHAnsi" w:hAnsiTheme="minorHAnsi" w:cstheme="minorHAnsi"/>
          <w:b/>
          <w:sz w:val="20"/>
          <w:szCs w:val="20"/>
        </w:rPr>
        <w:t>”</w:t>
      </w:r>
      <w:r w:rsidR="00701788">
        <w:rPr>
          <w:rFonts w:asciiTheme="minorHAnsi" w:hAnsiTheme="minorHAnsi" w:cstheme="minorHAnsi"/>
          <w:b/>
          <w:sz w:val="20"/>
          <w:szCs w:val="20"/>
        </w:rPr>
        <w:t xml:space="preserve"> is defined on the Coversheet.</w:t>
      </w:r>
    </w:p>
    <w:p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EC3312">
        <w:rPr>
          <w:rFonts w:asciiTheme="minorHAnsi" w:hAnsiTheme="minorHAnsi" w:cstheme="minorHAnsi"/>
          <w:sz w:val="20"/>
          <w:szCs w:val="20"/>
        </w:rPr>
        <w:t>JUDICIAL COUNCIL</w:t>
      </w:r>
      <w:r w:rsidRPr="00EC158B">
        <w:rPr>
          <w:rFonts w:asciiTheme="minorHAnsi" w:hAnsiTheme="minorHAnsi" w:cstheme="minorHAnsi"/>
          <w:sz w:val="20"/>
          <w:szCs w:val="20"/>
        </w:rPr>
        <w:t>.</w:t>
      </w:r>
    </w:p>
    <w:p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rsidR="000D3BFF" w:rsidRDefault="000D3BFF" w:rsidP="00C337CA">
      <w:pPr>
        <w:pStyle w:val="JBCMHeading2"/>
        <w:jc w:val="center"/>
        <w:rPr>
          <w:rStyle w:val="Heading4Char"/>
          <w:rFonts w:asciiTheme="minorHAnsi" w:hAnsiTheme="minorHAnsi" w:cstheme="minorHAnsi"/>
          <w:i w:val="0"/>
          <w:sz w:val="20"/>
          <w:szCs w:val="20"/>
        </w:rPr>
      </w:pPr>
    </w:p>
    <w:p w:rsidR="000D3BFF" w:rsidRDefault="000D3BFF" w:rsidP="00C337CA">
      <w:pPr>
        <w:pStyle w:val="JBCMHeading2"/>
        <w:jc w:val="center"/>
        <w:rPr>
          <w:rStyle w:val="Heading4Char"/>
          <w:rFonts w:asciiTheme="minorHAnsi" w:hAnsiTheme="minorHAnsi" w:cstheme="minorHAnsi"/>
          <w:i w:val="0"/>
          <w:sz w:val="20"/>
          <w:szCs w:val="20"/>
        </w:rPr>
      </w:pPr>
    </w:p>
    <w:p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rsidR="00C337CA" w:rsidRPr="0037441E" w:rsidRDefault="00C337CA" w:rsidP="00C337CA">
      <w:pPr>
        <w:rPr>
          <w:rFonts w:asciiTheme="minorHAnsi" w:hAnsiTheme="minorHAnsi" w:cstheme="minorHAnsi"/>
          <w:sz w:val="20"/>
        </w:rPr>
      </w:pPr>
    </w:p>
    <w:p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rsidR="00C337CA" w:rsidRPr="00C337CA" w:rsidRDefault="00C337CA" w:rsidP="00C337CA">
      <w:pPr>
        <w:spacing w:line="300" w:lineRule="atLeast"/>
        <w:jc w:val="center"/>
        <w:rPr>
          <w:rFonts w:cs="Arial"/>
          <w:b/>
          <w:bCs/>
          <w:sz w:val="20"/>
          <w:u w:val="single"/>
        </w:rPr>
      </w:pPr>
    </w:p>
    <w:p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sidR="00EC3312">
        <w:rPr>
          <w:rFonts w:cs="Arial"/>
          <w:sz w:val="20"/>
        </w:rPr>
        <w:t>JUDICIAL COUNCIL</w:t>
      </w:r>
      <w:r>
        <w:rPr>
          <w:rFonts w:cs="Arial"/>
          <w:sz w:val="20"/>
        </w:rPr>
        <w:t xml:space="preserve"> </w:t>
      </w:r>
      <w:r w:rsidRPr="00C337CA">
        <w:rPr>
          <w:rFonts w:cs="Arial"/>
          <w:sz w:val="20"/>
        </w:rPr>
        <w:t xml:space="preserve">for a solicitation of goods or services of $100,000 or more, or (ii) entering into or renewing a contract with the </w:t>
      </w:r>
      <w:r w:rsidR="00EC3312">
        <w:rPr>
          <w:rFonts w:cs="Arial"/>
          <w:sz w:val="20"/>
        </w:rPr>
        <w:t>JUDICIAL COUNCIL</w:t>
      </w:r>
      <w:r>
        <w:rPr>
          <w:rFonts w:cs="Arial"/>
          <w:sz w:val="20"/>
        </w:rPr>
        <w:t xml:space="preserve"> </w:t>
      </w:r>
      <w:r w:rsidRPr="00C337CA">
        <w:rPr>
          <w:rFonts w:cs="Arial"/>
          <w:sz w:val="20"/>
        </w:rPr>
        <w:t>for the purchase of goods or services of $100,000 or more.</w:t>
      </w:r>
    </w:p>
    <w:p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rsidR="00A803FD" w:rsidRPr="00C337CA" w:rsidRDefault="00A803FD" w:rsidP="00C337CA">
      <w:pPr>
        <w:tabs>
          <w:tab w:val="left" w:pos="720"/>
        </w:tabs>
        <w:spacing w:after="120" w:line="300" w:lineRule="atLeast"/>
        <w:ind w:left="720" w:hanging="720"/>
        <w:rPr>
          <w:rFonts w:cs="Arial"/>
          <w:sz w:val="20"/>
        </w:rPr>
      </w:pPr>
    </w:p>
    <w:p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rsidTr="00623DD2">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C337CA" w:rsidRPr="00C337CA" w:rsidRDefault="00AC2E92" w:rsidP="00623DD2">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C337CA" w:rsidRPr="00C337CA" w:rsidRDefault="00C337CA" w:rsidP="00623DD2">
            <w:pPr>
              <w:keepNext/>
              <w:spacing w:line="480" w:lineRule="auto"/>
              <w:rPr>
                <w:rFonts w:cs="Arial"/>
                <w:sz w:val="20"/>
              </w:rPr>
            </w:pPr>
            <w:r w:rsidRPr="00C337CA">
              <w:rPr>
                <w:rFonts w:cs="Arial"/>
                <w:i/>
                <w:iCs/>
                <w:sz w:val="20"/>
              </w:rPr>
              <w:t>Federal ID Number </w:t>
            </w:r>
          </w:p>
        </w:tc>
      </w:tr>
      <w:tr w:rsidR="00C337CA" w:rsidRPr="00C337CA" w:rsidTr="00623DD2">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C337CA" w:rsidRPr="00C337CA" w:rsidRDefault="00C337CA" w:rsidP="00623DD2">
            <w:pPr>
              <w:keepNext/>
              <w:spacing w:line="480" w:lineRule="auto"/>
              <w:rPr>
                <w:rFonts w:cs="Arial"/>
                <w:sz w:val="20"/>
              </w:rPr>
            </w:pPr>
            <w:r w:rsidRPr="00C337CA">
              <w:rPr>
                <w:rFonts w:cs="Arial"/>
                <w:i/>
                <w:iCs/>
                <w:sz w:val="20"/>
              </w:rPr>
              <w:t>By (Authorized Signature)</w:t>
            </w:r>
          </w:p>
        </w:tc>
      </w:tr>
      <w:tr w:rsidR="00C337CA" w:rsidRPr="00C337CA" w:rsidTr="00623DD2">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C337CA" w:rsidRPr="00C337CA" w:rsidRDefault="00C337CA" w:rsidP="00623DD2">
            <w:pPr>
              <w:keepNext/>
              <w:spacing w:line="480" w:lineRule="auto"/>
              <w:rPr>
                <w:rFonts w:cs="Arial"/>
                <w:sz w:val="20"/>
              </w:rPr>
            </w:pPr>
            <w:r w:rsidRPr="00C337CA">
              <w:rPr>
                <w:rFonts w:cs="Arial"/>
                <w:i/>
                <w:iCs/>
                <w:sz w:val="20"/>
              </w:rPr>
              <w:t>Printed Name and Title of Person Signing </w:t>
            </w:r>
          </w:p>
        </w:tc>
      </w:tr>
      <w:tr w:rsidR="00C337CA" w:rsidRPr="00C337CA" w:rsidTr="00623DD2">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C337CA" w:rsidRPr="00C337CA" w:rsidRDefault="00C337CA" w:rsidP="00623DD2">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C337CA" w:rsidRPr="00C337CA" w:rsidRDefault="00C337CA" w:rsidP="00623DD2">
            <w:pPr>
              <w:keepNext/>
              <w:rPr>
                <w:rFonts w:cs="Arial"/>
                <w:i/>
                <w:iCs/>
                <w:sz w:val="20"/>
              </w:rPr>
            </w:pPr>
            <w:r w:rsidRPr="00C337CA">
              <w:rPr>
                <w:rFonts w:cs="Arial"/>
                <w:i/>
                <w:iCs/>
                <w:sz w:val="20"/>
              </w:rPr>
              <w:t>Executed in the County of _________ in the State of ____________</w:t>
            </w:r>
          </w:p>
          <w:p w:rsidR="00C337CA" w:rsidRPr="00C337CA" w:rsidRDefault="00C337CA" w:rsidP="00623DD2">
            <w:pPr>
              <w:keepNext/>
              <w:rPr>
                <w:rFonts w:cs="Arial"/>
                <w:sz w:val="20"/>
              </w:rPr>
            </w:pPr>
          </w:p>
        </w:tc>
      </w:tr>
    </w:tbl>
    <w:p w:rsidR="00C337CA" w:rsidRPr="00C337CA" w:rsidRDefault="00C337CA" w:rsidP="00C337CA">
      <w:pPr>
        <w:rPr>
          <w:rFonts w:asciiTheme="minorHAnsi" w:hAnsiTheme="minorHAnsi" w:cstheme="minorHAnsi"/>
          <w:sz w:val="20"/>
          <w:lang w:bidi="en-US"/>
        </w:rPr>
      </w:pPr>
    </w:p>
    <w:p w:rsidR="009C3D22" w:rsidRPr="00C337CA" w:rsidRDefault="009C3D22" w:rsidP="005C5777">
      <w:pPr>
        <w:pStyle w:val="BodyText"/>
        <w:spacing w:before="120" w:after="120" w:line="240" w:lineRule="auto"/>
        <w:rPr>
          <w:rFonts w:asciiTheme="minorHAnsi" w:hAnsiTheme="minorHAnsi" w:cstheme="minorHAnsi"/>
          <w:sz w:val="20"/>
        </w:rPr>
      </w:pPr>
    </w:p>
    <w:p w:rsidR="009C3D22" w:rsidRPr="00C337CA" w:rsidRDefault="009C3D22" w:rsidP="005C5777">
      <w:pPr>
        <w:pStyle w:val="BodyText"/>
        <w:spacing w:before="120" w:after="120" w:line="240" w:lineRule="auto"/>
        <w:rPr>
          <w:rFonts w:asciiTheme="minorHAnsi" w:hAnsiTheme="minorHAnsi" w:cstheme="minorHAnsi"/>
          <w:sz w:val="20"/>
        </w:rPr>
      </w:pPr>
    </w:p>
    <w:p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83" w:rsidRDefault="00D40083" w:rsidP="00437785">
      <w:r>
        <w:separator/>
      </w:r>
    </w:p>
  </w:endnote>
  <w:endnote w:type="continuationSeparator" w:id="0">
    <w:p w:rsidR="00D40083" w:rsidRDefault="00D4008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2E7C" w:rsidRDefault="005A2E7C"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896EE8">
    <w:pPr>
      <w:pStyle w:val="Footer"/>
      <w:jc w:val="right"/>
    </w:pPr>
    <w:r>
      <w:rPr>
        <w:sz w:val="16"/>
        <w:szCs w:val="16"/>
      </w:rPr>
      <w:t>rev July 2017</w:t>
    </w:r>
    <w:r>
      <w:rPr>
        <w:b/>
        <w:sz w:val="16"/>
        <w:szCs w:val="16"/>
      </w:rPr>
      <w:tab/>
    </w:r>
    <w:r>
      <w:rPr>
        <w:b/>
        <w:sz w:val="16"/>
        <w:szCs w:val="16"/>
      </w:rPr>
      <w:tab/>
    </w:r>
  </w:p>
  <w:p w:rsidR="005A2E7C" w:rsidRDefault="005A2E7C"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Pr="008953BE" w:rsidRDefault="005A2E7C">
    <w:pPr>
      <w:pStyle w:val="Footer"/>
      <w:rPr>
        <w:sz w:val="16"/>
        <w:szCs w:val="16"/>
      </w:rPr>
    </w:pPr>
    <w:r w:rsidRPr="008953BE">
      <w:rPr>
        <w:sz w:val="16"/>
        <w:szCs w:val="16"/>
      </w:rPr>
      <w:t xml:space="preserve">rev. </w:t>
    </w:r>
    <w:r>
      <w:rPr>
        <w:sz w:val="16"/>
        <w:szCs w:val="16"/>
      </w:rPr>
      <w:t xml:space="preserve">July 2017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896EE8">
    <w:pPr>
      <w:pStyle w:val="Footer"/>
      <w:jc w:val="right"/>
    </w:pPr>
    <w:r>
      <w:rPr>
        <w:sz w:val="16"/>
        <w:szCs w:val="16"/>
      </w:rPr>
      <w:t>rev July 2017</w:t>
    </w:r>
    <w:r>
      <w:rPr>
        <w:b/>
        <w:sz w:val="16"/>
        <w:szCs w:val="16"/>
      </w:rPr>
      <w:tab/>
    </w:r>
    <w:r>
      <w:rPr>
        <w:b/>
        <w:sz w:val="16"/>
        <w:szCs w:val="16"/>
      </w:rPr>
      <w:tab/>
    </w:r>
    <w:sdt>
      <w:sdtPr>
        <w:id w:val="1928076814"/>
        <w:docPartObj>
          <w:docPartGallery w:val="Page Numbers (Bottom of Page)"/>
          <w:docPartUnique/>
        </w:docPartObj>
      </w:sdtPr>
      <w:sdtEndPr/>
      <w:sdtContent>
        <w:r>
          <w:t>A-</w:t>
        </w:r>
        <w:r>
          <w:fldChar w:fldCharType="begin"/>
        </w:r>
        <w:r>
          <w:instrText xml:space="preserve"> PAGE   \* MERGEFORMAT </w:instrText>
        </w:r>
        <w:r>
          <w:fldChar w:fldCharType="separate"/>
        </w:r>
        <w:r w:rsidR="00D8722C">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Pr="008953BE" w:rsidRDefault="005A2E7C">
    <w:pPr>
      <w:pStyle w:val="Footer"/>
      <w:rPr>
        <w:sz w:val="16"/>
        <w:szCs w:val="16"/>
      </w:rPr>
    </w:pPr>
    <w:r w:rsidRPr="008953BE">
      <w:rPr>
        <w:sz w:val="16"/>
        <w:szCs w:val="16"/>
      </w:rPr>
      <w:t xml:space="preserve">rev. </w:t>
    </w:r>
    <w:r>
      <w:rPr>
        <w:sz w:val="16"/>
        <w:szCs w:val="16"/>
      </w:rPr>
      <w:t xml:space="preserve">July 2017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sidR="00D8722C">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896EE8">
    <w:pPr>
      <w:pStyle w:val="Footer"/>
      <w:jc w:val="right"/>
    </w:pPr>
    <w:r>
      <w:rPr>
        <w:sz w:val="16"/>
        <w:szCs w:val="16"/>
      </w:rPr>
      <w:t>rev July 2017</w:t>
    </w:r>
    <w:r>
      <w:rPr>
        <w:b/>
        <w:sz w:val="16"/>
        <w:szCs w:val="16"/>
      </w:rPr>
      <w:tab/>
    </w:r>
    <w:r>
      <w:rPr>
        <w:b/>
        <w:sz w:val="16"/>
        <w:szCs w:val="16"/>
      </w:rPr>
      <w:tab/>
    </w:r>
    <w:sdt>
      <w:sdtPr>
        <w:id w:val="915125257"/>
        <w:docPartObj>
          <w:docPartGallery w:val="Page Numbers (Bottom of Page)"/>
          <w:docPartUnique/>
        </w:docPartObj>
      </w:sdtPr>
      <w:sdtEndPr/>
      <w:sdtContent>
        <w:r>
          <w:t>B-</w:t>
        </w:r>
        <w:r>
          <w:fldChar w:fldCharType="begin"/>
        </w:r>
        <w:r>
          <w:instrText xml:space="preserve"> PAGE   \* MERGEFORMAT </w:instrText>
        </w:r>
        <w:r>
          <w:fldChar w:fldCharType="separate"/>
        </w:r>
        <w:r w:rsidR="00D8722C">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896EE8">
    <w:pPr>
      <w:pStyle w:val="Footer"/>
      <w:jc w:val="right"/>
    </w:pPr>
    <w:r>
      <w:rPr>
        <w:sz w:val="16"/>
        <w:szCs w:val="16"/>
      </w:rPr>
      <w:t>rev July 2017</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D8722C">
          <w:rPr>
            <w:noProof/>
          </w:rPr>
          <w:t>10</w:t>
        </w:r>
        <w:r>
          <w:rPr>
            <w:noProof/>
          </w:rPr>
          <w:fldChar w:fldCharType="end"/>
        </w:r>
      </w:sdtContent>
    </w:sdt>
  </w:p>
  <w:p w:rsidR="005A2E7C" w:rsidRDefault="005A2E7C"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896EE8">
    <w:pPr>
      <w:pStyle w:val="Footer"/>
      <w:jc w:val="right"/>
    </w:pPr>
    <w:r>
      <w:rPr>
        <w:sz w:val="16"/>
        <w:szCs w:val="16"/>
      </w:rPr>
      <w:t>rev July 2017</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D8722C">
          <w:rPr>
            <w:noProof/>
          </w:rPr>
          <w:t>1</w:t>
        </w:r>
        <w:r>
          <w:rPr>
            <w:noProof/>
          </w:rPr>
          <w:fldChar w:fldCharType="end"/>
        </w:r>
      </w:sdtContent>
    </w:sdt>
  </w:p>
  <w:p w:rsidR="005A2E7C" w:rsidRDefault="005A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83" w:rsidRDefault="00D40083" w:rsidP="00437785">
      <w:r>
        <w:separator/>
      </w:r>
    </w:p>
  </w:footnote>
  <w:footnote w:type="continuationSeparator" w:id="0">
    <w:p w:rsidR="00D40083" w:rsidRDefault="00D40083"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Pr="003E52BA" w:rsidRDefault="005A2E7C"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w:t>
    </w:r>
  </w:p>
  <w:p w:rsidR="005A2E7C" w:rsidRDefault="005A2E7C">
    <w:pPr>
      <w:ind w:left="-86"/>
      <w:rPr>
        <w:rFonts w:ascii="Arial" w:eastAsia="Times New Roman" w:hAnsi="Arial"/>
        <w:b/>
        <w:sz w:val="22"/>
      </w:rPr>
    </w:pPr>
  </w:p>
  <w:p w:rsidR="005A2E7C" w:rsidRPr="000D2618" w:rsidRDefault="005A2E7C"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7C" w:rsidRDefault="005A2E7C" w:rsidP="003B3C0B">
    <w:pPr>
      <w:ind w:left="-86"/>
      <w:rPr>
        <w:rFonts w:asciiTheme="minorHAnsi" w:eastAsia="Times New Roman" w:hAnsiTheme="minorHAnsi" w:cstheme="minorHAnsi"/>
        <w:sz w:val="18"/>
        <w:szCs w:val="18"/>
      </w:rPr>
    </w:pPr>
    <w:r>
      <w:rPr>
        <w:rFonts w:asciiTheme="minorHAnsi" w:eastAsia="Times New Roman" w:hAnsiTheme="minorHAnsi" w:cstheme="minorHAnsi"/>
        <w:sz w:val="18"/>
        <w:szCs w:val="18"/>
      </w:rPr>
      <w:t>RFP Title:  Bindery Maintenance Services</w:t>
    </w:r>
  </w:p>
  <w:p w:rsidR="005A2E7C" w:rsidRDefault="005A2E7C" w:rsidP="003B3C0B">
    <w:pPr>
      <w:ind w:left="-86"/>
      <w:rPr>
        <w:rFonts w:asciiTheme="minorHAnsi" w:eastAsia="Times New Roman" w:hAnsiTheme="minorHAnsi" w:cstheme="minorHAnsi"/>
        <w:sz w:val="18"/>
        <w:szCs w:val="18"/>
      </w:rPr>
    </w:pPr>
    <w:r>
      <w:rPr>
        <w:rFonts w:asciiTheme="minorHAnsi" w:eastAsia="Times New Roman" w:hAnsiTheme="minorHAnsi" w:cstheme="minorHAnsi"/>
        <w:sz w:val="18"/>
        <w:szCs w:val="18"/>
      </w:rPr>
      <w:t>RFP Number:  ADMIN-2018-01-LB</w:t>
    </w:r>
  </w:p>
  <w:p w:rsidR="005A2E7C" w:rsidRDefault="005A2E7C" w:rsidP="003B3C0B">
    <w:pPr>
      <w:ind w:left="-86"/>
      <w:rPr>
        <w:rFonts w:asciiTheme="minorHAnsi" w:eastAsia="Times New Roman" w:hAnsiTheme="minorHAnsi" w:cstheme="minorHAnsi"/>
        <w:sz w:val="18"/>
        <w:szCs w:val="18"/>
      </w:rPr>
    </w:pPr>
    <w:r>
      <w:rPr>
        <w:rFonts w:asciiTheme="minorHAnsi" w:eastAsia="Times New Roman" w:hAnsiTheme="minorHAnsi" w:cstheme="minorHAnsi"/>
        <w:sz w:val="18"/>
        <w:szCs w:val="18"/>
      </w:rPr>
      <w:tab/>
    </w:r>
    <w:r>
      <w:rPr>
        <w:rFonts w:asciiTheme="minorHAnsi" w:eastAsia="Times New Roman" w:hAnsiTheme="minorHAnsi" w:cstheme="minorHAnsi"/>
        <w:sz w:val="18"/>
        <w:szCs w:val="18"/>
      </w:rPr>
      <w:tab/>
    </w:r>
    <w:r>
      <w:rPr>
        <w:rFonts w:asciiTheme="minorHAnsi" w:eastAsia="Times New Roman" w:hAnsiTheme="minorHAnsi" w:cstheme="minorHAnsi"/>
        <w:sz w:val="18"/>
        <w:szCs w:val="18"/>
      </w:rPr>
      <w:tab/>
    </w:r>
    <w:r>
      <w:rPr>
        <w:rFonts w:asciiTheme="minorHAnsi" w:eastAsia="Times New Roman" w:hAnsiTheme="minorHAnsi" w:cstheme="minorHAnsi"/>
        <w:sz w:val="18"/>
        <w:szCs w:val="18"/>
      </w:rPr>
      <w:tab/>
    </w:r>
    <w:r>
      <w:rPr>
        <w:rFonts w:asciiTheme="minorHAnsi" w:eastAsia="Times New Roman" w:hAnsiTheme="minorHAnsi" w:cstheme="minorHAnsi"/>
        <w:sz w:val="18"/>
        <w:szCs w:val="18"/>
      </w:rPr>
      <w:tab/>
    </w:r>
    <w:r>
      <w:rPr>
        <w:rFonts w:asciiTheme="minorHAnsi" w:eastAsia="Times New Roman" w:hAnsiTheme="minorHAnsi" w:cstheme="minorHAnsi"/>
        <w:sz w:val="18"/>
        <w:szCs w:val="18"/>
      </w:rPr>
      <w:tab/>
      <w:t>ATTACHMENT 2</w:t>
    </w:r>
  </w:p>
  <w:p w:rsidR="005A2E7C" w:rsidRPr="00623DD2" w:rsidRDefault="005A2E7C" w:rsidP="003B3C0B">
    <w:pPr>
      <w:ind w:left="-86"/>
      <w:rPr>
        <w:rFonts w:asciiTheme="minorHAnsi" w:eastAsia="Times New Roman"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3F41"/>
    <w:multiLevelType w:val="hybridMultilevel"/>
    <w:tmpl w:val="B01837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5504A28"/>
    <w:multiLevelType w:val="hybridMultilevel"/>
    <w:tmpl w:val="1F2A0848"/>
    <w:lvl w:ilvl="0" w:tplc="C00AB486">
      <w:start w:val="8"/>
      <w:numFmt w:val="bullet"/>
      <w:lvlText w:val=""/>
      <w:lvlJc w:val="left"/>
      <w:pPr>
        <w:ind w:left="504" w:hanging="360"/>
      </w:pPr>
      <w:rPr>
        <w:rFonts w:ascii="Symbol" w:eastAsia="Times" w:hAnsi="Symbol" w:cs="Times New Roman"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171944B4"/>
    <w:multiLevelType w:val="multilevel"/>
    <w:tmpl w:val="03A07E0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D12C79"/>
    <w:multiLevelType w:val="multilevel"/>
    <w:tmpl w:val="98F685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4"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A76752D"/>
    <w:multiLevelType w:val="hybridMultilevel"/>
    <w:tmpl w:val="4334A1B0"/>
    <w:lvl w:ilvl="0" w:tplc="608401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E318F0"/>
    <w:multiLevelType w:val="hybridMultilevel"/>
    <w:tmpl w:val="DB4A36A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7D73B8"/>
    <w:multiLevelType w:val="multilevel"/>
    <w:tmpl w:val="4594BE40"/>
    <w:lvl w:ilvl="0">
      <w:start w:val="1"/>
      <w:numFmt w:val="decimal"/>
      <w:lvlText w:val="%1"/>
      <w:lvlJc w:val="left"/>
      <w:pPr>
        <w:ind w:left="720" w:hanging="72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0"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3"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5877511"/>
    <w:multiLevelType w:val="multilevel"/>
    <w:tmpl w:val="2528CB18"/>
    <w:numStyleLink w:val="MOUList"/>
  </w:abstractNum>
  <w:abstractNum w:abstractNumId="27"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11"/>
  </w:num>
  <w:num w:numId="2">
    <w:abstractNumId w:val="9"/>
  </w:num>
  <w:num w:numId="3">
    <w:abstractNumId w:val="29"/>
  </w:num>
  <w:num w:numId="4">
    <w:abstractNumId w:val="14"/>
  </w:num>
  <w:num w:numId="5">
    <w:abstractNumId w:val="10"/>
  </w:num>
  <w:num w:numId="6">
    <w:abstractNumId w:val="8"/>
  </w:num>
  <w:num w:numId="7">
    <w:abstractNumId w:val="20"/>
  </w:num>
  <w:num w:numId="8">
    <w:abstractNumId w:val="21"/>
  </w:num>
  <w:num w:numId="9">
    <w:abstractNumId w:val="7"/>
  </w:num>
  <w:num w:numId="10">
    <w:abstractNumId w:val="24"/>
  </w:num>
  <w:num w:numId="11">
    <w:abstractNumId w:val="5"/>
  </w:num>
  <w:num w:numId="12">
    <w:abstractNumId w:val="27"/>
  </w:num>
  <w:num w:numId="13">
    <w:abstractNumId w:val="31"/>
  </w:num>
  <w:num w:numId="14">
    <w:abstractNumId w:val="30"/>
  </w:num>
  <w:num w:numId="15">
    <w:abstractNumId w:val="4"/>
  </w:num>
  <w:num w:numId="16">
    <w:abstractNumId w:val="1"/>
  </w:num>
  <w:num w:numId="1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28"/>
  </w:num>
  <w:num w:numId="21">
    <w:abstractNumId w:val="16"/>
  </w:num>
  <w:num w:numId="22">
    <w:abstractNumId w:val="12"/>
  </w:num>
  <w:num w:numId="23">
    <w:abstractNumId w:val="18"/>
  </w:num>
  <w:num w:numId="24">
    <w:abstractNumId w:val="13"/>
  </w:num>
  <w:num w:numId="25">
    <w:abstractNumId w:val="32"/>
  </w:num>
  <w:num w:numId="26">
    <w:abstractNumId w:val="23"/>
  </w:num>
  <w:num w:numId="27">
    <w:abstractNumId w:val="26"/>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4"/>
  </w:num>
  <w:num w:numId="29">
    <w:abstractNumId w:val="33"/>
  </w:num>
  <w:num w:numId="30">
    <w:abstractNumId w:val="19"/>
  </w:num>
  <w:num w:numId="31">
    <w:abstractNumId w:val="3"/>
  </w:num>
  <w:num w:numId="32">
    <w:abstractNumId w:val="6"/>
  </w:num>
  <w:num w:numId="33">
    <w:abstractNumId w:val="15"/>
  </w:num>
  <w:num w:numId="34">
    <w:abstractNumId w:val="2"/>
  </w:num>
  <w:num w:numId="3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3BFF"/>
    <w:rsid w:val="000D4419"/>
    <w:rsid w:val="000D49F9"/>
    <w:rsid w:val="000D4DFC"/>
    <w:rsid w:val="000D4F75"/>
    <w:rsid w:val="000D4FEE"/>
    <w:rsid w:val="000D70E6"/>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E91"/>
    <w:rsid w:val="002A4A2F"/>
    <w:rsid w:val="002A4DA3"/>
    <w:rsid w:val="002A64CC"/>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0CE4"/>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2E7C"/>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23DD2"/>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6F48"/>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18C5"/>
    <w:rsid w:val="00A11950"/>
    <w:rsid w:val="00A137B5"/>
    <w:rsid w:val="00A13EDB"/>
    <w:rsid w:val="00A203FE"/>
    <w:rsid w:val="00A208E8"/>
    <w:rsid w:val="00A21332"/>
    <w:rsid w:val="00A23C0E"/>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B5092"/>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23D4"/>
    <w:rsid w:val="00D24DFA"/>
    <w:rsid w:val="00D259DB"/>
    <w:rsid w:val="00D27208"/>
    <w:rsid w:val="00D34A04"/>
    <w:rsid w:val="00D40083"/>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22C"/>
    <w:rsid w:val="00D87DE7"/>
    <w:rsid w:val="00D926C8"/>
    <w:rsid w:val="00D92ED7"/>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19B4"/>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3312"/>
    <w:rsid w:val="00EC6410"/>
    <w:rsid w:val="00EC7B59"/>
    <w:rsid w:val="00ED0728"/>
    <w:rsid w:val="00ED6648"/>
    <w:rsid w:val="00ED7590"/>
    <w:rsid w:val="00EE4F5E"/>
    <w:rsid w:val="00EE5492"/>
    <w:rsid w:val="00EE5595"/>
    <w:rsid w:val="00EE7216"/>
    <w:rsid w:val="00EE7CC9"/>
    <w:rsid w:val="00EF1A5D"/>
    <w:rsid w:val="00EF38A2"/>
    <w:rsid w:val="00EF41AB"/>
    <w:rsid w:val="00EF5B78"/>
    <w:rsid w:val="00EF5F8B"/>
    <w:rsid w:val="00EF6C03"/>
    <w:rsid w:val="00EF78A7"/>
    <w:rsid w:val="00F0190C"/>
    <w:rsid w:val="00F053BF"/>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F7B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table" w:customStyle="1" w:styleId="TableGrid1">
    <w:name w:val="Table Grid1"/>
    <w:basedOn w:val="TableNormal"/>
    <w:next w:val="TableGrid"/>
    <w:uiPriority w:val="39"/>
    <w:rsid w:val="002A64CC"/>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A947-693F-4BF6-98E8-A8DAA2A0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10000</Words>
  <Characters>57003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2018-01-11T16:34:00Z</dcterms:created>
  <dcterms:modified xsi:type="dcterms:W3CDTF">2018-01-11T16:34:00Z</dcterms:modified>
</cp:coreProperties>
</file>