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4E490475"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AGREEMENT</w:t>
            </w:r>
            <w:proofErr w:type="gramStart"/>
            <w:r w:rsidR="003B3C0B" w:rsidRPr="00B11BD3">
              <w:rPr>
                <w:b/>
                <w:sz w:val="22"/>
                <w:szCs w:val="22"/>
              </w:rPr>
              <w:t xml:space="preserve">   </w:t>
            </w:r>
            <w:r w:rsidR="00ED2654" w:rsidRPr="00B11BD3">
              <w:rPr>
                <w:b/>
                <w:sz w:val="22"/>
                <w:szCs w:val="22"/>
              </w:rPr>
              <w:t>[</w:t>
            </w:r>
            <w:proofErr w:type="gramEnd"/>
            <w:r w:rsidR="005B4079" w:rsidRPr="0025465D">
              <w:rPr>
                <w:sz w:val="22"/>
                <w:szCs w:val="22"/>
              </w:rPr>
              <w:t xml:space="preserve">rev </w:t>
            </w:r>
            <w:r w:rsidR="00705C8D">
              <w:rPr>
                <w:sz w:val="22"/>
                <w:szCs w:val="22"/>
              </w:rPr>
              <w:t>Dec. 2019</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1FAF1D20"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8D6CD5">
        <w:rPr>
          <w:b/>
          <w:sz w:val="22"/>
          <w:szCs w:val="22"/>
        </w:rPr>
        <w:t>Judicial Council</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42DC9FF" w14:textId="77777777" w:rsidR="003B3C0B" w:rsidRPr="00B11BD3" w:rsidRDefault="003B3C0B" w:rsidP="003B3C0B">
      <w:pPr>
        <w:ind w:left="-450" w:hanging="270"/>
        <w:rPr>
          <w:sz w:val="22"/>
          <w:szCs w:val="22"/>
        </w:rPr>
      </w:pPr>
      <w:r w:rsidRPr="00B11BD3">
        <w:rPr>
          <w:sz w:val="22"/>
          <w:szCs w:val="22"/>
        </w:rPr>
        <w:t xml:space="preserve">2.  This Agreement is effective as of </w:t>
      </w:r>
      <w:r w:rsidRPr="00B11BD3">
        <w:rPr>
          <w:b/>
          <w:sz w:val="22"/>
          <w:szCs w:val="22"/>
          <w:highlight w:val="yellow"/>
        </w:rPr>
        <w:t>[Date]</w:t>
      </w:r>
      <w:r w:rsidRPr="00B11BD3">
        <w:rPr>
          <w:sz w:val="22"/>
          <w:szCs w:val="22"/>
        </w:rPr>
        <w:t xml:space="preserve"> (“Effective Date”) and expires on </w:t>
      </w:r>
      <w:r w:rsidRPr="00B11BD3">
        <w:rPr>
          <w:b/>
          <w:sz w:val="22"/>
          <w:szCs w:val="22"/>
          <w:highlight w:val="yellow"/>
        </w:rPr>
        <w:t>[Date]</w:t>
      </w:r>
      <w:r w:rsidRPr="00B11BD3">
        <w:rPr>
          <w:sz w:val="22"/>
          <w:szCs w:val="22"/>
        </w:rPr>
        <w:t xml:space="preserve"> (“Expiration Date”).  </w:t>
      </w:r>
    </w:p>
    <w:p w14:paraId="4BAB20B7" w14:textId="77777777" w:rsidR="003B3C0B" w:rsidRPr="00B11BD3" w:rsidRDefault="003B3C0B" w:rsidP="003B3C0B">
      <w:pPr>
        <w:ind w:left="-450" w:hanging="270"/>
        <w:rPr>
          <w:sz w:val="22"/>
          <w:szCs w:val="22"/>
        </w:rPr>
      </w:pPr>
      <w:r w:rsidRPr="00B11BD3">
        <w:rPr>
          <w:sz w:val="22"/>
          <w:szCs w:val="22"/>
        </w:rPr>
        <w:t xml:space="preserve">  </w:t>
      </w:r>
      <w:r w:rsidRPr="00B11BD3">
        <w:rPr>
          <w:sz w:val="22"/>
          <w:szCs w:val="22"/>
        </w:rPr>
        <w:tab/>
        <w:t xml:space="preserve">This Agreement includes one or more options to extend through </w:t>
      </w:r>
      <w:r w:rsidRPr="00B11BD3">
        <w:rPr>
          <w:b/>
          <w:sz w:val="22"/>
          <w:szCs w:val="22"/>
          <w:highlight w:val="yellow"/>
        </w:rPr>
        <w:t xml:space="preserve">[Date or </w:t>
      </w:r>
      <w:r w:rsidR="00C36343" w:rsidRPr="00B11BD3">
        <w:rPr>
          <w:b/>
          <w:sz w:val="22"/>
          <w:szCs w:val="22"/>
          <w:highlight w:val="yellow"/>
        </w:rPr>
        <w:t>“</w:t>
      </w:r>
      <w:r w:rsidRPr="00B11BD3">
        <w:rPr>
          <w:b/>
          <w:sz w:val="22"/>
          <w:szCs w:val="22"/>
          <w:highlight w:val="yellow"/>
        </w:rPr>
        <w:t>N/A</w:t>
      </w:r>
      <w:r w:rsidR="00C36343" w:rsidRPr="00B11BD3">
        <w:rPr>
          <w:b/>
          <w:sz w:val="22"/>
          <w:szCs w:val="22"/>
          <w:highlight w:val="yellow"/>
        </w:rPr>
        <w:t>”</w:t>
      </w:r>
      <w:r w:rsidRPr="00B11BD3">
        <w:rPr>
          <w:b/>
          <w:sz w:val="22"/>
          <w:szCs w:val="22"/>
          <w:highlight w:val="yellow"/>
        </w:rPr>
        <w:t>]</w:t>
      </w:r>
      <w:r w:rsidRPr="00B11BD3">
        <w:rPr>
          <w:sz w:val="22"/>
          <w:szCs w:val="22"/>
        </w:rPr>
        <w:t>.</w:t>
      </w:r>
      <w:r w:rsidRPr="00B11BD3">
        <w:rPr>
          <w:sz w:val="22"/>
          <w:szCs w:val="22"/>
        </w:rPr>
        <w:tab/>
      </w:r>
    </w:p>
    <w:p w14:paraId="7F12E797" w14:textId="77777777" w:rsidR="003B3C0B" w:rsidRPr="00B11BD3" w:rsidRDefault="003B3C0B" w:rsidP="003B3C0B">
      <w:pPr>
        <w:pBdr>
          <w:top w:val="single" w:sz="6" w:space="1" w:color="auto"/>
          <w:bottom w:val="single" w:sz="6" w:space="1" w:color="auto"/>
        </w:pBdr>
        <w:ind w:left="-450" w:hanging="270"/>
        <w:rPr>
          <w:sz w:val="22"/>
          <w:szCs w:val="22"/>
        </w:rPr>
      </w:pPr>
      <w:r w:rsidRPr="00B11BD3">
        <w:rPr>
          <w:sz w:val="22"/>
          <w:szCs w:val="22"/>
        </w:rPr>
        <w:t xml:space="preserve">  </w:t>
      </w:r>
      <w:r w:rsidR="008C1E27" w:rsidRPr="00B11BD3">
        <w:rPr>
          <w:sz w:val="22"/>
          <w:szCs w:val="22"/>
        </w:rPr>
        <w:t xml:space="preserve"> </w:t>
      </w:r>
    </w:p>
    <w:p w14:paraId="134B8744" w14:textId="77777777"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3B3C0B" w:rsidRPr="00B11BD3">
        <w:rPr>
          <w:b/>
          <w:sz w:val="22"/>
          <w:szCs w:val="22"/>
          <w:highlight w:val="yellow"/>
        </w:rPr>
        <w:t>[descriptive title]</w:t>
      </w:r>
      <w:r w:rsidR="003B3C0B" w:rsidRPr="00B11BD3">
        <w:rPr>
          <w:sz w:val="22"/>
          <w:szCs w:val="22"/>
        </w:rPr>
        <w:t>.</w:t>
      </w:r>
    </w:p>
    <w:p w14:paraId="5390F579" w14:textId="77777777"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77777777"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77777777"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Goods and Services</w:t>
      </w:r>
    </w:p>
    <w:p w14:paraId="236CA032" w14:textId="77777777" w:rsidR="003B3C0B" w:rsidRPr="00B11BD3" w:rsidRDefault="003B3C0B" w:rsidP="003B3C0B">
      <w:pPr>
        <w:ind w:left="-450" w:hanging="270"/>
        <w:rPr>
          <w:sz w:val="22"/>
          <w:szCs w:val="22"/>
        </w:rPr>
      </w:pPr>
      <w:r w:rsidRPr="00B11BD3">
        <w:rPr>
          <w:sz w:val="22"/>
          <w:szCs w:val="22"/>
        </w:rPr>
        <w:tab/>
        <w:t>Appendix B – Payment Provisions</w:t>
      </w:r>
    </w:p>
    <w:p w14:paraId="194A687F" w14:textId="77777777" w:rsidR="003B3C0B" w:rsidRPr="00B11BD3" w:rsidRDefault="003B3C0B" w:rsidP="003B3C0B">
      <w:pPr>
        <w:ind w:left="-450" w:hanging="270"/>
        <w:rPr>
          <w:sz w:val="22"/>
          <w:szCs w:val="22"/>
        </w:rPr>
      </w:pPr>
      <w:r w:rsidRPr="00B11BD3">
        <w:rPr>
          <w:sz w:val="22"/>
          <w:szCs w:val="22"/>
        </w:rPr>
        <w:tab/>
        <w:t>Appendix C – General Provisions</w:t>
      </w:r>
    </w:p>
    <w:p w14:paraId="56978ACE" w14:textId="7777777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77777777"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1BD8BF59" w14:textId="4F43CD27" w:rsidR="00995E80" w:rsidRPr="00B11BD3" w:rsidRDefault="00995E80" w:rsidP="003B3C0B">
      <w:pPr>
        <w:pBdr>
          <w:bottom w:val="single" w:sz="6" w:space="1" w:color="auto"/>
        </w:pBdr>
        <w:ind w:left="-450" w:hanging="270"/>
        <w:rPr>
          <w:sz w:val="22"/>
          <w:szCs w:val="22"/>
        </w:rPr>
      </w:pPr>
      <w:r>
        <w:rPr>
          <w:sz w:val="22"/>
          <w:szCs w:val="22"/>
        </w:rPr>
        <w:tab/>
        <w:t xml:space="preserve">Appendix F </w:t>
      </w:r>
      <w:r w:rsidRPr="002E70C5">
        <w:rPr>
          <w:sz w:val="22"/>
          <w:szCs w:val="22"/>
        </w:rPr>
        <w:t>–</w:t>
      </w:r>
      <w:r>
        <w:rPr>
          <w:sz w:val="22"/>
          <w:szCs w:val="22"/>
        </w:rPr>
        <w:t xml:space="preserve"> </w:t>
      </w:r>
      <w:r>
        <w:rPr>
          <w:sz w:val="20"/>
        </w:rPr>
        <w:t>Unruh Civil Rights Act and FEHA Certification</w:t>
      </w:r>
    </w:p>
    <w:p w14:paraId="4C8081A6" w14:textId="77777777"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3B1069C4" w14:textId="77777777" w:rsidR="003B3C0B" w:rsidRPr="00B11BD3" w:rsidRDefault="00396821" w:rsidP="00D662AB">
            <w:pPr>
              <w:jc w:val="both"/>
              <w:rPr>
                <w:sz w:val="22"/>
                <w:szCs w:val="22"/>
              </w:rPr>
            </w:pPr>
            <w:r>
              <w:rPr>
                <w:b/>
                <w:sz w:val="22"/>
                <w:szCs w:val="22"/>
              </w:rPr>
              <w:t>[Establishing JBE name]</w:t>
            </w:r>
          </w:p>
        </w:tc>
        <w:tc>
          <w:tcPr>
            <w:tcW w:w="4950" w:type="dxa"/>
            <w:tcBorders>
              <w:top w:val="nil"/>
              <w:left w:val="single" w:sz="8" w:space="0" w:color="auto"/>
              <w:bottom w:val="single" w:sz="8" w:space="0" w:color="auto"/>
              <w:right w:val="single" w:sz="8" w:space="0" w:color="auto"/>
            </w:tcBorders>
          </w:tcPr>
          <w:p w14:paraId="7FB649A8" w14:textId="77777777" w:rsidR="003B3C0B" w:rsidRPr="00B11BD3" w:rsidRDefault="003B3C0B" w:rsidP="00D662AB">
            <w:pPr>
              <w:spacing w:before="20"/>
              <w:jc w:val="both"/>
              <w:rPr>
                <w:i/>
                <w:sz w:val="22"/>
                <w:szCs w:val="22"/>
              </w:rPr>
            </w:pPr>
            <w:r w:rsidRPr="00B11BD3">
              <w:rPr>
                <w:sz w:val="22"/>
                <w:szCs w:val="22"/>
              </w:rPr>
              <w:t xml:space="preserve">CONTRACTOR’S </w:t>
            </w:r>
            <w:proofErr w:type="gramStart"/>
            <w:r w:rsidRPr="00B11BD3">
              <w:rPr>
                <w:sz w:val="22"/>
                <w:szCs w:val="22"/>
              </w:rPr>
              <w:t xml:space="preserve">NAME  </w:t>
            </w:r>
            <w:r w:rsidRPr="00B11BD3">
              <w:rPr>
                <w:i/>
                <w:sz w:val="22"/>
                <w:szCs w:val="22"/>
              </w:rPr>
              <w:t>(</w:t>
            </w:r>
            <w:proofErr w:type="gramEnd"/>
            <w:r w:rsidRPr="00B11BD3">
              <w:rPr>
                <w:i/>
                <w:sz w:val="22"/>
                <w:szCs w:val="22"/>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D662AB">
            <w:pPr>
              <w:tabs>
                <w:tab w:val="left" w:pos="3600"/>
              </w:tabs>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22948AFD" w14:textId="77777777" w:rsidR="003B3C0B" w:rsidRPr="00B11BD3" w:rsidRDefault="003B3C0B" w:rsidP="00D662AB">
            <w:pPr>
              <w:tabs>
                <w:tab w:val="left" w:pos="3600"/>
              </w:tabs>
              <w:rPr>
                <w:sz w:val="22"/>
                <w:szCs w:val="22"/>
              </w:rPr>
            </w:pPr>
            <w:r w:rsidRPr="00B11BD3">
              <w:rPr>
                <w:sz w:val="22"/>
                <w:szCs w:val="22"/>
              </w:rPr>
              <w:sym w:font="Wingdings" w:char="F03F"/>
            </w:r>
          </w:p>
        </w:tc>
        <w:tc>
          <w:tcPr>
            <w:tcW w:w="4950"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BY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880E5D">
        <w:trPr>
          <w:trHeight w:hRule="exact" w:val="783"/>
        </w:trPr>
        <w:tc>
          <w:tcPr>
            <w:tcW w:w="5130" w:type="dxa"/>
            <w:tcBorders>
              <w:top w:val="nil"/>
              <w:left w:val="single" w:sz="8" w:space="0" w:color="auto"/>
              <w:bottom w:val="single" w:sz="8" w:space="0" w:color="auto"/>
              <w:right w:val="single" w:sz="8" w:space="0" w:color="auto"/>
            </w:tcBorders>
          </w:tcPr>
          <w:p w14:paraId="17A8AA76" w14:textId="77777777" w:rsidR="003B3C0B" w:rsidRPr="00B11BD3" w:rsidRDefault="003B3C0B" w:rsidP="00D662AB">
            <w:pPr>
              <w:tabs>
                <w:tab w:val="left" w:pos="3600"/>
              </w:tabs>
              <w:rPr>
                <w:sz w:val="22"/>
                <w:szCs w:val="22"/>
              </w:rPr>
            </w:pPr>
            <w:r w:rsidRPr="00B11BD3">
              <w:rPr>
                <w:sz w:val="22"/>
                <w:szCs w:val="22"/>
              </w:rPr>
              <w:t xml:space="preserve"> PRINTED NAME AND TITLE OF PERSON SIGNING </w:t>
            </w:r>
          </w:p>
          <w:p w14:paraId="3CA02EC2" w14:textId="77777777" w:rsidR="003B3C0B" w:rsidRPr="00B11BD3" w:rsidRDefault="003B3C0B" w:rsidP="00D662AB">
            <w:pPr>
              <w:tabs>
                <w:tab w:val="left" w:pos="3600"/>
              </w:tabs>
              <w:rPr>
                <w:sz w:val="22"/>
                <w:szCs w:val="22"/>
              </w:rPr>
            </w:pPr>
            <w:r w:rsidRPr="00B11BD3">
              <w:rPr>
                <w:b/>
                <w:sz w:val="22"/>
                <w:szCs w:val="22"/>
                <w:highlight w:val="yellow"/>
              </w:rPr>
              <w:t>[Name and title]</w:t>
            </w:r>
          </w:p>
        </w:tc>
        <w:tc>
          <w:tcPr>
            <w:tcW w:w="4950" w:type="dxa"/>
            <w:tcBorders>
              <w:top w:val="nil"/>
              <w:left w:val="single" w:sz="8" w:space="0" w:color="auto"/>
              <w:bottom w:val="single" w:sz="8" w:space="0" w:color="auto"/>
              <w:right w:val="single" w:sz="8" w:space="0" w:color="auto"/>
            </w:tcBorders>
          </w:tcPr>
          <w:p w14:paraId="682EA3AA" w14:textId="77777777" w:rsidR="003B3C0B" w:rsidRPr="00B11BD3" w:rsidRDefault="003B3C0B" w:rsidP="00D662AB">
            <w:pPr>
              <w:tabs>
                <w:tab w:val="left" w:pos="3600"/>
              </w:tabs>
              <w:rPr>
                <w:sz w:val="22"/>
                <w:szCs w:val="22"/>
              </w:rPr>
            </w:pPr>
            <w:r w:rsidRPr="00B11BD3">
              <w:rPr>
                <w:sz w:val="22"/>
                <w:szCs w:val="22"/>
              </w:rPr>
              <w:t xml:space="preserve"> PRINTED NAME AND TITLE OF PERSON </w:t>
            </w:r>
            <w:proofErr w:type="gramStart"/>
            <w:r w:rsidRPr="00B11BD3">
              <w:rPr>
                <w:sz w:val="22"/>
                <w:szCs w:val="22"/>
              </w:rPr>
              <w:t>SIGNING</w:t>
            </w:r>
            <w:r w:rsidRPr="00B11BD3">
              <w:rPr>
                <w:b/>
                <w:sz w:val="22"/>
                <w:szCs w:val="22"/>
                <w:highlight w:val="yellow"/>
              </w:rPr>
              <w:t>[</w:t>
            </w:r>
            <w:proofErr w:type="gramEnd"/>
            <w:r w:rsidRPr="00B11BD3">
              <w:rPr>
                <w:b/>
                <w:sz w:val="22"/>
                <w:szCs w:val="22"/>
                <w:highlight w:val="yellow"/>
              </w:rPr>
              <w:t>Name and title]</w:t>
            </w: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B11BD3" w:rsidRDefault="003B3C0B" w:rsidP="00D662AB">
            <w:pPr>
              <w:tabs>
                <w:tab w:val="left" w:pos="3600"/>
              </w:tabs>
              <w:rPr>
                <w:sz w:val="22"/>
                <w:szCs w:val="22"/>
              </w:rPr>
            </w:pPr>
            <w:r w:rsidRPr="00B11BD3">
              <w:rPr>
                <w:sz w:val="22"/>
                <w:szCs w:val="22"/>
              </w:rPr>
              <w:t xml:space="preserve"> DATE EXECUTED</w:t>
            </w:r>
          </w:p>
          <w:p w14:paraId="0AFA75D0" w14:textId="77777777" w:rsidR="00993261" w:rsidRPr="00B11BD3" w:rsidRDefault="003F1B2B" w:rsidP="003F1B2B">
            <w:pPr>
              <w:tabs>
                <w:tab w:val="left" w:pos="3600"/>
              </w:tabs>
              <w:rPr>
                <w:sz w:val="22"/>
                <w:szCs w:val="22"/>
              </w:rPr>
            </w:pPr>
            <w:r w:rsidRPr="00B11BD3">
              <w:rPr>
                <w:b/>
                <w:sz w:val="22"/>
                <w:szCs w:val="22"/>
                <w:highlight w:val="yellow"/>
              </w:rPr>
              <w:t>[Date]</w:t>
            </w:r>
          </w:p>
        </w:tc>
        <w:tc>
          <w:tcPr>
            <w:tcW w:w="4950" w:type="dxa"/>
            <w:tcBorders>
              <w:top w:val="nil"/>
              <w:left w:val="single" w:sz="8" w:space="0" w:color="auto"/>
              <w:bottom w:val="single" w:sz="8" w:space="0" w:color="auto"/>
              <w:right w:val="single" w:sz="8" w:space="0" w:color="auto"/>
            </w:tcBorders>
          </w:tcPr>
          <w:p w14:paraId="4586711F" w14:textId="77777777" w:rsidR="003F1B2B" w:rsidRPr="00B11BD3" w:rsidRDefault="003B3C0B" w:rsidP="00D662AB">
            <w:pPr>
              <w:tabs>
                <w:tab w:val="left" w:pos="3600"/>
              </w:tabs>
              <w:rPr>
                <w:sz w:val="22"/>
                <w:szCs w:val="22"/>
              </w:rPr>
            </w:pPr>
            <w:r w:rsidRPr="00B11BD3">
              <w:rPr>
                <w:sz w:val="22"/>
                <w:szCs w:val="22"/>
              </w:rPr>
              <w:t xml:space="preserve"> DATE EXECUTED</w:t>
            </w:r>
          </w:p>
          <w:p w14:paraId="51AE93D1" w14:textId="77777777" w:rsidR="003F1B2B" w:rsidRPr="00B11BD3" w:rsidRDefault="003F1B2B" w:rsidP="00D662AB">
            <w:pPr>
              <w:tabs>
                <w:tab w:val="left" w:pos="3600"/>
              </w:tabs>
              <w:rPr>
                <w:sz w:val="22"/>
                <w:szCs w:val="22"/>
              </w:rPr>
            </w:pPr>
            <w:r w:rsidRPr="00B11BD3">
              <w:rPr>
                <w:b/>
                <w:sz w:val="22"/>
                <w:szCs w:val="22"/>
                <w:highlight w:val="yellow"/>
              </w:rPr>
              <w:t>[Date]</w:t>
            </w: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1FA7AC71" w14:textId="77777777" w:rsidR="003B3C0B" w:rsidRPr="00B11BD3" w:rsidRDefault="003B3C0B" w:rsidP="00D662AB">
            <w:pPr>
              <w:tabs>
                <w:tab w:val="left" w:pos="3600"/>
              </w:tabs>
              <w:rPr>
                <w:sz w:val="22"/>
                <w:szCs w:val="22"/>
              </w:rPr>
            </w:pPr>
            <w:r w:rsidRPr="00B11BD3">
              <w:rPr>
                <w:sz w:val="22"/>
                <w:szCs w:val="22"/>
              </w:rPr>
              <w:t xml:space="preserve"> ADDRESS</w:t>
            </w:r>
          </w:p>
          <w:p w14:paraId="7E8F26B1" w14:textId="77777777" w:rsidR="003B3C0B" w:rsidRPr="00B11BD3" w:rsidRDefault="003B3C0B" w:rsidP="00D662AB">
            <w:pPr>
              <w:tabs>
                <w:tab w:val="left" w:pos="3600"/>
              </w:tabs>
              <w:rPr>
                <w:sz w:val="22"/>
                <w:szCs w:val="22"/>
              </w:rPr>
            </w:pPr>
            <w:r w:rsidRPr="00B11BD3">
              <w:rPr>
                <w:b/>
                <w:sz w:val="22"/>
                <w:szCs w:val="22"/>
                <w:highlight w:val="yellow"/>
              </w:rPr>
              <w:t>[Address]</w:t>
            </w:r>
          </w:p>
        </w:tc>
        <w:tc>
          <w:tcPr>
            <w:tcW w:w="4950" w:type="dxa"/>
            <w:tcBorders>
              <w:top w:val="nil"/>
              <w:left w:val="single" w:sz="8" w:space="0" w:color="auto"/>
              <w:bottom w:val="single" w:sz="8" w:space="0" w:color="auto"/>
              <w:right w:val="single" w:sz="8" w:space="0" w:color="auto"/>
            </w:tcBorders>
          </w:tcPr>
          <w:p w14:paraId="54CC449E" w14:textId="77777777" w:rsidR="003B3C0B" w:rsidRPr="00880E5D" w:rsidRDefault="003B3C0B" w:rsidP="00D662AB">
            <w:pPr>
              <w:tabs>
                <w:tab w:val="left" w:pos="3600"/>
              </w:tabs>
              <w:rPr>
                <w:color w:val="0000FF"/>
                <w:sz w:val="22"/>
                <w:szCs w:val="22"/>
              </w:rPr>
            </w:pPr>
            <w:r w:rsidRPr="00B11BD3">
              <w:rPr>
                <w:sz w:val="22"/>
                <w:szCs w:val="22"/>
              </w:rPr>
              <w:t xml:space="preserve"> ADDRESS</w:t>
            </w:r>
          </w:p>
          <w:p w14:paraId="3B714607" w14:textId="77777777" w:rsidR="003B3C0B" w:rsidRPr="00B11BD3" w:rsidRDefault="003B3C0B" w:rsidP="00D662AB">
            <w:pPr>
              <w:tabs>
                <w:tab w:val="left" w:pos="3600"/>
              </w:tabs>
              <w:rPr>
                <w:sz w:val="22"/>
                <w:szCs w:val="22"/>
              </w:rPr>
            </w:pPr>
            <w:r w:rsidRPr="00B11BD3">
              <w:rPr>
                <w:b/>
                <w:sz w:val="22"/>
                <w:szCs w:val="22"/>
                <w:highlight w:val="yellow"/>
              </w:rPr>
              <w:t>[Address]</w:t>
            </w:r>
          </w:p>
        </w:tc>
      </w:tr>
    </w:tbl>
    <w:p w14:paraId="0596A907" w14:textId="77777777" w:rsidR="003B3C0B" w:rsidRDefault="003B3C0B" w:rsidP="003B3C0B">
      <w:pPr>
        <w:rPr>
          <w:b/>
          <w:szCs w:val="24"/>
        </w:r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A</w:t>
      </w:r>
    </w:p>
    <w:p w14:paraId="06AC3B15" w14:textId="77777777" w:rsidR="00B7449E" w:rsidRPr="00626E75" w:rsidRDefault="00085746"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 xml:space="preserve">Goods and </w:t>
      </w:r>
      <w:r w:rsidR="00E52E73"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6E347D">
      <w:pPr>
        <w:pStyle w:val="Apnd1"/>
        <w:numPr>
          <w:ilvl w:val="0"/>
          <w:numId w:val="11"/>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3AB8441F" w14:textId="77777777" w:rsidR="000B1229" w:rsidRDefault="00570210" w:rsidP="000B1229">
      <w:pPr>
        <w:spacing w:before="120" w:after="120"/>
        <w:ind w:left="360"/>
        <w:rPr>
          <w:rFonts w:asciiTheme="minorHAnsi" w:hAnsiTheme="minorHAnsi" w:cstheme="minorHAnsi"/>
        </w:rPr>
      </w:pPr>
      <w:r w:rsidRPr="00626E75">
        <w:rPr>
          <w:rFonts w:asciiTheme="minorHAnsi" w:hAnsiTheme="minorHAnsi" w:cstheme="minorHAnsi"/>
          <w:i/>
          <w:szCs w:val="24"/>
        </w:rPr>
        <w:t xml:space="preserve"> </w:t>
      </w:r>
      <w:r w:rsidR="000B1229">
        <w:rPr>
          <w:rFonts w:asciiTheme="minorHAnsi" w:hAnsiTheme="minorHAnsi" w:cstheme="minorHAnsi"/>
        </w:rPr>
        <w:t>The Judicial Council of California (Judicial Council), the 58</w:t>
      </w:r>
      <w:r w:rsidR="000B1229">
        <w:t xml:space="preserve"> </w:t>
      </w:r>
      <w:r w:rsidR="000B1229">
        <w:rPr>
          <w:rFonts w:asciiTheme="minorHAnsi" w:hAnsiTheme="minorHAnsi" w:cstheme="minorHAnsi"/>
        </w:rPr>
        <w:t xml:space="preserve">superior courts, 6 appellate courts, The Supreme Court of California, and the Habeas Corpus Resource Center are collectively referred to as judicial branch entities or </w:t>
      </w:r>
      <w:proofErr w:type="gramStart"/>
      <w:r w:rsidR="000B1229">
        <w:rPr>
          <w:rFonts w:asciiTheme="minorHAnsi" w:hAnsiTheme="minorHAnsi" w:cstheme="minorHAnsi"/>
        </w:rPr>
        <w:t>JBEs;</w:t>
      </w:r>
      <w:proofErr w:type="gramEnd"/>
      <w:r w:rsidR="000B1229">
        <w:rPr>
          <w:rFonts w:asciiTheme="minorHAnsi" w:hAnsiTheme="minorHAnsi" w:cstheme="minorHAnsi"/>
        </w:rPr>
        <w:t xml:space="preserve"> or individually as a JBE.</w:t>
      </w:r>
    </w:p>
    <w:p w14:paraId="0CFF10E2" w14:textId="52E89F0B" w:rsidR="0066703F" w:rsidRPr="008706E6" w:rsidRDefault="000B1229" w:rsidP="000B1229">
      <w:pPr>
        <w:spacing w:before="120" w:after="120"/>
        <w:ind w:left="360"/>
        <w:rPr>
          <w:rFonts w:asciiTheme="minorHAnsi" w:hAnsiTheme="minorHAnsi" w:cstheme="minorHAnsi"/>
        </w:rPr>
      </w:pPr>
      <w:r>
        <w:rPr>
          <w:rFonts w:asciiTheme="minorHAnsi" w:hAnsiTheme="minorHAnsi" w:cstheme="minorHAnsi"/>
        </w:rPr>
        <w:t>The purpose of this Master Agreement is to set forth the terms and conditions that apply to Contractor’s provision to a complete fleet vehicle services program under the terms of a Master Agreement including the fleet vehicle leasing, fleet vehicle management, fleet telematics program, and insurance/accident management services.</w:t>
      </w:r>
      <w:r w:rsidR="00570210" w:rsidRPr="00626E75">
        <w:rPr>
          <w:rFonts w:asciiTheme="minorHAnsi" w:hAnsiTheme="minorHAnsi" w:cstheme="minorHAnsi"/>
          <w:i/>
          <w:szCs w:val="24"/>
        </w:rPr>
        <w:t xml:space="preserve"> </w:t>
      </w:r>
    </w:p>
    <w:p w14:paraId="3037554A" w14:textId="77777777" w:rsidR="00BF3380" w:rsidRPr="00626E75" w:rsidRDefault="001267D9" w:rsidP="006E347D">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Good</w:t>
      </w:r>
      <w:r w:rsidR="00BB2DB3" w:rsidRPr="00626E75">
        <w:rPr>
          <w:rFonts w:asciiTheme="minorHAnsi" w:hAnsiTheme="minorHAnsi" w:cstheme="minorHAnsi"/>
          <w:szCs w:val="24"/>
        </w:rPr>
        <w:t xml:space="preserve">s,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7777777" w:rsidR="00503982" w:rsidRPr="00384749" w:rsidRDefault="002F28B0" w:rsidP="006E347D">
      <w:pPr>
        <w:pStyle w:val="ListParagraph"/>
        <w:numPr>
          <w:ilvl w:val="1"/>
          <w:numId w:val="11"/>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xml:space="preserve">. A JBE may place orders for Work by </w:t>
      </w:r>
      <w:proofErr w:type="gramStart"/>
      <w:r w:rsidR="00454596">
        <w:rPr>
          <w:rFonts w:asciiTheme="minorHAnsi" w:hAnsiTheme="minorHAnsi" w:cstheme="minorHAnsi"/>
          <w:szCs w:val="24"/>
        </w:rPr>
        <w:t>entering</w:t>
      </w:r>
      <w:r w:rsidR="00384749">
        <w:rPr>
          <w:rFonts w:asciiTheme="minorHAnsi" w:hAnsiTheme="minorHAnsi" w:cstheme="minorHAnsi"/>
          <w:szCs w:val="24"/>
        </w:rPr>
        <w:t xml:space="preserve"> into</w:t>
      </w:r>
      <w:proofErr w:type="gramEnd"/>
      <w:r w:rsidR="00384749">
        <w:rPr>
          <w:rFonts w:asciiTheme="minorHAnsi" w:hAnsiTheme="minorHAnsi" w:cstheme="minorHAnsi"/>
          <w:szCs w:val="24"/>
        </w:rPr>
        <w:t xml:space="preserve"> a Participating Addendum with Contractor in the form attached as Appendix E to this Agreement (“Participating Addendum”).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52D44547" w:rsidR="00454596" w:rsidRPr="00454596" w:rsidRDefault="003573BE" w:rsidP="006E347D">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77777777" w:rsidR="000F6803" w:rsidRPr="00454596" w:rsidRDefault="00454596" w:rsidP="006E347D">
      <w:pPr>
        <w:pStyle w:val="ListParagraph"/>
        <w:numPr>
          <w:ilvl w:val="1"/>
          <w:numId w:val="11"/>
        </w:numPr>
        <w:spacing w:before="120" w:after="120"/>
        <w:rPr>
          <w:rFonts w:asciiTheme="minorHAnsi" w:hAnsiTheme="minorHAnsi" w:cstheme="minorHAnsi"/>
          <w:i/>
          <w:szCs w:val="24"/>
        </w:rPr>
      </w:pPr>
      <w:r w:rsidRPr="00384749">
        <w:rPr>
          <w:rFonts w:asciiTheme="minorHAnsi" w:hAnsiTheme="minorHAnsi" w:cstheme="minorHAnsi"/>
          <w:szCs w:val="24"/>
        </w:rPr>
        <w:t xml:space="preserve">Under a Participating Addendum, the JBE may </w:t>
      </w:r>
      <w:r>
        <w:rPr>
          <w:rFonts w:asciiTheme="minorHAnsi" w:hAnsiTheme="minorHAnsi" w:cstheme="minorHAnsi"/>
          <w:szCs w:val="24"/>
        </w:rPr>
        <w:t xml:space="preserve">at its option </w:t>
      </w:r>
      <w:r w:rsidRPr="00384749">
        <w:rPr>
          <w:rFonts w:asciiTheme="minorHAnsi" w:hAnsiTheme="minorHAnsi" w:cstheme="minorHAnsi"/>
          <w:szCs w:val="24"/>
        </w:rPr>
        <w:t>place orders for the Goods using a purchase order,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w:t>
      </w:r>
      <w:r w:rsidRPr="00384749">
        <w:rPr>
          <w:rFonts w:asciiTheme="minorHAnsi" w:hAnsiTheme="minorHAnsi" w:cstheme="minorHAnsi"/>
          <w:szCs w:val="24"/>
        </w:rPr>
        <w:lastRenderedPageBreak/>
        <w:t xml:space="preserve">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6E347D">
      <w:pPr>
        <w:pStyle w:val="ListParagraph"/>
        <w:numPr>
          <w:ilvl w:val="1"/>
          <w:numId w:val="11"/>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(i)</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77777777" w:rsidR="00F10D17" w:rsidRPr="00626E75" w:rsidRDefault="00F10D17" w:rsidP="006E347D">
      <w:pPr>
        <w:pStyle w:val="ListParagraph"/>
        <w:numPr>
          <w:ilvl w:val="1"/>
          <w:numId w:val="11"/>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291CB65F" w14:textId="77777777" w:rsidR="008E228D" w:rsidRPr="00294F7C" w:rsidRDefault="00FC1F72" w:rsidP="006E347D">
      <w:pPr>
        <w:pStyle w:val="Apnd1"/>
        <w:numPr>
          <w:ilvl w:val="0"/>
          <w:numId w:val="11"/>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p>
    <w:p w14:paraId="4D8D1328" w14:textId="28CE3A6C" w:rsidR="00ED2654" w:rsidRDefault="008138A0" w:rsidP="006E347D">
      <w:pPr>
        <w:pStyle w:val="ListParagraph"/>
        <w:numPr>
          <w:ilvl w:val="1"/>
          <w:numId w:val="11"/>
        </w:numPr>
        <w:tabs>
          <w:tab w:val="left" w:pos="900"/>
        </w:tabs>
        <w:spacing w:before="120" w:after="120"/>
        <w:rPr>
          <w:rFonts w:asciiTheme="minorHAnsi" w:hAnsiTheme="minorHAnsi" w:cstheme="minorHAnsi"/>
          <w:b/>
          <w:bCs/>
          <w:i/>
          <w:szCs w:val="24"/>
        </w:rPr>
      </w:pPr>
      <w:r w:rsidRPr="00AE6D29">
        <w:rPr>
          <w:rFonts w:asciiTheme="minorHAnsi" w:hAnsiTheme="minorHAnsi" w:cstheme="minorHAnsi"/>
          <w:b/>
          <w:bCs/>
          <w:szCs w:val="24"/>
        </w:rPr>
        <w:t>Description of Goods.</w:t>
      </w:r>
      <w:r w:rsidRPr="00AE6D29">
        <w:rPr>
          <w:rFonts w:asciiTheme="minorHAnsi" w:hAnsiTheme="minorHAnsi" w:cstheme="minorHAnsi"/>
          <w:bCs/>
          <w:szCs w:val="24"/>
        </w:rPr>
        <w:t xml:space="preserve"> </w:t>
      </w:r>
      <w:r w:rsidR="00C45050" w:rsidRPr="00AE6D29">
        <w:rPr>
          <w:rFonts w:asciiTheme="minorHAnsi" w:hAnsiTheme="minorHAnsi" w:cstheme="minorHAnsi"/>
          <w:bCs/>
          <w:szCs w:val="24"/>
        </w:rPr>
        <w:t>A</w:t>
      </w:r>
      <w:r w:rsidR="00A7085D" w:rsidRPr="00AE6D29">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BD7EE5" w:rsidRPr="00AE6D29">
        <w:rPr>
          <w:rFonts w:asciiTheme="minorHAnsi" w:hAnsiTheme="minorHAnsi" w:cstheme="minorHAnsi"/>
          <w:bCs/>
          <w:szCs w:val="24"/>
        </w:rPr>
        <w:t>,</w:t>
      </w:r>
      <w:r w:rsidRPr="00AE6D29">
        <w:rPr>
          <w:rFonts w:asciiTheme="minorHAnsi" w:hAnsiTheme="minorHAnsi" w:cstheme="minorHAnsi"/>
          <w:bCs/>
          <w:szCs w:val="24"/>
        </w:rPr>
        <w:t xml:space="preserve"> Contractor shall provide to the JBEs the following products, goods, materials, and supplies (“Goods”) free and clear of all liens, claims, and encumbrances, and in accordance with this Agreement</w:t>
      </w:r>
      <w:r w:rsidR="00880E5D" w:rsidRPr="00AE6D29">
        <w:rPr>
          <w:rFonts w:asciiTheme="minorHAnsi" w:hAnsiTheme="minorHAnsi" w:cstheme="minorHAnsi"/>
          <w:bCs/>
          <w:szCs w:val="24"/>
        </w:rPr>
        <w:t>:</w:t>
      </w:r>
      <w:r w:rsidRPr="00AE6D29">
        <w:rPr>
          <w:rFonts w:asciiTheme="minorHAnsi" w:hAnsiTheme="minorHAnsi" w:cstheme="minorHAnsi"/>
          <w:b/>
          <w:bCs/>
          <w:i/>
          <w:szCs w:val="24"/>
        </w:rPr>
        <w:t xml:space="preserve">    </w:t>
      </w:r>
      <w:r w:rsidR="000D554F" w:rsidRPr="00AE6D29">
        <w:rPr>
          <w:rFonts w:asciiTheme="minorHAnsi" w:hAnsiTheme="minorHAnsi" w:cstheme="minorHAnsi"/>
          <w:b/>
          <w:bCs/>
          <w:i/>
          <w:szCs w:val="24"/>
        </w:rPr>
        <w:t xml:space="preserve"> </w:t>
      </w:r>
    </w:p>
    <w:p w14:paraId="12F42721" w14:textId="7CB08901" w:rsidR="00851696" w:rsidRPr="00851696" w:rsidRDefault="00851696" w:rsidP="00D47C93">
      <w:pPr>
        <w:pStyle w:val="ListParagraph"/>
        <w:numPr>
          <w:ilvl w:val="0"/>
          <w:numId w:val="38"/>
        </w:numPr>
        <w:tabs>
          <w:tab w:val="left" w:pos="900"/>
        </w:tabs>
        <w:spacing w:before="120" w:after="120"/>
        <w:rPr>
          <w:rFonts w:asciiTheme="minorHAnsi" w:hAnsiTheme="minorHAnsi" w:cstheme="minorHAnsi"/>
          <w:b/>
          <w:bCs/>
          <w:iCs/>
          <w:szCs w:val="24"/>
        </w:rPr>
      </w:pPr>
      <w:r>
        <w:rPr>
          <w:rFonts w:asciiTheme="minorHAnsi" w:hAnsiTheme="minorHAnsi" w:cstheme="minorHAnsi"/>
          <w:iCs/>
          <w:szCs w:val="24"/>
        </w:rPr>
        <w:t xml:space="preserve">Vehicles (as listed in Appendix </w:t>
      </w:r>
      <w:r w:rsidR="007F5266">
        <w:rPr>
          <w:rFonts w:asciiTheme="minorHAnsi" w:hAnsiTheme="minorHAnsi" w:cstheme="minorHAnsi"/>
          <w:iCs/>
          <w:szCs w:val="24"/>
        </w:rPr>
        <w:t>B, Attachment 1</w:t>
      </w:r>
    </w:p>
    <w:p w14:paraId="77E44764" w14:textId="1ECF4E73" w:rsidR="003757A1" w:rsidRPr="00FA5132" w:rsidRDefault="003757A1" w:rsidP="00FA5132">
      <w:pPr>
        <w:pStyle w:val="ListParagraph"/>
        <w:keepNext/>
        <w:numPr>
          <w:ilvl w:val="2"/>
          <w:numId w:val="39"/>
        </w:numPr>
        <w:spacing w:after="240"/>
        <w:ind w:left="1800"/>
        <w:rPr>
          <w:rFonts w:asciiTheme="minorHAnsi" w:eastAsia="Times New Roman" w:hAnsiTheme="minorHAnsi" w:cstheme="minorHAnsi"/>
          <w:szCs w:val="24"/>
        </w:rPr>
      </w:pPr>
      <w:r w:rsidRPr="00FA5132">
        <w:rPr>
          <w:rFonts w:asciiTheme="minorHAnsi" w:eastAsia="Times New Roman" w:hAnsiTheme="minorHAnsi" w:cstheme="minorHAnsi"/>
          <w:b/>
          <w:szCs w:val="24"/>
        </w:rPr>
        <w:t>Vehicle Leasing Requirements:</w:t>
      </w:r>
      <w:r w:rsidRPr="00FA5132">
        <w:rPr>
          <w:rFonts w:asciiTheme="minorHAnsi" w:eastAsia="Times New Roman" w:hAnsiTheme="minorHAnsi" w:cstheme="minorHAnsi"/>
          <w:szCs w:val="24"/>
        </w:rPr>
        <w:t xml:space="preserve"> </w:t>
      </w:r>
    </w:p>
    <w:p w14:paraId="0B93B759" w14:textId="4CBF05A0" w:rsidR="003757A1" w:rsidRPr="00FA5132" w:rsidRDefault="003757A1" w:rsidP="00FA5132">
      <w:pPr>
        <w:pStyle w:val="ListParagraph"/>
        <w:numPr>
          <w:ilvl w:val="3"/>
          <w:numId w:val="40"/>
        </w:numPr>
        <w:spacing w:before="100" w:after="12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Vehicle lease terms shall be for a base period of 60 months.  </w:t>
      </w:r>
    </w:p>
    <w:p w14:paraId="3CED9A17" w14:textId="11DD3CCE" w:rsidR="003757A1" w:rsidRPr="00FA5132" w:rsidRDefault="003757A1" w:rsidP="00FA5132">
      <w:pPr>
        <w:spacing w:before="100" w:after="120"/>
        <w:ind w:left="2160" w:hanging="720"/>
        <w:rPr>
          <w:rFonts w:asciiTheme="minorHAnsi" w:eastAsia="Times New Roman" w:hAnsiTheme="minorHAnsi" w:cstheme="minorHAnsi"/>
          <w:szCs w:val="24"/>
        </w:rPr>
      </w:pPr>
      <w:r>
        <w:rPr>
          <w:rFonts w:asciiTheme="minorHAnsi" w:eastAsia="Times New Roman" w:hAnsiTheme="minorHAnsi" w:cstheme="minorHAnsi"/>
          <w:szCs w:val="24"/>
        </w:rPr>
        <w:t xml:space="preserve">2.1.1.2 </w:t>
      </w:r>
      <w:r w:rsidRPr="00FA5132">
        <w:rPr>
          <w:rFonts w:asciiTheme="minorHAnsi" w:eastAsia="Times New Roman" w:hAnsiTheme="minorHAnsi" w:cstheme="minorHAnsi"/>
          <w:szCs w:val="24"/>
        </w:rPr>
        <w:t xml:space="preserve">All vehicles will be on an open-ended lease. The Open-ended lease will require final payment from the JBE to Contractor to be based on the difference between the residual (projected) value of the property leased as shown below in table 3.1.1.4, and its realized (actual) value as determined by the MSRP of the vehicle. Open-ended leases must have no mileage restrictions.  </w:t>
      </w:r>
    </w:p>
    <w:p w14:paraId="023D2626" w14:textId="2C8FD89C" w:rsidR="003757A1" w:rsidRPr="00FA5132" w:rsidRDefault="003757A1" w:rsidP="00FA5132">
      <w:pPr>
        <w:pStyle w:val="ListParagraph"/>
        <w:numPr>
          <w:ilvl w:val="3"/>
          <w:numId w:val="41"/>
        </w:numPr>
        <w:spacing w:before="100" w:after="120"/>
        <w:ind w:left="216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Each lease will be assigned to the JBE and not assigned to any individual drivers. All leases will allow for multiple users. </w:t>
      </w:r>
    </w:p>
    <w:p w14:paraId="7EED1F59" w14:textId="67F95C8E" w:rsidR="003757A1" w:rsidRDefault="003757A1" w:rsidP="00FA5132">
      <w:pPr>
        <w:pStyle w:val="ListParagraph"/>
        <w:numPr>
          <w:ilvl w:val="3"/>
          <w:numId w:val="41"/>
        </w:numPr>
        <w:spacing w:before="100" w:after="120"/>
        <w:ind w:left="2160"/>
        <w:rPr>
          <w:rFonts w:asciiTheme="minorHAnsi" w:eastAsia="Times New Roman" w:hAnsiTheme="minorHAnsi" w:cstheme="minorHAnsi"/>
          <w:szCs w:val="24"/>
        </w:rPr>
      </w:pPr>
      <w:r w:rsidRPr="00FA5132">
        <w:rPr>
          <w:rFonts w:asciiTheme="minorHAnsi" w:eastAsia="Times New Roman" w:hAnsiTheme="minorHAnsi" w:cstheme="minorHAnsi"/>
          <w:szCs w:val="24"/>
        </w:rPr>
        <w:t>Vehicles must depreciate as follows:</w:t>
      </w:r>
    </w:p>
    <w:p w14:paraId="6460A507" w14:textId="698C41A2" w:rsidR="00FA5132" w:rsidRDefault="00FA5132" w:rsidP="00FA5132">
      <w:pPr>
        <w:spacing w:before="100" w:after="120"/>
        <w:rPr>
          <w:rFonts w:asciiTheme="minorHAnsi" w:eastAsia="Times New Roman" w:hAnsiTheme="minorHAnsi" w:cstheme="minorHAnsi"/>
          <w:szCs w:val="24"/>
        </w:rPr>
      </w:pPr>
    </w:p>
    <w:p w14:paraId="44BED871" w14:textId="12EF998C" w:rsidR="00FA5132" w:rsidRDefault="00FA5132" w:rsidP="00FA5132">
      <w:pPr>
        <w:spacing w:before="100" w:after="120"/>
        <w:rPr>
          <w:rFonts w:asciiTheme="minorHAnsi" w:eastAsia="Times New Roman" w:hAnsiTheme="minorHAnsi" w:cstheme="minorHAnsi"/>
          <w:szCs w:val="24"/>
        </w:rPr>
      </w:pPr>
    </w:p>
    <w:p w14:paraId="0CE23B79" w14:textId="5B21A1B9" w:rsidR="00FA5132" w:rsidRDefault="00FA5132" w:rsidP="00FA5132">
      <w:pPr>
        <w:spacing w:before="100" w:after="120"/>
        <w:rPr>
          <w:rFonts w:asciiTheme="minorHAnsi" w:eastAsia="Times New Roman" w:hAnsiTheme="minorHAnsi" w:cstheme="minorHAnsi"/>
          <w:szCs w:val="24"/>
        </w:rPr>
      </w:pPr>
    </w:p>
    <w:p w14:paraId="34461777" w14:textId="77777777" w:rsidR="00FA5132" w:rsidRPr="00FA5132" w:rsidRDefault="00FA5132" w:rsidP="00FA5132">
      <w:pPr>
        <w:spacing w:before="100" w:after="120"/>
        <w:rPr>
          <w:rFonts w:asciiTheme="minorHAnsi" w:eastAsia="Times New Roman" w:hAnsiTheme="minorHAnsi" w:cstheme="minorHAnsi"/>
          <w:szCs w:val="24"/>
        </w:rPr>
      </w:pPr>
    </w:p>
    <w:tbl>
      <w:tblPr>
        <w:tblW w:w="4230" w:type="dxa"/>
        <w:tblInd w:w="2670" w:type="dxa"/>
        <w:tblLook w:val="04A0" w:firstRow="1" w:lastRow="0" w:firstColumn="1" w:lastColumn="0" w:noHBand="0" w:noVBand="1"/>
      </w:tblPr>
      <w:tblGrid>
        <w:gridCol w:w="835"/>
        <w:gridCol w:w="1816"/>
        <w:gridCol w:w="1579"/>
      </w:tblGrid>
      <w:tr w:rsidR="003757A1" w:rsidRPr="000B1229" w14:paraId="327C0891" w14:textId="77777777" w:rsidTr="000721C9">
        <w:trPr>
          <w:trHeight w:val="255"/>
        </w:trPr>
        <w:tc>
          <w:tcPr>
            <w:tcW w:w="4230" w:type="dxa"/>
            <w:gridSpan w:val="3"/>
            <w:tcBorders>
              <w:top w:val="single" w:sz="8" w:space="0" w:color="auto"/>
              <w:left w:val="single" w:sz="8" w:space="0" w:color="auto"/>
              <w:bottom w:val="single" w:sz="4" w:space="0" w:color="auto"/>
              <w:right w:val="single" w:sz="8" w:space="0" w:color="000000"/>
            </w:tcBorders>
            <w:noWrap/>
            <w:vAlign w:val="bottom"/>
            <w:hideMark/>
          </w:tcPr>
          <w:p w14:paraId="69D8853B"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Pr>
                <w:rFonts w:asciiTheme="minorHAnsi" w:eastAsia="Times New Roman" w:hAnsiTheme="minorHAnsi" w:cstheme="minorHAnsi"/>
                <w:b/>
                <w:bCs/>
                <w:szCs w:val="24"/>
                <w:lang w:bidi="en-US"/>
              </w:rPr>
              <w:lastRenderedPageBreak/>
              <w:t xml:space="preserve">Depreciation and </w:t>
            </w:r>
            <w:r w:rsidRPr="000B1229">
              <w:rPr>
                <w:rFonts w:asciiTheme="minorHAnsi" w:eastAsia="Times New Roman" w:hAnsiTheme="minorHAnsi" w:cstheme="minorHAnsi"/>
                <w:b/>
                <w:bCs/>
                <w:szCs w:val="24"/>
                <w:lang w:bidi="en-US"/>
              </w:rPr>
              <w:t>Residual Terms</w:t>
            </w:r>
          </w:p>
        </w:tc>
      </w:tr>
      <w:tr w:rsidR="003757A1" w:rsidRPr="000B1229" w14:paraId="4634C2A7" w14:textId="77777777" w:rsidTr="000721C9">
        <w:trPr>
          <w:trHeight w:val="255"/>
        </w:trPr>
        <w:tc>
          <w:tcPr>
            <w:tcW w:w="4230" w:type="dxa"/>
            <w:gridSpan w:val="3"/>
            <w:tcBorders>
              <w:top w:val="single" w:sz="4" w:space="0" w:color="auto"/>
              <w:left w:val="single" w:sz="8" w:space="0" w:color="auto"/>
              <w:bottom w:val="single" w:sz="4" w:space="0" w:color="auto"/>
              <w:right w:val="single" w:sz="8" w:space="0" w:color="000000"/>
            </w:tcBorders>
            <w:noWrap/>
            <w:vAlign w:val="bottom"/>
            <w:hideMark/>
          </w:tcPr>
          <w:p w14:paraId="5B617E3D" w14:textId="77777777" w:rsidR="003757A1" w:rsidRPr="000B1229" w:rsidRDefault="003757A1" w:rsidP="000721C9">
            <w:pPr>
              <w:spacing w:line="276" w:lineRule="auto"/>
              <w:jc w:val="right"/>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 </w:t>
            </w:r>
          </w:p>
        </w:tc>
      </w:tr>
      <w:tr w:rsidR="003757A1" w:rsidRPr="000B1229" w14:paraId="34F80DED" w14:textId="77777777" w:rsidTr="000721C9">
        <w:trPr>
          <w:trHeight w:val="255"/>
        </w:trPr>
        <w:tc>
          <w:tcPr>
            <w:tcW w:w="835" w:type="dxa"/>
            <w:tcBorders>
              <w:top w:val="nil"/>
              <w:left w:val="single" w:sz="8" w:space="0" w:color="auto"/>
              <w:bottom w:val="single" w:sz="4" w:space="0" w:color="auto"/>
              <w:right w:val="single" w:sz="4" w:space="0" w:color="auto"/>
            </w:tcBorders>
            <w:noWrap/>
            <w:vAlign w:val="bottom"/>
            <w:hideMark/>
          </w:tcPr>
          <w:p w14:paraId="711C47FF"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sidRPr="000B1229">
              <w:rPr>
                <w:rFonts w:asciiTheme="minorHAnsi" w:eastAsia="Times New Roman" w:hAnsiTheme="minorHAnsi" w:cstheme="minorHAnsi"/>
                <w:b/>
                <w:bCs/>
                <w:szCs w:val="24"/>
                <w:lang w:bidi="en-US"/>
              </w:rPr>
              <w:t>Term</w:t>
            </w:r>
          </w:p>
        </w:tc>
        <w:tc>
          <w:tcPr>
            <w:tcW w:w="1816" w:type="dxa"/>
            <w:tcBorders>
              <w:top w:val="nil"/>
              <w:left w:val="nil"/>
              <w:bottom w:val="single" w:sz="4" w:space="0" w:color="auto"/>
              <w:right w:val="single" w:sz="4" w:space="0" w:color="auto"/>
            </w:tcBorders>
            <w:noWrap/>
            <w:vAlign w:val="bottom"/>
            <w:hideMark/>
          </w:tcPr>
          <w:p w14:paraId="6502FED7"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sidRPr="000B1229">
              <w:rPr>
                <w:rFonts w:asciiTheme="minorHAnsi" w:eastAsia="Times New Roman" w:hAnsiTheme="minorHAnsi" w:cstheme="minorHAnsi"/>
                <w:b/>
                <w:bCs/>
                <w:szCs w:val="24"/>
                <w:lang w:bidi="en-US"/>
              </w:rPr>
              <w:t>Depreciation</w:t>
            </w:r>
            <w:r>
              <w:rPr>
                <w:rFonts w:asciiTheme="minorHAnsi" w:eastAsia="Times New Roman" w:hAnsiTheme="minorHAnsi" w:cstheme="minorHAnsi"/>
                <w:b/>
                <w:bCs/>
                <w:szCs w:val="24"/>
                <w:lang w:bidi="en-US"/>
              </w:rPr>
              <w:t xml:space="preserve"> per month</w:t>
            </w:r>
          </w:p>
        </w:tc>
        <w:tc>
          <w:tcPr>
            <w:tcW w:w="1579" w:type="dxa"/>
            <w:tcBorders>
              <w:top w:val="nil"/>
              <w:left w:val="nil"/>
              <w:bottom w:val="single" w:sz="4" w:space="0" w:color="auto"/>
              <w:right w:val="single" w:sz="8" w:space="0" w:color="auto"/>
            </w:tcBorders>
            <w:noWrap/>
            <w:vAlign w:val="bottom"/>
            <w:hideMark/>
          </w:tcPr>
          <w:p w14:paraId="3EF76C07" w14:textId="77777777" w:rsidR="003757A1" w:rsidRPr="000B1229" w:rsidRDefault="003757A1" w:rsidP="000721C9">
            <w:pPr>
              <w:spacing w:line="276" w:lineRule="auto"/>
              <w:jc w:val="center"/>
              <w:rPr>
                <w:rFonts w:asciiTheme="minorHAnsi" w:eastAsia="Times New Roman" w:hAnsiTheme="minorHAnsi" w:cstheme="minorHAnsi"/>
                <w:b/>
                <w:bCs/>
                <w:szCs w:val="24"/>
                <w:lang w:bidi="en-US"/>
              </w:rPr>
            </w:pPr>
            <w:r w:rsidRPr="000B1229">
              <w:rPr>
                <w:rFonts w:asciiTheme="minorHAnsi" w:eastAsia="Times New Roman" w:hAnsiTheme="minorHAnsi" w:cstheme="minorHAnsi"/>
                <w:b/>
                <w:bCs/>
                <w:szCs w:val="24"/>
                <w:lang w:bidi="en-US"/>
              </w:rPr>
              <w:t>Residual</w:t>
            </w:r>
            <w:r>
              <w:rPr>
                <w:rFonts w:asciiTheme="minorHAnsi" w:eastAsia="Times New Roman" w:hAnsiTheme="minorHAnsi" w:cstheme="minorHAnsi"/>
                <w:b/>
                <w:bCs/>
                <w:szCs w:val="24"/>
                <w:lang w:bidi="en-US"/>
              </w:rPr>
              <w:t xml:space="preserve"> value of vehicle at end of term</w:t>
            </w:r>
          </w:p>
        </w:tc>
      </w:tr>
      <w:tr w:rsidR="003757A1" w:rsidRPr="000B1229" w14:paraId="71B8444A" w14:textId="77777777" w:rsidTr="000721C9">
        <w:trPr>
          <w:trHeight w:val="270"/>
        </w:trPr>
        <w:tc>
          <w:tcPr>
            <w:tcW w:w="835" w:type="dxa"/>
            <w:tcBorders>
              <w:top w:val="nil"/>
              <w:left w:val="single" w:sz="8" w:space="0" w:color="auto"/>
              <w:bottom w:val="single" w:sz="8" w:space="0" w:color="auto"/>
              <w:right w:val="single" w:sz="4" w:space="0" w:color="auto"/>
            </w:tcBorders>
            <w:noWrap/>
            <w:vAlign w:val="bottom"/>
            <w:hideMark/>
          </w:tcPr>
          <w:p w14:paraId="380240BE"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60</w:t>
            </w:r>
          </w:p>
        </w:tc>
        <w:tc>
          <w:tcPr>
            <w:tcW w:w="1816" w:type="dxa"/>
            <w:tcBorders>
              <w:top w:val="nil"/>
              <w:left w:val="nil"/>
              <w:bottom w:val="single" w:sz="8" w:space="0" w:color="auto"/>
              <w:right w:val="single" w:sz="4" w:space="0" w:color="auto"/>
            </w:tcBorders>
            <w:noWrap/>
            <w:vAlign w:val="bottom"/>
            <w:hideMark/>
          </w:tcPr>
          <w:p w14:paraId="497A806E" w14:textId="77777777" w:rsidR="003757A1" w:rsidRPr="000B1229" w:rsidRDefault="003757A1" w:rsidP="000721C9">
            <w:pPr>
              <w:spacing w:line="276" w:lineRule="auto"/>
              <w:jc w:val="center"/>
              <w:rPr>
                <w:rFonts w:asciiTheme="minorHAnsi" w:eastAsia="Times New Roman" w:hAnsiTheme="minorHAnsi" w:cstheme="minorHAnsi"/>
                <w:szCs w:val="24"/>
                <w:lang w:bidi="en-US"/>
              </w:rPr>
            </w:pPr>
            <w:r w:rsidRPr="000B1229">
              <w:rPr>
                <w:rFonts w:asciiTheme="minorHAnsi" w:eastAsia="Times New Roman" w:hAnsiTheme="minorHAnsi" w:cstheme="minorHAnsi"/>
                <w:szCs w:val="24"/>
                <w:lang w:bidi="en-US"/>
              </w:rPr>
              <w:t>1.33%</w:t>
            </w:r>
          </w:p>
        </w:tc>
        <w:tc>
          <w:tcPr>
            <w:tcW w:w="1579" w:type="dxa"/>
            <w:tcBorders>
              <w:top w:val="nil"/>
              <w:left w:val="nil"/>
              <w:bottom w:val="single" w:sz="8" w:space="0" w:color="auto"/>
              <w:right w:val="single" w:sz="8" w:space="0" w:color="auto"/>
            </w:tcBorders>
            <w:noWrap/>
            <w:vAlign w:val="bottom"/>
            <w:hideMark/>
          </w:tcPr>
          <w:p w14:paraId="7B9DD9C5" w14:textId="02D9FC8A" w:rsidR="003757A1" w:rsidRPr="000B1229" w:rsidRDefault="000342B8" w:rsidP="000721C9">
            <w:pPr>
              <w:spacing w:line="276" w:lineRule="auto"/>
              <w:jc w:val="center"/>
              <w:rPr>
                <w:rFonts w:asciiTheme="minorHAnsi" w:eastAsia="Times New Roman" w:hAnsiTheme="minorHAnsi" w:cstheme="minorHAnsi"/>
                <w:bCs/>
                <w:szCs w:val="24"/>
                <w:lang w:bidi="en-US"/>
              </w:rPr>
            </w:pPr>
            <w:r>
              <w:rPr>
                <w:rFonts w:asciiTheme="minorHAnsi" w:eastAsia="Times New Roman" w:hAnsiTheme="minorHAnsi" w:cstheme="minorHAnsi"/>
                <w:bCs/>
                <w:szCs w:val="24"/>
                <w:lang w:bidi="en-US"/>
              </w:rPr>
              <w:t>2</w:t>
            </w:r>
            <w:r w:rsidR="003757A1" w:rsidRPr="000B1229">
              <w:rPr>
                <w:rFonts w:asciiTheme="minorHAnsi" w:eastAsia="Times New Roman" w:hAnsiTheme="minorHAnsi" w:cstheme="minorHAnsi"/>
                <w:bCs/>
                <w:szCs w:val="24"/>
                <w:lang w:bidi="en-US"/>
              </w:rPr>
              <w:t>0%</w:t>
            </w:r>
          </w:p>
        </w:tc>
      </w:tr>
    </w:tbl>
    <w:p w14:paraId="4520B01C" w14:textId="77777777" w:rsidR="003757A1" w:rsidRPr="000B1229" w:rsidRDefault="003757A1" w:rsidP="003757A1">
      <w:pPr>
        <w:rPr>
          <w:rFonts w:eastAsia="Times New Roman"/>
          <w:szCs w:val="24"/>
        </w:rPr>
      </w:pPr>
    </w:p>
    <w:p w14:paraId="12110B4D" w14:textId="1ECB63B7" w:rsidR="003757A1" w:rsidRPr="00800D47" w:rsidRDefault="003757A1" w:rsidP="003757A1">
      <w:pPr>
        <w:spacing w:before="100" w:after="120"/>
        <w:ind w:left="2160" w:hanging="720"/>
        <w:rPr>
          <w:rFonts w:asciiTheme="minorHAnsi" w:eastAsia="Times New Roman" w:hAnsiTheme="minorHAnsi" w:cstheme="minorHAnsi"/>
          <w:b/>
          <w:szCs w:val="24"/>
        </w:rPr>
      </w:pPr>
      <w:r>
        <w:rPr>
          <w:rFonts w:asciiTheme="minorHAnsi" w:eastAsia="Times New Roman" w:hAnsiTheme="minorHAnsi" w:cstheme="minorHAnsi"/>
          <w:szCs w:val="24"/>
        </w:rPr>
        <w:t xml:space="preserve">2.1.1.5 </w:t>
      </w:r>
      <w:r w:rsidRPr="00800D47">
        <w:rPr>
          <w:rFonts w:asciiTheme="minorHAnsi" w:eastAsia="Times New Roman" w:hAnsiTheme="minorHAnsi" w:cstheme="minorHAnsi"/>
          <w:szCs w:val="24"/>
        </w:rPr>
        <w:t xml:space="preserve">The Judicial Council reserves the right to extend the initial term of the Master Agreement for up to one additional year by written notice to the </w:t>
      </w:r>
      <w:r>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prior to the expiration of the Master Agreement.</w:t>
      </w:r>
    </w:p>
    <w:p w14:paraId="32EB3661" w14:textId="2162643B" w:rsidR="003757A1" w:rsidRPr="00800D47" w:rsidRDefault="003757A1" w:rsidP="003757A1">
      <w:pPr>
        <w:spacing w:before="100" w:after="120"/>
        <w:ind w:left="2160" w:hanging="720"/>
        <w:rPr>
          <w:rFonts w:asciiTheme="minorHAnsi" w:eastAsia="Times New Roman" w:hAnsiTheme="minorHAnsi" w:cstheme="minorHAnsi"/>
          <w:b/>
          <w:szCs w:val="24"/>
        </w:rPr>
      </w:pPr>
      <w:r>
        <w:rPr>
          <w:rFonts w:asciiTheme="minorHAnsi" w:eastAsia="Times New Roman" w:hAnsiTheme="minorHAnsi" w:cstheme="minorHAnsi"/>
          <w:szCs w:val="24"/>
        </w:rPr>
        <w:t xml:space="preserve">2.1.1.6 </w:t>
      </w:r>
      <w:r w:rsidRPr="00800D47">
        <w:rPr>
          <w:rFonts w:asciiTheme="minorHAnsi" w:eastAsia="Times New Roman" w:hAnsiTheme="minorHAnsi" w:cstheme="minorHAnsi"/>
          <w:szCs w:val="24"/>
        </w:rPr>
        <w:t xml:space="preserve">Thirty (30) days prior to the expiration or termination of any lease under the Master Agreement, the </w:t>
      </w:r>
      <w:r>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must supply end-of-term balance and estimated wholesale value of the leased vehicle to the JBE at the end of the 60-month term. </w:t>
      </w:r>
    </w:p>
    <w:p w14:paraId="049203EE" w14:textId="24E04D1C" w:rsidR="003757A1" w:rsidRPr="00FA5132" w:rsidRDefault="003757A1" w:rsidP="00FA5132">
      <w:pPr>
        <w:pStyle w:val="ListParagraph"/>
        <w:numPr>
          <w:ilvl w:val="3"/>
          <w:numId w:val="42"/>
        </w:numPr>
        <w:spacing w:before="100" w:after="120"/>
        <w:ind w:left="2160"/>
        <w:rPr>
          <w:rFonts w:asciiTheme="minorHAnsi" w:eastAsia="Times New Roman" w:hAnsiTheme="minorHAnsi" w:cstheme="minorHAnsi"/>
          <w:b/>
          <w:szCs w:val="24"/>
        </w:rPr>
      </w:pPr>
      <w:r w:rsidRPr="00FA5132">
        <w:rPr>
          <w:rFonts w:asciiTheme="minorHAnsi" w:eastAsia="Times New Roman" w:hAnsiTheme="minorHAnsi" w:cstheme="minorHAnsi"/>
          <w:szCs w:val="24"/>
        </w:rPr>
        <w:t>Thirty (30) days prior to the expiration or termination of leases under the Master Agreement, the Contractor must contact the Judicial Council or other participating JBE to determine whether the leased vehicles should be returned to the same place where delivery was accomplished or to another destination mutually agreeable to the parties.</w:t>
      </w:r>
    </w:p>
    <w:p w14:paraId="70AD6905" w14:textId="081A04BD" w:rsidR="003757A1" w:rsidRPr="00FA5132" w:rsidRDefault="003757A1" w:rsidP="00FA5132">
      <w:pPr>
        <w:pStyle w:val="ListParagraph"/>
        <w:numPr>
          <w:ilvl w:val="3"/>
          <w:numId w:val="42"/>
        </w:numPr>
        <w:spacing w:before="100" w:after="120"/>
        <w:ind w:left="2160"/>
        <w:rPr>
          <w:rFonts w:asciiTheme="minorHAnsi" w:eastAsia="Times New Roman" w:hAnsiTheme="minorHAnsi" w:cstheme="minorHAnsi"/>
          <w:b/>
          <w:szCs w:val="24"/>
        </w:rPr>
      </w:pPr>
      <w:r w:rsidRPr="00FA5132">
        <w:rPr>
          <w:rFonts w:asciiTheme="minorHAnsi" w:eastAsia="Times New Roman" w:hAnsiTheme="minorHAnsi" w:cstheme="minorHAnsi"/>
          <w:szCs w:val="24"/>
        </w:rPr>
        <w:t xml:space="preserve">The Contractor must provide a written inspection form that is signed and dated by both the JBE and the Contractor at the time the leased vehicle is returned to the Contractor upon termination or expiration of the lease for a specific vehicle. </w:t>
      </w:r>
    </w:p>
    <w:p w14:paraId="4EAEC8C5" w14:textId="12102839" w:rsidR="003757A1" w:rsidRPr="00FA5132" w:rsidRDefault="007F5266" w:rsidP="00FA5132">
      <w:pPr>
        <w:pStyle w:val="ListParagraph"/>
        <w:numPr>
          <w:ilvl w:val="3"/>
          <w:numId w:val="42"/>
        </w:numPr>
        <w:tabs>
          <w:tab w:val="left" w:pos="1890"/>
        </w:tabs>
        <w:spacing w:before="100" w:after="120"/>
        <w:ind w:left="2160"/>
        <w:rPr>
          <w:rFonts w:asciiTheme="minorHAnsi" w:eastAsia="Times New Roman" w:hAnsiTheme="minorHAnsi" w:cstheme="minorHAnsi"/>
          <w:b/>
          <w:szCs w:val="24"/>
        </w:rPr>
      </w:pPr>
      <w:r>
        <w:rPr>
          <w:rFonts w:asciiTheme="minorHAnsi" w:eastAsia="Times New Roman" w:hAnsiTheme="minorHAnsi" w:cstheme="minorHAnsi"/>
          <w:szCs w:val="24"/>
        </w:rPr>
        <w:t>T</w:t>
      </w:r>
      <w:r w:rsidR="003757A1" w:rsidRPr="00FA5132">
        <w:rPr>
          <w:rFonts w:asciiTheme="minorHAnsi" w:eastAsia="Times New Roman" w:hAnsiTheme="minorHAnsi" w:cstheme="minorHAnsi"/>
          <w:szCs w:val="24"/>
        </w:rPr>
        <w:t xml:space="preserve">he JBE may terminate up to </w:t>
      </w:r>
      <w:r w:rsidR="00FB32F6">
        <w:rPr>
          <w:rFonts w:asciiTheme="minorHAnsi" w:eastAsia="Times New Roman" w:hAnsiTheme="minorHAnsi" w:cstheme="minorHAnsi"/>
          <w:szCs w:val="24"/>
        </w:rPr>
        <w:t>10</w:t>
      </w:r>
      <w:r w:rsidR="003757A1" w:rsidRPr="00FA5132">
        <w:rPr>
          <w:rFonts w:asciiTheme="minorHAnsi" w:eastAsia="Times New Roman" w:hAnsiTheme="minorHAnsi" w:cstheme="minorHAnsi"/>
          <w:szCs w:val="24"/>
        </w:rPr>
        <w:t>% of the leased vehicle fleet ordered before the end of a leased vehicle period</w:t>
      </w:r>
      <w:r w:rsidR="00FB38D8">
        <w:rPr>
          <w:rFonts w:asciiTheme="minorHAnsi" w:eastAsia="Times New Roman" w:hAnsiTheme="minorHAnsi" w:cstheme="minorHAnsi"/>
          <w:szCs w:val="24"/>
        </w:rPr>
        <w:t xml:space="preserve"> </w:t>
      </w:r>
      <w:r w:rsidR="00CE1405">
        <w:rPr>
          <w:rFonts w:asciiTheme="minorHAnsi" w:eastAsia="Times New Roman" w:hAnsiTheme="minorHAnsi" w:cstheme="minorHAnsi"/>
          <w:szCs w:val="24"/>
        </w:rPr>
        <w:t>provided that</w:t>
      </w:r>
      <w:r w:rsidR="003757A1" w:rsidRPr="00FA5132">
        <w:rPr>
          <w:rFonts w:asciiTheme="minorHAnsi" w:eastAsia="Times New Roman" w:hAnsiTheme="minorHAnsi" w:cstheme="minorHAnsi"/>
          <w:szCs w:val="24"/>
        </w:rPr>
        <w:t xml:space="preserve"> the performance </w:t>
      </w:r>
      <w:r w:rsidR="00CE1405">
        <w:rPr>
          <w:rFonts w:asciiTheme="minorHAnsi" w:eastAsia="Times New Roman" w:hAnsiTheme="minorHAnsi" w:cstheme="minorHAnsi"/>
          <w:szCs w:val="24"/>
        </w:rPr>
        <w:t xml:space="preserve">of each vehicle terminated </w:t>
      </w:r>
      <w:r w:rsidR="003757A1" w:rsidRPr="00FA5132">
        <w:rPr>
          <w:rFonts w:asciiTheme="minorHAnsi" w:eastAsia="Times New Roman" w:hAnsiTheme="minorHAnsi" w:cstheme="minorHAnsi"/>
          <w:szCs w:val="24"/>
        </w:rPr>
        <w:t xml:space="preserve">reaches 50% of the leased vehicle period, free of charge. For example, if the base period is </w:t>
      </w:r>
      <w:r w:rsidR="00A74C79">
        <w:rPr>
          <w:rFonts w:asciiTheme="minorHAnsi" w:eastAsia="Times New Roman" w:hAnsiTheme="minorHAnsi" w:cstheme="minorHAnsi"/>
          <w:szCs w:val="24"/>
        </w:rPr>
        <w:t>6</w:t>
      </w:r>
      <w:r w:rsidR="003757A1" w:rsidRPr="00FA5132">
        <w:rPr>
          <w:rFonts w:asciiTheme="minorHAnsi" w:eastAsia="Times New Roman" w:hAnsiTheme="minorHAnsi" w:cstheme="minorHAnsi"/>
          <w:szCs w:val="24"/>
        </w:rPr>
        <w:t xml:space="preserve"> years, and the leased vehicles have been leased for a minimum of </w:t>
      </w:r>
      <w:r w:rsidR="00A74C79">
        <w:rPr>
          <w:rFonts w:asciiTheme="minorHAnsi" w:eastAsia="Times New Roman" w:hAnsiTheme="minorHAnsi" w:cstheme="minorHAnsi"/>
          <w:szCs w:val="24"/>
        </w:rPr>
        <w:t>3</w:t>
      </w:r>
      <w:r w:rsidR="003757A1" w:rsidRPr="00FA5132">
        <w:rPr>
          <w:rFonts w:asciiTheme="minorHAnsi" w:eastAsia="Times New Roman" w:hAnsiTheme="minorHAnsi" w:cstheme="minorHAnsi"/>
          <w:szCs w:val="24"/>
        </w:rPr>
        <w:t xml:space="preserve"> years, the JBE may terminate up to </w:t>
      </w:r>
      <w:r w:rsidR="00FB32F6">
        <w:rPr>
          <w:rFonts w:asciiTheme="minorHAnsi" w:eastAsia="Times New Roman" w:hAnsiTheme="minorHAnsi" w:cstheme="minorHAnsi"/>
          <w:szCs w:val="24"/>
        </w:rPr>
        <w:t>10</w:t>
      </w:r>
      <w:r w:rsidR="003757A1" w:rsidRPr="00FA5132">
        <w:rPr>
          <w:rFonts w:asciiTheme="minorHAnsi" w:eastAsia="Times New Roman" w:hAnsiTheme="minorHAnsi" w:cstheme="minorHAnsi"/>
          <w:szCs w:val="24"/>
        </w:rPr>
        <w:t xml:space="preserve">% of the vehicles leased under that performance period, free of charge. </w:t>
      </w:r>
    </w:p>
    <w:p w14:paraId="225913EC" w14:textId="6FA2DA64" w:rsidR="003757A1" w:rsidRDefault="003757A1" w:rsidP="00FA5132">
      <w:pPr>
        <w:pStyle w:val="ListParagraph"/>
        <w:spacing w:before="100" w:after="120"/>
        <w:ind w:left="2250" w:hanging="810"/>
        <w:rPr>
          <w:rFonts w:asciiTheme="minorHAnsi" w:eastAsia="Times New Roman" w:hAnsiTheme="minorHAnsi" w:cstheme="minorHAnsi"/>
          <w:szCs w:val="24"/>
        </w:rPr>
      </w:pPr>
      <w:r>
        <w:rPr>
          <w:rFonts w:asciiTheme="minorHAnsi" w:eastAsia="Times New Roman" w:hAnsiTheme="minorHAnsi" w:cstheme="minorHAnsi"/>
          <w:szCs w:val="24"/>
        </w:rPr>
        <w:t>2.1.1.10</w:t>
      </w:r>
      <w:r>
        <w:t xml:space="preserve">At the end of the lease, the successful proposer will pay for the difference between the car’s residual value and its actual value if the car’s value is higher than the residual value at lease end. The JBE will pay the successful proposer the difference between the car’s residual value and its actual value if the car’s value is lower than the residual value at the lease </w:t>
      </w:r>
      <w:proofErr w:type="gramStart"/>
      <w:r>
        <w:t>end</w:t>
      </w:r>
      <w:r w:rsidRPr="00800D47" w:rsidDel="005665A5">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w:t>
      </w:r>
      <w:proofErr w:type="gramEnd"/>
      <w:r w:rsidRPr="00800D47">
        <w:rPr>
          <w:rFonts w:asciiTheme="minorHAnsi" w:eastAsia="Times New Roman" w:hAnsiTheme="minorHAnsi" w:cstheme="minorHAnsi"/>
          <w:szCs w:val="24"/>
        </w:rPr>
        <w:t xml:space="preserve"> </w:t>
      </w:r>
    </w:p>
    <w:p w14:paraId="4E5DFCDB" w14:textId="3F0D22D8" w:rsidR="003757A1" w:rsidRDefault="003757A1" w:rsidP="003757A1">
      <w:pPr>
        <w:pStyle w:val="ListParagraph"/>
        <w:spacing w:before="100" w:after="120"/>
        <w:ind w:left="3330" w:hanging="1080"/>
        <w:rPr>
          <w:rFonts w:asciiTheme="minorHAnsi" w:eastAsia="Times New Roman" w:hAnsiTheme="minorHAnsi" w:cstheme="minorHAnsi"/>
          <w:szCs w:val="24"/>
        </w:rPr>
      </w:pPr>
      <w:r>
        <w:rPr>
          <w:rFonts w:asciiTheme="minorHAnsi" w:eastAsia="Times New Roman" w:hAnsiTheme="minorHAnsi" w:cstheme="minorHAnsi"/>
          <w:szCs w:val="24"/>
        </w:rPr>
        <w:t xml:space="preserve">2.1.1.10.1 Upon expiration of each lease, Contractor shall provide the JBE or the Judicial Council, as applicable, with a terminal rental adjustment settlement document that includes the following: </w:t>
      </w:r>
    </w:p>
    <w:p w14:paraId="06BA3946" w14:textId="77777777" w:rsidR="003757A1" w:rsidRDefault="003757A1" w:rsidP="003757A1">
      <w:pPr>
        <w:pStyle w:val="ListParagraph"/>
        <w:spacing w:before="100" w:after="120"/>
        <w:ind w:left="3330" w:hanging="1080"/>
        <w:rPr>
          <w:rFonts w:asciiTheme="minorHAnsi" w:eastAsia="Times New Roman" w:hAnsiTheme="minorHAnsi" w:cstheme="minorHAnsi"/>
          <w:szCs w:val="24"/>
        </w:rPr>
      </w:pPr>
      <w:r>
        <w:rPr>
          <w:rFonts w:asciiTheme="minorHAnsi" w:eastAsia="Times New Roman" w:hAnsiTheme="minorHAnsi" w:cstheme="minorHAnsi"/>
          <w:szCs w:val="24"/>
        </w:rPr>
        <w:tab/>
        <w:t xml:space="preserve">i. Any final charges or </w:t>
      </w:r>
      <w:proofErr w:type="gramStart"/>
      <w:r>
        <w:rPr>
          <w:rFonts w:asciiTheme="minorHAnsi" w:eastAsia="Times New Roman" w:hAnsiTheme="minorHAnsi" w:cstheme="minorHAnsi"/>
          <w:szCs w:val="24"/>
        </w:rPr>
        <w:t>credits;</w:t>
      </w:r>
      <w:proofErr w:type="gramEnd"/>
    </w:p>
    <w:p w14:paraId="3133F27F" w14:textId="77777777" w:rsidR="003757A1" w:rsidRDefault="003757A1" w:rsidP="003757A1">
      <w:pPr>
        <w:pStyle w:val="ListParagraph"/>
        <w:spacing w:before="100" w:after="120"/>
        <w:ind w:left="3510" w:hanging="180"/>
        <w:rPr>
          <w:rFonts w:asciiTheme="minorHAnsi" w:eastAsia="Times New Roman" w:hAnsiTheme="minorHAnsi" w:cstheme="minorHAnsi"/>
          <w:szCs w:val="24"/>
        </w:rPr>
      </w:pPr>
      <w:r>
        <w:rPr>
          <w:rFonts w:asciiTheme="minorHAnsi" w:eastAsia="Times New Roman" w:hAnsiTheme="minorHAnsi" w:cstheme="minorHAnsi"/>
          <w:szCs w:val="24"/>
        </w:rPr>
        <w:lastRenderedPageBreak/>
        <w:t xml:space="preserve">ii. A printout from the Automotive Leasing Guide, Black Book, or other comparable reputable publication acceptable to the JBE or Judicial Council, as applicable, that shows the most recent residual value of the leased </w:t>
      </w:r>
      <w:proofErr w:type="gramStart"/>
      <w:r>
        <w:rPr>
          <w:rFonts w:asciiTheme="minorHAnsi" w:eastAsia="Times New Roman" w:hAnsiTheme="minorHAnsi" w:cstheme="minorHAnsi"/>
          <w:szCs w:val="24"/>
        </w:rPr>
        <w:t>vehicle;</w:t>
      </w:r>
      <w:proofErr w:type="gramEnd"/>
    </w:p>
    <w:p w14:paraId="30EAB13A" w14:textId="77777777" w:rsidR="003757A1" w:rsidRDefault="003757A1" w:rsidP="003757A1">
      <w:pPr>
        <w:pStyle w:val="ListParagraph"/>
        <w:spacing w:before="100" w:after="120"/>
        <w:ind w:left="3330" w:hanging="1080"/>
        <w:rPr>
          <w:rFonts w:asciiTheme="minorHAnsi" w:eastAsia="Times New Roman" w:hAnsiTheme="minorHAnsi" w:cstheme="minorHAnsi"/>
          <w:szCs w:val="24"/>
        </w:rPr>
      </w:pPr>
      <w:r>
        <w:rPr>
          <w:rFonts w:asciiTheme="minorHAnsi" w:eastAsia="Times New Roman" w:hAnsiTheme="minorHAnsi" w:cstheme="minorHAnsi"/>
          <w:szCs w:val="24"/>
        </w:rPr>
        <w:tab/>
        <w:t>iii. The settlement calculation; and</w:t>
      </w:r>
    </w:p>
    <w:p w14:paraId="369DD5AA" w14:textId="77777777" w:rsidR="003757A1" w:rsidRPr="00800D47" w:rsidRDefault="003757A1" w:rsidP="003757A1">
      <w:pPr>
        <w:pStyle w:val="ListParagraph"/>
        <w:spacing w:before="100" w:after="120"/>
        <w:ind w:left="3510" w:hanging="180"/>
        <w:rPr>
          <w:rFonts w:asciiTheme="minorHAnsi" w:eastAsia="Times New Roman" w:hAnsiTheme="minorHAnsi" w:cstheme="minorHAnsi"/>
          <w:b/>
          <w:szCs w:val="24"/>
        </w:rPr>
      </w:pPr>
      <w:r>
        <w:rPr>
          <w:rFonts w:asciiTheme="minorHAnsi" w:eastAsia="Times New Roman" w:hAnsiTheme="minorHAnsi" w:cstheme="minorHAnsi"/>
          <w:szCs w:val="24"/>
        </w:rPr>
        <w:t>iv. The settlement amount, if any, to be paid by the JBE to the Contractor or by the Contractor to the JBE.</w:t>
      </w:r>
    </w:p>
    <w:p w14:paraId="601A9B32" w14:textId="247326F8" w:rsidR="003757A1" w:rsidRPr="00800D47" w:rsidRDefault="003757A1" w:rsidP="003757A1">
      <w:pPr>
        <w:spacing w:before="100" w:after="120"/>
        <w:ind w:left="2250" w:hanging="720"/>
        <w:rPr>
          <w:rFonts w:asciiTheme="minorHAnsi" w:eastAsia="Times New Roman" w:hAnsiTheme="minorHAnsi" w:cstheme="minorHAnsi"/>
          <w:b/>
          <w:szCs w:val="24"/>
        </w:rPr>
      </w:pPr>
      <w:r>
        <w:rPr>
          <w:rFonts w:asciiTheme="minorHAnsi" w:eastAsia="Times New Roman" w:hAnsiTheme="minorHAnsi" w:cstheme="minorHAnsi"/>
          <w:szCs w:val="24"/>
        </w:rPr>
        <w:t xml:space="preserve">2.1.1.11 </w:t>
      </w:r>
      <w:r w:rsidRPr="00800D47">
        <w:rPr>
          <w:rFonts w:asciiTheme="minorHAnsi" w:eastAsia="Times New Roman" w:hAnsiTheme="minorHAnsi" w:cstheme="minorHAnsi"/>
          <w:szCs w:val="24"/>
        </w:rPr>
        <w:t xml:space="preserve">The </w:t>
      </w:r>
      <w:r>
        <w:rPr>
          <w:rFonts w:asciiTheme="minorHAnsi" w:eastAsia="Times New Roman" w:hAnsiTheme="minorHAnsi" w:cstheme="minorHAnsi"/>
          <w:szCs w:val="24"/>
        </w:rPr>
        <w:t>C</w:t>
      </w:r>
      <w:r w:rsidRPr="00800D47">
        <w:rPr>
          <w:rFonts w:asciiTheme="minorHAnsi" w:eastAsia="Times New Roman" w:hAnsiTheme="minorHAnsi" w:cstheme="minorHAnsi"/>
          <w:szCs w:val="24"/>
        </w:rPr>
        <w:t xml:space="preserve">ontractor must give the Judicial Council and other JBEs access to all final sales data.  </w:t>
      </w:r>
    </w:p>
    <w:p w14:paraId="77C0AF18" w14:textId="1102772F" w:rsidR="003757A1" w:rsidRPr="00FA5132" w:rsidRDefault="003757A1" w:rsidP="00FA5132">
      <w:pPr>
        <w:pStyle w:val="ListParagraph"/>
        <w:numPr>
          <w:ilvl w:val="3"/>
          <w:numId w:val="43"/>
        </w:numPr>
        <w:spacing w:before="100" w:after="120"/>
        <w:ind w:left="2250"/>
        <w:rPr>
          <w:rFonts w:asciiTheme="minorHAnsi" w:eastAsia="Times New Roman" w:hAnsiTheme="minorHAnsi" w:cstheme="minorHAnsi"/>
          <w:b/>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 xml:space="preserve">Any JBE may choose to extend the lease term of the vehicle by an additional </w:t>
      </w:r>
      <w:proofErr w:type="gramStart"/>
      <w:r w:rsidRPr="00FA5132">
        <w:rPr>
          <w:rFonts w:asciiTheme="minorHAnsi" w:eastAsia="Times New Roman" w:hAnsiTheme="minorHAnsi" w:cstheme="minorHAnsi"/>
          <w:szCs w:val="24"/>
        </w:rPr>
        <w:t>period of time</w:t>
      </w:r>
      <w:proofErr w:type="gramEnd"/>
      <w:r w:rsidRPr="00FA5132">
        <w:rPr>
          <w:rFonts w:asciiTheme="minorHAnsi" w:eastAsia="Times New Roman" w:hAnsiTheme="minorHAnsi" w:cstheme="minorHAnsi"/>
          <w:szCs w:val="24"/>
        </w:rPr>
        <w:t xml:space="preserve"> mutually agreeable to each party 30 days prior to the expiration of termination of a specific leased vehicle.  The Contractor must provide to the JBE adjustments, if any, to the amount of the lease payment along with new reduced book value at the end of the extension period. </w:t>
      </w:r>
    </w:p>
    <w:p w14:paraId="360A1512" w14:textId="7BFED360" w:rsidR="003757A1" w:rsidRPr="00FA5132" w:rsidRDefault="003757A1" w:rsidP="00FA5132">
      <w:pPr>
        <w:pStyle w:val="ListParagraph"/>
        <w:numPr>
          <w:ilvl w:val="3"/>
          <w:numId w:val="43"/>
        </w:numPr>
        <w:spacing w:before="100" w:after="120"/>
        <w:ind w:left="2250"/>
        <w:rPr>
          <w:rFonts w:asciiTheme="minorHAnsi" w:eastAsia="Times New Roman" w:hAnsiTheme="minorHAnsi" w:cstheme="minorHAnsi"/>
          <w:b/>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 xml:space="preserve">Pricing must be fixed for the entire duration of the lease entered into under the Master Agreement.  Pricing for the lease shall include all applicable charges or costs, including but not limited to costs associated with the preparation of all paperwork necessary for vehicle titles, licenses, </w:t>
      </w:r>
      <w:proofErr w:type="gramStart"/>
      <w:r w:rsidRPr="00FA5132">
        <w:rPr>
          <w:rFonts w:asciiTheme="minorHAnsi" w:eastAsia="Times New Roman" w:hAnsiTheme="minorHAnsi" w:cstheme="minorHAnsi"/>
          <w:szCs w:val="24"/>
        </w:rPr>
        <w:t>delivery</w:t>
      </w:r>
      <w:proofErr w:type="gramEnd"/>
      <w:r w:rsidRPr="00FA5132">
        <w:rPr>
          <w:rFonts w:asciiTheme="minorHAnsi" w:eastAsia="Times New Roman" w:hAnsiTheme="minorHAnsi" w:cstheme="minorHAnsi"/>
          <w:szCs w:val="24"/>
        </w:rPr>
        <w:t xml:space="preserve"> and any other miscellaneous fees.</w:t>
      </w:r>
    </w:p>
    <w:p w14:paraId="3BD71600" w14:textId="62F93C84" w:rsidR="003757A1" w:rsidRPr="00FA5132" w:rsidRDefault="003757A1" w:rsidP="00FA5132">
      <w:pPr>
        <w:pStyle w:val="ListParagraph"/>
        <w:numPr>
          <w:ilvl w:val="3"/>
          <w:numId w:val="43"/>
        </w:numPr>
        <w:spacing w:before="100" w:after="120"/>
        <w:ind w:left="2250"/>
        <w:rPr>
          <w:rFonts w:asciiTheme="minorHAnsi" w:eastAsia="Times New Roman" w:hAnsiTheme="minorHAnsi" w:cstheme="minorHAnsi"/>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Leased vehicles shall be for the most current model year as determined by the date on which the leased vehicles are requested by a JBE.</w:t>
      </w:r>
    </w:p>
    <w:p w14:paraId="4573DC43" w14:textId="3478EC40" w:rsidR="003757A1" w:rsidRPr="00800D47" w:rsidRDefault="003757A1" w:rsidP="003757A1">
      <w:pPr>
        <w:tabs>
          <w:tab w:val="left" w:pos="1170"/>
        </w:tabs>
        <w:spacing w:before="100" w:after="120"/>
        <w:ind w:left="2250" w:hanging="810"/>
        <w:rPr>
          <w:rFonts w:asciiTheme="minorHAnsi" w:eastAsia="Times New Roman" w:hAnsiTheme="minorHAnsi" w:cstheme="minorHAnsi"/>
          <w:szCs w:val="24"/>
        </w:rPr>
      </w:pPr>
      <w:r>
        <w:rPr>
          <w:rFonts w:asciiTheme="minorHAnsi" w:eastAsia="Times New Roman" w:hAnsiTheme="minorHAnsi" w:cstheme="minorHAnsi"/>
          <w:szCs w:val="24"/>
        </w:rPr>
        <w:t xml:space="preserve">2.1.1.15 </w:t>
      </w:r>
      <w:r w:rsidRPr="00800D47">
        <w:rPr>
          <w:rFonts w:asciiTheme="minorHAnsi" w:eastAsia="Times New Roman" w:hAnsiTheme="minorHAnsi" w:cstheme="minorHAnsi"/>
          <w:szCs w:val="24"/>
        </w:rPr>
        <w:t>Vehicle warranty must be bumper-to-bumper for the term of the lease at no extra charge and 24 hours per day, 7 days a week, roadside driver assistance program must be provided at no extra charge.</w:t>
      </w:r>
    </w:p>
    <w:p w14:paraId="08D5BD27" w14:textId="67E0F924" w:rsidR="003757A1" w:rsidRPr="00800D47" w:rsidRDefault="003757A1" w:rsidP="00FA5132">
      <w:pPr>
        <w:spacing w:before="100" w:after="120"/>
        <w:ind w:left="2250" w:hanging="810"/>
        <w:rPr>
          <w:rFonts w:asciiTheme="minorHAnsi" w:eastAsia="Times New Roman" w:hAnsiTheme="minorHAnsi" w:cstheme="minorHAnsi"/>
          <w:b/>
          <w:szCs w:val="24"/>
        </w:rPr>
      </w:pPr>
      <w:r>
        <w:rPr>
          <w:rFonts w:asciiTheme="minorHAnsi" w:eastAsia="Times New Roman" w:hAnsiTheme="minorHAnsi" w:cstheme="minorHAnsi"/>
          <w:szCs w:val="24"/>
        </w:rPr>
        <w:t xml:space="preserve">2.1.1.16 </w:t>
      </w:r>
      <w:r w:rsidRPr="00800D47">
        <w:rPr>
          <w:rFonts w:asciiTheme="minorHAnsi" w:eastAsia="Times New Roman" w:hAnsiTheme="minorHAnsi" w:cstheme="minorHAnsi"/>
          <w:szCs w:val="24"/>
        </w:rPr>
        <w:t>All pre-delivery vehicle servicing must be performed in accordance with accepted new car delivery preparation standards.</w:t>
      </w:r>
    </w:p>
    <w:p w14:paraId="0AC6273C" w14:textId="46E56B84"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b/>
          <w:szCs w:val="24"/>
        </w:rPr>
      </w:pPr>
      <w:r w:rsidRPr="00FA5132">
        <w:rPr>
          <w:rFonts w:asciiTheme="minorHAnsi" w:eastAsia="Times New Roman" w:hAnsiTheme="minorHAnsi" w:cstheme="minorHAnsi"/>
          <w:szCs w:val="24"/>
        </w:rPr>
        <w:t xml:space="preserve"> Each leased vehicle shall be equipped with all legal devices required for highway operation and meet all Department of Transportation, State of California, Cal/OSHA, and federal standards and requirements.</w:t>
      </w:r>
    </w:p>
    <w:p w14:paraId="6EDBE6C3" w14:textId="3541C821"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b/>
          <w:szCs w:val="24"/>
        </w:rPr>
      </w:pPr>
      <w:r>
        <w:rPr>
          <w:rFonts w:asciiTheme="minorHAnsi" w:eastAsia="Times New Roman" w:hAnsiTheme="minorHAnsi" w:cstheme="minorHAnsi"/>
          <w:szCs w:val="24"/>
        </w:rPr>
        <w:t xml:space="preserve"> </w:t>
      </w:r>
      <w:r w:rsidRPr="00FA5132">
        <w:rPr>
          <w:rFonts w:asciiTheme="minorHAnsi" w:eastAsia="Times New Roman" w:hAnsiTheme="minorHAnsi" w:cstheme="minorHAnsi"/>
          <w:szCs w:val="24"/>
        </w:rPr>
        <w:t>All vehicles must meet California Emissions Standards.</w:t>
      </w:r>
    </w:p>
    <w:p w14:paraId="0530A900" w14:textId="5919F31D"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b/>
          <w:szCs w:val="24"/>
        </w:rPr>
      </w:pPr>
      <w:r w:rsidRPr="00FA5132">
        <w:rPr>
          <w:rFonts w:asciiTheme="minorHAnsi" w:eastAsia="Times New Roman" w:hAnsiTheme="minorHAnsi" w:cstheme="minorHAnsi"/>
          <w:szCs w:val="24"/>
        </w:rPr>
        <w:t xml:space="preserve"> All vehicles must include the following features:</w:t>
      </w:r>
    </w:p>
    <w:p w14:paraId="36D016AE" w14:textId="77777777" w:rsidR="003757A1" w:rsidRPr="000B1229" w:rsidRDefault="003757A1" w:rsidP="003757A1">
      <w:pPr>
        <w:rPr>
          <w:rFonts w:asciiTheme="minorHAnsi" w:eastAsia="Times New Roman" w:hAnsiTheme="minorHAnsi" w:cstheme="minorHAnsi"/>
          <w:szCs w:val="24"/>
        </w:rPr>
      </w:pPr>
    </w:p>
    <w:p w14:paraId="6802D518"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Automatic Transmission</w:t>
      </w:r>
    </w:p>
    <w:p w14:paraId="4FB5E949"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Bumper to Bumper Warranty for the lease period</w:t>
      </w:r>
    </w:p>
    <w:p w14:paraId="10C3811F" w14:textId="77777777" w:rsidR="003757A1" w:rsidRPr="000B1229" w:rsidRDefault="003757A1" w:rsidP="003757A1">
      <w:pPr>
        <w:ind w:left="2160"/>
        <w:rPr>
          <w:rFonts w:asciiTheme="minorHAnsi" w:eastAsia="Times New Roman" w:hAnsiTheme="minorHAnsi" w:cstheme="minorHAnsi"/>
          <w:szCs w:val="24"/>
        </w:rPr>
      </w:pPr>
      <w:r>
        <w:rPr>
          <w:rFonts w:asciiTheme="minorHAnsi" w:eastAsia="Times New Roman" w:hAnsiTheme="minorHAnsi" w:cstheme="minorHAnsi"/>
          <w:szCs w:val="24"/>
        </w:rPr>
        <w:t>Bluetooth</w:t>
      </w:r>
      <w:r w:rsidRPr="000B1229">
        <w:rPr>
          <w:rFonts w:asciiTheme="minorHAnsi" w:eastAsia="Times New Roman" w:hAnsiTheme="minorHAnsi" w:cstheme="minorHAnsi"/>
          <w:szCs w:val="24"/>
        </w:rPr>
        <w:t xml:space="preserve"> technology</w:t>
      </w:r>
    </w:p>
    <w:p w14:paraId="373D2F72"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Front and rear floormats</w:t>
      </w:r>
    </w:p>
    <w:p w14:paraId="4151F032"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AM/FM radio</w:t>
      </w:r>
    </w:p>
    <w:p w14:paraId="7F788873"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Adjustable steering column</w:t>
      </w:r>
    </w:p>
    <w:p w14:paraId="4E179F42"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Adjustable front seats</w:t>
      </w:r>
    </w:p>
    <w:p w14:paraId="7B458E00"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Cruise control</w:t>
      </w:r>
    </w:p>
    <w:p w14:paraId="36658CD6"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lastRenderedPageBreak/>
        <w:t>Air conditioning</w:t>
      </w:r>
    </w:p>
    <w:p w14:paraId="70D8CAE0"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Spare tire </w:t>
      </w:r>
    </w:p>
    <w:p w14:paraId="47EBEB1C"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Driver and passenger front-impact airbags</w:t>
      </w:r>
    </w:p>
    <w:p w14:paraId="40A77534"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Power mirrors</w:t>
      </w:r>
    </w:p>
    <w:p w14:paraId="7348122C" w14:textId="77777777" w:rsidR="003757A1" w:rsidRPr="000B1229" w:rsidRDefault="003757A1" w:rsidP="003757A1">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Telematics</w:t>
      </w:r>
      <w:r>
        <w:rPr>
          <w:rFonts w:asciiTheme="minorHAnsi" w:eastAsia="Times New Roman" w:hAnsiTheme="minorHAnsi" w:cstheme="minorHAnsi"/>
          <w:szCs w:val="24"/>
        </w:rPr>
        <w:t xml:space="preserve"> (see Section 3.3.1)</w:t>
      </w:r>
    </w:p>
    <w:p w14:paraId="2EEE0A5C" w14:textId="17C6CEEA" w:rsidR="003757A1" w:rsidRDefault="003757A1">
      <w:pPr>
        <w:pStyle w:val="ListParagraph"/>
        <w:numPr>
          <w:ilvl w:val="3"/>
          <w:numId w:val="44"/>
        </w:numPr>
        <w:spacing w:before="100" w:after="120"/>
        <w:ind w:left="2250" w:hanging="81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 The Contractor must provide a loaner vehicle for any JBE employee after drop</w:t>
      </w:r>
      <w:r w:rsidR="00F117C7">
        <w:rPr>
          <w:rFonts w:asciiTheme="minorHAnsi" w:eastAsia="Times New Roman" w:hAnsiTheme="minorHAnsi" w:cstheme="minorHAnsi"/>
          <w:szCs w:val="24"/>
        </w:rPr>
        <w:t>-</w:t>
      </w:r>
      <w:r w:rsidRPr="00FA5132">
        <w:rPr>
          <w:rFonts w:asciiTheme="minorHAnsi" w:eastAsia="Times New Roman" w:hAnsiTheme="minorHAnsi" w:cstheme="minorHAnsi"/>
          <w:szCs w:val="24"/>
        </w:rPr>
        <w:t xml:space="preserve">off for servicing/repair or, alternatively, </w:t>
      </w:r>
      <w:r w:rsidR="00F117C7">
        <w:rPr>
          <w:rFonts w:asciiTheme="minorHAnsi" w:eastAsia="Times New Roman" w:hAnsiTheme="minorHAnsi" w:cstheme="minorHAnsi"/>
          <w:szCs w:val="24"/>
        </w:rPr>
        <w:t xml:space="preserve">if no loaner vehicle is available, </w:t>
      </w:r>
      <w:r w:rsidRPr="00FA5132">
        <w:rPr>
          <w:rFonts w:asciiTheme="minorHAnsi" w:eastAsia="Times New Roman" w:hAnsiTheme="minorHAnsi" w:cstheme="minorHAnsi"/>
          <w:szCs w:val="24"/>
        </w:rPr>
        <w:t xml:space="preserve">must provide a ride to pick up </w:t>
      </w:r>
      <w:r w:rsidR="00F117C7">
        <w:rPr>
          <w:rFonts w:asciiTheme="minorHAnsi" w:eastAsia="Times New Roman" w:hAnsiTheme="minorHAnsi" w:cstheme="minorHAnsi"/>
          <w:szCs w:val="24"/>
        </w:rPr>
        <w:t xml:space="preserve">a </w:t>
      </w:r>
      <w:r w:rsidRPr="00FA5132">
        <w:rPr>
          <w:rFonts w:asciiTheme="minorHAnsi" w:eastAsia="Times New Roman" w:hAnsiTheme="minorHAnsi" w:cstheme="minorHAnsi"/>
          <w:szCs w:val="24"/>
        </w:rPr>
        <w:t>rental vehicle</w:t>
      </w:r>
      <w:r w:rsidR="00F117C7">
        <w:rPr>
          <w:rFonts w:asciiTheme="minorHAnsi" w:eastAsia="Times New Roman" w:hAnsiTheme="minorHAnsi" w:cstheme="minorHAnsi"/>
          <w:szCs w:val="24"/>
        </w:rPr>
        <w:t xml:space="preserve"> from its network of rental facilities</w:t>
      </w:r>
      <w:r w:rsidRPr="00FA5132">
        <w:rPr>
          <w:rFonts w:asciiTheme="minorHAnsi" w:eastAsia="Times New Roman" w:hAnsiTheme="minorHAnsi" w:cstheme="minorHAnsi"/>
          <w:szCs w:val="24"/>
        </w:rPr>
        <w:t>, and provide a ride back to the service center from the rental facility if the repairs or maintenance require overnight servicing.</w:t>
      </w:r>
    </w:p>
    <w:p w14:paraId="1F8B73BC" w14:textId="4316907B" w:rsidR="00F117C7" w:rsidRPr="00FA5132" w:rsidRDefault="00F117C7" w:rsidP="00FA5132">
      <w:pPr>
        <w:pStyle w:val="ListParagraph"/>
        <w:numPr>
          <w:ilvl w:val="4"/>
          <w:numId w:val="44"/>
        </w:numPr>
        <w:spacing w:before="100" w:after="120"/>
        <w:ind w:left="2250" w:firstLine="0"/>
        <w:rPr>
          <w:rFonts w:asciiTheme="minorHAnsi" w:eastAsia="Times New Roman" w:hAnsiTheme="minorHAnsi" w:cstheme="minorHAnsi"/>
          <w:szCs w:val="24"/>
        </w:rPr>
      </w:pPr>
      <w:r>
        <w:rPr>
          <w:rFonts w:asciiTheme="minorHAnsi" w:eastAsia="Times New Roman" w:hAnsiTheme="minorHAnsi" w:cstheme="minorHAnsi"/>
          <w:szCs w:val="24"/>
        </w:rPr>
        <w:t xml:space="preserve">The Contractor is required to provide the JBE with a loaner from its own fleet of vehicles, or if unavailable, a rental from its network of rental facilities. Such loaner or rental vehicle must be of similar make and model as the leased vehicle that is being serviced or repaired. A loaner or rental vehicle will be provided for up to five (5) days free of charge when a leased vehicle is undergoing repairs or maintenance that requires overnight servicing. If vehicle maintenance or servicing is not due to the fault of the JBE (i.e., defective vehicle, recall, etc.) then the JBE will not be held </w:t>
      </w:r>
      <w:proofErr w:type="gramStart"/>
      <w:r>
        <w:rPr>
          <w:rFonts w:asciiTheme="minorHAnsi" w:eastAsia="Times New Roman" w:hAnsiTheme="minorHAnsi" w:cstheme="minorHAnsi"/>
          <w:szCs w:val="24"/>
        </w:rPr>
        <w:t>accountable</w:t>
      </w:r>
      <w:proofErr w:type="gramEnd"/>
      <w:r>
        <w:rPr>
          <w:rFonts w:asciiTheme="minorHAnsi" w:eastAsia="Times New Roman" w:hAnsiTheme="minorHAnsi" w:cstheme="minorHAnsi"/>
          <w:szCs w:val="24"/>
        </w:rPr>
        <w:t xml:space="preserve"> and Contractor will provide a loaner or rental vehicle free of charge for the duration of the repairs or maintenance. </w:t>
      </w:r>
    </w:p>
    <w:p w14:paraId="7D10464E" w14:textId="2CC5C5A6" w:rsidR="003757A1" w:rsidRPr="00FA5132" w:rsidRDefault="003757A1" w:rsidP="00FA5132">
      <w:pPr>
        <w:pStyle w:val="ListParagraph"/>
        <w:numPr>
          <w:ilvl w:val="3"/>
          <w:numId w:val="44"/>
        </w:numPr>
        <w:spacing w:before="100" w:after="120"/>
        <w:ind w:left="2250" w:hanging="810"/>
        <w:rPr>
          <w:rFonts w:asciiTheme="minorHAnsi" w:eastAsia="Times New Roman" w:hAnsiTheme="minorHAnsi" w:cstheme="minorHAnsi"/>
          <w:szCs w:val="24"/>
        </w:rPr>
      </w:pPr>
      <w:r w:rsidRPr="00FA5132">
        <w:rPr>
          <w:rFonts w:asciiTheme="minorHAnsi" w:eastAsia="Times New Roman" w:hAnsiTheme="minorHAnsi" w:cstheme="minorHAnsi"/>
          <w:szCs w:val="24"/>
        </w:rPr>
        <w:t>The Contractor must have a network of rental facilities or be able to deliver vehicles in all major California cities and to the following areas of the State of California:</w:t>
      </w:r>
    </w:p>
    <w:p w14:paraId="74662B33" w14:textId="77777777" w:rsidR="003757A1" w:rsidRPr="000B1229" w:rsidRDefault="003757A1" w:rsidP="003757A1">
      <w:pPr>
        <w:keepNext/>
        <w:numPr>
          <w:ilvl w:val="4"/>
          <w:numId w:val="19"/>
        </w:numPr>
        <w:spacing w:after="240"/>
        <w:ind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Northern/Central Region (NCR) – Shasta, Placer, Nevada, Sacramento, Fresno. </w:t>
      </w:r>
    </w:p>
    <w:p w14:paraId="0E942FF4" w14:textId="77777777" w:rsidR="003757A1" w:rsidRPr="000B1229" w:rsidRDefault="003757A1" w:rsidP="003757A1">
      <w:pPr>
        <w:keepNext/>
        <w:numPr>
          <w:ilvl w:val="4"/>
          <w:numId w:val="19"/>
        </w:numPr>
        <w:spacing w:after="240"/>
        <w:ind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Southern Region (SR) – Kern, Los Angeles, Orange, Riverside, San Diego, Burbank.  </w:t>
      </w:r>
    </w:p>
    <w:p w14:paraId="660050D2" w14:textId="77777777" w:rsidR="003757A1" w:rsidRPr="000B1229" w:rsidRDefault="003757A1" w:rsidP="003757A1">
      <w:pPr>
        <w:keepNext/>
        <w:numPr>
          <w:ilvl w:val="4"/>
          <w:numId w:val="19"/>
        </w:numPr>
        <w:spacing w:after="240"/>
        <w:ind w:right="720"/>
        <w:rPr>
          <w:rFonts w:asciiTheme="minorHAnsi" w:eastAsia="Times New Roman" w:hAnsiTheme="minorHAnsi" w:cstheme="minorHAnsi"/>
          <w:szCs w:val="24"/>
        </w:rPr>
      </w:pPr>
      <w:r w:rsidRPr="000B1229">
        <w:rPr>
          <w:rFonts w:asciiTheme="minorHAnsi" w:eastAsia="Times New Roman" w:hAnsiTheme="minorHAnsi" w:cstheme="minorHAnsi"/>
          <w:szCs w:val="24"/>
        </w:rPr>
        <w:t>Bay Area/Northern Coastal Region (BANCR) – Mendocino, Sonoma, Contra Costa, Alameda, Santa Clara, San Francisco.</w:t>
      </w:r>
    </w:p>
    <w:p w14:paraId="3529766F" w14:textId="3F29DB65"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szCs w:val="24"/>
        </w:rPr>
      </w:pPr>
      <w:r w:rsidRPr="00FA5132">
        <w:rPr>
          <w:rFonts w:asciiTheme="minorHAnsi" w:eastAsia="Times New Roman" w:hAnsiTheme="minorHAnsi" w:cstheme="minorHAnsi"/>
          <w:szCs w:val="24"/>
        </w:rPr>
        <w:t xml:space="preserve"> The Contractor’s list of all participating locations for vehicle pickup is listed in Appendix XXX. The Contractor shall submit a monthly invoice to each JBE for payment for the entire month in arrears.  The Contractor shall invoice at the full monthly amount shown in the lease.  For vehicles in the JBE’s possession for a partial month, the Contractor shall invoice at a pro rata share of the monthly amounts based on the number of days the vehicle was in the JBE’s possession.  A month shall be interpreted as thirty (30) days for the purposes of this computation.  Lease payments must not begin to accrue until the JBE accepts delivery of the </w:t>
      </w:r>
      <w:proofErr w:type="gramStart"/>
      <w:r w:rsidRPr="00FA5132">
        <w:rPr>
          <w:rFonts w:asciiTheme="minorHAnsi" w:eastAsia="Times New Roman" w:hAnsiTheme="minorHAnsi" w:cstheme="minorHAnsi"/>
          <w:szCs w:val="24"/>
        </w:rPr>
        <w:t>vehicle, and</w:t>
      </w:r>
      <w:proofErr w:type="gramEnd"/>
      <w:r w:rsidRPr="00FA5132">
        <w:rPr>
          <w:rFonts w:asciiTheme="minorHAnsi" w:eastAsia="Times New Roman" w:hAnsiTheme="minorHAnsi" w:cstheme="minorHAnsi"/>
          <w:szCs w:val="24"/>
        </w:rPr>
        <w:t xml:space="preserve"> will be payable only for days the vehicle is in the JBE’s possession, and shall cease upon return of the leased vehicle to the Contractor.</w:t>
      </w:r>
    </w:p>
    <w:p w14:paraId="12B15A9E" w14:textId="246335C3" w:rsidR="003757A1" w:rsidRPr="00FA5132" w:rsidRDefault="003757A1" w:rsidP="00FA5132">
      <w:pPr>
        <w:pStyle w:val="ListParagraph"/>
        <w:numPr>
          <w:ilvl w:val="3"/>
          <w:numId w:val="44"/>
        </w:numPr>
        <w:spacing w:before="100" w:after="120"/>
        <w:ind w:left="2250"/>
        <w:rPr>
          <w:rFonts w:asciiTheme="minorHAnsi" w:eastAsia="Times New Roman" w:hAnsiTheme="minorHAnsi" w:cstheme="minorHAnsi"/>
          <w:szCs w:val="24"/>
        </w:rPr>
      </w:pPr>
      <w:r w:rsidRPr="00FA5132">
        <w:rPr>
          <w:rFonts w:asciiTheme="minorHAnsi" w:eastAsia="Times New Roman" w:hAnsiTheme="minorHAnsi" w:cstheme="minorHAnsi"/>
          <w:szCs w:val="24"/>
        </w:rPr>
        <w:lastRenderedPageBreak/>
        <w:t xml:space="preserve">Contractor will register all leased vehicles with the Department of Motor Vehicles. Contractor will install temporary registration documents on each vehicle prior to delivery to the JBE. Contractor will provide EXEMPT license plates and registrations within thirty (30) days of delivery of a leased vehicle. Contractor and each JBE shall cooperate and furnish </w:t>
      </w:r>
      <w:proofErr w:type="gramStart"/>
      <w:r w:rsidRPr="00FA5132">
        <w:rPr>
          <w:rFonts w:asciiTheme="minorHAnsi" w:eastAsia="Times New Roman" w:hAnsiTheme="minorHAnsi" w:cstheme="minorHAnsi"/>
          <w:szCs w:val="24"/>
        </w:rPr>
        <w:t>any and all</w:t>
      </w:r>
      <w:proofErr w:type="gramEnd"/>
      <w:r w:rsidRPr="00FA5132">
        <w:rPr>
          <w:rFonts w:asciiTheme="minorHAnsi" w:eastAsia="Times New Roman" w:hAnsiTheme="minorHAnsi" w:cstheme="minorHAnsi"/>
          <w:szCs w:val="24"/>
        </w:rPr>
        <w:t xml:space="preserve"> information or documentation which may be reasonably necessary for compliance with the provisions of this Section or any federal, state or local law, rule, regulation or ordinance.</w:t>
      </w:r>
    </w:p>
    <w:p w14:paraId="5853F120" w14:textId="77777777" w:rsidR="003757A1" w:rsidRPr="00D47C93" w:rsidRDefault="003757A1" w:rsidP="00851696">
      <w:pPr>
        <w:pStyle w:val="ListParagraph"/>
        <w:tabs>
          <w:tab w:val="left" w:pos="900"/>
        </w:tabs>
        <w:spacing w:before="120" w:after="120"/>
        <w:ind w:left="1800"/>
        <w:rPr>
          <w:rFonts w:asciiTheme="minorHAnsi" w:hAnsiTheme="minorHAnsi" w:cstheme="minorHAnsi"/>
          <w:b/>
          <w:bCs/>
          <w:iCs/>
          <w:szCs w:val="24"/>
        </w:rPr>
      </w:pPr>
    </w:p>
    <w:p w14:paraId="526AF11C" w14:textId="07A58F38" w:rsidR="00851696" w:rsidRDefault="00851696" w:rsidP="00851696">
      <w:pPr>
        <w:pStyle w:val="ListParagraph"/>
        <w:tabs>
          <w:tab w:val="left" w:pos="810"/>
        </w:tabs>
        <w:spacing w:before="120" w:after="120"/>
        <w:ind w:left="360"/>
        <w:rPr>
          <w:rFonts w:asciiTheme="minorHAnsi" w:hAnsiTheme="minorHAnsi" w:cstheme="minorHAnsi"/>
          <w:iCs/>
          <w:szCs w:val="24"/>
        </w:rPr>
      </w:pPr>
      <w:r w:rsidRPr="00D47C93">
        <w:rPr>
          <w:rFonts w:asciiTheme="minorHAnsi" w:hAnsiTheme="minorHAnsi" w:cstheme="minorHAnsi"/>
          <w:b/>
          <w:bCs/>
          <w:iCs/>
          <w:szCs w:val="24"/>
        </w:rPr>
        <w:t>2.2</w:t>
      </w:r>
      <w:r>
        <w:rPr>
          <w:rFonts w:asciiTheme="minorHAnsi" w:hAnsiTheme="minorHAnsi" w:cstheme="minorHAnsi"/>
          <w:b/>
          <w:bCs/>
          <w:iCs/>
          <w:szCs w:val="24"/>
        </w:rPr>
        <w:tab/>
        <w:t>Risk of Loss; Title.</w:t>
      </w:r>
      <w:r>
        <w:rPr>
          <w:rFonts w:asciiTheme="minorHAnsi" w:hAnsiTheme="minorHAnsi" w:cstheme="minorHAnsi"/>
          <w:iCs/>
          <w:szCs w:val="24"/>
        </w:rPr>
        <w:t xml:space="preserve"> Proposer will deliver the Goods “Free </w:t>
      </w:r>
      <w:proofErr w:type="gramStart"/>
      <w:r>
        <w:rPr>
          <w:rFonts w:asciiTheme="minorHAnsi" w:hAnsiTheme="minorHAnsi" w:cstheme="minorHAnsi"/>
          <w:iCs/>
          <w:szCs w:val="24"/>
        </w:rPr>
        <w:t>on Board</w:t>
      </w:r>
      <w:proofErr w:type="gramEnd"/>
      <w:r>
        <w:rPr>
          <w:rFonts w:asciiTheme="minorHAnsi" w:hAnsiTheme="minorHAnsi" w:cstheme="minorHAnsi"/>
          <w:iCs/>
          <w:szCs w:val="24"/>
        </w:rPr>
        <w:t xml:space="preserve"> Destination Freight Prepaid”, to the JBE at </w:t>
      </w:r>
      <w:r w:rsidR="00D47C93">
        <w:rPr>
          <w:rFonts w:asciiTheme="minorHAnsi" w:hAnsiTheme="minorHAnsi" w:cstheme="minorHAnsi"/>
          <w:iCs/>
          <w:szCs w:val="24"/>
        </w:rPr>
        <w:t xml:space="preserve">their designated location. </w:t>
      </w:r>
    </w:p>
    <w:p w14:paraId="7573FE87" w14:textId="6ABC6E76" w:rsidR="00D47C93" w:rsidRDefault="00D47C93" w:rsidP="00851696">
      <w:pPr>
        <w:pStyle w:val="ListParagraph"/>
        <w:tabs>
          <w:tab w:val="left" w:pos="810"/>
        </w:tabs>
        <w:spacing w:before="120" w:after="120"/>
        <w:ind w:left="360"/>
        <w:rPr>
          <w:rFonts w:asciiTheme="minorHAnsi" w:hAnsiTheme="minorHAnsi" w:cstheme="minorHAnsi"/>
          <w:iCs/>
          <w:szCs w:val="24"/>
        </w:rPr>
      </w:pPr>
      <w:r>
        <w:rPr>
          <w:rFonts w:asciiTheme="minorHAnsi" w:hAnsiTheme="minorHAnsi" w:cstheme="minorHAnsi"/>
          <w:b/>
          <w:bCs/>
          <w:iCs/>
          <w:szCs w:val="24"/>
        </w:rPr>
        <w:t>2.</w:t>
      </w:r>
      <w:r w:rsidRPr="00D47C93">
        <w:rPr>
          <w:rFonts w:asciiTheme="minorHAnsi" w:hAnsiTheme="minorHAnsi" w:cstheme="minorHAnsi"/>
          <w:b/>
          <w:bCs/>
          <w:iCs/>
          <w:szCs w:val="24"/>
        </w:rPr>
        <w:t>3</w:t>
      </w:r>
      <w:r>
        <w:rPr>
          <w:rFonts w:asciiTheme="minorHAnsi" w:hAnsiTheme="minorHAnsi" w:cstheme="minorHAnsi"/>
          <w:iCs/>
          <w:szCs w:val="24"/>
        </w:rPr>
        <w:tab/>
      </w:r>
      <w:r w:rsidRPr="00D47C93">
        <w:rPr>
          <w:rFonts w:asciiTheme="minorHAnsi" w:hAnsiTheme="minorHAnsi" w:cstheme="minorHAnsi"/>
          <w:b/>
          <w:bCs/>
          <w:iCs/>
          <w:szCs w:val="24"/>
        </w:rPr>
        <w:t>Inspection and acceptance criteria</w:t>
      </w:r>
      <w:r>
        <w:rPr>
          <w:rFonts w:asciiTheme="minorHAnsi" w:hAnsiTheme="minorHAnsi" w:cstheme="minorHAnsi"/>
          <w:iCs/>
          <w:szCs w:val="24"/>
        </w:rPr>
        <w:t xml:space="preserve">. </w:t>
      </w:r>
    </w:p>
    <w:p w14:paraId="2A744D60" w14:textId="6287CD7C" w:rsidR="00D47C93" w:rsidRPr="00FA5132" w:rsidRDefault="003757A1" w:rsidP="00A5220A">
      <w:pPr>
        <w:pStyle w:val="ListParagraph"/>
        <w:tabs>
          <w:tab w:val="left" w:pos="810"/>
        </w:tabs>
        <w:spacing w:before="120" w:after="120"/>
        <w:rPr>
          <w:rFonts w:asciiTheme="minorHAnsi" w:hAnsiTheme="minorHAnsi" w:cstheme="minorHAnsi"/>
          <w:iCs/>
          <w:szCs w:val="24"/>
        </w:rPr>
      </w:pPr>
      <w:bookmarkStart w:id="0" w:name="_Hlk132134133"/>
      <w:r>
        <w:rPr>
          <w:rFonts w:asciiTheme="minorHAnsi" w:hAnsiTheme="minorHAnsi" w:cstheme="minorHAnsi"/>
          <w:iCs/>
          <w:szCs w:val="24"/>
        </w:rPr>
        <w:t xml:space="preserve">JBE </w:t>
      </w:r>
      <w:r w:rsidR="001A6757">
        <w:rPr>
          <w:rFonts w:asciiTheme="minorHAnsi" w:hAnsiTheme="minorHAnsi" w:cstheme="minorHAnsi"/>
          <w:iCs/>
          <w:szCs w:val="24"/>
        </w:rPr>
        <w:t xml:space="preserve">will inspect </w:t>
      </w:r>
      <w:r>
        <w:rPr>
          <w:rFonts w:asciiTheme="minorHAnsi" w:hAnsiTheme="minorHAnsi" w:cstheme="minorHAnsi"/>
          <w:iCs/>
          <w:szCs w:val="24"/>
        </w:rPr>
        <w:t xml:space="preserve">each </w:t>
      </w:r>
      <w:r w:rsidR="001A6757">
        <w:rPr>
          <w:rFonts w:asciiTheme="minorHAnsi" w:hAnsiTheme="minorHAnsi" w:cstheme="minorHAnsi"/>
          <w:iCs/>
          <w:szCs w:val="24"/>
        </w:rPr>
        <w:t>v</w:t>
      </w:r>
      <w:r>
        <w:rPr>
          <w:rFonts w:asciiTheme="minorHAnsi" w:hAnsiTheme="minorHAnsi" w:cstheme="minorHAnsi"/>
          <w:iCs/>
          <w:szCs w:val="24"/>
        </w:rPr>
        <w:t xml:space="preserve">ehicle </w:t>
      </w:r>
      <w:r w:rsidR="001A6757">
        <w:rPr>
          <w:rFonts w:asciiTheme="minorHAnsi" w:hAnsiTheme="minorHAnsi" w:cstheme="minorHAnsi"/>
          <w:iCs/>
          <w:szCs w:val="24"/>
        </w:rPr>
        <w:t xml:space="preserve">at the time of lease, to verify that </w:t>
      </w:r>
      <w:r>
        <w:rPr>
          <w:rFonts w:asciiTheme="minorHAnsi" w:hAnsiTheme="minorHAnsi" w:cstheme="minorHAnsi"/>
          <w:iCs/>
          <w:szCs w:val="24"/>
        </w:rPr>
        <w:t>that such vehicle is</w:t>
      </w:r>
      <w:r w:rsidR="001A6757">
        <w:rPr>
          <w:rFonts w:asciiTheme="minorHAnsi" w:hAnsiTheme="minorHAnsi" w:cstheme="minorHAnsi"/>
          <w:iCs/>
          <w:szCs w:val="24"/>
        </w:rPr>
        <w:t>: 1)</w:t>
      </w:r>
      <w:r>
        <w:rPr>
          <w:rFonts w:asciiTheme="minorHAnsi" w:hAnsiTheme="minorHAnsi" w:cstheme="minorHAnsi"/>
          <w:iCs/>
          <w:szCs w:val="24"/>
        </w:rPr>
        <w:t xml:space="preserve"> of size, design, capacity, </w:t>
      </w:r>
      <w:proofErr w:type="gramStart"/>
      <w:r>
        <w:rPr>
          <w:rFonts w:asciiTheme="minorHAnsi" w:hAnsiTheme="minorHAnsi" w:cstheme="minorHAnsi"/>
          <w:iCs/>
          <w:szCs w:val="24"/>
        </w:rPr>
        <w:t>type</w:t>
      </w:r>
      <w:proofErr w:type="gramEnd"/>
      <w:r>
        <w:rPr>
          <w:rFonts w:asciiTheme="minorHAnsi" w:hAnsiTheme="minorHAnsi" w:cstheme="minorHAnsi"/>
          <w:iCs/>
          <w:szCs w:val="24"/>
        </w:rPr>
        <w:t xml:space="preserve"> and manufacture selected by the JBE</w:t>
      </w:r>
      <w:r w:rsidR="001A6757">
        <w:rPr>
          <w:rFonts w:asciiTheme="minorHAnsi" w:hAnsiTheme="minorHAnsi" w:cstheme="minorHAnsi"/>
          <w:iCs/>
          <w:szCs w:val="24"/>
        </w:rPr>
        <w:t>; 2)</w:t>
      </w:r>
      <w:r>
        <w:rPr>
          <w:rFonts w:asciiTheme="minorHAnsi" w:hAnsiTheme="minorHAnsi" w:cstheme="minorHAnsi"/>
          <w:iCs/>
          <w:szCs w:val="24"/>
        </w:rPr>
        <w:t xml:space="preserve"> in good </w:t>
      </w:r>
      <w:r w:rsidR="001A6757">
        <w:rPr>
          <w:rFonts w:asciiTheme="minorHAnsi" w:hAnsiTheme="minorHAnsi" w:cstheme="minorHAnsi"/>
          <w:iCs/>
          <w:szCs w:val="24"/>
        </w:rPr>
        <w:t xml:space="preserve">working </w:t>
      </w:r>
      <w:r>
        <w:rPr>
          <w:rFonts w:asciiTheme="minorHAnsi" w:hAnsiTheme="minorHAnsi" w:cstheme="minorHAnsi"/>
          <w:iCs/>
          <w:szCs w:val="24"/>
        </w:rPr>
        <w:t xml:space="preserve">condition and repair </w:t>
      </w:r>
      <w:r w:rsidR="001A6757">
        <w:rPr>
          <w:rFonts w:asciiTheme="minorHAnsi" w:hAnsiTheme="minorHAnsi" w:cstheme="minorHAnsi"/>
          <w:iCs/>
          <w:szCs w:val="24"/>
        </w:rPr>
        <w:t xml:space="preserve">with no mechanical issues; and 3) </w:t>
      </w:r>
      <w:r>
        <w:rPr>
          <w:rFonts w:asciiTheme="minorHAnsi" w:hAnsiTheme="minorHAnsi" w:cstheme="minorHAnsi"/>
          <w:iCs/>
          <w:szCs w:val="24"/>
        </w:rPr>
        <w:t xml:space="preserve">satisfactory in all respects and is </w:t>
      </w:r>
      <w:r w:rsidR="001A6757">
        <w:rPr>
          <w:rFonts w:asciiTheme="minorHAnsi" w:hAnsiTheme="minorHAnsi" w:cstheme="minorHAnsi"/>
          <w:iCs/>
          <w:szCs w:val="24"/>
        </w:rPr>
        <w:t>s</w:t>
      </w:r>
      <w:r>
        <w:rPr>
          <w:rFonts w:asciiTheme="minorHAnsi" w:hAnsiTheme="minorHAnsi" w:cstheme="minorHAnsi"/>
          <w:iCs/>
          <w:szCs w:val="24"/>
        </w:rPr>
        <w:t xml:space="preserve">uitable for the JBE’s purpose. </w:t>
      </w:r>
      <w:r w:rsidR="00DC19DC">
        <w:rPr>
          <w:rFonts w:asciiTheme="minorHAnsi" w:hAnsiTheme="minorHAnsi" w:cstheme="minorHAnsi"/>
          <w:iCs/>
          <w:szCs w:val="24"/>
        </w:rPr>
        <w:t xml:space="preserve">JBE will complete an inspection, which may include an inspection </w:t>
      </w:r>
      <w:proofErr w:type="gramStart"/>
      <w:r w:rsidR="00DC19DC">
        <w:rPr>
          <w:rFonts w:asciiTheme="minorHAnsi" w:hAnsiTheme="minorHAnsi" w:cstheme="minorHAnsi"/>
          <w:iCs/>
          <w:szCs w:val="24"/>
        </w:rPr>
        <w:t>check-list</w:t>
      </w:r>
      <w:proofErr w:type="gramEnd"/>
      <w:r w:rsidR="00DC19DC">
        <w:rPr>
          <w:rFonts w:asciiTheme="minorHAnsi" w:hAnsiTheme="minorHAnsi" w:cstheme="minorHAnsi"/>
          <w:iCs/>
          <w:szCs w:val="24"/>
        </w:rPr>
        <w:t xml:space="preserve"> to verify that the vehicle meets JBE’s requirements for acceptance. </w:t>
      </w:r>
      <w:bookmarkEnd w:id="0"/>
    </w:p>
    <w:p w14:paraId="4CE9C426" w14:textId="7D2ACE49" w:rsidR="00851696" w:rsidRPr="00851696" w:rsidRDefault="00D47C93" w:rsidP="00FA5132">
      <w:pPr>
        <w:pStyle w:val="ListParagraph"/>
        <w:tabs>
          <w:tab w:val="left" w:pos="810"/>
        </w:tabs>
        <w:spacing w:before="120" w:after="120"/>
        <w:ind w:left="360"/>
      </w:pPr>
      <w:r>
        <w:rPr>
          <w:rFonts w:asciiTheme="minorHAnsi" w:hAnsiTheme="minorHAnsi" w:cstheme="minorHAnsi"/>
          <w:b/>
          <w:bCs/>
          <w:iCs/>
          <w:szCs w:val="24"/>
        </w:rPr>
        <w:t>2.</w:t>
      </w:r>
      <w:r w:rsidRPr="00D47C93">
        <w:rPr>
          <w:rFonts w:asciiTheme="minorHAnsi" w:hAnsiTheme="minorHAnsi" w:cstheme="minorHAnsi"/>
          <w:b/>
          <w:bCs/>
          <w:iCs/>
          <w:szCs w:val="24"/>
        </w:rPr>
        <w:t>4</w:t>
      </w:r>
      <w:r>
        <w:rPr>
          <w:rFonts w:asciiTheme="minorHAnsi" w:hAnsiTheme="minorHAnsi" w:cstheme="minorHAnsi"/>
          <w:iCs/>
          <w:szCs w:val="24"/>
        </w:rPr>
        <w:t xml:space="preserve"> </w:t>
      </w:r>
      <w:r>
        <w:rPr>
          <w:rFonts w:asciiTheme="minorHAnsi" w:hAnsiTheme="minorHAnsi" w:cstheme="minorHAnsi"/>
          <w:iCs/>
          <w:szCs w:val="24"/>
        </w:rPr>
        <w:tab/>
      </w:r>
      <w:r w:rsidRPr="00D47C93">
        <w:rPr>
          <w:rFonts w:asciiTheme="minorHAnsi" w:hAnsiTheme="minorHAnsi" w:cstheme="minorHAnsi"/>
          <w:b/>
          <w:bCs/>
          <w:iCs/>
          <w:szCs w:val="24"/>
        </w:rPr>
        <w:t>Goods Warranties</w:t>
      </w:r>
      <w:r>
        <w:rPr>
          <w:rFonts w:asciiTheme="minorHAnsi" w:hAnsiTheme="minorHAnsi" w:cstheme="minorHAnsi"/>
          <w:iCs/>
          <w:szCs w:val="24"/>
        </w:rPr>
        <w:t xml:space="preserve">. </w:t>
      </w:r>
      <w:r>
        <w:rPr>
          <w:rFonts w:asciiTheme="minorHAnsi" w:hAnsiTheme="minorHAnsi" w:cstheme="minorHAnsi"/>
          <w:bCs/>
          <w:szCs w:val="24"/>
        </w:rPr>
        <w:t>Proposer</w:t>
      </w:r>
      <w:r w:rsidRPr="00D47C93">
        <w:rPr>
          <w:rFonts w:asciiTheme="minorHAnsi" w:hAnsiTheme="minorHAnsi" w:cstheme="minorHAnsi"/>
          <w:bCs/>
          <w:szCs w:val="24"/>
        </w:rPr>
        <w:t xml:space="preserve"> warrants that the Goods will be merchantable for their intended purposes, free from all defects in materials and workmanship, in compliance with all </w:t>
      </w:r>
      <w:r w:rsidRPr="00D47C93">
        <w:rPr>
          <w:rFonts w:asciiTheme="minorHAnsi" w:hAnsiTheme="minorHAnsi" w:cstheme="minorHAnsi"/>
          <w:szCs w:val="24"/>
        </w:rPr>
        <w:t>applicable specifications and documentation,</w:t>
      </w:r>
      <w:r w:rsidRPr="00D47C93">
        <w:rPr>
          <w:rFonts w:asciiTheme="minorHAnsi" w:hAnsiTheme="minorHAnsi" w:cstheme="minorHAnsi"/>
          <w:bCs/>
          <w:szCs w:val="24"/>
        </w:rPr>
        <w:t xml:space="preserve"> and free from defects in design. The JBE’s approval of designs or specifications furnished by </w:t>
      </w:r>
      <w:r>
        <w:rPr>
          <w:rFonts w:asciiTheme="minorHAnsi" w:hAnsiTheme="minorHAnsi" w:cstheme="minorHAnsi"/>
          <w:bCs/>
          <w:szCs w:val="24"/>
        </w:rPr>
        <w:t>Proposer</w:t>
      </w:r>
      <w:r w:rsidRPr="00D47C93">
        <w:rPr>
          <w:rFonts w:asciiTheme="minorHAnsi" w:hAnsiTheme="minorHAnsi" w:cstheme="minorHAnsi"/>
          <w:bCs/>
          <w:szCs w:val="24"/>
        </w:rPr>
        <w:t xml:space="preserve"> shall not relieve </w:t>
      </w:r>
      <w:r>
        <w:rPr>
          <w:rFonts w:asciiTheme="minorHAnsi" w:hAnsiTheme="minorHAnsi" w:cstheme="minorHAnsi"/>
          <w:bCs/>
          <w:szCs w:val="24"/>
        </w:rPr>
        <w:t>Proposer</w:t>
      </w:r>
      <w:r w:rsidRPr="00D47C93">
        <w:rPr>
          <w:rFonts w:asciiTheme="minorHAnsi" w:hAnsiTheme="minorHAnsi" w:cstheme="minorHAnsi"/>
          <w:bCs/>
          <w:szCs w:val="24"/>
        </w:rPr>
        <w:t xml:space="preserve"> of its obligations under this warranty.</w:t>
      </w:r>
    </w:p>
    <w:p w14:paraId="55462A80" w14:textId="23CF79B3" w:rsidR="00535786" w:rsidRPr="00626E75" w:rsidRDefault="000B1229" w:rsidP="008706E6">
      <w:pPr>
        <w:pStyle w:val="Apnd1"/>
        <w:spacing w:before="120" w:after="120"/>
        <w:rPr>
          <w:rFonts w:asciiTheme="minorHAnsi" w:hAnsiTheme="minorHAnsi" w:cstheme="minorHAnsi"/>
          <w:sz w:val="24"/>
          <w:szCs w:val="24"/>
        </w:rPr>
      </w:pPr>
      <w:r w:rsidRPr="008D6CD5">
        <w:rPr>
          <w:rFonts w:asciiTheme="minorHAnsi" w:hAnsiTheme="minorHAnsi" w:cstheme="minorHAnsi"/>
          <w:iCs/>
          <w:szCs w:val="24"/>
        </w:rPr>
        <w:t>3</w:t>
      </w:r>
      <w:r>
        <w:rPr>
          <w:rFonts w:asciiTheme="minorHAnsi" w:hAnsiTheme="minorHAnsi" w:cstheme="minorHAnsi"/>
          <w:b w:val="0"/>
          <w:bCs/>
          <w:i/>
          <w:szCs w:val="24"/>
        </w:rPr>
        <w:t xml:space="preserve">.     </w:t>
      </w:r>
      <w:r w:rsidR="0004230B"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7FD9520E" w14:textId="5CAE6D44" w:rsidR="002B7EAF" w:rsidRPr="008706E6" w:rsidRDefault="00294F7C" w:rsidP="006E347D">
      <w:pPr>
        <w:pStyle w:val="ListParagraph"/>
        <w:numPr>
          <w:ilvl w:val="1"/>
          <w:numId w:val="25"/>
        </w:numPr>
        <w:spacing w:before="120" w:after="120"/>
        <w:ind w:left="810"/>
        <w:rPr>
          <w:rFonts w:asciiTheme="minorHAnsi" w:hAnsiTheme="minorHAnsi" w:cstheme="minorHAnsi"/>
          <w:szCs w:val="24"/>
        </w:rPr>
      </w:pPr>
      <w:r w:rsidRPr="008706E6">
        <w:rPr>
          <w:rFonts w:asciiTheme="minorHAnsi" w:hAnsiTheme="minorHAnsi" w:cstheme="minorHAnsi"/>
          <w:b/>
          <w:bCs/>
          <w:szCs w:val="24"/>
          <w:lang w:bidi="en-US"/>
        </w:rPr>
        <w:t xml:space="preserve">   </w:t>
      </w:r>
      <w:r w:rsidR="004544D7" w:rsidRPr="008706E6">
        <w:rPr>
          <w:rFonts w:asciiTheme="minorHAnsi" w:hAnsiTheme="minorHAnsi" w:cstheme="minorHAnsi"/>
          <w:b/>
          <w:bCs/>
          <w:szCs w:val="24"/>
          <w:lang w:bidi="en-US"/>
        </w:rPr>
        <w:t>Description of Services.</w:t>
      </w:r>
      <w:r w:rsidR="00C4177B" w:rsidRPr="008706E6">
        <w:rPr>
          <w:rFonts w:asciiTheme="minorHAnsi" w:hAnsiTheme="minorHAnsi" w:cstheme="minorHAnsi"/>
          <w:b/>
          <w:bCs/>
          <w:szCs w:val="24"/>
          <w:lang w:bidi="en-US"/>
        </w:rPr>
        <w:t xml:space="preserve">  </w:t>
      </w:r>
      <w:r w:rsidR="00D1741D" w:rsidRPr="008706E6">
        <w:rPr>
          <w:rFonts w:asciiTheme="minorHAnsi" w:hAnsiTheme="minorHAnsi" w:cstheme="minorHAnsi"/>
          <w:bCs/>
          <w:szCs w:val="24"/>
        </w:rPr>
        <w:t>A</w:t>
      </w:r>
      <w:r w:rsidR="00A7085D" w:rsidRPr="008706E6">
        <w:rPr>
          <w:rFonts w:asciiTheme="minorHAnsi" w:hAnsiTheme="minorHAnsi" w:cstheme="minorHAnsi"/>
          <w:bCs/>
          <w:szCs w:val="24"/>
        </w:rPr>
        <w:t xml:space="preserve">s ordered by each JBE under a </w:t>
      </w:r>
      <w:r w:rsidR="00BB381A" w:rsidRPr="008706E6">
        <w:rPr>
          <w:rFonts w:asciiTheme="minorHAnsi" w:hAnsiTheme="minorHAnsi" w:cstheme="minorHAnsi"/>
          <w:bCs/>
          <w:szCs w:val="24"/>
        </w:rPr>
        <w:t>Participating Addendum</w:t>
      </w:r>
      <w:r w:rsidR="00A7085D" w:rsidRPr="008706E6">
        <w:rPr>
          <w:rFonts w:asciiTheme="minorHAnsi" w:hAnsiTheme="minorHAnsi" w:cstheme="minorHAnsi"/>
          <w:bCs/>
          <w:szCs w:val="24"/>
        </w:rPr>
        <w:t>,</w:t>
      </w:r>
      <w:r w:rsidR="00A7085D" w:rsidRPr="008706E6">
        <w:rPr>
          <w:rFonts w:asciiTheme="minorHAnsi" w:hAnsiTheme="minorHAnsi" w:cstheme="minorHAnsi"/>
          <w:szCs w:val="24"/>
        </w:rPr>
        <w:t xml:space="preserve"> </w:t>
      </w:r>
      <w:r w:rsidR="00060045" w:rsidRPr="008706E6">
        <w:rPr>
          <w:rFonts w:asciiTheme="minorHAnsi" w:hAnsiTheme="minorHAnsi" w:cstheme="minorHAnsi"/>
          <w:szCs w:val="24"/>
        </w:rPr>
        <w:t>Contractor shall perform the following services (“Services”)</w:t>
      </w:r>
      <w:r w:rsidR="00A7085D" w:rsidRPr="008706E6">
        <w:rPr>
          <w:rFonts w:asciiTheme="minorHAnsi" w:hAnsiTheme="minorHAnsi" w:cstheme="minorHAnsi"/>
          <w:szCs w:val="24"/>
        </w:rPr>
        <w:t xml:space="preserve"> for the JBEs</w:t>
      </w:r>
      <w:r w:rsidR="00060045" w:rsidRPr="008706E6">
        <w:rPr>
          <w:rFonts w:asciiTheme="minorHAnsi" w:hAnsiTheme="minorHAnsi" w:cstheme="minorHAnsi"/>
          <w:szCs w:val="24"/>
        </w:rPr>
        <w:t>:</w:t>
      </w:r>
      <w:r w:rsidR="00630202" w:rsidRPr="008706E6">
        <w:rPr>
          <w:rFonts w:asciiTheme="minorHAnsi" w:hAnsiTheme="minorHAnsi" w:cstheme="minorHAnsi"/>
          <w:szCs w:val="24"/>
        </w:rPr>
        <w:t xml:space="preserve">    </w:t>
      </w:r>
    </w:p>
    <w:p w14:paraId="7CF676A1" w14:textId="40BB8B61" w:rsidR="000B1229" w:rsidRDefault="000B1229" w:rsidP="006E347D">
      <w:pPr>
        <w:pStyle w:val="NormalWeb"/>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Fleet Vehicle Maintenance and Management Services for leased vehicles.</w:t>
      </w:r>
    </w:p>
    <w:p w14:paraId="1631F2A1" w14:textId="77777777" w:rsidR="000B1229" w:rsidRDefault="000B1229" w:rsidP="006E347D">
      <w:pPr>
        <w:pStyle w:val="NormalWeb"/>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Telematics Program</w:t>
      </w:r>
    </w:p>
    <w:p w14:paraId="1535D2F2" w14:textId="77777777" w:rsidR="000B1229" w:rsidRDefault="000B1229" w:rsidP="006E347D">
      <w:pPr>
        <w:pStyle w:val="NormalWeb"/>
        <w:numPr>
          <w:ilvl w:val="0"/>
          <w:numId w:val="18"/>
        </w:numPr>
        <w:spacing w:before="100" w:beforeAutospacing="1" w:after="100" w:afterAutospacing="1"/>
        <w:rPr>
          <w:rFonts w:asciiTheme="minorHAnsi" w:hAnsiTheme="minorHAnsi" w:cstheme="minorHAnsi"/>
        </w:rPr>
      </w:pPr>
      <w:r>
        <w:rPr>
          <w:rFonts w:asciiTheme="minorHAnsi" w:hAnsiTheme="minorHAnsi" w:cstheme="minorHAnsi"/>
        </w:rPr>
        <w:t>Insurance/Accident Management</w:t>
      </w:r>
    </w:p>
    <w:p w14:paraId="1B86AD27" w14:textId="25E9E90B" w:rsidR="000B1229" w:rsidRPr="000B1229" w:rsidRDefault="004C68A3" w:rsidP="000B1229">
      <w:pPr>
        <w:spacing w:after="240"/>
        <w:ind w:left="1440" w:hanging="720"/>
        <w:rPr>
          <w:rFonts w:asciiTheme="minorHAnsi" w:eastAsia="Times New Roman" w:hAnsiTheme="minorHAnsi" w:cstheme="minorHAnsi"/>
          <w:szCs w:val="24"/>
        </w:rPr>
      </w:pPr>
      <w:r>
        <w:rPr>
          <w:rFonts w:asciiTheme="minorHAnsi" w:eastAsia="Times New Roman" w:hAnsiTheme="minorHAnsi" w:cstheme="minorHAnsi"/>
          <w:b/>
          <w:szCs w:val="24"/>
        </w:rPr>
        <w:t>3</w:t>
      </w:r>
      <w:r w:rsidR="000B1229" w:rsidRPr="000B1229">
        <w:rPr>
          <w:rFonts w:asciiTheme="minorHAnsi" w:eastAsia="Times New Roman" w:hAnsiTheme="minorHAnsi" w:cstheme="minorHAnsi"/>
          <w:b/>
          <w:szCs w:val="24"/>
        </w:rPr>
        <w:t>.2</w:t>
      </w:r>
      <w:r w:rsidR="000B1229" w:rsidRPr="000B1229">
        <w:rPr>
          <w:rFonts w:asciiTheme="minorHAnsi" w:eastAsia="Times New Roman" w:hAnsiTheme="minorHAnsi" w:cstheme="minorHAnsi"/>
          <w:szCs w:val="24"/>
        </w:rPr>
        <w:tab/>
      </w:r>
      <w:r w:rsidR="000B1229" w:rsidRPr="000B1229">
        <w:rPr>
          <w:rFonts w:asciiTheme="minorHAnsi" w:eastAsia="Times New Roman" w:hAnsiTheme="minorHAnsi" w:cstheme="minorHAnsi"/>
          <w:b/>
          <w:szCs w:val="24"/>
        </w:rPr>
        <w:t>Fleet Vehicle Maintenance Requirements:</w:t>
      </w:r>
      <w:r w:rsidR="000B1229" w:rsidRPr="000B1229">
        <w:rPr>
          <w:rFonts w:asciiTheme="minorHAnsi" w:eastAsia="Times New Roman" w:hAnsiTheme="minorHAnsi" w:cstheme="minorHAnsi"/>
          <w:szCs w:val="24"/>
        </w:rPr>
        <w:t xml:space="preserve">  The </w:t>
      </w:r>
      <w:r w:rsidR="007333B5">
        <w:rPr>
          <w:rFonts w:asciiTheme="minorHAnsi" w:eastAsia="Times New Roman" w:hAnsiTheme="minorHAnsi" w:cstheme="minorHAnsi"/>
          <w:szCs w:val="24"/>
        </w:rPr>
        <w:t xml:space="preserve">Contractor </w:t>
      </w:r>
      <w:r w:rsidR="000B1229" w:rsidRPr="000B1229">
        <w:rPr>
          <w:rFonts w:asciiTheme="minorHAnsi" w:eastAsia="Times New Roman" w:hAnsiTheme="minorHAnsi" w:cstheme="minorHAnsi"/>
          <w:szCs w:val="24"/>
        </w:rPr>
        <w:t xml:space="preserve">must provide a monthly all-inclusive </w:t>
      </w:r>
      <w:r w:rsidR="00A40321" w:rsidRPr="000B1229">
        <w:rPr>
          <w:rFonts w:asciiTheme="minorHAnsi" w:eastAsia="Times New Roman" w:hAnsiTheme="minorHAnsi" w:cstheme="minorHAnsi"/>
          <w:szCs w:val="24"/>
        </w:rPr>
        <w:t>full-service</w:t>
      </w:r>
      <w:r w:rsidR="000B1229" w:rsidRPr="000B1229">
        <w:rPr>
          <w:rFonts w:asciiTheme="minorHAnsi" w:eastAsia="Times New Roman" w:hAnsiTheme="minorHAnsi" w:cstheme="minorHAnsi"/>
          <w:szCs w:val="24"/>
        </w:rPr>
        <w:t xml:space="preserve"> maintenance management program for a fixed monthly fee per leased vehicle.</w:t>
      </w:r>
    </w:p>
    <w:p w14:paraId="18AD69D1" w14:textId="49EBC704" w:rsidR="000B1229" w:rsidRPr="000B1229" w:rsidRDefault="000B1229" w:rsidP="000B1229">
      <w:pPr>
        <w:keepNext/>
        <w:spacing w:before="100" w:beforeAutospacing="1" w:after="100" w:afterAutospacing="1"/>
        <w:ind w:left="2208" w:hanging="768"/>
        <w:rPr>
          <w:rFonts w:asciiTheme="minorHAnsi" w:eastAsia="Times New Roman" w:hAnsiTheme="minorHAnsi" w:cstheme="minorHAnsi"/>
          <w:szCs w:val="24"/>
        </w:rPr>
      </w:pPr>
      <w:r w:rsidRPr="000B1229">
        <w:rPr>
          <w:rFonts w:asciiTheme="minorHAnsi" w:eastAsia="Times New Roman" w:hAnsiTheme="minorHAnsi" w:cstheme="minorHAnsi"/>
          <w:szCs w:val="24"/>
        </w:rPr>
        <w:lastRenderedPageBreak/>
        <w:t xml:space="preserve">The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w:t>
      </w:r>
    </w:p>
    <w:p w14:paraId="4FC136B0"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Driver support to coordinate repairs and minimize vehicle </w:t>
      </w:r>
      <w:proofErr w:type="gramStart"/>
      <w:r w:rsidRPr="000B1229">
        <w:rPr>
          <w:rFonts w:asciiTheme="minorHAnsi" w:eastAsia="Times New Roman" w:hAnsiTheme="minorHAnsi" w:cstheme="minorHAnsi"/>
          <w:szCs w:val="24"/>
        </w:rPr>
        <w:t>downtime;</w:t>
      </w:r>
      <w:proofErr w:type="gramEnd"/>
    </w:p>
    <w:p w14:paraId="425BEDE1"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Cost and quality controls for vehicle </w:t>
      </w:r>
      <w:proofErr w:type="gramStart"/>
      <w:r w:rsidRPr="000B1229">
        <w:rPr>
          <w:rFonts w:asciiTheme="minorHAnsi" w:eastAsia="Times New Roman" w:hAnsiTheme="minorHAnsi" w:cstheme="minorHAnsi"/>
          <w:szCs w:val="24"/>
        </w:rPr>
        <w:t>repairs;</w:t>
      </w:r>
      <w:proofErr w:type="gramEnd"/>
    </w:p>
    <w:p w14:paraId="5BC1B8D0"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Fleet management support and </w:t>
      </w:r>
      <w:proofErr w:type="gramStart"/>
      <w:r w:rsidRPr="000B1229">
        <w:rPr>
          <w:rFonts w:asciiTheme="minorHAnsi" w:eastAsia="Times New Roman" w:hAnsiTheme="minorHAnsi" w:cstheme="minorHAnsi"/>
          <w:szCs w:val="24"/>
        </w:rPr>
        <w:t>recommendations;</w:t>
      </w:r>
      <w:proofErr w:type="gramEnd"/>
    </w:p>
    <w:p w14:paraId="31DBE8DE"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Emergency roadside assistance, 24 hour/day, 7 days a </w:t>
      </w:r>
      <w:proofErr w:type="gramStart"/>
      <w:r w:rsidRPr="000B1229">
        <w:rPr>
          <w:rFonts w:asciiTheme="minorHAnsi" w:eastAsia="Times New Roman" w:hAnsiTheme="minorHAnsi" w:cstheme="minorHAnsi"/>
          <w:szCs w:val="24"/>
        </w:rPr>
        <w:t>week;</w:t>
      </w:r>
      <w:proofErr w:type="gramEnd"/>
    </w:p>
    <w:p w14:paraId="5C81564D" w14:textId="77777777" w:rsidR="000B1229" w:rsidRPr="000B1229" w:rsidRDefault="000B1229" w:rsidP="006E347D">
      <w:pPr>
        <w:keepNext/>
        <w:numPr>
          <w:ilvl w:val="0"/>
          <w:numId w:val="20"/>
        </w:numPr>
        <w:spacing w:before="100" w:beforeAutospacing="1" w:after="100" w:afterAutospacing="1"/>
        <w:ind w:left="2160"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Quarterly metrics for costs and service in a spreadsheet that contains information </w:t>
      </w:r>
      <w:proofErr w:type="gramStart"/>
      <w:r w:rsidRPr="000B1229">
        <w:rPr>
          <w:rFonts w:asciiTheme="minorHAnsi" w:eastAsia="Times New Roman" w:hAnsiTheme="minorHAnsi" w:cstheme="minorHAnsi"/>
          <w:szCs w:val="24"/>
        </w:rPr>
        <w:t>similar to</w:t>
      </w:r>
      <w:proofErr w:type="gramEnd"/>
      <w:r w:rsidRPr="000B1229">
        <w:rPr>
          <w:rFonts w:asciiTheme="minorHAnsi" w:eastAsia="Times New Roman" w:hAnsiTheme="minorHAnsi" w:cstheme="minorHAnsi"/>
          <w:szCs w:val="24"/>
        </w:rPr>
        <w:t xml:space="preserve"> the type of information in the following table:</w:t>
      </w:r>
    </w:p>
    <w:tbl>
      <w:tblPr>
        <w:tblStyle w:val="TableGrid1"/>
        <w:tblW w:w="0" w:type="auto"/>
        <w:tblInd w:w="22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15" w:type="dxa"/>
          <w:left w:w="115" w:type="dxa"/>
          <w:bottom w:w="115" w:type="dxa"/>
          <w:right w:w="115" w:type="dxa"/>
        </w:tblCellMar>
        <w:tblLook w:val="04A0" w:firstRow="1" w:lastRow="0" w:firstColumn="1" w:lastColumn="0" w:noHBand="0" w:noVBand="1"/>
      </w:tblPr>
      <w:tblGrid>
        <w:gridCol w:w="3030"/>
        <w:gridCol w:w="3258"/>
      </w:tblGrid>
      <w:tr w:rsidR="000B1229" w:rsidRPr="000B1229" w14:paraId="4969383E" w14:textId="77777777" w:rsidTr="00FE1446">
        <w:trPr>
          <w:tblHeader/>
        </w:trPr>
        <w:tc>
          <w:tcPr>
            <w:tcW w:w="303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68D8B704" w14:textId="77777777" w:rsidR="000B1229" w:rsidRPr="000B1229" w:rsidRDefault="000B1229" w:rsidP="000B1229">
            <w:pPr>
              <w:tabs>
                <w:tab w:val="left" w:pos="368"/>
              </w:tabs>
              <w:rPr>
                <w:rFonts w:eastAsia="Times New Roman" w:cstheme="minorHAnsi"/>
                <w:b/>
              </w:rPr>
            </w:pPr>
            <w:r w:rsidRPr="000B1229">
              <w:rPr>
                <w:rFonts w:eastAsia="Times New Roman" w:cstheme="minorHAnsi"/>
                <w:b/>
              </w:rPr>
              <w:t>Column Heading</w:t>
            </w:r>
          </w:p>
        </w:tc>
        <w:tc>
          <w:tcPr>
            <w:tcW w:w="325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5CF1F5A2" w14:textId="77777777" w:rsidR="000B1229" w:rsidRPr="000B1229" w:rsidRDefault="000B1229" w:rsidP="000B1229">
            <w:pPr>
              <w:rPr>
                <w:rFonts w:eastAsia="Times New Roman" w:cstheme="minorHAnsi"/>
                <w:b/>
              </w:rPr>
            </w:pPr>
            <w:r w:rsidRPr="000B1229">
              <w:rPr>
                <w:rFonts w:eastAsia="Times New Roman" w:cstheme="minorHAnsi"/>
                <w:b/>
              </w:rPr>
              <w:t>Contents</w:t>
            </w:r>
          </w:p>
        </w:tc>
      </w:tr>
      <w:tr w:rsidR="000B1229" w:rsidRPr="000B1229" w14:paraId="592A7917"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649F8E0B" w14:textId="77777777" w:rsidR="000B1229" w:rsidRPr="000B1229" w:rsidRDefault="000B1229" w:rsidP="000B1229">
            <w:pPr>
              <w:tabs>
                <w:tab w:val="left" w:pos="368"/>
              </w:tabs>
              <w:rPr>
                <w:rFonts w:eastAsia="Times New Roman" w:cstheme="minorHAnsi"/>
              </w:rPr>
            </w:pPr>
            <w:r w:rsidRPr="000B1229">
              <w:rPr>
                <w:rFonts w:eastAsia="Times New Roman" w:cstheme="minorHAnsi"/>
              </w:rPr>
              <w:t xml:space="preserve">Vehicle ID </w:t>
            </w:r>
          </w:p>
        </w:tc>
        <w:tc>
          <w:tcPr>
            <w:tcW w:w="3258" w:type="dxa"/>
            <w:tcBorders>
              <w:top w:val="single" w:sz="2" w:space="0" w:color="000000"/>
              <w:left w:val="single" w:sz="2" w:space="0" w:color="000000"/>
              <w:bottom w:val="single" w:sz="2" w:space="0" w:color="000000"/>
              <w:right w:val="single" w:sz="2" w:space="0" w:color="000000"/>
            </w:tcBorders>
            <w:hideMark/>
          </w:tcPr>
          <w:p w14:paraId="58192EEF" w14:textId="77777777" w:rsidR="000B1229" w:rsidRPr="000B1229" w:rsidRDefault="000B1229" w:rsidP="000B1229">
            <w:pPr>
              <w:rPr>
                <w:rFonts w:eastAsia="Times New Roman" w:cstheme="minorHAnsi"/>
              </w:rPr>
            </w:pPr>
            <w:r w:rsidRPr="000B1229">
              <w:rPr>
                <w:rFonts w:eastAsia="Times New Roman" w:cstheme="minorHAnsi"/>
              </w:rPr>
              <w:t>ID number</w:t>
            </w:r>
          </w:p>
        </w:tc>
      </w:tr>
      <w:tr w:rsidR="000B1229" w:rsidRPr="000B1229" w14:paraId="1CB5607C"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69CD66B0" w14:textId="77777777" w:rsidR="000B1229" w:rsidRPr="000B1229" w:rsidRDefault="000B1229" w:rsidP="000B1229">
            <w:pPr>
              <w:tabs>
                <w:tab w:val="left" w:pos="368"/>
              </w:tabs>
              <w:rPr>
                <w:rFonts w:eastAsia="Times New Roman" w:cstheme="minorHAnsi"/>
              </w:rPr>
            </w:pPr>
            <w:r w:rsidRPr="000B1229">
              <w:rPr>
                <w:rFonts w:eastAsia="Times New Roman" w:cstheme="minorHAnsi"/>
              </w:rPr>
              <w:t>Maintenance Date</w:t>
            </w:r>
          </w:p>
        </w:tc>
        <w:tc>
          <w:tcPr>
            <w:tcW w:w="3258" w:type="dxa"/>
            <w:tcBorders>
              <w:top w:val="single" w:sz="2" w:space="0" w:color="000000"/>
              <w:left w:val="single" w:sz="2" w:space="0" w:color="000000"/>
              <w:bottom w:val="single" w:sz="2" w:space="0" w:color="000000"/>
              <w:right w:val="single" w:sz="2" w:space="0" w:color="000000"/>
            </w:tcBorders>
            <w:hideMark/>
          </w:tcPr>
          <w:p w14:paraId="07E9502C" w14:textId="77777777" w:rsidR="000B1229" w:rsidRPr="000B1229" w:rsidRDefault="000B1229" w:rsidP="000B1229">
            <w:pPr>
              <w:rPr>
                <w:rFonts w:eastAsia="Times New Roman" w:cstheme="minorHAnsi"/>
              </w:rPr>
            </w:pPr>
            <w:r w:rsidRPr="000B1229">
              <w:rPr>
                <w:rFonts w:eastAsia="Times New Roman" w:cstheme="minorHAnsi"/>
              </w:rPr>
              <w:t>Date maintenance is performed</w:t>
            </w:r>
          </w:p>
        </w:tc>
      </w:tr>
      <w:tr w:rsidR="000B1229" w:rsidRPr="000B1229" w14:paraId="5C67327D"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754326DF" w14:textId="77777777" w:rsidR="000B1229" w:rsidRPr="000B1229" w:rsidRDefault="000B1229" w:rsidP="000B1229">
            <w:pPr>
              <w:tabs>
                <w:tab w:val="left" w:pos="368"/>
              </w:tabs>
              <w:rPr>
                <w:rFonts w:eastAsia="Times New Roman" w:cstheme="minorHAnsi"/>
              </w:rPr>
            </w:pPr>
            <w:r w:rsidRPr="000B1229">
              <w:rPr>
                <w:rFonts w:eastAsia="Times New Roman" w:cstheme="minorHAnsi"/>
              </w:rPr>
              <w:t>Maintenance Performed</w:t>
            </w:r>
          </w:p>
        </w:tc>
        <w:tc>
          <w:tcPr>
            <w:tcW w:w="3258" w:type="dxa"/>
            <w:tcBorders>
              <w:top w:val="single" w:sz="2" w:space="0" w:color="000000"/>
              <w:left w:val="single" w:sz="2" w:space="0" w:color="000000"/>
              <w:bottom w:val="single" w:sz="2" w:space="0" w:color="000000"/>
              <w:right w:val="single" w:sz="2" w:space="0" w:color="000000"/>
            </w:tcBorders>
            <w:hideMark/>
          </w:tcPr>
          <w:p w14:paraId="2C373133" w14:textId="77777777" w:rsidR="000B1229" w:rsidRPr="000B1229" w:rsidRDefault="000B1229" w:rsidP="000B1229">
            <w:pPr>
              <w:rPr>
                <w:rFonts w:eastAsia="Times New Roman" w:cstheme="minorHAnsi"/>
              </w:rPr>
            </w:pPr>
            <w:r w:rsidRPr="000B1229">
              <w:rPr>
                <w:rFonts w:eastAsia="Times New Roman" w:cstheme="minorHAnsi"/>
              </w:rPr>
              <w:t>Brief Descriptions, e.g., Oil change, 30K, 60K, 90K, etc.</w:t>
            </w:r>
          </w:p>
        </w:tc>
      </w:tr>
      <w:tr w:rsidR="000B1229" w:rsidRPr="000B1229" w14:paraId="16952132"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7E08D1C1" w14:textId="77777777" w:rsidR="000B1229" w:rsidRPr="000B1229" w:rsidRDefault="000B1229" w:rsidP="000B1229">
            <w:pPr>
              <w:tabs>
                <w:tab w:val="left" w:pos="368"/>
              </w:tabs>
              <w:rPr>
                <w:rFonts w:eastAsia="Times New Roman" w:cstheme="minorHAnsi"/>
              </w:rPr>
            </w:pPr>
            <w:r w:rsidRPr="000B1229">
              <w:rPr>
                <w:rFonts w:eastAsia="Times New Roman" w:cstheme="minorHAnsi"/>
              </w:rPr>
              <w:t>Lessee</w:t>
            </w:r>
          </w:p>
        </w:tc>
        <w:tc>
          <w:tcPr>
            <w:tcW w:w="3258" w:type="dxa"/>
            <w:tcBorders>
              <w:top w:val="single" w:sz="2" w:space="0" w:color="000000"/>
              <w:left w:val="single" w:sz="2" w:space="0" w:color="000000"/>
              <w:bottom w:val="single" w:sz="2" w:space="0" w:color="000000"/>
              <w:right w:val="single" w:sz="2" w:space="0" w:color="000000"/>
            </w:tcBorders>
            <w:hideMark/>
          </w:tcPr>
          <w:p w14:paraId="3363CBFB" w14:textId="77777777" w:rsidR="000B1229" w:rsidRPr="000B1229" w:rsidRDefault="000B1229" w:rsidP="000B1229">
            <w:pPr>
              <w:rPr>
                <w:rFonts w:eastAsia="Times New Roman" w:cstheme="minorHAnsi"/>
              </w:rPr>
            </w:pPr>
            <w:r w:rsidRPr="000B1229">
              <w:rPr>
                <w:rFonts w:eastAsia="Times New Roman" w:cstheme="minorHAnsi"/>
              </w:rPr>
              <w:t>JBE name</w:t>
            </w:r>
          </w:p>
        </w:tc>
      </w:tr>
      <w:tr w:rsidR="000B1229" w:rsidRPr="000B1229" w14:paraId="135EE16D"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722739CD" w14:textId="77777777" w:rsidR="000B1229" w:rsidRPr="000B1229" w:rsidRDefault="000B1229" w:rsidP="000B1229">
            <w:pPr>
              <w:tabs>
                <w:tab w:val="left" w:pos="368"/>
              </w:tabs>
              <w:rPr>
                <w:rFonts w:eastAsia="Times New Roman" w:cstheme="minorHAnsi"/>
              </w:rPr>
            </w:pPr>
            <w:r w:rsidRPr="000B1229">
              <w:rPr>
                <w:rFonts w:eastAsia="Times New Roman" w:cstheme="minorHAnsi"/>
              </w:rPr>
              <w:t>Odometer Reading</w:t>
            </w:r>
          </w:p>
        </w:tc>
        <w:tc>
          <w:tcPr>
            <w:tcW w:w="3258" w:type="dxa"/>
            <w:tcBorders>
              <w:top w:val="single" w:sz="2" w:space="0" w:color="000000"/>
              <w:left w:val="single" w:sz="2" w:space="0" w:color="000000"/>
              <w:bottom w:val="single" w:sz="2" w:space="0" w:color="000000"/>
              <w:right w:val="single" w:sz="2" w:space="0" w:color="000000"/>
            </w:tcBorders>
            <w:hideMark/>
          </w:tcPr>
          <w:p w14:paraId="65E167FA" w14:textId="77777777" w:rsidR="000B1229" w:rsidRPr="000B1229" w:rsidRDefault="000B1229" w:rsidP="000B1229">
            <w:pPr>
              <w:rPr>
                <w:rFonts w:eastAsia="Times New Roman" w:cstheme="minorHAnsi"/>
              </w:rPr>
            </w:pPr>
            <w:r w:rsidRPr="000B1229">
              <w:rPr>
                <w:rFonts w:eastAsia="Times New Roman" w:cstheme="minorHAnsi"/>
              </w:rPr>
              <w:t>Mileage on maintenance date</w:t>
            </w:r>
          </w:p>
        </w:tc>
      </w:tr>
      <w:tr w:rsidR="000B1229" w:rsidRPr="000B1229" w14:paraId="502BD418" w14:textId="77777777" w:rsidTr="00FE1446">
        <w:tc>
          <w:tcPr>
            <w:tcW w:w="3030" w:type="dxa"/>
            <w:tcBorders>
              <w:top w:val="single" w:sz="2" w:space="0" w:color="000000"/>
              <w:left w:val="single" w:sz="2" w:space="0" w:color="000000"/>
              <w:bottom w:val="single" w:sz="2" w:space="0" w:color="000000"/>
              <w:right w:val="single" w:sz="2" w:space="0" w:color="000000"/>
            </w:tcBorders>
            <w:hideMark/>
          </w:tcPr>
          <w:p w14:paraId="39FAD2E3" w14:textId="77777777" w:rsidR="000B1229" w:rsidRPr="000B1229" w:rsidRDefault="000B1229" w:rsidP="000B1229">
            <w:pPr>
              <w:tabs>
                <w:tab w:val="left" w:pos="368"/>
              </w:tabs>
              <w:rPr>
                <w:rFonts w:eastAsia="Times New Roman" w:cstheme="minorHAnsi"/>
              </w:rPr>
            </w:pPr>
            <w:r w:rsidRPr="000B1229">
              <w:rPr>
                <w:rFonts w:eastAsia="Times New Roman" w:cstheme="minorHAnsi"/>
              </w:rPr>
              <w:t>Lease Expiration</w:t>
            </w:r>
          </w:p>
        </w:tc>
        <w:tc>
          <w:tcPr>
            <w:tcW w:w="3258" w:type="dxa"/>
            <w:tcBorders>
              <w:top w:val="single" w:sz="2" w:space="0" w:color="000000"/>
              <w:left w:val="single" w:sz="2" w:space="0" w:color="000000"/>
              <w:bottom w:val="single" w:sz="2" w:space="0" w:color="000000"/>
              <w:right w:val="single" w:sz="2" w:space="0" w:color="000000"/>
            </w:tcBorders>
            <w:hideMark/>
          </w:tcPr>
          <w:p w14:paraId="66792275" w14:textId="77777777" w:rsidR="000B1229" w:rsidRPr="000B1229" w:rsidRDefault="000B1229" w:rsidP="000B1229">
            <w:pPr>
              <w:rPr>
                <w:rFonts w:eastAsia="Times New Roman" w:cstheme="minorHAnsi"/>
              </w:rPr>
            </w:pPr>
            <w:r w:rsidRPr="000B1229">
              <w:rPr>
                <w:rFonts w:eastAsia="Times New Roman" w:cstheme="minorHAnsi"/>
              </w:rPr>
              <w:t>Date lease is scheduled to expire</w:t>
            </w:r>
          </w:p>
        </w:tc>
      </w:tr>
    </w:tbl>
    <w:p w14:paraId="230EE940" w14:textId="77777777" w:rsidR="000B1229" w:rsidRPr="000B1229" w:rsidRDefault="000B1229" w:rsidP="000B1229">
      <w:pPr>
        <w:rPr>
          <w:rFonts w:asciiTheme="minorHAnsi" w:eastAsia="Times New Roman" w:hAnsiTheme="minorHAnsi" w:cstheme="minorHAnsi"/>
          <w:b/>
          <w:szCs w:val="24"/>
        </w:rPr>
      </w:pPr>
    </w:p>
    <w:p w14:paraId="0E1705C2" w14:textId="65C065A2" w:rsidR="000B1229" w:rsidRPr="000B1229" w:rsidRDefault="004C68A3" w:rsidP="000B1229">
      <w:pPr>
        <w:keepNext/>
        <w:ind w:left="1440"/>
        <w:rPr>
          <w:rFonts w:asciiTheme="minorHAnsi" w:eastAsia="Times New Roman" w:hAnsiTheme="minorHAnsi" w:cstheme="minorHAnsi"/>
          <w:b/>
          <w:bCs/>
          <w:szCs w:val="24"/>
        </w:rPr>
      </w:pPr>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.2.1</w:t>
      </w:r>
      <w:r w:rsidR="000B1229" w:rsidRPr="000B1229">
        <w:rPr>
          <w:rFonts w:asciiTheme="minorHAnsi" w:eastAsia="Times New Roman" w:hAnsiTheme="minorHAnsi" w:cstheme="minorHAnsi"/>
          <w:b/>
          <w:szCs w:val="24"/>
        </w:rPr>
        <w:tab/>
        <w:t>Preventive Maintenance (PM)</w:t>
      </w:r>
    </w:p>
    <w:p w14:paraId="24449E39" w14:textId="77777777" w:rsidR="000B1229" w:rsidRPr="000B1229" w:rsidRDefault="000B1229" w:rsidP="000B1229">
      <w:pPr>
        <w:keepNext/>
        <w:ind w:left="1440"/>
        <w:rPr>
          <w:rFonts w:asciiTheme="minorHAnsi" w:eastAsia="Times New Roman" w:hAnsiTheme="minorHAnsi" w:cstheme="minorHAnsi"/>
          <w:b/>
          <w:bCs/>
          <w:szCs w:val="24"/>
        </w:rPr>
      </w:pPr>
    </w:p>
    <w:p w14:paraId="7776B3C4" w14:textId="139F73E4"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The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 a description of the preventive maintenance process it has in place.  The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 a preventive maintenance schedule with notification of key maintenance milestones, for example, 15k, 30k, etc., and the services/parts listed below: </w:t>
      </w:r>
    </w:p>
    <w:p w14:paraId="1FDB55D9" w14:textId="77777777" w:rsidR="000B1229" w:rsidRPr="000B1229" w:rsidRDefault="000B1229" w:rsidP="000B1229">
      <w:pPr>
        <w:ind w:left="2160"/>
        <w:rPr>
          <w:rFonts w:asciiTheme="minorHAnsi" w:eastAsia="Times New Roman" w:hAnsiTheme="minorHAnsi" w:cstheme="minorHAnsi"/>
          <w:b/>
          <w:bCs/>
          <w:szCs w:val="24"/>
        </w:rPr>
      </w:pPr>
    </w:p>
    <w:p w14:paraId="3C79322F"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2.2.1.1</w:t>
      </w:r>
      <w:r w:rsidRPr="000B1229">
        <w:rPr>
          <w:rFonts w:asciiTheme="minorHAnsi" w:eastAsia="Times New Roman" w:hAnsiTheme="minorHAnsi" w:cstheme="minorHAnsi"/>
          <w:szCs w:val="24"/>
        </w:rPr>
        <w:tab/>
        <w:t>All factory recommended preventative maintenance services as pre-scheduled and prescribed by the original equipment manufacturer to be performed at industry standard intervals.</w:t>
      </w:r>
    </w:p>
    <w:p w14:paraId="10871270" w14:textId="77777777" w:rsidR="000B1229" w:rsidRPr="000B1229" w:rsidRDefault="000B1229" w:rsidP="000B1229">
      <w:pPr>
        <w:ind w:left="2160"/>
        <w:rPr>
          <w:rFonts w:asciiTheme="minorHAnsi" w:eastAsia="Times New Roman" w:hAnsiTheme="minorHAnsi" w:cstheme="minorHAnsi"/>
          <w:b/>
          <w:bCs/>
          <w:szCs w:val="24"/>
        </w:rPr>
      </w:pPr>
    </w:p>
    <w:p w14:paraId="28DB129A" w14:textId="77777777" w:rsidR="000B1229" w:rsidRPr="000B1229" w:rsidRDefault="000B1229" w:rsidP="000B1229">
      <w:pPr>
        <w:ind w:left="2160"/>
        <w:rPr>
          <w:rFonts w:asciiTheme="minorHAnsi" w:eastAsia="Times New Roman" w:hAnsiTheme="minorHAnsi" w:cstheme="minorHAnsi"/>
          <w:b/>
          <w:bCs/>
          <w:szCs w:val="24"/>
        </w:rPr>
      </w:pPr>
      <w:r w:rsidRPr="000B1229">
        <w:rPr>
          <w:rFonts w:asciiTheme="minorHAnsi" w:eastAsia="Times New Roman" w:hAnsiTheme="minorHAnsi" w:cstheme="minorHAnsi"/>
          <w:szCs w:val="24"/>
        </w:rPr>
        <w:t>2.2.1.2</w:t>
      </w:r>
      <w:r w:rsidRPr="000B1229">
        <w:rPr>
          <w:rFonts w:asciiTheme="minorHAnsi" w:eastAsia="Times New Roman" w:hAnsiTheme="minorHAnsi" w:cstheme="minorHAnsi"/>
          <w:szCs w:val="24"/>
        </w:rPr>
        <w:tab/>
        <w:t xml:space="preserve">All incidental parts required for preventative maintenance (fluids, belts, hoses, </w:t>
      </w:r>
      <w:proofErr w:type="gramStart"/>
      <w:r w:rsidRPr="000B1229">
        <w:rPr>
          <w:rFonts w:asciiTheme="minorHAnsi" w:eastAsia="Times New Roman" w:hAnsiTheme="minorHAnsi" w:cstheme="minorHAnsi"/>
          <w:szCs w:val="24"/>
        </w:rPr>
        <w:t>ignition</w:t>
      </w:r>
      <w:proofErr w:type="gramEnd"/>
      <w:r w:rsidRPr="000B1229">
        <w:rPr>
          <w:rFonts w:asciiTheme="minorHAnsi" w:eastAsia="Times New Roman" w:hAnsiTheme="minorHAnsi" w:cstheme="minorHAnsi"/>
          <w:szCs w:val="24"/>
        </w:rPr>
        <w:t xml:space="preserve"> and emission components, etc.).</w:t>
      </w:r>
    </w:p>
    <w:p w14:paraId="77657575" w14:textId="77777777" w:rsidR="000B1229" w:rsidRPr="000B1229" w:rsidRDefault="000B1229" w:rsidP="000B1229">
      <w:pPr>
        <w:rPr>
          <w:rFonts w:asciiTheme="minorHAnsi" w:eastAsia="Times New Roman" w:hAnsiTheme="minorHAnsi" w:cstheme="minorHAnsi"/>
          <w:b/>
          <w:bCs/>
          <w:szCs w:val="24"/>
        </w:rPr>
      </w:pPr>
    </w:p>
    <w:p w14:paraId="0A580FB4" w14:textId="2107E566" w:rsidR="000B1229" w:rsidRPr="000B1229" w:rsidRDefault="004C68A3" w:rsidP="000B1229">
      <w:pPr>
        <w:keepNext/>
        <w:ind w:left="1440"/>
        <w:rPr>
          <w:rFonts w:asciiTheme="minorHAnsi" w:eastAsia="Times New Roman" w:hAnsiTheme="minorHAnsi" w:cstheme="minorHAnsi"/>
          <w:szCs w:val="24"/>
        </w:rPr>
      </w:pPr>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.2.2</w:t>
      </w:r>
      <w:r w:rsidR="000B1229" w:rsidRPr="000B1229">
        <w:rPr>
          <w:rFonts w:asciiTheme="minorHAnsi" w:eastAsia="Times New Roman" w:hAnsiTheme="minorHAnsi" w:cstheme="minorHAnsi"/>
          <w:b/>
          <w:szCs w:val="24"/>
        </w:rPr>
        <w:tab/>
        <w:t>Maintenance and Repair</w:t>
      </w:r>
    </w:p>
    <w:p w14:paraId="6F5F2C27" w14:textId="77777777" w:rsidR="000B1229" w:rsidRPr="000B1229" w:rsidRDefault="000B1229" w:rsidP="000B1229">
      <w:pPr>
        <w:keepNext/>
        <w:ind w:left="1440"/>
        <w:rPr>
          <w:rFonts w:asciiTheme="minorHAnsi" w:eastAsia="Times New Roman" w:hAnsiTheme="minorHAnsi" w:cstheme="minorHAnsi"/>
          <w:szCs w:val="24"/>
        </w:rPr>
      </w:pPr>
    </w:p>
    <w:p w14:paraId="312DC41D" w14:textId="0CDEBA24" w:rsidR="000B1229" w:rsidRPr="000B1229" w:rsidRDefault="000B1229" w:rsidP="000B1229">
      <w:pPr>
        <w:keepNext/>
        <w:ind w:left="1440"/>
        <w:rPr>
          <w:rFonts w:asciiTheme="minorHAnsi" w:eastAsia="Times New Roman" w:hAnsiTheme="minorHAnsi" w:cstheme="minorHAnsi"/>
          <w:szCs w:val="24"/>
        </w:rPr>
      </w:pPr>
      <w:r w:rsidRPr="000B1229">
        <w:rPr>
          <w:rFonts w:asciiTheme="minorHAnsi" w:eastAsia="Times New Roman" w:hAnsiTheme="minorHAnsi" w:cstheme="minorHAnsi"/>
          <w:b/>
          <w:szCs w:val="24"/>
        </w:rPr>
        <w:tab/>
      </w:r>
      <w:r w:rsidRPr="000B1229">
        <w:rPr>
          <w:rFonts w:asciiTheme="minorHAnsi" w:eastAsia="Times New Roman" w:hAnsiTheme="minorHAnsi" w:cstheme="minorHAnsi"/>
          <w:szCs w:val="24"/>
        </w:rPr>
        <w:t>The</w:t>
      </w:r>
      <w:r w:rsidRPr="000B1229">
        <w:rPr>
          <w:rFonts w:asciiTheme="minorHAnsi" w:eastAsia="Times New Roman" w:hAnsiTheme="minorHAnsi" w:cstheme="minorHAnsi"/>
          <w:b/>
          <w:szCs w:val="24"/>
        </w:rPr>
        <w:t xml:space="preserve"> </w:t>
      </w:r>
      <w:r w:rsidR="007333B5">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 must provide the following included services:</w:t>
      </w:r>
    </w:p>
    <w:p w14:paraId="43C94E66" w14:textId="77777777" w:rsidR="000B1229" w:rsidRPr="000B1229" w:rsidRDefault="000B1229" w:rsidP="000B1229">
      <w:pPr>
        <w:keepNext/>
        <w:ind w:left="1440"/>
        <w:rPr>
          <w:rFonts w:asciiTheme="minorHAnsi" w:eastAsia="Times New Roman" w:hAnsiTheme="minorHAnsi" w:cstheme="minorHAnsi"/>
          <w:szCs w:val="24"/>
        </w:rPr>
      </w:pPr>
    </w:p>
    <w:p w14:paraId="6F4E7DD5" w14:textId="3E35A48E" w:rsidR="00E87352" w:rsidRPr="00E87352" w:rsidRDefault="004C68A3" w:rsidP="00E87352">
      <w:pPr>
        <w:keepNext/>
        <w:ind w:left="2160"/>
        <w:rPr>
          <w:rFonts w:eastAsia="Times New Roman"/>
          <w:color w:val="000000"/>
          <w:szCs w:val="24"/>
        </w:rPr>
      </w:pPr>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 xml:space="preserve">.2.2.1 </w:t>
      </w:r>
      <w:r w:rsidR="000B1229" w:rsidRPr="000B1229">
        <w:rPr>
          <w:rFonts w:eastAsia="Times New Roman"/>
          <w:color w:val="000000"/>
          <w:szCs w:val="24"/>
        </w:rPr>
        <w:t xml:space="preserve">Contractor agrees that all factory-recommended preventative maintenance services pre-scheduled and prescribed by the original equipment manufacturer will be performed at industry standard intervals.  </w:t>
      </w:r>
      <w:r w:rsidR="000B1229" w:rsidRPr="000B1229">
        <w:rPr>
          <w:rFonts w:eastAsia="Times New Roman"/>
          <w:color w:val="000000"/>
          <w:szCs w:val="24"/>
        </w:rPr>
        <w:lastRenderedPageBreak/>
        <w:t xml:space="preserve">All incidentals and parts required for the preventative maintenance (fluids, belts, hoses, </w:t>
      </w:r>
      <w:proofErr w:type="gramStart"/>
      <w:r w:rsidR="000B1229" w:rsidRPr="000B1229">
        <w:rPr>
          <w:rFonts w:eastAsia="Times New Roman"/>
          <w:color w:val="000000"/>
          <w:szCs w:val="24"/>
        </w:rPr>
        <w:t>ignition</w:t>
      </w:r>
      <w:proofErr w:type="gramEnd"/>
      <w:r w:rsidR="000B1229" w:rsidRPr="000B1229">
        <w:rPr>
          <w:rFonts w:eastAsia="Times New Roman"/>
          <w:color w:val="000000"/>
          <w:szCs w:val="24"/>
        </w:rPr>
        <w:t xml:space="preserve"> and emission components, etc.) will be included, and Contractor will pay for, or reimburse the JBE for its payment of, all costs and expenses incurred in connection with the maintenance or repair of the vehicle(s) covered by such Vehicle Lease Schedule (each, a “Covered Vehicle”). Maintenance does not cover, and the JBE will remain responsible for and pay for</w:t>
      </w:r>
      <w:r w:rsidR="00A40321">
        <w:rPr>
          <w:rFonts w:eastAsia="Times New Roman"/>
          <w:color w:val="000000"/>
          <w:szCs w:val="24"/>
        </w:rPr>
        <w:t>:</w:t>
      </w:r>
      <w:r w:rsidR="000B1229" w:rsidRPr="000B1229">
        <w:rPr>
          <w:rFonts w:eastAsia="Times New Roman"/>
          <w:color w:val="000000"/>
          <w:szCs w:val="24"/>
        </w:rPr>
        <w:t xml:space="preserve"> (i) fuel, (ii) oil and other fluids between changes, (iii) tire repair and replacement, and (iv) washing</w:t>
      </w:r>
      <w:r w:rsidR="00A40321">
        <w:rPr>
          <w:rFonts w:eastAsia="Times New Roman"/>
          <w:color w:val="000000"/>
          <w:szCs w:val="24"/>
        </w:rPr>
        <w:t>.</w:t>
      </w:r>
      <w:r w:rsidR="00E87352" w:rsidRPr="00E87352">
        <w:rPr>
          <w:rFonts w:eastAsia="Times New Roman"/>
          <w:color w:val="000000"/>
          <w:szCs w:val="24"/>
        </w:rPr>
        <w:t xml:space="preserve">  </w:t>
      </w:r>
    </w:p>
    <w:p w14:paraId="2926713D" w14:textId="7A69EE32" w:rsidR="000B1229" w:rsidRPr="000B1229" w:rsidRDefault="000B1229" w:rsidP="00FA5132">
      <w:pPr>
        <w:keepNext/>
        <w:rPr>
          <w:rFonts w:asciiTheme="minorHAnsi" w:eastAsia="Times New Roman" w:hAnsiTheme="minorHAnsi" w:cstheme="minorHAnsi"/>
          <w:szCs w:val="24"/>
        </w:rPr>
      </w:pPr>
    </w:p>
    <w:p w14:paraId="42D2FA97" w14:textId="6F4408FC" w:rsidR="000B1229" w:rsidRPr="000B1229" w:rsidRDefault="004C68A3" w:rsidP="000B1229">
      <w:pPr>
        <w:spacing w:after="240"/>
        <w:ind w:left="2160"/>
        <w:rPr>
          <w:rFonts w:asciiTheme="minorHAnsi" w:eastAsia="Times New Roman" w:hAnsiTheme="minorHAnsi" w:cstheme="minorHAnsi"/>
          <w:szCs w:val="24"/>
        </w:rPr>
      </w:pPr>
      <w:bookmarkStart w:id="1" w:name="_Hlk130464550"/>
      <w:r>
        <w:rPr>
          <w:rFonts w:asciiTheme="minorHAnsi" w:eastAsia="Times New Roman" w:hAnsiTheme="minorHAnsi" w:cstheme="minorHAnsi"/>
          <w:szCs w:val="24"/>
        </w:rPr>
        <w:t>3</w:t>
      </w:r>
      <w:r w:rsidR="000B1229" w:rsidRPr="000B1229">
        <w:rPr>
          <w:rFonts w:asciiTheme="minorHAnsi" w:eastAsia="Times New Roman" w:hAnsiTheme="minorHAnsi" w:cstheme="minorHAnsi"/>
          <w:szCs w:val="24"/>
        </w:rPr>
        <w:t>.2.2.2</w:t>
      </w:r>
      <w:r w:rsidR="000B1229" w:rsidRPr="000B1229">
        <w:rPr>
          <w:rFonts w:asciiTheme="minorHAnsi" w:eastAsia="Times New Roman" w:hAnsiTheme="minorHAnsi" w:cstheme="minorHAnsi"/>
          <w:szCs w:val="24"/>
        </w:rPr>
        <w:tab/>
      </w:r>
      <w:r w:rsidR="00A40321">
        <w:rPr>
          <w:rFonts w:asciiTheme="minorHAnsi" w:eastAsia="Times New Roman" w:hAnsiTheme="minorHAnsi" w:cstheme="minorHAnsi"/>
          <w:szCs w:val="24"/>
        </w:rPr>
        <w:t>Contractor</w:t>
      </w:r>
      <w:r w:rsidR="000B1229" w:rsidRPr="000B1229">
        <w:rPr>
          <w:rFonts w:asciiTheme="minorHAnsi" w:eastAsia="Times New Roman" w:hAnsiTheme="minorHAnsi" w:cstheme="minorHAnsi"/>
          <w:szCs w:val="24"/>
        </w:rPr>
        <w:t xml:space="preserve"> must have a network of maintenance and repair facilities in all major California cities and in the following areas of the State of California.  The </w:t>
      </w:r>
      <w:r w:rsidR="00A40321">
        <w:rPr>
          <w:rFonts w:asciiTheme="minorHAnsi" w:eastAsia="Times New Roman" w:hAnsiTheme="minorHAnsi" w:cstheme="minorHAnsi"/>
          <w:szCs w:val="24"/>
        </w:rPr>
        <w:t>Contractor</w:t>
      </w:r>
      <w:r w:rsidR="003D6699">
        <w:rPr>
          <w:rFonts w:asciiTheme="minorHAnsi" w:eastAsia="Times New Roman" w:hAnsiTheme="minorHAnsi" w:cstheme="minorHAnsi"/>
          <w:szCs w:val="24"/>
        </w:rPr>
        <w:t>’s</w:t>
      </w:r>
      <w:r w:rsidR="00A40321" w:rsidRPr="000B1229">
        <w:rPr>
          <w:rFonts w:asciiTheme="minorHAnsi" w:eastAsia="Times New Roman" w:hAnsiTheme="minorHAnsi" w:cstheme="minorHAnsi"/>
          <w:szCs w:val="24"/>
        </w:rPr>
        <w:t xml:space="preserve"> </w:t>
      </w:r>
      <w:r w:rsidR="000B1229" w:rsidRPr="000B1229">
        <w:rPr>
          <w:rFonts w:asciiTheme="minorHAnsi" w:eastAsia="Times New Roman" w:hAnsiTheme="minorHAnsi" w:cstheme="minorHAnsi"/>
          <w:szCs w:val="24"/>
        </w:rPr>
        <w:t>complete listing of all participating locations for vehicle maintenance and repair</w:t>
      </w:r>
      <w:r w:rsidR="003D6699">
        <w:rPr>
          <w:rFonts w:asciiTheme="minorHAnsi" w:eastAsia="Times New Roman" w:hAnsiTheme="minorHAnsi" w:cstheme="minorHAnsi"/>
          <w:szCs w:val="24"/>
        </w:rPr>
        <w:t xml:space="preserve"> are listed in Appendix XXX</w:t>
      </w:r>
      <w:r w:rsidR="000B1229" w:rsidRPr="000B1229">
        <w:rPr>
          <w:rFonts w:asciiTheme="minorHAnsi" w:eastAsia="Times New Roman" w:hAnsiTheme="minorHAnsi" w:cstheme="minorHAnsi"/>
          <w:szCs w:val="24"/>
        </w:rPr>
        <w:t>:</w:t>
      </w:r>
    </w:p>
    <w:p w14:paraId="32E44CFF" w14:textId="77777777" w:rsidR="000B1229" w:rsidRPr="000B1229" w:rsidRDefault="000B1229" w:rsidP="000B1229">
      <w:pPr>
        <w:spacing w:after="240"/>
        <w:ind w:left="2880"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Northern/Central Region (NCR) – Shasta, Placer, Nevada, Sacramento, Fresno. </w:t>
      </w:r>
    </w:p>
    <w:p w14:paraId="7B6A99D1" w14:textId="77777777" w:rsidR="000B1229" w:rsidRPr="000B1229" w:rsidRDefault="000B1229" w:rsidP="000B1229">
      <w:pPr>
        <w:spacing w:after="240"/>
        <w:ind w:left="2880" w:right="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Southern Region (SR) – Kern, Los Angeles, Orange, Riverside, San Diego, Burbank. </w:t>
      </w:r>
    </w:p>
    <w:p w14:paraId="439BD632" w14:textId="77777777" w:rsidR="000B1229" w:rsidRPr="000B1229" w:rsidRDefault="000B1229" w:rsidP="000B1229">
      <w:pPr>
        <w:spacing w:after="240"/>
        <w:ind w:left="2880" w:right="720"/>
        <w:rPr>
          <w:rFonts w:asciiTheme="minorHAnsi" w:eastAsia="Times New Roman" w:hAnsiTheme="minorHAnsi" w:cstheme="minorHAnsi"/>
          <w:szCs w:val="24"/>
        </w:rPr>
      </w:pPr>
      <w:r w:rsidRPr="000B1229">
        <w:rPr>
          <w:rFonts w:asciiTheme="minorHAnsi" w:eastAsia="Times New Roman" w:hAnsiTheme="minorHAnsi" w:cstheme="minorHAnsi"/>
          <w:szCs w:val="24"/>
        </w:rPr>
        <w:t>Bay Area/Northern Coastal Region (BANCR) – Mendocino, Sonoma, Contra Costa, Alameda, Santa Clara, San Francisco.</w:t>
      </w:r>
    </w:p>
    <w:p w14:paraId="4C750BF6" w14:textId="72AADE5A" w:rsidR="000B1229" w:rsidRPr="00800D47" w:rsidRDefault="000B1229" w:rsidP="006E347D">
      <w:pPr>
        <w:pStyle w:val="ListParagraph"/>
        <w:numPr>
          <w:ilvl w:val="3"/>
          <w:numId w:val="30"/>
        </w:numPr>
        <w:spacing w:after="240"/>
        <w:ind w:left="2160" w:firstLine="0"/>
        <w:rPr>
          <w:rFonts w:asciiTheme="minorHAnsi" w:eastAsia="Times New Roman" w:hAnsiTheme="minorHAnsi" w:cstheme="minorHAnsi"/>
          <w:szCs w:val="24"/>
        </w:rPr>
      </w:pPr>
      <w:r w:rsidRPr="00800D47">
        <w:rPr>
          <w:rFonts w:asciiTheme="minorHAnsi" w:eastAsia="Times New Roman" w:hAnsiTheme="minorHAnsi" w:cstheme="minorHAnsi"/>
          <w:szCs w:val="24"/>
        </w:rPr>
        <w:t xml:space="preserve">Capabilities for providing 24 / 7 driver’s aide </w:t>
      </w:r>
      <w:proofErr w:type="gramStart"/>
      <w:r w:rsidRPr="00800D47">
        <w:rPr>
          <w:rFonts w:asciiTheme="minorHAnsi" w:eastAsia="Times New Roman" w:hAnsiTheme="minorHAnsi" w:cstheme="minorHAnsi"/>
          <w:szCs w:val="24"/>
        </w:rPr>
        <w:t>with regard to</w:t>
      </w:r>
      <w:proofErr w:type="gramEnd"/>
      <w:r w:rsidRPr="00800D47">
        <w:rPr>
          <w:rFonts w:asciiTheme="minorHAnsi" w:eastAsia="Times New Roman" w:hAnsiTheme="minorHAnsi" w:cstheme="minorHAnsi"/>
          <w:szCs w:val="24"/>
        </w:rPr>
        <w:t xml:space="preserve"> emergency roadside assistance for the entire state and the Reno, Nevada/Lake Tahoe area.</w:t>
      </w:r>
    </w:p>
    <w:p w14:paraId="4158C75D" w14:textId="1149943F" w:rsidR="000B1229" w:rsidRPr="000B1229" w:rsidRDefault="000B1229" w:rsidP="000B1229">
      <w:pPr>
        <w:spacing w:after="240"/>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A loaner vehicle is to be provided at the State of California’s rate when a leased vehicle is undergoing repairs or maintenance that requires overnight servicing.  </w:t>
      </w:r>
      <w:r w:rsidR="00B01B36">
        <w:rPr>
          <w:rFonts w:asciiTheme="minorHAnsi" w:eastAsia="Times New Roman" w:hAnsiTheme="minorHAnsi" w:cstheme="minorHAnsi"/>
          <w:bCs/>
          <w:noProof/>
          <w:szCs w:val="24"/>
        </w:rPr>
        <w:t>The State of California’s loaner vehicle rates can be found here, and may be amended from time to time:</w:t>
      </w:r>
      <w:r w:rsidR="00D47C93" w:rsidRPr="00D47C93">
        <w:rPr>
          <w:rFonts w:asciiTheme="minorHAnsi" w:hAnsiTheme="minorHAnsi" w:cstheme="minorHAnsi"/>
        </w:rPr>
        <w:t xml:space="preserve"> </w:t>
      </w:r>
      <w:hyperlink r:id="rId7" w:history="1">
        <w:r w:rsidR="00D47C93" w:rsidRPr="00FE174F">
          <w:rPr>
            <w:rStyle w:val="Hyperlink"/>
            <w:rFonts w:asciiTheme="minorHAnsi" w:hAnsiTheme="minorHAnsi" w:cstheme="minorHAnsi"/>
          </w:rPr>
          <w:t>https://www.dgs.ca.gov/OFAM/Travel/Resources/Page-Content/Resources-List-Folder/Car-Rental-Resources</w:t>
        </w:r>
      </w:hyperlink>
      <w:r w:rsidR="00B01B36">
        <w:rPr>
          <w:rFonts w:asciiTheme="minorHAnsi" w:eastAsia="Times New Roman" w:hAnsiTheme="minorHAnsi" w:cstheme="minorHAnsi"/>
          <w:bCs/>
          <w:noProof/>
          <w:szCs w:val="24"/>
        </w:rPr>
        <w:t xml:space="preserve">. </w:t>
      </w:r>
      <w:r w:rsidRPr="000B1229">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 xml:space="preserve">Contractor </w:t>
      </w:r>
      <w:r w:rsidRPr="000B1229">
        <w:rPr>
          <w:rFonts w:asciiTheme="minorHAnsi" w:eastAsia="Times New Roman" w:hAnsiTheme="minorHAnsi" w:cstheme="minorHAnsi"/>
          <w:szCs w:val="24"/>
        </w:rPr>
        <w:t>must be able to provide loaner vehicle service, rental vehicle service, vehicle drop-off, driver pick-up, etc.</w:t>
      </w:r>
    </w:p>
    <w:p w14:paraId="05E52350" w14:textId="10E7F9CB"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A process for documenting all vehicle repair service performed on a vehicle.</w:t>
      </w:r>
    </w:p>
    <w:p w14:paraId="42887673" w14:textId="34CD789E"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A quality assurance program for all services.</w:t>
      </w:r>
    </w:p>
    <w:p w14:paraId="0834F113" w14:textId="0CEAA133"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Strategies for minimizing repair times and driver downtime.</w:t>
      </w:r>
    </w:p>
    <w:p w14:paraId="72110A77" w14:textId="7803525D"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t>A process for monitoring the repair process (time, labor rates, parts used, quality of repair and driver satisfaction).</w:t>
      </w:r>
    </w:p>
    <w:p w14:paraId="12CB69A6" w14:textId="4187DA98"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asciiTheme="minorHAnsi" w:eastAsia="Times New Roman" w:hAnsiTheme="minorHAnsi" w:cstheme="minorHAnsi"/>
          <w:szCs w:val="24"/>
        </w:rPr>
        <w:lastRenderedPageBreak/>
        <w:t xml:space="preserve">A support process </w:t>
      </w:r>
      <w:proofErr w:type="gramStart"/>
      <w:r w:rsidRPr="00800D47">
        <w:rPr>
          <w:rFonts w:asciiTheme="minorHAnsi" w:eastAsia="Times New Roman" w:hAnsiTheme="minorHAnsi" w:cstheme="minorHAnsi"/>
          <w:szCs w:val="24"/>
        </w:rPr>
        <w:t>in the event that</w:t>
      </w:r>
      <w:proofErr w:type="gramEnd"/>
      <w:r w:rsidRPr="00800D47">
        <w:rPr>
          <w:rFonts w:asciiTheme="minorHAnsi" w:eastAsia="Times New Roman" w:hAnsiTheme="minorHAnsi" w:cstheme="minorHAnsi"/>
          <w:szCs w:val="24"/>
        </w:rPr>
        <w:t xml:space="preserve"> a vehicle requires repair service but is under a manufacturer or repair facility warranty.</w:t>
      </w:r>
    </w:p>
    <w:p w14:paraId="20A0C6DF" w14:textId="1D1131E2" w:rsidR="000B1229" w:rsidRPr="00800D47" w:rsidRDefault="000B1229" w:rsidP="006E347D">
      <w:pPr>
        <w:pStyle w:val="ListParagraph"/>
        <w:numPr>
          <w:ilvl w:val="3"/>
          <w:numId w:val="30"/>
        </w:numPr>
        <w:spacing w:after="240"/>
        <w:ind w:left="2880"/>
        <w:rPr>
          <w:rFonts w:asciiTheme="minorHAnsi" w:eastAsia="Times New Roman" w:hAnsiTheme="minorHAnsi" w:cstheme="minorHAnsi"/>
          <w:szCs w:val="24"/>
        </w:rPr>
      </w:pPr>
      <w:r w:rsidRPr="00800D47">
        <w:rPr>
          <w:rFonts w:eastAsia="Times New Roman"/>
          <w:szCs w:val="24"/>
        </w:rPr>
        <w:t>The following maintenance and repair related information/reports for each JBE:</w:t>
      </w:r>
    </w:p>
    <w:p w14:paraId="52FA0A04" w14:textId="2E1C502D" w:rsidR="000B1229" w:rsidRPr="000B1229" w:rsidRDefault="000B1229" w:rsidP="006E347D">
      <w:pPr>
        <w:numPr>
          <w:ilvl w:val="0"/>
          <w:numId w:val="21"/>
        </w:numPr>
        <w:rPr>
          <w:rFonts w:eastAsia="Times New Roman"/>
          <w:szCs w:val="24"/>
        </w:rPr>
      </w:pPr>
      <w:r w:rsidRPr="000B1229">
        <w:rPr>
          <w:rFonts w:eastAsia="Times New Roman"/>
          <w:szCs w:val="24"/>
        </w:rPr>
        <w:t xml:space="preserve">Every 2 weeks oil change </w:t>
      </w:r>
      <w:proofErr w:type="gramStart"/>
      <w:r w:rsidRPr="000B1229">
        <w:rPr>
          <w:rFonts w:eastAsia="Times New Roman"/>
          <w:szCs w:val="24"/>
        </w:rPr>
        <w:t>reminders;</w:t>
      </w:r>
      <w:proofErr w:type="gramEnd"/>
    </w:p>
    <w:p w14:paraId="5D5F0D59" w14:textId="77777777" w:rsidR="000B1229" w:rsidRPr="000B1229" w:rsidRDefault="000B1229" w:rsidP="006E347D">
      <w:pPr>
        <w:numPr>
          <w:ilvl w:val="0"/>
          <w:numId w:val="21"/>
        </w:numPr>
        <w:rPr>
          <w:rFonts w:eastAsia="Times New Roman"/>
          <w:szCs w:val="24"/>
        </w:rPr>
      </w:pPr>
      <w:r w:rsidRPr="000B1229">
        <w:rPr>
          <w:rFonts w:eastAsia="Times New Roman"/>
          <w:szCs w:val="24"/>
        </w:rPr>
        <w:t>Monthly summary cost reports:</w:t>
      </w:r>
    </w:p>
    <w:p w14:paraId="228FFDA1" w14:textId="77777777" w:rsidR="000B1229" w:rsidRPr="000B1229" w:rsidRDefault="000B1229" w:rsidP="006E347D">
      <w:pPr>
        <w:numPr>
          <w:ilvl w:val="1"/>
          <w:numId w:val="21"/>
        </w:numPr>
        <w:rPr>
          <w:rFonts w:eastAsia="Times New Roman"/>
          <w:szCs w:val="24"/>
        </w:rPr>
      </w:pPr>
      <w:r w:rsidRPr="000B1229">
        <w:rPr>
          <w:rFonts w:asciiTheme="minorHAnsi" w:eastAsia="Times New Roman" w:hAnsiTheme="minorHAnsi" w:cstheme="minorHAnsi"/>
          <w:szCs w:val="24"/>
        </w:rPr>
        <w:t xml:space="preserve">body repairs, mechanical repairs, glass, car rentals, </w:t>
      </w:r>
      <w:proofErr w:type="gramStart"/>
      <w:r w:rsidRPr="000B1229">
        <w:rPr>
          <w:rFonts w:asciiTheme="minorHAnsi" w:eastAsia="Times New Roman" w:hAnsiTheme="minorHAnsi" w:cstheme="minorHAnsi"/>
          <w:szCs w:val="24"/>
        </w:rPr>
        <w:t>etc.</w:t>
      </w:r>
      <w:r w:rsidRPr="000B1229">
        <w:rPr>
          <w:rFonts w:eastAsia="Times New Roman"/>
          <w:szCs w:val="24"/>
        </w:rPr>
        <w:t>;</w:t>
      </w:r>
      <w:proofErr w:type="gramEnd"/>
    </w:p>
    <w:p w14:paraId="0901CB5B" w14:textId="77777777" w:rsidR="000B1229" w:rsidRPr="000B1229" w:rsidRDefault="000B1229" w:rsidP="006E347D">
      <w:pPr>
        <w:numPr>
          <w:ilvl w:val="0"/>
          <w:numId w:val="21"/>
        </w:numPr>
        <w:rPr>
          <w:rFonts w:eastAsia="Times New Roman"/>
          <w:szCs w:val="24"/>
        </w:rPr>
      </w:pPr>
      <w:r w:rsidRPr="000B1229">
        <w:rPr>
          <w:rFonts w:asciiTheme="minorHAnsi" w:eastAsia="Times New Roman" w:hAnsiTheme="minorHAnsi" w:cstheme="minorHAnsi"/>
          <w:szCs w:val="24"/>
        </w:rPr>
        <w:t>Custom reports as requested by the JBE.</w:t>
      </w:r>
    </w:p>
    <w:p w14:paraId="24E30893" w14:textId="77777777" w:rsidR="000B1229" w:rsidRPr="000B1229" w:rsidRDefault="000B1229" w:rsidP="000B1229">
      <w:pPr>
        <w:ind w:left="2160"/>
        <w:rPr>
          <w:rFonts w:asciiTheme="minorHAnsi" w:eastAsia="Times New Roman" w:hAnsiTheme="minorHAnsi" w:cstheme="minorHAnsi"/>
          <w:szCs w:val="24"/>
        </w:rPr>
      </w:pPr>
    </w:p>
    <w:p w14:paraId="34CCB0D1" w14:textId="4EC8E3A4" w:rsidR="000B1229" w:rsidRPr="008706E6" w:rsidRDefault="004C68A3" w:rsidP="008706E6">
      <w:pPr>
        <w:pStyle w:val="ListParagraph"/>
        <w:ind w:left="2160"/>
        <w:rPr>
          <w:rFonts w:asciiTheme="minorHAnsi" w:eastAsia="Times New Roman" w:hAnsiTheme="minorHAnsi" w:cstheme="minorHAnsi"/>
          <w:szCs w:val="24"/>
        </w:rPr>
      </w:pPr>
      <w:r>
        <w:rPr>
          <w:rFonts w:asciiTheme="minorHAnsi" w:eastAsia="Times New Roman" w:hAnsiTheme="minorHAnsi" w:cstheme="minorHAnsi"/>
          <w:szCs w:val="24"/>
        </w:rPr>
        <w:t>3</w:t>
      </w:r>
      <w:r w:rsidR="001158DE">
        <w:rPr>
          <w:rFonts w:asciiTheme="minorHAnsi" w:eastAsia="Times New Roman" w:hAnsiTheme="minorHAnsi" w:cstheme="minorHAnsi"/>
          <w:szCs w:val="24"/>
        </w:rPr>
        <w:t xml:space="preserve">.2.2.10 </w:t>
      </w:r>
      <w:r w:rsidR="000B1229" w:rsidRPr="008706E6">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Contractor</w:t>
      </w:r>
      <w:r w:rsidR="000B1229" w:rsidRPr="008706E6">
        <w:rPr>
          <w:rFonts w:asciiTheme="minorHAnsi" w:eastAsia="Times New Roman" w:hAnsiTheme="minorHAnsi" w:cstheme="minorHAnsi"/>
          <w:szCs w:val="24"/>
        </w:rPr>
        <w:t xml:space="preserve"> shall provide metrics on vehicle performance as requested by JBE, but no more than twice per fiscal year for each JBE. </w:t>
      </w:r>
      <w:r w:rsidR="000B1229" w:rsidRPr="008706E6">
        <w:rPr>
          <w:rFonts w:asciiTheme="minorHAnsi" w:eastAsia="Times New Roman" w:hAnsiTheme="minorHAnsi" w:cstheme="minorHAnsi"/>
          <w:szCs w:val="24"/>
        </w:rPr>
        <w:br/>
      </w:r>
    </w:p>
    <w:p w14:paraId="2BA80B5B" w14:textId="77777777" w:rsidR="000B1229" w:rsidRPr="000B1229" w:rsidRDefault="000B1229" w:rsidP="006E347D">
      <w:pPr>
        <w:numPr>
          <w:ilvl w:val="0"/>
          <w:numId w:val="22"/>
        </w:numPr>
        <w:rPr>
          <w:rFonts w:asciiTheme="minorHAnsi" w:eastAsia="Times New Roman" w:hAnsiTheme="minorHAnsi" w:cstheme="minorHAnsi"/>
          <w:szCs w:val="24"/>
        </w:rPr>
      </w:pPr>
      <w:r w:rsidRPr="000B1229">
        <w:rPr>
          <w:rFonts w:asciiTheme="minorHAnsi" w:eastAsia="Times New Roman" w:hAnsiTheme="minorHAnsi" w:cstheme="minorHAnsi"/>
          <w:szCs w:val="24"/>
        </w:rPr>
        <w:t>JBE trends (average cost of repairs, average number of days for repairs, etc.</w:t>
      </w:r>
      <w:proofErr w:type="gramStart"/>
      <w:r w:rsidRPr="000B1229">
        <w:rPr>
          <w:rFonts w:asciiTheme="minorHAnsi" w:eastAsia="Times New Roman" w:hAnsiTheme="minorHAnsi" w:cstheme="minorHAnsi"/>
          <w:szCs w:val="24"/>
        </w:rPr>
        <w:t>);</w:t>
      </w:r>
      <w:proofErr w:type="gramEnd"/>
    </w:p>
    <w:p w14:paraId="68C87C32" w14:textId="0BD1F19C" w:rsidR="000B1229" w:rsidRPr="000B1229" w:rsidRDefault="000B1229" w:rsidP="006E347D">
      <w:pPr>
        <w:numPr>
          <w:ilvl w:val="0"/>
          <w:numId w:val="22"/>
        </w:numPr>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JBE performance vs.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’s </w:t>
      </w:r>
      <w:r w:rsidRPr="000B1229">
        <w:rPr>
          <w:rFonts w:asciiTheme="minorHAnsi" w:eastAsia="Times New Roman" w:hAnsiTheme="minorHAnsi" w:cstheme="minorHAnsi"/>
          <w:szCs w:val="24"/>
        </w:rPr>
        <w:t xml:space="preserve">other </w:t>
      </w:r>
      <w:proofErr w:type="gramStart"/>
      <w:r w:rsidRPr="000B1229">
        <w:rPr>
          <w:rFonts w:asciiTheme="minorHAnsi" w:eastAsia="Times New Roman" w:hAnsiTheme="minorHAnsi" w:cstheme="minorHAnsi"/>
          <w:szCs w:val="24"/>
        </w:rPr>
        <w:t>accounts;</w:t>
      </w:r>
      <w:proofErr w:type="gramEnd"/>
    </w:p>
    <w:p w14:paraId="6E5177B5" w14:textId="102E97C9" w:rsidR="000B1229" w:rsidRPr="000B1229" w:rsidRDefault="003D6699" w:rsidP="006E347D">
      <w:pPr>
        <w:numPr>
          <w:ilvl w:val="0"/>
          <w:numId w:val="22"/>
        </w:numPr>
        <w:rPr>
          <w:rFonts w:asciiTheme="minorHAnsi" w:eastAsia="Times New Roman" w:hAnsiTheme="minorHAnsi" w:cstheme="minorHAnsi"/>
          <w:szCs w:val="24"/>
        </w:rPr>
      </w:pPr>
      <w:r>
        <w:rPr>
          <w:rFonts w:asciiTheme="minorHAnsi" w:eastAsia="Times New Roman" w:hAnsiTheme="minorHAnsi" w:cstheme="minorHAnsi"/>
          <w:szCs w:val="24"/>
        </w:rPr>
        <w:t>Contractor</w:t>
      </w:r>
      <w:r w:rsidRPr="000B1229">
        <w:rPr>
          <w:rFonts w:asciiTheme="minorHAnsi" w:eastAsia="Times New Roman" w:hAnsiTheme="minorHAnsi" w:cstheme="minorHAnsi"/>
          <w:szCs w:val="24"/>
        </w:rPr>
        <w:t xml:space="preserve">’s </w:t>
      </w:r>
      <w:r w:rsidR="000B1229" w:rsidRPr="000B1229">
        <w:rPr>
          <w:rFonts w:asciiTheme="minorHAnsi" w:eastAsia="Times New Roman" w:hAnsiTheme="minorHAnsi" w:cstheme="minorHAnsi"/>
          <w:szCs w:val="24"/>
        </w:rPr>
        <w:t>performance vs. Industry (average cost of repairs, average number of days for repairs, etc.</w:t>
      </w:r>
      <w:proofErr w:type="gramStart"/>
      <w:r w:rsidR="000B1229" w:rsidRPr="000B1229">
        <w:rPr>
          <w:rFonts w:asciiTheme="minorHAnsi" w:eastAsia="Times New Roman" w:hAnsiTheme="minorHAnsi" w:cstheme="minorHAnsi"/>
          <w:szCs w:val="24"/>
        </w:rPr>
        <w:t>);</w:t>
      </w:r>
      <w:proofErr w:type="gramEnd"/>
    </w:p>
    <w:p w14:paraId="466A4A06" w14:textId="77777777" w:rsidR="000B1229" w:rsidRPr="000B1229" w:rsidRDefault="000B1229" w:rsidP="006E347D">
      <w:pPr>
        <w:numPr>
          <w:ilvl w:val="0"/>
          <w:numId w:val="22"/>
        </w:numPr>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JBE cost-savings opportunities. </w:t>
      </w:r>
    </w:p>
    <w:p w14:paraId="76A697FA" w14:textId="77777777" w:rsidR="000B1229" w:rsidRPr="000B1229" w:rsidRDefault="000B1229" w:rsidP="000B1229">
      <w:pPr>
        <w:ind w:left="2880"/>
        <w:rPr>
          <w:rFonts w:asciiTheme="minorHAnsi" w:eastAsia="Times New Roman" w:hAnsiTheme="minorHAnsi" w:cstheme="minorHAnsi"/>
          <w:szCs w:val="24"/>
        </w:rPr>
      </w:pPr>
    </w:p>
    <w:p w14:paraId="70213CD1" w14:textId="32F1F940" w:rsidR="000B1229" w:rsidRPr="000B1229" w:rsidRDefault="004C68A3" w:rsidP="008706E6">
      <w:pPr>
        <w:tabs>
          <w:tab w:val="left" w:pos="3240"/>
        </w:tabs>
        <w:spacing w:after="240"/>
        <w:ind w:left="2160"/>
        <w:rPr>
          <w:rFonts w:asciiTheme="minorHAnsi" w:eastAsia="Times New Roman" w:hAnsiTheme="minorHAnsi" w:cstheme="minorHAnsi"/>
          <w:szCs w:val="24"/>
        </w:rPr>
      </w:pPr>
      <w:r>
        <w:rPr>
          <w:rFonts w:asciiTheme="minorHAnsi" w:eastAsia="Times New Roman" w:hAnsiTheme="minorHAnsi" w:cstheme="minorHAnsi"/>
          <w:szCs w:val="24"/>
        </w:rPr>
        <w:t>3</w:t>
      </w:r>
      <w:r w:rsidR="001158DE">
        <w:rPr>
          <w:rFonts w:asciiTheme="minorHAnsi" w:eastAsia="Times New Roman" w:hAnsiTheme="minorHAnsi" w:cstheme="minorHAnsi"/>
          <w:szCs w:val="24"/>
        </w:rPr>
        <w:t xml:space="preserve">.2.2.11 </w:t>
      </w:r>
      <w:r w:rsidR="000B1229" w:rsidRPr="000B1229">
        <w:rPr>
          <w:rFonts w:asciiTheme="minorHAnsi" w:eastAsia="Times New Roman" w:hAnsiTheme="minorHAnsi" w:cstheme="minorHAnsi"/>
          <w:szCs w:val="24"/>
        </w:rPr>
        <w:t>Management of warranty claim service.</w:t>
      </w:r>
    </w:p>
    <w:bookmarkEnd w:id="1"/>
    <w:p w14:paraId="46270673" w14:textId="5B0AD620" w:rsidR="000B1229" w:rsidRPr="000B1229" w:rsidRDefault="004C68A3" w:rsidP="00800D47">
      <w:pPr>
        <w:spacing w:after="240"/>
        <w:ind w:left="1440"/>
        <w:rPr>
          <w:rFonts w:asciiTheme="minorHAnsi" w:eastAsia="Times New Roman" w:hAnsiTheme="minorHAnsi" w:cstheme="minorHAnsi"/>
          <w:b/>
          <w:szCs w:val="24"/>
        </w:rPr>
      </w:pPr>
      <w:r>
        <w:rPr>
          <w:rFonts w:asciiTheme="minorHAnsi" w:eastAsia="Times New Roman" w:hAnsiTheme="minorHAnsi" w:cstheme="minorHAnsi"/>
          <w:b/>
          <w:szCs w:val="24"/>
        </w:rPr>
        <w:t xml:space="preserve">3.2.3   </w:t>
      </w:r>
      <w:r w:rsidR="000B1229" w:rsidRPr="000B1229">
        <w:rPr>
          <w:rFonts w:asciiTheme="minorHAnsi" w:eastAsia="Times New Roman" w:hAnsiTheme="minorHAnsi" w:cstheme="minorHAnsi"/>
          <w:b/>
          <w:szCs w:val="24"/>
        </w:rPr>
        <w:t>Customer Service that includes the following:</w:t>
      </w:r>
    </w:p>
    <w:p w14:paraId="622F529A"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2.2.3.1</w:t>
      </w:r>
      <w:r w:rsidRPr="000B1229">
        <w:rPr>
          <w:rFonts w:asciiTheme="minorHAnsi" w:eastAsia="Times New Roman" w:hAnsiTheme="minorHAnsi" w:cstheme="minorHAnsi"/>
          <w:szCs w:val="24"/>
        </w:rPr>
        <w:tab/>
        <w:t xml:space="preserve">A toll-free 800 number / 24 hours per day for roadside </w:t>
      </w:r>
      <w:proofErr w:type="gramStart"/>
      <w:r w:rsidRPr="000B1229">
        <w:rPr>
          <w:rFonts w:asciiTheme="minorHAnsi" w:eastAsia="Times New Roman" w:hAnsiTheme="minorHAnsi" w:cstheme="minorHAnsi"/>
          <w:szCs w:val="24"/>
        </w:rPr>
        <w:t>service;</w:t>
      </w:r>
      <w:proofErr w:type="gramEnd"/>
    </w:p>
    <w:p w14:paraId="4C80BC34"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2.2.3.2</w:t>
      </w:r>
      <w:r w:rsidRPr="000B1229">
        <w:rPr>
          <w:rFonts w:asciiTheme="minorHAnsi" w:eastAsia="Times New Roman" w:hAnsiTheme="minorHAnsi" w:cstheme="minorHAnsi"/>
          <w:szCs w:val="24"/>
        </w:rPr>
        <w:tab/>
        <w:t xml:space="preserve">A call </w:t>
      </w:r>
      <w:proofErr w:type="gramStart"/>
      <w:r w:rsidRPr="000B1229">
        <w:rPr>
          <w:rFonts w:asciiTheme="minorHAnsi" w:eastAsia="Times New Roman" w:hAnsiTheme="minorHAnsi" w:cstheme="minorHAnsi"/>
          <w:szCs w:val="24"/>
        </w:rPr>
        <w:t>center;</w:t>
      </w:r>
      <w:proofErr w:type="gramEnd"/>
    </w:p>
    <w:p w14:paraId="01C10411"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2.2.3.3</w:t>
      </w:r>
      <w:r w:rsidRPr="000B1229">
        <w:rPr>
          <w:rFonts w:asciiTheme="minorHAnsi" w:eastAsia="Times New Roman" w:hAnsiTheme="minorHAnsi" w:cstheme="minorHAnsi"/>
          <w:szCs w:val="24"/>
        </w:rPr>
        <w:tab/>
        <w:t xml:space="preserve">Semi-annual fleet reviews for </w:t>
      </w:r>
      <w:proofErr w:type="gramStart"/>
      <w:r w:rsidRPr="000B1229">
        <w:rPr>
          <w:rFonts w:asciiTheme="minorHAnsi" w:eastAsia="Times New Roman" w:hAnsiTheme="minorHAnsi" w:cstheme="minorHAnsi"/>
          <w:szCs w:val="24"/>
        </w:rPr>
        <w:t>JBEs;</w:t>
      </w:r>
      <w:proofErr w:type="gramEnd"/>
    </w:p>
    <w:p w14:paraId="64C5A63D" w14:textId="7777777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2.2.3.4</w:t>
      </w:r>
      <w:r w:rsidRPr="000B1229">
        <w:rPr>
          <w:rFonts w:asciiTheme="minorHAnsi" w:eastAsia="Times New Roman" w:hAnsiTheme="minorHAnsi" w:cstheme="minorHAnsi"/>
          <w:szCs w:val="24"/>
        </w:rPr>
        <w:tab/>
        <w:t xml:space="preserve">Emergency roadside </w:t>
      </w:r>
      <w:proofErr w:type="gramStart"/>
      <w:r w:rsidRPr="000B1229">
        <w:rPr>
          <w:rFonts w:asciiTheme="minorHAnsi" w:eastAsia="Times New Roman" w:hAnsiTheme="minorHAnsi" w:cstheme="minorHAnsi"/>
          <w:szCs w:val="24"/>
        </w:rPr>
        <w:t>assistance;</w:t>
      </w:r>
      <w:proofErr w:type="gramEnd"/>
    </w:p>
    <w:p w14:paraId="1C0DF292" w14:textId="3A38248E" w:rsidR="000B1229" w:rsidRPr="00FA5132" w:rsidRDefault="000B1229" w:rsidP="00FA5132">
      <w:pPr>
        <w:pStyle w:val="ListParagraph"/>
        <w:numPr>
          <w:ilvl w:val="3"/>
          <w:numId w:val="31"/>
        </w:numPr>
        <w:rPr>
          <w:rFonts w:asciiTheme="minorHAnsi" w:eastAsia="Times New Roman" w:hAnsiTheme="minorHAnsi" w:cstheme="minorHAnsi"/>
          <w:szCs w:val="24"/>
        </w:rPr>
      </w:pPr>
      <w:r w:rsidRPr="00800D47">
        <w:rPr>
          <w:rFonts w:asciiTheme="minorHAnsi" w:eastAsia="Times New Roman" w:hAnsiTheme="minorHAnsi" w:cstheme="minorHAnsi"/>
          <w:szCs w:val="24"/>
        </w:rPr>
        <w:t>Internet customer service.</w:t>
      </w:r>
    </w:p>
    <w:p w14:paraId="24B1964B" w14:textId="77777777" w:rsidR="009D4CD6" w:rsidRPr="000B1229" w:rsidRDefault="009D4CD6" w:rsidP="000B1229">
      <w:pPr>
        <w:ind w:left="2160"/>
        <w:rPr>
          <w:rFonts w:asciiTheme="minorHAnsi" w:eastAsia="Times New Roman" w:hAnsiTheme="minorHAnsi" w:cstheme="minorHAnsi"/>
          <w:szCs w:val="24"/>
        </w:rPr>
      </w:pPr>
    </w:p>
    <w:p w14:paraId="5E1F99DD" w14:textId="073EC11A" w:rsidR="000B1229" w:rsidRPr="000B1229" w:rsidRDefault="004C68A3" w:rsidP="00800D47">
      <w:pPr>
        <w:ind w:left="1440"/>
        <w:rPr>
          <w:rFonts w:asciiTheme="minorHAnsi" w:eastAsia="Times New Roman" w:hAnsiTheme="minorHAnsi" w:cstheme="minorHAnsi"/>
          <w:b/>
          <w:szCs w:val="24"/>
        </w:rPr>
      </w:pPr>
      <w:r>
        <w:rPr>
          <w:rFonts w:asciiTheme="minorHAnsi" w:eastAsia="Times New Roman" w:hAnsiTheme="minorHAnsi" w:cstheme="minorHAnsi"/>
          <w:b/>
          <w:szCs w:val="24"/>
        </w:rPr>
        <w:t xml:space="preserve">3.2.4   </w:t>
      </w:r>
      <w:r w:rsidR="000B1229" w:rsidRPr="000B1229">
        <w:rPr>
          <w:rFonts w:asciiTheme="minorHAnsi" w:eastAsia="Times New Roman" w:hAnsiTheme="minorHAnsi" w:cstheme="minorHAnsi"/>
          <w:b/>
          <w:szCs w:val="24"/>
        </w:rPr>
        <w:t>Project Organization and Management</w:t>
      </w:r>
    </w:p>
    <w:p w14:paraId="7D5E906B" w14:textId="77777777" w:rsidR="000B1229" w:rsidRPr="000B1229" w:rsidRDefault="000B1229" w:rsidP="000B1229">
      <w:pPr>
        <w:ind w:left="1440"/>
        <w:rPr>
          <w:rFonts w:asciiTheme="minorHAnsi" w:eastAsia="Times New Roman" w:hAnsiTheme="minorHAnsi" w:cstheme="minorHAnsi"/>
          <w:szCs w:val="24"/>
        </w:rPr>
      </w:pPr>
    </w:p>
    <w:p w14:paraId="2FD7509C" w14:textId="0AEBD1A7" w:rsidR="000B1229" w:rsidRPr="000B1229" w:rsidRDefault="000B1229" w:rsidP="000B1229">
      <w:pPr>
        <w:ind w:left="216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 </w:t>
      </w:r>
      <w:r w:rsidRPr="000B1229">
        <w:rPr>
          <w:rFonts w:asciiTheme="minorHAnsi" w:eastAsia="Times New Roman" w:hAnsiTheme="minorHAnsi" w:cstheme="minorHAnsi"/>
          <w:szCs w:val="24"/>
        </w:rPr>
        <w:t xml:space="preserve">shall establish and maintain an appropriate organizational structure to enable the management of the program.  Documentation supporting the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’s </w:t>
      </w:r>
      <w:r w:rsidRPr="000B1229">
        <w:rPr>
          <w:rFonts w:asciiTheme="minorHAnsi" w:eastAsia="Times New Roman" w:hAnsiTheme="minorHAnsi" w:cstheme="minorHAnsi"/>
          <w:szCs w:val="24"/>
        </w:rPr>
        <w:t xml:space="preserve">ability to provide service under the Master Agreement (including but not limited to office location, service provider network, leasing location) is to be included with the bid submission.  </w:t>
      </w:r>
    </w:p>
    <w:p w14:paraId="723C2E56" w14:textId="7A9AE122" w:rsidR="000B1229" w:rsidRPr="000B1229" w:rsidRDefault="003D3D28" w:rsidP="000B1229">
      <w:pPr>
        <w:keepNext/>
        <w:spacing w:before="100" w:beforeAutospacing="1" w:after="100" w:afterAutospacing="1"/>
        <w:ind w:left="720"/>
        <w:rPr>
          <w:rFonts w:asciiTheme="minorHAnsi" w:eastAsia="Times New Roman" w:hAnsiTheme="minorHAnsi" w:cstheme="minorHAnsi"/>
          <w:szCs w:val="24"/>
        </w:rPr>
      </w:pPr>
      <w:r>
        <w:rPr>
          <w:rFonts w:asciiTheme="minorHAnsi" w:eastAsia="Times New Roman" w:hAnsiTheme="minorHAnsi" w:cstheme="minorHAnsi"/>
          <w:b/>
          <w:szCs w:val="24"/>
        </w:rPr>
        <w:t>3</w:t>
      </w:r>
      <w:r w:rsidR="000B1229" w:rsidRPr="000B1229">
        <w:rPr>
          <w:rFonts w:asciiTheme="minorHAnsi" w:eastAsia="Times New Roman" w:hAnsiTheme="minorHAnsi" w:cstheme="minorHAnsi"/>
          <w:b/>
          <w:szCs w:val="24"/>
        </w:rPr>
        <w:t>.3</w:t>
      </w:r>
      <w:r w:rsidR="000B1229" w:rsidRPr="000B1229">
        <w:rPr>
          <w:rFonts w:asciiTheme="minorHAnsi" w:eastAsia="Times New Roman" w:hAnsiTheme="minorHAnsi" w:cstheme="minorHAnsi"/>
          <w:szCs w:val="24"/>
        </w:rPr>
        <w:tab/>
      </w:r>
      <w:r w:rsidR="000B1229" w:rsidRPr="000B1229">
        <w:rPr>
          <w:rFonts w:asciiTheme="minorHAnsi" w:eastAsia="Times New Roman" w:hAnsiTheme="minorHAnsi" w:cstheme="minorHAnsi"/>
          <w:b/>
          <w:szCs w:val="24"/>
        </w:rPr>
        <w:t>Fleet Telematics Program</w:t>
      </w:r>
    </w:p>
    <w:p w14:paraId="09CA85E4" w14:textId="13D6B023" w:rsidR="000B1229" w:rsidRPr="000B1229" w:rsidRDefault="003D3D28" w:rsidP="00800D47">
      <w:pPr>
        <w:spacing w:after="240"/>
        <w:ind w:left="1980" w:hanging="630"/>
        <w:rPr>
          <w:rFonts w:asciiTheme="minorHAnsi" w:eastAsia="Times New Roman" w:hAnsiTheme="minorHAnsi" w:cstheme="minorHAnsi"/>
          <w:szCs w:val="24"/>
        </w:rPr>
      </w:pPr>
      <w:r>
        <w:rPr>
          <w:rFonts w:asciiTheme="minorHAnsi" w:eastAsia="Times New Roman" w:hAnsiTheme="minorHAnsi" w:cstheme="minorHAnsi"/>
          <w:szCs w:val="24"/>
        </w:rPr>
        <w:t xml:space="preserve">3.3.1 </w:t>
      </w:r>
      <w:r w:rsidR="000B1229" w:rsidRPr="000B1229">
        <w:rPr>
          <w:rFonts w:asciiTheme="minorHAnsi" w:eastAsia="Times New Roman" w:hAnsiTheme="minorHAnsi" w:cstheme="minorHAnsi"/>
          <w:szCs w:val="24"/>
        </w:rPr>
        <w:t xml:space="preserve">The </w:t>
      </w:r>
      <w:r w:rsidR="003D6699">
        <w:rPr>
          <w:rFonts w:asciiTheme="minorHAnsi" w:eastAsia="Times New Roman" w:hAnsiTheme="minorHAnsi" w:cstheme="minorHAnsi"/>
          <w:szCs w:val="24"/>
        </w:rPr>
        <w:t>Contractor</w:t>
      </w:r>
      <w:r w:rsidR="003D6699" w:rsidRPr="000B1229">
        <w:rPr>
          <w:rFonts w:asciiTheme="minorHAnsi" w:eastAsia="Times New Roman" w:hAnsiTheme="minorHAnsi" w:cstheme="minorHAnsi"/>
          <w:szCs w:val="24"/>
        </w:rPr>
        <w:t xml:space="preserve"> </w:t>
      </w:r>
      <w:r w:rsidR="000B1229" w:rsidRPr="000B1229">
        <w:rPr>
          <w:rFonts w:asciiTheme="minorHAnsi" w:eastAsia="Times New Roman" w:hAnsiTheme="minorHAnsi" w:cstheme="minorHAnsi"/>
          <w:szCs w:val="24"/>
        </w:rPr>
        <w:t>shall provide data generated by vehicle telematics to help the JBE optimize the fleet of leased vehicles.</w:t>
      </w:r>
    </w:p>
    <w:p w14:paraId="397F3DFE" w14:textId="72D94275"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Real-time GPS Tracking</w:t>
      </w:r>
    </w:p>
    <w:p w14:paraId="6179FBA8" w14:textId="530AB3B6"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lastRenderedPageBreak/>
        <w:t>Electronic Logging Device</w:t>
      </w:r>
    </w:p>
    <w:p w14:paraId="1FB859B0" w14:textId="6BD6E815"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Fuel efficiency monitoring</w:t>
      </w:r>
    </w:p>
    <w:p w14:paraId="7E557FDD" w14:textId="64B3AFC2"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Route optimization</w:t>
      </w:r>
    </w:p>
    <w:p w14:paraId="311733B4" w14:textId="37BDD949" w:rsidR="000B1229" w:rsidRPr="00800D47" w:rsidRDefault="000B1229" w:rsidP="006E347D">
      <w:pPr>
        <w:pStyle w:val="ListParagraph"/>
        <w:numPr>
          <w:ilvl w:val="3"/>
          <w:numId w:val="32"/>
        </w:numPr>
        <w:spacing w:after="240"/>
        <w:ind w:left="2790"/>
        <w:rPr>
          <w:rFonts w:asciiTheme="minorHAnsi" w:eastAsia="Times New Roman" w:hAnsiTheme="minorHAnsi" w:cstheme="minorHAnsi"/>
          <w:szCs w:val="24"/>
        </w:rPr>
      </w:pPr>
      <w:r w:rsidRPr="00800D47">
        <w:rPr>
          <w:rFonts w:asciiTheme="minorHAnsi" w:eastAsia="Times New Roman" w:hAnsiTheme="minorHAnsi" w:cstheme="minorHAnsi"/>
          <w:szCs w:val="24"/>
        </w:rPr>
        <w:t>Vehicle Diagnostics</w:t>
      </w:r>
    </w:p>
    <w:p w14:paraId="622741F3" w14:textId="6172FD27" w:rsidR="000B1229" w:rsidRPr="00800D47" w:rsidRDefault="003D3D28" w:rsidP="006E347D">
      <w:pPr>
        <w:pStyle w:val="ListParagraph"/>
        <w:numPr>
          <w:ilvl w:val="1"/>
          <w:numId w:val="32"/>
        </w:numPr>
        <w:spacing w:before="100" w:after="120"/>
        <w:ind w:left="1170" w:hanging="450"/>
        <w:rPr>
          <w:rFonts w:asciiTheme="minorHAnsi" w:eastAsia="Times New Roman" w:hAnsiTheme="minorHAnsi" w:cstheme="minorHAnsi"/>
          <w:b/>
          <w:szCs w:val="24"/>
        </w:rPr>
      </w:pPr>
      <w:r w:rsidRPr="00800D47">
        <w:rPr>
          <w:rFonts w:asciiTheme="minorHAnsi" w:eastAsia="Times New Roman" w:hAnsiTheme="minorHAnsi" w:cstheme="minorHAnsi"/>
          <w:b/>
          <w:szCs w:val="24"/>
        </w:rPr>
        <w:t xml:space="preserve">      </w:t>
      </w:r>
      <w:r w:rsidR="000B1229" w:rsidRPr="00800D47">
        <w:rPr>
          <w:rFonts w:asciiTheme="minorHAnsi" w:eastAsia="Times New Roman" w:hAnsiTheme="minorHAnsi" w:cstheme="minorHAnsi"/>
          <w:b/>
          <w:szCs w:val="24"/>
        </w:rPr>
        <w:t>Insurance and Accident Services Requirements:</w:t>
      </w:r>
    </w:p>
    <w:p w14:paraId="171A0503" w14:textId="4BE1C6B5" w:rsidR="000B1229" w:rsidRPr="000B1229" w:rsidRDefault="003D3D28" w:rsidP="00800D47">
      <w:pPr>
        <w:spacing w:before="100" w:after="120"/>
        <w:ind w:left="1980" w:hanging="630"/>
        <w:rPr>
          <w:rFonts w:asciiTheme="minorHAnsi" w:eastAsia="Times New Roman" w:hAnsiTheme="minorHAnsi" w:cstheme="minorHAnsi"/>
          <w:szCs w:val="24"/>
        </w:rPr>
      </w:pPr>
      <w:r>
        <w:rPr>
          <w:rFonts w:asciiTheme="minorHAnsi" w:eastAsia="Times New Roman" w:hAnsiTheme="minorHAnsi" w:cstheme="minorHAnsi"/>
          <w:szCs w:val="24"/>
        </w:rPr>
        <w:t xml:space="preserve">3.4.1 </w:t>
      </w:r>
      <w:r w:rsidR="000B1229" w:rsidRPr="000B1229">
        <w:rPr>
          <w:rFonts w:asciiTheme="minorHAnsi" w:eastAsia="Times New Roman" w:hAnsiTheme="minorHAnsi" w:cstheme="minorHAnsi"/>
          <w:szCs w:val="24"/>
        </w:rPr>
        <w:t xml:space="preserve">Insurance:  The Judicial Council shall be responsible to provide vehicle liability protection </w:t>
      </w:r>
      <w:r w:rsidR="00FB38D8">
        <w:rPr>
          <w:rFonts w:asciiTheme="minorHAnsi" w:eastAsia="Times New Roman" w:hAnsiTheme="minorHAnsi" w:cstheme="minorHAnsi"/>
          <w:szCs w:val="24"/>
        </w:rPr>
        <w:t xml:space="preserve">and collision </w:t>
      </w:r>
      <w:r w:rsidR="000B1229" w:rsidRPr="000B1229">
        <w:rPr>
          <w:rFonts w:asciiTheme="minorHAnsi" w:eastAsia="Times New Roman" w:hAnsiTheme="minorHAnsi" w:cstheme="minorHAnsi"/>
          <w:szCs w:val="24"/>
        </w:rPr>
        <w:t>for claims or lawsuits resulting from the operation of a vehicle.  The coverage will be provided through the State Motor Vehicle Self-Insurance Program (VELSIP) and will cover liability arising out of the operation of each vehicle with limits of liability as established by the State of California Office of Risk and Insurance Management (ORIM), and more fully set forth in the State Administrative Manual, section 2420.</w:t>
      </w:r>
    </w:p>
    <w:p w14:paraId="5C3EEF9F" w14:textId="3CE5F84E" w:rsidR="000B1229" w:rsidRPr="00800D47" w:rsidRDefault="000B1229" w:rsidP="006E347D">
      <w:pPr>
        <w:pStyle w:val="ListParagraph"/>
        <w:numPr>
          <w:ilvl w:val="2"/>
          <w:numId w:val="33"/>
        </w:numPr>
        <w:ind w:left="1980" w:hanging="630"/>
        <w:rPr>
          <w:rFonts w:asciiTheme="minorHAnsi" w:eastAsia="Times New Roman" w:hAnsiTheme="minorHAnsi" w:cstheme="minorHAnsi"/>
          <w:szCs w:val="24"/>
        </w:rPr>
      </w:pPr>
      <w:r w:rsidRPr="00800D47">
        <w:rPr>
          <w:rFonts w:asciiTheme="minorHAnsi" w:eastAsia="Times New Roman" w:hAnsiTheme="minorHAnsi" w:cstheme="minorHAnsi"/>
          <w:szCs w:val="24"/>
        </w:rPr>
        <w:t xml:space="preserve">Collision and Comprehensive Damage and Repairs:  As required under this RFP, </w:t>
      </w:r>
      <w:r w:rsidR="00D34ABD">
        <w:rPr>
          <w:rFonts w:asciiTheme="minorHAnsi" w:eastAsia="Times New Roman" w:hAnsiTheme="minorHAnsi" w:cstheme="minorHAnsi"/>
          <w:szCs w:val="24"/>
        </w:rPr>
        <w:t>t</w:t>
      </w:r>
      <w:r w:rsidR="00A960E6">
        <w:rPr>
          <w:rFonts w:asciiTheme="minorHAnsi" w:eastAsia="Times New Roman" w:hAnsiTheme="minorHAnsi" w:cstheme="minorHAnsi"/>
          <w:szCs w:val="24"/>
        </w:rPr>
        <w:t>h</w:t>
      </w:r>
      <w:r w:rsidR="00A960E6" w:rsidRPr="00800D47">
        <w:rPr>
          <w:rFonts w:asciiTheme="minorHAnsi" w:eastAsia="Times New Roman" w:hAnsiTheme="minorHAnsi" w:cstheme="minorHAnsi"/>
          <w:szCs w:val="24"/>
        </w:rPr>
        <w:t>e</w:t>
      </w:r>
      <w:r w:rsidRPr="00800D47">
        <w:rPr>
          <w:rFonts w:asciiTheme="minorHAnsi" w:eastAsia="Times New Roman" w:hAnsiTheme="minorHAnsi" w:cstheme="minorHAnsi"/>
          <w:szCs w:val="24"/>
        </w:rPr>
        <w:t xml:space="preserve"> </w:t>
      </w:r>
      <w:r w:rsidR="003D6699">
        <w:rPr>
          <w:rFonts w:asciiTheme="minorHAnsi" w:eastAsia="Times New Roman" w:hAnsiTheme="minorHAnsi" w:cstheme="minorHAnsi"/>
          <w:szCs w:val="24"/>
        </w:rPr>
        <w:t>Contractor</w:t>
      </w:r>
      <w:r w:rsidR="003D6699" w:rsidRPr="00800D47">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 xml:space="preserve">shall be responsible for repairs of all damage to any vehicle.  The </w:t>
      </w:r>
      <w:r w:rsidR="003D6699">
        <w:rPr>
          <w:rFonts w:asciiTheme="minorHAnsi" w:eastAsia="Times New Roman" w:hAnsiTheme="minorHAnsi" w:cstheme="minorHAnsi"/>
          <w:szCs w:val="24"/>
        </w:rPr>
        <w:t>Contractor</w:t>
      </w:r>
      <w:r w:rsidR="003D6699" w:rsidRPr="00800D47">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 xml:space="preserve">may charge back to the individual JBE the first $1,000 on any loss or damage.  The </w:t>
      </w:r>
      <w:r w:rsidR="003D6699">
        <w:rPr>
          <w:rFonts w:asciiTheme="minorHAnsi" w:eastAsia="Times New Roman" w:hAnsiTheme="minorHAnsi" w:cstheme="minorHAnsi"/>
          <w:szCs w:val="24"/>
        </w:rPr>
        <w:t>Contractor</w:t>
      </w:r>
      <w:r w:rsidR="003D6699" w:rsidRPr="00800D47">
        <w:rPr>
          <w:rFonts w:asciiTheme="minorHAnsi" w:eastAsia="Times New Roman" w:hAnsiTheme="minorHAnsi" w:cstheme="minorHAnsi"/>
          <w:szCs w:val="24"/>
        </w:rPr>
        <w:t xml:space="preserve"> </w:t>
      </w:r>
      <w:r w:rsidRPr="00800D47">
        <w:rPr>
          <w:rFonts w:asciiTheme="minorHAnsi" w:eastAsia="Times New Roman" w:hAnsiTheme="minorHAnsi" w:cstheme="minorHAnsi"/>
          <w:szCs w:val="24"/>
        </w:rPr>
        <w:t xml:space="preserve">is also responsible for all administrative details for all accident reports/repairs, subrogation and insurance processes including: </w:t>
      </w:r>
    </w:p>
    <w:p w14:paraId="757B950E" w14:textId="0818558C" w:rsidR="000B1229" w:rsidRPr="000B1229" w:rsidRDefault="000B1229" w:rsidP="00800D47">
      <w:pPr>
        <w:ind w:left="2070"/>
        <w:rPr>
          <w:rFonts w:asciiTheme="minorHAnsi" w:eastAsia="Times New Roman" w:hAnsiTheme="minorHAnsi" w:cstheme="minorHAnsi"/>
          <w:szCs w:val="24"/>
        </w:rPr>
      </w:pPr>
    </w:p>
    <w:p w14:paraId="21122250" w14:textId="32257201"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Towing </w:t>
      </w:r>
      <w:proofErr w:type="gramStart"/>
      <w:r w:rsidRPr="000B1229">
        <w:rPr>
          <w:rFonts w:asciiTheme="minorHAnsi" w:eastAsia="Times New Roman" w:hAnsiTheme="minorHAnsi" w:cstheme="minorHAnsi"/>
          <w:szCs w:val="24"/>
        </w:rPr>
        <w:t>arrangements;</w:t>
      </w:r>
      <w:proofErr w:type="gramEnd"/>
      <w:r w:rsidRPr="000B1229">
        <w:rPr>
          <w:rFonts w:asciiTheme="minorHAnsi" w:eastAsia="Times New Roman" w:hAnsiTheme="minorHAnsi" w:cstheme="minorHAnsi"/>
          <w:szCs w:val="24"/>
        </w:rPr>
        <w:t xml:space="preserve"> </w:t>
      </w:r>
    </w:p>
    <w:p w14:paraId="4FBB2403" w14:textId="6BBAC876"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Car/van rental </w:t>
      </w:r>
      <w:proofErr w:type="gramStart"/>
      <w:r w:rsidRPr="000B1229">
        <w:rPr>
          <w:rFonts w:asciiTheme="minorHAnsi" w:eastAsia="Times New Roman" w:hAnsiTheme="minorHAnsi" w:cstheme="minorHAnsi"/>
          <w:szCs w:val="24"/>
        </w:rPr>
        <w:t>arrangements;</w:t>
      </w:r>
      <w:proofErr w:type="gramEnd"/>
    </w:p>
    <w:p w14:paraId="596175D5" w14:textId="765B3B8A"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Appraisals and </w:t>
      </w:r>
      <w:proofErr w:type="gramStart"/>
      <w:r w:rsidRPr="000B1229">
        <w:rPr>
          <w:rFonts w:asciiTheme="minorHAnsi" w:eastAsia="Times New Roman" w:hAnsiTheme="minorHAnsi" w:cstheme="minorHAnsi"/>
          <w:szCs w:val="24"/>
        </w:rPr>
        <w:t>photographs;</w:t>
      </w:r>
      <w:proofErr w:type="gramEnd"/>
    </w:p>
    <w:p w14:paraId="0AF2580E" w14:textId="41D62F60" w:rsidR="000B1229" w:rsidRPr="000B1229" w:rsidRDefault="000B1229" w:rsidP="006E347D">
      <w:pPr>
        <w:numPr>
          <w:ilvl w:val="0"/>
          <w:numId w:val="23"/>
        </w:numPr>
        <w:ind w:hanging="720"/>
        <w:rPr>
          <w:rFonts w:asciiTheme="minorHAnsi" w:eastAsia="Times New Roman" w:hAnsiTheme="minorHAnsi" w:cstheme="minorHAnsi"/>
          <w:szCs w:val="24"/>
        </w:rPr>
      </w:pPr>
      <w:proofErr w:type="gramStart"/>
      <w:r w:rsidRPr="000B1229">
        <w:rPr>
          <w:rFonts w:asciiTheme="minorHAnsi" w:eastAsia="Times New Roman" w:hAnsiTheme="minorHAnsi" w:cstheme="minorHAnsi"/>
          <w:szCs w:val="24"/>
        </w:rPr>
        <w:t>Salvage;</w:t>
      </w:r>
      <w:proofErr w:type="gramEnd"/>
      <w:r w:rsidRPr="000B1229">
        <w:rPr>
          <w:rFonts w:asciiTheme="minorHAnsi" w:eastAsia="Times New Roman" w:hAnsiTheme="minorHAnsi" w:cstheme="minorHAnsi"/>
          <w:szCs w:val="24"/>
        </w:rPr>
        <w:t xml:space="preserve"> </w:t>
      </w:r>
    </w:p>
    <w:p w14:paraId="0E28C53D" w14:textId="5EE4B2E8"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Claims recovery </w:t>
      </w:r>
      <w:proofErr w:type="gramStart"/>
      <w:r w:rsidRPr="000B1229">
        <w:rPr>
          <w:rFonts w:asciiTheme="minorHAnsi" w:eastAsia="Times New Roman" w:hAnsiTheme="minorHAnsi" w:cstheme="minorHAnsi"/>
          <w:szCs w:val="24"/>
        </w:rPr>
        <w:t>assistance;</w:t>
      </w:r>
      <w:proofErr w:type="gramEnd"/>
      <w:r w:rsidRPr="000B1229">
        <w:rPr>
          <w:rFonts w:asciiTheme="minorHAnsi" w:eastAsia="Times New Roman" w:hAnsiTheme="minorHAnsi" w:cstheme="minorHAnsi"/>
          <w:szCs w:val="24"/>
        </w:rPr>
        <w:t xml:space="preserve"> </w:t>
      </w:r>
    </w:p>
    <w:p w14:paraId="4D2378D2" w14:textId="33F0FD41"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Coordination of subrogation and loss </w:t>
      </w:r>
      <w:proofErr w:type="gramStart"/>
      <w:r w:rsidRPr="000B1229">
        <w:rPr>
          <w:rFonts w:asciiTheme="minorHAnsi" w:eastAsia="Times New Roman" w:hAnsiTheme="minorHAnsi" w:cstheme="minorHAnsi"/>
          <w:szCs w:val="24"/>
        </w:rPr>
        <w:t>recovery;</w:t>
      </w:r>
      <w:proofErr w:type="gramEnd"/>
    </w:p>
    <w:p w14:paraId="64DEEAF3" w14:textId="4063EED8"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Third party physical damage </w:t>
      </w:r>
      <w:proofErr w:type="gramStart"/>
      <w:r w:rsidRPr="000B1229">
        <w:rPr>
          <w:rFonts w:asciiTheme="minorHAnsi" w:eastAsia="Times New Roman" w:hAnsiTheme="minorHAnsi" w:cstheme="minorHAnsi"/>
          <w:szCs w:val="24"/>
        </w:rPr>
        <w:t>claims;</w:t>
      </w:r>
      <w:proofErr w:type="gramEnd"/>
    </w:p>
    <w:p w14:paraId="56E8643D" w14:textId="79CC0547"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Reporting associated with accident, repair, subrogation claims, recoveries and legal proceedings involving physical damage to the vehicles; and</w:t>
      </w:r>
    </w:p>
    <w:p w14:paraId="2C5A4A95" w14:textId="7040F35D" w:rsidR="000B1229" w:rsidRPr="000B1229" w:rsidRDefault="000B1229" w:rsidP="006E347D">
      <w:pPr>
        <w:numPr>
          <w:ilvl w:val="0"/>
          <w:numId w:val="23"/>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Accident activity reports. </w:t>
      </w:r>
    </w:p>
    <w:p w14:paraId="1EEC087A" w14:textId="06C535DE" w:rsidR="000B1229" w:rsidRPr="000B1229" w:rsidRDefault="000B1229" w:rsidP="000B1229">
      <w:pPr>
        <w:ind w:left="2520"/>
        <w:rPr>
          <w:rFonts w:asciiTheme="minorHAnsi" w:eastAsia="Times New Roman" w:hAnsiTheme="minorHAnsi" w:cstheme="minorHAnsi"/>
          <w:szCs w:val="24"/>
        </w:rPr>
      </w:pPr>
    </w:p>
    <w:p w14:paraId="600DFBB2" w14:textId="187E96B9" w:rsidR="000B1229" w:rsidRPr="00800D47" w:rsidRDefault="000B1229" w:rsidP="006E347D">
      <w:pPr>
        <w:pStyle w:val="ListParagraph"/>
        <w:numPr>
          <w:ilvl w:val="2"/>
          <w:numId w:val="33"/>
        </w:numPr>
        <w:ind w:left="1980"/>
        <w:rPr>
          <w:rFonts w:asciiTheme="minorHAnsi" w:eastAsia="Times New Roman" w:hAnsiTheme="minorHAnsi" w:cstheme="minorHAnsi"/>
          <w:szCs w:val="24"/>
        </w:rPr>
      </w:pPr>
      <w:r w:rsidRPr="00800D47">
        <w:rPr>
          <w:rFonts w:asciiTheme="minorHAnsi" w:eastAsia="Times New Roman" w:hAnsiTheme="minorHAnsi" w:cstheme="minorHAnsi"/>
          <w:szCs w:val="24"/>
        </w:rPr>
        <w:t xml:space="preserve">As part of accident administration, the </w:t>
      </w:r>
      <w:r w:rsidR="003D6699">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will be required to receive telephonic and e-mail reports of all accidents involving property damage.  The </w:t>
      </w:r>
      <w:r w:rsidR="003D6699">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must promptly notify the Judicial Council Risk Management Unit when an accident involving a vehicle subject to the Master Agreement is reported.  The Judicial Council will require that the</w:t>
      </w:r>
      <w:r w:rsidR="00320693">
        <w:rPr>
          <w:rFonts w:asciiTheme="minorHAnsi" w:eastAsia="Times New Roman" w:hAnsiTheme="minorHAnsi" w:cstheme="minorHAnsi"/>
          <w:szCs w:val="24"/>
        </w:rPr>
        <w:t xml:space="preserve"> </w:t>
      </w:r>
      <w:r w:rsidR="003D6699">
        <w:rPr>
          <w:rFonts w:asciiTheme="minorHAnsi" w:eastAsia="Times New Roman" w:hAnsiTheme="minorHAnsi" w:cstheme="minorHAnsi"/>
          <w:szCs w:val="24"/>
        </w:rPr>
        <w:t>Contractor</w:t>
      </w:r>
      <w:r w:rsidRPr="00800D47">
        <w:rPr>
          <w:rFonts w:asciiTheme="minorHAnsi" w:eastAsia="Times New Roman" w:hAnsiTheme="minorHAnsi" w:cstheme="minorHAnsi"/>
          <w:szCs w:val="24"/>
        </w:rPr>
        <w:t xml:space="preserve"> cooperate with the ORIM, the JBE, the Judicial Council Risk Management Unit, and the Judicial Council Legal Services Office</w:t>
      </w:r>
      <w:r w:rsidR="003D6699">
        <w:rPr>
          <w:rFonts w:asciiTheme="minorHAnsi" w:eastAsia="Times New Roman" w:hAnsiTheme="minorHAnsi" w:cstheme="minorHAnsi"/>
          <w:szCs w:val="24"/>
        </w:rPr>
        <w:t>, or any other designee of the Judicial Council,</w:t>
      </w:r>
      <w:r w:rsidRPr="00800D47">
        <w:rPr>
          <w:rFonts w:asciiTheme="minorHAnsi" w:eastAsia="Times New Roman" w:hAnsiTheme="minorHAnsi" w:cstheme="minorHAnsi"/>
          <w:szCs w:val="24"/>
        </w:rPr>
        <w:t xml:space="preserve"> in the investigation and administration of any claims or lawsuits arising from the JBE’s operation of a vehicle.</w:t>
      </w:r>
    </w:p>
    <w:p w14:paraId="137DD188" w14:textId="514CDA85" w:rsidR="000B1229" w:rsidRPr="000B1229" w:rsidRDefault="000B1229" w:rsidP="000B1229">
      <w:pPr>
        <w:ind w:left="1440"/>
        <w:rPr>
          <w:rFonts w:asciiTheme="minorHAnsi" w:eastAsia="Times New Roman" w:hAnsiTheme="minorHAnsi" w:cstheme="minorHAnsi"/>
          <w:szCs w:val="24"/>
        </w:rPr>
      </w:pPr>
    </w:p>
    <w:p w14:paraId="5CDBF72A" w14:textId="09DBC2C0" w:rsidR="000B1229" w:rsidRPr="00800D47" w:rsidRDefault="000B1229" w:rsidP="006E347D">
      <w:pPr>
        <w:pStyle w:val="ListParagraph"/>
        <w:numPr>
          <w:ilvl w:val="2"/>
          <w:numId w:val="33"/>
        </w:numPr>
        <w:ind w:left="1980"/>
        <w:rPr>
          <w:rFonts w:asciiTheme="minorHAnsi" w:eastAsia="Times New Roman" w:hAnsiTheme="minorHAnsi" w:cstheme="minorHAnsi"/>
          <w:szCs w:val="24"/>
        </w:rPr>
      </w:pPr>
      <w:r w:rsidRPr="00800D47">
        <w:rPr>
          <w:rFonts w:asciiTheme="minorHAnsi" w:eastAsia="Times New Roman" w:hAnsiTheme="minorHAnsi" w:cstheme="minorHAnsi"/>
          <w:szCs w:val="24"/>
        </w:rPr>
        <w:lastRenderedPageBreak/>
        <w:t xml:space="preserve">Minimally, the </w:t>
      </w:r>
      <w:r w:rsidR="004362B9">
        <w:rPr>
          <w:rFonts w:asciiTheme="minorHAnsi" w:eastAsia="Times New Roman" w:hAnsiTheme="minorHAnsi" w:cstheme="minorHAnsi"/>
          <w:szCs w:val="24"/>
        </w:rPr>
        <w:t>Contracto</w:t>
      </w:r>
      <w:r w:rsidR="004362B9" w:rsidRPr="00800D47">
        <w:rPr>
          <w:rFonts w:asciiTheme="minorHAnsi" w:eastAsia="Times New Roman" w:hAnsiTheme="minorHAnsi" w:cstheme="minorHAnsi"/>
          <w:szCs w:val="24"/>
        </w:rPr>
        <w:t xml:space="preserve">r </w:t>
      </w:r>
      <w:r w:rsidRPr="00800D47">
        <w:rPr>
          <w:rFonts w:asciiTheme="minorHAnsi" w:eastAsia="Times New Roman" w:hAnsiTheme="minorHAnsi" w:cstheme="minorHAnsi"/>
          <w:szCs w:val="24"/>
        </w:rPr>
        <w:t xml:space="preserve">will be required to provide the Judicial Council, and as requested by other JBEs, the following information: </w:t>
      </w:r>
    </w:p>
    <w:p w14:paraId="7DA5FF43" w14:textId="4ECAFCE4" w:rsidR="000B1229" w:rsidRPr="000B1229" w:rsidRDefault="000B1229" w:rsidP="000B1229">
      <w:pPr>
        <w:ind w:left="2160"/>
        <w:rPr>
          <w:rFonts w:asciiTheme="minorHAnsi" w:eastAsia="Times New Roman" w:hAnsiTheme="minorHAnsi" w:cstheme="minorHAnsi"/>
          <w:szCs w:val="24"/>
        </w:rPr>
      </w:pPr>
    </w:p>
    <w:p w14:paraId="643EBAF4" w14:textId="486BB5E4"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Monthly listing of all accidents reported by the JBE with an indication of cost to repair a damaged vehicle.</w:t>
      </w:r>
    </w:p>
    <w:p w14:paraId="5597082B" w14:textId="60D170A1"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Quarterly subrogation activity report showing the </w:t>
      </w:r>
      <w:proofErr w:type="gramStart"/>
      <w:r w:rsidRPr="000B1229">
        <w:rPr>
          <w:rFonts w:asciiTheme="minorHAnsi" w:eastAsia="Times New Roman" w:hAnsiTheme="minorHAnsi" w:cstheme="minorHAnsi"/>
          <w:szCs w:val="24"/>
        </w:rPr>
        <w:t>current status</w:t>
      </w:r>
      <w:proofErr w:type="gramEnd"/>
      <w:r w:rsidRPr="000B1229">
        <w:rPr>
          <w:rFonts w:asciiTheme="minorHAnsi" w:eastAsia="Times New Roman" w:hAnsiTheme="minorHAnsi" w:cstheme="minorHAnsi"/>
          <w:szCs w:val="24"/>
        </w:rPr>
        <w:t xml:space="preserve"> of each file.</w:t>
      </w:r>
    </w:p>
    <w:p w14:paraId="1E21382F" w14:textId="2B8B2A3F"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Monthly report showing damages recovered for the reporting period and the cost of repairs for each vehicle.  Funds recovered should accompany this report. </w:t>
      </w:r>
    </w:p>
    <w:p w14:paraId="7B751F63" w14:textId="02619154" w:rsidR="000B1229" w:rsidRPr="000B1229" w:rsidRDefault="000B1229" w:rsidP="006E347D">
      <w:pPr>
        <w:numPr>
          <w:ilvl w:val="0"/>
          <w:numId w:val="24"/>
        </w:numPr>
        <w:ind w:hanging="720"/>
        <w:rPr>
          <w:rFonts w:asciiTheme="minorHAnsi" w:eastAsia="Times New Roman" w:hAnsiTheme="minorHAnsi" w:cstheme="minorHAnsi"/>
          <w:szCs w:val="24"/>
        </w:rPr>
      </w:pPr>
      <w:r w:rsidRPr="000B1229">
        <w:rPr>
          <w:rFonts w:asciiTheme="minorHAnsi" w:eastAsia="Times New Roman" w:hAnsiTheme="minorHAnsi" w:cstheme="minorHAnsi"/>
          <w:szCs w:val="24"/>
        </w:rPr>
        <w:t xml:space="preserve">Semi-annual report to include total cost of repairs and total of recovered damages. </w:t>
      </w:r>
    </w:p>
    <w:p w14:paraId="6C32BD66" w14:textId="77777777" w:rsidR="000B1229" w:rsidRPr="00626E75" w:rsidRDefault="000B1229" w:rsidP="008706E6">
      <w:pPr>
        <w:pStyle w:val="ListParagraph"/>
        <w:tabs>
          <w:tab w:val="num" w:pos="2208"/>
        </w:tabs>
        <w:spacing w:before="120" w:after="120"/>
        <w:ind w:left="360"/>
        <w:rPr>
          <w:rFonts w:asciiTheme="minorHAnsi" w:hAnsiTheme="minorHAnsi" w:cstheme="minorHAnsi"/>
          <w:szCs w:val="24"/>
        </w:rPr>
      </w:pPr>
    </w:p>
    <w:p w14:paraId="2B3DD5FC" w14:textId="022F9744" w:rsidR="00927DC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5</w:t>
      </w:r>
      <w:r w:rsidRPr="00626E75">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8104F8">
        <w:rPr>
          <w:rFonts w:asciiTheme="minorHAnsi" w:hAnsiTheme="minorHAnsi" w:cstheme="minorHAnsi"/>
          <w:szCs w:val="24"/>
        </w:rPr>
        <w:t xml:space="preserve">The </w:t>
      </w:r>
      <w:r w:rsidR="00D21C40" w:rsidRPr="008104F8">
        <w:rPr>
          <w:rFonts w:asciiTheme="minorHAnsi" w:hAnsiTheme="minorHAnsi" w:cstheme="minorHAnsi"/>
          <w:szCs w:val="24"/>
        </w:rPr>
        <w:t>E</w:t>
      </w:r>
      <w:r w:rsidR="00396821" w:rsidRPr="008104F8">
        <w:rPr>
          <w:rFonts w:asciiTheme="minorHAnsi" w:hAnsiTheme="minorHAnsi" w:cstheme="minorHAnsi"/>
          <w:szCs w:val="24"/>
        </w:rPr>
        <w:t xml:space="preserve">stablishing </w:t>
      </w:r>
      <w:r w:rsidR="00691D15" w:rsidRPr="008104F8">
        <w:rPr>
          <w:rFonts w:asciiTheme="minorHAnsi" w:hAnsiTheme="minorHAnsi" w:cstheme="minorHAnsi"/>
          <w:szCs w:val="24"/>
        </w:rPr>
        <w:t>JBE</w:t>
      </w:r>
      <w:r w:rsidR="00375663" w:rsidRPr="008104F8">
        <w:rPr>
          <w:rFonts w:asciiTheme="minorHAnsi" w:hAnsiTheme="minorHAnsi" w:cstheme="minorHAnsi"/>
          <w:szCs w:val="24"/>
        </w:rPr>
        <w:t xml:space="preserve">’s project manager </w:t>
      </w:r>
      <w:proofErr w:type="gramStart"/>
      <w:r w:rsidR="00375663" w:rsidRPr="008104F8">
        <w:rPr>
          <w:rFonts w:asciiTheme="minorHAnsi" w:hAnsiTheme="minorHAnsi" w:cstheme="minorHAnsi"/>
          <w:szCs w:val="24"/>
        </w:rPr>
        <w:t>is:</w:t>
      </w:r>
      <w:proofErr w:type="gramEnd"/>
      <w:r w:rsidR="00375663" w:rsidRPr="008104F8">
        <w:rPr>
          <w:rFonts w:asciiTheme="minorHAnsi" w:hAnsiTheme="minorHAnsi" w:cstheme="minorHAnsi"/>
          <w:szCs w:val="24"/>
        </w:rPr>
        <w:t xml:space="preserve"> </w:t>
      </w:r>
      <w:r w:rsidR="009D3200" w:rsidRPr="008104F8">
        <w:rPr>
          <w:rFonts w:asciiTheme="minorHAnsi" w:hAnsiTheme="minorHAnsi" w:cstheme="minorHAnsi"/>
          <w:b/>
          <w:szCs w:val="24"/>
        </w:rPr>
        <w:t>Nanci Connelly</w:t>
      </w:r>
      <w:r w:rsidR="00375663" w:rsidRPr="008104F8">
        <w:rPr>
          <w:rFonts w:asciiTheme="minorHAnsi" w:hAnsiTheme="minorHAnsi" w:cstheme="minorHAnsi"/>
          <w:szCs w:val="24"/>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16694AFC" w:rsidR="006C35F6"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6</w:t>
      </w:r>
      <w:r w:rsidRPr="00626E75">
        <w:rPr>
          <w:rFonts w:asciiTheme="minorHAnsi" w:hAnsiTheme="minorHAnsi" w:cstheme="minorHAnsi"/>
          <w:b/>
          <w:szCs w:val="24"/>
        </w:rPr>
        <w:tab/>
      </w:r>
      <w:r w:rsidR="00EB564D" w:rsidRPr="00626E75">
        <w:rPr>
          <w:rFonts w:asciiTheme="minorHAnsi" w:hAnsiTheme="minorHAnsi" w:cstheme="minorHAnsi"/>
          <w:b/>
          <w:szCs w:val="24"/>
        </w:rPr>
        <w:t>Service Warranties.</w:t>
      </w:r>
      <w:r w:rsidR="00EB564D" w:rsidRPr="00626E75">
        <w:rPr>
          <w:rFonts w:asciiTheme="minorHAnsi" w:hAnsiTheme="minorHAnsi" w:cstheme="minorHAnsi"/>
          <w:szCs w:val="24"/>
        </w:rPr>
        <w:t xml:space="preserve">  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00EB564D" w:rsidRPr="00626E75">
        <w:rPr>
          <w:rFonts w:asciiTheme="minorHAnsi" w:hAnsiTheme="minorHAnsi" w:cstheme="minorHAnsi"/>
          <w:szCs w:val="24"/>
        </w:rPr>
        <w:t>similar to</w:t>
      </w:r>
      <w:proofErr w:type="gramEnd"/>
      <w:r w:rsidR="00EB564D" w:rsidRPr="00626E75">
        <w:rPr>
          <w:rFonts w:asciiTheme="minorHAnsi" w:hAnsiTheme="minorHAnsi" w:cstheme="minorHAnsi"/>
          <w:szCs w:val="24"/>
        </w:rPr>
        <w:t xml:space="preserve">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03B3FCDE" w:rsidR="00EB564D"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7</w:t>
      </w:r>
      <w:r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3A4FEF8C" w:rsidR="003267C5" w:rsidRPr="00626E75" w:rsidRDefault="004D41EE" w:rsidP="004D41EE">
      <w:pPr>
        <w:tabs>
          <w:tab w:val="left" w:pos="900"/>
        </w:tabs>
        <w:spacing w:before="120" w:after="120"/>
        <w:ind w:left="360"/>
        <w:rPr>
          <w:rFonts w:asciiTheme="minorHAnsi" w:hAnsiTheme="minorHAnsi" w:cstheme="minorHAnsi"/>
          <w:bCs/>
          <w:szCs w:val="24"/>
          <w:u w:val="single"/>
          <w:lang w:bidi="en-US"/>
        </w:rPr>
      </w:pPr>
      <w:r w:rsidRPr="00626E75">
        <w:rPr>
          <w:rFonts w:asciiTheme="minorHAnsi" w:hAnsiTheme="minorHAnsi" w:cstheme="minorHAnsi"/>
          <w:b/>
          <w:szCs w:val="24"/>
        </w:rPr>
        <w:t>3.</w:t>
      </w:r>
      <w:r w:rsidR="00887ADD">
        <w:rPr>
          <w:rFonts w:asciiTheme="minorHAnsi" w:hAnsiTheme="minorHAnsi" w:cstheme="minorHAnsi"/>
          <w:b/>
          <w:szCs w:val="24"/>
        </w:rPr>
        <w:t>8</w:t>
      </w:r>
      <w:r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CB7DAB7" w:rsidR="00B15A09" w:rsidRPr="00626E75" w:rsidRDefault="004D41EE" w:rsidP="004D41EE">
      <w:pPr>
        <w:tabs>
          <w:tab w:val="left" w:pos="900"/>
        </w:tabs>
        <w:spacing w:before="120" w:after="120"/>
        <w:ind w:left="360"/>
        <w:rPr>
          <w:rFonts w:asciiTheme="minorHAnsi" w:hAnsiTheme="minorHAnsi" w:cstheme="minorHAnsi"/>
          <w:b/>
          <w:szCs w:val="24"/>
        </w:rPr>
      </w:pPr>
      <w:r w:rsidRPr="00626E75">
        <w:rPr>
          <w:rFonts w:asciiTheme="minorHAnsi" w:hAnsiTheme="minorHAnsi" w:cstheme="minorHAnsi"/>
          <w:b/>
          <w:szCs w:val="24"/>
        </w:rPr>
        <w:t>3.</w:t>
      </w:r>
      <w:r w:rsidR="00887ADD">
        <w:rPr>
          <w:rFonts w:asciiTheme="minorHAnsi" w:hAnsiTheme="minorHAnsi" w:cstheme="minorHAnsi"/>
          <w:b/>
          <w:szCs w:val="24"/>
        </w:rPr>
        <w:t>9</w:t>
      </w:r>
      <w:r w:rsidRPr="00626E75">
        <w:rPr>
          <w:rFonts w:asciiTheme="minorHAnsi" w:hAnsiTheme="minorHAnsi" w:cstheme="minorHAnsi"/>
          <w:b/>
          <w:szCs w:val="24"/>
        </w:rPr>
        <w:tab/>
      </w:r>
      <w:r w:rsidR="00D809AB" w:rsidRPr="00626E75">
        <w:rPr>
          <w:rFonts w:asciiTheme="minorHAnsi" w:hAnsiTheme="minorHAnsi" w:cstheme="minorHAnsi"/>
          <w:b/>
          <w:szCs w:val="24"/>
        </w:rPr>
        <w:t xml:space="preserve">Stop Work Orders.  </w:t>
      </w:r>
    </w:p>
    <w:p w14:paraId="04786BD2" w14:textId="1B977972" w:rsidR="00B15A09" w:rsidRPr="00626E75" w:rsidRDefault="00800D47" w:rsidP="00800D47">
      <w:pPr>
        <w:pStyle w:val="BodyText"/>
        <w:tabs>
          <w:tab w:val="clear" w:pos="360"/>
          <w:tab w:val="left" w:pos="1080"/>
        </w:tabs>
        <w:spacing w:before="120" w:after="120" w:line="240" w:lineRule="auto"/>
        <w:ind w:left="1530" w:hanging="720"/>
        <w:rPr>
          <w:rFonts w:asciiTheme="minorHAnsi" w:hAnsiTheme="minorHAnsi" w:cstheme="minorHAnsi"/>
          <w:szCs w:val="24"/>
        </w:rPr>
      </w:pPr>
      <w:r>
        <w:rPr>
          <w:rFonts w:asciiTheme="minorHAnsi" w:hAnsiTheme="minorHAnsi" w:cstheme="minorHAnsi"/>
          <w:szCs w:val="24"/>
        </w:rPr>
        <w:t>3.</w:t>
      </w:r>
      <w:r w:rsidR="00887ADD">
        <w:rPr>
          <w:rFonts w:asciiTheme="minorHAnsi" w:hAnsiTheme="minorHAnsi" w:cstheme="minorHAnsi"/>
          <w:szCs w:val="24"/>
        </w:rPr>
        <w:t>9</w:t>
      </w:r>
      <w:r>
        <w:rPr>
          <w:rFonts w:asciiTheme="minorHAnsi" w:hAnsiTheme="minorHAnsi" w:cstheme="minorHAnsi"/>
          <w:szCs w:val="24"/>
        </w:rPr>
        <w:t xml:space="preserve">.1 </w:t>
      </w:r>
      <w:r w:rsidR="008676AC"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w:t>
      </w:r>
      <w:r w:rsidR="00C52C7B" w:rsidRPr="00626E75">
        <w:rPr>
          <w:rFonts w:asciiTheme="minorHAnsi" w:hAnsiTheme="minorHAnsi" w:cstheme="minorHAnsi"/>
          <w:szCs w:val="24"/>
        </w:rPr>
        <w:lastRenderedPageBreak/>
        <w:t xml:space="preserve">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008676AC"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5D5E8363" w:rsidR="00B15A09" w:rsidRPr="00626E75" w:rsidRDefault="000E10DB" w:rsidP="00C214DF">
      <w:pPr>
        <w:pStyle w:val="BodyText"/>
        <w:numPr>
          <w:ilvl w:val="2"/>
          <w:numId w:val="48"/>
        </w:numPr>
        <w:tabs>
          <w:tab w:val="clear" w:pos="360"/>
          <w:tab w:val="left" w:pos="900"/>
        </w:tabs>
        <w:spacing w:before="120" w:after="120" w:line="240" w:lineRule="auto"/>
        <w:ind w:left="153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66C39B2C" w:rsidR="000E10DB" w:rsidRPr="00626E75" w:rsidRDefault="00800D47" w:rsidP="00800D47">
      <w:pPr>
        <w:pStyle w:val="BodyText"/>
        <w:tabs>
          <w:tab w:val="clear" w:pos="360"/>
          <w:tab w:val="left" w:pos="900"/>
          <w:tab w:val="left" w:pos="990"/>
        </w:tabs>
        <w:spacing w:before="120" w:after="120" w:line="240" w:lineRule="auto"/>
        <w:ind w:left="2610" w:hanging="900"/>
        <w:rPr>
          <w:rFonts w:asciiTheme="minorHAnsi" w:hAnsiTheme="minorHAnsi" w:cstheme="minorHAnsi"/>
          <w:szCs w:val="24"/>
        </w:rPr>
      </w:pPr>
      <w:r>
        <w:rPr>
          <w:rFonts w:asciiTheme="minorHAnsi" w:hAnsiTheme="minorHAnsi" w:cstheme="minorHAnsi"/>
          <w:szCs w:val="24"/>
        </w:rPr>
        <w:t>3.</w:t>
      </w:r>
      <w:r w:rsidR="00887ADD">
        <w:rPr>
          <w:rFonts w:asciiTheme="minorHAnsi" w:hAnsiTheme="minorHAnsi" w:cstheme="minorHAnsi"/>
          <w:szCs w:val="24"/>
        </w:rPr>
        <w:t>9</w:t>
      </w:r>
      <w:r>
        <w:rPr>
          <w:rFonts w:asciiTheme="minorHAnsi" w:hAnsiTheme="minorHAnsi" w:cstheme="minorHAnsi"/>
          <w:szCs w:val="24"/>
        </w:rPr>
        <w:t>.2.1</w:t>
      </w:r>
      <w:r w:rsidR="000E10DB"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000E10DB"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000E10DB" w:rsidRPr="00626E75">
        <w:rPr>
          <w:rFonts w:asciiTheme="minorHAnsi" w:hAnsiTheme="minorHAnsi" w:cstheme="minorHAnsi"/>
          <w:szCs w:val="24"/>
        </w:rPr>
        <w:t>; and</w:t>
      </w:r>
    </w:p>
    <w:p w14:paraId="15AA75DF" w14:textId="56433A83" w:rsidR="000E10DB" w:rsidRPr="00626E75" w:rsidRDefault="00800D47" w:rsidP="00800D47">
      <w:pPr>
        <w:pStyle w:val="BodyText"/>
        <w:tabs>
          <w:tab w:val="clear" w:pos="360"/>
          <w:tab w:val="left" w:pos="900"/>
          <w:tab w:val="left" w:pos="990"/>
        </w:tabs>
        <w:spacing w:before="120" w:after="120" w:line="240" w:lineRule="auto"/>
        <w:ind w:left="2610" w:hanging="900"/>
        <w:rPr>
          <w:rFonts w:asciiTheme="minorHAnsi" w:hAnsiTheme="minorHAnsi" w:cstheme="minorHAnsi"/>
          <w:szCs w:val="24"/>
        </w:rPr>
      </w:pPr>
      <w:r>
        <w:rPr>
          <w:rFonts w:asciiTheme="minorHAnsi" w:hAnsiTheme="minorHAnsi" w:cstheme="minorHAnsi"/>
          <w:szCs w:val="24"/>
        </w:rPr>
        <w:t>3.</w:t>
      </w:r>
      <w:r w:rsidR="00887ADD">
        <w:rPr>
          <w:rFonts w:asciiTheme="minorHAnsi" w:hAnsiTheme="minorHAnsi" w:cstheme="minorHAnsi"/>
          <w:szCs w:val="24"/>
        </w:rPr>
        <w:t>9</w:t>
      </w:r>
      <w:r>
        <w:rPr>
          <w:rFonts w:asciiTheme="minorHAnsi" w:hAnsiTheme="minorHAnsi" w:cstheme="minorHAnsi"/>
          <w:szCs w:val="24"/>
        </w:rPr>
        <w:t>.2.2</w:t>
      </w:r>
      <w:r w:rsidR="000E10DB" w:rsidRPr="00626E75">
        <w:rPr>
          <w:rFonts w:asciiTheme="minorHAnsi" w:hAnsiTheme="minorHAnsi" w:cstheme="minorHAnsi"/>
          <w:szCs w:val="24"/>
        </w:rPr>
        <w:t xml:space="preserve">. Contractor </w:t>
      </w:r>
      <w:r w:rsidR="00642B89" w:rsidRPr="00626E75">
        <w:rPr>
          <w:rFonts w:asciiTheme="minorHAnsi" w:hAnsiTheme="minorHAnsi" w:cstheme="minorHAnsi"/>
          <w:szCs w:val="24"/>
        </w:rPr>
        <w:t xml:space="preserve">requests </w:t>
      </w:r>
      <w:r w:rsidR="000E10DB" w:rsidRPr="00626E75">
        <w:rPr>
          <w:rFonts w:asciiTheme="minorHAnsi" w:hAnsiTheme="minorHAnsi" w:cstheme="minorHAnsi"/>
          <w:szCs w:val="24"/>
        </w:rPr>
        <w:t>an equitable adjustment within thirty (30) days after the end of the period of stoppage.</w:t>
      </w:r>
    </w:p>
    <w:p w14:paraId="4778A34F" w14:textId="7260E32F" w:rsidR="00B15A09" w:rsidRPr="00626E75" w:rsidRDefault="00E37567" w:rsidP="00C214DF">
      <w:pPr>
        <w:pStyle w:val="BodyText"/>
        <w:numPr>
          <w:ilvl w:val="2"/>
          <w:numId w:val="48"/>
        </w:numPr>
        <w:tabs>
          <w:tab w:val="clear" w:pos="360"/>
          <w:tab w:val="left" w:pos="1080"/>
        </w:tabs>
        <w:spacing w:before="120" w:after="120" w:line="240" w:lineRule="auto"/>
        <w:ind w:left="153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7A1DE97C" w14:textId="77777777" w:rsidR="00B15A09" w:rsidRPr="00626E75" w:rsidRDefault="00B15A09" w:rsidP="00D809AB">
      <w:pPr>
        <w:spacing w:before="120" w:after="120"/>
        <w:ind w:left="936"/>
        <w:rPr>
          <w:rFonts w:asciiTheme="minorHAnsi" w:hAnsiTheme="minorHAnsi" w:cstheme="minorHAnsi"/>
          <w:bCs/>
          <w:szCs w:val="24"/>
          <w:u w:val="single"/>
          <w:lang w:bidi="en-US"/>
        </w:rPr>
      </w:pPr>
    </w:p>
    <w:p w14:paraId="68932771" w14:textId="77777777" w:rsidR="00AA5515" w:rsidRPr="00626E75" w:rsidRDefault="00C36343" w:rsidP="006E347D">
      <w:pPr>
        <w:pStyle w:val="Apnd1"/>
        <w:numPr>
          <w:ilvl w:val="0"/>
          <w:numId w:val="34"/>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2" w:name="_Ref52292790"/>
      <w:bookmarkStart w:id="3" w:name="_Ref55633268"/>
      <w:bookmarkStart w:id="4" w:name="_Ref55895797"/>
      <w:bookmarkStart w:id="5"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2"/>
      <w:bookmarkEnd w:id="3"/>
      <w:bookmarkEnd w:id="4"/>
      <w:bookmarkEnd w:id="5"/>
    </w:p>
    <w:p w14:paraId="709E250A" w14:textId="77777777" w:rsidR="004362B9" w:rsidRPr="004362B9" w:rsidRDefault="00B545D0" w:rsidP="004362B9">
      <w:pPr>
        <w:jc w:val="center"/>
        <w:rPr>
          <w:rFonts w:eastAsia="Times New Roman"/>
          <w:b/>
          <w:bCs/>
          <w:color w:val="000000"/>
          <w:szCs w:val="24"/>
        </w:rPr>
      </w:pPr>
      <w:r w:rsidRPr="00626E75">
        <w:rPr>
          <w:rFonts w:asciiTheme="minorHAnsi" w:hAnsiTheme="minorHAnsi" w:cstheme="minorHAnsi"/>
          <w:szCs w:val="24"/>
        </w:rPr>
        <w:br w:type="page"/>
      </w:r>
    </w:p>
    <w:p w14:paraId="292A9BC8" w14:textId="2F7B49D2" w:rsidR="004362B9" w:rsidRPr="004362B9" w:rsidRDefault="00437D73" w:rsidP="004362B9">
      <w:pPr>
        <w:jc w:val="center"/>
        <w:rPr>
          <w:rFonts w:eastAsia="Times New Roman"/>
          <w:b/>
          <w:bCs/>
          <w:color w:val="000000"/>
          <w:szCs w:val="24"/>
        </w:rPr>
      </w:pPr>
      <w:r>
        <w:rPr>
          <w:rFonts w:eastAsia="Times New Roman"/>
          <w:b/>
          <w:bCs/>
          <w:color w:val="000000"/>
          <w:szCs w:val="24"/>
        </w:rPr>
        <w:lastRenderedPageBreak/>
        <w:t xml:space="preserve">Exhibit 1: </w:t>
      </w:r>
      <w:r w:rsidR="004362B9" w:rsidRPr="004362B9">
        <w:rPr>
          <w:rFonts w:eastAsia="Times New Roman"/>
          <w:b/>
          <w:bCs/>
          <w:color w:val="000000"/>
          <w:szCs w:val="24"/>
        </w:rPr>
        <w:t>VEHICLE LEASE SCHEDULE</w:t>
      </w:r>
      <w:r>
        <w:rPr>
          <w:rFonts w:eastAsia="Times New Roman"/>
          <w:b/>
          <w:bCs/>
          <w:color w:val="000000"/>
          <w:szCs w:val="24"/>
        </w:rPr>
        <w:t xml:space="preserve"> (Sample Only)</w:t>
      </w:r>
    </w:p>
    <w:p w14:paraId="62A71A4D" w14:textId="77777777" w:rsidR="004362B9" w:rsidRPr="004362B9" w:rsidRDefault="004362B9" w:rsidP="004362B9">
      <w:pPr>
        <w:jc w:val="center"/>
        <w:rPr>
          <w:rFonts w:ascii="Arial" w:eastAsia="Times New Roman" w:hAnsi="Arial" w:cs="Arial"/>
          <w:b/>
          <w:bCs/>
          <w:color w:val="000000"/>
          <w:sz w:val="32"/>
          <w:szCs w:val="32"/>
        </w:rPr>
      </w:pPr>
    </w:p>
    <w:p w14:paraId="3FA8E339" w14:textId="77777777" w:rsidR="004362B9" w:rsidRPr="004362B9" w:rsidRDefault="004362B9" w:rsidP="004362B9">
      <w:pPr>
        <w:jc w:val="center"/>
        <w:rPr>
          <w:rFonts w:ascii="Arial" w:eastAsia="Times New Roman" w:hAnsi="Arial" w:cs="Arial"/>
          <w:b/>
          <w:bCs/>
          <w:color w:val="000000"/>
          <w:sz w:val="32"/>
          <w:szCs w:val="32"/>
        </w:rPr>
      </w:pPr>
    </w:p>
    <w:p w14:paraId="4D21E716" w14:textId="77777777" w:rsidR="004362B9" w:rsidRPr="004362B9" w:rsidRDefault="004362B9" w:rsidP="004362B9">
      <w:pPr>
        <w:jc w:val="both"/>
        <w:rPr>
          <w:rFonts w:ascii="Arial" w:eastAsia="Times New Roman" w:hAnsi="Arial" w:cs="Arial"/>
          <w:b/>
          <w:bCs/>
          <w:color w:val="000000"/>
          <w:sz w:val="32"/>
          <w:szCs w:val="32"/>
        </w:rPr>
      </w:pPr>
    </w:p>
    <w:tbl>
      <w:tblPr>
        <w:tblW w:w="8797" w:type="dxa"/>
        <w:tblInd w:w="95" w:type="dxa"/>
        <w:tblLook w:val="04A0" w:firstRow="1" w:lastRow="0" w:firstColumn="1" w:lastColumn="0" w:noHBand="0" w:noVBand="1"/>
      </w:tblPr>
      <w:tblGrid>
        <w:gridCol w:w="3613"/>
        <w:gridCol w:w="2622"/>
        <w:gridCol w:w="2562"/>
      </w:tblGrid>
      <w:tr w:rsidR="004362B9" w:rsidRPr="004362B9" w14:paraId="4BA8248F" w14:textId="77777777" w:rsidTr="00FE1446">
        <w:trPr>
          <w:trHeight w:val="504"/>
        </w:trPr>
        <w:tc>
          <w:tcPr>
            <w:tcW w:w="6235" w:type="dxa"/>
            <w:gridSpan w:val="2"/>
            <w:tcBorders>
              <w:top w:val="nil"/>
              <w:left w:val="nil"/>
              <w:bottom w:val="single" w:sz="4" w:space="0" w:color="auto"/>
              <w:right w:val="nil"/>
            </w:tcBorders>
            <w:shd w:val="clear" w:color="auto" w:fill="auto"/>
            <w:noWrap/>
            <w:vAlign w:val="bottom"/>
            <w:hideMark/>
          </w:tcPr>
          <w:p w14:paraId="28AB079E" w14:textId="77777777" w:rsidR="004362B9" w:rsidRPr="004362B9" w:rsidRDefault="004362B9" w:rsidP="004362B9">
            <w:pPr>
              <w:rPr>
                <w:rFonts w:ascii="Calibri" w:eastAsia="Times New Roman" w:hAnsi="Calibri"/>
                <w:b/>
                <w:bCs/>
                <w:color w:val="000000"/>
                <w:sz w:val="28"/>
                <w:szCs w:val="22"/>
              </w:rPr>
            </w:pPr>
            <w:r w:rsidRPr="004362B9">
              <w:rPr>
                <w:rFonts w:ascii="Calibri" w:eastAsia="Times New Roman" w:hAnsi="Calibri"/>
                <w:b/>
                <w:bCs/>
                <w:color w:val="000000"/>
                <w:sz w:val="28"/>
                <w:szCs w:val="22"/>
              </w:rPr>
              <w:t xml:space="preserve">Vehicle Lease Schedule </w:t>
            </w:r>
          </w:p>
        </w:tc>
        <w:tc>
          <w:tcPr>
            <w:tcW w:w="2562" w:type="dxa"/>
            <w:tcBorders>
              <w:top w:val="nil"/>
              <w:left w:val="nil"/>
              <w:bottom w:val="single" w:sz="4" w:space="0" w:color="auto"/>
              <w:right w:val="nil"/>
            </w:tcBorders>
            <w:shd w:val="clear" w:color="auto" w:fill="auto"/>
            <w:vAlign w:val="bottom"/>
            <w:hideMark/>
          </w:tcPr>
          <w:p w14:paraId="444FFCF5" w14:textId="77777777" w:rsidR="004362B9" w:rsidRPr="004362B9" w:rsidRDefault="004362B9" w:rsidP="004362B9">
            <w:pPr>
              <w:rPr>
                <w:rFonts w:ascii="Calibri" w:eastAsia="Times New Roman" w:hAnsi="Calibri"/>
                <w:b/>
                <w:bCs/>
                <w:color w:val="000000"/>
                <w:sz w:val="28"/>
                <w:szCs w:val="22"/>
              </w:rPr>
            </w:pPr>
            <w:r w:rsidRPr="004362B9">
              <w:rPr>
                <w:rFonts w:ascii="Calibri" w:eastAsia="Times New Roman" w:hAnsi="Calibri"/>
                <w:b/>
                <w:bCs/>
                <w:color w:val="000000"/>
                <w:sz w:val="28"/>
                <w:szCs w:val="22"/>
              </w:rPr>
              <w:t xml:space="preserve">#:__________ </w:t>
            </w:r>
          </w:p>
        </w:tc>
      </w:tr>
      <w:tr w:rsidR="004362B9" w:rsidRPr="004362B9" w14:paraId="60BAD0B4" w14:textId="77777777" w:rsidTr="00FE1446">
        <w:trPr>
          <w:trHeight w:val="300"/>
        </w:trPr>
        <w:tc>
          <w:tcPr>
            <w:tcW w:w="8797" w:type="dxa"/>
            <w:gridSpan w:val="3"/>
            <w:tcBorders>
              <w:top w:val="nil"/>
              <w:left w:val="nil"/>
              <w:bottom w:val="single" w:sz="4" w:space="0" w:color="auto"/>
              <w:right w:val="nil"/>
            </w:tcBorders>
            <w:shd w:val="clear" w:color="auto" w:fill="auto"/>
            <w:noWrap/>
            <w:vAlign w:val="bottom"/>
            <w:hideMark/>
          </w:tcPr>
          <w:p w14:paraId="0C8F6ED3" w14:textId="7975D29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This vehicle lease schedule is subject to the terms and conditions of Master Agreement for Fleet Management Services</w:t>
            </w:r>
            <w:r w:rsidR="00437D73">
              <w:rPr>
                <w:rFonts w:ascii="Calibri" w:eastAsia="Times New Roman" w:hAnsi="Calibri"/>
                <w:color w:val="000000"/>
                <w:sz w:val="22"/>
                <w:szCs w:val="22"/>
              </w:rPr>
              <w:t xml:space="preserve"> Contract</w:t>
            </w:r>
            <w:r w:rsidRPr="004362B9">
              <w:rPr>
                <w:rFonts w:ascii="Calibri" w:eastAsia="Times New Roman" w:hAnsi="Calibri"/>
                <w:color w:val="000000"/>
                <w:sz w:val="22"/>
                <w:szCs w:val="22"/>
              </w:rPr>
              <w:t xml:space="preserve"> #________</w:t>
            </w:r>
          </w:p>
          <w:p w14:paraId="759B4534" w14:textId="77777777" w:rsidR="004362B9" w:rsidRPr="004362B9" w:rsidRDefault="004362B9" w:rsidP="004362B9">
            <w:pPr>
              <w:rPr>
                <w:rFonts w:ascii="Calibri" w:eastAsia="Times New Roman" w:hAnsi="Calibri"/>
                <w:color w:val="000000"/>
                <w:sz w:val="22"/>
                <w:szCs w:val="22"/>
              </w:rPr>
            </w:pPr>
          </w:p>
        </w:tc>
      </w:tr>
      <w:tr w:rsidR="004362B9" w:rsidRPr="004362B9" w14:paraId="3685134A"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6A1F"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1. Lessee Name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251434" w14:textId="77777777" w:rsidR="004362B9" w:rsidRPr="004362B9" w:rsidRDefault="004362B9" w:rsidP="004362B9">
            <w:pPr>
              <w:rPr>
                <w:rFonts w:ascii="Calibri" w:eastAsia="Times New Roman" w:hAnsi="Calibri"/>
                <w:color w:val="000000"/>
                <w:sz w:val="22"/>
                <w:szCs w:val="22"/>
              </w:rPr>
            </w:pPr>
          </w:p>
        </w:tc>
      </w:tr>
      <w:tr w:rsidR="004362B9" w:rsidRPr="004362B9" w14:paraId="12513C51"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D63A" w14:textId="77777777" w:rsidR="004362B9" w:rsidRPr="004362B9" w:rsidRDefault="004362B9" w:rsidP="004362B9">
            <w:pPr>
              <w:rPr>
                <w:rFonts w:ascii="Calibri" w:eastAsia="Times New Roman" w:hAnsi="Calibri"/>
                <w:bCs/>
                <w:color w:val="000000"/>
                <w:sz w:val="22"/>
                <w:szCs w:val="22"/>
              </w:rPr>
            </w:pPr>
            <w:r w:rsidRPr="004362B9">
              <w:rPr>
                <w:rFonts w:ascii="Calibri" w:eastAsia="Times New Roman" w:hAnsi="Calibri"/>
                <w:bCs/>
                <w:color w:val="000000"/>
                <w:sz w:val="22"/>
                <w:szCs w:val="22"/>
              </w:rPr>
              <w:t>Lessee Customer Number</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C42877" w14:textId="77777777" w:rsidR="004362B9" w:rsidRPr="004362B9" w:rsidRDefault="004362B9" w:rsidP="004362B9">
            <w:pPr>
              <w:rPr>
                <w:rFonts w:ascii="Calibri" w:eastAsia="Times New Roman" w:hAnsi="Calibri"/>
                <w:color w:val="000000"/>
                <w:sz w:val="22"/>
                <w:szCs w:val="22"/>
              </w:rPr>
            </w:pPr>
          </w:p>
        </w:tc>
      </w:tr>
      <w:tr w:rsidR="004362B9" w:rsidRPr="004362B9" w14:paraId="477D4D25"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B628"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Address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F0085A" w14:textId="77777777" w:rsidR="004362B9" w:rsidRPr="004362B9" w:rsidRDefault="004362B9" w:rsidP="004362B9">
            <w:pPr>
              <w:rPr>
                <w:rFonts w:ascii="Calibri" w:eastAsia="Times New Roman" w:hAnsi="Calibri"/>
                <w:color w:val="000000"/>
                <w:sz w:val="22"/>
                <w:szCs w:val="22"/>
              </w:rPr>
            </w:pPr>
          </w:p>
        </w:tc>
      </w:tr>
      <w:tr w:rsidR="004362B9" w:rsidRPr="004362B9" w14:paraId="0E8693D2"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6639"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City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32F741F" w14:textId="77777777" w:rsidR="004362B9" w:rsidRPr="004362B9" w:rsidRDefault="004362B9" w:rsidP="004362B9">
            <w:pPr>
              <w:rPr>
                <w:rFonts w:ascii="Calibri" w:eastAsia="Times New Roman" w:hAnsi="Calibri"/>
                <w:color w:val="000000"/>
                <w:sz w:val="22"/>
                <w:szCs w:val="22"/>
              </w:rPr>
            </w:pPr>
          </w:p>
        </w:tc>
      </w:tr>
      <w:tr w:rsidR="004362B9" w:rsidRPr="004362B9" w14:paraId="53D8D1BE"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1888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Purchase Order Project Manager</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3E6C97" w14:textId="77777777" w:rsidR="004362B9" w:rsidRPr="004362B9" w:rsidRDefault="004362B9" w:rsidP="004362B9">
            <w:pPr>
              <w:rPr>
                <w:rFonts w:ascii="Calibri" w:eastAsia="Times New Roman" w:hAnsi="Calibri"/>
                <w:color w:val="000000"/>
                <w:sz w:val="22"/>
                <w:szCs w:val="22"/>
              </w:rPr>
            </w:pPr>
          </w:p>
        </w:tc>
      </w:tr>
      <w:tr w:rsidR="004362B9" w:rsidRPr="004362B9" w14:paraId="5B76F646" w14:textId="77777777" w:rsidTr="00FE1446">
        <w:trPr>
          <w:trHeight w:val="432"/>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4DA6"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Vehicle Delivery Contact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3F6BB28" w14:textId="77777777" w:rsidR="004362B9" w:rsidRPr="004362B9" w:rsidRDefault="004362B9" w:rsidP="004362B9">
            <w:pPr>
              <w:rPr>
                <w:rFonts w:ascii="Calibri" w:eastAsia="Times New Roman" w:hAnsi="Calibri"/>
                <w:color w:val="000000"/>
                <w:sz w:val="22"/>
                <w:szCs w:val="22"/>
              </w:rPr>
            </w:pPr>
          </w:p>
        </w:tc>
      </w:tr>
      <w:tr w:rsidR="004362B9" w:rsidRPr="004362B9" w14:paraId="527F4173" w14:textId="77777777" w:rsidTr="00FE1446">
        <w:trPr>
          <w:trHeight w:val="935"/>
        </w:trPr>
        <w:tc>
          <w:tcPr>
            <w:tcW w:w="3613" w:type="dxa"/>
            <w:tcBorders>
              <w:top w:val="single" w:sz="4" w:space="0" w:color="auto"/>
              <w:left w:val="single" w:sz="4" w:space="0" w:color="auto"/>
              <w:right w:val="single" w:sz="4" w:space="0" w:color="auto"/>
            </w:tcBorders>
            <w:shd w:val="clear" w:color="auto" w:fill="auto"/>
            <w:noWrap/>
            <w:hideMark/>
          </w:tcPr>
          <w:p w14:paraId="7DD2C84C"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Vehicle Delivery Address </w:t>
            </w:r>
          </w:p>
          <w:p w14:paraId="1A5B08E4"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single" w:sz="4" w:space="0" w:color="auto"/>
              <w:left w:val="single" w:sz="4" w:space="0" w:color="auto"/>
              <w:right w:val="single" w:sz="4" w:space="0" w:color="auto"/>
            </w:tcBorders>
            <w:shd w:val="clear" w:color="auto" w:fill="auto"/>
            <w:vAlign w:val="bottom"/>
            <w:hideMark/>
          </w:tcPr>
          <w:p w14:paraId="3170E147" w14:textId="77777777" w:rsidR="004362B9" w:rsidRPr="004362B9" w:rsidRDefault="004362B9" w:rsidP="004362B9">
            <w:pPr>
              <w:rPr>
                <w:rFonts w:ascii="Calibri" w:eastAsia="Times New Roman" w:hAnsi="Calibri"/>
                <w:color w:val="000000"/>
                <w:sz w:val="22"/>
                <w:szCs w:val="22"/>
              </w:rPr>
            </w:pPr>
          </w:p>
        </w:tc>
      </w:tr>
      <w:tr w:rsidR="004362B9" w:rsidRPr="004362B9" w14:paraId="701E7337"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BEC0" w14:textId="77777777" w:rsidR="004362B9" w:rsidRPr="004362B9" w:rsidDel="00190033"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Vehicle Delivery Date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5E8D41F" w14:textId="77777777" w:rsidR="004362B9" w:rsidRPr="004362B9" w:rsidRDefault="004362B9" w:rsidP="004362B9">
            <w:pPr>
              <w:rPr>
                <w:rFonts w:ascii="Calibri" w:eastAsia="Times New Roman" w:hAnsi="Calibri"/>
                <w:color w:val="000000"/>
                <w:sz w:val="22"/>
                <w:szCs w:val="22"/>
              </w:rPr>
            </w:pPr>
          </w:p>
        </w:tc>
      </w:tr>
      <w:tr w:rsidR="004362B9" w:rsidRPr="004362B9" w14:paraId="68736FDC" w14:textId="77777777" w:rsidTr="00FE1446">
        <w:trPr>
          <w:trHeight w:val="300"/>
        </w:trPr>
        <w:tc>
          <w:tcPr>
            <w:tcW w:w="3613" w:type="dxa"/>
            <w:tcBorders>
              <w:top w:val="nil"/>
              <w:left w:val="nil"/>
              <w:bottom w:val="single" w:sz="4" w:space="0" w:color="auto"/>
              <w:right w:val="nil"/>
            </w:tcBorders>
            <w:shd w:val="clear" w:color="auto" w:fill="auto"/>
            <w:noWrap/>
            <w:vAlign w:val="bottom"/>
            <w:hideMark/>
          </w:tcPr>
          <w:p w14:paraId="5B36E988"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nil"/>
              <w:left w:val="nil"/>
              <w:bottom w:val="single" w:sz="4" w:space="0" w:color="auto"/>
              <w:right w:val="nil"/>
            </w:tcBorders>
            <w:shd w:val="clear" w:color="auto" w:fill="auto"/>
            <w:vAlign w:val="bottom"/>
            <w:hideMark/>
          </w:tcPr>
          <w:p w14:paraId="64A9FD9E" w14:textId="77777777" w:rsidR="004362B9" w:rsidRPr="004362B9" w:rsidRDefault="004362B9" w:rsidP="004362B9">
            <w:pPr>
              <w:rPr>
                <w:rFonts w:ascii="Calibri" w:eastAsia="Times New Roman" w:hAnsi="Calibri"/>
                <w:color w:val="000000"/>
                <w:sz w:val="22"/>
                <w:szCs w:val="22"/>
              </w:rPr>
            </w:pPr>
          </w:p>
        </w:tc>
      </w:tr>
      <w:tr w:rsidR="004362B9" w:rsidRPr="004362B9" w14:paraId="15B746A8" w14:textId="77777777" w:rsidTr="00FE1446">
        <w:trPr>
          <w:trHeight w:val="900"/>
        </w:trPr>
        <w:tc>
          <w:tcPr>
            <w:tcW w:w="3613" w:type="dxa"/>
            <w:tcBorders>
              <w:top w:val="single" w:sz="4" w:space="0" w:color="auto"/>
              <w:left w:val="single" w:sz="4" w:space="0" w:color="auto"/>
              <w:bottom w:val="single" w:sz="4" w:space="0" w:color="auto"/>
              <w:right w:val="single" w:sz="4" w:space="0" w:color="auto"/>
            </w:tcBorders>
            <w:shd w:val="clear" w:color="auto" w:fill="auto"/>
            <w:noWrap/>
            <w:hideMark/>
          </w:tcPr>
          <w:p w14:paraId="2F97467B"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2. Lease Term</w:t>
            </w:r>
          </w:p>
          <w:p w14:paraId="5977A450" w14:textId="134BE628"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color w:val="000000"/>
                <w:sz w:val="22"/>
                <w:szCs w:val="22"/>
              </w:rPr>
              <w:t>(60 months)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E783C7" w14:textId="77777777" w:rsidR="004362B9" w:rsidRPr="004362B9" w:rsidRDefault="004362B9" w:rsidP="004362B9">
            <w:pPr>
              <w:rPr>
                <w:rFonts w:ascii="Calibri" w:eastAsia="Times New Roman" w:hAnsi="Calibri"/>
                <w:color w:val="000000"/>
                <w:sz w:val="22"/>
                <w:szCs w:val="22"/>
              </w:rPr>
            </w:pPr>
          </w:p>
        </w:tc>
      </w:tr>
      <w:tr w:rsidR="004362B9" w:rsidRPr="004362B9" w14:paraId="773CD4CB" w14:textId="77777777" w:rsidTr="00FE1446">
        <w:trPr>
          <w:trHeight w:val="300"/>
        </w:trPr>
        <w:tc>
          <w:tcPr>
            <w:tcW w:w="3613" w:type="dxa"/>
            <w:tcBorders>
              <w:top w:val="single" w:sz="4" w:space="0" w:color="auto"/>
              <w:left w:val="nil"/>
              <w:bottom w:val="nil"/>
              <w:right w:val="nil"/>
            </w:tcBorders>
            <w:shd w:val="clear" w:color="auto" w:fill="auto"/>
            <w:noWrap/>
            <w:vAlign w:val="bottom"/>
            <w:hideMark/>
          </w:tcPr>
          <w:p w14:paraId="331E5AF2"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single" w:sz="4" w:space="0" w:color="auto"/>
              <w:left w:val="nil"/>
              <w:bottom w:val="nil"/>
              <w:right w:val="nil"/>
            </w:tcBorders>
            <w:shd w:val="clear" w:color="auto" w:fill="auto"/>
            <w:vAlign w:val="bottom"/>
            <w:hideMark/>
          </w:tcPr>
          <w:p w14:paraId="2E93CD6F" w14:textId="77777777" w:rsidR="004362B9" w:rsidRPr="004362B9" w:rsidRDefault="004362B9" w:rsidP="004362B9">
            <w:pPr>
              <w:rPr>
                <w:rFonts w:ascii="Calibri" w:eastAsia="Times New Roman" w:hAnsi="Calibri"/>
                <w:color w:val="000000"/>
                <w:sz w:val="22"/>
                <w:szCs w:val="22"/>
              </w:rPr>
            </w:pPr>
          </w:p>
        </w:tc>
      </w:tr>
      <w:tr w:rsidR="004362B9" w:rsidRPr="004362B9" w14:paraId="42C33DA4" w14:textId="77777777" w:rsidTr="00FE1446">
        <w:trPr>
          <w:trHeight w:val="300"/>
        </w:trPr>
        <w:tc>
          <w:tcPr>
            <w:tcW w:w="3613" w:type="dxa"/>
            <w:tcBorders>
              <w:top w:val="nil"/>
              <w:left w:val="nil"/>
              <w:bottom w:val="single" w:sz="4" w:space="0" w:color="auto"/>
              <w:right w:val="nil"/>
            </w:tcBorders>
            <w:shd w:val="clear" w:color="auto" w:fill="auto"/>
            <w:noWrap/>
            <w:vAlign w:val="bottom"/>
            <w:hideMark/>
          </w:tcPr>
          <w:p w14:paraId="73BC55CC" w14:textId="77777777" w:rsidR="004362B9" w:rsidRPr="004362B9" w:rsidRDefault="004362B9" w:rsidP="004362B9">
            <w:pPr>
              <w:rPr>
                <w:rFonts w:ascii="Calibri" w:eastAsia="Times New Roman" w:hAnsi="Calibri"/>
                <w:color w:val="000000"/>
                <w:sz w:val="22"/>
                <w:szCs w:val="22"/>
              </w:rPr>
            </w:pPr>
          </w:p>
        </w:tc>
        <w:tc>
          <w:tcPr>
            <w:tcW w:w="5184" w:type="dxa"/>
            <w:gridSpan w:val="2"/>
            <w:tcBorders>
              <w:top w:val="nil"/>
              <w:left w:val="nil"/>
              <w:bottom w:val="single" w:sz="4" w:space="0" w:color="auto"/>
              <w:right w:val="nil"/>
            </w:tcBorders>
            <w:shd w:val="clear" w:color="auto" w:fill="auto"/>
            <w:vAlign w:val="bottom"/>
            <w:hideMark/>
          </w:tcPr>
          <w:p w14:paraId="1B345C3D" w14:textId="77777777" w:rsidR="004362B9" w:rsidRPr="004362B9" w:rsidRDefault="004362B9" w:rsidP="004362B9">
            <w:pPr>
              <w:rPr>
                <w:rFonts w:ascii="Calibri" w:eastAsia="Times New Roman" w:hAnsi="Calibri"/>
                <w:color w:val="000000"/>
                <w:sz w:val="22"/>
                <w:szCs w:val="22"/>
              </w:rPr>
            </w:pPr>
          </w:p>
        </w:tc>
      </w:tr>
      <w:tr w:rsidR="004362B9" w:rsidRPr="004362B9" w14:paraId="0C54D59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0A03B"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3. Vehicle Description</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AFE79B" w14:textId="77777777" w:rsidR="004362B9" w:rsidRPr="004362B9" w:rsidRDefault="004362B9" w:rsidP="004362B9">
            <w:pPr>
              <w:rPr>
                <w:rFonts w:ascii="Calibri" w:eastAsia="Times New Roman" w:hAnsi="Calibri"/>
                <w:color w:val="000000"/>
                <w:sz w:val="22"/>
                <w:szCs w:val="22"/>
              </w:rPr>
            </w:pPr>
          </w:p>
        </w:tc>
      </w:tr>
      <w:tr w:rsidR="004362B9" w:rsidRPr="004362B9" w14:paraId="690C06C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1CE41"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Year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A25E64"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Make </w:t>
            </w:r>
          </w:p>
        </w:tc>
      </w:tr>
      <w:tr w:rsidR="004362B9" w:rsidRPr="004362B9" w14:paraId="70303D3B"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DFCEF"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Series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D061C"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Model </w:t>
            </w:r>
          </w:p>
        </w:tc>
      </w:tr>
      <w:tr w:rsidR="004362B9" w:rsidRPr="004362B9" w14:paraId="36BE0E40"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9F134"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Unit #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7199A"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VIN# </w:t>
            </w:r>
          </w:p>
        </w:tc>
      </w:tr>
      <w:tr w:rsidR="004362B9" w:rsidRPr="004362B9" w14:paraId="0A57408E" w14:textId="77777777" w:rsidTr="00FE1446">
        <w:trPr>
          <w:trHeight w:val="300"/>
        </w:trPr>
        <w:tc>
          <w:tcPr>
            <w:tcW w:w="3613" w:type="dxa"/>
            <w:tcBorders>
              <w:top w:val="single" w:sz="4" w:space="0" w:color="auto"/>
              <w:left w:val="nil"/>
              <w:bottom w:val="single" w:sz="4" w:space="0" w:color="auto"/>
              <w:right w:val="nil"/>
            </w:tcBorders>
            <w:shd w:val="clear" w:color="auto" w:fill="auto"/>
            <w:noWrap/>
            <w:vAlign w:val="bottom"/>
            <w:hideMark/>
          </w:tcPr>
          <w:p w14:paraId="343576E8" w14:textId="77777777" w:rsidR="004362B9" w:rsidRPr="004362B9" w:rsidRDefault="004362B9" w:rsidP="004362B9">
            <w:pPr>
              <w:rPr>
                <w:rFonts w:ascii="Calibri" w:eastAsia="Times New Roman" w:hAnsi="Calibri"/>
                <w:b/>
                <w:bCs/>
                <w:color w:val="000000"/>
                <w:sz w:val="22"/>
                <w:szCs w:val="22"/>
              </w:rPr>
            </w:pPr>
          </w:p>
        </w:tc>
        <w:tc>
          <w:tcPr>
            <w:tcW w:w="5184" w:type="dxa"/>
            <w:gridSpan w:val="2"/>
            <w:tcBorders>
              <w:top w:val="single" w:sz="4" w:space="0" w:color="auto"/>
              <w:left w:val="nil"/>
              <w:bottom w:val="single" w:sz="4" w:space="0" w:color="auto"/>
              <w:right w:val="nil"/>
            </w:tcBorders>
            <w:shd w:val="clear" w:color="auto" w:fill="auto"/>
            <w:vAlign w:val="bottom"/>
            <w:hideMark/>
          </w:tcPr>
          <w:p w14:paraId="021F6AF7" w14:textId="77777777" w:rsidR="004362B9" w:rsidRPr="004362B9" w:rsidRDefault="004362B9" w:rsidP="004362B9">
            <w:pPr>
              <w:rPr>
                <w:rFonts w:ascii="Calibri" w:eastAsia="Times New Roman" w:hAnsi="Calibri"/>
                <w:color w:val="000000"/>
                <w:sz w:val="22"/>
                <w:szCs w:val="22"/>
              </w:rPr>
            </w:pPr>
          </w:p>
        </w:tc>
      </w:tr>
      <w:tr w:rsidR="004362B9" w:rsidRPr="004362B9" w14:paraId="17EA91CB"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2B41"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4. Monthly Lease and Other Payments Due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0C38C4" w14:textId="77777777" w:rsidR="004362B9" w:rsidRPr="004362B9" w:rsidRDefault="004362B9" w:rsidP="004362B9">
            <w:pPr>
              <w:rPr>
                <w:rFonts w:ascii="Calibri" w:eastAsia="Times New Roman" w:hAnsi="Calibri"/>
                <w:color w:val="000000"/>
                <w:sz w:val="22"/>
                <w:szCs w:val="22"/>
              </w:rPr>
            </w:pPr>
          </w:p>
        </w:tc>
      </w:tr>
      <w:tr w:rsidR="004362B9" w:rsidRPr="004362B9" w14:paraId="070AB06C" w14:textId="77777777" w:rsidTr="00FE1446">
        <w:trPr>
          <w:trHeight w:val="300"/>
        </w:trPr>
        <w:tc>
          <w:tcPr>
            <w:tcW w:w="8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E361"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4A. Calculation of Monthly Lease Payment</w:t>
            </w:r>
          </w:p>
        </w:tc>
      </w:tr>
      <w:tr w:rsidR="004362B9" w:rsidRPr="004362B9" w14:paraId="7880ED40"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ECAD8"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Capitalized Price of Vehicle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588F5D"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18681E32"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AA3DE"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Less Capitalized Price Reduction (discounts, rebates)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0D399D"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17036F7C"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15B0"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Total Capitalized Amount (“Delivered Price”)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A5C039C"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5B227C57"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8AC87"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Depreciation Reserve </w:t>
            </w:r>
            <w:r w:rsidRPr="004362B9">
              <w:rPr>
                <w:rFonts w:ascii="Calibri" w:eastAsia="Times New Roman" w:hAnsi="Calibri"/>
                <w:color w:val="000000"/>
                <w:sz w:val="22"/>
                <w:szCs w:val="22"/>
                <w:u w:val="single"/>
              </w:rPr>
              <w:t>@ TBD</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85FB800"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2E27FC07"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8F31D"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4B. Monthly Lease Charge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36393C0"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338827F6"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52C3"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lastRenderedPageBreak/>
              <w:t>Total Monthly Lease Payment Excluding Additional Services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FFE1D9"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6E9018FD" w14:textId="77777777" w:rsidTr="00FE1446">
        <w:trPr>
          <w:trHeight w:val="300"/>
        </w:trPr>
        <w:tc>
          <w:tcPr>
            <w:tcW w:w="8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D1F3"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4C. Additional Services</w:t>
            </w:r>
          </w:p>
        </w:tc>
      </w:tr>
      <w:tr w:rsidR="004362B9" w:rsidRPr="004362B9" w14:paraId="631ABFE5"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B8737"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Full Maintenance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01F12A3"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3C4C827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956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Physical Damage Management Comp/Collision Deductible 1000/1000</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AF4DE8"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4E02EF3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4F5A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Liability Limit</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BFED64"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4ED2CFA4"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F629"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Monthly Lease Sub-Total</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107E86"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1B217D7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4B540" w14:textId="77777777" w:rsidR="004362B9" w:rsidRPr="004362B9" w:rsidRDefault="004362B9" w:rsidP="004362B9">
            <w:pPr>
              <w:rPr>
                <w:rFonts w:ascii="Calibri" w:eastAsia="Times New Roman" w:hAnsi="Calibri"/>
                <w:color w:val="000000"/>
                <w:sz w:val="22"/>
                <w:szCs w:val="22"/>
              </w:rPr>
            </w:pPr>
            <w:r w:rsidRPr="004362B9">
              <w:rPr>
                <w:rFonts w:ascii="Calibri" w:eastAsia="Times New Roman" w:hAnsi="Calibri"/>
                <w:color w:val="000000"/>
                <w:sz w:val="22"/>
                <w:szCs w:val="22"/>
              </w:rPr>
              <w:t xml:space="preserve">Tax </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5A1698" w14:textId="77777777" w:rsidR="004362B9" w:rsidRPr="004362B9" w:rsidRDefault="004362B9" w:rsidP="004362B9">
            <w:pPr>
              <w:jc w:val="right"/>
              <w:rPr>
                <w:rFonts w:ascii="Calibri" w:eastAsia="Times New Roman" w:hAnsi="Calibri"/>
                <w:color w:val="000000"/>
                <w:sz w:val="22"/>
                <w:szCs w:val="22"/>
              </w:rPr>
            </w:pPr>
          </w:p>
        </w:tc>
      </w:tr>
      <w:tr w:rsidR="004362B9" w:rsidRPr="004362B9" w14:paraId="2C119B4D"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80E0F" w14:textId="77777777" w:rsidR="004362B9" w:rsidRPr="004362B9" w:rsidRDefault="004362B9" w:rsidP="004362B9">
            <w:pPr>
              <w:rPr>
                <w:rFonts w:ascii="Calibri" w:eastAsia="Times New Roman" w:hAnsi="Calibri"/>
                <w:b/>
                <w:bCs/>
                <w:color w:val="000000"/>
                <w:sz w:val="22"/>
                <w:szCs w:val="22"/>
              </w:rPr>
            </w:pPr>
            <w:r w:rsidRPr="004362B9">
              <w:rPr>
                <w:rFonts w:ascii="Calibri" w:eastAsia="Times New Roman" w:hAnsi="Calibri"/>
                <w:b/>
                <w:bCs/>
                <w:color w:val="000000"/>
                <w:sz w:val="22"/>
                <w:szCs w:val="22"/>
              </w:rPr>
              <w:t>Total Monthly Lease Payment Including Additional Services</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A04205"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4006BC74"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F9896"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4D. Reduced Book Value at Lease Termination (“Book Value”)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0D947F"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2A75C65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892B1"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MSRP – Base Price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A0875C"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02878C01"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5C881"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Total Options – Provide Below</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7299D62"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6F2C81CE"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2ACD9"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Destination Charge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87DDA4C" w14:textId="77777777" w:rsidR="004362B9" w:rsidRPr="004362B9" w:rsidRDefault="004362B9" w:rsidP="004362B9">
            <w:pPr>
              <w:jc w:val="right"/>
              <w:rPr>
                <w:rFonts w:ascii="Calibri" w:eastAsia="Times New Roman" w:hAnsi="Calibri"/>
                <w:b/>
                <w:bCs/>
                <w:color w:val="000000"/>
                <w:sz w:val="22"/>
                <w:szCs w:val="22"/>
              </w:rPr>
            </w:pPr>
          </w:p>
        </w:tc>
      </w:tr>
      <w:tr w:rsidR="004362B9" w:rsidRPr="004362B9" w14:paraId="20F1E266" w14:textId="77777777" w:rsidTr="00FE1446">
        <w:trPr>
          <w:trHeight w:val="30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A0C4" w14:textId="77777777" w:rsidR="004362B9" w:rsidRPr="004362B9" w:rsidRDefault="004362B9" w:rsidP="004362B9">
            <w:pPr>
              <w:rPr>
                <w:rFonts w:ascii="Calibri" w:eastAsia="Times New Roman" w:hAnsi="Calibri"/>
                <w:b/>
                <w:color w:val="000000"/>
                <w:sz w:val="22"/>
                <w:szCs w:val="22"/>
              </w:rPr>
            </w:pPr>
            <w:r w:rsidRPr="004362B9">
              <w:rPr>
                <w:rFonts w:ascii="Calibri" w:eastAsia="Times New Roman" w:hAnsi="Calibri"/>
                <w:b/>
                <w:color w:val="000000"/>
                <w:sz w:val="22"/>
                <w:szCs w:val="22"/>
              </w:rPr>
              <w:t>MSRP Total Price</w:t>
            </w:r>
          </w:p>
        </w:tc>
        <w:tc>
          <w:tcPr>
            <w:tcW w:w="51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304C74" w14:textId="77777777" w:rsidR="004362B9" w:rsidRPr="004362B9" w:rsidRDefault="004362B9" w:rsidP="004362B9">
            <w:pPr>
              <w:jc w:val="right"/>
              <w:rPr>
                <w:rFonts w:ascii="Calibri" w:eastAsia="Times New Roman" w:hAnsi="Calibri"/>
                <w:b/>
                <w:bCs/>
                <w:color w:val="000000"/>
                <w:sz w:val="22"/>
                <w:szCs w:val="22"/>
              </w:rPr>
            </w:pPr>
          </w:p>
        </w:tc>
      </w:tr>
    </w:tbl>
    <w:p w14:paraId="7A8717E0" w14:textId="77777777" w:rsidR="004362B9" w:rsidRPr="004362B9" w:rsidRDefault="004362B9" w:rsidP="004362B9">
      <w:pPr>
        <w:jc w:val="both"/>
        <w:rPr>
          <w:rFonts w:ascii="Arial" w:eastAsia="Times New Roman" w:hAnsi="Arial" w:cs="Arial"/>
          <w:b/>
          <w:bCs/>
          <w:color w:val="000000"/>
          <w:sz w:val="20"/>
        </w:rPr>
      </w:pPr>
    </w:p>
    <w:p w14:paraId="2BABEEC0" w14:textId="77777777" w:rsidR="004362B9" w:rsidRPr="004362B9" w:rsidRDefault="004362B9" w:rsidP="004362B9">
      <w:pPr>
        <w:rPr>
          <w:rFonts w:ascii="Arial" w:eastAsia="Times New Roman" w:hAnsi="Arial" w:cs="Arial"/>
          <w:sz w:val="20"/>
        </w:rPr>
      </w:pPr>
    </w:p>
    <w:p w14:paraId="7DF317AF" w14:textId="77777777" w:rsidR="004362B9" w:rsidRPr="004362B9" w:rsidRDefault="004362B9" w:rsidP="004362B9">
      <w:pPr>
        <w:rPr>
          <w:rFonts w:ascii="Arial" w:eastAsia="Times New Roman" w:hAnsi="Arial" w:cs="Arial"/>
          <w:sz w:val="20"/>
        </w:rPr>
      </w:pPr>
    </w:p>
    <w:p w14:paraId="71E08FE7" w14:textId="77777777" w:rsidR="004362B9" w:rsidRPr="004362B9" w:rsidRDefault="004362B9" w:rsidP="004362B9">
      <w:pPr>
        <w:jc w:val="center"/>
        <w:rPr>
          <w:rFonts w:ascii="Arial" w:eastAsia="Times New Roman" w:hAnsi="Arial" w:cs="Arial"/>
          <w:i/>
          <w:sz w:val="20"/>
        </w:rPr>
      </w:pPr>
      <w:r w:rsidRPr="004362B9">
        <w:rPr>
          <w:rFonts w:ascii="Arial" w:eastAsia="Times New Roman" w:hAnsi="Arial" w:cs="Arial"/>
          <w:i/>
          <w:sz w:val="20"/>
        </w:rPr>
        <w:t>End of Exhibit</w:t>
      </w:r>
    </w:p>
    <w:p w14:paraId="567C3A74" w14:textId="77777777" w:rsidR="008906EF" w:rsidRPr="00626E75" w:rsidRDefault="008906EF" w:rsidP="004362B9">
      <w:pPr>
        <w:jc w:val="center"/>
        <w:rPr>
          <w:rFonts w:asciiTheme="minorHAnsi" w:hAnsiTheme="minorHAnsi" w:cstheme="minorHAnsi"/>
          <w:szCs w:val="24"/>
        </w:rPr>
        <w:sectPr w:rsidR="008906EF" w:rsidRPr="00626E75" w:rsidSect="00A7085D">
          <w:headerReference w:type="default" r:id="rId8"/>
          <w:footerReference w:type="default" r:id="rId9"/>
          <w:headerReference w:type="first" r:id="rId10"/>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bookmarkStart w:id="6" w:name="_Hlk132091309"/>
      <w:r w:rsidRPr="00DC7868">
        <w:rPr>
          <w:rFonts w:asciiTheme="minorHAnsi" w:hAnsiTheme="minorHAnsi" w:cstheme="minorHAnsi"/>
          <w:color w:val="000000" w:themeColor="text1"/>
          <w:sz w:val="24"/>
          <w:szCs w:val="24"/>
        </w:rPr>
        <w:t>APPENDIX B</w:t>
      </w:r>
    </w:p>
    <w:bookmarkEnd w:id="6"/>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26A91DDF" w:rsidR="00C36343" w:rsidRPr="00626E75" w:rsidRDefault="00DC7868" w:rsidP="006E347D">
      <w:pPr>
        <w:numPr>
          <w:ilvl w:val="0"/>
          <w:numId w:val="6"/>
        </w:numPr>
        <w:spacing w:before="120" w:after="120"/>
        <w:rPr>
          <w:rFonts w:asciiTheme="minorHAnsi" w:hAnsiTheme="minorHAnsi" w:cstheme="minorHAnsi"/>
          <w:bCs/>
          <w:i/>
          <w:szCs w:val="24"/>
          <w:lang w:bidi="en-US"/>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648B302E" w:rsidR="00270F4F" w:rsidRPr="00626E75" w:rsidRDefault="00C36343" w:rsidP="006E347D">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w:t>
      </w:r>
      <w:r w:rsidR="006D04F9">
        <w:rPr>
          <w:rFonts w:asciiTheme="minorHAnsi" w:hAnsiTheme="minorHAnsi" w:cstheme="minorHAnsi"/>
          <w:b/>
          <w:bCs/>
          <w:szCs w:val="24"/>
        </w:rPr>
        <w:t>Leased Vehicles</w:t>
      </w:r>
      <w:r w:rsidRPr="00626E75">
        <w:rPr>
          <w:rFonts w:asciiTheme="minorHAnsi" w:hAnsiTheme="minorHAnsi" w:cstheme="minorHAnsi"/>
          <w:b/>
          <w:bCs/>
          <w:szCs w:val="24"/>
        </w:rPr>
        <w:t xml:space="preserve"> </w:t>
      </w:r>
    </w:p>
    <w:p w14:paraId="63517D6A" w14:textId="7F5411C9" w:rsidR="00C36343" w:rsidRPr="00291B4A" w:rsidRDefault="00270F4F" w:rsidP="006E347D">
      <w:pPr>
        <w:pStyle w:val="ListParagraph"/>
        <w:numPr>
          <w:ilvl w:val="1"/>
          <w:numId w:val="35"/>
        </w:numPr>
        <w:spacing w:before="120" w:after="120"/>
        <w:ind w:left="990"/>
        <w:rPr>
          <w:rFonts w:asciiTheme="minorHAnsi" w:hAnsiTheme="minorHAnsi" w:cstheme="minorHAnsi"/>
          <w:b/>
          <w:bCs/>
          <w:szCs w:val="24"/>
        </w:rPr>
      </w:pPr>
      <w:r w:rsidRPr="00291B4A">
        <w:rPr>
          <w:rFonts w:asciiTheme="minorHAnsi" w:hAnsiTheme="minorHAnsi" w:cstheme="minorHAnsi"/>
          <w:b/>
          <w:bCs/>
          <w:szCs w:val="24"/>
        </w:rPr>
        <w:t>Amount.</w:t>
      </w:r>
      <w:r w:rsidRPr="00291B4A">
        <w:rPr>
          <w:rFonts w:asciiTheme="minorHAnsi" w:hAnsiTheme="minorHAnsi" w:cstheme="minorHAnsi"/>
          <w:bCs/>
          <w:szCs w:val="24"/>
        </w:rPr>
        <w:t xml:space="preserve">  </w:t>
      </w:r>
      <w:r w:rsidR="00B6312C" w:rsidRPr="00291B4A">
        <w:rPr>
          <w:rFonts w:asciiTheme="minorHAnsi" w:hAnsiTheme="minorHAnsi" w:cstheme="minorHAnsi"/>
          <w:bCs/>
          <w:szCs w:val="24"/>
        </w:rPr>
        <w:t xml:space="preserve">Contractor will invoice the </w:t>
      </w:r>
      <w:r w:rsidR="005C5EAE" w:rsidRPr="00291B4A">
        <w:rPr>
          <w:rFonts w:asciiTheme="minorHAnsi" w:hAnsiTheme="minorHAnsi" w:cstheme="minorHAnsi"/>
          <w:bCs/>
          <w:szCs w:val="24"/>
        </w:rPr>
        <w:t>following amounts for Services or Deliverables</w:t>
      </w:r>
      <w:r w:rsidR="00B6312C" w:rsidRPr="00291B4A">
        <w:rPr>
          <w:rFonts w:asciiTheme="minorHAnsi" w:hAnsiTheme="minorHAnsi" w:cstheme="minorHAnsi"/>
          <w:bCs/>
          <w:szCs w:val="24"/>
        </w:rPr>
        <w:t xml:space="preserve"> that the </w:t>
      </w:r>
      <w:r w:rsidR="008676AC" w:rsidRPr="00291B4A">
        <w:rPr>
          <w:rFonts w:asciiTheme="minorHAnsi" w:hAnsiTheme="minorHAnsi" w:cstheme="minorHAnsi"/>
          <w:bCs/>
          <w:szCs w:val="24"/>
        </w:rPr>
        <w:t>JBE</w:t>
      </w:r>
      <w:r w:rsidR="00B6312C" w:rsidRPr="00291B4A">
        <w:rPr>
          <w:rFonts w:asciiTheme="minorHAnsi" w:hAnsiTheme="minorHAnsi" w:cstheme="minorHAnsi"/>
          <w:bCs/>
          <w:szCs w:val="24"/>
        </w:rPr>
        <w:t xml:space="preserve"> has accepted:  </w:t>
      </w:r>
    </w:p>
    <w:p w14:paraId="0D07B200" w14:textId="0EA87F39" w:rsidR="006D04F9" w:rsidRPr="00291B4A" w:rsidRDefault="006D04F9" w:rsidP="006D04F9">
      <w:pPr>
        <w:numPr>
          <w:ilvl w:val="1"/>
          <w:numId w:val="0"/>
        </w:numPr>
        <w:tabs>
          <w:tab w:val="num" w:pos="810"/>
        </w:tabs>
        <w:ind w:left="990"/>
        <w:rPr>
          <w:rFonts w:asciiTheme="minorHAnsi" w:eastAsia="Times New Roman" w:hAnsiTheme="minorHAnsi" w:cstheme="minorHAnsi"/>
          <w:noProof/>
          <w:szCs w:val="24"/>
        </w:rPr>
      </w:pPr>
      <w:bookmarkStart w:id="7" w:name="_Hlk131697280"/>
      <w:r w:rsidRPr="00291B4A">
        <w:rPr>
          <w:rFonts w:asciiTheme="minorHAnsi" w:eastAsia="Times New Roman" w:hAnsiTheme="minorHAnsi" w:cstheme="minorHAnsi"/>
          <w:noProof/>
          <w:szCs w:val="24"/>
        </w:rPr>
        <w:t xml:space="preserve">The Judicial Council or any other JBE shall compensate Contractor for each leased vehicle in accordance with the summarized Table 1, below. To the extent the Judicial Council desires to lease a vehicle that is not currently set forth in Table 1, below, the Judicial Council and Contractor shall amend this Master Agreement to include such additional vehicle in Table 1, below.  </w:t>
      </w:r>
    </w:p>
    <w:bookmarkEnd w:id="7"/>
    <w:p w14:paraId="7B446989" w14:textId="77777777" w:rsidR="006D04F9" w:rsidRPr="00291B4A" w:rsidRDefault="006D04F9" w:rsidP="006D04F9">
      <w:pPr>
        <w:ind w:left="720"/>
        <w:rPr>
          <w:rFonts w:asciiTheme="minorHAnsi" w:eastAsia="Times New Roman" w:hAnsiTheme="minorHAnsi" w:cstheme="minorHAnsi"/>
          <w:szCs w:val="24"/>
        </w:rPr>
      </w:pPr>
    </w:p>
    <w:p w14:paraId="0A91AE2D" w14:textId="77777777" w:rsidR="006D04F9" w:rsidRPr="00291B4A" w:rsidRDefault="006D04F9" w:rsidP="006D04F9">
      <w:pPr>
        <w:ind w:left="990"/>
        <w:rPr>
          <w:rFonts w:asciiTheme="minorHAnsi" w:eastAsia="Times New Roman" w:hAnsiTheme="minorHAnsi" w:cstheme="minorHAnsi"/>
          <w:b/>
          <w:bCs/>
          <w:szCs w:val="24"/>
        </w:rPr>
      </w:pPr>
      <w:r w:rsidRPr="00291B4A">
        <w:rPr>
          <w:rFonts w:asciiTheme="minorHAnsi" w:eastAsia="Times New Roman" w:hAnsiTheme="minorHAnsi" w:cstheme="minorHAnsi"/>
          <w:b/>
          <w:bCs/>
          <w:szCs w:val="24"/>
        </w:rPr>
        <w:t>Table 1: Firm Fixed Amounts per Month for Leased Vehicles</w:t>
      </w:r>
    </w:p>
    <w:p w14:paraId="11D39C23" w14:textId="77777777" w:rsidR="006D04F9" w:rsidRPr="00BB7829" w:rsidRDefault="006D04F9" w:rsidP="006D04F9">
      <w:pPr>
        <w:ind w:left="720"/>
        <w:rPr>
          <w:rFonts w:ascii="Arial" w:eastAsia="Times New Roman" w:hAnsi="Arial" w:cs="Arial"/>
          <w:b/>
          <w:bCs/>
          <w:sz w:val="20"/>
        </w:rPr>
      </w:pPr>
    </w:p>
    <w:tbl>
      <w:tblPr>
        <w:tblW w:w="9641" w:type="dxa"/>
        <w:jc w:val="center"/>
        <w:tblLook w:val="04A0" w:firstRow="1" w:lastRow="0" w:firstColumn="1" w:lastColumn="0" w:noHBand="0" w:noVBand="1"/>
      </w:tblPr>
      <w:tblGrid>
        <w:gridCol w:w="873"/>
        <w:gridCol w:w="1070"/>
        <w:gridCol w:w="900"/>
        <w:gridCol w:w="1054"/>
        <w:gridCol w:w="1016"/>
        <w:gridCol w:w="1475"/>
        <w:gridCol w:w="1513"/>
        <w:gridCol w:w="1740"/>
      </w:tblGrid>
      <w:tr w:rsidR="00FB38D8" w:rsidRPr="00BB7829" w14:paraId="1A7E290F" w14:textId="77777777" w:rsidTr="008104F8">
        <w:trPr>
          <w:trHeight w:val="945"/>
          <w:jc w:val="center"/>
        </w:trPr>
        <w:tc>
          <w:tcPr>
            <w:tcW w:w="873" w:type="dxa"/>
            <w:tcBorders>
              <w:top w:val="single" w:sz="4" w:space="0" w:color="auto"/>
              <w:left w:val="single" w:sz="4" w:space="0" w:color="auto"/>
              <w:bottom w:val="single" w:sz="4" w:space="0" w:color="auto"/>
              <w:right w:val="single" w:sz="4" w:space="0" w:color="auto"/>
            </w:tcBorders>
            <w:vAlign w:val="bottom"/>
          </w:tcPr>
          <w:p w14:paraId="7E19AF7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Order Period</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919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Quantity</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ED47B2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Year</w:t>
            </w:r>
          </w:p>
        </w:tc>
        <w:tc>
          <w:tcPr>
            <w:tcW w:w="1054" w:type="dxa"/>
            <w:tcBorders>
              <w:top w:val="single" w:sz="4" w:space="0" w:color="auto"/>
              <w:left w:val="nil"/>
              <w:bottom w:val="single" w:sz="4" w:space="0" w:color="auto"/>
              <w:right w:val="single" w:sz="4" w:space="0" w:color="auto"/>
            </w:tcBorders>
            <w:shd w:val="clear" w:color="auto" w:fill="auto"/>
            <w:vAlign w:val="bottom"/>
            <w:hideMark/>
          </w:tcPr>
          <w:p w14:paraId="7885D94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Make</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14:paraId="41ECEBD5"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Model</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3920140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Monthly Lease Payment</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EAD65F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Monthly Maintenance Costs</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EB0B6" w14:textId="52A218BC" w:rsidR="00FB38D8" w:rsidRPr="00BB7829" w:rsidRDefault="00FB38D8" w:rsidP="00FE1446">
            <w:pPr>
              <w:jc w:val="center"/>
              <w:rPr>
                <w:rFonts w:ascii="Calibri" w:eastAsia="Times New Roman" w:hAnsi="Calibri"/>
                <w:color w:val="000000"/>
              </w:rPr>
            </w:pPr>
            <w:r>
              <w:rPr>
                <w:rFonts w:ascii="Calibri" w:eastAsia="Times New Roman" w:hAnsi="Calibri"/>
                <w:color w:val="000000"/>
              </w:rPr>
              <w:t xml:space="preserve">Total Monthly </w:t>
            </w:r>
            <w:r w:rsidR="00320508">
              <w:rPr>
                <w:rFonts w:ascii="Calibri" w:eastAsia="Times New Roman" w:hAnsi="Calibri"/>
                <w:color w:val="000000"/>
              </w:rPr>
              <w:t>Cost</w:t>
            </w:r>
          </w:p>
        </w:tc>
      </w:tr>
      <w:tr w:rsidR="00FB38D8" w:rsidRPr="00BB7829" w14:paraId="29FDD12E" w14:textId="77777777" w:rsidTr="008104F8">
        <w:trPr>
          <w:trHeight w:val="375"/>
          <w:jc w:val="center"/>
        </w:trPr>
        <w:tc>
          <w:tcPr>
            <w:tcW w:w="873" w:type="dxa"/>
            <w:tcBorders>
              <w:top w:val="nil"/>
              <w:left w:val="single" w:sz="4" w:space="0" w:color="auto"/>
              <w:bottom w:val="single" w:sz="4" w:space="0" w:color="auto"/>
              <w:right w:val="single" w:sz="4" w:space="0" w:color="auto"/>
            </w:tcBorders>
          </w:tcPr>
          <w:p w14:paraId="74F9F08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338C465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2773BB3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1DE31D7B"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2CEEB70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5CEF4122"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61A28FC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3EF0767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096F31F9"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094EA7A8"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2982989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1225D545"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507372C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7808589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733CBB67"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7BEE5121"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49F9A657"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6A08AF48"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09DCDEA6"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79563AD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7C1BBD8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4F425D6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4004FF6C"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1AC79A05"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766C65BD"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7753EF1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18557359"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6A393A4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307E209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71B63146"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758D4F8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492FD21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4A9CA30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76277DD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3558522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114ABEEF"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2136DF7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5128CD86"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256164F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246B6F63"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489CF50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4870824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1F43BABC"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61C9AEFB"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r w:rsidR="00FB38D8" w:rsidRPr="00BB7829" w14:paraId="0C663310" w14:textId="77777777" w:rsidTr="008104F8">
        <w:trPr>
          <w:trHeight w:val="300"/>
          <w:jc w:val="center"/>
        </w:trPr>
        <w:tc>
          <w:tcPr>
            <w:tcW w:w="873" w:type="dxa"/>
            <w:tcBorders>
              <w:top w:val="nil"/>
              <w:left w:val="single" w:sz="4" w:space="0" w:color="auto"/>
              <w:bottom w:val="single" w:sz="4" w:space="0" w:color="auto"/>
              <w:right w:val="single" w:sz="4" w:space="0" w:color="auto"/>
            </w:tcBorders>
          </w:tcPr>
          <w:p w14:paraId="7B8B91F0"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70" w:type="dxa"/>
            <w:tcBorders>
              <w:top w:val="nil"/>
              <w:left w:val="single" w:sz="4" w:space="0" w:color="auto"/>
              <w:bottom w:val="single" w:sz="4" w:space="0" w:color="auto"/>
              <w:right w:val="single" w:sz="4" w:space="0" w:color="auto"/>
            </w:tcBorders>
            <w:shd w:val="clear" w:color="auto" w:fill="auto"/>
            <w:noWrap/>
            <w:hideMark/>
          </w:tcPr>
          <w:p w14:paraId="346AB07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900" w:type="dxa"/>
            <w:tcBorders>
              <w:top w:val="nil"/>
              <w:left w:val="nil"/>
              <w:bottom w:val="single" w:sz="4" w:space="0" w:color="auto"/>
              <w:right w:val="single" w:sz="4" w:space="0" w:color="auto"/>
            </w:tcBorders>
            <w:shd w:val="clear" w:color="auto" w:fill="auto"/>
            <w:noWrap/>
            <w:hideMark/>
          </w:tcPr>
          <w:p w14:paraId="7C002D2D"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54" w:type="dxa"/>
            <w:tcBorders>
              <w:top w:val="nil"/>
              <w:left w:val="nil"/>
              <w:bottom w:val="single" w:sz="4" w:space="0" w:color="auto"/>
              <w:right w:val="single" w:sz="4" w:space="0" w:color="auto"/>
            </w:tcBorders>
            <w:shd w:val="clear" w:color="auto" w:fill="auto"/>
            <w:noWrap/>
            <w:hideMark/>
          </w:tcPr>
          <w:p w14:paraId="2DD20BCA"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016" w:type="dxa"/>
            <w:tcBorders>
              <w:top w:val="nil"/>
              <w:left w:val="nil"/>
              <w:bottom w:val="single" w:sz="4" w:space="0" w:color="auto"/>
              <w:right w:val="single" w:sz="4" w:space="0" w:color="auto"/>
            </w:tcBorders>
            <w:shd w:val="clear" w:color="auto" w:fill="auto"/>
            <w:noWrap/>
            <w:hideMark/>
          </w:tcPr>
          <w:p w14:paraId="6E1B0259"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475" w:type="dxa"/>
            <w:tcBorders>
              <w:top w:val="nil"/>
              <w:left w:val="nil"/>
              <w:bottom w:val="single" w:sz="4" w:space="0" w:color="auto"/>
              <w:right w:val="single" w:sz="4" w:space="0" w:color="auto"/>
            </w:tcBorders>
            <w:shd w:val="clear" w:color="auto" w:fill="auto"/>
            <w:noWrap/>
            <w:hideMark/>
          </w:tcPr>
          <w:p w14:paraId="1D35F27E"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513" w:type="dxa"/>
            <w:tcBorders>
              <w:top w:val="nil"/>
              <w:left w:val="nil"/>
              <w:bottom w:val="single" w:sz="4" w:space="0" w:color="auto"/>
              <w:right w:val="single" w:sz="4" w:space="0" w:color="auto"/>
            </w:tcBorders>
            <w:shd w:val="clear" w:color="auto" w:fill="auto"/>
            <w:noWrap/>
            <w:hideMark/>
          </w:tcPr>
          <w:p w14:paraId="39A47D74"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c>
          <w:tcPr>
            <w:tcW w:w="1740" w:type="dxa"/>
            <w:tcBorders>
              <w:top w:val="nil"/>
              <w:left w:val="single" w:sz="4" w:space="0" w:color="auto"/>
              <w:bottom w:val="single" w:sz="4" w:space="0" w:color="auto"/>
              <w:right w:val="single" w:sz="4" w:space="0" w:color="auto"/>
            </w:tcBorders>
            <w:shd w:val="clear" w:color="auto" w:fill="auto"/>
            <w:noWrap/>
            <w:hideMark/>
          </w:tcPr>
          <w:p w14:paraId="6414C8BF" w14:textId="77777777" w:rsidR="00FB38D8" w:rsidRPr="00BB7829" w:rsidRDefault="00FB38D8" w:rsidP="00FE1446">
            <w:pPr>
              <w:jc w:val="center"/>
              <w:rPr>
                <w:rFonts w:ascii="Calibri" w:eastAsia="Times New Roman" w:hAnsi="Calibri"/>
                <w:color w:val="000000"/>
              </w:rPr>
            </w:pPr>
            <w:r w:rsidRPr="00BB7829">
              <w:rPr>
                <w:rFonts w:ascii="Calibri" w:eastAsia="Times New Roman" w:hAnsi="Calibri"/>
                <w:color w:val="000000"/>
              </w:rPr>
              <w:t>TBD</w:t>
            </w:r>
          </w:p>
        </w:tc>
      </w:tr>
    </w:tbl>
    <w:p w14:paraId="47C1A0F6" w14:textId="77777777" w:rsidR="006D04F9" w:rsidRPr="00BB7829" w:rsidRDefault="006D04F9" w:rsidP="006D04F9">
      <w:pPr>
        <w:ind w:left="720"/>
        <w:rPr>
          <w:rFonts w:ascii="Arial" w:eastAsia="Times New Roman" w:hAnsi="Arial" w:cs="Arial"/>
          <w:noProof/>
          <w:sz w:val="20"/>
        </w:rPr>
      </w:pPr>
    </w:p>
    <w:p w14:paraId="6A48E763" w14:textId="77777777" w:rsidR="006D04F9" w:rsidRPr="00BB7829" w:rsidRDefault="006D04F9" w:rsidP="006D04F9">
      <w:pPr>
        <w:ind w:left="720"/>
        <w:rPr>
          <w:rFonts w:ascii="Arial" w:eastAsia="Times New Roman" w:hAnsi="Arial" w:cs="Arial"/>
          <w:noProof/>
          <w:sz w:val="20"/>
        </w:rPr>
      </w:pPr>
    </w:p>
    <w:p w14:paraId="09E1C1FF" w14:textId="77777777" w:rsidR="006D04F9" w:rsidRPr="006D04F9" w:rsidRDefault="006D04F9" w:rsidP="006D04F9">
      <w:pPr>
        <w:numPr>
          <w:ilvl w:val="1"/>
          <w:numId w:val="0"/>
        </w:numPr>
        <w:tabs>
          <w:tab w:val="num" w:pos="990"/>
        </w:tabs>
        <w:ind w:left="990"/>
        <w:rPr>
          <w:rFonts w:asciiTheme="minorHAnsi" w:eastAsia="Times New Roman" w:hAnsiTheme="minorHAnsi" w:cstheme="minorHAnsi"/>
          <w:noProof/>
          <w:szCs w:val="24"/>
        </w:rPr>
      </w:pPr>
      <w:r w:rsidRPr="006D04F9">
        <w:rPr>
          <w:rFonts w:asciiTheme="minorHAnsi" w:eastAsia="Times New Roman" w:hAnsiTheme="minorHAnsi" w:cstheme="minorHAnsi"/>
          <w:noProof/>
          <w:szCs w:val="24"/>
        </w:rPr>
        <w:t xml:space="preserve">The firm fixed amounts set forth in Table 1, above are the total compensation payable to Contractor by a JBE in connection with the lease, maintenance, and insurance of a vehicle and are inclusive of all costs of Contractor related to the performance of its obligations under this Master Agreement including, but not limited to benefits, expenses, fees, overhead, and profits of Contractor. </w:t>
      </w:r>
    </w:p>
    <w:p w14:paraId="34DBFEDF" w14:textId="77777777" w:rsidR="006D04F9" w:rsidRPr="00BB7829" w:rsidRDefault="006D04F9" w:rsidP="006D04F9">
      <w:pPr>
        <w:ind w:left="720"/>
        <w:rPr>
          <w:rFonts w:ascii="Arial" w:eastAsia="Times New Roman" w:hAnsi="Arial" w:cs="Arial"/>
          <w:sz w:val="20"/>
        </w:rPr>
      </w:pPr>
    </w:p>
    <w:p w14:paraId="76CD836E" w14:textId="5B4230F1" w:rsidR="006D04F9" w:rsidRPr="006D04F9" w:rsidRDefault="006D04F9" w:rsidP="0097157C">
      <w:pPr>
        <w:keepNext/>
        <w:tabs>
          <w:tab w:val="num" w:pos="990"/>
        </w:tabs>
        <w:ind w:left="900" w:firstLine="90"/>
        <w:rPr>
          <w:rFonts w:eastAsia="Times New Roman"/>
          <w:b/>
          <w:bCs/>
          <w:noProof/>
          <w:szCs w:val="24"/>
        </w:rPr>
      </w:pPr>
      <w:r w:rsidRPr="006D04F9">
        <w:rPr>
          <w:rFonts w:eastAsia="Times New Roman"/>
          <w:b/>
          <w:bCs/>
          <w:noProof/>
          <w:szCs w:val="24"/>
        </w:rPr>
        <w:t>Allowable Adjustments:</w:t>
      </w:r>
    </w:p>
    <w:p w14:paraId="45380BAC" w14:textId="77777777" w:rsidR="006D04F9" w:rsidRPr="00BB7829" w:rsidRDefault="006D04F9" w:rsidP="006D04F9">
      <w:pPr>
        <w:keepNext/>
        <w:ind w:left="720"/>
        <w:rPr>
          <w:rFonts w:ascii="Arial" w:eastAsia="Times New Roman" w:hAnsi="Arial" w:cs="Arial"/>
          <w:sz w:val="20"/>
        </w:rPr>
      </w:pPr>
    </w:p>
    <w:p w14:paraId="122490F1" w14:textId="655F4FF8" w:rsidR="006D04F9" w:rsidRPr="006D04F9" w:rsidRDefault="005665A5" w:rsidP="006D04F9">
      <w:pPr>
        <w:numPr>
          <w:ilvl w:val="1"/>
          <w:numId w:val="0"/>
        </w:numPr>
        <w:ind w:left="990"/>
        <w:rPr>
          <w:rFonts w:asciiTheme="minorHAnsi" w:eastAsia="Times New Roman" w:hAnsiTheme="minorHAnsi" w:cstheme="minorHAnsi"/>
          <w:noProof/>
          <w:szCs w:val="24"/>
        </w:rPr>
      </w:pPr>
      <w:r>
        <w:rPr>
          <w:rFonts w:asciiTheme="minorHAnsi" w:eastAsia="Times New Roman" w:hAnsiTheme="minorHAnsi" w:cstheme="minorHAnsi"/>
          <w:noProof/>
          <w:szCs w:val="24"/>
        </w:rPr>
        <w:t xml:space="preserve">Contractor must establish the monthly amount for new lease orders at the beginning of each year, for the duration of the year (“Order Period”). </w:t>
      </w:r>
      <w:bookmarkStart w:id="8" w:name="_Hlk131697848"/>
      <w:r w:rsidR="006D04F9" w:rsidRPr="006D04F9">
        <w:rPr>
          <w:rFonts w:asciiTheme="minorHAnsi" w:eastAsia="Times New Roman" w:hAnsiTheme="minorHAnsi" w:cstheme="minorHAnsi"/>
          <w:noProof/>
          <w:szCs w:val="24"/>
        </w:rPr>
        <w:t xml:space="preserve">The Judicial Council and Contractor may amend this Master Agreement with such amendment to be effective for any Order Period starting after the First Order Period End Date to reflect a change </w:t>
      </w:r>
      <w:r w:rsidR="006D04F9" w:rsidRPr="006D04F9">
        <w:rPr>
          <w:rFonts w:asciiTheme="minorHAnsi" w:eastAsia="Times New Roman" w:hAnsiTheme="minorHAnsi" w:cstheme="minorHAnsi"/>
          <w:noProof/>
          <w:szCs w:val="24"/>
        </w:rPr>
        <w:lastRenderedPageBreak/>
        <w:t xml:space="preserve">in a vehicle’s MSRP or a change in the </w:t>
      </w:r>
      <w:r>
        <w:rPr>
          <w:rFonts w:asciiTheme="minorHAnsi" w:eastAsia="Times New Roman" w:hAnsiTheme="minorHAnsi" w:cstheme="minorHAnsi"/>
          <w:noProof/>
          <w:szCs w:val="24"/>
        </w:rPr>
        <w:t xml:space="preserve">Fixed Lease Rate. </w:t>
      </w:r>
      <w:r w:rsidR="006D04F9" w:rsidRPr="006D04F9">
        <w:rPr>
          <w:rFonts w:asciiTheme="minorHAnsi" w:eastAsia="Times New Roman" w:hAnsiTheme="minorHAnsi" w:cstheme="minorHAnsi"/>
          <w:noProof/>
          <w:szCs w:val="24"/>
        </w:rPr>
        <w:t>Prior to each Order Period, Contractor shall submit prices to the Judicial Council for consideration and approval.</w:t>
      </w:r>
      <w:bookmarkEnd w:id="8"/>
    </w:p>
    <w:p w14:paraId="1FD91DA8" w14:textId="77777777" w:rsidR="006D04F9" w:rsidRPr="006D04F9" w:rsidRDefault="006D04F9" w:rsidP="006D04F9">
      <w:pPr>
        <w:ind w:left="720"/>
        <w:rPr>
          <w:rFonts w:asciiTheme="minorHAnsi" w:eastAsia="Times New Roman" w:hAnsiTheme="minorHAnsi" w:cstheme="minorHAnsi"/>
          <w:szCs w:val="24"/>
        </w:rPr>
      </w:pPr>
    </w:p>
    <w:p w14:paraId="67538108" w14:textId="5830502E" w:rsidR="006D04F9" w:rsidRPr="006D04F9" w:rsidRDefault="006D04F9" w:rsidP="006D04F9">
      <w:pPr>
        <w:numPr>
          <w:ilvl w:val="1"/>
          <w:numId w:val="0"/>
        </w:numPr>
        <w:tabs>
          <w:tab w:val="left" w:pos="990"/>
        </w:tabs>
        <w:ind w:left="990"/>
        <w:rPr>
          <w:rFonts w:asciiTheme="minorHAnsi" w:eastAsia="Times New Roman" w:hAnsiTheme="minorHAnsi" w:cstheme="minorHAnsi"/>
          <w:noProof/>
          <w:szCs w:val="24"/>
        </w:rPr>
      </w:pPr>
      <w:r w:rsidRPr="006D04F9">
        <w:rPr>
          <w:rFonts w:asciiTheme="minorHAnsi" w:eastAsia="Times New Roman" w:hAnsiTheme="minorHAnsi" w:cstheme="minorHAnsi"/>
          <w:noProof/>
          <w:szCs w:val="24"/>
        </w:rPr>
        <w:t>Contractor must establish the monthly amount for new lease orders at the beginning of each Order Period by applying the percentage change in the MSRP for the vehicle of the same manufacture, model and features and the percentage change in the Fixed Lease Rate</w:t>
      </w:r>
      <w:r w:rsidR="0097157C">
        <w:rPr>
          <w:rFonts w:asciiTheme="minorHAnsi" w:eastAsia="Times New Roman" w:hAnsiTheme="minorHAnsi" w:cstheme="minorHAnsi"/>
          <w:noProof/>
          <w:szCs w:val="24"/>
        </w:rPr>
        <w:t>.</w:t>
      </w:r>
    </w:p>
    <w:p w14:paraId="098A094B" w14:textId="77777777" w:rsidR="006D04F9" w:rsidRPr="006D04F9" w:rsidRDefault="006D04F9" w:rsidP="006D04F9">
      <w:pPr>
        <w:ind w:left="720"/>
        <w:rPr>
          <w:rFonts w:asciiTheme="minorHAnsi" w:eastAsia="Times New Roman" w:hAnsiTheme="minorHAnsi" w:cstheme="minorHAnsi"/>
          <w:szCs w:val="24"/>
        </w:rPr>
      </w:pPr>
    </w:p>
    <w:p w14:paraId="0F933F9E" w14:textId="0DAD6ECF" w:rsidR="006D04F9" w:rsidRPr="006D04F9" w:rsidRDefault="006D04F9" w:rsidP="006D04F9">
      <w:pPr>
        <w:numPr>
          <w:ilvl w:val="1"/>
          <w:numId w:val="0"/>
        </w:numPr>
        <w:tabs>
          <w:tab w:val="num" w:pos="990"/>
        </w:tabs>
        <w:ind w:left="990"/>
        <w:rPr>
          <w:rFonts w:asciiTheme="minorHAnsi" w:eastAsia="Times New Roman" w:hAnsiTheme="minorHAnsi" w:cstheme="minorHAnsi"/>
          <w:noProof/>
          <w:szCs w:val="24"/>
        </w:rPr>
      </w:pPr>
      <w:r w:rsidRPr="006D04F9">
        <w:rPr>
          <w:rFonts w:asciiTheme="minorHAnsi" w:eastAsia="Times New Roman" w:hAnsiTheme="minorHAnsi" w:cstheme="minorHAnsi"/>
          <w:noProof/>
          <w:szCs w:val="24"/>
        </w:rPr>
        <w:t>Although the Fixed Lease Rate the Contractor charges for the First Order Period may be different from the</w:t>
      </w:r>
      <w:r w:rsidR="005665A5">
        <w:rPr>
          <w:rFonts w:asciiTheme="minorHAnsi" w:eastAsia="Times New Roman" w:hAnsiTheme="minorHAnsi" w:cstheme="minorHAnsi"/>
          <w:noProof/>
          <w:szCs w:val="24"/>
        </w:rPr>
        <w:t xml:space="preserve"> Wall Street Journal</w:t>
      </w:r>
      <w:r w:rsidRPr="006D04F9">
        <w:rPr>
          <w:rFonts w:asciiTheme="minorHAnsi" w:eastAsia="Times New Roman" w:hAnsiTheme="minorHAnsi" w:cstheme="minorHAnsi"/>
          <w:noProof/>
          <w:szCs w:val="24"/>
        </w:rPr>
        <w:t xml:space="preserve"> Prime Rate</w:t>
      </w:r>
      <w:r w:rsidR="005665A5">
        <w:rPr>
          <w:rFonts w:asciiTheme="minorHAnsi" w:eastAsia="Times New Roman" w:hAnsiTheme="minorHAnsi" w:cstheme="minorHAnsi"/>
          <w:noProof/>
          <w:szCs w:val="24"/>
        </w:rPr>
        <w:t xml:space="preserve"> (“Prime Rate”)</w:t>
      </w:r>
      <w:r w:rsidRPr="006D04F9">
        <w:rPr>
          <w:rFonts w:asciiTheme="minorHAnsi" w:eastAsia="Times New Roman" w:hAnsiTheme="minorHAnsi" w:cstheme="minorHAnsi"/>
          <w:noProof/>
          <w:szCs w:val="24"/>
        </w:rPr>
        <w:t>, the allowable change in the Fixed Lease Rate for any subsequent Order Period shall be limited to the percentage change in the Prime Rate as compared to the Prime Rate that existed at the beginning of the immediately prior Order Period.  Table 2 below is a hypothetical example of how the Fixed Lease Rate might change over the term of the Master Agreement based on a change in the Prime Rate.</w:t>
      </w:r>
    </w:p>
    <w:p w14:paraId="1EFC3ACF" w14:textId="77777777" w:rsidR="006D04F9" w:rsidRPr="00BB7829" w:rsidRDefault="006D04F9" w:rsidP="006D04F9">
      <w:pPr>
        <w:ind w:left="720"/>
        <w:rPr>
          <w:rFonts w:ascii="Arial" w:eastAsia="Times New Roman" w:hAnsi="Arial" w:cs="Arial"/>
          <w:sz w:val="20"/>
        </w:rPr>
      </w:pPr>
    </w:p>
    <w:p w14:paraId="4D68E9B2" w14:textId="77777777" w:rsidR="006D04F9" w:rsidRPr="00BB7829" w:rsidRDefault="006D04F9" w:rsidP="006D04F9">
      <w:pPr>
        <w:ind w:left="720"/>
        <w:rPr>
          <w:rFonts w:ascii="Arial" w:eastAsia="Times New Roman" w:hAnsi="Arial" w:cs="Arial"/>
          <w:sz w:val="20"/>
        </w:rPr>
      </w:pPr>
    </w:p>
    <w:p w14:paraId="4CDA2AFA" w14:textId="77777777" w:rsidR="006D04F9" w:rsidRPr="006D04F9" w:rsidRDefault="006D04F9" w:rsidP="006D04F9">
      <w:pPr>
        <w:ind w:left="720"/>
        <w:rPr>
          <w:rFonts w:asciiTheme="minorHAnsi" w:eastAsia="Times New Roman" w:hAnsiTheme="minorHAnsi" w:cstheme="minorHAnsi"/>
          <w:szCs w:val="24"/>
        </w:rPr>
      </w:pPr>
      <w:r w:rsidRPr="006D04F9">
        <w:rPr>
          <w:rFonts w:asciiTheme="minorHAnsi" w:eastAsia="Times New Roman" w:hAnsiTheme="minorHAnsi" w:cstheme="minorHAnsi"/>
          <w:szCs w:val="24"/>
        </w:rPr>
        <w:t>Table 2: Lease Rate Change (Example Only)</w:t>
      </w:r>
      <w:r w:rsidRPr="00BB7829">
        <w:rPr>
          <w:rFonts w:asciiTheme="minorHAnsi" w:eastAsia="Times New Roman" w:hAnsiTheme="minorHAnsi" w:cstheme="minorHAnsi"/>
          <w:szCs w:val="24"/>
        </w:rPr>
        <w:fldChar w:fldCharType="begin"/>
      </w:r>
      <w:r w:rsidRPr="006D04F9">
        <w:rPr>
          <w:rFonts w:asciiTheme="minorHAnsi" w:eastAsia="Times New Roman" w:hAnsiTheme="minorHAnsi" w:cstheme="minorHAnsi"/>
          <w:szCs w:val="24"/>
        </w:rPr>
        <w:instrText xml:space="preserve"> LINK Excel.Sheet.8 "Book1" "Sheet1!R1C1:R6C5" \a \f 4 \h  \* MERGEFORMAT </w:instrText>
      </w:r>
      <w:r w:rsidRPr="00BB7829">
        <w:rPr>
          <w:rFonts w:asciiTheme="minorHAnsi" w:eastAsia="Times New Roman" w:hAnsiTheme="minorHAnsi" w:cstheme="minorHAnsi"/>
          <w:szCs w:val="24"/>
        </w:rPr>
        <w:fldChar w:fldCharType="separate"/>
      </w:r>
    </w:p>
    <w:tbl>
      <w:tblPr>
        <w:tblW w:w="9374" w:type="dxa"/>
        <w:tblInd w:w="94" w:type="dxa"/>
        <w:tblLook w:val="04A0" w:firstRow="1" w:lastRow="0" w:firstColumn="1" w:lastColumn="0" w:noHBand="0" w:noVBand="1"/>
      </w:tblPr>
      <w:tblGrid>
        <w:gridCol w:w="2354"/>
        <w:gridCol w:w="1260"/>
        <w:gridCol w:w="1800"/>
        <w:gridCol w:w="1980"/>
        <w:gridCol w:w="1980"/>
      </w:tblGrid>
      <w:tr w:rsidR="006D04F9" w:rsidRPr="00BB7829" w14:paraId="78EDD6C2" w14:textId="77777777" w:rsidTr="00FE1446">
        <w:trPr>
          <w:trHeight w:val="900"/>
        </w:trPr>
        <w:tc>
          <w:tcPr>
            <w:tcW w:w="2354" w:type="dxa"/>
            <w:tcBorders>
              <w:top w:val="single" w:sz="4" w:space="0" w:color="auto"/>
              <w:left w:val="single" w:sz="4" w:space="0" w:color="auto"/>
              <w:bottom w:val="single" w:sz="4" w:space="0" w:color="auto"/>
              <w:right w:val="single" w:sz="4" w:space="0" w:color="auto"/>
            </w:tcBorders>
            <w:shd w:val="clear" w:color="auto" w:fill="auto"/>
            <w:noWrap/>
            <w:hideMark/>
          </w:tcPr>
          <w:p w14:paraId="68AFA670"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Order Period</w:t>
            </w:r>
          </w:p>
        </w:tc>
        <w:tc>
          <w:tcPr>
            <w:tcW w:w="1260" w:type="dxa"/>
            <w:tcBorders>
              <w:top w:val="single" w:sz="4" w:space="0" w:color="auto"/>
              <w:left w:val="nil"/>
              <w:bottom w:val="single" w:sz="4" w:space="0" w:color="auto"/>
              <w:right w:val="single" w:sz="4" w:space="0" w:color="auto"/>
            </w:tcBorders>
            <w:shd w:val="clear" w:color="auto" w:fill="auto"/>
            <w:hideMark/>
          </w:tcPr>
          <w:p w14:paraId="35910CED"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Fixed Lease Rate </w:t>
            </w:r>
            <w:proofErr w:type="gramStart"/>
            <w:r w:rsidRPr="00BB7829">
              <w:rPr>
                <w:rFonts w:ascii="Calibri" w:eastAsia="Times New Roman" w:hAnsi="Calibri" w:cs="Arial"/>
                <w:color w:val="000000"/>
                <w:sz w:val="20"/>
              </w:rPr>
              <w:t>For</w:t>
            </w:r>
            <w:proofErr w:type="gramEnd"/>
            <w:r w:rsidRPr="00BB7829">
              <w:rPr>
                <w:rFonts w:ascii="Calibri" w:eastAsia="Times New Roman" w:hAnsi="Calibri" w:cs="Arial"/>
                <w:color w:val="000000"/>
                <w:sz w:val="20"/>
              </w:rPr>
              <w:t xml:space="preserve"> Order Period</w:t>
            </w:r>
          </w:p>
        </w:tc>
        <w:tc>
          <w:tcPr>
            <w:tcW w:w="1800" w:type="dxa"/>
            <w:tcBorders>
              <w:top w:val="single" w:sz="4" w:space="0" w:color="auto"/>
              <w:left w:val="nil"/>
              <w:bottom w:val="single" w:sz="4" w:space="0" w:color="auto"/>
              <w:right w:val="single" w:sz="4" w:space="0" w:color="auto"/>
            </w:tcBorders>
            <w:shd w:val="clear" w:color="auto" w:fill="auto"/>
            <w:hideMark/>
          </w:tcPr>
          <w:p w14:paraId="18A9ABB4"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Prime Rate </w:t>
            </w:r>
            <w:proofErr w:type="gramStart"/>
            <w:r w:rsidRPr="00BB7829">
              <w:rPr>
                <w:rFonts w:ascii="Calibri" w:eastAsia="Times New Roman" w:hAnsi="Calibri" w:cs="Arial"/>
                <w:color w:val="000000"/>
                <w:sz w:val="20"/>
              </w:rPr>
              <w:t>At</w:t>
            </w:r>
            <w:proofErr w:type="gramEnd"/>
            <w:r w:rsidRPr="00BB7829">
              <w:rPr>
                <w:rFonts w:ascii="Calibri" w:eastAsia="Times New Roman" w:hAnsi="Calibri" w:cs="Arial"/>
                <w:color w:val="000000"/>
                <w:sz w:val="20"/>
              </w:rPr>
              <w:t xml:space="preserve"> Beginning of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402CD66E"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Prime Rate </w:t>
            </w:r>
            <w:proofErr w:type="gramStart"/>
            <w:r w:rsidRPr="00BB7829">
              <w:rPr>
                <w:rFonts w:ascii="Calibri" w:eastAsia="Times New Roman" w:hAnsi="Calibri" w:cs="Arial"/>
                <w:color w:val="000000"/>
                <w:sz w:val="20"/>
              </w:rPr>
              <w:t>At</w:t>
            </w:r>
            <w:proofErr w:type="gramEnd"/>
            <w:r w:rsidRPr="00BB7829">
              <w:rPr>
                <w:rFonts w:ascii="Calibri" w:eastAsia="Times New Roman" w:hAnsi="Calibri" w:cs="Arial"/>
                <w:color w:val="000000"/>
                <w:sz w:val="20"/>
              </w:rPr>
              <w:t xml:space="preserve"> Beginning of Next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132B2317"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 xml:space="preserve">Percentage Change in Prime Rate </w:t>
            </w:r>
            <w:proofErr w:type="gramStart"/>
            <w:r w:rsidRPr="00BB7829">
              <w:rPr>
                <w:rFonts w:ascii="Calibri" w:eastAsia="Times New Roman" w:hAnsi="Calibri" w:cs="Arial"/>
                <w:color w:val="000000"/>
                <w:sz w:val="20"/>
              </w:rPr>
              <w:t>For</w:t>
            </w:r>
            <w:proofErr w:type="gramEnd"/>
            <w:r w:rsidRPr="00BB7829">
              <w:rPr>
                <w:rFonts w:ascii="Calibri" w:eastAsia="Times New Roman" w:hAnsi="Calibri" w:cs="Arial"/>
                <w:color w:val="000000"/>
                <w:sz w:val="20"/>
              </w:rPr>
              <w:t xml:space="preserve"> Next Order Period</w:t>
            </w:r>
          </w:p>
        </w:tc>
      </w:tr>
      <w:tr w:rsidR="006D04F9" w:rsidRPr="00BB7829" w14:paraId="4A3693C6"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5754D386"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First Order Period</w:t>
            </w:r>
          </w:p>
        </w:tc>
        <w:tc>
          <w:tcPr>
            <w:tcW w:w="1260" w:type="dxa"/>
            <w:tcBorders>
              <w:top w:val="nil"/>
              <w:left w:val="nil"/>
              <w:bottom w:val="single" w:sz="4" w:space="0" w:color="auto"/>
              <w:right w:val="single" w:sz="4" w:space="0" w:color="auto"/>
            </w:tcBorders>
            <w:shd w:val="clear" w:color="auto" w:fill="auto"/>
            <w:noWrap/>
            <w:vAlign w:val="center"/>
            <w:hideMark/>
          </w:tcPr>
          <w:p w14:paraId="6C43B00A"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1.30%</w:t>
            </w:r>
          </w:p>
        </w:tc>
        <w:tc>
          <w:tcPr>
            <w:tcW w:w="1800" w:type="dxa"/>
            <w:tcBorders>
              <w:top w:val="nil"/>
              <w:left w:val="nil"/>
              <w:bottom w:val="single" w:sz="4" w:space="0" w:color="auto"/>
              <w:right w:val="single" w:sz="4" w:space="0" w:color="auto"/>
            </w:tcBorders>
            <w:shd w:val="clear" w:color="auto" w:fill="auto"/>
            <w:noWrap/>
            <w:vAlign w:val="center"/>
            <w:hideMark/>
          </w:tcPr>
          <w:p w14:paraId="7BC57334"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3.00%</w:t>
            </w:r>
          </w:p>
        </w:tc>
        <w:tc>
          <w:tcPr>
            <w:tcW w:w="1980" w:type="dxa"/>
            <w:tcBorders>
              <w:top w:val="nil"/>
              <w:left w:val="nil"/>
              <w:bottom w:val="single" w:sz="4" w:space="0" w:color="auto"/>
              <w:right w:val="single" w:sz="4" w:space="0" w:color="auto"/>
            </w:tcBorders>
            <w:shd w:val="clear" w:color="auto" w:fill="auto"/>
            <w:noWrap/>
            <w:vAlign w:val="center"/>
            <w:hideMark/>
          </w:tcPr>
          <w:p w14:paraId="60E1909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4874F70D"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0.50%</w:t>
            </w:r>
          </w:p>
        </w:tc>
      </w:tr>
      <w:tr w:rsidR="006D04F9" w:rsidRPr="00BB7829" w14:paraId="45575E3A"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2ACFFBE8"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Second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07FFB91E"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1.80%</w:t>
            </w:r>
          </w:p>
        </w:tc>
        <w:tc>
          <w:tcPr>
            <w:tcW w:w="1800" w:type="dxa"/>
            <w:tcBorders>
              <w:top w:val="nil"/>
              <w:left w:val="nil"/>
              <w:bottom w:val="single" w:sz="4" w:space="0" w:color="auto"/>
              <w:right w:val="single" w:sz="4" w:space="0" w:color="auto"/>
            </w:tcBorders>
            <w:shd w:val="clear" w:color="auto" w:fill="auto"/>
            <w:noWrap/>
            <w:vAlign w:val="center"/>
            <w:hideMark/>
          </w:tcPr>
          <w:p w14:paraId="786D7276"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19CD0C69"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6A61CF37"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0.00%</w:t>
            </w:r>
          </w:p>
        </w:tc>
      </w:tr>
      <w:tr w:rsidR="006D04F9" w:rsidRPr="00BB7829" w14:paraId="1B3C5EC3"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43C6AA77"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Third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37867770"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1.80%</w:t>
            </w:r>
          </w:p>
        </w:tc>
        <w:tc>
          <w:tcPr>
            <w:tcW w:w="1800" w:type="dxa"/>
            <w:tcBorders>
              <w:top w:val="nil"/>
              <w:left w:val="nil"/>
              <w:bottom w:val="single" w:sz="4" w:space="0" w:color="auto"/>
              <w:right w:val="single" w:sz="4" w:space="0" w:color="auto"/>
            </w:tcBorders>
            <w:shd w:val="clear" w:color="auto" w:fill="auto"/>
            <w:noWrap/>
            <w:vAlign w:val="center"/>
            <w:hideMark/>
          </w:tcPr>
          <w:p w14:paraId="3CA0E63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03ACC6B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3.55%</w:t>
            </w:r>
          </w:p>
        </w:tc>
        <w:tc>
          <w:tcPr>
            <w:tcW w:w="1980" w:type="dxa"/>
            <w:tcBorders>
              <w:top w:val="nil"/>
              <w:left w:val="nil"/>
              <w:bottom w:val="single" w:sz="4" w:space="0" w:color="auto"/>
              <w:right w:val="single" w:sz="4" w:space="0" w:color="auto"/>
            </w:tcBorders>
            <w:shd w:val="clear" w:color="auto" w:fill="auto"/>
            <w:noWrap/>
            <w:vAlign w:val="center"/>
            <w:hideMark/>
          </w:tcPr>
          <w:p w14:paraId="16502231"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0.05%</w:t>
            </w:r>
          </w:p>
        </w:tc>
      </w:tr>
      <w:tr w:rsidR="006D04F9" w:rsidRPr="00BB7829" w14:paraId="4B70EF26"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760C11B7"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Fourth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48108022"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1.85%</w:t>
            </w:r>
          </w:p>
        </w:tc>
        <w:tc>
          <w:tcPr>
            <w:tcW w:w="1800" w:type="dxa"/>
            <w:tcBorders>
              <w:top w:val="nil"/>
              <w:left w:val="nil"/>
              <w:bottom w:val="single" w:sz="4" w:space="0" w:color="auto"/>
              <w:right w:val="single" w:sz="4" w:space="0" w:color="auto"/>
            </w:tcBorders>
            <w:shd w:val="clear" w:color="auto" w:fill="auto"/>
            <w:noWrap/>
            <w:vAlign w:val="center"/>
            <w:hideMark/>
          </w:tcPr>
          <w:p w14:paraId="3C106C7F"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3.55%</w:t>
            </w:r>
          </w:p>
        </w:tc>
        <w:tc>
          <w:tcPr>
            <w:tcW w:w="1980" w:type="dxa"/>
            <w:tcBorders>
              <w:top w:val="nil"/>
              <w:left w:val="nil"/>
              <w:bottom w:val="single" w:sz="4" w:space="0" w:color="auto"/>
              <w:right w:val="single" w:sz="4" w:space="0" w:color="auto"/>
            </w:tcBorders>
            <w:shd w:val="clear" w:color="auto" w:fill="auto"/>
            <w:noWrap/>
            <w:vAlign w:val="center"/>
            <w:hideMark/>
          </w:tcPr>
          <w:p w14:paraId="5D1F1D4D"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nil"/>
              <w:left w:val="nil"/>
              <w:bottom w:val="single" w:sz="4" w:space="0" w:color="auto"/>
              <w:right w:val="single" w:sz="4" w:space="0" w:color="auto"/>
            </w:tcBorders>
            <w:shd w:val="clear" w:color="auto" w:fill="auto"/>
            <w:noWrap/>
            <w:vAlign w:val="center"/>
            <w:hideMark/>
          </w:tcPr>
          <w:p w14:paraId="0DB3F2A9"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-0.05%</w:t>
            </w:r>
          </w:p>
        </w:tc>
      </w:tr>
      <w:tr w:rsidR="006D04F9" w:rsidRPr="00BB7829" w14:paraId="168D7A79"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34FA8"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 xml:space="preserve">Fifth Order Period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C63CB7B"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1.80%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3B81F34B"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3.50%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035F5446"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3.60%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B30B49A"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0.10%</w:t>
            </w:r>
          </w:p>
        </w:tc>
      </w:tr>
      <w:tr w:rsidR="006D04F9" w:rsidRPr="00BB7829" w14:paraId="7D506EA1"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0379E" w14:textId="77777777" w:rsidR="006D04F9" w:rsidRPr="00BB7829" w:rsidRDefault="006D04F9" w:rsidP="00FE1446">
            <w:pPr>
              <w:rPr>
                <w:rFonts w:ascii="Calibri" w:eastAsia="Times New Roman" w:hAnsi="Calibri" w:cs="Arial"/>
                <w:color w:val="000000"/>
                <w:sz w:val="20"/>
              </w:rPr>
            </w:pPr>
            <w:r w:rsidRPr="00BB7829">
              <w:rPr>
                <w:rFonts w:ascii="Calibri" w:eastAsia="Times New Roman" w:hAnsi="Calibri" w:cs="Arial"/>
                <w:color w:val="000000"/>
                <w:sz w:val="20"/>
              </w:rPr>
              <w:t>1-year Option Term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9828310"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1.90%</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EEACE68"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70FD6490"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4407E106" w14:textId="77777777" w:rsidR="006D04F9" w:rsidRPr="00BB7829" w:rsidRDefault="006D04F9" w:rsidP="00FE1446">
            <w:pPr>
              <w:jc w:val="right"/>
              <w:rPr>
                <w:rFonts w:ascii="Calibri" w:eastAsia="Times New Roman" w:hAnsi="Calibri" w:cs="Arial"/>
                <w:color w:val="000000"/>
                <w:sz w:val="20"/>
              </w:rPr>
            </w:pPr>
            <w:r w:rsidRPr="00BB7829">
              <w:rPr>
                <w:rFonts w:ascii="Calibri" w:eastAsia="Times New Roman" w:hAnsi="Calibri" w:cs="Arial"/>
                <w:color w:val="000000"/>
                <w:sz w:val="20"/>
              </w:rPr>
              <w:t>Not Applicable</w:t>
            </w:r>
          </w:p>
        </w:tc>
      </w:tr>
    </w:tbl>
    <w:p w14:paraId="11B11352" w14:textId="77777777" w:rsidR="006D04F9" w:rsidRPr="00BB7829" w:rsidRDefault="006D04F9" w:rsidP="006D04F9">
      <w:pPr>
        <w:ind w:left="720"/>
        <w:rPr>
          <w:rFonts w:ascii="Arial" w:eastAsia="Times New Roman" w:hAnsi="Arial" w:cs="Arial"/>
          <w:sz w:val="20"/>
        </w:rPr>
      </w:pPr>
      <w:r w:rsidRPr="00BB7829">
        <w:rPr>
          <w:rFonts w:ascii="Calibri" w:eastAsia="Times New Roman" w:hAnsi="Calibri" w:cs="Arial"/>
          <w:sz w:val="20"/>
        </w:rPr>
        <w:fldChar w:fldCharType="end"/>
      </w:r>
    </w:p>
    <w:p w14:paraId="513EFBF1" w14:textId="77777777" w:rsidR="006D04F9" w:rsidRPr="00BB7829" w:rsidRDefault="006D04F9" w:rsidP="006D04F9">
      <w:pPr>
        <w:ind w:left="720"/>
        <w:rPr>
          <w:rFonts w:ascii="Arial" w:eastAsia="Times New Roman" w:hAnsi="Arial" w:cs="Arial"/>
          <w:sz w:val="20"/>
        </w:rPr>
      </w:pPr>
    </w:p>
    <w:p w14:paraId="78542D81" w14:textId="53B8F9DF" w:rsidR="006D04F9" w:rsidRPr="006D04F9" w:rsidRDefault="00D06CF8" w:rsidP="006D04F9">
      <w:pPr>
        <w:numPr>
          <w:ilvl w:val="1"/>
          <w:numId w:val="0"/>
        </w:numPr>
        <w:tabs>
          <w:tab w:val="num" w:pos="1440"/>
        </w:tabs>
        <w:ind w:left="1440" w:hanging="720"/>
        <w:rPr>
          <w:rFonts w:asciiTheme="minorHAnsi" w:eastAsia="Times New Roman" w:hAnsiTheme="minorHAnsi" w:cstheme="minorHAnsi"/>
          <w:noProof/>
          <w:szCs w:val="24"/>
        </w:rPr>
      </w:pPr>
      <w:r>
        <w:rPr>
          <w:rFonts w:asciiTheme="minorHAnsi" w:eastAsia="Times New Roman" w:hAnsiTheme="minorHAnsi" w:cstheme="minorHAnsi"/>
          <w:noProof/>
          <w:szCs w:val="24"/>
        </w:rPr>
        <w:t>Appendix B, Attachment 1</w:t>
      </w:r>
      <w:r w:rsidR="006D04F9" w:rsidRPr="006D04F9">
        <w:rPr>
          <w:rFonts w:asciiTheme="minorHAnsi" w:eastAsia="Times New Roman" w:hAnsiTheme="minorHAnsi" w:cstheme="minorHAnsi"/>
          <w:noProof/>
          <w:szCs w:val="24"/>
        </w:rPr>
        <w:t xml:space="preserve"> shall be updated at the beginning of each Order Period to reflect actuals.</w:t>
      </w:r>
    </w:p>
    <w:p w14:paraId="5062AFB7" w14:textId="77777777" w:rsidR="006D04F9" w:rsidRPr="006D04F9" w:rsidRDefault="006D04F9" w:rsidP="006D04F9">
      <w:pPr>
        <w:ind w:left="720"/>
        <w:rPr>
          <w:rFonts w:asciiTheme="minorHAnsi" w:eastAsia="Times New Roman" w:hAnsiTheme="minorHAnsi" w:cstheme="minorHAnsi"/>
          <w:szCs w:val="24"/>
        </w:rPr>
      </w:pPr>
    </w:p>
    <w:p w14:paraId="74FBD113" w14:textId="77777777" w:rsidR="006D04F9" w:rsidRPr="00BB7829" w:rsidRDefault="006D04F9" w:rsidP="006D04F9">
      <w:pPr>
        <w:ind w:left="720"/>
        <w:rPr>
          <w:rFonts w:ascii="Calibri" w:eastAsia="Times New Roman" w:hAnsi="Calibri"/>
          <w:b/>
          <w:sz w:val="20"/>
        </w:rPr>
      </w:pPr>
      <w:r w:rsidRPr="006D04F9">
        <w:rPr>
          <w:rFonts w:asciiTheme="minorHAnsi" w:eastAsia="Times New Roman" w:hAnsiTheme="minorHAnsi" w:cstheme="minorHAnsi"/>
          <w:szCs w:val="24"/>
        </w:rPr>
        <w:t>Table 3: Lease Rate (Actual)</w:t>
      </w:r>
      <w:r w:rsidRPr="00BB7829">
        <w:rPr>
          <w:rFonts w:ascii="Calibri" w:eastAsia="Times New Roman" w:hAnsi="Calibri"/>
          <w:b/>
          <w:sz w:val="20"/>
        </w:rPr>
        <w:fldChar w:fldCharType="begin"/>
      </w:r>
      <w:r w:rsidRPr="00BB7829">
        <w:rPr>
          <w:rFonts w:ascii="Calibri" w:eastAsia="Times New Roman" w:hAnsi="Calibri"/>
          <w:b/>
          <w:sz w:val="20"/>
        </w:rPr>
        <w:instrText xml:space="preserve"> LINK Excel.Sheet.8 "Book1" "Sheet1!R1C1:R6C5" \a \f 4 \h  \* MERGEFORMAT </w:instrText>
      </w:r>
      <w:r w:rsidRPr="00BB7829">
        <w:rPr>
          <w:rFonts w:ascii="Calibri" w:eastAsia="Times New Roman" w:hAnsi="Calibri"/>
          <w:b/>
          <w:sz w:val="20"/>
        </w:rPr>
        <w:fldChar w:fldCharType="separate"/>
      </w:r>
    </w:p>
    <w:tbl>
      <w:tblPr>
        <w:tblW w:w="9374" w:type="dxa"/>
        <w:tblInd w:w="94" w:type="dxa"/>
        <w:tblLook w:val="04A0" w:firstRow="1" w:lastRow="0" w:firstColumn="1" w:lastColumn="0" w:noHBand="0" w:noVBand="1"/>
      </w:tblPr>
      <w:tblGrid>
        <w:gridCol w:w="2354"/>
        <w:gridCol w:w="1260"/>
        <w:gridCol w:w="1800"/>
        <w:gridCol w:w="1980"/>
        <w:gridCol w:w="1980"/>
      </w:tblGrid>
      <w:tr w:rsidR="006D04F9" w:rsidRPr="00BB7829" w14:paraId="0742EA3B" w14:textId="77777777" w:rsidTr="00FE1446">
        <w:trPr>
          <w:trHeight w:val="900"/>
        </w:trPr>
        <w:tc>
          <w:tcPr>
            <w:tcW w:w="2354" w:type="dxa"/>
            <w:tcBorders>
              <w:top w:val="single" w:sz="4" w:space="0" w:color="auto"/>
              <w:left w:val="single" w:sz="4" w:space="0" w:color="auto"/>
              <w:bottom w:val="single" w:sz="4" w:space="0" w:color="auto"/>
              <w:right w:val="single" w:sz="4" w:space="0" w:color="auto"/>
            </w:tcBorders>
            <w:shd w:val="clear" w:color="auto" w:fill="auto"/>
            <w:noWrap/>
            <w:hideMark/>
          </w:tcPr>
          <w:p w14:paraId="7B90BEAF"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Order Period</w:t>
            </w:r>
          </w:p>
        </w:tc>
        <w:tc>
          <w:tcPr>
            <w:tcW w:w="1260" w:type="dxa"/>
            <w:tcBorders>
              <w:top w:val="single" w:sz="4" w:space="0" w:color="auto"/>
              <w:left w:val="nil"/>
              <w:bottom w:val="single" w:sz="4" w:space="0" w:color="auto"/>
              <w:right w:val="single" w:sz="4" w:space="0" w:color="auto"/>
            </w:tcBorders>
            <w:shd w:val="clear" w:color="auto" w:fill="auto"/>
            <w:hideMark/>
          </w:tcPr>
          <w:p w14:paraId="7AF03848"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Fixed Lease Rate </w:t>
            </w:r>
            <w:proofErr w:type="gramStart"/>
            <w:r w:rsidRPr="00BB7829">
              <w:rPr>
                <w:rFonts w:ascii="Calibri" w:eastAsia="Times New Roman" w:hAnsi="Calibri"/>
                <w:color w:val="000000"/>
              </w:rPr>
              <w:t>For</w:t>
            </w:r>
            <w:proofErr w:type="gramEnd"/>
            <w:r w:rsidRPr="00BB7829">
              <w:rPr>
                <w:rFonts w:ascii="Calibri" w:eastAsia="Times New Roman" w:hAnsi="Calibri"/>
                <w:color w:val="000000"/>
              </w:rPr>
              <w:t xml:space="preserve"> Order Period</w:t>
            </w:r>
          </w:p>
        </w:tc>
        <w:tc>
          <w:tcPr>
            <w:tcW w:w="1800" w:type="dxa"/>
            <w:tcBorders>
              <w:top w:val="single" w:sz="4" w:space="0" w:color="auto"/>
              <w:left w:val="nil"/>
              <w:bottom w:val="single" w:sz="4" w:space="0" w:color="auto"/>
              <w:right w:val="single" w:sz="4" w:space="0" w:color="auto"/>
            </w:tcBorders>
            <w:shd w:val="clear" w:color="auto" w:fill="auto"/>
            <w:hideMark/>
          </w:tcPr>
          <w:p w14:paraId="6CAC13F8"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Prime Rate </w:t>
            </w:r>
            <w:proofErr w:type="gramStart"/>
            <w:r w:rsidRPr="00BB7829">
              <w:rPr>
                <w:rFonts w:ascii="Calibri" w:eastAsia="Times New Roman" w:hAnsi="Calibri"/>
                <w:color w:val="000000"/>
              </w:rPr>
              <w:t>At</w:t>
            </w:r>
            <w:proofErr w:type="gramEnd"/>
            <w:r w:rsidRPr="00BB7829">
              <w:rPr>
                <w:rFonts w:ascii="Calibri" w:eastAsia="Times New Roman" w:hAnsi="Calibri"/>
                <w:color w:val="000000"/>
              </w:rPr>
              <w:t xml:space="preserve"> Beginning of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20870E00"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Prime Rate </w:t>
            </w:r>
            <w:proofErr w:type="gramStart"/>
            <w:r w:rsidRPr="00BB7829">
              <w:rPr>
                <w:rFonts w:ascii="Calibri" w:eastAsia="Times New Roman" w:hAnsi="Calibri"/>
                <w:color w:val="000000"/>
              </w:rPr>
              <w:t>At</w:t>
            </w:r>
            <w:proofErr w:type="gramEnd"/>
            <w:r w:rsidRPr="00BB7829">
              <w:rPr>
                <w:rFonts w:ascii="Calibri" w:eastAsia="Times New Roman" w:hAnsi="Calibri"/>
                <w:color w:val="000000"/>
              </w:rPr>
              <w:t xml:space="preserve"> Beginning of Next Order Period</w:t>
            </w:r>
          </w:p>
        </w:tc>
        <w:tc>
          <w:tcPr>
            <w:tcW w:w="1980" w:type="dxa"/>
            <w:tcBorders>
              <w:top w:val="single" w:sz="4" w:space="0" w:color="auto"/>
              <w:left w:val="nil"/>
              <w:bottom w:val="single" w:sz="4" w:space="0" w:color="auto"/>
              <w:right w:val="single" w:sz="4" w:space="0" w:color="auto"/>
            </w:tcBorders>
            <w:shd w:val="clear" w:color="auto" w:fill="auto"/>
            <w:hideMark/>
          </w:tcPr>
          <w:p w14:paraId="7830E80B"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 xml:space="preserve">Percentage Change in Prime Rate </w:t>
            </w:r>
            <w:proofErr w:type="gramStart"/>
            <w:r w:rsidRPr="00BB7829">
              <w:rPr>
                <w:rFonts w:ascii="Calibri" w:eastAsia="Times New Roman" w:hAnsi="Calibri"/>
                <w:color w:val="000000"/>
              </w:rPr>
              <w:t>For</w:t>
            </w:r>
            <w:proofErr w:type="gramEnd"/>
            <w:r w:rsidRPr="00BB7829">
              <w:rPr>
                <w:rFonts w:ascii="Calibri" w:eastAsia="Times New Roman" w:hAnsi="Calibri"/>
                <w:color w:val="000000"/>
              </w:rPr>
              <w:t xml:space="preserve"> Next Order Period</w:t>
            </w:r>
          </w:p>
        </w:tc>
      </w:tr>
      <w:tr w:rsidR="006D04F9" w:rsidRPr="00BB7829" w14:paraId="3CE578DA"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2D209334"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First Order Period</w:t>
            </w:r>
          </w:p>
        </w:tc>
        <w:tc>
          <w:tcPr>
            <w:tcW w:w="1260" w:type="dxa"/>
            <w:tcBorders>
              <w:top w:val="nil"/>
              <w:left w:val="nil"/>
              <w:bottom w:val="single" w:sz="4" w:space="0" w:color="auto"/>
              <w:right w:val="single" w:sz="4" w:space="0" w:color="auto"/>
            </w:tcBorders>
            <w:shd w:val="clear" w:color="auto" w:fill="auto"/>
            <w:noWrap/>
            <w:vAlign w:val="center"/>
            <w:hideMark/>
          </w:tcPr>
          <w:p w14:paraId="55BC0D74"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2A5CF3A2"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4AFB552F"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26FFC2EB"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1DD4E484"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4A5A27F9"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Second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7FBC610E"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78E461F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6C8F9274"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5AF255DD"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67F853D9"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0B4F5EA5"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Third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7EEE8660"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1FA6180C"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41F551E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7B543168"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0A741691" w14:textId="77777777" w:rsidTr="00FE1446">
        <w:trPr>
          <w:trHeight w:val="300"/>
        </w:trPr>
        <w:tc>
          <w:tcPr>
            <w:tcW w:w="2354" w:type="dxa"/>
            <w:tcBorders>
              <w:top w:val="nil"/>
              <w:left w:val="single" w:sz="4" w:space="0" w:color="auto"/>
              <w:bottom w:val="single" w:sz="4" w:space="0" w:color="auto"/>
              <w:right w:val="single" w:sz="4" w:space="0" w:color="auto"/>
            </w:tcBorders>
            <w:shd w:val="clear" w:color="auto" w:fill="auto"/>
            <w:noWrap/>
            <w:vAlign w:val="center"/>
            <w:hideMark/>
          </w:tcPr>
          <w:p w14:paraId="3CB5896B"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Fourth Order Period </w:t>
            </w:r>
          </w:p>
        </w:tc>
        <w:tc>
          <w:tcPr>
            <w:tcW w:w="1260" w:type="dxa"/>
            <w:tcBorders>
              <w:top w:val="nil"/>
              <w:left w:val="nil"/>
              <w:bottom w:val="single" w:sz="4" w:space="0" w:color="auto"/>
              <w:right w:val="single" w:sz="4" w:space="0" w:color="auto"/>
            </w:tcBorders>
            <w:shd w:val="clear" w:color="auto" w:fill="auto"/>
            <w:noWrap/>
            <w:vAlign w:val="center"/>
            <w:hideMark/>
          </w:tcPr>
          <w:p w14:paraId="1B65A2B1"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nil"/>
              <w:left w:val="nil"/>
              <w:bottom w:val="single" w:sz="4" w:space="0" w:color="auto"/>
              <w:right w:val="single" w:sz="4" w:space="0" w:color="auto"/>
            </w:tcBorders>
            <w:shd w:val="clear" w:color="auto" w:fill="auto"/>
            <w:noWrap/>
            <w:vAlign w:val="center"/>
            <w:hideMark/>
          </w:tcPr>
          <w:p w14:paraId="251F2B75"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37D2E21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nil"/>
              <w:left w:val="nil"/>
              <w:bottom w:val="single" w:sz="4" w:space="0" w:color="auto"/>
              <w:right w:val="single" w:sz="4" w:space="0" w:color="auto"/>
            </w:tcBorders>
            <w:shd w:val="clear" w:color="auto" w:fill="auto"/>
            <w:noWrap/>
            <w:vAlign w:val="center"/>
            <w:hideMark/>
          </w:tcPr>
          <w:p w14:paraId="3038B492"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03268B14"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25DC4"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 xml:space="preserve">Fifth Order Period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423FEAB"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3EDD77D"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670A96E"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0B20C4B2"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r>
      <w:tr w:rsidR="006D04F9" w:rsidRPr="00BB7829" w14:paraId="44AA6B86" w14:textId="77777777" w:rsidTr="00FE1446">
        <w:trPr>
          <w:trHeight w:val="300"/>
        </w:trPr>
        <w:tc>
          <w:tcPr>
            <w:tcW w:w="2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22A65" w14:textId="77777777" w:rsidR="006D04F9" w:rsidRPr="00BB7829" w:rsidRDefault="006D04F9" w:rsidP="00FE1446">
            <w:pPr>
              <w:rPr>
                <w:rFonts w:ascii="Calibri" w:eastAsia="Times New Roman" w:hAnsi="Calibri"/>
                <w:color w:val="000000"/>
              </w:rPr>
            </w:pPr>
            <w:r w:rsidRPr="00BB7829">
              <w:rPr>
                <w:rFonts w:ascii="Calibri" w:eastAsia="Times New Roman" w:hAnsi="Calibri"/>
                <w:color w:val="000000"/>
              </w:rPr>
              <w:t>1-year Option Term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611645F"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olor w:val="000000"/>
              </w:rPr>
              <w:t>TBD</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44446ED9"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105D489C"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s="Arial"/>
                <w:color w:val="000000"/>
                <w:sz w:val="20"/>
              </w:rPr>
              <w:t>Not Applicable</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65B750FA" w14:textId="77777777" w:rsidR="006D04F9" w:rsidRPr="00BB7829" w:rsidRDefault="006D04F9" w:rsidP="00FE1446">
            <w:pPr>
              <w:jc w:val="right"/>
              <w:rPr>
                <w:rFonts w:ascii="Calibri" w:eastAsia="Times New Roman" w:hAnsi="Calibri"/>
                <w:color w:val="000000"/>
              </w:rPr>
            </w:pPr>
            <w:r w:rsidRPr="00BB7829">
              <w:rPr>
                <w:rFonts w:ascii="Calibri" w:eastAsia="Times New Roman" w:hAnsi="Calibri" w:cs="Arial"/>
                <w:color w:val="000000"/>
                <w:sz w:val="20"/>
              </w:rPr>
              <w:t>Not Applicable</w:t>
            </w:r>
          </w:p>
        </w:tc>
      </w:tr>
    </w:tbl>
    <w:p w14:paraId="58EBD250" w14:textId="77777777" w:rsidR="006D04F9" w:rsidRPr="00BB7829" w:rsidRDefault="006D04F9" w:rsidP="006D04F9">
      <w:pPr>
        <w:ind w:left="720"/>
        <w:rPr>
          <w:rFonts w:ascii="Arial" w:eastAsia="Times New Roman" w:hAnsi="Arial" w:cs="Arial"/>
          <w:b/>
          <w:sz w:val="20"/>
        </w:rPr>
      </w:pPr>
      <w:r w:rsidRPr="00BB7829">
        <w:rPr>
          <w:rFonts w:ascii="Calibri" w:eastAsia="Times New Roman" w:hAnsi="Calibri" w:cs="Arial"/>
          <w:b/>
          <w:sz w:val="20"/>
        </w:rPr>
        <w:fldChar w:fldCharType="end"/>
      </w:r>
    </w:p>
    <w:p w14:paraId="3D1F4F65" w14:textId="77777777" w:rsidR="006D04F9" w:rsidRPr="00BB7829" w:rsidRDefault="006D04F9" w:rsidP="006D04F9">
      <w:pPr>
        <w:ind w:left="1440"/>
        <w:rPr>
          <w:rFonts w:ascii="Arial" w:eastAsia="Times New Roman" w:hAnsi="Arial" w:cs="Arial"/>
          <w:noProof/>
          <w:sz w:val="20"/>
        </w:rPr>
      </w:pPr>
    </w:p>
    <w:p w14:paraId="27B2C50C" w14:textId="77777777" w:rsidR="006D04F9" w:rsidRPr="00BB7829" w:rsidRDefault="006D04F9" w:rsidP="006D04F9">
      <w:pPr>
        <w:keepNext/>
        <w:ind w:left="720" w:hanging="720"/>
        <w:rPr>
          <w:rFonts w:ascii="Arial" w:eastAsia="Times New Roman" w:hAnsi="Arial" w:cs="Arial"/>
          <w:noProof/>
          <w:sz w:val="20"/>
          <w:u w:val="single"/>
        </w:rPr>
      </w:pPr>
    </w:p>
    <w:p w14:paraId="7DCC78D5" w14:textId="4676C741" w:rsidR="006D04F9" w:rsidRDefault="006D04F9" w:rsidP="006D04F9">
      <w:pPr>
        <w:ind w:left="1440"/>
        <w:rPr>
          <w:rFonts w:ascii="Arial" w:eastAsia="Times New Roman" w:hAnsi="Arial" w:cs="Arial"/>
          <w:bCs/>
          <w:noProof/>
          <w:sz w:val="20"/>
        </w:rPr>
      </w:pPr>
    </w:p>
    <w:p w14:paraId="4F2A7E21" w14:textId="77777777" w:rsidR="00291B4A" w:rsidRPr="0097157C" w:rsidRDefault="00291B4A" w:rsidP="0097157C">
      <w:pPr>
        <w:tabs>
          <w:tab w:val="num" w:pos="720"/>
        </w:tabs>
        <w:spacing w:after="240"/>
        <w:ind w:left="720" w:firstLine="270"/>
        <w:rPr>
          <w:rFonts w:eastAsia="Times New Roman"/>
          <w:b/>
          <w:bCs/>
          <w:noProof/>
          <w:szCs w:val="24"/>
          <w:u w:val="single"/>
        </w:rPr>
      </w:pPr>
      <w:r w:rsidRPr="0097157C">
        <w:rPr>
          <w:rFonts w:eastAsia="Times New Roman"/>
          <w:b/>
          <w:bCs/>
          <w:noProof/>
          <w:szCs w:val="24"/>
          <w:u w:val="single"/>
        </w:rPr>
        <w:t>Vehicle Lease Charges</w:t>
      </w:r>
    </w:p>
    <w:p w14:paraId="2C359F9E" w14:textId="4818A0FB" w:rsidR="00291B4A" w:rsidRPr="0097157C" w:rsidRDefault="00291B4A" w:rsidP="0097157C">
      <w:pPr>
        <w:numPr>
          <w:ilvl w:val="1"/>
          <w:numId w:val="0"/>
        </w:numPr>
        <w:tabs>
          <w:tab w:val="num" w:pos="990"/>
        </w:tabs>
        <w:spacing w:after="240"/>
        <w:ind w:left="990"/>
        <w:rPr>
          <w:rFonts w:asciiTheme="minorHAnsi" w:eastAsia="Times New Roman" w:hAnsiTheme="minorHAnsi" w:cstheme="minorHAnsi"/>
          <w:noProof/>
          <w:szCs w:val="24"/>
        </w:rPr>
      </w:pPr>
      <w:r w:rsidRPr="0097157C">
        <w:rPr>
          <w:rFonts w:asciiTheme="minorHAnsi" w:eastAsia="Times New Roman" w:hAnsiTheme="minorHAnsi" w:cstheme="minorHAnsi"/>
          <w:noProof/>
          <w:szCs w:val="24"/>
        </w:rPr>
        <w:t>The JBE shall pay Contractor monthly lease payments according to the applicable Purchase Order, Vehicle Lease Schedule, and this Master Agreement</w:t>
      </w:r>
      <w:r w:rsidR="00F26285">
        <w:rPr>
          <w:rFonts w:asciiTheme="minorHAnsi" w:eastAsia="Times New Roman" w:hAnsiTheme="minorHAnsi" w:cstheme="minorHAnsi"/>
          <w:noProof/>
          <w:szCs w:val="24"/>
        </w:rPr>
        <w:t>, for all leased vehicles in JBE’s possession for the entire month</w:t>
      </w:r>
      <w:r w:rsidRPr="0097157C">
        <w:rPr>
          <w:rFonts w:asciiTheme="minorHAnsi" w:eastAsia="Times New Roman" w:hAnsiTheme="minorHAnsi" w:cstheme="minorHAnsi"/>
          <w:noProof/>
          <w:szCs w:val="24"/>
        </w:rPr>
        <w:t>.  The monthly lease payments will be in the amount listed as the “</w:t>
      </w:r>
      <w:bookmarkStart w:id="9" w:name="_Hlk132383510"/>
      <w:r w:rsidRPr="0097157C">
        <w:rPr>
          <w:rFonts w:asciiTheme="minorHAnsi" w:eastAsia="Times New Roman" w:hAnsiTheme="minorHAnsi" w:cstheme="minorHAnsi"/>
          <w:noProof/>
          <w:szCs w:val="24"/>
        </w:rPr>
        <w:t>Total Monthly Rental Including Additional Services</w:t>
      </w:r>
      <w:bookmarkEnd w:id="9"/>
      <w:r w:rsidRPr="0097157C">
        <w:rPr>
          <w:rFonts w:asciiTheme="minorHAnsi" w:eastAsia="Times New Roman" w:hAnsiTheme="minorHAnsi" w:cstheme="minorHAnsi"/>
          <w:noProof/>
          <w:szCs w:val="24"/>
        </w:rPr>
        <w:t xml:space="preserve">” on the applicable Vehicle Lease Schedule. </w:t>
      </w:r>
      <w:r w:rsidR="005455E5">
        <w:rPr>
          <w:rFonts w:asciiTheme="minorHAnsi" w:eastAsia="Times New Roman" w:hAnsiTheme="minorHAnsi" w:cstheme="minorHAnsi"/>
          <w:noProof/>
          <w:szCs w:val="24"/>
        </w:rPr>
        <w:t>The Contractor shall submit a monthly invoice to each JBE for the entire month in arrears.</w:t>
      </w:r>
      <w:r w:rsidRPr="0097157C">
        <w:rPr>
          <w:rFonts w:asciiTheme="minorHAnsi" w:eastAsia="Times New Roman" w:hAnsiTheme="minorHAnsi" w:cstheme="minorHAnsi"/>
          <w:noProof/>
          <w:szCs w:val="24"/>
        </w:rPr>
        <w:t xml:space="preserve"> If a vehicle is delivered to a JBE on any day other than the first day of a month, JBE shall pay to Contractor a pro-rated lease payment for the number of days that the </w:t>
      </w:r>
      <w:r w:rsidR="00C3230E">
        <w:rPr>
          <w:rFonts w:asciiTheme="minorHAnsi" w:eastAsia="Times New Roman" w:hAnsiTheme="minorHAnsi" w:cstheme="minorHAnsi"/>
          <w:noProof/>
          <w:szCs w:val="24"/>
        </w:rPr>
        <w:t xml:space="preserve">JBE </w:t>
      </w:r>
      <w:r w:rsidR="00F26285">
        <w:rPr>
          <w:rFonts w:asciiTheme="minorHAnsi" w:eastAsia="Times New Roman" w:hAnsiTheme="minorHAnsi" w:cstheme="minorHAnsi"/>
          <w:noProof/>
          <w:szCs w:val="24"/>
        </w:rPr>
        <w:t>had actual</w:t>
      </w:r>
      <w:r w:rsidR="00C3230E">
        <w:rPr>
          <w:rFonts w:asciiTheme="minorHAnsi" w:eastAsia="Times New Roman" w:hAnsiTheme="minorHAnsi" w:cstheme="minorHAnsi"/>
          <w:noProof/>
          <w:szCs w:val="24"/>
        </w:rPr>
        <w:t xml:space="preserve"> possession of the</w:t>
      </w:r>
      <w:r w:rsidRPr="0097157C">
        <w:rPr>
          <w:rFonts w:asciiTheme="minorHAnsi" w:eastAsia="Times New Roman" w:hAnsiTheme="minorHAnsi" w:cstheme="minorHAnsi"/>
          <w:noProof/>
          <w:szCs w:val="24"/>
        </w:rPr>
        <w:t xml:space="preserve"> leased vehicle </w:t>
      </w:r>
      <w:r w:rsidR="00C3230E">
        <w:rPr>
          <w:rFonts w:asciiTheme="minorHAnsi" w:eastAsia="Times New Roman" w:hAnsiTheme="minorHAnsi" w:cstheme="minorHAnsi"/>
          <w:noProof/>
          <w:szCs w:val="24"/>
        </w:rPr>
        <w:t>for that month</w:t>
      </w:r>
      <w:r w:rsidRPr="0097157C">
        <w:rPr>
          <w:rFonts w:asciiTheme="minorHAnsi" w:eastAsia="Times New Roman" w:hAnsiTheme="minorHAnsi" w:cstheme="minorHAnsi"/>
          <w:noProof/>
          <w:szCs w:val="24"/>
        </w:rPr>
        <w:t xml:space="preserve">.  </w:t>
      </w:r>
      <w:r w:rsidR="00F26285">
        <w:rPr>
          <w:rFonts w:asciiTheme="minorHAnsi" w:eastAsia="Times New Roman" w:hAnsiTheme="minorHAnsi" w:cstheme="minorHAnsi"/>
          <w:noProof/>
          <w:szCs w:val="24"/>
        </w:rPr>
        <w:t xml:space="preserve">A month shall be interpreted as thirty (30) days for the purposes of this computation. </w:t>
      </w:r>
      <w:r w:rsidRPr="0097157C">
        <w:rPr>
          <w:rFonts w:asciiTheme="minorHAnsi" w:eastAsia="Times New Roman" w:hAnsiTheme="minorHAnsi" w:cstheme="minorHAnsi"/>
          <w:noProof/>
          <w:szCs w:val="24"/>
        </w:rPr>
        <w:t>A portion of each monthly lease payment, being the amount designated as "Depreciation Reserve" on the applicable Vehicle Lease Schedule, will be considered as a reserve for depreciation and will be credited against the Delivered Price of the leased vehicle for purposes of computing the Book Value of the leased vehicle under this Exhibit B to the Master Agreement.</w:t>
      </w:r>
      <w:r w:rsidRPr="0097157C" w:rsidDel="00466E1C">
        <w:rPr>
          <w:rFonts w:asciiTheme="minorHAnsi" w:eastAsia="Times New Roman" w:hAnsiTheme="minorHAnsi" w:cstheme="minorHAnsi"/>
          <w:noProof/>
          <w:szCs w:val="24"/>
        </w:rPr>
        <w:t xml:space="preserve"> </w:t>
      </w:r>
    </w:p>
    <w:p w14:paraId="4C55AC35" w14:textId="496250C1" w:rsidR="00291B4A" w:rsidRPr="0097157C" w:rsidRDefault="00291B4A" w:rsidP="0097157C">
      <w:pPr>
        <w:numPr>
          <w:ilvl w:val="1"/>
          <w:numId w:val="0"/>
        </w:numPr>
        <w:tabs>
          <w:tab w:val="num" w:pos="990"/>
        </w:tabs>
        <w:ind w:left="990"/>
        <w:rPr>
          <w:rFonts w:asciiTheme="minorHAnsi" w:eastAsia="Times New Roman" w:hAnsiTheme="minorHAnsi" w:cstheme="minorHAnsi"/>
          <w:noProof/>
          <w:szCs w:val="24"/>
        </w:rPr>
      </w:pPr>
      <w:r w:rsidRPr="0097157C">
        <w:rPr>
          <w:rFonts w:asciiTheme="minorHAnsi" w:eastAsia="Times New Roman" w:hAnsiTheme="minorHAnsi" w:cstheme="minorHAnsi"/>
          <w:noProof/>
          <w:szCs w:val="24"/>
        </w:rPr>
        <w:t>A JBE shall pay to Contractor after the end of the lease term for each vehicle leased under this Master Agreement, an additional payment equal to the excess, if any, of the Book Value of such vehicle over the wholesale value of such vehicle as determined in</w:t>
      </w:r>
      <w:r w:rsidR="00275C66">
        <w:rPr>
          <w:rFonts w:asciiTheme="minorHAnsi" w:eastAsia="Times New Roman" w:hAnsiTheme="minorHAnsi" w:cstheme="minorHAnsi"/>
          <w:noProof/>
          <w:szCs w:val="24"/>
        </w:rPr>
        <w:t xml:space="preserve"> Appendix A, Section </w:t>
      </w:r>
      <w:r w:rsidR="007F5266">
        <w:rPr>
          <w:rFonts w:asciiTheme="minorHAnsi" w:eastAsia="Times New Roman" w:hAnsiTheme="minorHAnsi" w:cstheme="minorHAnsi"/>
          <w:noProof/>
          <w:szCs w:val="24"/>
        </w:rPr>
        <w:t>2</w:t>
      </w:r>
      <w:r w:rsidR="00275C66">
        <w:rPr>
          <w:rFonts w:asciiTheme="minorHAnsi" w:eastAsia="Times New Roman" w:hAnsiTheme="minorHAnsi" w:cstheme="minorHAnsi"/>
          <w:noProof/>
          <w:szCs w:val="24"/>
        </w:rPr>
        <w:t>.1.1.10</w:t>
      </w:r>
      <w:r w:rsidRPr="0097157C">
        <w:rPr>
          <w:rFonts w:asciiTheme="minorHAnsi" w:eastAsia="Times New Roman" w:hAnsiTheme="minorHAnsi" w:cstheme="minorHAnsi"/>
          <w:noProof/>
          <w:szCs w:val="24"/>
        </w:rPr>
        <w:t>.  If the Book Value of such vehicle is less than the wholesale value of such vehicle as determined in</w:t>
      </w:r>
      <w:r w:rsidR="00275C66">
        <w:rPr>
          <w:rFonts w:asciiTheme="minorHAnsi" w:eastAsia="Times New Roman" w:hAnsiTheme="minorHAnsi" w:cstheme="minorHAnsi"/>
          <w:noProof/>
          <w:szCs w:val="24"/>
        </w:rPr>
        <w:t xml:space="preserve"> Appendix A, Section </w:t>
      </w:r>
      <w:r w:rsidR="007F5266">
        <w:rPr>
          <w:rFonts w:asciiTheme="minorHAnsi" w:eastAsia="Times New Roman" w:hAnsiTheme="minorHAnsi" w:cstheme="minorHAnsi"/>
          <w:noProof/>
          <w:szCs w:val="24"/>
        </w:rPr>
        <w:t>2</w:t>
      </w:r>
      <w:r w:rsidR="00275C66">
        <w:rPr>
          <w:rFonts w:asciiTheme="minorHAnsi" w:eastAsia="Times New Roman" w:hAnsiTheme="minorHAnsi" w:cstheme="minorHAnsi"/>
          <w:noProof/>
          <w:szCs w:val="24"/>
        </w:rPr>
        <w:t>.1.1.10</w:t>
      </w:r>
      <w:r w:rsidRPr="0097157C">
        <w:rPr>
          <w:rFonts w:asciiTheme="minorHAnsi" w:eastAsia="Times New Roman" w:hAnsiTheme="minorHAnsi" w:cstheme="minorHAnsi"/>
          <w:noProof/>
          <w:szCs w:val="24"/>
        </w:rPr>
        <w:t>,  Contractor agrees to pay such deficiency to the JBE as a terminal lease adjustment within forty-five (45) days after the end of the applicable lease term.  The “Book Value” of a vehicle means the sum of (i) the “Delivered Price” of the vehicle as set forth in the applicable Vehicle Lease Schedule minus (ii) the total Depreciation Reserve paid by the JBE to Contractor with respect to such vehicle plus (iii) any other amounts owed by the JBE with respect to such leased vehicle.</w:t>
      </w:r>
    </w:p>
    <w:p w14:paraId="55C6F123" w14:textId="77777777" w:rsidR="00291B4A" w:rsidRPr="00BB7829" w:rsidRDefault="00291B4A" w:rsidP="006D04F9">
      <w:pPr>
        <w:ind w:left="1440"/>
        <w:rPr>
          <w:rFonts w:ascii="Arial" w:eastAsia="Times New Roman" w:hAnsi="Arial" w:cs="Arial"/>
          <w:bCs/>
          <w:noProof/>
          <w:sz w:val="20"/>
        </w:rPr>
      </w:pPr>
    </w:p>
    <w:p w14:paraId="6DFCA0D3" w14:textId="24E39CBF" w:rsidR="00C36343" w:rsidRPr="00654755" w:rsidRDefault="00B6312C" w:rsidP="006E347D">
      <w:pPr>
        <w:pStyle w:val="ListParagraph"/>
        <w:numPr>
          <w:ilvl w:val="0"/>
          <w:numId w:val="13"/>
        </w:numPr>
        <w:spacing w:before="120" w:after="120"/>
        <w:rPr>
          <w:rFonts w:asciiTheme="minorHAnsi" w:hAnsiTheme="minorHAnsi" w:cstheme="minorHAnsi"/>
          <w:b/>
          <w:bCs/>
          <w:szCs w:val="24"/>
        </w:rPr>
      </w:pPr>
      <w:r w:rsidRPr="00654755">
        <w:rPr>
          <w:rFonts w:asciiTheme="minorHAnsi" w:hAnsiTheme="minorHAnsi" w:cstheme="minorHAnsi"/>
          <w:b/>
          <w:bCs/>
          <w:szCs w:val="24"/>
        </w:rPr>
        <w:t xml:space="preserve">Expenses.  </w:t>
      </w:r>
      <w:r w:rsidRPr="00654755">
        <w:rPr>
          <w:rFonts w:asciiTheme="minorHAnsi" w:hAnsiTheme="minorHAnsi" w:cstheme="minorHAnsi"/>
          <w:bCs/>
          <w:szCs w:val="24"/>
        </w:rPr>
        <w:t xml:space="preserve">Except as set forth in this section, no expenses relating to the Goods, Services, and Deliverables shall be reimbursed by the </w:t>
      </w:r>
      <w:r w:rsidR="008676AC" w:rsidRPr="00654755">
        <w:rPr>
          <w:rFonts w:asciiTheme="minorHAnsi" w:hAnsiTheme="minorHAnsi" w:cstheme="minorHAnsi"/>
          <w:bCs/>
          <w:szCs w:val="24"/>
        </w:rPr>
        <w:t>JBEs</w:t>
      </w:r>
      <w:r w:rsidRPr="00654755">
        <w:rPr>
          <w:rFonts w:asciiTheme="minorHAnsi" w:hAnsiTheme="minorHAnsi" w:cstheme="minorHAnsi"/>
          <w:bCs/>
          <w:szCs w:val="24"/>
        </w:rPr>
        <w:t xml:space="preserve">.  </w:t>
      </w:r>
    </w:p>
    <w:p w14:paraId="0FB2B7D1" w14:textId="4BB35868" w:rsidR="00513347" w:rsidRPr="00AE6D29" w:rsidRDefault="00513347" w:rsidP="006E347D">
      <w:pPr>
        <w:pStyle w:val="ListParagraph"/>
        <w:numPr>
          <w:ilvl w:val="1"/>
          <w:numId w:val="13"/>
        </w:numPr>
        <w:spacing w:before="120" w:after="120"/>
        <w:rPr>
          <w:rFonts w:asciiTheme="minorHAnsi" w:hAnsiTheme="minorHAnsi" w:cstheme="minorHAnsi"/>
          <w:b/>
          <w:bCs/>
          <w:vanish/>
          <w:szCs w:val="24"/>
        </w:rPr>
      </w:pPr>
    </w:p>
    <w:p w14:paraId="56427576" w14:textId="40F34BD6" w:rsidR="00C36343" w:rsidRPr="00291B4A" w:rsidRDefault="00C36343" w:rsidP="006E347D">
      <w:pPr>
        <w:pStyle w:val="ListParagraph"/>
        <w:numPr>
          <w:ilvl w:val="1"/>
          <w:numId w:val="36"/>
        </w:numPr>
        <w:spacing w:before="120" w:after="120"/>
        <w:ind w:left="720"/>
        <w:rPr>
          <w:rFonts w:asciiTheme="minorHAnsi" w:hAnsiTheme="minorHAnsi" w:cstheme="minorHAnsi"/>
          <w:szCs w:val="24"/>
        </w:rPr>
      </w:pPr>
      <w:r w:rsidRPr="00291B4A">
        <w:rPr>
          <w:rFonts w:asciiTheme="minorHAnsi" w:hAnsiTheme="minorHAnsi" w:cstheme="minorHAnsi"/>
          <w:b/>
          <w:bCs/>
          <w:szCs w:val="24"/>
        </w:rPr>
        <w:t xml:space="preserve">Allowable Expenses. </w:t>
      </w:r>
      <w:r w:rsidRPr="00291B4A">
        <w:rPr>
          <w:rFonts w:asciiTheme="minorHAnsi" w:hAnsiTheme="minorHAnsi" w:cstheme="minorHAnsi"/>
          <w:bCs/>
          <w:szCs w:val="24"/>
        </w:rPr>
        <w:t xml:space="preserve">Contractor may submit for reimbursement, without mark-up, only the following categories of expense: </w:t>
      </w:r>
    </w:p>
    <w:p w14:paraId="4EA113F9" w14:textId="0B705345" w:rsidR="00E165F5" w:rsidRPr="00626E75" w:rsidRDefault="00E165F5" w:rsidP="006E347D">
      <w:pPr>
        <w:numPr>
          <w:ilvl w:val="0"/>
          <w:numId w:val="10"/>
        </w:numPr>
        <w:spacing w:before="120" w:after="120"/>
        <w:ind w:left="720" w:firstLine="0"/>
        <w:rPr>
          <w:rFonts w:asciiTheme="minorHAnsi" w:hAnsiTheme="minorHAnsi" w:cstheme="minorHAnsi"/>
          <w:bCs/>
          <w:i/>
          <w:szCs w:val="24"/>
          <w:lang w:bidi="en-US"/>
        </w:rPr>
      </w:pPr>
      <w:r w:rsidRPr="00626E75">
        <w:rPr>
          <w:rFonts w:asciiTheme="minorHAnsi" w:hAnsiTheme="minorHAnsi" w:cstheme="minorHAnsi"/>
          <w:bCs/>
          <w:i/>
          <w:szCs w:val="24"/>
          <w:lang w:bidi="en-US"/>
        </w:rPr>
        <w:t xml:space="preserve">  </w:t>
      </w:r>
      <w:r w:rsidR="00654755">
        <w:rPr>
          <w:rFonts w:asciiTheme="minorHAnsi" w:hAnsiTheme="minorHAnsi" w:cstheme="minorHAnsi"/>
          <w:bCs/>
          <w:i/>
          <w:szCs w:val="24"/>
          <w:lang w:bidi="en-US"/>
        </w:rPr>
        <w:t>N/A</w:t>
      </w:r>
    </w:p>
    <w:p w14:paraId="41297802" w14:textId="5BC0C577" w:rsidR="00C36343" w:rsidRPr="00291B4A" w:rsidRDefault="006C6263" w:rsidP="006E347D">
      <w:pPr>
        <w:pStyle w:val="ListParagraph"/>
        <w:numPr>
          <w:ilvl w:val="1"/>
          <w:numId w:val="36"/>
        </w:numPr>
        <w:ind w:left="720"/>
        <w:rPr>
          <w:b/>
        </w:rPr>
      </w:pPr>
      <w:r w:rsidRPr="00291B4A">
        <w:rPr>
          <w:b/>
        </w:rPr>
        <w:t>Limit</w:t>
      </w:r>
      <w:r w:rsidR="00C36343" w:rsidRPr="00291B4A">
        <w:rPr>
          <w:b/>
        </w:rPr>
        <w:t xml:space="preserve"> on Travel Expenses. </w:t>
      </w:r>
      <w:r w:rsidR="0090796F" w:rsidRPr="00626E75">
        <w:t xml:space="preserve">If travel expenses are allowed under Section </w:t>
      </w:r>
      <w:r w:rsidR="00C3230E">
        <w:t>3</w:t>
      </w:r>
      <w:r w:rsidR="0090796F" w:rsidRPr="00626E75">
        <w:t>.1 above: (i) a</w:t>
      </w:r>
      <w:r w:rsidR="00C36343" w:rsidRPr="00626E75">
        <w:t xml:space="preserve">ll travel is subject to </w:t>
      </w:r>
      <w:r w:rsidR="00146BA3" w:rsidRPr="00626E75">
        <w:t xml:space="preserve">written </w:t>
      </w:r>
      <w:r w:rsidR="00C36343" w:rsidRPr="00626E75">
        <w:t xml:space="preserve">preauthorization and approval by the </w:t>
      </w:r>
      <w:r w:rsidR="00021F00" w:rsidRPr="00626E75">
        <w:t>JBE</w:t>
      </w:r>
      <w:r w:rsidR="0090796F" w:rsidRPr="00626E75">
        <w:t>, and (ii) a</w:t>
      </w:r>
      <w:r w:rsidR="00FD42B0" w:rsidRPr="00626E75">
        <w:t xml:space="preserve">ll travel expenses are limited to </w:t>
      </w:r>
      <w:r w:rsidR="00155F29">
        <w:t xml:space="preserve">any </w:t>
      </w:r>
      <w:r w:rsidR="00FD42B0" w:rsidRPr="00626E75">
        <w:t>maximum amounts set forth in the</w:t>
      </w:r>
      <w:r w:rsidR="00155F29">
        <w:t xml:space="preserve"> </w:t>
      </w:r>
      <w:r w:rsidR="00BB381A">
        <w:t>Participating Addendum</w:t>
      </w:r>
      <w:r w:rsidR="00155F29">
        <w:t xml:space="preserve"> or the</w:t>
      </w:r>
      <w:r w:rsidR="00FD42B0" w:rsidRPr="00626E75">
        <w:t xml:space="preserve"> </w:t>
      </w:r>
      <w:r w:rsidR="00021F00" w:rsidRPr="00626E75">
        <w:t>JBE</w:t>
      </w:r>
      <w:r w:rsidR="00FD42B0" w:rsidRPr="00626E75">
        <w:t xml:space="preserve">’s travel expense policy.  </w:t>
      </w:r>
    </w:p>
    <w:p w14:paraId="3852ABC1" w14:textId="4F84F5CE" w:rsidR="0070078B" w:rsidRPr="00291B4A" w:rsidRDefault="00DC5733" w:rsidP="006E347D">
      <w:pPr>
        <w:pStyle w:val="ListParagraph"/>
        <w:numPr>
          <w:ilvl w:val="0"/>
          <w:numId w:val="7"/>
        </w:numPr>
        <w:spacing w:before="120" w:after="120"/>
        <w:rPr>
          <w:rFonts w:asciiTheme="minorHAnsi" w:hAnsiTheme="minorHAnsi" w:cstheme="minorHAnsi"/>
          <w:bCs/>
          <w:szCs w:val="24"/>
        </w:rPr>
      </w:pPr>
      <w:r w:rsidRPr="00291B4A">
        <w:rPr>
          <w:rFonts w:asciiTheme="minorHAnsi" w:hAnsiTheme="minorHAnsi" w:cstheme="minorHAnsi"/>
          <w:b/>
          <w:bCs/>
          <w:szCs w:val="24"/>
        </w:rPr>
        <w:t>Invoicing and Payment</w:t>
      </w:r>
    </w:p>
    <w:p w14:paraId="5693E015" w14:textId="77777777" w:rsidR="00884DE5" w:rsidRPr="00626E75" w:rsidRDefault="002968EA" w:rsidP="006E347D">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02085EB9" w14:textId="77777777" w:rsidR="002968EA" w:rsidRPr="00626E75" w:rsidRDefault="00884DE5" w:rsidP="006E347D">
      <w:pPr>
        <w:numPr>
          <w:ilvl w:val="1"/>
          <w:numId w:val="7"/>
        </w:numPr>
        <w:spacing w:before="120" w:after="120"/>
        <w:rPr>
          <w:rFonts w:asciiTheme="minorHAnsi" w:hAnsiTheme="minorHAnsi" w:cstheme="minorHAnsi"/>
          <w:bCs/>
          <w:szCs w:val="24"/>
        </w:rPr>
      </w:pPr>
      <w:r w:rsidRPr="00626E75">
        <w:rPr>
          <w:rFonts w:asciiTheme="minorHAnsi" w:hAnsiTheme="minorHAnsi" w:cstheme="minorHAnsi"/>
          <w:b/>
          <w:szCs w:val="24"/>
        </w:rPr>
        <w:lastRenderedPageBreak/>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77777777" w:rsidR="002968EA" w:rsidRPr="00626E75" w:rsidRDefault="002968EA" w:rsidP="006E347D">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2CB0C48A" w:rsidR="0070078B" w:rsidRPr="00291B4A" w:rsidRDefault="0070078B" w:rsidP="006E347D">
      <w:pPr>
        <w:pStyle w:val="ListParagraph"/>
        <w:numPr>
          <w:ilvl w:val="0"/>
          <w:numId w:val="7"/>
        </w:numPr>
        <w:spacing w:before="120" w:after="120"/>
        <w:rPr>
          <w:rFonts w:asciiTheme="minorHAnsi" w:hAnsiTheme="minorHAnsi" w:cstheme="minorHAnsi"/>
          <w:bCs/>
          <w:szCs w:val="24"/>
        </w:rPr>
      </w:pPr>
      <w:r w:rsidRPr="00291B4A">
        <w:rPr>
          <w:rFonts w:asciiTheme="minorHAnsi" w:hAnsiTheme="minorHAnsi" w:cstheme="minorHAnsi"/>
          <w:b/>
          <w:szCs w:val="24"/>
        </w:rPr>
        <w:t>Taxes.</w:t>
      </w:r>
      <w:r w:rsidRPr="00291B4A">
        <w:rPr>
          <w:rFonts w:asciiTheme="minorHAnsi" w:hAnsiTheme="minorHAnsi" w:cstheme="minorHAnsi"/>
          <w:szCs w:val="24"/>
        </w:rPr>
        <w:t xml:space="preserve">  Unless otherwise required by law, the </w:t>
      </w:r>
      <w:r w:rsidR="009F78B9" w:rsidRPr="00291B4A">
        <w:rPr>
          <w:rFonts w:asciiTheme="minorHAnsi" w:hAnsiTheme="minorHAnsi" w:cstheme="minorHAnsi"/>
          <w:szCs w:val="24"/>
        </w:rPr>
        <w:t>JBE</w:t>
      </w:r>
      <w:r w:rsidRPr="00291B4A">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291B4A">
        <w:rPr>
          <w:rFonts w:asciiTheme="minorHAnsi" w:hAnsiTheme="minorHAnsi" w:cstheme="minorHAnsi"/>
          <w:szCs w:val="24"/>
        </w:rPr>
        <w:t>JBE</w:t>
      </w:r>
      <w:r w:rsidRPr="00291B4A">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291B4A">
        <w:rPr>
          <w:rFonts w:asciiTheme="minorHAnsi" w:hAnsiTheme="minorHAnsi" w:cstheme="minorHAnsi"/>
          <w:szCs w:val="24"/>
        </w:rPr>
        <w:t>JBE</w:t>
      </w:r>
      <w:r w:rsidRPr="00291B4A">
        <w:rPr>
          <w:rFonts w:asciiTheme="minorHAnsi" w:hAnsiTheme="minorHAnsi" w:cstheme="minorHAnsi"/>
          <w:szCs w:val="24"/>
        </w:rPr>
        <w:t xml:space="preserve"> pursuant to this Agreement.</w:t>
      </w:r>
    </w:p>
    <w:p w14:paraId="22AAF146" w14:textId="77777777" w:rsidR="00F474E0" w:rsidRDefault="00270F4F" w:rsidP="0069613D">
      <w:pPr>
        <w:pStyle w:val="Heading3"/>
        <w:widowControl w:val="0"/>
        <w:spacing w:before="120" w:after="120" w:line="240" w:lineRule="auto"/>
        <w:rPr>
          <w:rFonts w:asciiTheme="minorHAnsi" w:hAnsiTheme="minorHAnsi" w:cstheme="minorHAnsi"/>
          <w:szCs w:val="24"/>
        </w:rPr>
      </w:pPr>
      <w:r w:rsidRPr="00626E75">
        <w:rPr>
          <w:rFonts w:asciiTheme="minorHAnsi" w:hAnsiTheme="minorHAnsi" w:cstheme="minorHAnsi"/>
          <w:szCs w:val="24"/>
        </w:rPr>
        <w:tab/>
      </w:r>
    </w:p>
    <w:p w14:paraId="0AE9F4EF" w14:textId="77777777" w:rsidR="003757A1" w:rsidRDefault="003757A1" w:rsidP="003757A1">
      <w:pPr>
        <w:pStyle w:val="BodyText"/>
      </w:pPr>
    </w:p>
    <w:p w14:paraId="4956F7A6" w14:textId="77777777" w:rsidR="003757A1" w:rsidRDefault="003757A1" w:rsidP="003757A1">
      <w:pPr>
        <w:pStyle w:val="BodyText"/>
      </w:pPr>
    </w:p>
    <w:p w14:paraId="75B6F8F9" w14:textId="77777777" w:rsidR="003757A1" w:rsidRDefault="003757A1" w:rsidP="003757A1">
      <w:pPr>
        <w:pStyle w:val="BodyText"/>
      </w:pPr>
    </w:p>
    <w:p w14:paraId="38996A5F" w14:textId="77777777" w:rsidR="003757A1" w:rsidRDefault="003757A1" w:rsidP="003757A1">
      <w:pPr>
        <w:pStyle w:val="BodyText"/>
      </w:pPr>
    </w:p>
    <w:p w14:paraId="4241EDFF" w14:textId="77777777" w:rsidR="003757A1" w:rsidRDefault="003757A1" w:rsidP="003757A1">
      <w:pPr>
        <w:pStyle w:val="BodyText"/>
      </w:pPr>
    </w:p>
    <w:p w14:paraId="6E857EE9" w14:textId="77777777" w:rsidR="003757A1" w:rsidRDefault="003757A1" w:rsidP="003757A1">
      <w:pPr>
        <w:pStyle w:val="BodyText"/>
      </w:pPr>
    </w:p>
    <w:p w14:paraId="2FB49745" w14:textId="77777777" w:rsidR="003757A1" w:rsidRDefault="003757A1" w:rsidP="003757A1">
      <w:pPr>
        <w:pStyle w:val="BodyText"/>
      </w:pPr>
    </w:p>
    <w:p w14:paraId="510DF6D8" w14:textId="77777777" w:rsidR="003757A1" w:rsidRDefault="003757A1" w:rsidP="003757A1">
      <w:pPr>
        <w:pStyle w:val="BodyText"/>
      </w:pPr>
    </w:p>
    <w:p w14:paraId="2DFF9FA6" w14:textId="77777777" w:rsidR="003757A1" w:rsidRDefault="003757A1" w:rsidP="003757A1">
      <w:pPr>
        <w:pStyle w:val="BodyText"/>
      </w:pPr>
    </w:p>
    <w:p w14:paraId="050A2DB1" w14:textId="77777777" w:rsidR="003757A1" w:rsidRDefault="003757A1" w:rsidP="003757A1">
      <w:pPr>
        <w:pStyle w:val="BodyText"/>
      </w:pPr>
    </w:p>
    <w:p w14:paraId="5547B746" w14:textId="77777777" w:rsidR="003757A1" w:rsidRDefault="003757A1" w:rsidP="003757A1">
      <w:pPr>
        <w:pStyle w:val="BodyText"/>
      </w:pPr>
    </w:p>
    <w:p w14:paraId="68C0CA60" w14:textId="77777777" w:rsidR="003757A1" w:rsidRDefault="003757A1" w:rsidP="003757A1">
      <w:pPr>
        <w:pStyle w:val="BodyText"/>
      </w:pPr>
    </w:p>
    <w:p w14:paraId="4C3E8414" w14:textId="77777777" w:rsidR="003757A1" w:rsidRDefault="003757A1" w:rsidP="003757A1">
      <w:pPr>
        <w:pStyle w:val="BodyText"/>
      </w:pPr>
    </w:p>
    <w:p w14:paraId="4C91FF76" w14:textId="77777777" w:rsidR="003757A1" w:rsidRDefault="003757A1" w:rsidP="003757A1">
      <w:pPr>
        <w:pStyle w:val="BodyText"/>
      </w:pPr>
    </w:p>
    <w:p w14:paraId="25901939" w14:textId="77777777" w:rsidR="003757A1" w:rsidRDefault="003757A1" w:rsidP="003757A1">
      <w:pPr>
        <w:pStyle w:val="BodyText"/>
      </w:pPr>
    </w:p>
    <w:p w14:paraId="22473059" w14:textId="77777777" w:rsidR="003757A1" w:rsidRDefault="003757A1" w:rsidP="003757A1">
      <w:pPr>
        <w:pStyle w:val="BodyText"/>
      </w:pPr>
    </w:p>
    <w:p w14:paraId="1E5391EF" w14:textId="77777777" w:rsidR="003757A1" w:rsidRDefault="003757A1" w:rsidP="003757A1">
      <w:pPr>
        <w:pStyle w:val="BodyText"/>
      </w:pPr>
    </w:p>
    <w:p w14:paraId="64F0AF7B" w14:textId="77777777" w:rsidR="003757A1" w:rsidRDefault="003757A1" w:rsidP="003757A1">
      <w:pPr>
        <w:pStyle w:val="BodyText"/>
      </w:pPr>
    </w:p>
    <w:p w14:paraId="2045D3BB" w14:textId="77777777" w:rsidR="003757A1" w:rsidRDefault="003757A1" w:rsidP="003757A1">
      <w:pPr>
        <w:pStyle w:val="BodyText"/>
      </w:pPr>
    </w:p>
    <w:p w14:paraId="554DB570" w14:textId="708AB7B5" w:rsidR="003757A1" w:rsidRDefault="003757A1" w:rsidP="003757A1">
      <w:pPr>
        <w:pStyle w:val="BodyText"/>
      </w:pPr>
    </w:p>
    <w:p w14:paraId="14B6890D" w14:textId="1BDB817E" w:rsidR="00264FC0" w:rsidRDefault="00264FC0" w:rsidP="003757A1">
      <w:pPr>
        <w:pStyle w:val="BodyText"/>
      </w:pPr>
    </w:p>
    <w:p w14:paraId="4F037878" w14:textId="5B7B3D61" w:rsidR="00264FC0" w:rsidRDefault="00264FC0" w:rsidP="003757A1">
      <w:pPr>
        <w:pStyle w:val="BodyText"/>
      </w:pPr>
    </w:p>
    <w:p w14:paraId="21EE887C" w14:textId="2630DC83" w:rsidR="00264FC0" w:rsidRDefault="00264FC0" w:rsidP="003757A1">
      <w:pPr>
        <w:pStyle w:val="BodyText"/>
      </w:pPr>
    </w:p>
    <w:p w14:paraId="3B8854EC" w14:textId="7A192BDC" w:rsidR="00264FC0" w:rsidRDefault="00264FC0" w:rsidP="003757A1">
      <w:pPr>
        <w:pStyle w:val="BodyText"/>
      </w:pPr>
    </w:p>
    <w:p w14:paraId="32B49A6C" w14:textId="59F28B8C" w:rsidR="00264FC0" w:rsidRDefault="00264FC0" w:rsidP="003757A1">
      <w:pPr>
        <w:pStyle w:val="BodyText"/>
      </w:pPr>
    </w:p>
    <w:p w14:paraId="48E06A40" w14:textId="4A410690" w:rsidR="00264FC0" w:rsidRDefault="00264FC0" w:rsidP="003757A1">
      <w:pPr>
        <w:pStyle w:val="BodyText"/>
      </w:pPr>
    </w:p>
    <w:p w14:paraId="3BA5A3A5" w14:textId="77777777" w:rsidR="00264FC0" w:rsidRDefault="00264FC0" w:rsidP="003757A1">
      <w:pPr>
        <w:pStyle w:val="BodyText"/>
      </w:pPr>
    </w:p>
    <w:p w14:paraId="3690D472" w14:textId="73C3E188" w:rsidR="003757A1" w:rsidRDefault="003757A1" w:rsidP="003757A1">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lastRenderedPageBreak/>
        <w:t>APPENDIX B</w:t>
      </w:r>
    </w:p>
    <w:p w14:paraId="511F5181" w14:textId="0AD12615" w:rsidR="003757A1" w:rsidRDefault="003757A1" w:rsidP="003757A1">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ATTACHMENT 1</w:t>
      </w:r>
    </w:p>
    <w:p w14:paraId="14AEBBDD" w14:textId="6126115A" w:rsidR="003757A1" w:rsidRDefault="003757A1" w:rsidP="003757A1">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PRICING SCHEDULE</w:t>
      </w:r>
    </w:p>
    <w:p w14:paraId="0C74A182" w14:textId="096BD222" w:rsidR="003757A1" w:rsidRPr="00626E75" w:rsidRDefault="003757A1" w:rsidP="00FA5132">
      <w:pPr>
        <w:pStyle w:val="Title"/>
        <w:numPr>
          <w:ilvl w:val="2"/>
          <w:numId w:val="10"/>
        </w:numPr>
        <w:spacing w:before="120" w:after="120" w:line="300" w:lineRule="atLeast"/>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Contractor’s pricing for certain class vehicles during the First Order Period will be included here. </w:t>
      </w:r>
      <w:r w:rsidR="00D06CF8">
        <w:rPr>
          <w:rFonts w:asciiTheme="minorHAnsi" w:hAnsiTheme="minorHAnsi" w:cstheme="minorHAnsi"/>
          <w:color w:val="000000" w:themeColor="text1"/>
          <w:sz w:val="24"/>
          <w:szCs w:val="24"/>
        </w:rPr>
        <w:t xml:space="preserve">This attachment to be amended as necessary throughout the term. </w:t>
      </w:r>
    </w:p>
    <w:p w14:paraId="3F6E09FD" w14:textId="77777777" w:rsidR="003757A1" w:rsidRDefault="003757A1" w:rsidP="003757A1">
      <w:pPr>
        <w:pStyle w:val="BodyText"/>
      </w:pPr>
    </w:p>
    <w:p w14:paraId="1C1FDC34" w14:textId="77777777" w:rsidR="003757A1" w:rsidRDefault="003757A1" w:rsidP="003757A1">
      <w:pPr>
        <w:pStyle w:val="BodyText"/>
      </w:pPr>
    </w:p>
    <w:p w14:paraId="6EBEDAF9" w14:textId="77777777" w:rsidR="003757A1" w:rsidRDefault="003757A1" w:rsidP="003757A1">
      <w:pPr>
        <w:pStyle w:val="BodyText"/>
      </w:pPr>
    </w:p>
    <w:p w14:paraId="7318B629" w14:textId="77777777" w:rsidR="003757A1" w:rsidRDefault="003757A1" w:rsidP="003757A1">
      <w:pPr>
        <w:pStyle w:val="BodyText"/>
      </w:pPr>
    </w:p>
    <w:p w14:paraId="2B3476B3" w14:textId="77777777" w:rsidR="003757A1" w:rsidRDefault="003757A1" w:rsidP="003757A1">
      <w:pPr>
        <w:pStyle w:val="BodyText"/>
      </w:pPr>
    </w:p>
    <w:p w14:paraId="19D9CDEC" w14:textId="16BA8A32" w:rsidR="00CF3C79" w:rsidRPr="00FA5132" w:rsidRDefault="00CF3C79" w:rsidP="00FA5132">
      <w:pPr>
        <w:pStyle w:val="BodyText"/>
        <w:sectPr w:rsidR="00CF3C79" w:rsidRPr="00FA5132" w:rsidSect="00F474E0">
          <w:footerReference w:type="default" r:id="rId11"/>
          <w:pgSz w:w="12240" w:h="15840"/>
          <w:pgMar w:top="1260" w:right="1340" w:bottom="940" w:left="1680" w:header="748" w:footer="754" w:gutter="0"/>
          <w:pgNumType w:start="1"/>
          <w:cols w:space="720"/>
        </w:sectPr>
      </w:pP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6E347D">
      <w:pPr>
        <w:numPr>
          <w:ilvl w:val="0"/>
          <w:numId w:val="12"/>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6E347D">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 xml:space="preserve">Contractor has authority to </w:t>
      </w:r>
      <w:proofErr w:type="gramStart"/>
      <w:r w:rsidR="00E75319" w:rsidRPr="00626E75">
        <w:rPr>
          <w:rFonts w:asciiTheme="minorHAnsi" w:hAnsiTheme="minorHAnsi" w:cstheme="minorHAnsi"/>
          <w:bCs/>
          <w:szCs w:val="24"/>
        </w:rPr>
        <w:t>enter into</w:t>
      </w:r>
      <w:proofErr w:type="gramEnd"/>
      <w:r w:rsidR="00E75319" w:rsidRPr="00626E75">
        <w:rPr>
          <w:rFonts w:asciiTheme="minorHAnsi" w:hAnsiTheme="minorHAnsi" w:cstheme="minorHAnsi"/>
          <w:bCs/>
          <w:szCs w:val="24"/>
        </w:rPr>
        <w:t xml:space="preserve">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6E347D">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w:t>
      </w:r>
      <w:proofErr w:type="gramStart"/>
      <w:r w:rsidRPr="00626E75">
        <w:rPr>
          <w:rFonts w:asciiTheme="minorHAnsi" w:hAnsiTheme="minorHAnsi" w:cstheme="minorHAnsi"/>
          <w:szCs w:val="24"/>
        </w:rPr>
        <w:t>10286.1, and</w:t>
      </w:r>
      <w:proofErr w:type="gramEnd"/>
      <w:r w:rsidRPr="00626E75">
        <w:rPr>
          <w:rFonts w:asciiTheme="minorHAnsi" w:hAnsiTheme="minorHAnsi" w:cstheme="minorHAnsi"/>
          <w:szCs w:val="24"/>
        </w:rPr>
        <w:t xml:space="preserve">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w:t>
      </w:r>
      <w:r w:rsidRPr="00626E75">
        <w:rPr>
          <w:rFonts w:asciiTheme="minorHAnsi" w:hAnsiTheme="minorHAnsi" w:cstheme="minorHAnsi"/>
          <w:bCs/>
          <w:szCs w:val="24"/>
        </w:rPr>
        <w:lastRenderedPageBreak/>
        <w:t xml:space="preserve">et seq. or 87100 et seq.; or California Rules of Court, rule 10.103 or 10.104, which restrict employees and former employees from contracting with Judicial Branch Entities. </w:t>
      </w:r>
    </w:p>
    <w:p w14:paraId="34726087"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bookmarkStart w:id="10"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 xml:space="preserve">do not infringe, or constitute an infringement, </w:t>
      </w:r>
      <w:proofErr w:type="gramStart"/>
      <w:r w:rsidRPr="00626E75">
        <w:rPr>
          <w:rFonts w:asciiTheme="minorHAnsi" w:hAnsiTheme="minorHAnsi" w:cstheme="minorHAnsi"/>
          <w:szCs w:val="24"/>
        </w:rPr>
        <w:t>misappropriation</w:t>
      </w:r>
      <w:proofErr w:type="gramEnd"/>
      <w:r w:rsidRPr="00626E75">
        <w:rPr>
          <w:rFonts w:asciiTheme="minorHAnsi" w:hAnsiTheme="minorHAnsi" w:cstheme="minorHAnsi"/>
          <w:szCs w:val="24"/>
        </w:rPr>
        <w:t xml:space="preserve"> or violation of, any third party’s intellectual property right.</w:t>
      </w:r>
      <w:bookmarkEnd w:id="10"/>
      <w:r w:rsidRPr="00626E75">
        <w:rPr>
          <w:rFonts w:asciiTheme="minorHAnsi" w:hAnsiTheme="minorHAnsi" w:cstheme="minorHAnsi"/>
          <w:szCs w:val="24"/>
        </w:rPr>
        <w:t xml:space="preserve"> </w:t>
      </w:r>
    </w:p>
    <w:p w14:paraId="425996D7"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6E347D">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6E347D">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lastRenderedPageBreak/>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6E347D">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6E347D">
      <w:pPr>
        <w:pStyle w:val="BodyText"/>
        <w:numPr>
          <w:ilvl w:val="2"/>
          <w:numId w:val="4"/>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6E347D">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519586E4" w14:textId="77777777" w:rsidR="00FA47DA" w:rsidRPr="00626E75" w:rsidRDefault="004C7DAC" w:rsidP="006E347D">
      <w:pPr>
        <w:pStyle w:val="BodyText"/>
        <w:numPr>
          <w:ilvl w:val="2"/>
          <w:numId w:val="4"/>
        </w:numPr>
        <w:tabs>
          <w:tab w:val="clear" w:pos="360"/>
        </w:tabs>
        <w:spacing w:before="120" w:after="120" w:line="240" w:lineRule="auto"/>
        <w:rPr>
          <w:rFonts w:asciiTheme="minorHAnsi" w:hAnsiTheme="minorHAnsi" w:cstheme="minorHAnsi"/>
          <w:b/>
          <w:i/>
          <w:szCs w:val="24"/>
        </w:rPr>
      </w:pPr>
      <w:r w:rsidRPr="00626E75">
        <w:rPr>
          <w:rFonts w:asciiTheme="minorHAnsi" w:hAnsiTheme="minorHAnsi" w:cstheme="minorHAnsi"/>
          <w:i/>
          <w:szCs w:val="24"/>
        </w:rPr>
        <w:t>Commercial Crime Insurance.</w:t>
      </w:r>
      <w:r w:rsidR="00FA47DA" w:rsidRPr="00626E75">
        <w:rPr>
          <w:rFonts w:asciiTheme="minorHAnsi" w:hAnsiTheme="minorHAnsi" w:cstheme="minorHAnsi"/>
          <w:b/>
          <w:szCs w:val="24"/>
        </w:rPr>
        <w:t xml:space="preserve"> </w:t>
      </w:r>
      <w:r w:rsidR="00583AB8" w:rsidRPr="00626E75">
        <w:rPr>
          <w:rFonts w:asciiTheme="minorHAnsi" w:hAnsiTheme="minorHAnsi" w:cstheme="minorHAnsi"/>
          <w:szCs w:val="24"/>
        </w:rPr>
        <w:t xml:space="preserve">This policy is required only if Contractor handles or has regular access to </w:t>
      </w:r>
      <w:r w:rsidR="00880237" w:rsidRPr="00626E75">
        <w:rPr>
          <w:rFonts w:asciiTheme="minorHAnsi" w:hAnsiTheme="minorHAnsi" w:cstheme="minorHAnsi"/>
          <w:szCs w:val="24"/>
        </w:rPr>
        <w:t xml:space="preserve">a </w:t>
      </w:r>
      <w:r w:rsidR="000876C1" w:rsidRPr="00626E75">
        <w:rPr>
          <w:rFonts w:asciiTheme="minorHAnsi" w:hAnsiTheme="minorHAnsi" w:cstheme="minorHAnsi"/>
          <w:szCs w:val="24"/>
        </w:rPr>
        <w:t>JBE</w:t>
      </w:r>
      <w:r w:rsidR="00880237" w:rsidRPr="00626E75">
        <w:rPr>
          <w:rFonts w:asciiTheme="minorHAnsi" w:hAnsiTheme="minorHAnsi" w:cstheme="minorHAnsi"/>
          <w:szCs w:val="24"/>
        </w:rPr>
        <w:t>’s</w:t>
      </w:r>
      <w:r w:rsidR="00583AB8" w:rsidRPr="00626E75">
        <w:rPr>
          <w:rFonts w:asciiTheme="minorHAnsi" w:hAnsiTheme="minorHAnsi" w:cstheme="minorHAnsi"/>
          <w:szCs w:val="24"/>
        </w:rPr>
        <w:t xml:space="preserve"> funds or property of significant value to the </w:t>
      </w:r>
      <w:r w:rsidR="000876C1" w:rsidRPr="00626E75">
        <w:rPr>
          <w:rFonts w:asciiTheme="minorHAnsi" w:hAnsiTheme="minorHAnsi" w:cstheme="minorHAnsi"/>
          <w:szCs w:val="24"/>
        </w:rPr>
        <w:t>JBE</w:t>
      </w:r>
      <w:r w:rsidR="00583AB8" w:rsidRPr="00626E75">
        <w:rPr>
          <w:rFonts w:asciiTheme="minorHAnsi" w:hAnsiTheme="minorHAnsi" w:cstheme="minorHAnsi"/>
          <w:szCs w:val="24"/>
        </w:rPr>
        <w:t xml:space="preserve">.  </w:t>
      </w:r>
      <w:r w:rsidR="00D662AB" w:rsidRPr="00626E75">
        <w:rPr>
          <w:rFonts w:asciiTheme="minorHAnsi" w:hAnsiTheme="minorHAnsi" w:cstheme="minorHAnsi"/>
          <w:szCs w:val="24"/>
        </w:rPr>
        <w:t xml:space="preserve">This policy must cover dishonest acts including loss due to theft of money, securities, and property; forgery, and alteration of documents; and fraudulent transfer of money, securities, and property. </w:t>
      </w:r>
      <w:r w:rsidR="000F46CB" w:rsidRPr="00626E75">
        <w:rPr>
          <w:rFonts w:asciiTheme="minorHAnsi" w:hAnsiTheme="minorHAnsi" w:cstheme="minorHAnsi"/>
          <w:szCs w:val="24"/>
        </w:rPr>
        <w:t xml:space="preserve">The minimum liability limit must be </w:t>
      </w:r>
      <w:r w:rsidR="00D662AB" w:rsidRPr="00626E75">
        <w:rPr>
          <w:rFonts w:asciiTheme="minorHAnsi" w:hAnsiTheme="minorHAnsi" w:cstheme="minorHAnsi"/>
          <w:szCs w:val="24"/>
        </w:rPr>
        <w:t>$</w:t>
      </w:r>
      <w:r w:rsidR="00FB7A75" w:rsidRPr="00626E75">
        <w:rPr>
          <w:rFonts w:asciiTheme="minorHAnsi" w:hAnsiTheme="minorHAnsi" w:cstheme="minorHAnsi"/>
          <w:b/>
          <w:szCs w:val="24"/>
          <w:highlight w:val="yellow"/>
        </w:rPr>
        <w:t>[Dollar amount]</w:t>
      </w:r>
      <w:r w:rsidR="00D662AB" w:rsidRPr="00626E75">
        <w:rPr>
          <w:rFonts w:asciiTheme="minorHAnsi" w:hAnsiTheme="minorHAnsi" w:cstheme="minorHAnsi"/>
          <w:szCs w:val="24"/>
        </w:rPr>
        <w:t>.</w:t>
      </w:r>
    </w:p>
    <w:p w14:paraId="7064BB35"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w:t>
      </w:r>
      <w:r w:rsidRPr="00626E75">
        <w:rPr>
          <w:rFonts w:asciiTheme="minorHAnsi" w:hAnsiTheme="minorHAnsi" w:cstheme="minorHAnsi"/>
          <w:szCs w:val="24"/>
        </w:rPr>
        <w:lastRenderedPageBreak/>
        <w:t xml:space="preserve">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6E3DDD0B"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proofErr w:type="gramStart"/>
      <w:r w:rsidR="00BA3422" w:rsidRPr="00BA3422">
        <w:rPr>
          <w:rFonts w:asciiTheme="minorHAnsi" w:hAnsiTheme="minorHAnsi" w:cstheme="minorHAnsi"/>
          <w:szCs w:val="24"/>
        </w:rPr>
        <w:t>in the event that</w:t>
      </w:r>
      <w:proofErr w:type="gramEnd"/>
      <w:r w:rsidR="00BA3422" w:rsidRPr="00BA3422">
        <w:rPr>
          <w:rFonts w:asciiTheme="minorHAnsi" w:hAnsiTheme="minorHAnsi" w:cstheme="minorHAnsi"/>
          <w:szCs w:val="24"/>
        </w:rPr>
        <w:t xml:space="preserve">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 xml:space="preserve">(i)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6E347D">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6E347D">
      <w:pPr>
        <w:numPr>
          <w:ilvl w:val="1"/>
          <w:numId w:val="8"/>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77777777" w:rsidR="007A62B5" w:rsidRPr="00626E75" w:rsidRDefault="007A62B5" w:rsidP="006E347D">
      <w:pPr>
        <w:numPr>
          <w:ilvl w:val="0"/>
          <w:numId w:val="15"/>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(i)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w:t>
      </w:r>
      <w:r w:rsidRPr="00626E75">
        <w:rPr>
          <w:rFonts w:asciiTheme="minorHAnsi" w:hAnsiTheme="minorHAnsi" w:cstheme="minorHAnsi"/>
          <w:szCs w:val="24"/>
        </w:rPr>
        <w:lastRenderedPageBreak/>
        <w:t>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xml:space="preserve">.  This indemnity applies regardless of the theory of liability on which a claim is </w:t>
      </w:r>
      <w:proofErr w:type="gramStart"/>
      <w:r w:rsidRPr="00626E75">
        <w:rPr>
          <w:rFonts w:asciiTheme="minorHAnsi" w:hAnsiTheme="minorHAnsi" w:cstheme="minorHAnsi"/>
          <w:szCs w:val="24"/>
        </w:rPr>
        <w:t>made</w:t>
      </w:r>
      <w:proofErr w:type="gramEnd"/>
      <w:r w:rsidRPr="00626E75">
        <w:rPr>
          <w:rFonts w:asciiTheme="minorHAnsi" w:hAnsiTheme="minorHAnsi" w:cstheme="minorHAnsi"/>
          <w:szCs w:val="24"/>
        </w:rPr>
        <w:t xml:space="preserv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3090CD86" w:rsidR="00081C7A" w:rsidRPr="00626E75" w:rsidRDefault="007E21F5"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 </w:t>
      </w:r>
      <w:r w:rsidR="00320693">
        <w:rPr>
          <w:rFonts w:asciiTheme="minorHAnsi" w:hAnsiTheme="minorHAnsi" w:cstheme="minorHAnsi"/>
          <w:bCs/>
          <w:szCs w:val="24"/>
        </w:rPr>
        <w:t xml:space="preserve">one </w:t>
      </w:r>
      <w:r w:rsidR="003D2882">
        <w:rPr>
          <w:rFonts w:asciiTheme="minorHAnsi" w:hAnsiTheme="minorHAnsi" w:cstheme="minorHAnsi"/>
          <w:bCs/>
          <w:szCs w:val="24"/>
        </w:rPr>
        <w:t>(</w:t>
      </w:r>
      <w:r w:rsidR="00320693">
        <w:rPr>
          <w:rFonts w:asciiTheme="minorHAnsi" w:hAnsiTheme="minorHAnsi" w:cstheme="minorHAnsi"/>
          <w:bCs/>
          <w:szCs w:val="24"/>
        </w:rPr>
        <w:t>1</w:t>
      </w:r>
      <w:r w:rsidR="003D2882">
        <w:rPr>
          <w:rFonts w:asciiTheme="minorHAnsi" w:hAnsiTheme="minorHAnsi" w:cstheme="minorHAnsi"/>
          <w:bCs/>
          <w:szCs w:val="24"/>
        </w:rPr>
        <w:t>)</w:t>
      </w:r>
      <w:r w:rsidR="003D2882" w:rsidRPr="00626E75">
        <w:rPr>
          <w:rFonts w:asciiTheme="minorHAnsi" w:hAnsiTheme="minorHAnsi" w:cstheme="minorHAnsi"/>
          <w:bCs/>
          <w:szCs w:val="24"/>
        </w:rPr>
        <w:t xml:space="preserve"> </w:t>
      </w:r>
      <w:r w:rsidR="00081C7A" w:rsidRPr="00626E75">
        <w:rPr>
          <w:rFonts w:asciiTheme="minorHAnsi" w:hAnsiTheme="minorHAnsi" w:cstheme="minorHAnsi"/>
          <w:bCs/>
          <w:szCs w:val="24"/>
        </w:rPr>
        <w:t xml:space="preserve">one-year term,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w:t>
      </w:r>
      <w:proofErr w:type="gramStart"/>
      <w:r w:rsidR="006F36FB" w:rsidRPr="00626E75">
        <w:rPr>
          <w:rFonts w:asciiTheme="minorHAnsi" w:hAnsiTheme="minorHAnsi" w:cstheme="minorHAnsi"/>
          <w:bCs/>
          <w:szCs w:val="24"/>
        </w:rPr>
        <w:t>In order to</w:t>
      </w:r>
      <w:proofErr w:type="gramEnd"/>
      <w:r w:rsidR="006F36FB" w:rsidRPr="00626E75">
        <w:rPr>
          <w:rFonts w:asciiTheme="minorHAnsi" w:hAnsiTheme="minorHAnsi" w:cstheme="minorHAnsi"/>
          <w:bCs/>
          <w:szCs w:val="24"/>
        </w:rPr>
        <w:t xml:space="preserve"> exercise </w:t>
      </w:r>
      <w:r w:rsidR="00320693">
        <w:rPr>
          <w:rFonts w:asciiTheme="minorHAnsi" w:hAnsiTheme="minorHAnsi" w:cstheme="minorHAnsi"/>
          <w:bCs/>
          <w:szCs w:val="24"/>
        </w:rPr>
        <w:t xml:space="preserve">the </w:t>
      </w:r>
      <w:r w:rsidR="006F36FB" w:rsidRPr="00626E75">
        <w:rPr>
          <w:rFonts w:asciiTheme="minorHAnsi" w:hAnsiTheme="minorHAnsi" w:cstheme="minorHAnsi"/>
          <w:bCs/>
          <w:szCs w:val="24"/>
        </w:rPr>
        <w:t xml:space="preserve">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 xml:space="preserve">of the </w:t>
      </w:r>
      <w:r w:rsidR="003D2882">
        <w:rPr>
          <w:rFonts w:asciiTheme="minorHAnsi" w:hAnsiTheme="minorHAnsi" w:cstheme="minorHAnsi"/>
          <w:bCs/>
          <w:szCs w:val="24"/>
        </w:rPr>
        <w:t>Prior</w:t>
      </w:r>
      <w:r w:rsidR="003D2882" w:rsidRPr="00626E75">
        <w:rPr>
          <w:rFonts w:asciiTheme="minorHAnsi" w:hAnsiTheme="minorHAnsi" w:cstheme="minorHAnsi"/>
          <w:bCs/>
          <w:szCs w:val="24"/>
        </w:rPr>
        <w:t xml:space="preserve"> </w:t>
      </w:r>
      <w:r w:rsidR="008110B5" w:rsidRPr="00626E75">
        <w:rPr>
          <w:rFonts w:asciiTheme="minorHAnsi" w:hAnsiTheme="minorHAnsi" w:cstheme="minorHAnsi"/>
          <w:bCs/>
          <w:szCs w:val="24"/>
        </w:rPr>
        <w:t>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1EC61D64" w14:textId="77777777" w:rsidR="007F3498" w:rsidRPr="00626E75" w:rsidRDefault="007F3498"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w:t>
      </w:r>
      <w:r w:rsidR="00A63087" w:rsidRPr="00626E75">
        <w:rPr>
          <w:rFonts w:asciiTheme="minorHAnsi" w:hAnsiTheme="minorHAnsi" w:cstheme="minorHAnsi"/>
          <w:bCs/>
          <w:szCs w:val="24"/>
        </w:rPr>
        <w:lastRenderedPageBreak/>
        <w:t xml:space="preserve">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(i)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6E347D">
      <w:pPr>
        <w:pStyle w:val="BodyText"/>
        <w:numPr>
          <w:ilvl w:val="2"/>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 xml:space="preserve">default, or if a </w:t>
      </w:r>
      <w:proofErr w:type="gramStart"/>
      <w:r w:rsidR="00736AA3" w:rsidRPr="00626E75">
        <w:rPr>
          <w:rFonts w:asciiTheme="minorHAnsi" w:hAnsiTheme="minorHAnsi" w:cstheme="minorHAnsi"/>
          <w:bCs/>
          <w:szCs w:val="24"/>
        </w:rPr>
        <w:t>third p</w:t>
      </w:r>
      <w:r w:rsidR="00B52602" w:rsidRPr="00626E75">
        <w:rPr>
          <w:rFonts w:asciiTheme="minorHAnsi" w:hAnsiTheme="minorHAnsi" w:cstheme="minorHAnsi"/>
          <w:bCs/>
          <w:szCs w:val="24"/>
        </w:rPr>
        <w:t>arty</w:t>
      </w:r>
      <w:proofErr w:type="gramEnd"/>
      <w:r w:rsidR="00B52602" w:rsidRPr="00626E75">
        <w:rPr>
          <w:rFonts w:asciiTheme="minorHAnsi" w:hAnsiTheme="minorHAnsi" w:cstheme="minorHAnsi"/>
          <w:bCs/>
          <w:szCs w:val="24"/>
        </w:rPr>
        <w:t xml:space="preserve">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6E347D">
      <w:pPr>
        <w:pStyle w:val="BodyText"/>
        <w:numPr>
          <w:ilvl w:val="2"/>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w:t>
      </w:r>
      <w:proofErr w:type="gramStart"/>
      <w:r w:rsidR="00B52602" w:rsidRPr="00626E75">
        <w:rPr>
          <w:rFonts w:asciiTheme="minorHAnsi" w:hAnsiTheme="minorHAnsi" w:cstheme="minorHAnsi"/>
          <w:bCs/>
          <w:szCs w:val="24"/>
        </w:rPr>
        <w:t>punitive</w:t>
      </w:r>
      <w:proofErr w:type="gramEnd"/>
      <w:r w:rsidR="00B52602" w:rsidRPr="00626E75">
        <w:rPr>
          <w:rFonts w:asciiTheme="minorHAnsi" w:hAnsiTheme="minorHAnsi" w:cstheme="minorHAnsi"/>
          <w:bCs/>
          <w:szCs w:val="24"/>
        </w:rPr>
        <w:t xml:space="preser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6E347D">
      <w:pPr>
        <w:pStyle w:val="BodyText"/>
        <w:numPr>
          <w:ilvl w:val="2"/>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lastRenderedPageBreak/>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w:t>
      </w:r>
      <w:proofErr w:type="gramStart"/>
      <w:r w:rsidR="00425FA1" w:rsidRPr="00626E75">
        <w:rPr>
          <w:rFonts w:asciiTheme="minorHAnsi" w:hAnsiTheme="minorHAnsi" w:cstheme="minorHAnsi"/>
          <w:bCs/>
          <w:szCs w:val="24"/>
        </w:rPr>
        <w:t>partially-completed</w:t>
      </w:r>
      <w:proofErr w:type="gramEnd"/>
      <w:r w:rsidR="00425FA1" w:rsidRPr="00626E75">
        <w:rPr>
          <w:rFonts w:asciiTheme="minorHAnsi" w:hAnsiTheme="minorHAnsi" w:cstheme="minorHAnsi"/>
          <w:bCs/>
          <w:szCs w:val="24"/>
        </w:rPr>
        <w:t xml:space="preserve">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77777777" w:rsidR="00B52602" w:rsidRPr="00626E75" w:rsidRDefault="0085617C" w:rsidP="006E347D">
      <w:pPr>
        <w:pStyle w:val="BodyText"/>
        <w:numPr>
          <w:ilvl w:val="2"/>
          <w:numId w:val="15"/>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6E347D">
      <w:pPr>
        <w:pStyle w:val="ListParagraph"/>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6E347D">
      <w:pPr>
        <w:numPr>
          <w:ilvl w:val="0"/>
          <w:numId w:val="15"/>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6E347D">
      <w:pPr>
        <w:numPr>
          <w:ilvl w:val="0"/>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09EF917B" w14:textId="14D797BE" w:rsidR="007A6241" w:rsidRDefault="00887ADD" w:rsidP="00483DAC">
            <w:pPr>
              <w:pStyle w:val="TableStyle"/>
              <w:widowControl w:val="0"/>
              <w:tabs>
                <w:tab w:val="left" w:pos="3244"/>
              </w:tabs>
              <w:rPr>
                <w:rFonts w:cstheme="minorHAnsi"/>
                <w:u w:val="single"/>
              </w:rPr>
            </w:pPr>
            <w:r>
              <w:rPr>
                <w:rFonts w:cstheme="minorHAnsi"/>
                <w:u w:val="single"/>
              </w:rPr>
              <w:t>Nanci Connelly, Management Administrator</w:t>
            </w:r>
          </w:p>
          <w:p w14:paraId="33D81A9F" w14:textId="5CFC46AF" w:rsidR="00887ADD" w:rsidRPr="00626E75" w:rsidRDefault="00C214DF" w:rsidP="00483DAC">
            <w:pPr>
              <w:pStyle w:val="TableStyle"/>
              <w:widowControl w:val="0"/>
              <w:tabs>
                <w:tab w:val="left" w:pos="3244"/>
              </w:tabs>
              <w:rPr>
                <w:rFonts w:cstheme="minorHAnsi"/>
              </w:rPr>
            </w:pPr>
            <w:r>
              <w:rPr>
                <w:rFonts w:cstheme="minorHAnsi"/>
              </w:rPr>
              <w:t>455 Golden Gate Ave., San Francisco, CA 94102-3688</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w:t>
      </w:r>
      <w:r w:rsidR="007A6241" w:rsidRPr="00626E75">
        <w:rPr>
          <w:rFonts w:asciiTheme="minorHAnsi" w:hAnsiTheme="minorHAnsi" w:cstheme="minorHAnsi"/>
          <w:szCs w:val="24"/>
        </w:rPr>
        <w:lastRenderedPageBreak/>
        <w:t xml:space="preserve">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6E347D">
      <w:pPr>
        <w:pStyle w:val="Apnd1"/>
        <w:numPr>
          <w:ilvl w:val="0"/>
          <w:numId w:val="15"/>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w:t>
      </w:r>
      <w:proofErr w:type="gramStart"/>
      <w:r w:rsidRPr="00626E75">
        <w:rPr>
          <w:rFonts w:asciiTheme="minorHAnsi" w:hAnsiTheme="minorHAnsi" w:cstheme="minorHAnsi"/>
          <w:szCs w:val="24"/>
        </w:rPr>
        <w:t>Agreement</w:t>
      </w:r>
      <w:proofErr w:type="gramEnd"/>
      <w:r w:rsidRPr="00626E75">
        <w:rPr>
          <w:rFonts w:asciiTheme="minorHAnsi" w:hAnsiTheme="minorHAnsi" w:cstheme="minorHAnsi"/>
          <w:szCs w:val="24"/>
        </w:rPr>
        <w:t xml:space="preserve">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6E347D">
      <w:pPr>
        <w:pStyle w:val="BodyText"/>
        <w:numPr>
          <w:ilvl w:val="1"/>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 xml:space="preserve">Contractor </w:t>
      </w:r>
      <w:proofErr w:type="gramStart"/>
      <w:r w:rsidR="009756FA" w:rsidRPr="00626E75">
        <w:rPr>
          <w:rFonts w:asciiTheme="minorHAnsi" w:hAnsiTheme="minorHAnsi" w:cstheme="minorHAnsi"/>
          <w:bCs/>
          <w:szCs w:val="24"/>
        </w:rPr>
        <w:t>is in compliance</w:t>
      </w:r>
      <w:r w:rsidR="00A816FC" w:rsidRPr="00626E75">
        <w:rPr>
          <w:rFonts w:asciiTheme="minorHAnsi" w:hAnsiTheme="minorHAnsi" w:cstheme="minorHAnsi"/>
          <w:bCs/>
          <w:szCs w:val="24"/>
        </w:rPr>
        <w:t xml:space="preserve"> with</w:t>
      </w:r>
      <w:proofErr w:type="gramEnd"/>
      <w:r w:rsidR="00A816FC" w:rsidRPr="00626E75">
        <w:rPr>
          <w:rFonts w:asciiTheme="minorHAnsi" w:hAnsiTheme="minorHAnsi" w:cstheme="minorHAnsi"/>
          <w:bCs/>
          <w:szCs w:val="24"/>
        </w:rPr>
        <w:t>,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6E347D">
      <w:pPr>
        <w:pStyle w:val="BodyText"/>
        <w:numPr>
          <w:ilvl w:val="1"/>
          <w:numId w:val="1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w:t>
      </w:r>
      <w:r w:rsidRPr="00626E75">
        <w:rPr>
          <w:rFonts w:asciiTheme="minorHAnsi" w:hAnsiTheme="minorHAnsi" w:cstheme="minorHAnsi"/>
          <w:bCs/>
          <w:szCs w:val="24"/>
          <w:lang w:bidi="en-US"/>
        </w:rPr>
        <w:lastRenderedPageBreak/>
        <w:t xml:space="preserve">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6E347D">
      <w:pPr>
        <w:pStyle w:val="ListParagraph"/>
        <w:numPr>
          <w:ilvl w:val="1"/>
          <w:numId w:val="15"/>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6E347D">
      <w:pPr>
        <w:pStyle w:val="ListParagraph"/>
        <w:numPr>
          <w:ilvl w:val="1"/>
          <w:numId w:val="15"/>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(i)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77777777" w:rsidR="004E5170" w:rsidRPr="00626E75" w:rsidRDefault="008F1CA8" w:rsidP="006E347D">
      <w:pPr>
        <w:pStyle w:val="ListParagraph"/>
        <w:numPr>
          <w:ilvl w:val="1"/>
          <w:numId w:val="15"/>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w:t>
      </w:r>
      <w:proofErr w:type="gramStart"/>
      <w:r w:rsidRPr="00626E75">
        <w:rPr>
          <w:rFonts w:asciiTheme="minorHAnsi" w:hAnsiTheme="minorHAnsi" w:cstheme="minorHAnsi"/>
          <w:bCs/>
          <w:i/>
          <w:szCs w:val="24"/>
        </w:rPr>
        <w:t>garments</w:t>
      </w:r>
      <w:proofErr w:type="gramEnd"/>
      <w:r w:rsidRPr="00626E75">
        <w:rPr>
          <w:rFonts w:asciiTheme="minorHAnsi" w:hAnsiTheme="minorHAnsi" w:cstheme="minorHAnsi"/>
          <w:bCs/>
          <w:i/>
          <w:szCs w:val="24"/>
        </w:rPr>
        <w:t xml:space="preserve">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 xml:space="preserve">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626E75">
        <w:rPr>
          <w:rFonts w:asciiTheme="minorHAnsi" w:hAnsiTheme="minorHAnsi" w:cstheme="minorHAnsi"/>
          <w:szCs w:val="24"/>
        </w:rPr>
        <w:t>Sweatfree</w:t>
      </w:r>
      <w:proofErr w:type="spellEnd"/>
      <w:r w:rsidRPr="00626E75">
        <w:rPr>
          <w:rFonts w:asciiTheme="minorHAnsi" w:hAnsiTheme="minorHAnsi" w:cstheme="minorHAnsi"/>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6E347D">
      <w:pPr>
        <w:pStyle w:val="ListParagraph"/>
        <w:numPr>
          <w:ilvl w:val="1"/>
          <w:numId w:val="15"/>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w:t>
      </w:r>
      <w:r w:rsidR="00E77106" w:rsidRPr="00626E75">
        <w:rPr>
          <w:rFonts w:asciiTheme="minorHAnsi" w:hAnsiTheme="minorHAnsi" w:cstheme="minorHAnsi"/>
          <w:bCs/>
          <w:szCs w:val="24"/>
        </w:rPr>
        <w:lastRenderedPageBreak/>
        <w:t xml:space="preserve">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otice of termination or cancellation</w:t>
      </w:r>
      <w:proofErr w:type="gramStart"/>
      <w:r w:rsidR="00E77106" w:rsidRPr="00626E75">
        <w:rPr>
          <w:rFonts w:asciiTheme="minorHAnsi" w:hAnsiTheme="minorHAnsi" w:cstheme="minorHAnsi"/>
          <w:bCs/>
          <w:szCs w:val="24"/>
        </w:rPr>
        <w:t>), or</w:t>
      </w:r>
      <w:proofErr w:type="gramEnd"/>
      <w:r w:rsidR="00E77106" w:rsidRPr="00626E75">
        <w:rPr>
          <w:rFonts w:asciiTheme="minorHAnsi" w:hAnsiTheme="minorHAnsi" w:cstheme="minorHAnsi"/>
          <w:bCs/>
          <w:szCs w:val="24"/>
        </w:rPr>
        <w:t xml:space="preserve">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0BE655D1" w:rsidR="00C034E2" w:rsidRPr="00B139D4" w:rsidRDefault="00C034E2" w:rsidP="006E347D">
      <w:pPr>
        <w:pStyle w:val="ListParagraph"/>
        <w:numPr>
          <w:ilvl w:val="1"/>
          <w:numId w:val="15"/>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914693" w:rsidRPr="00914693">
        <w:t xml:space="preserve"> </w:t>
      </w:r>
      <w:r w:rsidR="00914693" w:rsidRPr="00914693">
        <w:rPr>
          <w:rFonts w:asciiTheme="minorHAnsi" w:hAnsiTheme="minorHAnsi" w:cstheme="minorHAnsi"/>
          <w:szCs w:val="24"/>
        </w:rPr>
        <w:t xml:space="preserve">complete and return to the JBE a post-contract certification form (https://www.courts.ca.gov/documents/JBCM-Post-Contract-Certification-Form.docx), promptly upon completion of the </w:t>
      </w:r>
      <w:r w:rsidR="00C3085E">
        <w:rPr>
          <w:rFonts w:asciiTheme="minorHAnsi" w:hAnsiTheme="minorHAnsi" w:cstheme="minorHAnsi"/>
          <w:szCs w:val="24"/>
        </w:rPr>
        <w:t>Participating Addendum</w:t>
      </w:r>
      <w:r w:rsidR="00914693" w:rsidRPr="00914693">
        <w:rPr>
          <w:rFonts w:asciiTheme="minorHAnsi" w:hAnsiTheme="minorHAnsi" w:cstheme="minorHAnsi"/>
          <w:szCs w:val="24"/>
        </w:rPr>
        <w:t>, and by no later than the date of submission of Contractor’s final invoice to the JBE. If the Contractor fails to do so, the JBE will withhold $10,000 from the final payment, or withhold the full payment if it is less than $10,000</w:t>
      </w:r>
      <w:r w:rsidR="00914693">
        <w:rPr>
          <w:rFonts w:asciiTheme="minorHAnsi" w:hAnsiTheme="minorHAnsi" w:cstheme="minorHAnsi"/>
          <w:szCs w:val="24"/>
        </w:rPr>
        <w:t>,</w:t>
      </w:r>
      <w:r w:rsidR="00914693" w:rsidRPr="00914693">
        <w:t xml:space="preserve"> </w:t>
      </w:r>
      <w:r w:rsidR="00914693" w:rsidRPr="00914693">
        <w:rPr>
          <w:rFonts w:asciiTheme="minorHAnsi" w:hAnsiTheme="minorHAnsi" w:cstheme="minorHAnsi"/>
          <w:szCs w:val="24"/>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914693">
        <w:rPr>
          <w:rFonts w:asciiTheme="minorHAnsi" w:hAnsiTheme="minorHAnsi" w:cstheme="minorHAnsi"/>
          <w:szCs w:val="24"/>
        </w:rPr>
        <w:t xml:space="preserve"> </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914693" w:rsidRPr="00914693">
        <w:rPr>
          <w:rFonts w:asciiTheme="minorHAnsi" w:hAnsiTheme="minorHAnsi" w:cstheme="minorHAnsi"/>
          <w:szCs w:val="24"/>
        </w:rPr>
        <w:t xml:space="preserve">Contractor received under the </w:t>
      </w:r>
      <w:r w:rsidR="00C3085E">
        <w:rPr>
          <w:rFonts w:asciiTheme="minorHAnsi" w:hAnsiTheme="minorHAnsi" w:cstheme="minorHAnsi"/>
          <w:szCs w:val="24"/>
        </w:rPr>
        <w:t>Participating Addendum</w:t>
      </w:r>
      <w:r w:rsidR="00914693">
        <w:rPr>
          <w:rFonts w:asciiTheme="minorHAnsi" w:hAnsiTheme="minorHAnsi" w:cstheme="minorHAnsi"/>
          <w:szCs w:val="24"/>
        </w:rPr>
        <w:t>;</w:t>
      </w:r>
      <w:r w:rsidR="008C71CC" w:rsidRPr="00B139D4">
        <w:rPr>
          <w:szCs w:val="24"/>
        </w:rPr>
        <w:t xml:space="preserve"> </w:t>
      </w:r>
      <w:r w:rsidR="00914693">
        <w:rPr>
          <w:szCs w:val="24"/>
        </w:rPr>
        <w:t xml:space="preserve">(2) </w:t>
      </w:r>
      <w:r w:rsidR="00914693" w:rsidRPr="00914693">
        <w:rPr>
          <w:szCs w:val="24"/>
        </w:rPr>
        <w:t xml:space="preserve">the total amount of money and the </w:t>
      </w:r>
      <w:r w:rsidR="008C71CC" w:rsidRPr="00B139D4">
        <w:rPr>
          <w:szCs w:val="24"/>
        </w:rPr>
        <w:t>percentage of work Contractor committed to provide to each DVBE subcontractor</w:t>
      </w:r>
      <w:r w:rsidR="001348B0">
        <w:rPr>
          <w:szCs w:val="24"/>
        </w:rPr>
        <w:t>,</w:t>
      </w:r>
      <w:r w:rsidR="00FA547A" w:rsidRPr="00BB1F57">
        <w:rPr>
          <w:rFonts w:asciiTheme="minorHAnsi" w:hAnsiTheme="minorHAnsi" w:cstheme="minorHAnsi"/>
          <w:szCs w:val="24"/>
        </w:rPr>
        <w:t>; (</w:t>
      </w:r>
      <w:r w:rsidR="001348B0">
        <w:rPr>
          <w:rFonts w:asciiTheme="minorHAnsi" w:hAnsiTheme="minorHAnsi" w:cstheme="minorHAnsi"/>
          <w:szCs w:val="24"/>
        </w:rPr>
        <w:t>3</w:t>
      </w:r>
      <w:r w:rsidR="00FA547A" w:rsidRPr="00BB1F57">
        <w:rPr>
          <w:rFonts w:asciiTheme="minorHAnsi" w:hAnsiTheme="minorHAnsi" w:cstheme="minorHAnsi"/>
          <w:szCs w:val="24"/>
        </w:rPr>
        <w:t xml:space="preserve">)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w:t>
      </w:r>
      <w:r w:rsidR="00AF5605">
        <w:rPr>
          <w:rFonts w:asciiTheme="minorHAnsi" w:hAnsiTheme="minorHAnsi" w:cstheme="minorHAnsi"/>
          <w:szCs w:val="24"/>
        </w:rPr>
        <w:t>4</w:t>
      </w:r>
      <w:r w:rsidR="00FA547A" w:rsidRPr="00B139D4">
        <w:rPr>
          <w:rFonts w:asciiTheme="minorHAnsi" w:hAnsiTheme="minorHAnsi" w:cstheme="minorHAnsi"/>
          <w:szCs w:val="24"/>
        </w:rPr>
        <w:t xml:space="preserve">) the amount </w:t>
      </w:r>
      <w:r w:rsidR="001348B0">
        <w:rPr>
          <w:rFonts w:asciiTheme="minorHAnsi" w:hAnsiTheme="minorHAnsi" w:cstheme="minorHAnsi"/>
          <w:szCs w:val="24"/>
        </w:rPr>
        <w:t xml:space="preserve">of money </w:t>
      </w:r>
      <w:r w:rsidR="00FA547A" w:rsidRPr="00B139D4">
        <w:rPr>
          <w:rFonts w:asciiTheme="minorHAnsi" w:hAnsiTheme="minorHAnsi" w:cstheme="minorHAnsi"/>
          <w:szCs w:val="24"/>
        </w:rPr>
        <w:t xml:space="preserve">each DVBE subcontractor </w:t>
      </w:r>
      <w:r w:rsidR="001348B0">
        <w:rPr>
          <w:rFonts w:asciiTheme="minorHAnsi" w:hAnsiTheme="minorHAnsi" w:cstheme="minorHAnsi"/>
          <w:szCs w:val="24"/>
        </w:rPr>
        <w:t xml:space="preserve">actually </w:t>
      </w:r>
      <w:r w:rsidR="00FA547A" w:rsidRPr="00B139D4">
        <w:rPr>
          <w:rFonts w:asciiTheme="minorHAnsi" w:hAnsiTheme="minorHAnsi" w:cstheme="minorHAnsi"/>
          <w:szCs w:val="24"/>
        </w:rPr>
        <w:t xml:space="preserve">received from Contractor in connection with the </w:t>
      </w:r>
      <w:r w:rsidR="0085617C" w:rsidRPr="00B139D4">
        <w:rPr>
          <w:rFonts w:asciiTheme="minorHAnsi" w:hAnsiTheme="minorHAnsi" w:cstheme="minorHAnsi"/>
          <w:szCs w:val="24"/>
        </w:rPr>
        <w:t>Participating Addendum</w:t>
      </w:r>
      <w:r w:rsidR="001348B0">
        <w:rPr>
          <w:rFonts w:asciiTheme="minorHAnsi" w:hAnsiTheme="minorHAnsi" w:cstheme="minorHAnsi"/>
          <w:szCs w:val="24"/>
        </w:rPr>
        <w:t>,</w:t>
      </w:r>
      <w:r w:rsidR="001348B0">
        <w:rPr>
          <w:color w:val="000000"/>
        </w:rPr>
        <w:t xml:space="preserve"> and the corresponding percentage this payment comprises of the total </w:t>
      </w:r>
      <w:r w:rsidR="001348B0">
        <w:rPr>
          <w:color w:val="000000"/>
        </w:rPr>
        <w:lastRenderedPageBreak/>
        <w:t>amount of money Contractor received under the</w:t>
      </w:r>
      <w:r w:rsidR="00AF5605">
        <w:rPr>
          <w:color w:val="000000"/>
        </w:rPr>
        <w:t xml:space="preserve"> </w:t>
      </w:r>
      <w:r w:rsidR="00AF5605">
        <w:rPr>
          <w:rFonts w:asciiTheme="minorHAnsi" w:hAnsiTheme="minorHAnsi" w:cstheme="minorHAnsi"/>
          <w:szCs w:val="24"/>
        </w:rPr>
        <w:t>Participating Addendum</w:t>
      </w:r>
      <w:r w:rsidR="00FA547A" w:rsidRPr="00B139D4">
        <w:rPr>
          <w:rFonts w:asciiTheme="minorHAnsi" w:hAnsiTheme="minorHAnsi" w:cstheme="minorHAnsi"/>
          <w:szCs w:val="24"/>
        </w:rPr>
        <w:t>; and (</w:t>
      </w:r>
      <w:r w:rsidR="001348B0">
        <w:rPr>
          <w:rFonts w:asciiTheme="minorHAnsi" w:hAnsiTheme="minorHAnsi" w:cstheme="minorHAnsi"/>
          <w:szCs w:val="24"/>
        </w:rPr>
        <w:t>5</w:t>
      </w:r>
      <w:r w:rsidR="00FA547A" w:rsidRPr="00B139D4">
        <w:rPr>
          <w:rFonts w:asciiTheme="minorHAnsi" w:hAnsiTheme="minorHAnsi" w:cstheme="minorHAnsi"/>
          <w:szCs w:val="24"/>
        </w:rPr>
        <w:t xml:space="preserve">)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w:t>
      </w:r>
      <w:proofErr w:type="gramStart"/>
      <w:r w:rsidR="008C71CC" w:rsidRPr="00B139D4">
        <w:rPr>
          <w:rFonts w:cstheme="minorHAnsi"/>
          <w:szCs w:val="24"/>
        </w:rPr>
        <w:t>ordinances</w:t>
      </w:r>
      <w:proofErr w:type="gramEnd"/>
      <w:r w:rsidR="008C71CC" w:rsidRPr="00B139D4">
        <w:rPr>
          <w:rFonts w:cstheme="minorHAnsi"/>
          <w:szCs w:val="24"/>
        </w:rPr>
        <w:t xml:space="preserve">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6E347D">
      <w:pPr>
        <w:numPr>
          <w:ilvl w:val="1"/>
          <w:numId w:val="15"/>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6E347D">
      <w:pPr>
        <w:pStyle w:val="ListParagraph"/>
        <w:numPr>
          <w:ilvl w:val="1"/>
          <w:numId w:val="15"/>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 xml:space="preserve">Contractor shall: (i)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w:t>
      </w:r>
      <w:r w:rsidR="00C86BAD" w:rsidRPr="00626E75">
        <w:rPr>
          <w:rFonts w:asciiTheme="minorHAnsi" w:hAnsiTheme="minorHAnsi" w:cstheme="minorHAnsi"/>
          <w:szCs w:val="24"/>
        </w:rPr>
        <w:lastRenderedPageBreak/>
        <w:t xml:space="preserve">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6E347D">
      <w:pPr>
        <w:pStyle w:val="ListParagraph"/>
        <w:numPr>
          <w:ilvl w:val="1"/>
          <w:numId w:val="15"/>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E367B1">
      <w:pPr>
        <w:pStyle w:val="ListParagraph"/>
        <w:tabs>
          <w:tab w:val="left" w:pos="450"/>
        </w:tabs>
        <w:ind w:left="936"/>
        <w:rPr>
          <w:rFonts w:asciiTheme="minorHAnsi" w:hAnsiTheme="minorHAnsi" w:cstheme="minorHAnsi"/>
          <w:bCs/>
          <w:szCs w:val="24"/>
          <w:lang w:bidi="en-US"/>
        </w:rPr>
      </w:pPr>
    </w:p>
    <w:p w14:paraId="27C1B5C1" w14:textId="77777777" w:rsidR="006A354E" w:rsidRPr="00626E75" w:rsidRDefault="00E367B1" w:rsidP="006E347D">
      <w:pPr>
        <w:pStyle w:val="ListParagraph"/>
        <w:numPr>
          <w:ilvl w:val="1"/>
          <w:numId w:val="15"/>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77777777" w:rsidR="00C36343" w:rsidRPr="00626E75" w:rsidRDefault="00FA547A" w:rsidP="006E347D">
      <w:pPr>
        <w:pStyle w:val="ListParagraph"/>
        <w:numPr>
          <w:ilvl w:val="1"/>
          <w:numId w:val="15"/>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Contractor represents and warrants that it will provide only 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 xml:space="preserve">is warranty and representation </w:t>
      </w:r>
      <w:proofErr w:type="gramStart"/>
      <w:r w:rsidR="00632E5F" w:rsidRPr="00626E75">
        <w:rPr>
          <w:rFonts w:asciiTheme="minorHAnsi" w:hAnsiTheme="minorHAnsi" w:cstheme="minorHAnsi"/>
          <w:szCs w:val="24"/>
        </w:rPr>
        <w:t>is</w:t>
      </w:r>
      <w:proofErr w:type="gramEnd"/>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6E347D">
      <w:pPr>
        <w:pStyle w:val="ListParagraph"/>
        <w:numPr>
          <w:ilvl w:val="1"/>
          <w:numId w:val="15"/>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693C83A7" w14:textId="77777777" w:rsidR="00FA547A" w:rsidRPr="005E1365" w:rsidRDefault="00FA547A" w:rsidP="006E347D">
      <w:pPr>
        <w:pStyle w:val="ListParagraph"/>
        <w:numPr>
          <w:ilvl w:val="1"/>
          <w:numId w:val="15"/>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w:t>
      </w:r>
      <w:proofErr w:type="gramStart"/>
      <w:r w:rsidR="002A73F7" w:rsidRPr="002A7AA1">
        <w:rPr>
          <w:rFonts w:asciiTheme="minorHAnsi" w:hAnsiTheme="minorHAnsi" w:cstheme="minorHAnsi"/>
          <w:bCs/>
          <w:szCs w:val="24"/>
        </w:rPr>
        <w:t>for the production of</w:t>
      </w:r>
      <w:proofErr w:type="gramEnd"/>
      <w:r w:rsidR="002A73F7" w:rsidRPr="002A7AA1">
        <w:rPr>
          <w:rFonts w:asciiTheme="minorHAnsi" w:hAnsiTheme="minorHAnsi" w:cstheme="minorHAnsi"/>
          <w:bCs/>
          <w:szCs w:val="24"/>
        </w:rPr>
        <w:t xml:space="preserve">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51938332" w14:textId="77777777" w:rsidR="00FA547A" w:rsidRPr="00626E75" w:rsidRDefault="00FA547A" w:rsidP="00FA547A">
      <w:pPr>
        <w:pStyle w:val="ListParagraph"/>
        <w:tabs>
          <w:tab w:val="left" w:pos="900"/>
        </w:tabs>
        <w:spacing w:before="120" w:after="120"/>
        <w:ind w:left="936"/>
        <w:rPr>
          <w:rFonts w:asciiTheme="minorHAnsi" w:hAnsiTheme="minorHAnsi" w:cstheme="minorHAnsi"/>
          <w:bCs/>
          <w:szCs w:val="24"/>
        </w:rPr>
      </w:pPr>
    </w:p>
    <w:p w14:paraId="231CF3BA" w14:textId="77777777" w:rsidR="00535786" w:rsidRPr="00626E75" w:rsidRDefault="00DC5733" w:rsidP="006E347D">
      <w:pPr>
        <w:numPr>
          <w:ilvl w:val="0"/>
          <w:numId w:val="15"/>
        </w:numPr>
        <w:spacing w:before="120" w:after="120"/>
        <w:rPr>
          <w:rFonts w:asciiTheme="minorHAnsi" w:hAnsiTheme="minorHAnsi" w:cstheme="minorHAnsi"/>
          <w:szCs w:val="24"/>
        </w:rPr>
      </w:pPr>
      <w:r w:rsidRPr="00626E75">
        <w:rPr>
          <w:rFonts w:asciiTheme="minorHAnsi" w:hAnsiTheme="minorHAnsi" w:cstheme="minorHAnsi"/>
          <w:b/>
          <w:bCs/>
          <w:szCs w:val="24"/>
        </w:rPr>
        <w:lastRenderedPageBreak/>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w:t>
      </w:r>
      <w:proofErr w:type="gramStart"/>
      <w:r w:rsidR="006402DE" w:rsidRPr="00626E75">
        <w:rPr>
          <w:rFonts w:asciiTheme="minorHAnsi" w:hAnsiTheme="minorHAnsi" w:cstheme="minorHAnsi"/>
          <w:bCs/>
          <w:szCs w:val="24"/>
        </w:rPr>
        <w:t>time period</w:t>
      </w:r>
      <w:proofErr w:type="gramEnd"/>
      <w:r w:rsidR="006402DE" w:rsidRPr="00626E75">
        <w:rPr>
          <w:rFonts w:asciiTheme="minorHAnsi" w:hAnsiTheme="minorHAnsi" w:cstheme="minorHAnsi"/>
          <w:bCs/>
          <w:szCs w:val="24"/>
        </w:rPr>
        <w:t xml:space="preserve">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6E347D">
      <w:pPr>
        <w:numPr>
          <w:ilvl w:val="1"/>
          <w:numId w:val="15"/>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w:t>
      </w:r>
      <w:proofErr w:type="gramStart"/>
      <w:r w:rsidRPr="00626E75">
        <w:rPr>
          <w:rFonts w:asciiTheme="minorHAnsi" w:hAnsiTheme="minorHAnsi" w:cstheme="minorHAnsi"/>
          <w:bCs/>
          <w:szCs w:val="24"/>
        </w:rPr>
        <w:t>permits</w:t>
      </w:r>
      <w:proofErr w:type="gramEnd"/>
      <w:r w:rsidRPr="00626E75">
        <w:rPr>
          <w:rFonts w:asciiTheme="minorHAnsi" w:hAnsiTheme="minorHAnsi" w:cstheme="minorHAnsi"/>
          <w:bCs/>
          <w:szCs w:val="24"/>
        </w:rPr>
        <w:t xml:space="preserve">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6E347D">
      <w:pPr>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w:t>
      </w:r>
      <w:proofErr w:type="gramStart"/>
      <w:r w:rsidRPr="00626E75">
        <w:rPr>
          <w:rFonts w:asciiTheme="minorHAnsi" w:hAnsiTheme="minorHAnsi" w:cstheme="minorHAnsi"/>
          <w:szCs w:val="24"/>
        </w:rPr>
        <w:t>in order to</w:t>
      </w:r>
      <w:proofErr w:type="gramEnd"/>
      <w:r w:rsidRPr="00626E75">
        <w:rPr>
          <w:rFonts w:asciiTheme="minorHAnsi" w:hAnsiTheme="minorHAnsi" w:cstheme="minorHAnsi"/>
          <w:szCs w:val="24"/>
        </w:rPr>
        <w:t xml:space="preserve">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w:t>
      </w:r>
      <w:proofErr w:type="gramStart"/>
      <w:r w:rsidRPr="00626E75">
        <w:rPr>
          <w:rFonts w:asciiTheme="minorHAnsi" w:hAnsiTheme="minorHAnsi" w:cstheme="minorHAnsi"/>
          <w:szCs w:val="24"/>
        </w:rPr>
        <w:t>title</w:t>
      </w:r>
      <w:proofErr w:type="gramEnd"/>
      <w:r w:rsidRPr="00626E75">
        <w:rPr>
          <w:rFonts w:asciiTheme="minorHAnsi" w:hAnsiTheme="minorHAnsi" w:cstheme="minorHAnsi"/>
          <w:szCs w:val="24"/>
        </w:rPr>
        <w:t xml:space="preserv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w:t>
      </w:r>
      <w:r w:rsidRPr="00626E75">
        <w:rPr>
          <w:rFonts w:asciiTheme="minorHAnsi" w:hAnsiTheme="minorHAnsi" w:cstheme="minorHAnsi"/>
          <w:szCs w:val="24"/>
        </w:rPr>
        <w:lastRenderedPageBreak/>
        <w:t xml:space="preserve">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6E347D">
      <w:pPr>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6E347D">
      <w:pPr>
        <w:numPr>
          <w:ilvl w:val="1"/>
          <w:numId w:val="15"/>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w:t>
      </w:r>
      <w:r w:rsidRPr="00626E75">
        <w:rPr>
          <w:rFonts w:asciiTheme="minorHAnsi" w:hAnsiTheme="minorHAnsi" w:cstheme="minorHAnsi"/>
          <w:bCs/>
          <w:szCs w:val="24"/>
        </w:rPr>
        <w:lastRenderedPageBreak/>
        <w:t xml:space="preserve">is required, suggested, or otherwise deemed appropriate in the </w:t>
      </w:r>
      <w:proofErr w:type="gramStart"/>
      <w:r w:rsidRPr="00626E75">
        <w:rPr>
          <w:rFonts w:asciiTheme="minorHAnsi" w:hAnsiTheme="minorHAnsi" w:cstheme="minorHAnsi"/>
          <w:bCs/>
          <w:szCs w:val="24"/>
        </w:rPr>
        <w:t>end product</w:t>
      </w:r>
      <w:proofErr w:type="gramEnd"/>
      <w:r w:rsidRPr="00626E75">
        <w:rPr>
          <w:rFonts w:asciiTheme="minorHAnsi" w:hAnsiTheme="minorHAnsi" w:cstheme="minorHAnsi"/>
          <w:bCs/>
          <w:szCs w:val="24"/>
        </w:rPr>
        <w:t xml:space="preserve">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6E347D">
      <w:pPr>
        <w:numPr>
          <w:ilvl w:val="1"/>
          <w:numId w:val="15"/>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w:t>
      </w:r>
      <w:proofErr w:type="gramStart"/>
      <w:r w:rsidRPr="00626E75">
        <w:rPr>
          <w:rFonts w:asciiTheme="minorHAnsi" w:hAnsiTheme="minorHAnsi" w:cstheme="minorHAnsi"/>
          <w:sz w:val="24"/>
          <w:szCs w:val="24"/>
        </w:rPr>
        <w:t>technical</w:t>
      </w:r>
      <w:proofErr w:type="gramEnd"/>
      <w:r w:rsidRPr="00626E75">
        <w:rPr>
          <w:rFonts w:asciiTheme="minorHAnsi" w:hAnsiTheme="minorHAnsi" w:cstheme="minorHAnsi"/>
          <w:sz w:val="24"/>
          <w:szCs w:val="24"/>
        </w:rPr>
        <w:t xml:space="preserve">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16C4AF78" w14:textId="77777777" w:rsidR="005929F7" w:rsidRPr="00626E75" w:rsidRDefault="005929F7"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and any other California superior or appellate court, the Judicial Council of California, and the Habeas Corpus Resource Center</w:t>
      </w:r>
      <w:r w:rsidR="00D437C9" w:rsidRPr="00626E75">
        <w:rPr>
          <w:rFonts w:asciiTheme="minorHAnsi" w:hAnsiTheme="minorHAnsi" w:cstheme="minorHAnsi"/>
          <w:bCs/>
          <w:sz w:val="24"/>
          <w:szCs w:val="24"/>
        </w:rPr>
        <w:t>.</w:t>
      </w: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14A46752" w:rsidR="00DE0C4D"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4DAF9F5F" w14:textId="20C4290D" w:rsidR="00112A5A" w:rsidRPr="00626E75" w:rsidRDefault="00112A5A" w:rsidP="003C5DDC">
      <w:pPr>
        <w:pStyle w:val="BodyTextIndent3"/>
        <w:spacing w:before="120"/>
        <w:ind w:left="0"/>
        <w:rPr>
          <w:rFonts w:asciiTheme="minorHAnsi" w:hAnsiTheme="minorHAnsi" w:cstheme="minorHAnsi"/>
          <w:sz w:val="24"/>
          <w:szCs w:val="24"/>
        </w:rPr>
      </w:pPr>
      <w:r w:rsidRPr="009D3200">
        <w:rPr>
          <w:rFonts w:asciiTheme="minorHAnsi" w:hAnsiTheme="minorHAnsi" w:cstheme="minorHAnsi"/>
          <w:b/>
          <w:bCs/>
          <w:sz w:val="24"/>
          <w:szCs w:val="24"/>
        </w:rPr>
        <w:t>“Order”</w:t>
      </w:r>
      <w:r>
        <w:rPr>
          <w:rFonts w:asciiTheme="minorHAnsi" w:hAnsiTheme="minorHAnsi" w:cstheme="minorHAnsi"/>
          <w:sz w:val="24"/>
          <w:szCs w:val="24"/>
        </w:rPr>
        <w:t xml:space="preserve"> means</w:t>
      </w:r>
      <w:r w:rsidR="00A74635">
        <w:rPr>
          <w:rFonts w:asciiTheme="minorHAnsi" w:hAnsiTheme="minorHAnsi" w:cstheme="minorHAnsi"/>
          <w:sz w:val="24"/>
          <w:szCs w:val="24"/>
        </w:rPr>
        <w:t xml:space="preserve"> the exchange of a purchase order which requires the contractor to deliver goods and/or services on account of the contractor to the JBE.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2513CA2F" w:rsidR="00E10CBD" w:rsidRDefault="00E10CB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034024C0" w14:textId="09E8B0E7" w:rsidR="00112A5A" w:rsidRPr="00626E75" w:rsidRDefault="00112A5A" w:rsidP="003C5DDC">
      <w:pPr>
        <w:pStyle w:val="BodyTextIndent3"/>
        <w:spacing w:before="120"/>
        <w:ind w:left="0"/>
        <w:rPr>
          <w:rFonts w:asciiTheme="minorHAnsi" w:hAnsiTheme="minorHAnsi" w:cstheme="minorHAnsi"/>
          <w:b/>
          <w:bCs/>
          <w:sz w:val="24"/>
          <w:szCs w:val="24"/>
        </w:rPr>
      </w:pPr>
      <w:r w:rsidRPr="009D3200">
        <w:rPr>
          <w:rFonts w:asciiTheme="minorHAnsi" w:hAnsiTheme="minorHAnsi" w:cstheme="minorHAnsi"/>
          <w:b/>
          <w:sz w:val="24"/>
          <w:szCs w:val="24"/>
        </w:rPr>
        <w:t xml:space="preserve">“Purchase Order” </w:t>
      </w:r>
      <w:r>
        <w:rPr>
          <w:rFonts w:asciiTheme="minorHAnsi" w:hAnsiTheme="minorHAnsi" w:cstheme="minorHAnsi"/>
          <w:bCs/>
          <w:sz w:val="24"/>
          <w:szCs w:val="24"/>
        </w:rPr>
        <w:t xml:space="preserve">is defined as the ordering document used by a JBE to place an order to lease a vehicle under this Master Agreement. </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80487DD" w:rsidR="00FF0E0A"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60DD3480" w14:textId="68C3CD7D" w:rsidR="002A3154" w:rsidRPr="00626E75" w:rsidRDefault="002A3154" w:rsidP="005C5777">
      <w:pPr>
        <w:pStyle w:val="BodyText"/>
        <w:spacing w:before="120" w:after="120" w:line="240" w:lineRule="auto"/>
        <w:rPr>
          <w:rFonts w:asciiTheme="minorHAnsi" w:hAnsiTheme="minorHAnsi" w:cstheme="minorHAnsi"/>
          <w:szCs w:val="24"/>
        </w:rPr>
      </w:pPr>
      <w:r w:rsidRPr="00A74635">
        <w:rPr>
          <w:rFonts w:asciiTheme="minorHAnsi" w:hAnsiTheme="minorHAnsi" w:cstheme="minorHAnsi"/>
          <w:b/>
          <w:bCs/>
          <w:szCs w:val="24"/>
        </w:rPr>
        <w:t>“Vehicle Lease Schedule”</w:t>
      </w:r>
      <w:r>
        <w:rPr>
          <w:rFonts w:asciiTheme="minorHAnsi" w:hAnsiTheme="minorHAnsi" w:cstheme="minorHAnsi"/>
          <w:szCs w:val="24"/>
        </w:rPr>
        <w:t xml:space="preserve"> </w:t>
      </w:r>
      <w:r w:rsidR="00A74635">
        <w:rPr>
          <w:rFonts w:asciiTheme="minorHAnsi" w:hAnsiTheme="minorHAnsi" w:cstheme="minorHAnsi"/>
          <w:szCs w:val="24"/>
        </w:rPr>
        <w:t xml:space="preserve">is defined as a document attached to a master lease agreement. Its function is to show when lease payments are due and in what amounts, provide a description of the vehicle, and other payments due with respect to the vehicle. </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4"/>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77777777" w:rsidR="00235D82" w:rsidRDefault="00482B18"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77777" w:rsidR="008B1ACA" w:rsidRDefault="008B1ACA"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6E347D">
      <w:pPr>
        <w:pStyle w:val="ListParagraph"/>
        <w:numPr>
          <w:ilvl w:val="3"/>
          <w:numId w:val="15"/>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6E347D">
      <w:pPr>
        <w:pStyle w:val="BodyText"/>
        <w:numPr>
          <w:ilvl w:val="0"/>
          <w:numId w:val="17"/>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6E347D">
      <w:pPr>
        <w:pStyle w:val="BodyText"/>
        <w:numPr>
          <w:ilvl w:val="0"/>
          <w:numId w:val="17"/>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6E347D">
      <w:pPr>
        <w:pStyle w:val="ListParagraph"/>
        <w:numPr>
          <w:ilvl w:val="3"/>
          <w:numId w:val="15"/>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6E347D">
      <w:pPr>
        <w:pStyle w:val="BodyText"/>
        <w:numPr>
          <w:ilvl w:val="3"/>
          <w:numId w:val="15"/>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w:t>
      </w:r>
      <w:proofErr w:type="gramStart"/>
      <w:r w:rsidRPr="000D7692">
        <w:rPr>
          <w:szCs w:val="22"/>
        </w:rPr>
        <w:t>any and all</w:t>
      </w:r>
      <w:proofErr w:type="gramEnd"/>
      <w:r w:rsidRPr="000D7692">
        <w:rPr>
          <w:szCs w:val="22"/>
        </w:rPr>
        <w:t xml:space="preserve">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6198DF66" w14:textId="77777777" w:rsidR="00995E80" w:rsidRDefault="00995E80">
      <w:pPr>
        <w:pStyle w:val="BodyText"/>
        <w:spacing w:before="120" w:after="120" w:line="240" w:lineRule="auto"/>
        <w:rPr>
          <w:rFonts w:asciiTheme="minorHAnsi" w:hAnsiTheme="minorHAnsi" w:cstheme="minorHAnsi"/>
          <w:szCs w:val="24"/>
        </w:r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lastRenderedPageBreak/>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 xml:space="preserve">Pursuant to Public Contract Code (PCC) section 2010, the following certifications must be provided when (i) submitting a bid or proposal to the JBE for a solicitation of goods or services of $100,000 or more, or (ii) </w:t>
      </w:r>
      <w:proofErr w:type="gramStart"/>
      <w:r w:rsidRPr="00C876B3">
        <w:rPr>
          <w:sz w:val="22"/>
          <w:szCs w:val="22"/>
        </w:rPr>
        <w:t>entering into</w:t>
      </w:r>
      <w:proofErr w:type="gramEnd"/>
      <w:r w:rsidRPr="00C876B3">
        <w:rPr>
          <w:sz w:val="22"/>
          <w:szCs w:val="22"/>
        </w:rPr>
        <w:t xml:space="preserve">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roofErr w:type="gramStart"/>
      <w:r w:rsidR="009A1A6D">
        <w:rPr>
          <w:sz w:val="22"/>
          <w:szCs w:val="22"/>
        </w:rPr>
        <w:t>);</w:t>
      </w:r>
      <w:proofErr w:type="gramEnd"/>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 xml:space="preserve">Any policy adopted by a person or actions taken thereunder that are reasonably necessary to comply with federal or state sanctions or laws affecting sovereign </w:t>
      </w:r>
      <w:proofErr w:type="gramStart"/>
      <w:r w:rsidRPr="009A1A6D">
        <w:rPr>
          <w:rFonts w:asciiTheme="minorHAnsi" w:hAnsiTheme="minorHAnsi" w:cstheme="minorHAnsi"/>
          <w:sz w:val="22"/>
          <w:szCs w:val="22"/>
        </w:rPr>
        <w:t>nations</w:t>
      </w:r>
      <w:proofErr w:type="gramEnd"/>
      <w:r w:rsidRPr="009A1A6D">
        <w:rPr>
          <w:rFonts w:asciiTheme="minorHAnsi" w:hAnsiTheme="minorHAnsi" w:cstheme="minorHAnsi"/>
          <w:sz w:val="22"/>
          <w:szCs w:val="22"/>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871C5E">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871C5E">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871C5E">
            <w:pPr>
              <w:keepNext/>
              <w:spacing w:line="480" w:lineRule="auto"/>
              <w:rPr>
                <w:sz w:val="22"/>
                <w:szCs w:val="22"/>
              </w:rPr>
            </w:pPr>
            <w:r w:rsidRPr="00C876B3">
              <w:rPr>
                <w:i/>
                <w:iCs/>
                <w:sz w:val="22"/>
                <w:szCs w:val="22"/>
              </w:rPr>
              <w:t>Federal ID Number </w:t>
            </w:r>
          </w:p>
        </w:tc>
      </w:tr>
      <w:tr w:rsidR="00EA01A4" w:rsidRPr="00C876B3" w14:paraId="3A6C881B" w14:textId="77777777" w:rsidTr="00871C5E">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871C5E">
            <w:pPr>
              <w:keepNext/>
              <w:spacing w:line="480" w:lineRule="auto"/>
              <w:rPr>
                <w:sz w:val="22"/>
                <w:szCs w:val="22"/>
              </w:rPr>
            </w:pPr>
            <w:r w:rsidRPr="00C876B3">
              <w:rPr>
                <w:i/>
                <w:iCs/>
                <w:sz w:val="22"/>
                <w:szCs w:val="22"/>
              </w:rPr>
              <w:t>By (Authorized Signature)</w:t>
            </w:r>
          </w:p>
        </w:tc>
      </w:tr>
      <w:tr w:rsidR="00EA01A4" w:rsidRPr="00C876B3" w14:paraId="66E06DC3" w14:textId="77777777" w:rsidTr="00871C5E">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871C5E">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871C5E">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871C5E">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871C5E">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871C5E">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3527CB">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8BCE" w14:textId="77777777" w:rsidR="00E108EE" w:rsidRDefault="00E108EE" w:rsidP="00437785">
      <w:r>
        <w:separator/>
      </w:r>
    </w:p>
  </w:endnote>
  <w:endnote w:type="continuationSeparator" w:id="0">
    <w:p w14:paraId="080EA7FE" w14:textId="77777777" w:rsidR="00E108EE" w:rsidRDefault="00E108EE"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DD6B" w14:textId="77777777" w:rsidR="00871C5E" w:rsidRDefault="00871C5E">
    <w:pPr>
      <w:pStyle w:val="Footer"/>
      <w:rPr>
        <w:b/>
        <w:sz w:val="16"/>
        <w:szCs w:val="16"/>
      </w:rPr>
    </w:pPr>
    <w:r>
      <w:rPr>
        <w:b/>
        <w:sz w:val="22"/>
      </w:rPr>
      <w:t xml:space="preserve"> </w:t>
    </w:r>
  </w:p>
  <w:p w14:paraId="7B423EF7" w14:textId="365B3329" w:rsidR="00871C5E" w:rsidRDefault="00871C5E">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7</w:t>
    </w:r>
    <w:r w:rsidRPr="00B866C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8FA8" w14:textId="77777777" w:rsidR="00871C5E" w:rsidRDefault="00871C5E">
    <w:pPr>
      <w:pStyle w:val="Footer"/>
      <w:rPr>
        <w:b/>
        <w:sz w:val="16"/>
        <w:szCs w:val="16"/>
      </w:rPr>
    </w:pPr>
    <w:r>
      <w:rPr>
        <w:sz w:val="16"/>
        <w:szCs w:val="16"/>
      </w:rPr>
      <w:t xml:space="preserve"> </w:t>
    </w:r>
  </w:p>
  <w:p w14:paraId="4CD0EC15" w14:textId="592A3301" w:rsidR="00871C5E" w:rsidRDefault="00A74C79">
    <w:pPr>
      <w:pStyle w:val="Footer"/>
      <w:tabs>
        <w:tab w:val="clear" w:pos="4680"/>
      </w:tabs>
      <w:jc w:val="center"/>
    </w:pPr>
    <w:sdt>
      <w:sdtPr>
        <w:id w:val="14642143"/>
        <w:docPartObj>
          <w:docPartGallery w:val="Page Numbers (Bottom of Page)"/>
          <w:docPartUnique/>
        </w:docPartObj>
      </w:sdtPr>
      <w:sdtEndPr/>
      <w:sdtContent>
        <w:r w:rsidR="00871C5E">
          <w:t>B-</w:t>
        </w:r>
        <w:r w:rsidR="00871C5E">
          <w:fldChar w:fldCharType="begin"/>
        </w:r>
        <w:r w:rsidR="00871C5E">
          <w:instrText xml:space="preserve"> PAGE   \* MERGEFORMAT </w:instrText>
        </w:r>
        <w:r w:rsidR="00871C5E">
          <w:fldChar w:fldCharType="separate"/>
        </w:r>
        <w:r w:rsidR="00871C5E">
          <w:rPr>
            <w:noProof/>
          </w:rPr>
          <w:t>2</w:t>
        </w:r>
        <w:r w:rsidR="00871C5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4414" w14:textId="77777777" w:rsidR="00871C5E" w:rsidRDefault="00871C5E">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871C5E" w:rsidRDefault="00A74C79">
    <w:pPr>
      <w:pStyle w:val="Footer"/>
      <w:tabs>
        <w:tab w:val="clear" w:pos="4680"/>
      </w:tabs>
      <w:jc w:val="center"/>
    </w:pPr>
    <w:sdt>
      <w:sdtPr>
        <w:id w:val="22223943"/>
        <w:docPartObj>
          <w:docPartGallery w:val="Page Numbers (Bottom of Page)"/>
          <w:docPartUnique/>
        </w:docPartObj>
      </w:sdtPr>
      <w:sdtEndPr/>
      <w:sdtContent>
        <w:r w:rsidR="00871C5E">
          <w:t>C-</w:t>
        </w:r>
        <w:r w:rsidR="00871C5E">
          <w:fldChar w:fldCharType="begin"/>
        </w:r>
        <w:r w:rsidR="00871C5E">
          <w:instrText xml:space="preserve"> PAGE   \* MERGEFORMAT </w:instrText>
        </w:r>
        <w:r w:rsidR="00871C5E">
          <w:fldChar w:fldCharType="separate"/>
        </w:r>
        <w:r w:rsidR="00871C5E">
          <w:rPr>
            <w:noProof/>
          </w:rPr>
          <w:t>9</w:t>
        </w:r>
        <w:r w:rsidR="00871C5E">
          <w:rPr>
            <w:noProof/>
          </w:rPr>
          <w:fldChar w:fldCharType="end"/>
        </w:r>
      </w:sdtContent>
    </w:sdt>
  </w:p>
  <w:p w14:paraId="3B3E3ADD" w14:textId="77777777" w:rsidR="00871C5E" w:rsidRDefault="00871C5E" w:rsidP="00DD012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29B" w14:textId="77777777" w:rsidR="00871C5E" w:rsidRDefault="00871C5E">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871C5E" w:rsidRDefault="00871C5E">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871C5E" w:rsidRDefault="00871C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7B52" w14:textId="77777777" w:rsidR="00871C5E" w:rsidRDefault="00871C5E" w:rsidP="009F3431">
    <w:pPr>
      <w:spacing w:line="200" w:lineRule="exact"/>
      <w:jc w:val="center"/>
      <w:rPr>
        <w:sz w:val="20"/>
      </w:rPr>
    </w:pPr>
  </w:p>
  <w:p w14:paraId="646FDAF1" w14:textId="6891810D" w:rsidR="00871C5E" w:rsidRDefault="00871C5E"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871C5E" w:rsidRDefault="00871C5E" w:rsidP="009F3431">
    <w:pPr>
      <w:spacing w:line="200" w:lineRule="exact"/>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BB1C" w14:textId="77777777" w:rsidR="00871C5E" w:rsidRDefault="00871C5E" w:rsidP="00896EE8">
    <w:pPr>
      <w:pStyle w:val="Footer"/>
      <w:jc w:val="right"/>
    </w:pPr>
    <w:r>
      <w:rPr>
        <w:b/>
        <w:sz w:val="22"/>
      </w:rPr>
      <w:t xml:space="preserve"> </w:t>
    </w:r>
    <w:r w:rsidRPr="00C314CE">
      <w:rPr>
        <w:b/>
        <w:sz w:val="16"/>
        <w:szCs w:val="16"/>
      </w:rPr>
      <w:t xml:space="preserve"> </w:t>
    </w:r>
    <w:r>
      <w:rPr>
        <w:b/>
        <w:sz w:val="16"/>
        <w:szCs w:val="16"/>
      </w:rPr>
      <w:tab/>
    </w:r>
    <w:r>
      <w:rPr>
        <w:b/>
        <w:sz w:val="16"/>
        <w:szCs w:val="16"/>
      </w:rPr>
      <w:tab/>
    </w:r>
  </w:p>
  <w:p w14:paraId="3E681E14" w14:textId="64094EE4" w:rsidR="00871C5E" w:rsidRDefault="00871C5E" w:rsidP="00DD0125">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CA5B" w14:textId="77777777" w:rsidR="00E108EE" w:rsidRDefault="00E108EE" w:rsidP="00437785">
      <w:r>
        <w:separator/>
      </w:r>
    </w:p>
  </w:footnote>
  <w:footnote w:type="continuationSeparator" w:id="0">
    <w:p w14:paraId="70D54009" w14:textId="77777777" w:rsidR="00E108EE" w:rsidRDefault="00E108EE"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3473" w14:textId="1E76F77D" w:rsidR="00871C5E" w:rsidRDefault="00871C5E" w:rsidP="00756069">
    <w:pPr>
      <w:pStyle w:val="Header"/>
    </w:pPr>
    <w:r>
      <w:t>(</w:t>
    </w:r>
    <w:r w:rsidRPr="00E44E77">
      <w:rPr>
        <w:i/>
        <w:sz w:val="20"/>
      </w:rPr>
      <w:t xml:space="preserve">Rev. </w:t>
    </w:r>
    <w:r>
      <w:rPr>
        <w:i/>
        <w:sz w:val="20"/>
      </w:rPr>
      <w:t>Jan. 2022</w:t>
    </w:r>
    <w:r>
      <w:t>)</w:t>
    </w:r>
  </w:p>
  <w:p w14:paraId="75F8EF0C" w14:textId="77777777" w:rsidR="00871C5E" w:rsidRDefault="0087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8ABF" w14:textId="09CD1457" w:rsidR="00871C5E" w:rsidRDefault="00871C5E" w:rsidP="00756069">
    <w:pPr>
      <w:pStyle w:val="Header"/>
    </w:pPr>
    <w:r>
      <w:t>(</w:t>
    </w:r>
    <w:r w:rsidRPr="00E44E77">
      <w:rPr>
        <w:i/>
        <w:sz w:val="20"/>
      </w:rPr>
      <w:t xml:space="preserve">Rev. </w:t>
    </w:r>
    <w:r>
      <w:rPr>
        <w:i/>
        <w:sz w:val="20"/>
      </w:rPr>
      <w:t>Dec. 2019</w:t>
    </w:r>
    <w:r>
      <w:t>)</w:t>
    </w:r>
  </w:p>
  <w:p w14:paraId="4F3FAA23" w14:textId="77777777" w:rsidR="00871C5E" w:rsidRPr="00756069" w:rsidRDefault="00871C5E"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B9A"/>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1" w15:restartNumberingAfterBreak="0">
    <w:nsid w:val="034226F9"/>
    <w:multiLevelType w:val="multilevel"/>
    <w:tmpl w:val="C038C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E2B58"/>
    <w:multiLevelType w:val="multilevel"/>
    <w:tmpl w:val="0AAA6A54"/>
    <w:lvl w:ilvl="0">
      <w:start w:val="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08A2A4F"/>
    <w:multiLevelType w:val="multilevel"/>
    <w:tmpl w:val="93DCF31A"/>
    <w:lvl w:ilvl="0">
      <w:start w:val="2"/>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13A1492"/>
    <w:multiLevelType w:val="hybridMultilevel"/>
    <w:tmpl w:val="2E502E16"/>
    <w:lvl w:ilvl="0" w:tplc="04090017">
      <w:start w:val="1"/>
      <w:numFmt w:val="lowerLetter"/>
      <w:lvlText w:val="%1)"/>
      <w:lvlJc w:val="left"/>
      <w:pPr>
        <w:ind w:left="2880" w:hanging="360"/>
      </w:pPr>
    </w:lvl>
    <w:lvl w:ilvl="1" w:tplc="48C89A66">
      <w:start w:val="1"/>
      <w:numFmt w:val="lowerLetter"/>
      <w:lvlText w:val="%2)"/>
      <w:lvlJc w:val="left"/>
      <w:pPr>
        <w:ind w:left="3600" w:hanging="360"/>
      </w:pPr>
      <w:rPr>
        <w:rFonts w:asciiTheme="minorHAnsi" w:eastAsia="Times New Roman" w:hAnsiTheme="minorHAnsi" w:cstheme="minorHAnsi"/>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2690BEA"/>
    <w:multiLevelType w:val="multilevel"/>
    <w:tmpl w:val="8A14BDB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6915D8"/>
    <w:multiLevelType w:val="multilevel"/>
    <w:tmpl w:val="8E6E7B10"/>
    <w:lvl w:ilvl="0">
      <w:start w:val="2"/>
      <w:numFmt w:val="decimal"/>
      <w:lvlText w:val="%1."/>
      <w:lvlJc w:val="left"/>
      <w:pPr>
        <w:ind w:left="540" w:hanging="540"/>
      </w:pPr>
      <w:rPr>
        <w:rFonts w:eastAsia="Times" w:hint="default"/>
        <w:b/>
      </w:rPr>
    </w:lvl>
    <w:lvl w:ilvl="1">
      <w:start w:val="1"/>
      <w:numFmt w:val="decimal"/>
      <w:lvlText w:val="%1.%2."/>
      <w:lvlJc w:val="left"/>
      <w:pPr>
        <w:ind w:left="540" w:hanging="540"/>
      </w:pPr>
      <w:rPr>
        <w:rFonts w:eastAsia="Times" w:hint="default"/>
        <w:b/>
      </w:rPr>
    </w:lvl>
    <w:lvl w:ilvl="2">
      <w:start w:val="1"/>
      <w:numFmt w:val="decimal"/>
      <w:lvlText w:val="%1.%2.%3."/>
      <w:lvlJc w:val="left"/>
      <w:pPr>
        <w:ind w:left="720" w:hanging="720"/>
      </w:pPr>
      <w:rPr>
        <w:rFonts w:eastAsia="Times" w:hint="default"/>
        <w:b/>
      </w:rPr>
    </w:lvl>
    <w:lvl w:ilvl="3">
      <w:start w:val="1"/>
      <w:numFmt w:val="decimal"/>
      <w:lvlText w:val="%1.%2.%3.%4."/>
      <w:lvlJc w:val="left"/>
      <w:pPr>
        <w:ind w:left="720" w:hanging="720"/>
      </w:pPr>
      <w:rPr>
        <w:rFonts w:eastAsia="Times" w:hint="default"/>
        <w:b/>
      </w:rPr>
    </w:lvl>
    <w:lvl w:ilvl="4">
      <w:start w:val="1"/>
      <w:numFmt w:val="decimal"/>
      <w:lvlText w:val="%1.%2.%3.%4.%5."/>
      <w:lvlJc w:val="left"/>
      <w:pPr>
        <w:ind w:left="1080" w:hanging="1080"/>
      </w:pPr>
      <w:rPr>
        <w:rFonts w:eastAsia="Times" w:hint="default"/>
        <w:b/>
      </w:rPr>
    </w:lvl>
    <w:lvl w:ilvl="5">
      <w:start w:val="1"/>
      <w:numFmt w:val="decimal"/>
      <w:lvlText w:val="%1.%2.%3.%4.%5.%6."/>
      <w:lvlJc w:val="left"/>
      <w:pPr>
        <w:ind w:left="1080" w:hanging="1080"/>
      </w:pPr>
      <w:rPr>
        <w:rFonts w:eastAsia="Times" w:hint="default"/>
        <w:b/>
      </w:rPr>
    </w:lvl>
    <w:lvl w:ilvl="6">
      <w:start w:val="1"/>
      <w:numFmt w:val="decimal"/>
      <w:lvlText w:val="%1.%2.%3.%4.%5.%6.%7."/>
      <w:lvlJc w:val="left"/>
      <w:pPr>
        <w:ind w:left="1440" w:hanging="1440"/>
      </w:pPr>
      <w:rPr>
        <w:rFonts w:eastAsia="Times" w:hint="default"/>
        <w:b/>
      </w:rPr>
    </w:lvl>
    <w:lvl w:ilvl="7">
      <w:start w:val="1"/>
      <w:numFmt w:val="decimal"/>
      <w:lvlText w:val="%1.%2.%3.%4.%5.%6.%7.%8."/>
      <w:lvlJc w:val="left"/>
      <w:pPr>
        <w:ind w:left="1440" w:hanging="1440"/>
      </w:pPr>
      <w:rPr>
        <w:rFonts w:eastAsia="Times" w:hint="default"/>
        <w:b/>
      </w:rPr>
    </w:lvl>
    <w:lvl w:ilvl="8">
      <w:start w:val="1"/>
      <w:numFmt w:val="decimal"/>
      <w:lvlText w:val="%1.%2.%3.%4.%5.%6.%7.%8.%9."/>
      <w:lvlJc w:val="left"/>
      <w:pPr>
        <w:ind w:left="1800" w:hanging="1800"/>
      </w:pPr>
      <w:rPr>
        <w:rFonts w:eastAsia="Times" w:hint="default"/>
        <w:b/>
      </w:rPr>
    </w:lvl>
  </w:abstractNum>
  <w:abstractNum w:abstractNumId="8"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1ACC42E6"/>
    <w:multiLevelType w:val="hybridMultilevel"/>
    <w:tmpl w:val="424E0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D4E752C"/>
    <w:multiLevelType w:val="hybridMultilevel"/>
    <w:tmpl w:val="C4CEBBDA"/>
    <w:lvl w:ilvl="0" w:tplc="04090001">
      <w:start w:val="1"/>
      <w:numFmt w:val="bullet"/>
      <w:lvlText w:val=""/>
      <w:lvlJc w:val="left"/>
      <w:pPr>
        <w:tabs>
          <w:tab w:val="num" w:pos="1488"/>
        </w:tabs>
        <w:ind w:left="1488" w:hanging="360"/>
      </w:pPr>
      <w:rPr>
        <w:rFonts w:ascii="Symbol" w:hAnsi="Symbol" w:hint="default"/>
      </w:rPr>
    </w:lvl>
    <w:lvl w:ilvl="1" w:tplc="04090003">
      <w:start w:val="1"/>
      <w:numFmt w:val="bullet"/>
      <w:lvlText w:val="o"/>
      <w:lvlJc w:val="left"/>
      <w:pPr>
        <w:tabs>
          <w:tab w:val="num" w:pos="2208"/>
        </w:tabs>
        <w:ind w:left="2208" w:hanging="360"/>
      </w:pPr>
      <w:rPr>
        <w:rFonts w:ascii="Courier New" w:hAnsi="Courier New" w:cs="Courier New" w:hint="default"/>
      </w:rPr>
    </w:lvl>
    <w:lvl w:ilvl="2" w:tplc="04090005">
      <w:start w:val="1"/>
      <w:numFmt w:val="bullet"/>
      <w:lvlText w:val=""/>
      <w:lvlJc w:val="left"/>
      <w:pPr>
        <w:tabs>
          <w:tab w:val="num" w:pos="2928"/>
        </w:tabs>
        <w:ind w:left="2928" w:hanging="360"/>
      </w:pPr>
      <w:rPr>
        <w:rFonts w:ascii="Wingdings" w:hAnsi="Wingdings" w:hint="default"/>
      </w:rPr>
    </w:lvl>
    <w:lvl w:ilvl="3" w:tplc="04090001">
      <w:start w:val="1"/>
      <w:numFmt w:val="bullet"/>
      <w:lvlText w:val=""/>
      <w:lvlJc w:val="left"/>
      <w:pPr>
        <w:tabs>
          <w:tab w:val="num" w:pos="3648"/>
        </w:tabs>
        <w:ind w:left="3648" w:hanging="360"/>
      </w:pPr>
      <w:rPr>
        <w:rFonts w:ascii="Symbol" w:hAnsi="Symbol" w:hint="default"/>
      </w:rPr>
    </w:lvl>
    <w:lvl w:ilvl="4" w:tplc="04090003">
      <w:start w:val="1"/>
      <w:numFmt w:val="bullet"/>
      <w:lvlText w:val="o"/>
      <w:lvlJc w:val="left"/>
      <w:pPr>
        <w:tabs>
          <w:tab w:val="num" w:pos="4368"/>
        </w:tabs>
        <w:ind w:left="4368" w:hanging="360"/>
      </w:pPr>
      <w:rPr>
        <w:rFonts w:ascii="Courier New" w:hAnsi="Courier New" w:cs="Courier New" w:hint="default"/>
      </w:rPr>
    </w:lvl>
    <w:lvl w:ilvl="5" w:tplc="04090005">
      <w:start w:val="1"/>
      <w:numFmt w:val="bullet"/>
      <w:lvlText w:val=""/>
      <w:lvlJc w:val="left"/>
      <w:pPr>
        <w:tabs>
          <w:tab w:val="num" w:pos="5088"/>
        </w:tabs>
        <w:ind w:left="5088" w:hanging="360"/>
      </w:pPr>
      <w:rPr>
        <w:rFonts w:ascii="Wingdings" w:hAnsi="Wingdings" w:hint="default"/>
      </w:rPr>
    </w:lvl>
    <w:lvl w:ilvl="6" w:tplc="04090001">
      <w:start w:val="1"/>
      <w:numFmt w:val="bullet"/>
      <w:lvlText w:val=""/>
      <w:lvlJc w:val="left"/>
      <w:pPr>
        <w:tabs>
          <w:tab w:val="num" w:pos="5808"/>
        </w:tabs>
        <w:ind w:left="5808" w:hanging="360"/>
      </w:pPr>
      <w:rPr>
        <w:rFonts w:ascii="Symbol" w:hAnsi="Symbol" w:hint="default"/>
      </w:rPr>
    </w:lvl>
    <w:lvl w:ilvl="7" w:tplc="04090003">
      <w:start w:val="1"/>
      <w:numFmt w:val="bullet"/>
      <w:lvlText w:val="o"/>
      <w:lvlJc w:val="left"/>
      <w:pPr>
        <w:tabs>
          <w:tab w:val="num" w:pos="6528"/>
        </w:tabs>
        <w:ind w:left="6528" w:hanging="360"/>
      </w:pPr>
      <w:rPr>
        <w:rFonts w:ascii="Courier New" w:hAnsi="Courier New" w:cs="Courier New" w:hint="default"/>
      </w:rPr>
    </w:lvl>
    <w:lvl w:ilvl="8" w:tplc="04090005">
      <w:start w:val="1"/>
      <w:numFmt w:val="bullet"/>
      <w:lvlText w:val=""/>
      <w:lvlJc w:val="left"/>
      <w:pPr>
        <w:tabs>
          <w:tab w:val="num" w:pos="7248"/>
        </w:tabs>
        <w:ind w:left="7248" w:hanging="360"/>
      </w:pPr>
      <w:rPr>
        <w:rFonts w:ascii="Wingdings" w:hAnsi="Wingdings" w:hint="default"/>
      </w:rPr>
    </w:lvl>
  </w:abstractNum>
  <w:abstractNum w:abstractNumId="12" w15:restartNumberingAfterBreak="0">
    <w:nsid w:val="2271042D"/>
    <w:multiLevelType w:val="multilevel"/>
    <w:tmpl w:val="AC26DCB8"/>
    <w:lvl w:ilvl="0">
      <w:start w:val="2"/>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7"/>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69E3022"/>
    <w:multiLevelType w:val="multilevel"/>
    <w:tmpl w:val="A3EE923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B742CEE"/>
    <w:multiLevelType w:val="multilevel"/>
    <w:tmpl w:val="B02C3F7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6" w15:restartNumberingAfterBreak="0">
    <w:nsid w:val="306B3EA9"/>
    <w:multiLevelType w:val="multilevel"/>
    <w:tmpl w:val="1B5ABA66"/>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1" w15:restartNumberingAfterBreak="0">
    <w:nsid w:val="35EA1F98"/>
    <w:multiLevelType w:val="multilevel"/>
    <w:tmpl w:val="937ED6BA"/>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01019"/>
    <w:multiLevelType w:val="multilevel"/>
    <w:tmpl w:val="63949778"/>
    <w:lvl w:ilvl="0">
      <w:start w:val="2"/>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B834043"/>
    <w:multiLevelType w:val="multilevel"/>
    <w:tmpl w:val="FAE24FCC"/>
    <w:lvl w:ilvl="0">
      <w:start w:val="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7"/>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EA86D77"/>
    <w:multiLevelType w:val="multilevel"/>
    <w:tmpl w:val="7A1E37DC"/>
    <w:lvl w:ilvl="0">
      <w:start w:val="2"/>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483CB7"/>
    <w:multiLevelType w:val="multilevel"/>
    <w:tmpl w:val="9BA820A0"/>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8104A58"/>
    <w:multiLevelType w:val="multilevel"/>
    <w:tmpl w:val="AAB8EE0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8"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C547F62"/>
    <w:multiLevelType w:val="multilevel"/>
    <w:tmpl w:val="6E042AC2"/>
    <w:lvl w:ilvl="0">
      <w:start w:val="3"/>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13E0020"/>
    <w:multiLevelType w:val="multilevel"/>
    <w:tmpl w:val="AC26DCB8"/>
    <w:lvl w:ilvl="0">
      <w:start w:val="2"/>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7"/>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19C0BA4"/>
    <w:multiLevelType w:val="hybridMultilevel"/>
    <w:tmpl w:val="A6BADFCA"/>
    <w:lvl w:ilvl="0" w:tplc="04090017">
      <w:start w:val="1"/>
      <w:numFmt w:val="lowerLetter"/>
      <w:lvlText w:val="%1)"/>
      <w:lvlJc w:val="left"/>
      <w:pPr>
        <w:tabs>
          <w:tab w:val="num" w:pos="2928"/>
        </w:tabs>
        <w:ind w:left="2928" w:hanging="360"/>
      </w:pPr>
    </w:lvl>
    <w:lvl w:ilvl="1" w:tplc="04090019">
      <w:start w:val="1"/>
      <w:numFmt w:val="lowerLetter"/>
      <w:lvlText w:val="%2."/>
      <w:lvlJc w:val="left"/>
      <w:pPr>
        <w:tabs>
          <w:tab w:val="num" w:pos="3648"/>
        </w:tabs>
        <w:ind w:left="3648" w:hanging="360"/>
      </w:pPr>
    </w:lvl>
    <w:lvl w:ilvl="2" w:tplc="0409001B">
      <w:start w:val="1"/>
      <w:numFmt w:val="lowerRoman"/>
      <w:lvlText w:val="%3."/>
      <w:lvlJc w:val="right"/>
      <w:pPr>
        <w:tabs>
          <w:tab w:val="num" w:pos="4368"/>
        </w:tabs>
        <w:ind w:left="4368" w:hanging="180"/>
      </w:pPr>
    </w:lvl>
    <w:lvl w:ilvl="3" w:tplc="0409000F">
      <w:start w:val="1"/>
      <w:numFmt w:val="decimal"/>
      <w:lvlText w:val="%4."/>
      <w:lvlJc w:val="left"/>
      <w:pPr>
        <w:tabs>
          <w:tab w:val="num" w:pos="5088"/>
        </w:tabs>
        <w:ind w:left="5088" w:hanging="360"/>
      </w:pPr>
    </w:lvl>
    <w:lvl w:ilvl="4" w:tplc="04090019">
      <w:start w:val="1"/>
      <w:numFmt w:val="lowerLetter"/>
      <w:lvlText w:val="%5."/>
      <w:lvlJc w:val="left"/>
      <w:pPr>
        <w:tabs>
          <w:tab w:val="num" w:pos="5808"/>
        </w:tabs>
        <w:ind w:left="5808" w:hanging="360"/>
      </w:pPr>
    </w:lvl>
    <w:lvl w:ilvl="5" w:tplc="0409001B">
      <w:start w:val="1"/>
      <w:numFmt w:val="lowerRoman"/>
      <w:lvlText w:val="%6."/>
      <w:lvlJc w:val="right"/>
      <w:pPr>
        <w:tabs>
          <w:tab w:val="num" w:pos="6528"/>
        </w:tabs>
        <w:ind w:left="6528" w:hanging="180"/>
      </w:pPr>
    </w:lvl>
    <w:lvl w:ilvl="6" w:tplc="0409000F">
      <w:start w:val="1"/>
      <w:numFmt w:val="decimal"/>
      <w:lvlText w:val="%7."/>
      <w:lvlJc w:val="left"/>
      <w:pPr>
        <w:tabs>
          <w:tab w:val="num" w:pos="7248"/>
        </w:tabs>
        <w:ind w:left="7248" w:hanging="360"/>
      </w:pPr>
    </w:lvl>
    <w:lvl w:ilvl="7" w:tplc="04090019">
      <w:start w:val="1"/>
      <w:numFmt w:val="lowerLetter"/>
      <w:lvlText w:val="%8."/>
      <w:lvlJc w:val="left"/>
      <w:pPr>
        <w:tabs>
          <w:tab w:val="num" w:pos="7968"/>
        </w:tabs>
        <w:ind w:left="7968" w:hanging="360"/>
      </w:pPr>
    </w:lvl>
    <w:lvl w:ilvl="8" w:tplc="0409001B">
      <w:start w:val="1"/>
      <w:numFmt w:val="lowerRoman"/>
      <w:lvlText w:val="%9."/>
      <w:lvlJc w:val="right"/>
      <w:pPr>
        <w:tabs>
          <w:tab w:val="num" w:pos="8688"/>
        </w:tabs>
        <w:ind w:left="8688" w:hanging="180"/>
      </w:pPr>
    </w:lvl>
  </w:abstractNum>
  <w:abstractNum w:abstractNumId="34" w15:restartNumberingAfterBreak="0">
    <w:nsid w:val="5A0D6330"/>
    <w:multiLevelType w:val="hybridMultilevel"/>
    <w:tmpl w:val="0448948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5"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C2A0F05"/>
    <w:multiLevelType w:val="multilevel"/>
    <w:tmpl w:val="D80CCDD6"/>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8" w15:restartNumberingAfterBreak="0">
    <w:nsid w:val="5ECC13F2"/>
    <w:multiLevelType w:val="multilevel"/>
    <w:tmpl w:val="1E4002DE"/>
    <w:lvl w:ilvl="0">
      <w:start w:val="4"/>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1EC5D5C"/>
    <w:multiLevelType w:val="hybridMultilevel"/>
    <w:tmpl w:val="9BCEB7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40" w15:restartNumberingAfterBreak="0">
    <w:nsid w:val="6A70270A"/>
    <w:multiLevelType w:val="multilevel"/>
    <w:tmpl w:val="ED8EF200"/>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15:restartNumberingAfterBreak="0">
    <w:nsid w:val="74CE52A2"/>
    <w:multiLevelType w:val="hybridMultilevel"/>
    <w:tmpl w:val="A044F96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43" w15:restartNumberingAfterBreak="0">
    <w:nsid w:val="75643FDB"/>
    <w:multiLevelType w:val="multilevel"/>
    <w:tmpl w:val="0972D8A2"/>
    <w:lvl w:ilvl="0">
      <w:start w:val="3"/>
      <w:numFmt w:val="decimal"/>
      <w:lvlText w:val="%1"/>
      <w:lvlJc w:val="left"/>
      <w:pPr>
        <w:ind w:left="780" w:hanging="780"/>
      </w:pPr>
      <w:rPr>
        <w:rFonts w:hint="default"/>
        <w:b w:val="0"/>
      </w:rPr>
    </w:lvl>
    <w:lvl w:ilvl="1">
      <w:start w:val="1"/>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7"/>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A7653DC"/>
    <w:multiLevelType w:val="multilevel"/>
    <w:tmpl w:val="B78E6144"/>
    <w:lvl w:ilvl="0">
      <w:start w:val="2"/>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7"/>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B7471A1"/>
    <w:multiLevelType w:val="multilevel"/>
    <w:tmpl w:val="20F4938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690C4C"/>
    <w:multiLevelType w:val="multilevel"/>
    <w:tmpl w:val="057000BE"/>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9925042">
    <w:abstractNumId w:val="18"/>
  </w:num>
  <w:num w:numId="2" w16cid:durableId="1453940152">
    <w:abstractNumId w:val="15"/>
  </w:num>
  <w:num w:numId="3" w16cid:durableId="1011948688">
    <w:abstractNumId w:val="37"/>
  </w:num>
  <w:num w:numId="4" w16cid:durableId="49308163">
    <w:abstractNumId w:val="17"/>
  </w:num>
  <w:num w:numId="5" w16cid:durableId="1831942009">
    <w:abstractNumId w:val="29"/>
  </w:num>
  <w:num w:numId="6" w16cid:durableId="1401976434">
    <w:abstractNumId w:val="9"/>
  </w:num>
  <w:num w:numId="7" w16cid:durableId="1368947554">
    <w:abstractNumId w:val="38"/>
  </w:num>
  <w:num w:numId="8" w16cid:durableId="319044464">
    <w:abstractNumId w:val="8"/>
  </w:num>
  <w:num w:numId="9" w16cid:durableId="2124183726">
    <w:abstractNumId w:val="3"/>
  </w:num>
  <w:num w:numId="10" w16cid:durableId="120012443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604839">
    <w:abstractNumId w:val="30"/>
  </w:num>
  <w:num w:numId="12" w16cid:durableId="98304812">
    <w:abstractNumId w:val="35"/>
  </w:num>
  <w:num w:numId="13" w16cid:durableId="1140265278">
    <w:abstractNumId w:val="25"/>
  </w:num>
  <w:num w:numId="14" w16cid:durableId="1464545654">
    <w:abstractNumId w:val="20"/>
  </w:num>
  <w:num w:numId="15" w16cid:durableId="1729180293">
    <w:abstractNumId w:val="28"/>
  </w:num>
  <w:num w:numId="16" w16cid:durableId="2114859614">
    <w:abstractNumId w:val="41"/>
  </w:num>
  <w:num w:numId="17" w16cid:durableId="1663463093">
    <w:abstractNumId w:val="19"/>
  </w:num>
  <w:num w:numId="18" w16cid:durableId="1110196699">
    <w:abstractNumId w:val="11"/>
  </w:num>
  <w:num w:numId="19" w16cid:durableId="31460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0321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094171">
    <w:abstractNumId w:val="39"/>
  </w:num>
  <w:num w:numId="22" w16cid:durableId="1123309482">
    <w:abstractNumId w:val="42"/>
  </w:num>
  <w:num w:numId="23" w16cid:durableId="18970864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1609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602383">
    <w:abstractNumId w:val="14"/>
  </w:num>
  <w:num w:numId="26" w16cid:durableId="422383021">
    <w:abstractNumId w:val="45"/>
  </w:num>
  <w:num w:numId="27" w16cid:durableId="1538271721">
    <w:abstractNumId w:val="23"/>
  </w:num>
  <w:num w:numId="28" w16cid:durableId="1561747441">
    <w:abstractNumId w:val="31"/>
  </w:num>
  <w:num w:numId="29" w16cid:durableId="635917562">
    <w:abstractNumId w:val="43"/>
  </w:num>
  <w:num w:numId="30" w16cid:durableId="992953512">
    <w:abstractNumId w:val="40"/>
  </w:num>
  <w:num w:numId="31" w16cid:durableId="1033576568">
    <w:abstractNumId w:val="24"/>
  </w:num>
  <w:num w:numId="32" w16cid:durableId="571502392">
    <w:abstractNumId w:val="26"/>
  </w:num>
  <w:num w:numId="33" w16cid:durableId="1094518388">
    <w:abstractNumId w:val="6"/>
  </w:num>
  <w:num w:numId="34" w16cid:durableId="1481996731">
    <w:abstractNumId w:val="2"/>
  </w:num>
  <w:num w:numId="35" w16cid:durableId="1015228125">
    <w:abstractNumId w:val="1"/>
  </w:num>
  <w:num w:numId="36" w16cid:durableId="809597227">
    <w:abstractNumId w:val="13"/>
  </w:num>
  <w:num w:numId="37" w16cid:durableId="1110857764">
    <w:abstractNumId w:val="5"/>
  </w:num>
  <w:num w:numId="38" w16cid:durableId="1232350080">
    <w:abstractNumId w:val="0"/>
  </w:num>
  <w:num w:numId="39" w16cid:durableId="1514611518">
    <w:abstractNumId w:val="7"/>
  </w:num>
  <w:num w:numId="40" w16cid:durableId="1981838048">
    <w:abstractNumId w:val="4"/>
  </w:num>
  <w:num w:numId="41" w16cid:durableId="1906407336">
    <w:abstractNumId w:val="46"/>
  </w:num>
  <w:num w:numId="42" w16cid:durableId="28995851">
    <w:abstractNumId w:val="44"/>
  </w:num>
  <w:num w:numId="43" w16cid:durableId="861823015">
    <w:abstractNumId w:val="22"/>
  </w:num>
  <w:num w:numId="44" w16cid:durableId="390076984">
    <w:abstractNumId w:val="12"/>
  </w:num>
  <w:num w:numId="45" w16cid:durableId="999189860">
    <w:abstractNumId w:val="32"/>
  </w:num>
  <w:num w:numId="46" w16cid:durableId="781534444">
    <w:abstractNumId w:val="21"/>
  </w:num>
  <w:num w:numId="47" w16cid:durableId="67727248">
    <w:abstractNumId w:val="36"/>
  </w:num>
  <w:num w:numId="48" w16cid:durableId="1196579129">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B4D"/>
    <w:rsid w:val="00026AFC"/>
    <w:rsid w:val="00026CE4"/>
    <w:rsid w:val="00027D51"/>
    <w:rsid w:val="00030551"/>
    <w:rsid w:val="00033C61"/>
    <w:rsid w:val="000342B8"/>
    <w:rsid w:val="000366D7"/>
    <w:rsid w:val="00040BE7"/>
    <w:rsid w:val="0004230B"/>
    <w:rsid w:val="00042320"/>
    <w:rsid w:val="00042425"/>
    <w:rsid w:val="00044772"/>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1229"/>
    <w:rsid w:val="000B3AF9"/>
    <w:rsid w:val="000B4F1E"/>
    <w:rsid w:val="000B5246"/>
    <w:rsid w:val="000B53FC"/>
    <w:rsid w:val="000B634E"/>
    <w:rsid w:val="000B7D2E"/>
    <w:rsid w:val="000C0DE1"/>
    <w:rsid w:val="000C12C8"/>
    <w:rsid w:val="000C2F79"/>
    <w:rsid w:val="000C4044"/>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312B"/>
    <w:rsid w:val="000E4F9D"/>
    <w:rsid w:val="000E5ACE"/>
    <w:rsid w:val="000F1BE1"/>
    <w:rsid w:val="000F1FAE"/>
    <w:rsid w:val="000F37A9"/>
    <w:rsid w:val="000F4312"/>
    <w:rsid w:val="000F46CB"/>
    <w:rsid w:val="000F46FE"/>
    <w:rsid w:val="000F49FF"/>
    <w:rsid w:val="000F6442"/>
    <w:rsid w:val="000F6803"/>
    <w:rsid w:val="00100700"/>
    <w:rsid w:val="00101134"/>
    <w:rsid w:val="0010149C"/>
    <w:rsid w:val="0010264C"/>
    <w:rsid w:val="001028A1"/>
    <w:rsid w:val="00102BD0"/>
    <w:rsid w:val="00103ACF"/>
    <w:rsid w:val="001046A6"/>
    <w:rsid w:val="0010522F"/>
    <w:rsid w:val="0010523B"/>
    <w:rsid w:val="001102D7"/>
    <w:rsid w:val="00111C4D"/>
    <w:rsid w:val="00112A5A"/>
    <w:rsid w:val="00113136"/>
    <w:rsid w:val="001145EB"/>
    <w:rsid w:val="00115341"/>
    <w:rsid w:val="001158DE"/>
    <w:rsid w:val="00115EF4"/>
    <w:rsid w:val="00116596"/>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8B0"/>
    <w:rsid w:val="00134BA5"/>
    <w:rsid w:val="00136F2A"/>
    <w:rsid w:val="001370CB"/>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3F8C"/>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42E5"/>
    <w:rsid w:val="00195D2E"/>
    <w:rsid w:val="001A08BD"/>
    <w:rsid w:val="001A19EB"/>
    <w:rsid w:val="001A3192"/>
    <w:rsid w:val="001A37CF"/>
    <w:rsid w:val="001A3807"/>
    <w:rsid w:val="001A4F28"/>
    <w:rsid w:val="001A627D"/>
    <w:rsid w:val="001A6757"/>
    <w:rsid w:val="001A6D73"/>
    <w:rsid w:val="001B0231"/>
    <w:rsid w:val="001B03E3"/>
    <w:rsid w:val="001B072C"/>
    <w:rsid w:val="001B0CC1"/>
    <w:rsid w:val="001B2459"/>
    <w:rsid w:val="001B2635"/>
    <w:rsid w:val="001B3DA2"/>
    <w:rsid w:val="001B4FAD"/>
    <w:rsid w:val="001B57B9"/>
    <w:rsid w:val="001B7290"/>
    <w:rsid w:val="001B7CD5"/>
    <w:rsid w:val="001B7DCE"/>
    <w:rsid w:val="001C0F90"/>
    <w:rsid w:val="001C2EE5"/>
    <w:rsid w:val="001C41EE"/>
    <w:rsid w:val="001C4D10"/>
    <w:rsid w:val="001C5025"/>
    <w:rsid w:val="001C532A"/>
    <w:rsid w:val="001C6F61"/>
    <w:rsid w:val="001C7D69"/>
    <w:rsid w:val="001D1513"/>
    <w:rsid w:val="001D21FE"/>
    <w:rsid w:val="001D22F3"/>
    <w:rsid w:val="001D5208"/>
    <w:rsid w:val="001D5C8C"/>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3E1C"/>
    <w:rsid w:val="00204BFF"/>
    <w:rsid w:val="002054B2"/>
    <w:rsid w:val="002071A1"/>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4A6"/>
    <w:rsid w:val="00251571"/>
    <w:rsid w:val="00251F8F"/>
    <w:rsid w:val="00252FCB"/>
    <w:rsid w:val="00253223"/>
    <w:rsid w:val="002535F7"/>
    <w:rsid w:val="0025387D"/>
    <w:rsid w:val="0025465D"/>
    <w:rsid w:val="00257FC2"/>
    <w:rsid w:val="00260807"/>
    <w:rsid w:val="00263612"/>
    <w:rsid w:val="00264395"/>
    <w:rsid w:val="00264FC0"/>
    <w:rsid w:val="002662DB"/>
    <w:rsid w:val="00266469"/>
    <w:rsid w:val="00270F4F"/>
    <w:rsid w:val="002720A3"/>
    <w:rsid w:val="002721A9"/>
    <w:rsid w:val="002728BD"/>
    <w:rsid w:val="002757DC"/>
    <w:rsid w:val="00275AD8"/>
    <w:rsid w:val="00275C66"/>
    <w:rsid w:val="00281180"/>
    <w:rsid w:val="002812D4"/>
    <w:rsid w:val="002816BC"/>
    <w:rsid w:val="0028284E"/>
    <w:rsid w:val="00282C59"/>
    <w:rsid w:val="00282C5E"/>
    <w:rsid w:val="002860C2"/>
    <w:rsid w:val="002903E1"/>
    <w:rsid w:val="0029146F"/>
    <w:rsid w:val="002914E4"/>
    <w:rsid w:val="00291B4A"/>
    <w:rsid w:val="002922E8"/>
    <w:rsid w:val="0029237A"/>
    <w:rsid w:val="002935BB"/>
    <w:rsid w:val="002938D1"/>
    <w:rsid w:val="00294058"/>
    <w:rsid w:val="0029467E"/>
    <w:rsid w:val="00294F7C"/>
    <w:rsid w:val="002954F7"/>
    <w:rsid w:val="002968EA"/>
    <w:rsid w:val="002A1425"/>
    <w:rsid w:val="002A1560"/>
    <w:rsid w:val="002A1E91"/>
    <w:rsid w:val="002A3154"/>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7F6"/>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508"/>
    <w:rsid w:val="00320693"/>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6A45"/>
    <w:rsid w:val="003573BE"/>
    <w:rsid w:val="00361783"/>
    <w:rsid w:val="003646A9"/>
    <w:rsid w:val="00365F1D"/>
    <w:rsid w:val="00365FEA"/>
    <w:rsid w:val="00366587"/>
    <w:rsid w:val="00367E16"/>
    <w:rsid w:val="00370E03"/>
    <w:rsid w:val="003715A5"/>
    <w:rsid w:val="003732E8"/>
    <w:rsid w:val="003738F1"/>
    <w:rsid w:val="00373948"/>
    <w:rsid w:val="0037468E"/>
    <w:rsid w:val="00375663"/>
    <w:rsid w:val="003757A1"/>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2D4"/>
    <w:rsid w:val="00396821"/>
    <w:rsid w:val="003A018F"/>
    <w:rsid w:val="003A1C4D"/>
    <w:rsid w:val="003A254A"/>
    <w:rsid w:val="003A4EAB"/>
    <w:rsid w:val="003A53C8"/>
    <w:rsid w:val="003A6039"/>
    <w:rsid w:val="003A7115"/>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2882"/>
    <w:rsid w:val="003D37F2"/>
    <w:rsid w:val="003D3D28"/>
    <w:rsid w:val="003D48FB"/>
    <w:rsid w:val="003D5C85"/>
    <w:rsid w:val="003D5D89"/>
    <w:rsid w:val="003D669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7572"/>
    <w:rsid w:val="004175BC"/>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62B9"/>
    <w:rsid w:val="00437785"/>
    <w:rsid w:val="00437D73"/>
    <w:rsid w:val="004412D3"/>
    <w:rsid w:val="00441784"/>
    <w:rsid w:val="004419A8"/>
    <w:rsid w:val="0044284A"/>
    <w:rsid w:val="00443744"/>
    <w:rsid w:val="0044493A"/>
    <w:rsid w:val="00445058"/>
    <w:rsid w:val="00445970"/>
    <w:rsid w:val="00445C89"/>
    <w:rsid w:val="0044669E"/>
    <w:rsid w:val="004472A1"/>
    <w:rsid w:val="004544D7"/>
    <w:rsid w:val="00454596"/>
    <w:rsid w:val="00454C6F"/>
    <w:rsid w:val="0045759E"/>
    <w:rsid w:val="004614A1"/>
    <w:rsid w:val="0046562A"/>
    <w:rsid w:val="00465653"/>
    <w:rsid w:val="00467448"/>
    <w:rsid w:val="00470AB2"/>
    <w:rsid w:val="00473646"/>
    <w:rsid w:val="00473740"/>
    <w:rsid w:val="004739B2"/>
    <w:rsid w:val="004746A6"/>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B1A"/>
    <w:rsid w:val="004A490D"/>
    <w:rsid w:val="004A4A27"/>
    <w:rsid w:val="004B05DA"/>
    <w:rsid w:val="004B228F"/>
    <w:rsid w:val="004B562E"/>
    <w:rsid w:val="004B597F"/>
    <w:rsid w:val="004B5ED5"/>
    <w:rsid w:val="004C02A0"/>
    <w:rsid w:val="004C0DB6"/>
    <w:rsid w:val="004C2846"/>
    <w:rsid w:val="004C2C74"/>
    <w:rsid w:val="004C34B2"/>
    <w:rsid w:val="004C3AD0"/>
    <w:rsid w:val="004C3E57"/>
    <w:rsid w:val="004C6126"/>
    <w:rsid w:val="004C67AB"/>
    <w:rsid w:val="004C68A3"/>
    <w:rsid w:val="004C6E60"/>
    <w:rsid w:val="004C6FAD"/>
    <w:rsid w:val="004C795B"/>
    <w:rsid w:val="004C7DAC"/>
    <w:rsid w:val="004D007C"/>
    <w:rsid w:val="004D23F8"/>
    <w:rsid w:val="004D2739"/>
    <w:rsid w:val="004D392D"/>
    <w:rsid w:val="004D41EE"/>
    <w:rsid w:val="004D466F"/>
    <w:rsid w:val="004D5BFA"/>
    <w:rsid w:val="004E030C"/>
    <w:rsid w:val="004E377E"/>
    <w:rsid w:val="004E474F"/>
    <w:rsid w:val="004E4AF2"/>
    <w:rsid w:val="004E5170"/>
    <w:rsid w:val="004E7173"/>
    <w:rsid w:val="004F086D"/>
    <w:rsid w:val="004F1317"/>
    <w:rsid w:val="004F27A1"/>
    <w:rsid w:val="004F39B5"/>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17370"/>
    <w:rsid w:val="005202BA"/>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55E5"/>
    <w:rsid w:val="00547188"/>
    <w:rsid w:val="0055162E"/>
    <w:rsid w:val="0055258A"/>
    <w:rsid w:val="00554566"/>
    <w:rsid w:val="00554A8C"/>
    <w:rsid w:val="005562A2"/>
    <w:rsid w:val="00556636"/>
    <w:rsid w:val="00556840"/>
    <w:rsid w:val="00556B71"/>
    <w:rsid w:val="00557503"/>
    <w:rsid w:val="00557D06"/>
    <w:rsid w:val="00560DC6"/>
    <w:rsid w:val="00561427"/>
    <w:rsid w:val="00561483"/>
    <w:rsid w:val="0056243F"/>
    <w:rsid w:val="00562F78"/>
    <w:rsid w:val="00563BF4"/>
    <w:rsid w:val="005644DC"/>
    <w:rsid w:val="0056625F"/>
    <w:rsid w:val="005662EC"/>
    <w:rsid w:val="005665A5"/>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144"/>
    <w:rsid w:val="00597727"/>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654B"/>
    <w:rsid w:val="005E6570"/>
    <w:rsid w:val="005E7332"/>
    <w:rsid w:val="005E7801"/>
    <w:rsid w:val="005E7901"/>
    <w:rsid w:val="005F084A"/>
    <w:rsid w:val="005F088F"/>
    <w:rsid w:val="005F1D97"/>
    <w:rsid w:val="005F2429"/>
    <w:rsid w:val="005F24D2"/>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C8"/>
    <w:rsid w:val="00653CC7"/>
    <w:rsid w:val="00654308"/>
    <w:rsid w:val="00654755"/>
    <w:rsid w:val="00655723"/>
    <w:rsid w:val="006557B2"/>
    <w:rsid w:val="006563CC"/>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52B1"/>
    <w:rsid w:val="00685CE2"/>
    <w:rsid w:val="00686493"/>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5F6"/>
    <w:rsid w:val="006C3804"/>
    <w:rsid w:val="006C44C7"/>
    <w:rsid w:val="006C54E5"/>
    <w:rsid w:val="006C5882"/>
    <w:rsid w:val="006C6263"/>
    <w:rsid w:val="006C6399"/>
    <w:rsid w:val="006C6554"/>
    <w:rsid w:val="006C67DF"/>
    <w:rsid w:val="006C6A5A"/>
    <w:rsid w:val="006C6C0A"/>
    <w:rsid w:val="006C750E"/>
    <w:rsid w:val="006D04F9"/>
    <w:rsid w:val="006D175E"/>
    <w:rsid w:val="006D1868"/>
    <w:rsid w:val="006D2DBA"/>
    <w:rsid w:val="006D3B56"/>
    <w:rsid w:val="006D46EF"/>
    <w:rsid w:val="006D525C"/>
    <w:rsid w:val="006D6C50"/>
    <w:rsid w:val="006D7F64"/>
    <w:rsid w:val="006E28EB"/>
    <w:rsid w:val="006E347D"/>
    <w:rsid w:val="006E5C6E"/>
    <w:rsid w:val="006E6549"/>
    <w:rsid w:val="006E75AB"/>
    <w:rsid w:val="006E7AB0"/>
    <w:rsid w:val="006F2DEF"/>
    <w:rsid w:val="006F36FB"/>
    <w:rsid w:val="006F4CE0"/>
    <w:rsid w:val="006F4F71"/>
    <w:rsid w:val="006F521C"/>
    <w:rsid w:val="0070078B"/>
    <w:rsid w:val="007011BF"/>
    <w:rsid w:val="00701660"/>
    <w:rsid w:val="0070299B"/>
    <w:rsid w:val="00702C7E"/>
    <w:rsid w:val="00702D06"/>
    <w:rsid w:val="00705C8D"/>
    <w:rsid w:val="007071C8"/>
    <w:rsid w:val="00710502"/>
    <w:rsid w:val="00711025"/>
    <w:rsid w:val="00711F5E"/>
    <w:rsid w:val="0071222F"/>
    <w:rsid w:val="00713AF8"/>
    <w:rsid w:val="0071522E"/>
    <w:rsid w:val="00715318"/>
    <w:rsid w:val="00716117"/>
    <w:rsid w:val="00716B58"/>
    <w:rsid w:val="00717ED1"/>
    <w:rsid w:val="00720AE1"/>
    <w:rsid w:val="00722E79"/>
    <w:rsid w:val="00725687"/>
    <w:rsid w:val="00726B50"/>
    <w:rsid w:val="00727490"/>
    <w:rsid w:val="0073046A"/>
    <w:rsid w:val="00730B92"/>
    <w:rsid w:val="007333B5"/>
    <w:rsid w:val="007356A9"/>
    <w:rsid w:val="00735C15"/>
    <w:rsid w:val="00736AA3"/>
    <w:rsid w:val="00740EFF"/>
    <w:rsid w:val="0074256A"/>
    <w:rsid w:val="00742C5C"/>
    <w:rsid w:val="00743129"/>
    <w:rsid w:val="0074326A"/>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6DAE"/>
    <w:rsid w:val="00797BC5"/>
    <w:rsid w:val="007A06F3"/>
    <w:rsid w:val="007A1710"/>
    <w:rsid w:val="007A6241"/>
    <w:rsid w:val="007A62B5"/>
    <w:rsid w:val="007A6523"/>
    <w:rsid w:val="007A7CFF"/>
    <w:rsid w:val="007B122C"/>
    <w:rsid w:val="007B1D82"/>
    <w:rsid w:val="007B1DEC"/>
    <w:rsid w:val="007B23A5"/>
    <w:rsid w:val="007B277F"/>
    <w:rsid w:val="007B2D37"/>
    <w:rsid w:val="007B56DB"/>
    <w:rsid w:val="007B5C4F"/>
    <w:rsid w:val="007B78A8"/>
    <w:rsid w:val="007B78FD"/>
    <w:rsid w:val="007B7DA6"/>
    <w:rsid w:val="007C01AF"/>
    <w:rsid w:val="007C0272"/>
    <w:rsid w:val="007C0B1D"/>
    <w:rsid w:val="007C14E3"/>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7F5266"/>
    <w:rsid w:val="008005AD"/>
    <w:rsid w:val="00800B2D"/>
    <w:rsid w:val="00800D47"/>
    <w:rsid w:val="008016F7"/>
    <w:rsid w:val="00801B94"/>
    <w:rsid w:val="0080206A"/>
    <w:rsid w:val="00803B10"/>
    <w:rsid w:val="00805AD1"/>
    <w:rsid w:val="00806F13"/>
    <w:rsid w:val="00807BC8"/>
    <w:rsid w:val="008104F8"/>
    <w:rsid w:val="00810509"/>
    <w:rsid w:val="008110B5"/>
    <w:rsid w:val="008114BC"/>
    <w:rsid w:val="008133C2"/>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B27"/>
    <w:rsid w:val="00842D99"/>
    <w:rsid w:val="00844E21"/>
    <w:rsid w:val="008459D6"/>
    <w:rsid w:val="008466AF"/>
    <w:rsid w:val="00846E22"/>
    <w:rsid w:val="00851696"/>
    <w:rsid w:val="00851AB8"/>
    <w:rsid w:val="00852252"/>
    <w:rsid w:val="00853E93"/>
    <w:rsid w:val="0085440F"/>
    <w:rsid w:val="00855D01"/>
    <w:rsid w:val="0085617C"/>
    <w:rsid w:val="00856CC0"/>
    <w:rsid w:val="0085796C"/>
    <w:rsid w:val="008602CD"/>
    <w:rsid w:val="0086161A"/>
    <w:rsid w:val="00863010"/>
    <w:rsid w:val="00863153"/>
    <w:rsid w:val="00863D67"/>
    <w:rsid w:val="008643CA"/>
    <w:rsid w:val="008648B6"/>
    <w:rsid w:val="00865AF1"/>
    <w:rsid w:val="0086677E"/>
    <w:rsid w:val="00866E99"/>
    <w:rsid w:val="008676AC"/>
    <w:rsid w:val="00867DE7"/>
    <w:rsid w:val="00867FAD"/>
    <w:rsid w:val="008706E6"/>
    <w:rsid w:val="00870B15"/>
    <w:rsid w:val="00871C5E"/>
    <w:rsid w:val="00874CEB"/>
    <w:rsid w:val="0087581B"/>
    <w:rsid w:val="008758B9"/>
    <w:rsid w:val="00875E33"/>
    <w:rsid w:val="00875F65"/>
    <w:rsid w:val="008760B3"/>
    <w:rsid w:val="00876F69"/>
    <w:rsid w:val="00877076"/>
    <w:rsid w:val="00880237"/>
    <w:rsid w:val="00880E5D"/>
    <w:rsid w:val="0088195C"/>
    <w:rsid w:val="00884DE5"/>
    <w:rsid w:val="0088648A"/>
    <w:rsid w:val="00887ADD"/>
    <w:rsid w:val="00887FBF"/>
    <w:rsid w:val="00890118"/>
    <w:rsid w:val="008906EF"/>
    <w:rsid w:val="00890E21"/>
    <w:rsid w:val="0089313F"/>
    <w:rsid w:val="00893E11"/>
    <w:rsid w:val="00893F97"/>
    <w:rsid w:val="00896AFB"/>
    <w:rsid w:val="00896EE8"/>
    <w:rsid w:val="00897D93"/>
    <w:rsid w:val="008A0851"/>
    <w:rsid w:val="008A0E14"/>
    <w:rsid w:val="008A1272"/>
    <w:rsid w:val="008A2B31"/>
    <w:rsid w:val="008A5847"/>
    <w:rsid w:val="008A5A2D"/>
    <w:rsid w:val="008A61D0"/>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1CC"/>
    <w:rsid w:val="008C7ACD"/>
    <w:rsid w:val="008C7CF1"/>
    <w:rsid w:val="008D1514"/>
    <w:rsid w:val="008D1584"/>
    <w:rsid w:val="008D2FFB"/>
    <w:rsid w:val="008D3FC0"/>
    <w:rsid w:val="008D450B"/>
    <w:rsid w:val="008D6584"/>
    <w:rsid w:val="008D693D"/>
    <w:rsid w:val="008D6CD5"/>
    <w:rsid w:val="008D7B70"/>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693"/>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157C"/>
    <w:rsid w:val="00972CEB"/>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625"/>
    <w:rsid w:val="009A47A8"/>
    <w:rsid w:val="009A5CDC"/>
    <w:rsid w:val="009A7413"/>
    <w:rsid w:val="009B0A5C"/>
    <w:rsid w:val="009B350D"/>
    <w:rsid w:val="009B448D"/>
    <w:rsid w:val="009B4F95"/>
    <w:rsid w:val="009B6435"/>
    <w:rsid w:val="009B6C52"/>
    <w:rsid w:val="009C0911"/>
    <w:rsid w:val="009C2B9F"/>
    <w:rsid w:val="009C339F"/>
    <w:rsid w:val="009C48C9"/>
    <w:rsid w:val="009C4C4B"/>
    <w:rsid w:val="009C64FE"/>
    <w:rsid w:val="009D0CDB"/>
    <w:rsid w:val="009D0F29"/>
    <w:rsid w:val="009D3200"/>
    <w:rsid w:val="009D4CD6"/>
    <w:rsid w:val="009D50A0"/>
    <w:rsid w:val="009D6AE2"/>
    <w:rsid w:val="009D7991"/>
    <w:rsid w:val="009D7CA0"/>
    <w:rsid w:val="009D7ED2"/>
    <w:rsid w:val="009E0A6B"/>
    <w:rsid w:val="009E42AC"/>
    <w:rsid w:val="009E42BD"/>
    <w:rsid w:val="009E4A21"/>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3C0E"/>
    <w:rsid w:val="00A24DD2"/>
    <w:rsid w:val="00A2712A"/>
    <w:rsid w:val="00A2777E"/>
    <w:rsid w:val="00A303E5"/>
    <w:rsid w:val="00A31134"/>
    <w:rsid w:val="00A32E9A"/>
    <w:rsid w:val="00A33015"/>
    <w:rsid w:val="00A3307E"/>
    <w:rsid w:val="00A351D5"/>
    <w:rsid w:val="00A35850"/>
    <w:rsid w:val="00A37BCE"/>
    <w:rsid w:val="00A40321"/>
    <w:rsid w:val="00A40F6D"/>
    <w:rsid w:val="00A43C44"/>
    <w:rsid w:val="00A43D8C"/>
    <w:rsid w:val="00A43E12"/>
    <w:rsid w:val="00A47D34"/>
    <w:rsid w:val="00A5114B"/>
    <w:rsid w:val="00A51A60"/>
    <w:rsid w:val="00A5202E"/>
    <w:rsid w:val="00A5220A"/>
    <w:rsid w:val="00A52EB4"/>
    <w:rsid w:val="00A531A9"/>
    <w:rsid w:val="00A5329C"/>
    <w:rsid w:val="00A56354"/>
    <w:rsid w:val="00A61016"/>
    <w:rsid w:val="00A61D62"/>
    <w:rsid w:val="00A62672"/>
    <w:rsid w:val="00A62C2B"/>
    <w:rsid w:val="00A63087"/>
    <w:rsid w:val="00A63FF4"/>
    <w:rsid w:val="00A64BEC"/>
    <w:rsid w:val="00A650CB"/>
    <w:rsid w:val="00A653F3"/>
    <w:rsid w:val="00A65D6B"/>
    <w:rsid w:val="00A662FE"/>
    <w:rsid w:val="00A6659C"/>
    <w:rsid w:val="00A67140"/>
    <w:rsid w:val="00A67B0A"/>
    <w:rsid w:val="00A70467"/>
    <w:rsid w:val="00A7085D"/>
    <w:rsid w:val="00A72355"/>
    <w:rsid w:val="00A7300D"/>
    <w:rsid w:val="00A74622"/>
    <w:rsid w:val="00A74635"/>
    <w:rsid w:val="00A74C79"/>
    <w:rsid w:val="00A75436"/>
    <w:rsid w:val="00A7660C"/>
    <w:rsid w:val="00A767EC"/>
    <w:rsid w:val="00A8011C"/>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60E6"/>
    <w:rsid w:val="00A966BD"/>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2D16"/>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F169F"/>
    <w:rsid w:val="00AF22BF"/>
    <w:rsid w:val="00AF47DB"/>
    <w:rsid w:val="00AF5605"/>
    <w:rsid w:val="00AF7AB0"/>
    <w:rsid w:val="00B00CD8"/>
    <w:rsid w:val="00B00E84"/>
    <w:rsid w:val="00B01251"/>
    <w:rsid w:val="00B01B36"/>
    <w:rsid w:val="00B0343E"/>
    <w:rsid w:val="00B040D0"/>
    <w:rsid w:val="00B05DEF"/>
    <w:rsid w:val="00B06A82"/>
    <w:rsid w:val="00B11BD3"/>
    <w:rsid w:val="00B139D4"/>
    <w:rsid w:val="00B1586F"/>
    <w:rsid w:val="00B15A09"/>
    <w:rsid w:val="00B15E24"/>
    <w:rsid w:val="00B170A3"/>
    <w:rsid w:val="00B174EC"/>
    <w:rsid w:val="00B1762D"/>
    <w:rsid w:val="00B2054F"/>
    <w:rsid w:val="00B209CD"/>
    <w:rsid w:val="00B21784"/>
    <w:rsid w:val="00B2423E"/>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125B"/>
    <w:rsid w:val="00B624C5"/>
    <w:rsid w:val="00B6312C"/>
    <w:rsid w:val="00B651F5"/>
    <w:rsid w:val="00B659B5"/>
    <w:rsid w:val="00B65CAD"/>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46B8"/>
    <w:rsid w:val="00B847ED"/>
    <w:rsid w:val="00B866C7"/>
    <w:rsid w:val="00B8714B"/>
    <w:rsid w:val="00B87244"/>
    <w:rsid w:val="00B876B0"/>
    <w:rsid w:val="00B90EC7"/>
    <w:rsid w:val="00B915DF"/>
    <w:rsid w:val="00B92ABD"/>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C00C8"/>
    <w:rsid w:val="00BC0375"/>
    <w:rsid w:val="00BC0A8D"/>
    <w:rsid w:val="00BC28F1"/>
    <w:rsid w:val="00BC3F04"/>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643"/>
    <w:rsid w:val="00BE7891"/>
    <w:rsid w:val="00BE7CBA"/>
    <w:rsid w:val="00BF27B4"/>
    <w:rsid w:val="00BF2C62"/>
    <w:rsid w:val="00BF3380"/>
    <w:rsid w:val="00BF400D"/>
    <w:rsid w:val="00BF6483"/>
    <w:rsid w:val="00BF6DBF"/>
    <w:rsid w:val="00BF7561"/>
    <w:rsid w:val="00C01E7A"/>
    <w:rsid w:val="00C02FCD"/>
    <w:rsid w:val="00C033E4"/>
    <w:rsid w:val="00C034E2"/>
    <w:rsid w:val="00C03BEE"/>
    <w:rsid w:val="00C03ED5"/>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7014"/>
    <w:rsid w:val="00C20552"/>
    <w:rsid w:val="00C214DF"/>
    <w:rsid w:val="00C21D5B"/>
    <w:rsid w:val="00C23EB7"/>
    <w:rsid w:val="00C25191"/>
    <w:rsid w:val="00C2565E"/>
    <w:rsid w:val="00C25E2F"/>
    <w:rsid w:val="00C25F03"/>
    <w:rsid w:val="00C27567"/>
    <w:rsid w:val="00C2765E"/>
    <w:rsid w:val="00C3012A"/>
    <w:rsid w:val="00C3085E"/>
    <w:rsid w:val="00C30AAC"/>
    <w:rsid w:val="00C3230E"/>
    <w:rsid w:val="00C323A0"/>
    <w:rsid w:val="00C33494"/>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13CF"/>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C770A"/>
    <w:rsid w:val="00CD120E"/>
    <w:rsid w:val="00CD213D"/>
    <w:rsid w:val="00CD2235"/>
    <w:rsid w:val="00CD3FEA"/>
    <w:rsid w:val="00CD597D"/>
    <w:rsid w:val="00CE0F0B"/>
    <w:rsid w:val="00CE1405"/>
    <w:rsid w:val="00CE1F6A"/>
    <w:rsid w:val="00CE2EF7"/>
    <w:rsid w:val="00CE34F2"/>
    <w:rsid w:val="00CE390C"/>
    <w:rsid w:val="00CE5967"/>
    <w:rsid w:val="00CE6E18"/>
    <w:rsid w:val="00CF045C"/>
    <w:rsid w:val="00CF16AA"/>
    <w:rsid w:val="00CF2484"/>
    <w:rsid w:val="00CF3C79"/>
    <w:rsid w:val="00CF3DC9"/>
    <w:rsid w:val="00CF4418"/>
    <w:rsid w:val="00CF489F"/>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06CF8"/>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4ABD"/>
    <w:rsid w:val="00D35EF3"/>
    <w:rsid w:val="00D42253"/>
    <w:rsid w:val="00D4234C"/>
    <w:rsid w:val="00D428EB"/>
    <w:rsid w:val="00D42C06"/>
    <w:rsid w:val="00D4348D"/>
    <w:rsid w:val="00D437C9"/>
    <w:rsid w:val="00D43A10"/>
    <w:rsid w:val="00D44034"/>
    <w:rsid w:val="00D44EE7"/>
    <w:rsid w:val="00D4633A"/>
    <w:rsid w:val="00D46D51"/>
    <w:rsid w:val="00D47C93"/>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3802"/>
    <w:rsid w:val="00D86076"/>
    <w:rsid w:val="00D87743"/>
    <w:rsid w:val="00D87DE7"/>
    <w:rsid w:val="00D926C8"/>
    <w:rsid w:val="00D9320C"/>
    <w:rsid w:val="00D96273"/>
    <w:rsid w:val="00D96343"/>
    <w:rsid w:val="00D967DF"/>
    <w:rsid w:val="00DA091B"/>
    <w:rsid w:val="00DA1417"/>
    <w:rsid w:val="00DA1689"/>
    <w:rsid w:val="00DA1712"/>
    <w:rsid w:val="00DA38AC"/>
    <w:rsid w:val="00DA60FB"/>
    <w:rsid w:val="00DB05CE"/>
    <w:rsid w:val="00DB516C"/>
    <w:rsid w:val="00DB7040"/>
    <w:rsid w:val="00DB7427"/>
    <w:rsid w:val="00DC0837"/>
    <w:rsid w:val="00DC0838"/>
    <w:rsid w:val="00DC1500"/>
    <w:rsid w:val="00DC19DC"/>
    <w:rsid w:val="00DC4CA6"/>
    <w:rsid w:val="00DC56B4"/>
    <w:rsid w:val="00DC5733"/>
    <w:rsid w:val="00DC60AD"/>
    <w:rsid w:val="00DC69C9"/>
    <w:rsid w:val="00DC7868"/>
    <w:rsid w:val="00DC7C03"/>
    <w:rsid w:val="00DC7C1B"/>
    <w:rsid w:val="00DC7DD4"/>
    <w:rsid w:val="00DD0125"/>
    <w:rsid w:val="00DD3A42"/>
    <w:rsid w:val="00DD4182"/>
    <w:rsid w:val="00DD5A2B"/>
    <w:rsid w:val="00DD6452"/>
    <w:rsid w:val="00DD6992"/>
    <w:rsid w:val="00DD6C0E"/>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8EE"/>
    <w:rsid w:val="00E10CBD"/>
    <w:rsid w:val="00E12093"/>
    <w:rsid w:val="00E1217A"/>
    <w:rsid w:val="00E121C4"/>
    <w:rsid w:val="00E12F5B"/>
    <w:rsid w:val="00E1369E"/>
    <w:rsid w:val="00E146E6"/>
    <w:rsid w:val="00E165F5"/>
    <w:rsid w:val="00E16C57"/>
    <w:rsid w:val="00E174C1"/>
    <w:rsid w:val="00E17CB7"/>
    <w:rsid w:val="00E202C7"/>
    <w:rsid w:val="00E21D9D"/>
    <w:rsid w:val="00E2269D"/>
    <w:rsid w:val="00E227EE"/>
    <w:rsid w:val="00E22F46"/>
    <w:rsid w:val="00E24A83"/>
    <w:rsid w:val="00E24A86"/>
    <w:rsid w:val="00E24E71"/>
    <w:rsid w:val="00E2539C"/>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4A56"/>
    <w:rsid w:val="00E67E8D"/>
    <w:rsid w:val="00E70172"/>
    <w:rsid w:val="00E70FF3"/>
    <w:rsid w:val="00E71A67"/>
    <w:rsid w:val="00E71C2F"/>
    <w:rsid w:val="00E73699"/>
    <w:rsid w:val="00E74891"/>
    <w:rsid w:val="00E75163"/>
    <w:rsid w:val="00E75319"/>
    <w:rsid w:val="00E757E1"/>
    <w:rsid w:val="00E76E4D"/>
    <w:rsid w:val="00E76FC8"/>
    <w:rsid w:val="00E77106"/>
    <w:rsid w:val="00E803DC"/>
    <w:rsid w:val="00E8056E"/>
    <w:rsid w:val="00E819D6"/>
    <w:rsid w:val="00E8486D"/>
    <w:rsid w:val="00E85901"/>
    <w:rsid w:val="00E870DD"/>
    <w:rsid w:val="00E87352"/>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648"/>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17C7"/>
    <w:rsid w:val="00F12C84"/>
    <w:rsid w:val="00F15A5A"/>
    <w:rsid w:val="00F205E3"/>
    <w:rsid w:val="00F21A2F"/>
    <w:rsid w:val="00F25A09"/>
    <w:rsid w:val="00F26285"/>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132"/>
    <w:rsid w:val="00FA547A"/>
    <w:rsid w:val="00FA6826"/>
    <w:rsid w:val="00FA6E2B"/>
    <w:rsid w:val="00FA7D05"/>
    <w:rsid w:val="00FB0141"/>
    <w:rsid w:val="00FB147C"/>
    <w:rsid w:val="00FB2250"/>
    <w:rsid w:val="00FB2E71"/>
    <w:rsid w:val="00FB32F6"/>
    <w:rsid w:val="00FB38D8"/>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15:docId w15:val="{028516E9-38C0-4E00-A2E9-02FB615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6"/>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styleId="BodyTextIndent2">
    <w:name w:val="Body Text Indent 2"/>
    <w:basedOn w:val="Normal"/>
    <w:link w:val="BodyTextIndent2Char"/>
    <w:rsid w:val="000B1229"/>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0B1229"/>
    <w:rPr>
      <w:sz w:val="24"/>
      <w:szCs w:val="24"/>
    </w:rPr>
  </w:style>
  <w:style w:type="table" w:customStyle="1" w:styleId="TableGrid1">
    <w:name w:val="Table Grid1"/>
    <w:basedOn w:val="TableNormal"/>
    <w:next w:val="TableGrid"/>
    <w:uiPriority w:val="59"/>
    <w:rsid w:val="000B1229"/>
    <w:rPr>
      <w:rFonts w:asciiTheme="minorHAnsi" w:eastAsiaTheme="minorHAnsi" w:hAnsiTheme="minorHAnsi"/>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84370380">
      <w:bodyDiv w:val="1"/>
      <w:marLeft w:val="0"/>
      <w:marRight w:val="0"/>
      <w:marTop w:val="0"/>
      <w:marBottom w:val="0"/>
      <w:divBdr>
        <w:top w:val="none" w:sz="0" w:space="0" w:color="auto"/>
        <w:left w:val="none" w:sz="0" w:space="0" w:color="auto"/>
        <w:bottom w:val="none" w:sz="0" w:space="0" w:color="auto"/>
        <w:right w:val="none" w:sz="0" w:space="0" w:color="auto"/>
      </w:divBdr>
    </w:div>
    <w:div w:id="1951231128">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dgs.ca.gov/OFAM/Travel/Resources/Page-Content/Resources-List-Folder/Car-Rental-Resources"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14717</Words>
  <Characters>83891</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Kamikihara, Mary</dc:creator>
  <cp:lastModifiedBy>Blackney, Sam</cp:lastModifiedBy>
  <cp:revision>4</cp:revision>
  <dcterms:created xsi:type="dcterms:W3CDTF">2023-05-30T14:48:00Z</dcterms:created>
  <dcterms:modified xsi:type="dcterms:W3CDTF">2023-05-30T17:13:00Z</dcterms:modified>
</cp:coreProperties>
</file>