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EE4E4C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COURT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B13A0F">
        <w:rPr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>roposer’s question relates to a proprietary aspect of its proposal and the question would expose proprietary information if</w:t>
      </w:r>
      <w:r>
        <w:rPr>
          <w:color w:val="000000" w:themeColor="text1"/>
        </w:rPr>
        <w:t xml:space="preserve"> disclosed to competitors, the P</w:t>
      </w:r>
      <w:r w:rsidRPr="0046465F">
        <w:rPr>
          <w:color w:val="000000" w:themeColor="text1"/>
        </w:rPr>
        <w:t>roposer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>TIAL."  With the question, the P</w:t>
      </w:r>
      <w:r w:rsidRPr="0046465F">
        <w:rPr>
          <w:color w:val="000000" w:themeColor="text1"/>
        </w:rPr>
        <w:t>roposer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>nswered in this manner and the P</w:t>
      </w:r>
      <w:r w:rsidRPr="0046465F">
        <w:rPr>
          <w:color w:val="000000" w:themeColor="text1"/>
        </w:rPr>
        <w:t>roposer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 xml:space="preserve">roposer shall not </w:t>
      </w:r>
      <w:r w:rsidRPr="0046465F">
        <w:rPr>
          <w:color w:val="000000" w:themeColor="text1"/>
        </w:rPr>
        <w:lastRenderedPageBreak/>
        <w:t>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may reject all proposals and cancel the RFP if 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EE4E4C">
        <w:rPr>
          <w:color w:val="000000" w:themeColor="text1"/>
        </w:rPr>
        <w:t>Court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4D7CA0">
        <w:rPr>
          <w:color w:val="000000" w:themeColor="text1"/>
        </w:rPr>
        <w:t>Court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</w:t>
      </w:r>
      <w:r w:rsidR="004D7CA0" w:rsidRPr="00C32AF4">
        <w:rPr>
          <w:color w:val="000000" w:themeColor="text1"/>
        </w:rPr>
        <w:lastRenderedPageBreak/>
        <w:t xml:space="preserve">in part and/or negotiate any or all items with individual Proposers if it is deemed in the AOC’s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EE4E4C">
        <w:rPr>
          <w:color w:val="000000" w:themeColor="text1"/>
        </w:rPr>
        <w:t>Court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EE4E4C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EE4E4C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EE4E4C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EE4E4C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proposals</w:t>
      </w:r>
      <w:r w:rsidR="00307672" w:rsidRPr="0046465F">
        <w:rPr>
          <w:color w:val="000000" w:themeColor="text1"/>
        </w:rPr>
        <w:t xml:space="preserve"> will be checked only if a </w:t>
      </w:r>
      <w:r w:rsidR="009931F5">
        <w:rPr>
          <w:color w:val="000000" w:themeColor="text1"/>
        </w:rPr>
        <w:t xml:space="preserve">technical </w:t>
      </w:r>
      <w:r w:rsidR="00307672" w:rsidRPr="0046465F">
        <w:rPr>
          <w:color w:val="000000" w:themeColor="text1"/>
        </w:rPr>
        <w:t>proposal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EE4E4C">
        <w:rPr>
          <w:color w:val="000000" w:themeColor="text1"/>
        </w:rPr>
        <w:t>Court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EE4E4C">
        <w:rPr>
          <w:color w:val="000000" w:themeColor="text1"/>
        </w:rPr>
        <w:t>Court</w:t>
      </w:r>
      <w:r w:rsidR="0065558F">
        <w:rPr>
          <w:color w:val="000000" w:themeColor="text1"/>
        </w:rPr>
        <w:t xml:space="preserve"> employees.  The </w:t>
      </w:r>
      <w:r w:rsidR="00EE4E4C">
        <w:rPr>
          <w:color w:val="000000" w:themeColor="text1"/>
        </w:rPr>
        <w:t>Court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EE4E4C">
        <w:rPr>
          <w:color w:val="000000" w:themeColor="text1"/>
        </w:rPr>
        <w:t>Court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EE4E4C">
        <w:rPr>
          <w:b/>
          <w:color w:val="000000" w:themeColor="text1"/>
        </w:rPr>
        <w:t>COURT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withhold ten percent of each invoice until receipt and acceptance of </w:t>
      </w:r>
      <w:r w:rsidRPr="0046465F">
        <w:rPr>
          <w:color w:val="000000" w:themeColor="text1"/>
        </w:rPr>
        <w:lastRenderedPageBreak/>
        <w:t xml:space="preserve">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EE4E4C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EE4E4C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Agreements are not effective until executed by both parties and approved by the appropriate </w:t>
      </w:r>
      <w:r w:rsidR="00EE4E4C">
        <w:rPr>
          <w:color w:val="000000" w:themeColor="text1"/>
        </w:rPr>
        <w:t>Court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EE4E4C">
        <w:rPr>
          <w:color w:val="000000" w:themeColor="text1"/>
        </w:rPr>
        <w:t>Court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B13A0F">
        <w:rPr>
          <w:color w:val="000000" w:themeColor="text1"/>
        </w:rPr>
        <w:t>the project manager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</w:t>
      </w:r>
      <w:r w:rsidRPr="00C46D7F">
        <w:rPr>
          <w:b w:val="0"/>
          <w:caps w:val="0"/>
          <w:color w:val="000000" w:themeColor="text1"/>
        </w:rPr>
        <w:lastRenderedPageBreak/>
        <w:t xml:space="preserve">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EE4E4C">
        <w:rPr>
          <w:b w:val="0"/>
          <w:caps w:val="0"/>
          <w:color w:val="000000" w:themeColor="text1"/>
        </w:rPr>
        <w:t>Court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B13A0F" w:rsidRDefault="00CD614D" w:rsidP="00CD614D">
      <w:pPr>
        <w:pStyle w:val="Heading10"/>
        <w:keepNext w:val="0"/>
        <w:ind w:left="720" w:right="288" w:firstLine="0"/>
        <w:jc w:val="left"/>
        <w:rPr>
          <w:rFonts w:ascii="Times New Roman Bold" w:hAnsi="Times New Roman Bold"/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The Court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to </w:t>
      </w:r>
      <w:r w:rsidR="00B13A0F" w:rsidRPr="00B13A0F">
        <w:rPr>
          <w:b w:val="0"/>
          <w:caps w:val="0"/>
          <w:color w:val="000000" w:themeColor="text1"/>
        </w:rPr>
        <w:t>ADA Coordinator</w:t>
      </w:r>
      <w:r w:rsidR="00B13A0F">
        <w:rPr>
          <w:b w:val="0"/>
          <w:caps w:val="0"/>
          <w:color w:val="000000" w:themeColor="text1"/>
        </w:rPr>
        <w:t>.</w:t>
      </w:r>
    </w:p>
    <w:sectPr w:rsidR="00CD614D" w:rsidRPr="00B13A0F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A0F" w:rsidRDefault="00B13A0F" w:rsidP="00B13A0F">
      <w:r>
        <w:separator/>
      </w:r>
    </w:p>
  </w:endnote>
  <w:endnote w:type="continuationSeparator" w:id="0">
    <w:p w:rsidR="00B13A0F" w:rsidRDefault="00B13A0F" w:rsidP="00B13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A0F" w:rsidRDefault="00B13A0F" w:rsidP="00B13A0F">
      <w:r>
        <w:separator/>
      </w:r>
    </w:p>
  </w:footnote>
  <w:footnote w:type="continuationSeparator" w:id="0">
    <w:p w:rsidR="00B13A0F" w:rsidRDefault="00B13A0F" w:rsidP="00B13A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0F" w:rsidRDefault="00B13A0F">
    <w:pPr>
      <w:pStyle w:val="Header"/>
    </w:pPr>
    <w:r>
      <w:t>RFP Title:  Court Security Modification</w:t>
    </w:r>
  </w:p>
  <w:p w:rsidR="00B13A0F" w:rsidRDefault="00B13A0F">
    <w:pPr>
      <w:pStyle w:val="Header"/>
    </w:pPr>
    <w:r>
      <w:t>RFP Number:  4DCA RFP 12/31 01CK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62867"/>
    <w:rsid w:val="00065EC2"/>
    <w:rsid w:val="00080391"/>
    <w:rsid w:val="000F0BA1"/>
    <w:rsid w:val="00110583"/>
    <w:rsid w:val="00113EFB"/>
    <w:rsid w:val="00137A48"/>
    <w:rsid w:val="00140B73"/>
    <w:rsid w:val="00142052"/>
    <w:rsid w:val="00166D99"/>
    <w:rsid w:val="001A3E9D"/>
    <w:rsid w:val="001B30D0"/>
    <w:rsid w:val="00204B2E"/>
    <w:rsid w:val="00205E91"/>
    <w:rsid w:val="00212091"/>
    <w:rsid w:val="00215813"/>
    <w:rsid w:val="00220B58"/>
    <w:rsid w:val="00235CFB"/>
    <w:rsid w:val="002B34E4"/>
    <w:rsid w:val="00307672"/>
    <w:rsid w:val="0034217D"/>
    <w:rsid w:val="003631CE"/>
    <w:rsid w:val="003A29FC"/>
    <w:rsid w:val="00410195"/>
    <w:rsid w:val="00471CA0"/>
    <w:rsid w:val="00472189"/>
    <w:rsid w:val="004C4568"/>
    <w:rsid w:val="004D26FC"/>
    <w:rsid w:val="004D7CA0"/>
    <w:rsid w:val="00502034"/>
    <w:rsid w:val="005A75FE"/>
    <w:rsid w:val="005F46B8"/>
    <w:rsid w:val="00633DA3"/>
    <w:rsid w:val="0065558F"/>
    <w:rsid w:val="00693F86"/>
    <w:rsid w:val="006D02D3"/>
    <w:rsid w:val="0071240B"/>
    <w:rsid w:val="007166BF"/>
    <w:rsid w:val="008011C2"/>
    <w:rsid w:val="008036AF"/>
    <w:rsid w:val="00806692"/>
    <w:rsid w:val="008472CB"/>
    <w:rsid w:val="00875A22"/>
    <w:rsid w:val="0088206E"/>
    <w:rsid w:val="008A7439"/>
    <w:rsid w:val="008D5BD5"/>
    <w:rsid w:val="009931F5"/>
    <w:rsid w:val="009D1BBC"/>
    <w:rsid w:val="00A1373D"/>
    <w:rsid w:val="00A24954"/>
    <w:rsid w:val="00A830A3"/>
    <w:rsid w:val="00A94588"/>
    <w:rsid w:val="00AA1F23"/>
    <w:rsid w:val="00AB12FC"/>
    <w:rsid w:val="00AB5D79"/>
    <w:rsid w:val="00AC6D76"/>
    <w:rsid w:val="00B13A0F"/>
    <w:rsid w:val="00B5411A"/>
    <w:rsid w:val="00BA46D4"/>
    <w:rsid w:val="00BD3DD2"/>
    <w:rsid w:val="00C13807"/>
    <w:rsid w:val="00C32AF4"/>
    <w:rsid w:val="00C56F44"/>
    <w:rsid w:val="00C70747"/>
    <w:rsid w:val="00C94B9A"/>
    <w:rsid w:val="00CB4253"/>
    <w:rsid w:val="00CC3379"/>
    <w:rsid w:val="00CD614D"/>
    <w:rsid w:val="00D33AE9"/>
    <w:rsid w:val="00D85E1E"/>
    <w:rsid w:val="00D945DA"/>
    <w:rsid w:val="00DA41A7"/>
    <w:rsid w:val="00DD1F41"/>
    <w:rsid w:val="00E42720"/>
    <w:rsid w:val="00EE33CB"/>
    <w:rsid w:val="00EE4E4C"/>
    <w:rsid w:val="00F0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13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B13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F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Christine Kleaver</cp:lastModifiedBy>
  <cp:revision>2</cp:revision>
  <dcterms:created xsi:type="dcterms:W3CDTF">2012-11-15T17:12:00Z</dcterms:created>
  <dcterms:modified xsi:type="dcterms:W3CDTF">2012-11-15T17:12:00Z</dcterms:modified>
</cp:coreProperties>
</file>