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0" w:type="dxa"/>
        <w:tblLayout w:type="fixed"/>
        <w:tblCellMar>
          <w:left w:w="115" w:type="dxa"/>
          <w:right w:w="115" w:type="dxa"/>
        </w:tblCellMar>
        <w:tblLook w:val="0000"/>
      </w:tblPr>
      <w:tblGrid>
        <w:gridCol w:w="270"/>
        <w:gridCol w:w="8370"/>
      </w:tblGrid>
      <w:tr w:rsidR="008B50E8" w:rsidRPr="00B02B0E" w:rsidTr="008B50E8">
        <w:trPr>
          <w:cantSplit/>
          <w:trHeight w:hRule="exact" w:val="4860"/>
        </w:trPr>
        <w:tc>
          <w:tcPr>
            <w:tcW w:w="270" w:type="dxa"/>
            <w:vMerge w:val="restart"/>
            <w:tcMar>
              <w:left w:w="0" w:type="dxa"/>
              <w:right w:w="0" w:type="dxa"/>
            </w:tcMar>
          </w:tcPr>
          <w:p w:rsidR="008B50E8" w:rsidRPr="00B02B0E"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rsidR="008B50E8" w:rsidRPr="00B02B0E" w:rsidRDefault="008B50E8" w:rsidP="00105F4B">
            <w:pPr>
              <w:pStyle w:val="JCCReportCoverTitle"/>
              <w:rPr>
                <w:rFonts w:ascii="Arial" w:hAnsi="Arial" w:cs="Arial"/>
                <w:sz w:val="80"/>
                <w:szCs w:val="80"/>
              </w:rPr>
            </w:pPr>
            <w:r w:rsidRPr="00B02B0E">
              <w:rPr>
                <w:rFonts w:ascii="Arial" w:hAnsi="Arial" w:cs="Arial"/>
                <w:sz w:val="80"/>
                <w:szCs w:val="80"/>
              </w:rPr>
              <w:t>REQUEST FOR PROPOSALS</w:t>
            </w:r>
            <w:r w:rsidR="00FF77F1" w:rsidRPr="00B02B0E">
              <w:rPr>
                <w:rFonts w:ascii="Arial" w:hAnsi="Arial" w:cs="Arial"/>
                <w:sz w:val="80"/>
                <w:szCs w:val="80"/>
              </w:rPr>
              <w:t xml:space="preserve"> </w:t>
            </w:r>
          </w:p>
          <w:p w:rsidR="008B50E8" w:rsidRPr="00B02B0E" w:rsidRDefault="008B50E8" w:rsidP="00105F4B">
            <w:pPr>
              <w:pStyle w:val="JCCReportCoverSpacer"/>
              <w:rPr>
                <w:rFonts w:ascii="Arial" w:hAnsi="Arial" w:cs="Arial"/>
              </w:rPr>
            </w:pPr>
            <w:r w:rsidRPr="00B02B0E">
              <w:rPr>
                <w:rFonts w:ascii="Arial" w:hAnsi="Arial" w:cs="Arial"/>
              </w:rPr>
              <w:t xml:space="preserve"> </w:t>
            </w:r>
          </w:p>
        </w:tc>
      </w:tr>
      <w:tr w:rsidR="008B50E8" w:rsidRPr="00B02B0E" w:rsidTr="008B50E8">
        <w:trPr>
          <w:cantSplit/>
          <w:trHeight w:hRule="exact" w:val="6580"/>
        </w:trPr>
        <w:tc>
          <w:tcPr>
            <w:tcW w:w="270" w:type="dxa"/>
            <w:vMerge/>
            <w:tcMar>
              <w:left w:w="0" w:type="dxa"/>
              <w:right w:w="0" w:type="dxa"/>
            </w:tcMar>
          </w:tcPr>
          <w:p w:rsidR="008B50E8" w:rsidRPr="00B02B0E"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rsidR="009E5E4D" w:rsidRPr="00B02B0E" w:rsidRDefault="009E5E4D" w:rsidP="00B729FC">
            <w:pPr>
              <w:rPr>
                <w:rFonts w:ascii="Arial" w:hAnsi="Arial"/>
                <w:b/>
                <w:sz w:val="28"/>
                <w:szCs w:val="28"/>
              </w:rPr>
            </w:pPr>
          </w:p>
          <w:p w:rsidR="00B729FC" w:rsidRPr="00B02B0E" w:rsidRDefault="00B729FC" w:rsidP="00B729FC">
            <w:pPr>
              <w:rPr>
                <w:rFonts w:ascii="Arial" w:hAnsi="Arial"/>
                <w:b/>
                <w:sz w:val="28"/>
                <w:szCs w:val="28"/>
              </w:rPr>
            </w:pPr>
            <w:r w:rsidRPr="00B02B0E">
              <w:rPr>
                <w:rFonts w:ascii="Arial" w:hAnsi="Arial"/>
                <w:b/>
                <w:sz w:val="28"/>
                <w:szCs w:val="28"/>
              </w:rPr>
              <w:t>Court of Appeal, Fourth Appellate District, Division Two</w:t>
            </w:r>
          </w:p>
          <w:p w:rsidR="009E5E4D" w:rsidRPr="00B02B0E" w:rsidRDefault="009E5E4D" w:rsidP="00105F4B">
            <w:pPr>
              <w:pStyle w:val="JCCReportCoverSubhead"/>
              <w:rPr>
                <w:rFonts w:ascii="Arial" w:hAnsi="Arial" w:cs="Arial"/>
                <w:b/>
                <w:szCs w:val="28"/>
              </w:rPr>
            </w:pPr>
          </w:p>
          <w:p w:rsidR="00B729FC" w:rsidRPr="00B02B0E" w:rsidRDefault="008B50E8" w:rsidP="00105F4B">
            <w:pPr>
              <w:pStyle w:val="JCCReportCoverSubhead"/>
              <w:rPr>
                <w:rFonts w:ascii="Arial" w:hAnsi="Arial" w:cs="Arial"/>
                <w:b/>
                <w:szCs w:val="28"/>
              </w:rPr>
            </w:pPr>
            <w:r w:rsidRPr="00B02B0E">
              <w:rPr>
                <w:rFonts w:ascii="Arial" w:hAnsi="Arial" w:cs="Arial"/>
                <w:b/>
                <w:szCs w:val="28"/>
              </w:rPr>
              <w:t>Regarding:</w:t>
            </w:r>
          </w:p>
          <w:p w:rsidR="009E5E4D" w:rsidRPr="00B02B0E" w:rsidRDefault="009E5E4D" w:rsidP="00B729FC">
            <w:pPr>
              <w:rPr>
                <w:rFonts w:ascii="Arial" w:hAnsi="Arial"/>
                <w:b/>
                <w:sz w:val="28"/>
                <w:szCs w:val="28"/>
              </w:rPr>
            </w:pPr>
          </w:p>
          <w:p w:rsidR="009E5E4D" w:rsidRPr="00B02B0E" w:rsidRDefault="009E5E4D" w:rsidP="009E5E4D">
            <w:pPr>
              <w:rPr>
                <w:rFonts w:ascii="Arial" w:hAnsi="Arial"/>
                <w:b/>
                <w:sz w:val="28"/>
                <w:szCs w:val="28"/>
              </w:rPr>
            </w:pPr>
            <w:r w:rsidRPr="00B02B0E">
              <w:rPr>
                <w:rFonts w:ascii="Arial" w:hAnsi="Arial"/>
                <w:b/>
                <w:sz w:val="28"/>
                <w:szCs w:val="28"/>
              </w:rPr>
              <w:t>RFP Title:</w:t>
            </w:r>
            <w:r w:rsidRPr="00B02B0E">
              <w:rPr>
                <w:rFonts w:ascii="Arial" w:hAnsi="Arial"/>
                <w:b/>
                <w:sz w:val="28"/>
                <w:szCs w:val="28"/>
              </w:rPr>
              <w:tab/>
            </w:r>
            <w:r w:rsidRPr="00B02B0E">
              <w:rPr>
                <w:rFonts w:ascii="Arial" w:hAnsi="Arial"/>
                <w:b/>
                <w:sz w:val="28"/>
                <w:szCs w:val="28"/>
              </w:rPr>
              <w:tab/>
              <w:t>Fire Pump and Fire Sprinkler Maintenance</w:t>
            </w:r>
          </w:p>
          <w:p w:rsidR="009E5E4D" w:rsidRPr="00B02B0E" w:rsidRDefault="009E5E4D" w:rsidP="00B729FC">
            <w:pPr>
              <w:rPr>
                <w:rFonts w:ascii="Arial" w:hAnsi="Arial"/>
                <w:b/>
                <w:sz w:val="28"/>
                <w:szCs w:val="28"/>
              </w:rPr>
            </w:pPr>
          </w:p>
          <w:p w:rsidR="00B729FC" w:rsidRPr="00B02B0E" w:rsidRDefault="00B729FC" w:rsidP="009E5E4D">
            <w:pPr>
              <w:ind w:left="2160"/>
              <w:rPr>
                <w:rFonts w:ascii="Arial" w:hAnsi="Arial"/>
                <w:b/>
              </w:rPr>
            </w:pPr>
            <w:r w:rsidRPr="00B02B0E">
              <w:rPr>
                <w:rFonts w:ascii="Arial" w:hAnsi="Arial"/>
                <w:b/>
              </w:rPr>
              <w:t>FIRE PUMP AND FIRE SPRINKLER MAINTENANCE:  Inspection and preventive maintenance of the Court of Appeal, Fourth Appellate District, Division Two building located at 3389 12th Street, Riverside, CA.</w:t>
            </w:r>
          </w:p>
          <w:p w:rsidR="009E5E4D" w:rsidRPr="00B02B0E" w:rsidRDefault="009E5E4D" w:rsidP="00B729FC">
            <w:pPr>
              <w:rPr>
                <w:rFonts w:ascii="Arial" w:hAnsi="Arial"/>
                <w:b/>
                <w:sz w:val="28"/>
                <w:szCs w:val="28"/>
              </w:rPr>
            </w:pPr>
          </w:p>
          <w:p w:rsidR="00B729FC" w:rsidRPr="00B02B0E" w:rsidRDefault="009E5E4D" w:rsidP="00B729FC">
            <w:pPr>
              <w:rPr>
                <w:rFonts w:ascii="Arial" w:hAnsi="Arial"/>
                <w:b/>
                <w:sz w:val="28"/>
                <w:szCs w:val="28"/>
              </w:rPr>
            </w:pPr>
            <w:r w:rsidRPr="00B02B0E">
              <w:rPr>
                <w:rFonts w:ascii="Arial" w:hAnsi="Arial"/>
                <w:b/>
                <w:sz w:val="28"/>
                <w:szCs w:val="28"/>
              </w:rPr>
              <w:t>RFP Number</w:t>
            </w:r>
            <w:r w:rsidRPr="00B02B0E">
              <w:rPr>
                <w:rFonts w:ascii="Arial" w:hAnsi="Arial"/>
                <w:b/>
                <w:sz w:val="28"/>
                <w:szCs w:val="28"/>
              </w:rPr>
              <w:tab/>
            </w:r>
            <w:r w:rsidR="00B729FC" w:rsidRPr="00B02B0E">
              <w:rPr>
                <w:rFonts w:ascii="Arial" w:hAnsi="Arial"/>
                <w:b/>
                <w:sz w:val="28"/>
                <w:szCs w:val="28"/>
              </w:rPr>
              <w:t>4/2 RFP 13/14-0</w:t>
            </w:r>
            <w:r w:rsidR="00FB3182" w:rsidRPr="00B02B0E">
              <w:rPr>
                <w:rFonts w:ascii="Arial" w:hAnsi="Arial"/>
                <w:b/>
                <w:sz w:val="28"/>
                <w:szCs w:val="28"/>
              </w:rPr>
              <w:t>5</w:t>
            </w:r>
          </w:p>
          <w:p w:rsidR="008B50E8" w:rsidRPr="00B02B0E"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Pr="00B02B0E"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Pr="00B02B0E"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sidRPr="00B02B0E">
              <w:rPr>
                <w:rFonts w:ascii="Arial" w:hAnsi="Arial" w:cs="Arial"/>
                <w:b/>
                <w:bCs/>
                <w:smallCaps/>
                <w:sz w:val="28"/>
                <w:szCs w:val="20"/>
              </w:rPr>
              <w:t xml:space="preserve">PROPOSALS DUE:  </w:t>
            </w:r>
          </w:p>
          <w:p w:rsidR="008B50E8" w:rsidRPr="00B02B0E" w:rsidRDefault="00B729FC" w:rsidP="00105F4B">
            <w:pPr>
              <w:pStyle w:val="Header"/>
              <w:tabs>
                <w:tab w:val="clear" w:pos="4320"/>
                <w:tab w:val="clear" w:pos="8640"/>
              </w:tabs>
              <w:autoSpaceDE w:val="0"/>
              <w:autoSpaceDN w:val="0"/>
              <w:adjustRightInd w:val="0"/>
              <w:rPr>
                <w:rFonts w:ascii="Arial" w:hAnsi="Arial" w:cs="Arial"/>
                <w:b/>
                <w:bCs/>
                <w:smallCaps/>
                <w:sz w:val="28"/>
                <w:szCs w:val="20"/>
              </w:rPr>
            </w:pPr>
            <w:r w:rsidRPr="00B02B0E">
              <w:rPr>
                <w:rFonts w:ascii="Arial" w:hAnsi="Arial" w:cs="Arial"/>
                <w:bCs/>
                <w:smallCaps/>
                <w:sz w:val="28"/>
                <w:szCs w:val="28"/>
              </w:rPr>
              <w:t xml:space="preserve">February 7, 2014, </w:t>
            </w:r>
            <w:r w:rsidR="008B50E8" w:rsidRPr="00B02B0E">
              <w:rPr>
                <w:rFonts w:ascii="Arial" w:hAnsi="Arial" w:cs="Arial"/>
                <w:bCs/>
                <w:smallCaps/>
                <w:sz w:val="28"/>
                <w:szCs w:val="28"/>
              </w:rPr>
              <w:t>no later than</w:t>
            </w:r>
            <w:r w:rsidRPr="00B02B0E">
              <w:rPr>
                <w:rFonts w:ascii="Arial" w:hAnsi="Arial" w:cs="Arial"/>
                <w:bCs/>
                <w:smallCaps/>
                <w:sz w:val="28"/>
                <w:szCs w:val="28"/>
              </w:rPr>
              <w:t xml:space="preserve"> 4:00</w:t>
            </w:r>
            <w:r w:rsidR="008B50E8" w:rsidRPr="00B02B0E">
              <w:rPr>
                <w:rFonts w:ascii="Arial" w:hAnsi="Arial" w:cs="Arial"/>
                <w:i/>
                <w:caps/>
                <w:sz w:val="22"/>
                <w:szCs w:val="28"/>
              </w:rPr>
              <w:t xml:space="preserve"> </w:t>
            </w:r>
            <w:r w:rsidR="008B50E8" w:rsidRPr="00B02B0E">
              <w:rPr>
                <w:rFonts w:ascii="Arial" w:hAnsi="Arial" w:cs="Arial"/>
                <w:bCs/>
                <w:smallCaps/>
                <w:sz w:val="28"/>
                <w:szCs w:val="20"/>
              </w:rPr>
              <w:t xml:space="preserve">p.m. Pacific time </w:t>
            </w:r>
          </w:p>
          <w:p w:rsidR="008B50E8" w:rsidRPr="00B02B0E" w:rsidRDefault="008B50E8" w:rsidP="00105F4B">
            <w:pPr>
              <w:pStyle w:val="Header"/>
              <w:tabs>
                <w:tab w:val="clear" w:pos="4320"/>
                <w:tab w:val="clear" w:pos="8640"/>
              </w:tabs>
              <w:autoSpaceDE w:val="0"/>
              <w:autoSpaceDN w:val="0"/>
              <w:adjustRightInd w:val="0"/>
              <w:rPr>
                <w:rFonts w:ascii="Arial" w:hAnsi="Arial" w:cs="Arial"/>
                <w:b/>
                <w:bCs/>
                <w:sz w:val="36"/>
              </w:rPr>
            </w:pPr>
          </w:p>
        </w:tc>
      </w:tr>
    </w:tbl>
    <w:p w:rsidR="00C37FF7" w:rsidRPr="00B02B0E" w:rsidRDefault="00C37FF7" w:rsidP="00C37FF7">
      <w:pPr>
        <w:pStyle w:val="Header"/>
        <w:tabs>
          <w:tab w:val="clear" w:pos="4320"/>
          <w:tab w:val="clear" w:pos="8640"/>
          <w:tab w:val="left" w:pos="2220"/>
        </w:tabs>
        <w:autoSpaceDE w:val="0"/>
        <w:autoSpaceDN w:val="0"/>
        <w:adjustRightInd w:val="0"/>
        <w:rPr>
          <w:rFonts w:ascii="Arial" w:hAnsi="Arial" w:cs="Arial"/>
          <w:b/>
          <w:bCs/>
        </w:rPr>
      </w:pPr>
      <w:r w:rsidRPr="00B02B0E">
        <w:rPr>
          <w:rFonts w:ascii="Arial" w:hAnsi="Arial" w:cs="Arial"/>
        </w:rPr>
        <w:br/>
      </w:r>
      <w:r w:rsidRPr="00B02B0E">
        <w:rPr>
          <w:rFonts w:ascii="Arial" w:hAnsi="Arial" w:cs="Arial"/>
        </w:rPr>
        <w:tab/>
      </w:r>
    </w:p>
    <w:p w:rsidR="00C37FF7" w:rsidRPr="00B02B0E" w:rsidRDefault="00C37FF7" w:rsidP="00C37FF7">
      <w:pPr>
        <w:jc w:val="center"/>
        <w:rPr>
          <w:b/>
          <w:bCs/>
          <w:sz w:val="26"/>
          <w:szCs w:val="26"/>
        </w:rPr>
      </w:pPr>
    </w:p>
    <w:p w:rsidR="00C37FF7" w:rsidRPr="00B02B0E" w:rsidRDefault="00C37FF7" w:rsidP="00C37FF7">
      <w:pPr>
        <w:jc w:val="center"/>
        <w:rPr>
          <w:b/>
          <w:bCs/>
          <w:sz w:val="26"/>
          <w:szCs w:val="26"/>
        </w:rPr>
      </w:pPr>
    </w:p>
    <w:p w:rsidR="00C37FF7" w:rsidRPr="00B02B0E" w:rsidRDefault="00C37FF7" w:rsidP="00C37FF7">
      <w:pPr>
        <w:jc w:val="center"/>
        <w:rPr>
          <w:b/>
          <w:bCs/>
          <w:sz w:val="26"/>
          <w:szCs w:val="26"/>
        </w:rPr>
      </w:pPr>
    </w:p>
    <w:p w:rsidR="00C37FF7" w:rsidRPr="00B02B0E" w:rsidRDefault="00C37FF7" w:rsidP="00C37FF7">
      <w:pPr>
        <w:jc w:val="center"/>
        <w:rPr>
          <w:b/>
          <w:bCs/>
          <w:sz w:val="26"/>
          <w:szCs w:val="26"/>
        </w:rPr>
      </w:pPr>
    </w:p>
    <w:p w:rsidR="00C37FF7" w:rsidRPr="00B02B0E" w:rsidRDefault="00694D24" w:rsidP="00FC4A81">
      <w:pPr>
        <w:keepNext/>
        <w:ind w:left="720" w:hanging="720"/>
        <w:rPr>
          <w:rFonts w:asciiTheme="minorHAnsi" w:hAnsiTheme="minorHAnsi" w:cstheme="minorHAnsi"/>
          <w:b/>
          <w:bCs/>
        </w:rPr>
      </w:pPr>
      <w:r w:rsidRPr="00B02B0E">
        <w:rPr>
          <w:rFonts w:asciiTheme="minorHAnsi" w:hAnsiTheme="minorHAnsi" w:cstheme="minorHAnsi"/>
          <w:b/>
          <w:bCs/>
        </w:rPr>
        <w:t>1.0</w:t>
      </w:r>
      <w:r w:rsidRPr="00B02B0E">
        <w:rPr>
          <w:rFonts w:asciiTheme="minorHAnsi" w:hAnsiTheme="minorHAnsi" w:cstheme="minorHAnsi"/>
          <w:b/>
          <w:bCs/>
        </w:rPr>
        <w:tab/>
        <w:t>DESCRIPTION OF SERVICES AND DELIVERABLES</w:t>
      </w:r>
    </w:p>
    <w:p w:rsidR="00FC4A81" w:rsidRPr="00B02B0E" w:rsidRDefault="00FC4A81" w:rsidP="00FC4A81">
      <w:pPr>
        <w:keepNext/>
        <w:ind w:left="720" w:hanging="720"/>
        <w:rPr>
          <w:rFonts w:asciiTheme="minorHAnsi" w:hAnsiTheme="minorHAnsi" w:cstheme="minorHAnsi"/>
        </w:rPr>
      </w:pPr>
    </w:p>
    <w:p w:rsidR="00B729FC" w:rsidRPr="00B02B0E" w:rsidRDefault="00694D24" w:rsidP="00B729FC">
      <w:pPr>
        <w:ind w:firstLine="720"/>
        <w:rPr>
          <w:rFonts w:asciiTheme="minorHAnsi" w:hAnsiTheme="minorHAnsi" w:cstheme="minorHAnsi"/>
        </w:rPr>
      </w:pPr>
      <w:r w:rsidRPr="00B02B0E">
        <w:rPr>
          <w:rFonts w:asciiTheme="minorHAnsi" w:hAnsiTheme="minorHAnsi" w:cstheme="minorHAnsi"/>
        </w:rPr>
        <w:t xml:space="preserve">The Court seeks the services of a person or entity with expertise in </w:t>
      </w:r>
      <w:r w:rsidR="009E5E4D" w:rsidRPr="00B02B0E">
        <w:rPr>
          <w:rFonts w:asciiTheme="minorHAnsi" w:hAnsiTheme="minorHAnsi" w:cstheme="minorHAnsi"/>
        </w:rPr>
        <w:t>f</w:t>
      </w:r>
      <w:r w:rsidRPr="00B02B0E">
        <w:rPr>
          <w:rFonts w:asciiTheme="minorHAnsi" w:hAnsiTheme="minorHAnsi" w:cstheme="minorHAnsi"/>
        </w:rPr>
        <w:t xml:space="preserve">ire </w:t>
      </w:r>
      <w:r w:rsidR="009E5E4D" w:rsidRPr="00B02B0E">
        <w:rPr>
          <w:rFonts w:asciiTheme="minorHAnsi" w:hAnsiTheme="minorHAnsi" w:cstheme="minorHAnsi"/>
        </w:rPr>
        <w:t>p</w:t>
      </w:r>
      <w:r w:rsidRPr="00B02B0E">
        <w:rPr>
          <w:rFonts w:asciiTheme="minorHAnsi" w:hAnsiTheme="minorHAnsi" w:cstheme="minorHAnsi"/>
        </w:rPr>
        <w:t xml:space="preserve">ump and </w:t>
      </w:r>
      <w:r w:rsidR="009E5E4D" w:rsidRPr="00B02B0E">
        <w:rPr>
          <w:rFonts w:asciiTheme="minorHAnsi" w:hAnsiTheme="minorHAnsi" w:cstheme="minorHAnsi"/>
        </w:rPr>
        <w:t>f</w:t>
      </w:r>
      <w:r w:rsidRPr="00B02B0E">
        <w:rPr>
          <w:rFonts w:asciiTheme="minorHAnsi" w:hAnsiTheme="minorHAnsi" w:cstheme="minorHAnsi"/>
        </w:rPr>
        <w:t xml:space="preserve">ire </w:t>
      </w:r>
      <w:r w:rsidR="009E5E4D" w:rsidRPr="00B02B0E">
        <w:rPr>
          <w:rFonts w:asciiTheme="minorHAnsi" w:hAnsiTheme="minorHAnsi" w:cstheme="minorHAnsi"/>
        </w:rPr>
        <w:t>s</w:t>
      </w:r>
      <w:r w:rsidRPr="00B02B0E">
        <w:rPr>
          <w:rFonts w:asciiTheme="minorHAnsi" w:hAnsiTheme="minorHAnsi" w:cstheme="minorHAnsi"/>
        </w:rPr>
        <w:t xml:space="preserve">prinkler </w:t>
      </w:r>
      <w:r w:rsidR="009E5E4D" w:rsidRPr="00B02B0E">
        <w:rPr>
          <w:rFonts w:asciiTheme="minorHAnsi" w:hAnsiTheme="minorHAnsi" w:cstheme="minorHAnsi"/>
        </w:rPr>
        <w:t>s</w:t>
      </w:r>
      <w:r w:rsidRPr="00B02B0E">
        <w:rPr>
          <w:rFonts w:asciiTheme="minorHAnsi" w:hAnsiTheme="minorHAnsi" w:cstheme="minorHAnsi"/>
        </w:rPr>
        <w:t>ystems.  The Court requires a qualified service provider to provide</w:t>
      </w:r>
      <w:r w:rsidR="009E5E4D" w:rsidRPr="00B02B0E">
        <w:rPr>
          <w:rFonts w:asciiTheme="minorHAnsi" w:hAnsiTheme="minorHAnsi" w:cstheme="minorHAnsi"/>
        </w:rPr>
        <w:t xml:space="preserve"> </w:t>
      </w:r>
      <w:r w:rsidRPr="00B02B0E">
        <w:rPr>
          <w:rFonts w:asciiTheme="minorHAnsi" w:hAnsiTheme="minorHAnsi" w:cstheme="minorHAnsi"/>
        </w:rPr>
        <w:t xml:space="preserve">preventive maintenance to improve equipment operations, increase efficiency, minimize breakdowns and prolong equipment life and to perform scheduled inspections of the Court’s systems for a one year period, with two one-year options.  The maintenance includes monthly and yearly fire pump inspections and quarterly fire sprinkler inspections. </w:t>
      </w:r>
    </w:p>
    <w:p w:rsidR="009E5E4D" w:rsidRPr="00B02B0E" w:rsidRDefault="009E5E4D" w:rsidP="009E5E4D">
      <w:pPr>
        <w:rPr>
          <w:rFonts w:asciiTheme="minorHAnsi" w:hAnsiTheme="minorHAnsi" w:cstheme="minorHAnsi"/>
        </w:rPr>
      </w:pPr>
    </w:p>
    <w:p w:rsidR="00B729FC" w:rsidRPr="00B02B0E" w:rsidRDefault="00694D24" w:rsidP="009E5E4D">
      <w:pPr>
        <w:ind w:firstLine="720"/>
        <w:rPr>
          <w:rFonts w:asciiTheme="minorHAnsi" w:hAnsiTheme="minorHAnsi" w:cstheme="minorHAnsi"/>
        </w:rPr>
      </w:pPr>
      <w:r w:rsidRPr="00B02B0E">
        <w:rPr>
          <w:rFonts w:asciiTheme="minorHAnsi" w:hAnsiTheme="minorHAnsi" w:cstheme="minorHAnsi"/>
        </w:rPr>
        <w:t xml:space="preserve">The Court has one sprinkler riser in the building, two water flows and six tampers.  There is one fire pump which is diesel – 500 GPM.  There are no </w:t>
      </w:r>
      <w:r w:rsidR="0066350C" w:rsidRPr="00B02B0E">
        <w:rPr>
          <w:rFonts w:asciiTheme="minorHAnsi" w:hAnsiTheme="minorHAnsi" w:cstheme="minorHAnsi"/>
        </w:rPr>
        <w:t>p</w:t>
      </w:r>
      <w:r w:rsidR="006E426E" w:rsidRPr="00B02B0E">
        <w:rPr>
          <w:rFonts w:asciiTheme="minorHAnsi" w:hAnsiTheme="minorHAnsi" w:cstheme="minorHAnsi"/>
        </w:rPr>
        <w:t xml:space="preserve">ost </w:t>
      </w:r>
      <w:r w:rsidR="0066350C" w:rsidRPr="00B02B0E">
        <w:rPr>
          <w:rFonts w:asciiTheme="minorHAnsi" w:hAnsiTheme="minorHAnsi" w:cstheme="minorHAnsi"/>
        </w:rPr>
        <w:t>i</w:t>
      </w:r>
      <w:r w:rsidR="006E426E" w:rsidRPr="00B02B0E">
        <w:rPr>
          <w:rFonts w:asciiTheme="minorHAnsi" w:hAnsiTheme="minorHAnsi" w:cstheme="minorHAnsi"/>
        </w:rPr>
        <w:t xml:space="preserve">ndicator </w:t>
      </w:r>
      <w:r w:rsidR="0066350C" w:rsidRPr="00B02B0E">
        <w:rPr>
          <w:rFonts w:asciiTheme="minorHAnsi" w:hAnsiTheme="minorHAnsi" w:cstheme="minorHAnsi"/>
        </w:rPr>
        <w:t>v</w:t>
      </w:r>
      <w:r w:rsidR="006E426E" w:rsidRPr="00B02B0E">
        <w:rPr>
          <w:rFonts w:asciiTheme="minorHAnsi" w:hAnsiTheme="minorHAnsi" w:cstheme="minorHAnsi"/>
        </w:rPr>
        <w:t>alve</w:t>
      </w:r>
      <w:r w:rsidR="0066350C" w:rsidRPr="00B02B0E">
        <w:rPr>
          <w:rFonts w:asciiTheme="minorHAnsi" w:hAnsiTheme="minorHAnsi" w:cstheme="minorHAnsi"/>
        </w:rPr>
        <w:t>s</w:t>
      </w:r>
      <w:r w:rsidRPr="00B02B0E">
        <w:rPr>
          <w:rFonts w:asciiTheme="minorHAnsi" w:hAnsiTheme="minorHAnsi" w:cstheme="minorHAnsi"/>
        </w:rPr>
        <w:t xml:space="preserve"> on the property but there are two </w:t>
      </w:r>
      <w:r w:rsidR="009E5E4D" w:rsidRPr="00B02B0E">
        <w:rPr>
          <w:rFonts w:asciiTheme="minorHAnsi" w:hAnsiTheme="minorHAnsi" w:cstheme="minorHAnsi"/>
        </w:rPr>
        <w:t>m</w:t>
      </w:r>
      <w:r w:rsidRPr="00B02B0E">
        <w:rPr>
          <w:rFonts w:asciiTheme="minorHAnsi" w:hAnsiTheme="minorHAnsi" w:cstheme="minorHAnsi"/>
        </w:rPr>
        <w:t xml:space="preserve">ain </w:t>
      </w:r>
      <w:r w:rsidR="0066350C" w:rsidRPr="00B02B0E">
        <w:rPr>
          <w:rFonts w:asciiTheme="minorHAnsi" w:hAnsiTheme="minorHAnsi" w:cstheme="minorHAnsi"/>
        </w:rPr>
        <w:t>o</w:t>
      </w:r>
      <w:r w:rsidR="006E426E" w:rsidRPr="00B02B0E">
        <w:rPr>
          <w:rFonts w:asciiTheme="minorHAnsi" w:hAnsiTheme="minorHAnsi" w:cstheme="minorHAnsi"/>
        </w:rPr>
        <w:t xml:space="preserve">utside </w:t>
      </w:r>
      <w:r w:rsidR="0066350C" w:rsidRPr="00B02B0E">
        <w:rPr>
          <w:rFonts w:asciiTheme="minorHAnsi" w:hAnsiTheme="minorHAnsi" w:cstheme="minorHAnsi"/>
        </w:rPr>
        <w:t>s</w:t>
      </w:r>
      <w:r w:rsidR="006E426E" w:rsidRPr="00B02B0E">
        <w:rPr>
          <w:rFonts w:asciiTheme="minorHAnsi" w:hAnsiTheme="minorHAnsi" w:cstheme="minorHAnsi"/>
        </w:rPr>
        <w:t xml:space="preserve">tem and </w:t>
      </w:r>
      <w:r w:rsidR="0066350C" w:rsidRPr="00B02B0E">
        <w:rPr>
          <w:rFonts w:asciiTheme="minorHAnsi" w:hAnsiTheme="minorHAnsi" w:cstheme="minorHAnsi"/>
        </w:rPr>
        <w:t>y</w:t>
      </w:r>
      <w:r w:rsidR="006E426E" w:rsidRPr="00B02B0E">
        <w:rPr>
          <w:rFonts w:asciiTheme="minorHAnsi" w:hAnsiTheme="minorHAnsi" w:cstheme="minorHAnsi"/>
        </w:rPr>
        <w:t>oke</w:t>
      </w:r>
      <w:r w:rsidR="0066350C" w:rsidRPr="00B02B0E">
        <w:rPr>
          <w:rFonts w:asciiTheme="minorHAnsi" w:hAnsiTheme="minorHAnsi" w:cstheme="minorHAnsi"/>
        </w:rPr>
        <w:t>s</w:t>
      </w:r>
      <w:r w:rsidRPr="00B02B0E">
        <w:rPr>
          <w:rFonts w:asciiTheme="minorHAnsi" w:hAnsiTheme="minorHAnsi" w:cstheme="minorHAnsi"/>
        </w:rPr>
        <w:t>.</w:t>
      </w:r>
    </w:p>
    <w:p w:rsidR="00B729FC" w:rsidRPr="00B02B0E" w:rsidRDefault="00B729FC" w:rsidP="00B729FC">
      <w:pPr>
        <w:rPr>
          <w:rFonts w:asciiTheme="minorHAnsi" w:hAnsiTheme="minorHAnsi" w:cstheme="minorHAnsi"/>
        </w:rPr>
      </w:pPr>
    </w:p>
    <w:p w:rsidR="00D82EC6" w:rsidRPr="00B02B0E" w:rsidRDefault="00D82EC6" w:rsidP="00D82EC6">
      <w:pPr>
        <w:ind w:left="720"/>
        <w:rPr>
          <w:rFonts w:asciiTheme="minorHAnsi" w:hAnsiTheme="minorHAnsi" w:cstheme="minorHAnsi"/>
        </w:rPr>
      </w:pPr>
      <w:r w:rsidRPr="00B02B0E">
        <w:rPr>
          <w:rFonts w:asciiTheme="minorHAnsi" w:hAnsiTheme="minorHAnsi" w:cstheme="minorHAnsi"/>
        </w:rPr>
        <w:t>This RFP does not include performing any recommended repairs.</w:t>
      </w:r>
    </w:p>
    <w:p w:rsidR="00D82EC6" w:rsidRPr="00B02B0E" w:rsidRDefault="00D82EC6" w:rsidP="00B729FC">
      <w:pPr>
        <w:rPr>
          <w:rFonts w:asciiTheme="minorHAnsi" w:hAnsiTheme="minorHAnsi" w:cstheme="minorHAnsi"/>
        </w:rPr>
      </w:pPr>
    </w:p>
    <w:p w:rsidR="00B729FC" w:rsidRPr="00B02B0E" w:rsidRDefault="00B729FC" w:rsidP="00B729FC">
      <w:pPr>
        <w:rPr>
          <w:rFonts w:asciiTheme="minorHAnsi" w:hAnsiTheme="minorHAnsi" w:cstheme="minorHAnsi"/>
        </w:rPr>
      </w:pPr>
    </w:p>
    <w:p w:rsidR="00B729FC" w:rsidRPr="00B02B0E" w:rsidRDefault="00694D24" w:rsidP="00B729FC">
      <w:pPr>
        <w:rPr>
          <w:rFonts w:asciiTheme="minorHAnsi" w:hAnsiTheme="minorHAnsi" w:cstheme="minorHAnsi"/>
        </w:rPr>
      </w:pPr>
      <w:r w:rsidRPr="00B02B0E">
        <w:rPr>
          <w:rFonts w:asciiTheme="minorHAnsi" w:hAnsiTheme="minorHAnsi" w:cstheme="minorHAnsi"/>
        </w:rPr>
        <w:t>The service provider will provide</w:t>
      </w:r>
      <w:r w:rsidRPr="00B02B0E">
        <w:rPr>
          <w:rFonts w:asciiTheme="minorHAnsi" w:hAnsiTheme="minorHAnsi" w:cstheme="minorHAnsi"/>
          <w:b/>
        </w:rPr>
        <w:t xml:space="preserve"> </w:t>
      </w:r>
      <w:r w:rsidRPr="00B02B0E">
        <w:rPr>
          <w:rFonts w:asciiTheme="minorHAnsi" w:hAnsiTheme="minorHAnsi" w:cstheme="minorHAnsi"/>
        </w:rPr>
        <w:t>state fire certified:</w:t>
      </w:r>
    </w:p>
    <w:p w:rsidR="00B729FC" w:rsidRPr="00B02B0E" w:rsidRDefault="00B729FC" w:rsidP="00B729FC">
      <w:pPr>
        <w:ind w:firstLine="720"/>
        <w:rPr>
          <w:rFonts w:asciiTheme="minorHAnsi" w:hAnsiTheme="minorHAnsi" w:cstheme="minorHAnsi"/>
          <w:b/>
          <w:i/>
        </w:rPr>
      </w:pPr>
    </w:p>
    <w:p w:rsidR="00B729FC" w:rsidRPr="00B02B0E" w:rsidRDefault="00694D24" w:rsidP="00B729FC">
      <w:pPr>
        <w:ind w:firstLine="720"/>
        <w:rPr>
          <w:rFonts w:asciiTheme="minorHAnsi" w:hAnsiTheme="minorHAnsi" w:cstheme="minorHAnsi"/>
          <w:b/>
        </w:rPr>
      </w:pPr>
      <w:r w:rsidRPr="00B02B0E">
        <w:rPr>
          <w:rFonts w:asciiTheme="minorHAnsi" w:hAnsiTheme="minorHAnsi" w:cstheme="minorHAnsi"/>
          <w:b/>
        </w:rPr>
        <w:t>1.1</w:t>
      </w:r>
      <w:r w:rsidRPr="00B02B0E">
        <w:rPr>
          <w:rFonts w:asciiTheme="minorHAnsi" w:hAnsiTheme="minorHAnsi" w:cstheme="minorHAnsi"/>
          <w:b/>
        </w:rPr>
        <w:tab/>
        <w:t>Monthly and Annual Fire Pump Inspections:</w:t>
      </w:r>
      <w:r w:rsidRPr="00B02B0E">
        <w:rPr>
          <w:rFonts w:asciiTheme="minorHAnsi" w:hAnsiTheme="minorHAnsi" w:cstheme="minorHAnsi"/>
          <w:b/>
        </w:rPr>
        <w:tab/>
      </w:r>
    </w:p>
    <w:p w:rsidR="00B729FC" w:rsidRPr="00B02B0E" w:rsidRDefault="00694D24" w:rsidP="00B729FC">
      <w:pPr>
        <w:ind w:left="720" w:firstLine="720"/>
        <w:rPr>
          <w:rFonts w:asciiTheme="minorHAnsi" w:hAnsiTheme="minorHAnsi" w:cstheme="minorHAnsi"/>
        </w:rPr>
      </w:pPr>
      <w:r w:rsidRPr="00B02B0E">
        <w:rPr>
          <w:rFonts w:asciiTheme="minorHAnsi" w:hAnsiTheme="minorHAnsi" w:cstheme="minorHAnsi"/>
        </w:rPr>
        <w:t>Visit the Court on a routine schedule to perform inspection tasks on the fire pump system that includes all equipment, labor, and material necessary to perform inspections for</w:t>
      </w:r>
    </w:p>
    <w:p w:rsidR="00B729FC" w:rsidRPr="00B02B0E" w:rsidRDefault="00694D24" w:rsidP="00B729FC">
      <w:pPr>
        <w:numPr>
          <w:ilvl w:val="0"/>
          <w:numId w:val="11"/>
        </w:numPr>
        <w:rPr>
          <w:rFonts w:asciiTheme="minorHAnsi" w:hAnsiTheme="minorHAnsi" w:cstheme="minorHAnsi"/>
          <w:b/>
          <w:i/>
        </w:rPr>
      </w:pPr>
      <w:r w:rsidRPr="00B02B0E">
        <w:rPr>
          <w:rFonts w:asciiTheme="minorHAnsi" w:hAnsiTheme="minorHAnsi" w:cstheme="minorHAnsi"/>
        </w:rPr>
        <w:t xml:space="preserve"> Monthly Inspections March 1, 2014 through February 28, 2015.</w:t>
      </w:r>
    </w:p>
    <w:p w:rsidR="00B729FC" w:rsidRPr="00B02B0E" w:rsidRDefault="00694D24" w:rsidP="00B729FC">
      <w:pPr>
        <w:numPr>
          <w:ilvl w:val="0"/>
          <w:numId w:val="11"/>
        </w:numPr>
        <w:rPr>
          <w:rFonts w:asciiTheme="minorHAnsi" w:hAnsiTheme="minorHAnsi" w:cstheme="minorHAnsi"/>
          <w:b/>
          <w:i/>
        </w:rPr>
      </w:pPr>
      <w:r w:rsidRPr="00B02B0E">
        <w:rPr>
          <w:rFonts w:asciiTheme="minorHAnsi" w:hAnsiTheme="minorHAnsi" w:cstheme="minorHAnsi"/>
        </w:rPr>
        <w:t xml:space="preserve"> Annual Inspection November 2014</w:t>
      </w:r>
      <w:r w:rsidR="00DC3FB1" w:rsidRPr="00B02B0E">
        <w:rPr>
          <w:rFonts w:asciiTheme="minorHAnsi" w:hAnsiTheme="minorHAnsi" w:cstheme="minorHAnsi"/>
        </w:rPr>
        <w:t>.</w:t>
      </w:r>
    </w:p>
    <w:p w:rsidR="00B729FC" w:rsidRPr="00B02B0E" w:rsidRDefault="00B729FC" w:rsidP="00B729FC">
      <w:pPr>
        <w:rPr>
          <w:rFonts w:asciiTheme="minorHAnsi" w:hAnsiTheme="minorHAnsi" w:cstheme="minorHAnsi"/>
        </w:rPr>
      </w:pPr>
    </w:p>
    <w:p w:rsidR="00B729FC" w:rsidRPr="00B02B0E" w:rsidRDefault="00694D24" w:rsidP="00B729FC">
      <w:pPr>
        <w:ind w:firstLine="720"/>
        <w:rPr>
          <w:rFonts w:asciiTheme="minorHAnsi" w:hAnsiTheme="minorHAnsi" w:cstheme="minorHAnsi"/>
          <w:b/>
        </w:rPr>
      </w:pPr>
      <w:proofErr w:type="gramStart"/>
      <w:r w:rsidRPr="00B02B0E">
        <w:rPr>
          <w:rFonts w:asciiTheme="minorHAnsi" w:hAnsiTheme="minorHAnsi" w:cstheme="minorHAnsi"/>
          <w:b/>
        </w:rPr>
        <w:t>1.2</w:t>
      </w:r>
      <w:r w:rsidRPr="00B02B0E">
        <w:rPr>
          <w:rFonts w:asciiTheme="minorHAnsi" w:hAnsiTheme="minorHAnsi" w:cstheme="minorHAnsi"/>
          <w:b/>
        </w:rPr>
        <w:tab/>
        <w:t>NFPA 25 Quarterly Fire Sprinkler Inspection</w:t>
      </w:r>
      <w:proofErr w:type="gramEnd"/>
    </w:p>
    <w:p w:rsidR="00B729FC" w:rsidRPr="00B02B0E" w:rsidRDefault="00694D24" w:rsidP="00B729FC">
      <w:pPr>
        <w:ind w:left="720" w:firstLine="720"/>
        <w:rPr>
          <w:rFonts w:asciiTheme="minorHAnsi" w:hAnsiTheme="minorHAnsi" w:cstheme="minorHAnsi"/>
        </w:rPr>
      </w:pPr>
      <w:proofErr w:type="gramStart"/>
      <w:r w:rsidRPr="00B02B0E">
        <w:rPr>
          <w:rFonts w:asciiTheme="minorHAnsi" w:hAnsiTheme="minorHAnsi" w:cstheme="minorHAnsi"/>
        </w:rPr>
        <w:t>Starting March 1, 2014 to February 28, 2015.</w:t>
      </w:r>
      <w:proofErr w:type="gramEnd"/>
    </w:p>
    <w:p w:rsidR="00B729FC" w:rsidRPr="00B02B0E" w:rsidRDefault="00B729FC" w:rsidP="00B729FC">
      <w:pPr>
        <w:ind w:left="720" w:firstLine="720"/>
        <w:rPr>
          <w:rFonts w:asciiTheme="minorHAnsi" w:hAnsiTheme="minorHAnsi" w:cstheme="minorHAnsi"/>
        </w:rPr>
      </w:pPr>
    </w:p>
    <w:p w:rsidR="00B729FC" w:rsidRPr="00B02B0E" w:rsidRDefault="00D82EC6" w:rsidP="00D82EC6">
      <w:pPr>
        <w:keepNext/>
        <w:ind w:left="720" w:hanging="720"/>
        <w:rPr>
          <w:rFonts w:asciiTheme="minorHAnsi" w:hAnsiTheme="minorHAnsi" w:cstheme="minorHAnsi"/>
          <w:b/>
          <w:bCs/>
        </w:rPr>
      </w:pPr>
      <w:r w:rsidRPr="00B02B0E">
        <w:rPr>
          <w:rFonts w:asciiTheme="minorHAnsi" w:hAnsiTheme="minorHAnsi" w:cstheme="minorHAnsi"/>
          <w:b/>
          <w:bCs/>
        </w:rPr>
        <w:t>2.0</w:t>
      </w:r>
      <w:r w:rsidRPr="00B02B0E">
        <w:rPr>
          <w:rFonts w:asciiTheme="minorHAnsi" w:hAnsiTheme="minorHAnsi" w:cstheme="minorHAnsi"/>
          <w:b/>
          <w:bCs/>
        </w:rPr>
        <w:tab/>
        <w:t>GENERAL CONDITIONS</w:t>
      </w:r>
    </w:p>
    <w:p w:rsidR="00B729FC" w:rsidRPr="00B02B0E" w:rsidRDefault="00B729FC" w:rsidP="00B729FC">
      <w:pPr>
        <w:rPr>
          <w:rFonts w:asciiTheme="minorHAnsi" w:hAnsiTheme="minorHAnsi" w:cstheme="minorHAnsi"/>
          <w:b/>
        </w:rPr>
      </w:pPr>
    </w:p>
    <w:p w:rsidR="00B729FC" w:rsidRPr="00B02B0E" w:rsidRDefault="00694D24" w:rsidP="00B729FC">
      <w:pPr>
        <w:ind w:firstLine="720"/>
        <w:rPr>
          <w:rFonts w:asciiTheme="minorHAnsi" w:hAnsiTheme="minorHAnsi" w:cstheme="minorHAnsi"/>
          <w:b/>
        </w:rPr>
      </w:pPr>
      <w:r w:rsidRPr="00B02B0E">
        <w:rPr>
          <w:rFonts w:asciiTheme="minorHAnsi" w:hAnsiTheme="minorHAnsi" w:cstheme="minorHAnsi"/>
          <w:b/>
        </w:rPr>
        <w:t>2.1</w:t>
      </w:r>
      <w:r w:rsidRPr="00B02B0E">
        <w:rPr>
          <w:rFonts w:asciiTheme="minorHAnsi" w:hAnsiTheme="minorHAnsi" w:cstheme="minorHAnsi"/>
          <w:b/>
        </w:rPr>
        <w:tab/>
        <w:t>Work Hours</w:t>
      </w:r>
      <w:r w:rsidRPr="00B02B0E">
        <w:rPr>
          <w:rFonts w:asciiTheme="minorHAnsi" w:hAnsiTheme="minorHAnsi" w:cstheme="minorHAnsi"/>
          <w:b/>
        </w:rPr>
        <w:tab/>
      </w:r>
    </w:p>
    <w:p w:rsidR="00B729FC" w:rsidRPr="00B02B0E" w:rsidRDefault="00694D24" w:rsidP="00B729FC">
      <w:pPr>
        <w:pStyle w:val="ListParagraph"/>
        <w:ind w:firstLine="720"/>
        <w:rPr>
          <w:rFonts w:asciiTheme="minorHAnsi" w:hAnsiTheme="minorHAnsi" w:cstheme="minorHAnsi"/>
        </w:rPr>
      </w:pPr>
      <w:r w:rsidRPr="00B02B0E">
        <w:rPr>
          <w:rFonts w:asciiTheme="minorHAnsi" w:hAnsiTheme="minorHAnsi" w:cstheme="minorHAnsi"/>
        </w:rPr>
        <w:t>The Proposer will provide its inspections of the equipment located at 3389 Twelfth Street, Riverside, CA 92501.  All services provided under this agreement will be performed during normal working hours (Monday – Friday, 7 a.m. – 5 p.m.) unless otherwise specified.</w:t>
      </w:r>
    </w:p>
    <w:p w:rsidR="0066350C" w:rsidRPr="00B02B0E" w:rsidRDefault="0066350C" w:rsidP="00B729FC">
      <w:pPr>
        <w:pStyle w:val="ListParagraph"/>
        <w:ind w:firstLine="720"/>
        <w:rPr>
          <w:rFonts w:asciiTheme="minorHAnsi" w:hAnsiTheme="minorHAnsi" w:cstheme="minorHAnsi"/>
        </w:rPr>
      </w:pPr>
    </w:p>
    <w:p w:rsidR="00B729FC" w:rsidRPr="00B02B0E" w:rsidRDefault="00694D24" w:rsidP="00B729FC">
      <w:pPr>
        <w:ind w:firstLine="720"/>
        <w:rPr>
          <w:rFonts w:asciiTheme="minorHAnsi" w:hAnsiTheme="minorHAnsi" w:cstheme="minorHAnsi"/>
          <w:b/>
        </w:rPr>
      </w:pPr>
      <w:r w:rsidRPr="00B02B0E">
        <w:rPr>
          <w:rFonts w:asciiTheme="minorHAnsi" w:hAnsiTheme="minorHAnsi" w:cstheme="minorHAnsi"/>
          <w:b/>
        </w:rPr>
        <w:t>2.2</w:t>
      </w:r>
      <w:r w:rsidRPr="00B02B0E">
        <w:rPr>
          <w:rFonts w:asciiTheme="minorHAnsi" w:hAnsiTheme="minorHAnsi" w:cstheme="minorHAnsi"/>
          <w:b/>
        </w:rPr>
        <w:tab/>
        <w:t>Insurance Requirements:</w:t>
      </w:r>
      <w:r w:rsidRPr="00B02B0E">
        <w:rPr>
          <w:rFonts w:asciiTheme="minorHAnsi" w:hAnsiTheme="minorHAnsi" w:cstheme="minorHAnsi"/>
          <w:b/>
        </w:rPr>
        <w:tab/>
      </w:r>
    </w:p>
    <w:p w:rsidR="00B729FC" w:rsidRPr="00B02B0E" w:rsidRDefault="00694D24" w:rsidP="00B729FC">
      <w:pPr>
        <w:keepNext/>
        <w:ind w:left="720" w:hanging="720"/>
        <w:rPr>
          <w:rFonts w:asciiTheme="minorHAnsi" w:hAnsiTheme="minorHAnsi" w:cstheme="minorHAnsi"/>
          <w:bCs/>
        </w:rPr>
      </w:pPr>
      <w:r w:rsidRPr="00B02B0E">
        <w:rPr>
          <w:rFonts w:asciiTheme="minorHAnsi" w:hAnsiTheme="minorHAnsi" w:cstheme="minorHAnsi"/>
          <w:bCs/>
        </w:rPr>
        <w:tab/>
      </w:r>
      <w:r w:rsidRPr="00B02B0E">
        <w:rPr>
          <w:rFonts w:asciiTheme="minorHAnsi" w:hAnsiTheme="minorHAnsi" w:cstheme="minorHAnsi"/>
          <w:bCs/>
        </w:rPr>
        <w:tab/>
        <w:t>The Proposer is to supply the Court with a certificate of liability and/or workman’s compensations within two (2) weeks of the award of contract.</w:t>
      </w:r>
    </w:p>
    <w:p w:rsidR="00C37FF7" w:rsidRPr="00B02B0E" w:rsidRDefault="00C37FF7" w:rsidP="00C37FF7">
      <w:pPr>
        <w:ind w:left="720"/>
        <w:rPr>
          <w:rFonts w:asciiTheme="minorHAnsi" w:hAnsiTheme="minorHAnsi" w:cstheme="minorHAnsi"/>
        </w:rPr>
      </w:pPr>
    </w:p>
    <w:p w:rsidR="00D82EC6" w:rsidRPr="00B02B0E" w:rsidRDefault="00D82EC6">
      <w:pPr>
        <w:spacing w:line="276" w:lineRule="auto"/>
        <w:rPr>
          <w:rFonts w:asciiTheme="minorHAnsi" w:hAnsiTheme="minorHAnsi" w:cstheme="minorHAnsi"/>
          <w:b/>
          <w:bCs/>
        </w:rPr>
      </w:pPr>
      <w:r w:rsidRPr="00B02B0E">
        <w:rPr>
          <w:rFonts w:asciiTheme="minorHAnsi" w:hAnsiTheme="minorHAnsi" w:cstheme="minorHAnsi"/>
          <w:b/>
          <w:bCs/>
        </w:rPr>
        <w:br w:type="page"/>
      </w:r>
    </w:p>
    <w:p w:rsidR="00A50B42" w:rsidRPr="00B02B0E" w:rsidRDefault="00694D24" w:rsidP="00AB2FC2">
      <w:pPr>
        <w:widowControl w:val="0"/>
        <w:rPr>
          <w:rFonts w:asciiTheme="minorHAnsi" w:hAnsiTheme="minorHAnsi" w:cstheme="minorHAnsi"/>
          <w:b/>
          <w:bCs/>
        </w:rPr>
      </w:pPr>
      <w:r w:rsidRPr="00B02B0E">
        <w:rPr>
          <w:rFonts w:asciiTheme="minorHAnsi" w:hAnsiTheme="minorHAnsi" w:cstheme="minorHAnsi"/>
          <w:b/>
          <w:bCs/>
        </w:rPr>
        <w:lastRenderedPageBreak/>
        <w:t>3.0</w:t>
      </w:r>
      <w:r w:rsidRPr="00B02B0E">
        <w:rPr>
          <w:rFonts w:asciiTheme="minorHAnsi" w:hAnsiTheme="minorHAnsi" w:cstheme="minorHAnsi"/>
          <w:b/>
          <w:bCs/>
        </w:rPr>
        <w:tab/>
        <w:t>TIMELINE FOR THIS RFP</w:t>
      </w:r>
    </w:p>
    <w:p w:rsidR="00A50B42" w:rsidRPr="00B02B0E" w:rsidRDefault="00A50B42" w:rsidP="00A50B42">
      <w:pPr>
        <w:widowControl w:val="0"/>
        <w:rPr>
          <w:rFonts w:asciiTheme="minorHAnsi" w:hAnsiTheme="minorHAnsi" w:cstheme="minorHAnsi"/>
          <w:bCs/>
        </w:rPr>
      </w:pPr>
    </w:p>
    <w:p w:rsidR="00A50B42" w:rsidRPr="00B02B0E" w:rsidRDefault="00694D24" w:rsidP="00AB2FC2">
      <w:pPr>
        <w:widowControl w:val="0"/>
        <w:ind w:left="720"/>
        <w:rPr>
          <w:rFonts w:asciiTheme="minorHAnsi" w:hAnsiTheme="minorHAnsi" w:cstheme="minorHAnsi"/>
          <w:bCs/>
        </w:rPr>
      </w:pPr>
      <w:r w:rsidRPr="00B02B0E">
        <w:rPr>
          <w:rFonts w:asciiTheme="minorHAnsi" w:hAnsiTheme="minorHAnsi" w:cstheme="minorHAnsi"/>
          <w:bCs/>
        </w:rPr>
        <w:t>The Court has developed the following list of key events related to this RFP.  All dates are subject to change at the discretion of the Court.</w:t>
      </w:r>
    </w:p>
    <w:p w:rsidR="00A50B42" w:rsidRPr="00B02B0E" w:rsidRDefault="00A50B42" w:rsidP="00A50B42">
      <w:pPr>
        <w:widowControl w:val="0"/>
        <w:ind w:left="1440"/>
        <w:rPr>
          <w:rFonts w:asciiTheme="minorHAnsi" w:hAnsiTheme="minorHAnsi" w:cstheme="minorHAnsi"/>
          <w:bCs/>
        </w:rPr>
      </w:pPr>
    </w:p>
    <w:p w:rsidR="00AB2FC2" w:rsidRPr="00B02B0E" w:rsidRDefault="00AB2FC2" w:rsidP="00A50B42">
      <w:pPr>
        <w:widowControl w:val="0"/>
        <w:ind w:left="1440"/>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B02B0E" w:rsidTr="003E4B31">
        <w:trPr>
          <w:trHeight w:val="485"/>
          <w:tblHeader/>
          <w:jc w:val="center"/>
        </w:trPr>
        <w:tc>
          <w:tcPr>
            <w:tcW w:w="4986" w:type="dxa"/>
            <w:shd w:val="clear" w:color="auto" w:fill="E6E6E6"/>
            <w:vAlign w:val="center"/>
          </w:tcPr>
          <w:p w:rsidR="00A50B42" w:rsidRPr="00B02B0E" w:rsidRDefault="00694D24" w:rsidP="003E4B31">
            <w:pPr>
              <w:widowControl w:val="0"/>
              <w:tabs>
                <w:tab w:val="left" w:pos="6354"/>
              </w:tabs>
              <w:ind w:right="-18"/>
              <w:jc w:val="center"/>
              <w:rPr>
                <w:rFonts w:asciiTheme="minorHAnsi" w:hAnsiTheme="minorHAnsi" w:cstheme="minorHAnsi"/>
                <w:b/>
                <w:bCs/>
              </w:rPr>
            </w:pPr>
            <w:r w:rsidRPr="00B02B0E">
              <w:rPr>
                <w:rFonts w:asciiTheme="minorHAnsi" w:hAnsiTheme="minorHAnsi" w:cstheme="minorHAnsi"/>
                <w:b/>
                <w:bCs/>
              </w:rPr>
              <w:t>EVENT</w:t>
            </w:r>
          </w:p>
        </w:tc>
        <w:tc>
          <w:tcPr>
            <w:tcW w:w="3192" w:type="dxa"/>
            <w:shd w:val="clear" w:color="auto" w:fill="E6E6E6"/>
            <w:vAlign w:val="center"/>
          </w:tcPr>
          <w:p w:rsidR="00A50B42" w:rsidRPr="00B02B0E" w:rsidRDefault="00694D24" w:rsidP="003E4B31">
            <w:pPr>
              <w:widowControl w:val="0"/>
              <w:ind w:left="-108" w:right="-108"/>
              <w:jc w:val="center"/>
              <w:rPr>
                <w:rFonts w:asciiTheme="minorHAnsi" w:hAnsiTheme="minorHAnsi" w:cstheme="minorHAnsi"/>
                <w:b/>
                <w:bCs/>
              </w:rPr>
            </w:pPr>
            <w:r w:rsidRPr="00B02B0E">
              <w:rPr>
                <w:rFonts w:asciiTheme="minorHAnsi" w:hAnsiTheme="minorHAnsi" w:cstheme="minorHAnsi"/>
                <w:b/>
                <w:bCs/>
              </w:rPr>
              <w:t>DATE</w:t>
            </w:r>
          </w:p>
        </w:tc>
      </w:tr>
      <w:tr w:rsidR="00A50B42" w:rsidRPr="00B02B0E" w:rsidTr="003E4B31">
        <w:trPr>
          <w:trHeight w:val="575"/>
          <w:jc w:val="center"/>
        </w:trPr>
        <w:tc>
          <w:tcPr>
            <w:tcW w:w="4986" w:type="dxa"/>
            <w:vAlign w:val="center"/>
          </w:tcPr>
          <w:p w:rsidR="00A50B42" w:rsidRPr="00B02B0E" w:rsidRDefault="00694D24" w:rsidP="003E4B31">
            <w:pPr>
              <w:widowControl w:val="0"/>
              <w:rPr>
                <w:rFonts w:asciiTheme="minorHAnsi" w:hAnsiTheme="minorHAnsi" w:cstheme="minorHAnsi"/>
                <w:b/>
                <w:bCs/>
              </w:rPr>
            </w:pPr>
            <w:r w:rsidRPr="00B02B0E">
              <w:rPr>
                <w:rFonts w:asciiTheme="minorHAnsi" w:hAnsiTheme="minorHAnsi" w:cstheme="minorHAnsi"/>
                <w:bCs/>
              </w:rPr>
              <w:t>RFP issued</w:t>
            </w:r>
            <w:r w:rsidRPr="00B02B0E">
              <w:rPr>
                <w:rFonts w:asciiTheme="minorHAnsi" w:hAnsiTheme="minorHAnsi" w:cstheme="minorHAnsi"/>
                <w:b/>
                <w:bCs/>
                <w:vanish/>
              </w:rPr>
              <w:t>:</w:t>
            </w:r>
          </w:p>
        </w:tc>
        <w:tc>
          <w:tcPr>
            <w:tcW w:w="3192" w:type="dxa"/>
            <w:vAlign w:val="center"/>
          </w:tcPr>
          <w:p w:rsidR="00A50B42" w:rsidRPr="00B02B0E" w:rsidRDefault="00694D24" w:rsidP="0066350C">
            <w:pPr>
              <w:widowControl w:val="0"/>
              <w:tabs>
                <w:tab w:val="left" w:pos="2178"/>
              </w:tabs>
              <w:jc w:val="center"/>
              <w:rPr>
                <w:rFonts w:asciiTheme="minorHAnsi" w:hAnsiTheme="minorHAnsi" w:cstheme="minorHAnsi"/>
                <w:bCs/>
                <w:i/>
              </w:rPr>
            </w:pPr>
            <w:r w:rsidRPr="00B02B0E">
              <w:rPr>
                <w:rFonts w:asciiTheme="minorHAnsi" w:hAnsiTheme="minorHAnsi" w:cstheme="minorHAnsi"/>
                <w:bCs/>
              </w:rPr>
              <w:t>January 2</w:t>
            </w:r>
            <w:r w:rsidR="0066350C" w:rsidRPr="00B02B0E">
              <w:rPr>
                <w:rFonts w:asciiTheme="minorHAnsi" w:hAnsiTheme="minorHAnsi" w:cstheme="minorHAnsi"/>
                <w:bCs/>
              </w:rPr>
              <w:t>2</w:t>
            </w:r>
            <w:r w:rsidRPr="00B02B0E">
              <w:rPr>
                <w:rFonts w:asciiTheme="minorHAnsi" w:hAnsiTheme="minorHAnsi" w:cstheme="minorHAnsi"/>
                <w:bCs/>
              </w:rPr>
              <w:t>, 2014</w:t>
            </w:r>
          </w:p>
        </w:tc>
      </w:tr>
      <w:tr w:rsidR="00C00178" w:rsidRPr="00B02B0E" w:rsidTr="003E4B31">
        <w:trPr>
          <w:trHeight w:val="668"/>
          <w:jc w:val="center"/>
        </w:trPr>
        <w:tc>
          <w:tcPr>
            <w:tcW w:w="4986" w:type="dxa"/>
            <w:vAlign w:val="center"/>
          </w:tcPr>
          <w:p w:rsidR="009C46B1" w:rsidRPr="00B02B0E" w:rsidRDefault="00694D24">
            <w:pPr>
              <w:widowControl w:val="0"/>
              <w:rPr>
                <w:rFonts w:asciiTheme="minorHAnsi" w:hAnsiTheme="minorHAnsi" w:cstheme="minorHAnsi"/>
                <w:bCs/>
              </w:rPr>
            </w:pPr>
            <w:r w:rsidRPr="00B02B0E">
              <w:rPr>
                <w:rFonts w:asciiTheme="minorHAnsi" w:hAnsiTheme="minorHAnsi" w:cstheme="minorHAnsi"/>
                <w:bCs/>
              </w:rPr>
              <w:t>Deadline for questions</w:t>
            </w:r>
            <w:r w:rsidRPr="00B02B0E">
              <w:rPr>
                <w:rFonts w:asciiTheme="minorHAnsi" w:hAnsiTheme="minorHAnsi" w:cstheme="minorHAnsi"/>
              </w:rPr>
              <w:t xml:space="preserve"> </w:t>
            </w:r>
          </w:p>
        </w:tc>
        <w:tc>
          <w:tcPr>
            <w:tcW w:w="3192" w:type="dxa"/>
            <w:vAlign w:val="center"/>
          </w:tcPr>
          <w:p w:rsidR="00495BD2" w:rsidRPr="00B02B0E" w:rsidRDefault="00694D24" w:rsidP="00495BD2">
            <w:pPr>
              <w:widowControl w:val="0"/>
              <w:tabs>
                <w:tab w:val="left" w:pos="2178"/>
              </w:tabs>
              <w:jc w:val="center"/>
              <w:rPr>
                <w:rFonts w:asciiTheme="minorHAnsi" w:hAnsiTheme="minorHAnsi" w:cstheme="minorHAnsi"/>
                <w:bCs/>
              </w:rPr>
            </w:pPr>
            <w:r w:rsidRPr="00B02B0E">
              <w:rPr>
                <w:rFonts w:asciiTheme="minorHAnsi" w:hAnsiTheme="minorHAnsi" w:cstheme="minorHAnsi"/>
                <w:bCs/>
              </w:rPr>
              <w:t>Close of Business</w:t>
            </w:r>
          </w:p>
          <w:p w:rsidR="009C46B1" w:rsidRPr="00B02B0E" w:rsidRDefault="00694D24">
            <w:pPr>
              <w:widowControl w:val="0"/>
              <w:tabs>
                <w:tab w:val="left" w:pos="2178"/>
              </w:tabs>
              <w:jc w:val="center"/>
              <w:rPr>
                <w:rFonts w:asciiTheme="minorHAnsi" w:hAnsiTheme="minorHAnsi" w:cstheme="minorHAnsi"/>
                <w:b/>
                <w:bCs/>
                <w:highlight w:val="yellow"/>
              </w:rPr>
            </w:pPr>
            <w:r w:rsidRPr="00B02B0E">
              <w:rPr>
                <w:rFonts w:asciiTheme="minorHAnsi" w:hAnsiTheme="minorHAnsi" w:cstheme="minorHAnsi"/>
                <w:bCs/>
              </w:rPr>
              <w:t xml:space="preserve"> January 27, 2014 </w:t>
            </w:r>
          </w:p>
        </w:tc>
      </w:tr>
      <w:tr w:rsidR="00C00178" w:rsidRPr="00B02B0E" w:rsidTr="003E4B31">
        <w:trPr>
          <w:trHeight w:val="647"/>
          <w:jc w:val="center"/>
        </w:trPr>
        <w:tc>
          <w:tcPr>
            <w:tcW w:w="4986" w:type="dxa"/>
            <w:vAlign w:val="center"/>
          </w:tcPr>
          <w:p w:rsidR="00C00178" w:rsidRPr="00B02B0E" w:rsidRDefault="00694D24" w:rsidP="003E4B31">
            <w:pPr>
              <w:widowControl w:val="0"/>
              <w:rPr>
                <w:rFonts w:asciiTheme="minorHAnsi" w:hAnsiTheme="minorHAnsi" w:cstheme="minorHAnsi"/>
                <w:bCs/>
              </w:rPr>
            </w:pPr>
            <w:r w:rsidRPr="00B02B0E">
              <w:rPr>
                <w:rFonts w:asciiTheme="minorHAnsi" w:hAnsiTheme="minorHAnsi" w:cstheme="minorHAnsi"/>
                <w:bCs/>
              </w:rPr>
              <w:t>Questions and answers posted</w:t>
            </w:r>
            <w:r w:rsidR="00D82EC6" w:rsidRPr="00B02B0E">
              <w:rPr>
                <w:rFonts w:asciiTheme="minorHAnsi" w:hAnsiTheme="minorHAnsi" w:cstheme="minorHAnsi"/>
                <w:bCs/>
              </w:rPr>
              <w:t xml:space="preserve"> </w:t>
            </w:r>
            <w:r w:rsidR="00D82EC6" w:rsidRPr="00B02B0E">
              <w:rPr>
                <w:rFonts w:asciiTheme="minorHAnsi" w:hAnsiTheme="minorHAnsi" w:cstheme="minorHAnsi"/>
              </w:rPr>
              <w:t>(</w:t>
            </w:r>
            <w:r w:rsidR="00D82EC6" w:rsidRPr="00B02B0E">
              <w:rPr>
                <w:rFonts w:asciiTheme="minorHAnsi" w:hAnsiTheme="minorHAnsi" w:cstheme="minorHAnsi"/>
                <w:i/>
              </w:rPr>
              <w:t>estimate only</w:t>
            </w:r>
            <w:r w:rsidR="00D82EC6" w:rsidRPr="00B02B0E">
              <w:rPr>
                <w:rFonts w:asciiTheme="minorHAnsi" w:hAnsiTheme="minorHAnsi" w:cstheme="minorHAnsi"/>
              </w:rPr>
              <w:t>)</w:t>
            </w:r>
          </w:p>
        </w:tc>
        <w:tc>
          <w:tcPr>
            <w:tcW w:w="3192" w:type="dxa"/>
            <w:vAlign w:val="center"/>
          </w:tcPr>
          <w:p w:rsidR="009C46B1" w:rsidRPr="00B02B0E" w:rsidRDefault="00694D24">
            <w:pPr>
              <w:widowControl w:val="0"/>
              <w:tabs>
                <w:tab w:val="left" w:pos="2178"/>
              </w:tabs>
              <w:jc w:val="center"/>
              <w:rPr>
                <w:rFonts w:asciiTheme="minorHAnsi" w:hAnsiTheme="minorHAnsi" w:cstheme="minorHAnsi"/>
                <w:b/>
                <w:bCs/>
              </w:rPr>
            </w:pPr>
            <w:r w:rsidRPr="00B02B0E">
              <w:rPr>
                <w:rFonts w:asciiTheme="minorHAnsi" w:hAnsiTheme="minorHAnsi" w:cstheme="minorHAnsi"/>
                <w:bCs/>
              </w:rPr>
              <w:t>February 3, 2014</w:t>
            </w:r>
          </w:p>
        </w:tc>
      </w:tr>
      <w:tr w:rsidR="00C00178" w:rsidRPr="00B02B0E" w:rsidTr="003E4B31">
        <w:trPr>
          <w:trHeight w:val="647"/>
          <w:jc w:val="center"/>
        </w:trPr>
        <w:tc>
          <w:tcPr>
            <w:tcW w:w="4986" w:type="dxa"/>
            <w:vAlign w:val="center"/>
          </w:tcPr>
          <w:p w:rsidR="00C00178" w:rsidRPr="00B02B0E" w:rsidRDefault="00694D24" w:rsidP="003E4B31">
            <w:pPr>
              <w:widowControl w:val="0"/>
              <w:rPr>
                <w:rFonts w:asciiTheme="minorHAnsi" w:hAnsiTheme="minorHAnsi" w:cstheme="minorHAnsi"/>
                <w:bCs/>
              </w:rPr>
            </w:pPr>
            <w:r w:rsidRPr="00B02B0E">
              <w:rPr>
                <w:rFonts w:asciiTheme="minorHAnsi" w:hAnsiTheme="minorHAnsi" w:cstheme="minorHAnsi"/>
                <w:bCs/>
              </w:rPr>
              <w:t xml:space="preserve">Latest date and time proposal may be submitted </w:t>
            </w:r>
          </w:p>
        </w:tc>
        <w:tc>
          <w:tcPr>
            <w:tcW w:w="3192" w:type="dxa"/>
            <w:vAlign w:val="center"/>
          </w:tcPr>
          <w:p w:rsidR="00C00178" w:rsidRPr="00B02B0E" w:rsidRDefault="00694D24" w:rsidP="003E4B31">
            <w:pPr>
              <w:widowControl w:val="0"/>
              <w:jc w:val="center"/>
              <w:rPr>
                <w:rFonts w:asciiTheme="minorHAnsi" w:hAnsiTheme="minorHAnsi" w:cstheme="minorHAnsi"/>
                <w:b/>
                <w:bCs/>
              </w:rPr>
            </w:pPr>
            <w:r w:rsidRPr="00B02B0E">
              <w:rPr>
                <w:rFonts w:asciiTheme="minorHAnsi" w:hAnsiTheme="minorHAnsi" w:cstheme="minorHAnsi"/>
                <w:bCs/>
              </w:rPr>
              <w:t>February 7th, 2014</w:t>
            </w:r>
          </w:p>
        </w:tc>
      </w:tr>
      <w:tr w:rsidR="00C00178" w:rsidRPr="00B02B0E" w:rsidTr="003E4B31">
        <w:trPr>
          <w:trHeight w:val="539"/>
          <w:jc w:val="center"/>
        </w:trPr>
        <w:tc>
          <w:tcPr>
            <w:tcW w:w="4986" w:type="dxa"/>
            <w:vAlign w:val="center"/>
          </w:tcPr>
          <w:p w:rsidR="00C00178" w:rsidRPr="00B02B0E" w:rsidRDefault="00694D24" w:rsidP="003E4B31">
            <w:pPr>
              <w:widowControl w:val="0"/>
              <w:ind w:right="576"/>
              <w:rPr>
                <w:rFonts w:asciiTheme="minorHAnsi" w:hAnsiTheme="minorHAnsi" w:cstheme="minorHAnsi"/>
                <w:bCs/>
              </w:rPr>
            </w:pPr>
            <w:r w:rsidRPr="00B02B0E">
              <w:rPr>
                <w:rFonts w:asciiTheme="minorHAnsi" w:hAnsiTheme="minorHAnsi" w:cstheme="minorHAnsi"/>
                <w:bCs/>
              </w:rPr>
              <w:t>Evaluation of proposals (</w:t>
            </w:r>
            <w:r w:rsidRPr="00B02B0E">
              <w:rPr>
                <w:rFonts w:asciiTheme="minorHAnsi" w:hAnsiTheme="minorHAnsi" w:cstheme="minorHAnsi"/>
                <w:bCs/>
                <w:i/>
              </w:rPr>
              <w:t>estimate only</w:t>
            </w:r>
            <w:r w:rsidRPr="00B02B0E">
              <w:rPr>
                <w:rFonts w:asciiTheme="minorHAnsi" w:hAnsiTheme="minorHAnsi" w:cstheme="minorHAnsi"/>
                <w:bCs/>
              </w:rPr>
              <w:t>)</w:t>
            </w:r>
          </w:p>
        </w:tc>
        <w:tc>
          <w:tcPr>
            <w:tcW w:w="3192" w:type="dxa"/>
            <w:vAlign w:val="center"/>
          </w:tcPr>
          <w:p w:rsidR="00C00178" w:rsidRPr="00B02B0E" w:rsidRDefault="00694D24" w:rsidP="003E4B31">
            <w:pPr>
              <w:widowControl w:val="0"/>
              <w:jc w:val="center"/>
              <w:rPr>
                <w:rFonts w:asciiTheme="minorHAnsi" w:hAnsiTheme="minorHAnsi" w:cstheme="minorHAnsi"/>
                <w:b/>
                <w:bCs/>
              </w:rPr>
            </w:pPr>
            <w:r w:rsidRPr="00B02B0E">
              <w:rPr>
                <w:rFonts w:asciiTheme="minorHAnsi" w:hAnsiTheme="minorHAnsi" w:cstheme="minorHAnsi"/>
                <w:bCs/>
              </w:rPr>
              <w:t>Week of Feb 10, 2014</w:t>
            </w:r>
          </w:p>
        </w:tc>
      </w:tr>
      <w:tr w:rsidR="00C00178" w:rsidRPr="00B02B0E" w:rsidTr="003E4B31">
        <w:trPr>
          <w:trHeight w:val="520"/>
          <w:jc w:val="center"/>
        </w:trPr>
        <w:tc>
          <w:tcPr>
            <w:tcW w:w="4986" w:type="dxa"/>
            <w:vAlign w:val="center"/>
          </w:tcPr>
          <w:p w:rsidR="00C00178" w:rsidRPr="00B02B0E" w:rsidRDefault="00694D24" w:rsidP="003E4B31">
            <w:pPr>
              <w:widowControl w:val="0"/>
              <w:rPr>
                <w:rFonts w:asciiTheme="minorHAnsi" w:hAnsiTheme="minorHAnsi" w:cstheme="minorHAnsi"/>
                <w:bCs/>
              </w:rPr>
            </w:pPr>
            <w:r w:rsidRPr="00B02B0E">
              <w:rPr>
                <w:rFonts w:asciiTheme="minorHAnsi" w:hAnsiTheme="minorHAnsi" w:cstheme="minorHAnsi"/>
                <w:bCs/>
              </w:rPr>
              <w:t>Notice of Intent to Award (</w:t>
            </w:r>
            <w:r w:rsidRPr="00B02B0E">
              <w:rPr>
                <w:rFonts w:asciiTheme="minorHAnsi" w:hAnsiTheme="minorHAnsi" w:cstheme="minorHAnsi"/>
                <w:bCs/>
                <w:i/>
              </w:rPr>
              <w:t>estimate only</w:t>
            </w:r>
            <w:r w:rsidRPr="00B02B0E">
              <w:rPr>
                <w:rFonts w:asciiTheme="minorHAnsi" w:hAnsiTheme="minorHAnsi" w:cstheme="minorHAnsi"/>
                <w:bCs/>
              </w:rPr>
              <w:t>)</w:t>
            </w:r>
          </w:p>
        </w:tc>
        <w:tc>
          <w:tcPr>
            <w:tcW w:w="3192" w:type="dxa"/>
            <w:vAlign w:val="center"/>
          </w:tcPr>
          <w:p w:rsidR="00C00178" w:rsidRPr="00B02B0E" w:rsidRDefault="00694D24" w:rsidP="003E4B31">
            <w:pPr>
              <w:widowControl w:val="0"/>
              <w:jc w:val="center"/>
              <w:rPr>
                <w:rFonts w:asciiTheme="minorHAnsi" w:hAnsiTheme="minorHAnsi" w:cstheme="minorHAnsi"/>
                <w:b/>
                <w:bCs/>
              </w:rPr>
            </w:pPr>
            <w:r w:rsidRPr="00B02B0E">
              <w:rPr>
                <w:rFonts w:asciiTheme="minorHAnsi" w:hAnsiTheme="minorHAnsi" w:cstheme="minorHAnsi"/>
                <w:bCs/>
              </w:rPr>
              <w:t>Week of Feb 17, 2014</w:t>
            </w:r>
          </w:p>
        </w:tc>
      </w:tr>
      <w:tr w:rsidR="00C00178" w:rsidRPr="00B02B0E" w:rsidTr="003E4B31">
        <w:trPr>
          <w:trHeight w:val="520"/>
          <w:jc w:val="center"/>
        </w:trPr>
        <w:tc>
          <w:tcPr>
            <w:tcW w:w="4986" w:type="dxa"/>
            <w:vAlign w:val="center"/>
          </w:tcPr>
          <w:p w:rsidR="00C00178" w:rsidRPr="00B02B0E" w:rsidRDefault="00694D24" w:rsidP="003E4B31">
            <w:pPr>
              <w:widowControl w:val="0"/>
              <w:rPr>
                <w:rFonts w:asciiTheme="minorHAnsi" w:hAnsiTheme="minorHAnsi" w:cstheme="minorHAnsi"/>
                <w:bCs/>
              </w:rPr>
            </w:pPr>
            <w:r w:rsidRPr="00B02B0E">
              <w:rPr>
                <w:rFonts w:asciiTheme="minorHAnsi" w:hAnsiTheme="minorHAnsi" w:cstheme="minorHAnsi"/>
                <w:bCs/>
              </w:rPr>
              <w:t>Negotiations and execution of contract (</w:t>
            </w:r>
            <w:r w:rsidRPr="00B02B0E">
              <w:rPr>
                <w:rFonts w:asciiTheme="minorHAnsi" w:hAnsiTheme="minorHAnsi" w:cstheme="minorHAnsi"/>
                <w:bCs/>
                <w:i/>
              </w:rPr>
              <w:t>estimate only</w:t>
            </w:r>
            <w:r w:rsidRPr="00B02B0E">
              <w:rPr>
                <w:rFonts w:asciiTheme="minorHAnsi" w:hAnsiTheme="minorHAnsi" w:cstheme="minorHAnsi"/>
                <w:bCs/>
              </w:rPr>
              <w:t>)</w:t>
            </w:r>
          </w:p>
        </w:tc>
        <w:tc>
          <w:tcPr>
            <w:tcW w:w="3192" w:type="dxa"/>
            <w:vAlign w:val="center"/>
          </w:tcPr>
          <w:p w:rsidR="009C46B1" w:rsidRPr="00B02B0E" w:rsidRDefault="00694D24">
            <w:pPr>
              <w:widowControl w:val="0"/>
              <w:jc w:val="center"/>
              <w:rPr>
                <w:rFonts w:asciiTheme="minorHAnsi" w:hAnsiTheme="minorHAnsi" w:cstheme="minorHAnsi"/>
                <w:b/>
                <w:bCs/>
              </w:rPr>
            </w:pPr>
            <w:r w:rsidRPr="00B02B0E">
              <w:rPr>
                <w:rFonts w:asciiTheme="minorHAnsi" w:hAnsiTheme="minorHAnsi" w:cstheme="minorHAnsi"/>
                <w:bCs/>
              </w:rPr>
              <w:t>Week of Feb 24, 2014</w:t>
            </w:r>
          </w:p>
        </w:tc>
      </w:tr>
      <w:tr w:rsidR="00C00178" w:rsidRPr="00B02B0E" w:rsidTr="003E4B31">
        <w:trPr>
          <w:trHeight w:val="520"/>
          <w:jc w:val="center"/>
        </w:trPr>
        <w:tc>
          <w:tcPr>
            <w:tcW w:w="4986" w:type="dxa"/>
            <w:vAlign w:val="center"/>
          </w:tcPr>
          <w:p w:rsidR="00C00178" w:rsidRPr="00B02B0E" w:rsidRDefault="00694D24" w:rsidP="003E4B31">
            <w:pPr>
              <w:widowControl w:val="0"/>
              <w:rPr>
                <w:rFonts w:asciiTheme="minorHAnsi" w:hAnsiTheme="minorHAnsi" w:cstheme="minorHAnsi"/>
                <w:bCs/>
              </w:rPr>
            </w:pPr>
            <w:r w:rsidRPr="00B02B0E">
              <w:rPr>
                <w:rFonts w:asciiTheme="minorHAnsi" w:hAnsiTheme="minorHAnsi" w:cstheme="minorHAnsi"/>
                <w:bCs/>
              </w:rPr>
              <w:t>Contract start date  (</w:t>
            </w:r>
            <w:r w:rsidRPr="00B02B0E">
              <w:rPr>
                <w:rFonts w:asciiTheme="minorHAnsi" w:hAnsiTheme="minorHAnsi" w:cstheme="minorHAnsi"/>
                <w:bCs/>
                <w:i/>
              </w:rPr>
              <w:t>estimate only</w:t>
            </w:r>
            <w:r w:rsidRPr="00B02B0E">
              <w:rPr>
                <w:rFonts w:asciiTheme="minorHAnsi" w:hAnsiTheme="minorHAnsi" w:cstheme="minorHAnsi"/>
                <w:bCs/>
              </w:rPr>
              <w:t>)</w:t>
            </w:r>
          </w:p>
        </w:tc>
        <w:tc>
          <w:tcPr>
            <w:tcW w:w="3192" w:type="dxa"/>
            <w:vAlign w:val="center"/>
          </w:tcPr>
          <w:p w:rsidR="009C46B1" w:rsidRPr="00B02B0E" w:rsidRDefault="00694D24">
            <w:pPr>
              <w:widowControl w:val="0"/>
              <w:jc w:val="center"/>
              <w:rPr>
                <w:rFonts w:asciiTheme="minorHAnsi" w:hAnsiTheme="minorHAnsi" w:cstheme="minorHAnsi"/>
                <w:b/>
                <w:bCs/>
              </w:rPr>
            </w:pPr>
            <w:r w:rsidRPr="00B02B0E">
              <w:rPr>
                <w:rFonts w:asciiTheme="minorHAnsi" w:hAnsiTheme="minorHAnsi" w:cstheme="minorHAnsi"/>
                <w:bCs/>
              </w:rPr>
              <w:t>March 1, 2014</w:t>
            </w:r>
          </w:p>
        </w:tc>
      </w:tr>
      <w:tr w:rsidR="00C00178" w:rsidRPr="00B02B0E" w:rsidTr="003E4B31">
        <w:trPr>
          <w:trHeight w:val="520"/>
          <w:jc w:val="center"/>
        </w:trPr>
        <w:tc>
          <w:tcPr>
            <w:tcW w:w="4986" w:type="dxa"/>
            <w:vAlign w:val="center"/>
          </w:tcPr>
          <w:p w:rsidR="00C00178" w:rsidRPr="00B02B0E" w:rsidRDefault="00694D24" w:rsidP="003E4B31">
            <w:pPr>
              <w:widowControl w:val="0"/>
              <w:rPr>
                <w:rFonts w:asciiTheme="minorHAnsi" w:hAnsiTheme="minorHAnsi" w:cstheme="minorHAnsi"/>
                <w:bCs/>
              </w:rPr>
            </w:pPr>
            <w:r w:rsidRPr="00B02B0E">
              <w:rPr>
                <w:rFonts w:asciiTheme="minorHAnsi" w:hAnsiTheme="minorHAnsi" w:cstheme="minorHAnsi"/>
                <w:bCs/>
              </w:rPr>
              <w:t>Contract end date  (</w:t>
            </w:r>
            <w:r w:rsidRPr="00B02B0E">
              <w:rPr>
                <w:rFonts w:asciiTheme="minorHAnsi" w:hAnsiTheme="minorHAnsi" w:cstheme="minorHAnsi"/>
                <w:bCs/>
                <w:i/>
              </w:rPr>
              <w:t>estimate only</w:t>
            </w:r>
            <w:r w:rsidRPr="00B02B0E">
              <w:rPr>
                <w:rFonts w:asciiTheme="minorHAnsi" w:hAnsiTheme="minorHAnsi" w:cstheme="minorHAnsi"/>
                <w:bCs/>
              </w:rPr>
              <w:t>)</w:t>
            </w:r>
          </w:p>
        </w:tc>
        <w:tc>
          <w:tcPr>
            <w:tcW w:w="3192" w:type="dxa"/>
            <w:vAlign w:val="center"/>
          </w:tcPr>
          <w:p w:rsidR="009C46B1" w:rsidRPr="00B02B0E" w:rsidRDefault="00694D24">
            <w:pPr>
              <w:widowControl w:val="0"/>
              <w:jc w:val="center"/>
              <w:rPr>
                <w:rFonts w:asciiTheme="minorHAnsi" w:hAnsiTheme="minorHAnsi" w:cstheme="minorHAnsi"/>
                <w:b/>
                <w:bCs/>
              </w:rPr>
            </w:pPr>
            <w:r w:rsidRPr="00B02B0E">
              <w:rPr>
                <w:rFonts w:asciiTheme="minorHAnsi" w:hAnsiTheme="minorHAnsi" w:cstheme="minorHAnsi"/>
                <w:bCs/>
              </w:rPr>
              <w:t>February 28, 2015</w:t>
            </w:r>
          </w:p>
        </w:tc>
      </w:tr>
    </w:tbl>
    <w:p w:rsidR="00A50B42" w:rsidRPr="00B02B0E" w:rsidRDefault="00A50B42" w:rsidP="00A50B42">
      <w:pPr>
        <w:widowControl w:val="0"/>
        <w:ind w:left="1440"/>
        <w:rPr>
          <w:rFonts w:asciiTheme="minorHAnsi" w:hAnsiTheme="minorHAnsi" w:cstheme="minorHAnsi"/>
          <w:bCs/>
        </w:rPr>
      </w:pPr>
    </w:p>
    <w:p w:rsidR="002E7965" w:rsidRPr="00B02B0E" w:rsidRDefault="00694D24" w:rsidP="002E7965">
      <w:pPr>
        <w:keepNext/>
        <w:rPr>
          <w:rFonts w:asciiTheme="minorHAnsi" w:hAnsiTheme="minorHAnsi" w:cstheme="minorHAnsi"/>
          <w:b/>
          <w:bCs/>
        </w:rPr>
      </w:pPr>
      <w:r w:rsidRPr="00B02B0E">
        <w:rPr>
          <w:rFonts w:asciiTheme="minorHAnsi" w:hAnsiTheme="minorHAnsi" w:cstheme="minorHAnsi"/>
          <w:b/>
          <w:bCs/>
        </w:rPr>
        <w:t>4.0</w:t>
      </w:r>
      <w:r w:rsidRPr="00B02B0E">
        <w:rPr>
          <w:rFonts w:asciiTheme="minorHAnsi" w:hAnsiTheme="minorHAnsi" w:cstheme="minorHAnsi"/>
          <w:b/>
          <w:bCs/>
        </w:rPr>
        <w:tab/>
        <w:t>RFP ATTACHMENTS</w:t>
      </w:r>
    </w:p>
    <w:p w:rsidR="002E7965" w:rsidRPr="00B02B0E" w:rsidRDefault="002E7965" w:rsidP="002E7965">
      <w:pPr>
        <w:keepNext/>
        <w:ind w:left="720"/>
        <w:rPr>
          <w:rFonts w:asciiTheme="minorHAnsi" w:hAnsiTheme="minorHAnsi" w:cstheme="minorHAnsi"/>
          <w:b/>
          <w:bCs/>
        </w:rPr>
      </w:pPr>
    </w:p>
    <w:p w:rsidR="002E7965" w:rsidRPr="00B02B0E" w:rsidRDefault="00694D24" w:rsidP="002E7965">
      <w:pPr>
        <w:pStyle w:val="BodyTextIndent2"/>
        <w:spacing w:after="0"/>
        <w:ind w:left="720"/>
        <w:rPr>
          <w:rFonts w:asciiTheme="minorHAnsi" w:hAnsiTheme="minorHAnsi" w:cstheme="minorHAnsi"/>
        </w:rPr>
      </w:pPr>
      <w:r w:rsidRPr="00B02B0E">
        <w:rPr>
          <w:rFonts w:asciiTheme="minorHAnsi" w:hAnsiTheme="minorHAnsi" w:cstheme="minorHAnsi"/>
        </w:rPr>
        <w:t>The following attachments are included as part of this RFP:</w:t>
      </w:r>
    </w:p>
    <w:p w:rsidR="002E7965" w:rsidRPr="00B02B0E" w:rsidRDefault="002E7965" w:rsidP="002E7965">
      <w:pPr>
        <w:widowControl w:val="0"/>
        <w:ind w:left="1440"/>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B02B0E" w:rsidTr="003E4B31">
        <w:trPr>
          <w:tblHeader/>
          <w:jc w:val="center"/>
        </w:trPr>
        <w:tc>
          <w:tcPr>
            <w:tcW w:w="2294" w:type="dxa"/>
            <w:shd w:val="clear" w:color="auto" w:fill="E6E6E6"/>
            <w:vAlign w:val="center"/>
          </w:tcPr>
          <w:p w:rsidR="002E7965" w:rsidRPr="00B02B0E" w:rsidRDefault="00694D24" w:rsidP="003E4B31">
            <w:pPr>
              <w:widowControl w:val="0"/>
              <w:tabs>
                <w:tab w:val="left" w:pos="6354"/>
              </w:tabs>
              <w:ind w:right="-18"/>
              <w:jc w:val="center"/>
              <w:rPr>
                <w:rFonts w:asciiTheme="minorHAnsi" w:hAnsiTheme="minorHAnsi" w:cstheme="minorHAnsi"/>
                <w:b/>
                <w:bCs/>
              </w:rPr>
            </w:pPr>
            <w:r w:rsidRPr="00B02B0E">
              <w:rPr>
                <w:rFonts w:asciiTheme="minorHAnsi" w:hAnsiTheme="minorHAnsi" w:cstheme="minorHAnsi"/>
                <w:b/>
                <w:bCs/>
              </w:rPr>
              <w:t xml:space="preserve">ATTACHMENT </w:t>
            </w:r>
          </w:p>
        </w:tc>
        <w:tc>
          <w:tcPr>
            <w:tcW w:w="6468" w:type="dxa"/>
            <w:shd w:val="clear" w:color="auto" w:fill="E6E6E6"/>
            <w:vAlign w:val="center"/>
          </w:tcPr>
          <w:p w:rsidR="002E7965" w:rsidRPr="00B02B0E" w:rsidRDefault="00694D24" w:rsidP="003E4B31">
            <w:pPr>
              <w:widowControl w:val="0"/>
              <w:ind w:left="-108" w:right="-108"/>
              <w:jc w:val="center"/>
              <w:rPr>
                <w:rFonts w:asciiTheme="minorHAnsi" w:hAnsiTheme="minorHAnsi" w:cstheme="minorHAnsi"/>
                <w:b/>
                <w:bCs/>
              </w:rPr>
            </w:pPr>
            <w:r w:rsidRPr="00B02B0E">
              <w:rPr>
                <w:rFonts w:asciiTheme="minorHAnsi" w:hAnsiTheme="minorHAnsi" w:cstheme="minorHAnsi"/>
                <w:b/>
                <w:bCs/>
              </w:rPr>
              <w:t>DESCRIPTION</w:t>
            </w:r>
          </w:p>
        </w:tc>
      </w:tr>
      <w:tr w:rsidR="002E7965" w:rsidRPr="00B02B0E" w:rsidTr="003E4B31">
        <w:trPr>
          <w:tblHeader/>
          <w:jc w:val="center"/>
        </w:trPr>
        <w:tc>
          <w:tcPr>
            <w:tcW w:w="2294" w:type="dxa"/>
          </w:tcPr>
          <w:p w:rsidR="002E7965" w:rsidRPr="00B02B0E" w:rsidRDefault="00694D24" w:rsidP="003E4B31">
            <w:pPr>
              <w:widowControl w:val="0"/>
              <w:rPr>
                <w:rFonts w:asciiTheme="minorHAnsi" w:hAnsiTheme="minorHAnsi" w:cstheme="minorHAnsi"/>
                <w:bCs/>
              </w:rPr>
            </w:pPr>
            <w:r w:rsidRPr="00B02B0E">
              <w:rPr>
                <w:rFonts w:asciiTheme="minorHAnsi" w:hAnsiTheme="minorHAnsi" w:cstheme="minorHAnsi"/>
                <w:bCs/>
              </w:rPr>
              <w:t>Attachment 1: Administrative Rules Governing RFPs (Non-IT Services)</w:t>
            </w:r>
            <w:r w:rsidRPr="00B02B0E">
              <w:rPr>
                <w:rFonts w:asciiTheme="minorHAnsi" w:hAnsiTheme="minorHAnsi" w:cstheme="minorHAnsi"/>
                <w:bCs/>
                <w:vanish/>
              </w:rPr>
              <w:t>:</w:t>
            </w:r>
          </w:p>
        </w:tc>
        <w:tc>
          <w:tcPr>
            <w:tcW w:w="6468" w:type="dxa"/>
          </w:tcPr>
          <w:p w:rsidR="002E7965" w:rsidRPr="00B02B0E" w:rsidRDefault="00694D24" w:rsidP="003E4B31">
            <w:pPr>
              <w:widowControl w:val="0"/>
              <w:tabs>
                <w:tab w:val="left" w:pos="2178"/>
              </w:tabs>
              <w:rPr>
                <w:rFonts w:asciiTheme="minorHAnsi" w:hAnsiTheme="minorHAnsi" w:cstheme="minorHAnsi"/>
                <w:bCs/>
                <w:i/>
              </w:rPr>
            </w:pPr>
            <w:r w:rsidRPr="00B02B0E">
              <w:rPr>
                <w:rFonts w:asciiTheme="minorHAnsi" w:hAnsiTheme="minorHAnsi" w:cstheme="minorHAnsi"/>
              </w:rPr>
              <w:t>These rules govern this solicitation.</w:t>
            </w:r>
          </w:p>
        </w:tc>
      </w:tr>
      <w:tr w:rsidR="002E7965" w:rsidRPr="00B02B0E" w:rsidTr="003E4B31">
        <w:trPr>
          <w:tblHeader/>
          <w:jc w:val="center"/>
        </w:trPr>
        <w:tc>
          <w:tcPr>
            <w:tcW w:w="2294" w:type="dxa"/>
          </w:tcPr>
          <w:p w:rsidR="009C46B1" w:rsidRPr="00B02B0E" w:rsidRDefault="00694D24">
            <w:pPr>
              <w:widowControl w:val="0"/>
              <w:rPr>
                <w:rFonts w:asciiTheme="minorHAnsi" w:hAnsiTheme="minorHAnsi" w:cstheme="minorHAnsi"/>
                <w:bCs/>
              </w:rPr>
            </w:pPr>
            <w:r w:rsidRPr="00B02B0E">
              <w:rPr>
                <w:rFonts w:asciiTheme="minorHAnsi" w:hAnsiTheme="minorHAnsi" w:cstheme="minorHAnsi"/>
                <w:bCs/>
              </w:rPr>
              <w:t xml:space="preserve">Attachment </w:t>
            </w:r>
            <w:r w:rsidRPr="00B02B0E">
              <w:rPr>
                <w:rFonts w:asciiTheme="minorHAnsi" w:hAnsiTheme="minorHAnsi" w:cstheme="minorHAnsi"/>
              </w:rPr>
              <w:t>2:  Court Standard Terms and Conditions</w:t>
            </w:r>
          </w:p>
        </w:tc>
        <w:tc>
          <w:tcPr>
            <w:tcW w:w="6468" w:type="dxa"/>
          </w:tcPr>
          <w:p w:rsidR="00133F5A" w:rsidRPr="00B02B0E" w:rsidRDefault="00694D24" w:rsidP="003E4B31">
            <w:pPr>
              <w:widowControl w:val="0"/>
              <w:tabs>
                <w:tab w:val="left" w:pos="2178"/>
              </w:tabs>
              <w:rPr>
                <w:rFonts w:asciiTheme="minorHAnsi" w:hAnsiTheme="minorHAnsi" w:cstheme="minorHAnsi"/>
              </w:rPr>
            </w:pPr>
            <w:r w:rsidRPr="00B02B0E">
              <w:rPr>
                <w:rFonts w:asciiTheme="minorHAnsi" w:hAnsiTheme="minorHAnsi" w:cstheme="minorHAnsi"/>
              </w:rPr>
              <w:t xml:space="preserve">If selected, the person or entity submitting a proposal (the “Proposer”) must sign this Court’s Standard Form Agreement containing these terms and conditions (the “Terms and Conditions”).  If exceptions are taken to this Attachment, Proposer must red-line the Agreement and </w:t>
            </w:r>
            <w:proofErr w:type="gramStart"/>
            <w:r w:rsidRPr="00B02B0E">
              <w:rPr>
                <w:rFonts w:asciiTheme="minorHAnsi" w:hAnsiTheme="minorHAnsi" w:cstheme="minorHAnsi"/>
              </w:rPr>
              <w:t>include</w:t>
            </w:r>
            <w:proofErr w:type="gramEnd"/>
            <w:r w:rsidRPr="00B02B0E">
              <w:rPr>
                <w:rFonts w:asciiTheme="minorHAnsi" w:hAnsiTheme="minorHAnsi" w:cstheme="minorHAnsi"/>
              </w:rPr>
              <w:t xml:space="preserve"> it with their RFP response.</w:t>
            </w:r>
          </w:p>
          <w:p w:rsidR="004E669D" w:rsidRPr="00B02B0E" w:rsidRDefault="004E669D" w:rsidP="003E4B31">
            <w:pPr>
              <w:widowControl w:val="0"/>
              <w:tabs>
                <w:tab w:val="left" w:pos="2178"/>
              </w:tabs>
              <w:rPr>
                <w:rFonts w:asciiTheme="minorHAnsi" w:hAnsiTheme="minorHAnsi" w:cstheme="minorHAnsi"/>
              </w:rPr>
            </w:pPr>
          </w:p>
          <w:p w:rsidR="009C46B1" w:rsidRPr="00B02B0E" w:rsidRDefault="009C46B1">
            <w:pPr>
              <w:widowControl w:val="0"/>
              <w:tabs>
                <w:tab w:val="left" w:pos="2178"/>
              </w:tabs>
              <w:rPr>
                <w:rFonts w:asciiTheme="minorHAnsi" w:hAnsiTheme="minorHAnsi" w:cstheme="minorHAnsi"/>
                <w:b/>
                <w:bCs/>
              </w:rPr>
            </w:pPr>
          </w:p>
        </w:tc>
      </w:tr>
      <w:tr w:rsidR="004E669D" w:rsidRPr="00B02B0E" w:rsidTr="003E4B31">
        <w:trPr>
          <w:tblHeader/>
          <w:jc w:val="center"/>
        </w:trPr>
        <w:tc>
          <w:tcPr>
            <w:tcW w:w="2294" w:type="dxa"/>
          </w:tcPr>
          <w:p w:rsidR="004E669D" w:rsidRPr="00B02B0E" w:rsidRDefault="00694D24" w:rsidP="003E4B31">
            <w:pPr>
              <w:widowControl w:val="0"/>
              <w:rPr>
                <w:rFonts w:asciiTheme="minorHAnsi" w:hAnsiTheme="minorHAnsi" w:cstheme="minorHAnsi"/>
                <w:bCs/>
              </w:rPr>
            </w:pPr>
            <w:r w:rsidRPr="00B02B0E">
              <w:rPr>
                <w:rFonts w:asciiTheme="minorHAnsi" w:hAnsiTheme="minorHAnsi" w:cstheme="minorHAnsi"/>
                <w:bCs/>
              </w:rPr>
              <w:lastRenderedPageBreak/>
              <w:t xml:space="preserve">Attachment </w:t>
            </w:r>
            <w:r w:rsidRPr="00B02B0E">
              <w:rPr>
                <w:rFonts w:asciiTheme="minorHAnsi" w:hAnsiTheme="minorHAnsi" w:cstheme="minorHAnsi"/>
              </w:rPr>
              <w:t>3: Proposer’s Acceptance  of Terms and Conditions</w:t>
            </w:r>
          </w:p>
        </w:tc>
        <w:tc>
          <w:tcPr>
            <w:tcW w:w="6468" w:type="dxa"/>
          </w:tcPr>
          <w:p w:rsidR="004E669D" w:rsidRPr="00B02B0E" w:rsidRDefault="00694D24" w:rsidP="003E4B31">
            <w:pPr>
              <w:widowControl w:val="0"/>
              <w:tabs>
                <w:tab w:val="left" w:pos="2178"/>
              </w:tabs>
              <w:rPr>
                <w:rFonts w:asciiTheme="minorHAnsi" w:hAnsiTheme="minorHAnsi" w:cstheme="minorHAnsi"/>
              </w:rPr>
            </w:pPr>
            <w:r w:rsidRPr="00B02B0E">
              <w:rPr>
                <w:rFonts w:asciiTheme="minorHAnsi" w:hAnsiTheme="minorHAnsi" w:cstheme="minorHAnsi"/>
              </w:rPr>
              <w:t xml:space="preserve">On this form, the Proposer must indicate acceptance of the Terms and Conditions or identify exceptions to the Terms and Conditions.  </w:t>
            </w:r>
          </w:p>
          <w:p w:rsidR="004E669D" w:rsidRPr="00B02B0E" w:rsidRDefault="004E669D" w:rsidP="003E4B31">
            <w:pPr>
              <w:widowControl w:val="0"/>
              <w:tabs>
                <w:tab w:val="left" w:pos="2178"/>
              </w:tabs>
              <w:rPr>
                <w:rFonts w:asciiTheme="minorHAnsi" w:hAnsiTheme="minorHAnsi" w:cstheme="minorHAnsi"/>
              </w:rPr>
            </w:pPr>
          </w:p>
          <w:p w:rsidR="004E669D" w:rsidRPr="00B02B0E" w:rsidRDefault="004E669D" w:rsidP="003E4B31">
            <w:pPr>
              <w:widowControl w:val="0"/>
              <w:tabs>
                <w:tab w:val="left" w:pos="2178"/>
              </w:tabs>
              <w:rPr>
                <w:rFonts w:asciiTheme="minorHAnsi" w:hAnsiTheme="minorHAnsi" w:cstheme="minorHAnsi"/>
                <w:b/>
                <w:bCs/>
              </w:rPr>
            </w:pPr>
          </w:p>
        </w:tc>
      </w:tr>
      <w:tr w:rsidR="00DE43B0" w:rsidRPr="00B02B0E" w:rsidTr="003E4B31">
        <w:trPr>
          <w:tblHeader/>
          <w:jc w:val="center"/>
        </w:trPr>
        <w:tc>
          <w:tcPr>
            <w:tcW w:w="2294" w:type="dxa"/>
          </w:tcPr>
          <w:p w:rsidR="00DE43B0" w:rsidRPr="00B02B0E" w:rsidRDefault="00694D24" w:rsidP="003E4B31">
            <w:pPr>
              <w:widowControl w:val="0"/>
              <w:rPr>
                <w:rFonts w:asciiTheme="minorHAnsi" w:hAnsiTheme="minorHAnsi" w:cstheme="minorHAnsi"/>
                <w:bCs/>
              </w:rPr>
            </w:pPr>
            <w:r w:rsidRPr="00B02B0E">
              <w:rPr>
                <w:rFonts w:asciiTheme="minorHAnsi" w:hAnsiTheme="minorHAnsi" w:cstheme="minorHAnsi"/>
                <w:bCs/>
              </w:rPr>
              <w:t>Attachment 4: General Certifications Form</w:t>
            </w:r>
          </w:p>
        </w:tc>
        <w:tc>
          <w:tcPr>
            <w:tcW w:w="6468" w:type="dxa"/>
          </w:tcPr>
          <w:p w:rsidR="00DE43B0" w:rsidRPr="00B02B0E" w:rsidRDefault="00694D24" w:rsidP="00DE43B0">
            <w:pPr>
              <w:widowControl w:val="0"/>
              <w:tabs>
                <w:tab w:val="left" w:pos="2178"/>
              </w:tabs>
              <w:rPr>
                <w:rFonts w:asciiTheme="minorHAnsi" w:hAnsiTheme="minorHAnsi" w:cstheme="minorHAnsi"/>
              </w:rPr>
            </w:pPr>
            <w:r w:rsidRPr="00B02B0E">
              <w:rPr>
                <w:rFonts w:asciiTheme="minorHAnsi" w:hAnsiTheme="minorHAnsi" w:cstheme="minorHAnsi"/>
              </w:rPr>
              <w:t>The Proposer must complete the General Certifications Form and submit the completed form with its proposal.</w:t>
            </w:r>
          </w:p>
        </w:tc>
      </w:tr>
      <w:tr w:rsidR="004E669D" w:rsidRPr="00B02B0E" w:rsidTr="003E4B31">
        <w:trPr>
          <w:tblHeader/>
          <w:jc w:val="center"/>
        </w:trPr>
        <w:tc>
          <w:tcPr>
            <w:tcW w:w="2294" w:type="dxa"/>
          </w:tcPr>
          <w:p w:rsidR="004E669D" w:rsidRPr="00B02B0E" w:rsidRDefault="00694D24" w:rsidP="003E4B31">
            <w:pPr>
              <w:widowControl w:val="0"/>
              <w:rPr>
                <w:rFonts w:asciiTheme="minorHAnsi" w:hAnsiTheme="minorHAnsi" w:cstheme="minorHAnsi"/>
                <w:bCs/>
              </w:rPr>
            </w:pPr>
            <w:r w:rsidRPr="00B02B0E">
              <w:rPr>
                <w:rFonts w:asciiTheme="minorHAnsi" w:hAnsiTheme="minorHAnsi" w:cstheme="minorHAnsi"/>
                <w:bCs/>
              </w:rPr>
              <w:t>Attachment 5: Darfur Contracting Act Certification</w:t>
            </w:r>
          </w:p>
        </w:tc>
        <w:tc>
          <w:tcPr>
            <w:tcW w:w="6468" w:type="dxa"/>
          </w:tcPr>
          <w:p w:rsidR="004E669D" w:rsidRPr="00B02B0E" w:rsidRDefault="00694D24" w:rsidP="003E4B31">
            <w:pPr>
              <w:widowControl w:val="0"/>
              <w:rPr>
                <w:rFonts w:asciiTheme="minorHAnsi" w:hAnsiTheme="minorHAnsi" w:cstheme="minorHAnsi"/>
                <w:b/>
                <w:bCs/>
              </w:rPr>
            </w:pPr>
            <w:r w:rsidRPr="00B02B0E">
              <w:rPr>
                <w:rFonts w:asciiTheme="minorHAnsi" w:hAnsiTheme="minorHAnsi" w:cstheme="minorHAnsi"/>
              </w:rPr>
              <w:t>The Proposer must complete the Darfur Contracting Act Certification and submit the completed certification with its proposal.</w:t>
            </w:r>
          </w:p>
        </w:tc>
      </w:tr>
      <w:tr w:rsidR="00B6606B" w:rsidRPr="00B02B0E" w:rsidTr="003E4B31">
        <w:trPr>
          <w:tblHeader/>
          <w:jc w:val="center"/>
        </w:trPr>
        <w:tc>
          <w:tcPr>
            <w:tcW w:w="2294" w:type="dxa"/>
          </w:tcPr>
          <w:p w:rsidR="00B6606B" w:rsidRPr="00B02B0E" w:rsidRDefault="00694D24" w:rsidP="00DE43B0">
            <w:pPr>
              <w:widowControl w:val="0"/>
              <w:rPr>
                <w:rFonts w:asciiTheme="minorHAnsi" w:hAnsiTheme="minorHAnsi" w:cstheme="minorHAnsi"/>
                <w:bCs/>
              </w:rPr>
            </w:pPr>
            <w:r w:rsidRPr="00B02B0E">
              <w:rPr>
                <w:rFonts w:asciiTheme="minorHAnsi" w:hAnsiTheme="minorHAnsi" w:cstheme="minorHAnsi"/>
                <w:bCs/>
              </w:rPr>
              <w:t xml:space="preserve">Attachment 6: </w:t>
            </w:r>
            <w:r w:rsidRPr="00B02B0E">
              <w:rPr>
                <w:rFonts w:asciiTheme="minorHAnsi" w:hAnsiTheme="minorHAnsi" w:cstheme="minorHAnsi"/>
              </w:rPr>
              <w:t xml:space="preserve"> </w:t>
            </w:r>
            <w:r w:rsidRPr="00B02B0E">
              <w:rPr>
                <w:rFonts w:asciiTheme="minorHAnsi" w:hAnsiTheme="minorHAnsi" w:cstheme="minorHAnsi"/>
                <w:bCs/>
              </w:rPr>
              <w:t>Payee Data Record Form</w:t>
            </w:r>
          </w:p>
        </w:tc>
        <w:tc>
          <w:tcPr>
            <w:tcW w:w="6468" w:type="dxa"/>
          </w:tcPr>
          <w:p w:rsidR="009C46B1" w:rsidRPr="00B02B0E" w:rsidRDefault="00694D24">
            <w:pPr>
              <w:widowControl w:val="0"/>
              <w:rPr>
                <w:rFonts w:asciiTheme="minorHAnsi" w:hAnsiTheme="minorHAnsi" w:cstheme="minorHAnsi"/>
              </w:rPr>
            </w:pPr>
            <w:r w:rsidRPr="00B02B0E">
              <w:rPr>
                <w:rFonts w:asciiTheme="minorHAnsi" w:hAnsiTheme="minorHAnsi" w:cstheme="minorHAnsi"/>
                <w:bCs/>
              </w:rPr>
              <w:t>This form contains information the Court requires in order to process payments and must be submitted with the proposal.</w:t>
            </w:r>
          </w:p>
        </w:tc>
      </w:tr>
    </w:tbl>
    <w:p w:rsidR="002E7965" w:rsidRPr="00B02B0E" w:rsidRDefault="002E7965" w:rsidP="002E7965">
      <w:pPr>
        <w:widowControl w:val="0"/>
        <w:ind w:left="1440"/>
        <w:rPr>
          <w:rFonts w:asciiTheme="minorHAnsi" w:hAnsiTheme="minorHAnsi" w:cstheme="minorHAnsi"/>
          <w:bCs/>
        </w:rPr>
      </w:pPr>
    </w:p>
    <w:p w:rsidR="002C64BD" w:rsidRPr="00B02B0E" w:rsidRDefault="00694D24" w:rsidP="002C64BD">
      <w:pPr>
        <w:keepNext/>
        <w:ind w:left="720" w:hanging="720"/>
        <w:rPr>
          <w:rFonts w:asciiTheme="minorHAnsi" w:hAnsiTheme="minorHAnsi" w:cstheme="minorHAnsi"/>
          <w:b/>
          <w:bCs/>
        </w:rPr>
      </w:pPr>
      <w:r w:rsidRPr="00B02B0E">
        <w:rPr>
          <w:rFonts w:asciiTheme="minorHAnsi" w:hAnsiTheme="minorHAnsi" w:cstheme="minorHAnsi"/>
          <w:b/>
          <w:bCs/>
        </w:rPr>
        <w:t>5.0</w:t>
      </w:r>
      <w:r w:rsidRPr="00B02B0E">
        <w:rPr>
          <w:rFonts w:asciiTheme="minorHAnsi" w:hAnsiTheme="minorHAnsi" w:cstheme="minorHAnsi"/>
          <w:b/>
          <w:bCs/>
        </w:rPr>
        <w:tab/>
        <w:t>SUBMISSIONS OF PROPOSALS</w:t>
      </w:r>
    </w:p>
    <w:p w:rsidR="002C64BD" w:rsidRPr="00B02B0E" w:rsidRDefault="002C64BD" w:rsidP="002C64BD">
      <w:pPr>
        <w:keepNext/>
        <w:rPr>
          <w:rFonts w:asciiTheme="minorHAnsi" w:hAnsiTheme="minorHAnsi" w:cstheme="minorHAnsi"/>
        </w:rPr>
      </w:pPr>
    </w:p>
    <w:p w:rsidR="002C64BD" w:rsidRPr="00B02B0E" w:rsidRDefault="00694D24" w:rsidP="002C64BD">
      <w:pPr>
        <w:ind w:left="1440" w:right="468" w:hanging="720"/>
        <w:rPr>
          <w:rFonts w:asciiTheme="minorHAnsi" w:hAnsiTheme="minorHAnsi" w:cstheme="minorHAnsi"/>
        </w:rPr>
      </w:pPr>
      <w:r w:rsidRPr="00B02B0E">
        <w:rPr>
          <w:rFonts w:asciiTheme="minorHAnsi" w:hAnsiTheme="minorHAnsi" w:cstheme="minorHAnsi"/>
        </w:rPr>
        <w:t>5.1</w:t>
      </w:r>
      <w:r w:rsidRPr="00B02B0E">
        <w:rPr>
          <w:rFonts w:asciiTheme="minorHAnsi" w:hAnsiTheme="minorHAnsi" w:cstheme="minorHAnsi"/>
        </w:rPr>
        <w:tab/>
        <w:t>Proposals should provide straightforward, concise information that satisfies the requirements of the “Proposal Contents” section below.  Expensive bindings, color displays, and the like are not necessary or desired.  Emphasis should be placed on conformity to the RFP’s instructions and requirements, and completeness and clarity of content.</w:t>
      </w:r>
    </w:p>
    <w:p w:rsidR="002C64BD" w:rsidRPr="00B02B0E" w:rsidRDefault="002C64BD" w:rsidP="002C64BD">
      <w:pPr>
        <w:ind w:left="1440" w:hanging="720"/>
        <w:rPr>
          <w:rFonts w:asciiTheme="minorHAnsi" w:hAnsiTheme="minorHAnsi" w:cstheme="minorHAnsi"/>
        </w:rPr>
      </w:pPr>
    </w:p>
    <w:p w:rsidR="006D02BE" w:rsidRPr="00B02B0E" w:rsidRDefault="00694D24" w:rsidP="00B90602">
      <w:pPr>
        <w:ind w:left="1440" w:right="468" w:hanging="720"/>
        <w:rPr>
          <w:rFonts w:asciiTheme="minorHAnsi" w:hAnsiTheme="minorHAnsi" w:cstheme="minorHAnsi"/>
        </w:rPr>
      </w:pPr>
      <w:r w:rsidRPr="00B02B0E">
        <w:rPr>
          <w:rFonts w:asciiTheme="minorHAnsi" w:hAnsiTheme="minorHAnsi" w:cstheme="minorHAnsi"/>
        </w:rPr>
        <w:t>5.2</w:t>
      </w:r>
      <w:r w:rsidRPr="00B02B0E">
        <w:rPr>
          <w:rFonts w:asciiTheme="minorHAnsi" w:hAnsiTheme="minorHAnsi" w:cstheme="minorHAnsi"/>
        </w:rPr>
        <w:tab/>
        <w:t xml:space="preserve">The Proposer must submit its proposal in two parts, the technical proposal and the cost proposal.  </w:t>
      </w:r>
    </w:p>
    <w:p w:rsidR="006D02BE" w:rsidRPr="00B02B0E" w:rsidRDefault="006D02BE" w:rsidP="002C64BD">
      <w:pPr>
        <w:ind w:left="1440" w:right="468" w:hanging="720"/>
        <w:rPr>
          <w:rFonts w:asciiTheme="minorHAnsi" w:hAnsiTheme="minorHAnsi" w:cstheme="minorHAnsi"/>
        </w:rPr>
      </w:pPr>
    </w:p>
    <w:p w:rsidR="006D02BE" w:rsidRPr="00B02B0E" w:rsidRDefault="00694D24" w:rsidP="006D02BE">
      <w:pPr>
        <w:ind w:left="2250" w:right="468" w:hanging="720"/>
        <w:rPr>
          <w:rFonts w:asciiTheme="minorHAnsi" w:hAnsiTheme="minorHAnsi" w:cstheme="minorHAnsi"/>
        </w:rPr>
      </w:pPr>
      <w:r w:rsidRPr="00B02B0E">
        <w:rPr>
          <w:rFonts w:asciiTheme="minorHAnsi" w:hAnsiTheme="minorHAnsi" w:cstheme="minorHAnsi"/>
        </w:rPr>
        <w:t>a.</w:t>
      </w:r>
      <w:r w:rsidRPr="00B02B0E">
        <w:rPr>
          <w:rFonts w:asciiTheme="minorHAnsi" w:hAnsiTheme="minorHAnsi" w:cstheme="minorHAnsi"/>
        </w:rPr>
        <w:tab/>
        <w:t xml:space="preserve">The Proposer must submit </w:t>
      </w:r>
      <w:r w:rsidRPr="00B02B0E">
        <w:rPr>
          <w:rFonts w:asciiTheme="minorHAnsi" w:hAnsiTheme="minorHAnsi" w:cstheme="minorHAnsi"/>
          <w:b/>
        </w:rPr>
        <w:t>one (1) original and three (3) copies</w:t>
      </w:r>
      <w:r w:rsidRPr="00B02B0E">
        <w:rPr>
          <w:rFonts w:asciiTheme="minorHAnsi" w:hAnsiTheme="minorHAnsi" w:cstheme="minorHAnsi"/>
        </w:rPr>
        <w:t xml:space="preserve"> of the technical proposal.  The original must be signed by an authorized representative of the Proposer.   The original technical proposal (and the copies thereof) must be submitted to the Court in a single sealed envelope, separate from the cost proposal. The Proposer must write the RFP title and number on the outside of the sealed envelope.</w:t>
      </w:r>
    </w:p>
    <w:p w:rsidR="006D02BE" w:rsidRPr="00B02B0E" w:rsidRDefault="006D02BE" w:rsidP="006D02BE">
      <w:pPr>
        <w:ind w:left="2250" w:right="468" w:hanging="720"/>
        <w:rPr>
          <w:rFonts w:asciiTheme="minorHAnsi" w:hAnsiTheme="minorHAnsi" w:cstheme="minorHAnsi"/>
        </w:rPr>
      </w:pPr>
    </w:p>
    <w:p w:rsidR="002C64BD" w:rsidRPr="00B02B0E" w:rsidRDefault="00694D24" w:rsidP="006D02BE">
      <w:pPr>
        <w:ind w:left="2250" w:right="468" w:hanging="720"/>
        <w:rPr>
          <w:rFonts w:asciiTheme="minorHAnsi" w:hAnsiTheme="minorHAnsi" w:cstheme="minorHAnsi"/>
        </w:rPr>
      </w:pPr>
      <w:r w:rsidRPr="00B02B0E">
        <w:rPr>
          <w:rFonts w:asciiTheme="minorHAnsi" w:hAnsiTheme="minorHAnsi" w:cstheme="minorHAnsi"/>
        </w:rPr>
        <w:t>b.</w:t>
      </w:r>
      <w:r w:rsidRPr="00B02B0E">
        <w:rPr>
          <w:rFonts w:asciiTheme="minorHAnsi" w:hAnsiTheme="minorHAnsi" w:cstheme="minorHAnsi"/>
        </w:rPr>
        <w:tab/>
        <w:t xml:space="preserve">The Proposer must submit </w:t>
      </w:r>
      <w:r w:rsidRPr="00B02B0E">
        <w:rPr>
          <w:rFonts w:asciiTheme="minorHAnsi" w:hAnsiTheme="minorHAnsi" w:cstheme="minorHAnsi"/>
          <w:b/>
        </w:rPr>
        <w:t>one (1) original and three (3) copies</w:t>
      </w:r>
      <w:r w:rsidRPr="00B02B0E">
        <w:rPr>
          <w:rFonts w:asciiTheme="minorHAnsi" w:hAnsiTheme="minorHAnsi" w:cstheme="minorHAnsi"/>
        </w:rPr>
        <w:t xml:space="preserve"> of the cost proposal.  The original must be signed by an authorized representative of the Proposer.  The original cost proposal (and the copies thereof) must be submitted to the Court in a single sealed envelope, separate from the technical proposal. The Proposer must write the RFP title and number on the outside of the sealed envelope.</w:t>
      </w:r>
    </w:p>
    <w:p w:rsidR="000D5FD6" w:rsidRPr="00B02B0E" w:rsidRDefault="000D5FD6" w:rsidP="006D02BE">
      <w:pPr>
        <w:ind w:left="2250" w:right="468" w:hanging="720"/>
        <w:rPr>
          <w:rFonts w:asciiTheme="minorHAnsi" w:hAnsiTheme="minorHAnsi" w:cstheme="minorHAnsi"/>
        </w:rPr>
      </w:pPr>
    </w:p>
    <w:p w:rsidR="0066350C" w:rsidRPr="00B02B0E" w:rsidRDefault="0066350C">
      <w:pPr>
        <w:spacing w:line="276" w:lineRule="auto"/>
        <w:rPr>
          <w:rFonts w:asciiTheme="minorHAnsi" w:hAnsiTheme="minorHAnsi" w:cstheme="minorHAnsi"/>
        </w:rPr>
      </w:pPr>
      <w:r w:rsidRPr="00B02B0E">
        <w:rPr>
          <w:rFonts w:asciiTheme="minorHAnsi" w:hAnsiTheme="minorHAnsi" w:cstheme="minorHAnsi"/>
        </w:rPr>
        <w:br w:type="page"/>
      </w:r>
    </w:p>
    <w:p w:rsidR="003E5035" w:rsidRPr="00B02B0E" w:rsidRDefault="00694D24" w:rsidP="002C64BD">
      <w:pPr>
        <w:ind w:left="1440" w:right="468" w:hanging="720"/>
        <w:rPr>
          <w:rFonts w:asciiTheme="minorHAnsi" w:hAnsiTheme="minorHAnsi" w:cstheme="minorHAnsi"/>
        </w:rPr>
      </w:pPr>
      <w:r w:rsidRPr="00B02B0E">
        <w:rPr>
          <w:rFonts w:asciiTheme="minorHAnsi" w:hAnsiTheme="minorHAnsi" w:cstheme="minorHAnsi"/>
        </w:rPr>
        <w:lastRenderedPageBreak/>
        <w:t>5.3</w:t>
      </w:r>
      <w:r w:rsidRPr="00B02B0E">
        <w:rPr>
          <w:rFonts w:asciiTheme="minorHAnsi" w:hAnsiTheme="minorHAnsi" w:cstheme="minorHAnsi"/>
        </w:rPr>
        <w:tab/>
        <w:t>Proposals must be delivered by the date and time listed on the coversheet of this RFP to:</w:t>
      </w:r>
    </w:p>
    <w:p w:rsidR="00DC3FB1" w:rsidRPr="00B02B0E" w:rsidRDefault="00DC3FB1" w:rsidP="002C64BD">
      <w:pPr>
        <w:ind w:left="1440" w:right="468" w:hanging="720"/>
        <w:rPr>
          <w:rFonts w:asciiTheme="minorHAnsi" w:hAnsiTheme="minorHAnsi" w:cstheme="minorHAnsi"/>
        </w:rPr>
      </w:pPr>
    </w:p>
    <w:p w:rsidR="00A11FAC" w:rsidRPr="00B02B0E" w:rsidRDefault="00694D24" w:rsidP="00A11FAC">
      <w:pPr>
        <w:ind w:left="2160" w:right="468"/>
        <w:rPr>
          <w:rFonts w:asciiTheme="minorHAnsi" w:hAnsiTheme="minorHAnsi" w:cstheme="minorHAnsi"/>
        </w:rPr>
      </w:pPr>
      <w:r w:rsidRPr="00B02B0E">
        <w:rPr>
          <w:rFonts w:asciiTheme="minorHAnsi" w:hAnsiTheme="minorHAnsi" w:cstheme="minorHAnsi"/>
        </w:rPr>
        <w:t>Paula D. Garcia</w:t>
      </w:r>
    </w:p>
    <w:p w:rsidR="00A11FAC" w:rsidRPr="00B02B0E" w:rsidRDefault="00694D24" w:rsidP="00A11FAC">
      <w:pPr>
        <w:ind w:left="2160" w:right="468"/>
        <w:rPr>
          <w:rFonts w:asciiTheme="minorHAnsi" w:hAnsiTheme="minorHAnsi" w:cstheme="minorHAnsi"/>
        </w:rPr>
      </w:pPr>
      <w:r w:rsidRPr="00B02B0E">
        <w:rPr>
          <w:rFonts w:asciiTheme="minorHAnsi" w:hAnsiTheme="minorHAnsi" w:cstheme="minorHAnsi"/>
        </w:rPr>
        <w:t>Assistant Clerk/Administrator</w:t>
      </w:r>
    </w:p>
    <w:p w:rsidR="00A11FAC" w:rsidRPr="00B02B0E" w:rsidRDefault="00694D24" w:rsidP="00A11FAC">
      <w:pPr>
        <w:ind w:left="2160" w:right="468"/>
        <w:rPr>
          <w:rFonts w:asciiTheme="minorHAnsi" w:hAnsiTheme="minorHAnsi" w:cstheme="minorHAnsi"/>
        </w:rPr>
      </w:pPr>
      <w:r w:rsidRPr="00B02B0E">
        <w:rPr>
          <w:rFonts w:asciiTheme="minorHAnsi" w:hAnsiTheme="minorHAnsi" w:cstheme="minorHAnsi"/>
        </w:rPr>
        <w:t>Court of Appeal, 4th Appellate District, Division 2</w:t>
      </w:r>
    </w:p>
    <w:p w:rsidR="00A11FAC" w:rsidRPr="00B02B0E" w:rsidRDefault="00694D24" w:rsidP="00A11FAC">
      <w:pPr>
        <w:ind w:left="2160" w:right="468"/>
        <w:rPr>
          <w:rFonts w:asciiTheme="minorHAnsi" w:hAnsiTheme="minorHAnsi" w:cstheme="minorHAnsi"/>
        </w:rPr>
      </w:pPr>
      <w:r w:rsidRPr="00B02B0E">
        <w:rPr>
          <w:rFonts w:asciiTheme="minorHAnsi" w:hAnsiTheme="minorHAnsi" w:cstheme="minorHAnsi"/>
        </w:rPr>
        <w:t>3389 12th Street</w:t>
      </w:r>
    </w:p>
    <w:p w:rsidR="00A11FAC" w:rsidRPr="00B02B0E" w:rsidRDefault="00694D24" w:rsidP="00A11FAC">
      <w:pPr>
        <w:ind w:left="2160" w:right="468"/>
        <w:rPr>
          <w:rFonts w:asciiTheme="minorHAnsi" w:hAnsiTheme="minorHAnsi" w:cstheme="minorHAnsi"/>
        </w:rPr>
      </w:pPr>
      <w:r w:rsidRPr="00B02B0E">
        <w:rPr>
          <w:rFonts w:asciiTheme="minorHAnsi" w:hAnsiTheme="minorHAnsi" w:cstheme="minorHAnsi"/>
        </w:rPr>
        <w:t>Riverside, CA 92501</w:t>
      </w:r>
    </w:p>
    <w:p w:rsidR="003E5035" w:rsidRPr="00B02B0E" w:rsidRDefault="003E5035" w:rsidP="002C64BD">
      <w:pPr>
        <w:ind w:left="1440" w:right="468" w:hanging="720"/>
        <w:rPr>
          <w:rFonts w:asciiTheme="minorHAnsi" w:hAnsiTheme="minorHAnsi" w:cstheme="minorHAnsi"/>
        </w:rPr>
      </w:pPr>
    </w:p>
    <w:p w:rsidR="001E612A" w:rsidRPr="00B02B0E" w:rsidRDefault="00694D24" w:rsidP="002C64BD">
      <w:pPr>
        <w:pStyle w:val="BodyTextIndent"/>
        <w:spacing w:after="0"/>
        <w:ind w:left="1440" w:right="460" w:hanging="720"/>
        <w:rPr>
          <w:rFonts w:asciiTheme="minorHAnsi" w:hAnsiTheme="minorHAnsi" w:cstheme="minorHAnsi"/>
        </w:rPr>
      </w:pPr>
      <w:r w:rsidRPr="00B02B0E">
        <w:rPr>
          <w:rFonts w:asciiTheme="minorHAnsi" w:hAnsiTheme="minorHAnsi" w:cstheme="minorHAnsi"/>
        </w:rPr>
        <w:t>5.4</w:t>
      </w:r>
      <w:r w:rsidRPr="00B02B0E">
        <w:rPr>
          <w:rFonts w:asciiTheme="minorHAnsi" w:hAnsiTheme="minorHAnsi" w:cstheme="minorHAnsi"/>
        </w:rPr>
        <w:tab/>
        <w:t>Late proposals will not be accepted.</w:t>
      </w:r>
    </w:p>
    <w:p w:rsidR="001E612A" w:rsidRPr="00B02B0E" w:rsidRDefault="001E612A" w:rsidP="002C64BD">
      <w:pPr>
        <w:pStyle w:val="BodyTextIndent"/>
        <w:spacing w:after="0"/>
        <w:ind w:left="1440" w:right="460" w:hanging="720"/>
        <w:rPr>
          <w:rFonts w:asciiTheme="minorHAnsi" w:hAnsiTheme="minorHAnsi" w:cstheme="minorHAnsi"/>
        </w:rPr>
      </w:pPr>
    </w:p>
    <w:p w:rsidR="002C64BD" w:rsidRPr="00B02B0E" w:rsidRDefault="00694D24" w:rsidP="002C64BD">
      <w:pPr>
        <w:pStyle w:val="BodyTextIndent"/>
        <w:spacing w:after="0"/>
        <w:ind w:left="1440" w:right="460" w:hanging="720"/>
        <w:rPr>
          <w:rFonts w:asciiTheme="minorHAnsi" w:hAnsiTheme="minorHAnsi" w:cstheme="minorHAnsi"/>
        </w:rPr>
      </w:pPr>
      <w:r w:rsidRPr="00B02B0E">
        <w:rPr>
          <w:rFonts w:asciiTheme="minorHAnsi" w:hAnsiTheme="minorHAnsi" w:cstheme="minorHAnsi"/>
        </w:rPr>
        <w:t>5.5</w:t>
      </w:r>
      <w:r w:rsidRPr="00B02B0E">
        <w:rPr>
          <w:rFonts w:asciiTheme="minorHAnsi" w:hAnsiTheme="minorHAnsi" w:cstheme="minorHAnsi"/>
        </w:rPr>
        <w:tab/>
        <w:t>Only written proposals will be accepted.  Proposals must be sent by registered or certified mail, courier service (e.g. FedEx), or delivered by hand.  Proposals may not be transmitted by fax or email.</w:t>
      </w:r>
    </w:p>
    <w:p w:rsidR="002C64BD" w:rsidRPr="00B02B0E" w:rsidRDefault="002C64BD" w:rsidP="002C64BD">
      <w:pPr>
        <w:tabs>
          <w:tab w:val="left" w:pos="1440"/>
        </w:tabs>
        <w:autoSpaceDE w:val="0"/>
        <w:autoSpaceDN w:val="0"/>
        <w:adjustRightInd w:val="0"/>
        <w:ind w:left="1440" w:right="460" w:hanging="720"/>
        <w:rPr>
          <w:rFonts w:asciiTheme="minorHAnsi" w:hAnsiTheme="minorHAnsi" w:cstheme="minorHAnsi"/>
        </w:rPr>
      </w:pPr>
    </w:p>
    <w:p w:rsidR="00595822" w:rsidRPr="00B02B0E" w:rsidRDefault="00595822" w:rsidP="00A50B42">
      <w:pPr>
        <w:pStyle w:val="ListParagraph"/>
        <w:rPr>
          <w:rFonts w:asciiTheme="minorHAnsi" w:hAnsiTheme="minorHAnsi" w:cstheme="minorHAnsi"/>
        </w:rPr>
      </w:pPr>
    </w:p>
    <w:p w:rsidR="00595822" w:rsidRPr="00B02B0E" w:rsidRDefault="00694D24" w:rsidP="00595822">
      <w:pPr>
        <w:keepNext/>
        <w:ind w:left="720" w:hanging="720"/>
        <w:rPr>
          <w:rFonts w:asciiTheme="minorHAnsi" w:hAnsiTheme="minorHAnsi" w:cstheme="minorHAnsi"/>
          <w:b/>
          <w:bCs/>
        </w:rPr>
      </w:pPr>
      <w:r w:rsidRPr="00B02B0E">
        <w:rPr>
          <w:rFonts w:asciiTheme="minorHAnsi" w:hAnsiTheme="minorHAnsi" w:cstheme="minorHAnsi"/>
          <w:b/>
          <w:bCs/>
        </w:rPr>
        <w:t>6.0</w:t>
      </w:r>
      <w:r w:rsidRPr="00B02B0E">
        <w:rPr>
          <w:rFonts w:asciiTheme="minorHAnsi" w:hAnsiTheme="minorHAnsi" w:cstheme="minorHAnsi"/>
          <w:b/>
          <w:bCs/>
        </w:rPr>
        <w:tab/>
        <w:t>PROPOSAL CONTENTS</w:t>
      </w:r>
    </w:p>
    <w:p w:rsidR="00595822" w:rsidRPr="00B02B0E" w:rsidRDefault="00595822" w:rsidP="00595822">
      <w:pPr>
        <w:keepNext/>
        <w:rPr>
          <w:rFonts w:asciiTheme="minorHAnsi" w:hAnsiTheme="minorHAnsi" w:cstheme="minorHAnsi"/>
        </w:rPr>
      </w:pPr>
    </w:p>
    <w:p w:rsidR="00595822" w:rsidRPr="00B02B0E" w:rsidRDefault="00694D24" w:rsidP="00595822">
      <w:pPr>
        <w:pStyle w:val="BodyTextIndent2"/>
        <w:keepNext/>
        <w:spacing w:after="0" w:line="240" w:lineRule="auto"/>
        <w:ind w:left="720"/>
        <w:rPr>
          <w:rFonts w:asciiTheme="minorHAnsi" w:hAnsiTheme="minorHAnsi" w:cstheme="minorHAnsi"/>
        </w:rPr>
      </w:pPr>
      <w:r w:rsidRPr="00B02B0E">
        <w:rPr>
          <w:rFonts w:asciiTheme="minorHAnsi" w:hAnsiTheme="minorHAnsi" w:cstheme="minorHAnsi"/>
        </w:rPr>
        <w:t>6.1</w:t>
      </w:r>
      <w:r w:rsidRPr="00B02B0E">
        <w:rPr>
          <w:rFonts w:asciiTheme="minorHAnsi" w:hAnsiTheme="minorHAnsi" w:cstheme="minorHAnsi"/>
        </w:rPr>
        <w:tab/>
      </w:r>
      <w:r w:rsidRPr="00B02B0E">
        <w:rPr>
          <w:rFonts w:asciiTheme="minorHAnsi" w:hAnsiTheme="minorHAnsi" w:cstheme="minorHAnsi"/>
          <w:u w:val="single"/>
        </w:rPr>
        <w:t>Technical Proposal</w:t>
      </w:r>
      <w:r w:rsidRPr="00B02B0E">
        <w:rPr>
          <w:rFonts w:asciiTheme="minorHAnsi" w:hAnsiTheme="minorHAnsi" w:cstheme="minorHAnsi"/>
        </w:rPr>
        <w:t xml:space="preserve">.    The following information must be included in the technical proposal.  A proposal lacking any of the following information may be deemed non-responsive.  </w:t>
      </w:r>
    </w:p>
    <w:p w:rsidR="00595822" w:rsidRPr="00B02B0E" w:rsidRDefault="00595822" w:rsidP="00595822">
      <w:pPr>
        <w:keepNext/>
        <w:ind w:left="720"/>
        <w:rPr>
          <w:rFonts w:asciiTheme="minorHAnsi" w:hAnsiTheme="minorHAnsi" w:cstheme="minorHAnsi"/>
        </w:rPr>
      </w:pPr>
    </w:p>
    <w:p w:rsidR="00595822" w:rsidRPr="00B02B0E" w:rsidRDefault="00694D24" w:rsidP="00595822">
      <w:pPr>
        <w:ind w:left="1440" w:hanging="720"/>
        <w:rPr>
          <w:rFonts w:asciiTheme="minorHAnsi" w:hAnsiTheme="minorHAnsi" w:cstheme="minorHAnsi"/>
        </w:rPr>
      </w:pPr>
      <w:r w:rsidRPr="00B02B0E">
        <w:rPr>
          <w:rFonts w:asciiTheme="minorHAnsi" w:hAnsiTheme="minorHAnsi" w:cstheme="minorHAnsi"/>
        </w:rPr>
        <w:t>a.</w:t>
      </w:r>
      <w:r w:rsidRPr="00B02B0E">
        <w:rPr>
          <w:rFonts w:asciiTheme="minorHAnsi" w:hAnsiTheme="minorHAnsi" w:cstheme="minorHAnsi"/>
        </w:rPr>
        <w:tab/>
        <w:t xml:space="preserve">The Proposer’s name, address, telephone and fax numbers, and federal tax identification number.  Note that if the Proposer is a sole proprietor using his or her social security number, the social security number will be required before finalizing a contract.  </w:t>
      </w:r>
    </w:p>
    <w:p w:rsidR="00893C52" w:rsidRPr="00B02B0E" w:rsidRDefault="00893C52" w:rsidP="00595822">
      <w:pPr>
        <w:ind w:left="1440" w:hanging="720"/>
        <w:rPr>
          <w:rFonts w:asciiTheme="minorHAnsi" w:hAnsiTheme="minorHAnsi" w:cstheme="minorHAnsi"/>
        </w:rPr>
      </w:pPr>
    </w:p>
    <w:p w:rsidR="00C041EE" w:rsidRPr="00B02B0E" w:rsidRDefault="00694D24" w:rsidP="00C041EE">
      <w:pPr>
        <w:ind w:left="1440" w:right="468" w:hanging="720"/>
        <w:rPr>
          <w:rFonts w:asciiTheme="minorHAnsi" w:hAnsiTheme="minorHAnsi" w:cstheme="minorHAnsi"/>
        </w:rPr>
      </w:pPr>
      <w:r w:rsidRPr="00B02B0E">
        <w:rPr>
          <w:rFonts w:asciiTheme="minorHAnsi" w:hAnsiTheme="minorHAnsi" w:cstheme="minorHAnsi"/>
        </w:rPr>
        <w:t>b.</w:t>
      </w:r>
      <w:r w:rsidRPr="00B02B0E">
        <w:rPr>
          <w:rFonts w:asciiTheme="minorHAnsi" w:hAnsiTheme="minorHAnsi" w:cstheme="minorHAnsi"/>
        </w:rPr>
        <w:tab/>
        <w:t xml:space="preserve">Name, title, address, telephone number, and email address of the individual who will act as the Proposer’s designated representative for purposes of this RFP.  </w:t>
      </w:r>
    </w:p>
    <w:p w:rsidR="00C041EE" w:rsidRPr="00B02B0E" w:rsidRDefault="00C041EE" w:rsidP="00595822">
      <w:pPr>
        <w:ind w:left="1440" w:hanging="720"/>
        <w:rPr>
          <w:rFonts w:asciiTheme="minorHAnsi" w:hAnsiTheme="minorHAnsi" w:cstheme="minorHAnsi"/>
        </w:rPr>
      </w:pPr>
    </w:p>
    <w:p w:rsidR="00BD0D2D" w:rsidRPr="00B02B0E" w:rsidRDefault="00694D24" w:rsidP="007B0E96">
      <w:pPr>
        <w:pStyle w:val="ListParagraph"/>
        <w:tabs>
          <w:tab w:val="left" w:pos="1440"/>
        </w:tabs>
        <w:ind w:left="1440" w:hanging="720"/>
        <w:rPr>
          <w:rFonts w:asciiTheme="minorHAnsi" w:hAnsiTheme="minorHAnsi" w:cstheme="minorHAnsi"/>
        </w:rPr>
      </w:pPr>
      <w:r w:rsidRPr="00B02B0E">
        <w:rPr>
          <w:rFonts w:asciiTheme="minorHAnsi" w:hAnsiTheme="minorHAnsi" w:cstheme="minorHAnsi"/>
        </w:rPr>
        <w:t>c.</w:t>
      </w:r>
      <w:r w:rsidRPr="00B02B0E">
        <w:rPr>
          <w:rFonts w:asciiTheme="minorHAnsi" w:hAnsiTheme="minorHAnsi" w:cstheme="minorHAnsi"/>
        </w:rPr>
        <w:tab/>
        <w:t xml:space="preserve">Acceptance of the Terms and Conditions.  </w:t>
      </w:r>
    </w:p>
    <w:p w:rsidR="00BD0D2D" w:rsidRPr="00B02B0E" w:rsidRDefault="00BD0D2D" w:rsidP="007B0E96">
      <w:pPr>
        <w:pStyle w:val="ListParagraph"/>
        <w:tabs>
          <w:tab w:val="left" w:pos="1440"/>
        </w:tabs>
        <w:ind w:left="1440" w:hanging="720"/>
        <w:rPr>
          <w:rFonts w:asciiTheme="minorHAnsi" w:hAnsiTheme="minorHAnsi" w:cstheme="minorHAnsi"/>
        </w:rPr>
      </w:pPr>
    </w:p>
    <w:p w:rsidR="00BD0D2D" w:rsidRPr="00B02B0E" w:rsidRDefault="00694D24" w:rsidP="00BD0D2D">
      <w:pPr>
        <w:pStyle w:val="ListParagraph"/>
        <w:tabs>
          <w:tab w:val="left" w:pos="2160"/>
        </w:tabs>
        <w:ind w:left="2160" w:hanging="720"/>
        <w:rPr>
          <w:rFonts w:asciiTheme="minorHAnsi" w:hAnsiTheme="minorHAnsi" w:cstheme="minorHAnsi"/>
        </w:rPr>
      </w:pPr>
      <w:proofErr w:type="spellStart"/>
      <w:r w:rsidRPr="00B02B0E">
        <w:rPr>
          <w:rFonts w:asciiTheme="minorHAnsi" w:hAnsiTheme="minorHAnsi" w:cstheme="minorHAnsi"/>
        </w:rPr>
        <w:t>i</w:t>
      </w:r>
      <w:proofErr w:type="spellEnd"/>
      <w:r w:rsidRPr="00B02B0E">
        <w:rPr>
          <w:rFonts w:asciiTheme="minorHAnsi" w:hAnsiTheme="minorHAnsi" w:cstheme="minorHAnsi"/>
        </w:rPr>
        <w:t>.</w:t>
      </w:r>
      <w:r w:rsidRPr="00B02B0E">
        <w:rPr>
          <w:rFonts w:asciiTheme="minorHAnsi" w:hAnsiTheme="minorHAnsi" w:cstheme="minorHAnsi"/>
        </w:rPr>
        <w:tab/>
        <w:t xml:space="preserve">On Attachment 3, the Proposer must check the appropriate box and sign the form. If the Proposer marks the second box, it must provide the required additional materials. An “exception” includes any addition, deletion, or other modification.   </w:t>
      </w:r>
    </w:p>
    <w:p w:rsidR="00BD0D2D" w:rsidRPr="00B02B0E" w:rsidRDefault="00BD0D2D" w:rsidP="00BD0D2D">
      <w:pPr>
        <w:pStyle w:val="ListParagraph"/>
        <w:tabs>
          <w:tab w:val="left" w:pos="2160"/>
        </w:tabs>
        <w:ind w:left="2160" w:hanging="720"/>
        <w:rPr>
          <w:rFonts w:asciiTheme="minorHAnsi" w:hAnsiTheme="minorHAnsi" w:cstheme="minorHAnsi"/>
        </w:rPr>
      </w:pPr>
    </w:p>
    <w:p w:rsidR="00BD0D2D" w:rsidRPr="00B02B0E" w:rsidRDefault="00694D24" w:rsidP="00BD0D2D">
      <w:pPr>
        <w:pStyle w:val="ListParagraph"/>
        <w:tabs>
          <w:tab w:val="left" w:pos="2160"/>
        </w:tabs>
        <w:ind w:left="2160" w:hanging="720"/>
        <w:rPr>
          <w:rFonts w:asciiTheme="minorHAnsi" w:hAnsiTheme="minorHAnsi" w:cstheme="minorHAnsi"/>
        </w:rPr>
      </w:pPr>
      <w:r w:rsidRPr="00B02B0E">
        <w:rPr>
          <w:rFonts w:asciiTheme="minorHAnsi" w:hAnsiTheme="minorHAnsi" w:cstheme="minorHAnsi"/>
        </w:rPr>
        <w:t>ii.</w:t>
      </w:r>
      <w:r w:rsidRPr="00B02B0E">
        <w:rPr>
          <w:rFonts w:asciiTheme="minorHAnsi" w:hAnsiTheme="minorHAnsi" w:cstheme="minorHAnsi"/>
        </w:rPr>
        <w:tab/>
        <w:t xml:space="preserve">If exceptions are identified, the Proposer </w:t>
      </w:r>
      <w:r w:rsidRPr="00B02B0E">
        <w:rPr>
          <w:rFonts w:asciiTheme="minorHAnsi" w:hAnsiTheme="minorHAnsi" w:cstheme="minorHAnsi"/>
          <w:u w:val="single"/>
        </w:rPr>
        <w:t>must</w:t>
      </w:r>
      <w:r w:rsidRPr="00B02B0E">
        <w:rPr>
          <w:rFonts w:asciiTheme="minorHAnsi" w:hAnsiTheme="minorHAnsi" w:cstheme="minorHAnsi"/>
        </w:rPr>
        <w:t xml:space="preserve"> also submit (</w:t>
      </w:r>
      <w:proofErr w:type="spellStart"/>
      <w:r w:rsidRPr="00B02B0E">
        <w:rPr>
          <w:rFonts w:asciiTheme="minorHAnsi" w:hAnsiTheme="minorHAnsi" w:cstheme="minorHAnsi"/>
        </w:rPr>
        <w:t>i</w:t>
      </w:r>
      <w:proofErr w:type="spellEnd"/>
      <w:r w:rsidRPr="00B02B0E">
        <w:rPr>
          <w:rFonts w:asciiTheme="minorHAnsi" w:hAnsiTheme="minorHAnsi" w:cstheme="minorHAnsi"/>
        </w:rPr>
        <w:t xml:space="preserve">) a red-lined version of the Terms and Conditions that implements all proposed changes, and (ii) a written explanation or rationale for each exception and/or proposed change. </w:t>
      </w:r>
    </w:p>
    <w:p w:rsidR="00BD0D2D" w:rsidRPr="00B02B0E" w:rsidRDefault="00BD0D2D" w:rsidP="00BD0D2D">
      <w:pPr>
        <w:pStyle w:val="ListParagraph"/>
        <w:tabs>
          <w:tab w:val="left" w:pos="2160"/>
        </w:tabs>
        <w:ind w:left="2160" w:hanging="720"/>
        <w:rPr>
          <w:rFonts w:asciiTheme="minorHAnsi" w:hAnsiTheme="minorHAnsi" w:cstheme="minorHAnsi"/>
        </w:rPr>
      </w:pPr>
    </w:p>
    <w:p w:rsidR="007B0E96" w:rsidRPr="00B02B0E" w:rsidRDefault="00694D24" w:rsidP="007B0E96">
      <w:pPr>
        <w:pStyle w:val="ListParagraph"/>
        <w:tabs>
          <w:tab w:val="left" w:pos="1440"/>
        </w:tabs>
        <w:ind w:left="1440" w:hanging="720"/>
        <w:rPr>
          <w:rFonts w:asciiTheme="minorHAnsi" w:hAnsiTheme="minorHAnsi" w:cstheme="minorHAnsi"/>
        </w:rPr>
      </w:pPr>
      <w:r w:rsidRPr="00B02B0E">
        <w:rPr>
          <w:rFonts w:asciiTheme="minorHAnsi" w:hAnsiTheme="minorHAnsi" w:cstheme="minorHAnsi"/>
        </w:rPr>
        <w:t>d.</w:t>
      </w:r>
      <w:r w:rsidRPr="00B02B0E">
        <w:rPr>
          <w:rFonts w:asciiTheme="minorHAnsi" w:hAnsiTheme="minorHAnsi" w:cstheme="minorHAnsi"/>
        </w:rPr>
        <w:tab/>
        <w:t xml:space="preserve">Certifications, Attachments, and other requirements. </w:t>
      </w:r>
    </w:p>
    <w:p w:rsidR="007B0E96" w:rsidRPr="00B02B0E" w:rsidRDefault="007B0E96" w:rsidP="007B0E96">
      <w:pPr>
        <w:ind w:left="1440" w:hanging="720"/>
        <w:rPr>
          <w:rFonts w:asciiTheme="minorHAnsi" w:hAnsiTheme="minorHAnsi" w:cstheme="minorHAnsi"/>
        </w:rPr>
      </w:pPr>
    </w:p>
    <w:p w:rsidR="007B0E96" w:rsidRPr="00B02B0E" w:rsidRDefault="00694D24" w:rsidP="007B0E96">
      <w:pPr>
        <w:ind w:left="1440" w:hanging="720"/>
        <w:rPr>
          <w:rFonts w:asciiTheme="minorHAnsi" w:hAnsiTheme="minorHAnsi" w:cstheme="minorHAnsi"/>
        </w:rPr>
      </w:pPr>
      <w:r w:rsidRPr="00B02B0E">
        <w:rPr>
          <w:rFonts w:asciiTheme="minorHAnsi" w:hAnsiTheme="minorHAnsi" w:cstheme="minorHAnsi"/>
        </w:rPr>
        <w:lastRenderedPageBreak/>
        <w:tab/>
      </w:r>
      <w:proofErr w:type="spellStart"/>
      <w:r w:rsidRPr="00B02B0E">
        <w:rPr>
          <w:rFonts w:asciiTheme="minorHAnsi" w:hAnsiTheme="minorHAnsi" w:cstheme="minorHAnsi"/>
        </w:rPr>
        <w:t>i</w:t>
      </w:r>
      <w:proofErr w:type="spellEnd"/>
      <w:r w:rsidRPr="00B02B0E">
        <w:rPr>
          <w:rFonts w:asciiTheme="minorHAnsi" w:hAnsiTheme="minorHAnsi" w:cstheme="minorHAnsi"/>
        </w:rPr>
        <w:t>.</w:t>
      </w:r>
      <w:r w:rsidRPr="00B02B0E">
        <w:rPr>
          <w:rFonts w:asciiTheme="minorHAnsi" w:hAnsiTheme="minorHAnsi" w:cstheme="minorHAnsi"/>
        </w:rPr>
        <w:tab/>
        <w:t xml:space="preserve">The Proposer must complete the General Certifications Form (Attachment 4) and submit the completed form with its proposal.  </w:t>
      </w:r>
    </w:p>
    <w:p w:rsidR="007B0E96" w:rsidRPr="00B02B0E" w:rsidRDefault="007B0E96" w:rsidP="007B0E96">
      <w:pPr>
        <w:ind w:left="2160" w:hanging="720"/>
        <w:rPr>
          <w:rFonts w:asciiTheme="minorHAnsi" w:hAnsiTheme="minorHAnsi" w:cstheme="minorHAnsi"/>
        </w:rPr>
      </w:pPr>
    </w:p>
    <w:p w:rsidR="007B0E96" w:rsidRPr="00B02B0E" w:rsidRDefault="00694D24" w:rsidP="007B0E96">
      <w:pPr>
        <w:ind w:left="2160" w:hanging="720"/>
        <w:rPr>
          <w:rFonts w:asciiTheme="minorHAnsi" w:hAnsiTheme="minorHAnsi" w:cstheme="minorHAnsi"/>
        </w:rPr>
      </w:pPr>
      <w:r w:rsidRPr="00B02B0E">
        <w:rPr>
          <w:rFonts w:asciiTheme="minorHAnsi" w:hAnsiTheme="minorHAnsi" w:cstheme="minorHAnsi"/>
        </w:rPr>
        <w:t>ii.</w:t>
      </w:r>
      <w:r w:rsidRPr="00B02B0E">
        <w:rPr>
          <w:rFonts w:asciiTheme="minorHAnsi" w:hAnsiTheme="minorHAnsi" w:cstheme="minorHAnsi"/>
        </w:rPr>
        <w:tab/>
        <w:t xml:space="preserve">The Proposer must complete the Darfur Contracting Act Certification (Attachment 5) and submit the completed certification with its proposal. </w:t>
      </w:r>
    </w:p>
    <w:p w:rsidR="007B0E96" w:rsidRPr="00B02B0E" w:rsidRDefault="007B0E96" w:rsidP="007B0E96">
      <w:pPr>
        <w:ind w:left="2160" w:hanging="720"/>
        <w:rPr>
          <w:rFonts w:asciiTheme="minorHAnsi" w:hAnsiTheme="minorHAnsi" w:cstheme="minorHAnsi"/>
        </w:rPr>
      </w:pPr>
    </w:p>
    <w:p w:rsidR="00A74DB8" w:rsidRPr="00B02B0E" w:rsidRDefault="00694D24" w:rsidP="00A74DB8">
      <w:pPr>
        <w:ind w:left="2160" w:hanging="720"/>
        <w:rPr>
          <w:rFonts w:asciiTheme="minorHAnsi" w:hAnsiTheme="minorHAnsi" w:cstheme="minorHAnsi"/>
        </w:rPr>
      </w:pPr>
      <w:r w:rsidRPr="00B02B0E">
        <w:rPr>
          <w:rFonts w:asciiTheme="minorHAnsi" w:hAnsiTheme="minorHAnsi" w:cstheme="minorHAnsi"/>
        </w:rPr>
        <w:t>iii.</w:t>
      </w:r>
      <w:r w:rsidRPr="00B02B0E">
        <w:rPr>
          <w:rFonts w:asciiTheme="minorHAnsi" w:hAnsiTheme="minorHAnsi" w:cstheme="minorHAnsi"/>
        </w:rPr>
        <w:tab/>
        <w:t xml:space="preserve">If Contractor is a California corporation, limited liability company (“LLC”), limited partnership (“LP”), or limited liability partnership (“LLP”), proof that Contractor is in good standing in California.  </w:t>
      </w:r>
      <w:proofErr w:type="gramStart"/>
      <w:r w:rsidRPr="00B02B0E">
        <w:rPr>
          <w:rFonts w:asciiTheme="minorHAnsi" w:hAnsiTheme="minorHAnsi" w:cstheme="minorHAnsi"/>
        </w:rPr>
        <w:t>If Contractor is a foreign corporation, LLC, LP, or LLP, and Contractor conducts or will conduct (if awarded the contract) intrastate business in California, proof that Contractor is qualified to do business and in good standing in California.</w:t>
      </w:r>
      <w:proofErr w:type="gramEnd"/>
      <w:r w:rsidRPr="00B02B0E">
        <w:rPr>
          <w:rFonts w:asciiTheme="minorHAnsi" w:hAnsiTheme="minorHAnsi" w:cstheme="minorHAnsi"/>
        </w:rPr>
        <w:t xml:space="preserve"> If Contractor is a foreign corporation, LLC, LP, or LLP, and Contractor does not (and will not if awarded the contract) conduct intrastate business in California, proof that Contractor is in good stand</w:t>
      </w:r>
      <w:r w:rsidR="00D82EC6" w:rsidRPr="00B02B0E">
        <w:rPr>
          <w:rFonts w:asciiTheme="minorHAnsi" w:hAnsiTheme="minorHAnsi" w:cstheme="minorHAnsi"/>
        </w:rPr>
        <w:t>ing in its home jurisdiction.</w:t>
      </w:r>
    </w:p>
    <w:p w:rsidR="00D82EC6" w:rsidRPr="00B02B0E" w:rsidRDefault="00D82EC6" w:rsidP="00A74DB8">
      <w:pPr>
        <w:ind w:left="2160" w:hanging="720"/>
        <w:rPr>
          <w:rFonts w:asciiTheme="minorHAnsi" w:hAnsiTheme="minorHAnsi" w:cstheme="minorHAnsi"/>
        </w:rPr>
      </w:pPr>
    </w:p>
    <w:p w:rsidR="00F345CF" w:rsidRPr="00B02B0E" w:rsidRDefault="00D82EC6" w:rsidP="00A74DB8">
      <w:pPr>
        <w:ind w:left="2160" w:hanging="720"/>
        <w:rPr>
          <w:rFonts w:asciiTheme="minorHAnsi" w:hAnsiTheme="minorHAnsi" w:cstheme="minorHAnsi"/>
        </w:rPr>
      </w:pPr>
      <w:r w:rsidRPr="00B02B0E">
        <w:rPr>
          <w:rFonts w:asciiTheme="minorHAnsi" w:hAnsiTheme="minorHAnsi" w:cstheme="minorHAnsi"/>
        </w:rPr>
        <w:t>iv.</w:t>
      </w:r>
      <w:r w:rsidRPr="00B02B0E">
        <w:rPr>
          <w:rFonts w:asciiTheme="minorHAnsi" w:hAnsiTheme="minorHAnsi" w:cstheme="minorHAnsi"/>
        </w:rPr>
        <w:tab/>
      </w:r>
      <w:r w:rsidR="00F345CF" w:rsidRPr="00B02B0E">
        <w:rPr>
          <w:rFonts w:asciiTheme="minorHAnsi" w:hAnsiTheme="minorHAnsi" w:cstheme="minorHAnsi"/>
        </w:rPr>
        <w:t>The Proposer must describe its capabilit</w:t>
      </w:r>
      <w:r w:rsidR="00D90B1C" w:rsidRPr="00B02B0E">
        <w:rPr>
          <w:rFonts w:asciiTheme="minorHAnsi" w:hAnsiTheme="minorHAnsi" w:cstheme="minorHAnsi"/>
        </w:rPr>
        <w:t>ies</w:t>
      </w:r>
      <w:r w:rsidR="00F345CF" w:rsidRPr="00B02B0E">
        <w:rPr>
          <w:rFonts w:asciiTheme="minorHAnsi" w:hAnsiTheme="minorHAnsi" w:cstheme="minorHAnsi"/>
        </w:rPr>
        <w:t xml:space="preserve"> </w:t>
      </w:r>
      <w:r w:rsidR="0066350C" w:rsidRPr="00B02B0E">
        <w:rPr>
          <w:rFonts w:asciiTheme="minorHAnsi" w:hAnsiTheme="minorHAnsi" w:cstheme="minorHAnsi"/>
        </w:rPr>
        <w:t>to</w:t>
      </w:r>
      <w:r w:rsidR="00F345CF" w:rsidRPr="00B02B0E">
        <w:rPr>
          <w:rFonts w:asciiTheme="minorHAnsi" w:hAnsiTheme="minorHAnsi" w:cstheme="minorHAnsi"/>
        </w:rPr>
        <w:t xml:space="preserve"> perform the inspection services and its experience in performing services</w:t>
      </w:r>
      <w:r w:rsidR="00816178" w:rsidRPr="00B02B0E">
        <w:rPr>
          <w:rFonts w:asciiTheme="minorHAnsi" w:hAnsiTheme="minorHAnsi" w:cstheme="minorHAnsi"/>
        </w:rPr>
        <w:t xml:space="preserve"> of a similar nature.</w:t>
      </w:r>
    </w:p>
    <w:p w:rsidR="00F345CF" w:rsidRPr="00B02B0E" w:rsidRDefault="00F345CF" w:rsidP="00A74DB8">
      <w:pPr>
        <w:ind w:left="2160" w:hanging="720"/>
        <w:rPr>
          <w:rFonts w:asciiTheme="minorHAnsi" w:hAnsiTheme="minorHAnsi" w:cstheme="minorHAnsi"/>
        </w:rPr>
      </w:pPr>
    </w:p>
    <w:p w:rsidR="00F345CF" w:rsidRPr="00B02B0E" w:rsidRDefault="00F345CF" w:rsidP="00A74DB8">
      <w:pPr>
        <w:ind w:left="2160" w:hanging="720"/>
        <w:rPr>
          <w:rFonts w:asciiTheme="minorHAnsi" w:hAnsiTheme="minorHAnsi" w:cstheme="minorHAnsi"/>
        </w:rPr>
      </w:pPr>
      <w:r w:rsidRPr="00B02B0E">
        <w:rPr>
          <w:rFonts w:asciiTheme="minorHAnsi" w:hAnsiTheme="minorHAnsi" w:cstheme="minorHAnsi"/>
        </w:rPr>
        <w:t>v</w:t>
      </w:r>
      <w:r w:rsidR="00816178" w:rsidRPr="00B02B0E">
        <w:rPr>
          <w:rFonts w:asciiTheme="minorHAnsi" w:hAnsiTheme="minorHAnsi" w:cstheme="minorHAnsi"/>
        </w:rPr>
        <w:t>i</w:t>
      </w:r>
      <w:r w:rsidRPr="00B02B0E">
        <w:rPr>
          <w:rFonts w:asciiTheme="minorHAnsi" w:hAnsiTheme="minorHAnsi" w:cstheme="minorHAnsi"/>
        </w:rPr>
        <w:t>.</w:t>
      </w:r>
      <w:r w:rsidRPr="00B02B0E">
        <w:rPr>
          <w:rFonts w:asciiTheme="minorHAnsi" w:hAnsiTheme="minorHAnsi" w:cstheme="minorHAnsi"/>
        </w:rPr>
        <w:tab/>
        <w:t>The Proposer must submit a sample inspection work plan for evaluation purposes.</w:t>
      </w:r>
    </w:p>
    <w:p w:rsidR="00F345CF" w:rsidRPr="00B02B0E" w:rsidRDefault="00F345CF" w:rsidP="00A74DB8">
      <w:pPr>
        <w:ind w:left="2160" w:hanging="720"/>
        <w:rPr>
          <w:rFonts w:asciiTheme="minorHAnsi" w:hAnsiTheme="minorHAnsi" w:cstheme="minorHAnsi"/>
        </w:rPr>
      </w:pPr>
    </w:p>
    <w:p w:rsidR="00F345CF" w:rsidRPr="00B02B0E" w:rsidRDefault="00F345CF" w:rsidP="00A74DB8">
      <w:pPr>
        <w:ind w:left="2160" w:hanging="720"/>
        <w:rPr>
          <w:rFonts w:asciiTheme="minorHAnsi" w:hAnsiTheme="minorHAnsi" w:cstheme="minorHAnsi"/>
        </w:rPr>
      </w:pPr>
      <w:r w:rsidRPr="00B02B0E">
        <w:rPr>
          <w:rFonts w:asciiTheme="minorHAnsi" w:hAnsiTheme="minorHAnsi" w:cstheme="minorHAnsi"/>
        </w:rPr>
        <w:t>vi</w:t>
      </w:r>
      <w:r w:rsidR="00816178" w:rsidRPr="00B02B0E">
        <w:rPr>
          <w:rFonts w:asciiTheme="minorHAnsi" w:hAnsiTheme="minorHAnsi" w:cstheme="minorHAnsi"/>
        </w:rPr>
        <w:t>i</w:t>
      </w:r>
      <w:r w:rsidRPr="00B02B0E">
        <w:rPr>
          <w:rFonts w:asciiTheme="minorHAnsi" w:hAnsiTheme="minorHAnsi" w:cstheme="minorHAnsi"/>
        </w:rPr>
        <w:t>.</w:t>
      </w:r>
      <w:r w:rsidRPr="00B02B0E">
        <w:rPr>
          <w:rFonts w:asciiTheme="minorHAnsi" w:hAnsiTheme="minorHAnsi" w:cstheme="minorHAnsi"/>
        </w:rPr>
        <w:tab/>
        <w:t>The Proposer must submit its standard agreement for inspection services for evaluation purposes.</w:t>
      </w:r>
    </w:p>
    <w:p w:rsidR="00A74DB8" w:rsidRPr="00B02B0E" w:rsidRDefault="00A74DB8" w:rsidP="007B0E96">
      <w:pPr>
        <w:ind w:left="2160" w:hanging="720"/>
        <w:rPr>
          <w:rFonts w:asciiTheme="minorHAnsi" w:hAnsiTheme="minorHAnsi" w:cstheme="minorHAnsi"/>
        </w:rPr>
      </w:pPr>
    </w:p>
    <w:p w:rsidR="005B04DF" w:rsidRPr="00B02B0E" w:rsidRDefault="00694D24" w:rsidP="005B04DF">
      <w:pPr>
        <w:pStyle w:val="BodyTextIndent2"/>
        <w:keepNext/>
        <w:spacing w:after="0" w:line="240" w:lineRule="auto"/>
        <w:ind w:left="720"/>
        <w:rPr>
          <w:rFonts w:asciiTheme="minorHAnsi" w:hAnsiTheme="minorHAnsi" w:cstheme="minorHAnsi"/>
        </w:rPr>
      </w:pPr>
      <w:r w:rsidRPr="00B02B0E">
        <w:rPr>
          <w:rFonts w:asciiTheme="minorHAnsi" w:hAnsiTheme="minorHAnsi" w:cstheme="minorHAnsi"/>
        </w:rPr>
        <w:t>6.2</w:t>
      </w:r>
      <w:r w:rsidRPr="00B02B0E">
        <w:rPr>
          <w:rFonts w:asciiTheme="minorHAnsi" w:hAnsiTheme="minorHAnsi" w:cstheme="minorHAnsi"/>
        </w:rPr>
        <w:tab/>
      </w:r>
      <w:r w:rsidRPr="00B02B0E">
        <w:rPr>
          <w:rFonts w:asciiTheme="minorHAnsi" w:hAnsiTheme="minorHAnsi" w:cstheme="minorHAnsi"/>
          <w:u w:val="single"/>
        </w:rPr>
        <w:t>Cost Proposal</w:t>
      </w:r>
      <w:r w:rsidRPr="00B02B0E">
        <w:rPr>
          <w:rFonts w:asciiTheme="minorHAnsi" w:hAnsiTheme="minorHAnsi" w:cstheme="minorHAnsi"/>
        </w:rPr>
        <w:t>.    The following information must be included in the cost proposal.</w:t>
      </w:r>
    </w:p>
    <w:p w:rsidR="00595822" w:rsidRPr="00B02B0E" w:rsidRDefault="00595822" w:rsidP="00595822">
      <w:pPr>
        <w:ind w:left="2160" w:hanging="720"/>
        <w:rPr>
          <w:rFonts w:asciiTheme="minorHAnsi" w:hAnsiTheme="minorHAnsi" w:cstheme="minorHAnsi"/>
        </w:rPr>
      </w:pPr>
    </w:p>
    <w:p w:rsidR="00246470" w:rsidRPr="00B02B0E" w:rsidRDefault="00694D24" w:rsidP="00595822">
      <w:pPr>
        <w:ind w:left="2160" w:hanging="720"/>
        <w:rPr>
          <w:rFonts w:asciiTheme="minorHAnsi" w:hAnsiTheme="minorHAnsi" w:cstheme="minorHAnsi"/>
        </w:rPr>
      </w:pPr>
      <w:proofErr w:type="spellStart"/>
      <w:r w:rsidRPr="00B02B0E">
        <w:rPr>
          <w:rFonts w:asciiTheme="minorHAnsi" w:hAnsiTheme="minorHAnsi" w:cstheme="minorHAnsi"/>
        </w:rPr>
        <w:t>i</w:t>
      </w:r>
      <w:proofErr w:type="spellEnd"/>
      <w:r w:rsidRPr="00B02B0E">
        <w:rPr>
          <w:rFonts w:asciiTheme="minorHAnsi" w:hAnsiTheme="minorHAnsi" w:cstheme="minorHAnsi"/>
        </w:rPr>
        <w:t>.</w:t>
      </w:r>
      <w:r w:rsidRPr="00B02B0E">
        <w:rPr>
          <w:rFonts w:asciiTheme="minorHAnsi" w:hAnsiTheme="minorHAnsi" w:cstheme="minorHAnsi"/>
        </w:rPr>
        <w:tab/>
        <w:t xml:space="preserve">A detailed line item budget showing total cost of the proposed services.  </w:t>
      </w:r>
    </w:p>
    <w:p w:rsidR="00246470" w:rsidRPr="00B02B0E" w:rsidRDefault="00246470" w:rsidP="00595822">
      <w:pPr>
        <w:ind w:left="2160" w:hanging="720"/>
        <w:rPr>
          <w:rFonts w:asciiTheme="minorHAnsi" w:hAnsiTheme="minorHAnsi" w:cstheme="minorHAnsi"/>
        </w:rPr>
      </w:pPr>
    </w:p>
    <w:p w:rsidR="00246470" w:rsidRPr="00B02B0E" w:rsidRDefault="00694D24" w:rsidP="00595822">
      <w:pPr>
        <w:ind w:left="2160" w:hanging="720"/>
        <w:rPr>
          <w:rFonts w:asciiTheme="minorHAnsi" w:hAnsiTheme="minorHAnsi" w:cstheme="minorHAnsi"/>
        </w:rPr>
      </w:pPr>
      <w:r w:rsidRPr="00B02B0E">
        <w:rPr>
          <w:rFonts w:asciiTheme="minorHAnsi" w:hAnsiTheme="minorHAnsi" w:cstheme="minorHAnsi"/>
        </w:rPr>
        <w:t>ii.</w:t>
      </w:r>
      <w:r w:rsidRPr="00B02B0E">
        <w:rPr>
          <w:rFonts w:asciiTheme="minorHAnsi" w:hAnsiTheme="minorHAnsi" w:cstheme="minorHAnsi"/>
        </w:rPr>
        <w:tab/>
        <w:t>A full explanation of all budget line items in a narrative entitled “Budget Justification”</w:t>
      </w:r>
      <w:r w:rsidR="00816178" w:rsidRPr="00B02B0E">
        <w:rPr>
          <w:rFonts w:asciiTheme="minorHAnsi" w:hAnsiTheme="minorHAnsi" w:cstheme="minorHAnsi"/>
        </w:rPr>
        <w:t xml:space="preserve"> including hourly rates.</w:t>
      </w:r>
    </w:p>
    <w:p w:rsidR="00246470" w:rsidRPr="00B02B0E" w:rsidRDefault="00246470" w:rsidP="00595822">
      <w:pPr>
        <w:ind w:left="2160" w:hanging="720"/>
        <w:rPr>
          <w:rFonts w:asciiTheme="minorHAnsi" w:hAnsiTheme="minorHAnsi" w:cstheme="minorHAnsi"/>
        </w:rPr>
      </w:pPr>
    </w:p>
    <w:p w:rsidR="00246470" w:rsidRPr="00B02B0E" w:rsidRDefault="00694D24" w:rsidP="00595822">
      <w:pPr>
        <w:ind w:left="2160" w:hanging="720"/>
        <w:rPr>
          <w:rFonts w:asciiTheme="minorHAnsi" w:hAnsiTheme="minorHAnsi" w:cstheme="minorHAnsi"/>
        </w:rPr>
      </w:pPr>
      <w:r w:rsidRPr="00B02B0E">
        <w:rPr>
          <w:rFonts w:asciiTheme="minorHAnsi" w:hAnsiTheme="minorHAnsi" w:cstheme="minorHAnsi"/>
        </w:rPr>
        <w:t xml:space="preserve">iii. </w:t>
      </w:r>
      <w:r w:rsidRPr="00B02B0E">
        <w:rPr>
          <w:rFonts w:asciiTheme="minorHAnsi" w:hAnsiTheme="minorHAnsi" w:cstheme="minorHAnsi"/>
        </w:rPr>
        <w:tab/>
        <w:t>A “not to exceed” total for all work and expenses payable under the contract, if awarded.</w:t>
      </w:r>
      <w:r w:rsidR="00816178" w:rsidRPr="00B02B0E">
        <w:rPr>
          <w:rFonts w:asciiTheme="minorHAnsi" w:hAnsiTheme="minorHAnsi" w:cstheme="minorHAnsi"/>
        </w:rPr>
        <w:t xml:space="preserve">  </w:t>
      </w:r>
    </w:p>
    <w:p w:rsidR="00995D0E" w:rsidRPr="00B02B0E" w:rsidRDefault="00995D0E" w:rsidP="00595822">
      <w:pPr>
        <w:ind w:left="2160" w:hanging="720"/>
        <w:rPr>
          <w:rFonts w:asciiTheme="minorHAnsi" w:hAnsiTheme="minorHAnsi" w:cstheme="minorHAnsi"/>
        </w:rPr>
      </w:pPr>
    </w:p>
    <w:p w:rsidR="009C46B1" w:rsidRPr="00B02B0E" w:rsidRDefault="00694D24" w:rsidP="00F345CF">
      <w:pPr>
        <w:ind w:left="2160" w:hanging="720"/>
        <w:rPr>
          <w:rFonts w:asciiTheme="minorHAnsi" w:hAnsiTheme="minorHAnsi" w:cstheme="minorHAnsi"/>
        </w:rPr>
      </w:pPr>
      <w:r w:rsidRPr="00B02B0E">
        <w:rPr>
          <w:rFonts w:asciiTheme="minorHAnsi" w:hAnsiTheme="minorHAnsi" w:cstheme="minorHAnsi"/>
        </w:rPr>
        <w:t>iv.</w:t>
      </w:r>
      <w:r w:rsidRPr="00B02B0E">
        <w:rPr>
          <w:rFonts w:asciiTheme="minorHAnsi" w:hAnsiTheme="minorHAnsi" w:cstheme="minorHAnsi"/>
        </w:rPr>
        <w:tab/>
        <w:t>For</w:t>
      </w:r>
      <w:r w:rsidR="00F345CF" w:rsidRPr="00B02B0E">
        <w:rPr>
          <w:rFonts w:asciiTheme="minorHAnsi" w:hAnsiTheme="minorHAnsi" w:cstheme="minorHAnsi"/>
        </w:rPr>
        <w:t xml:space="preserve"> each of the </w:t>
      </w:r>
      <w:r w:rsidRPr="00B02B0E">
        <w:rPr>
          <w:rFonts w:asciiTheme="minorHAnsi" w:hAnsiTheme="minorHAnsi" w:cstheme="minorHAnsi"/>
        </w:rPr>
        <w:t>option years, provide either specific costs or a labor or cost index for</w:t>
      </w:r>
      <w:r w:rsidR="00F345CF" w:rsidRPr="00B02B0E">
        <w:rPr>
          <w:rFonts w:asciiTheme="minorHAnsi" w:hAnsiTheme="minorHAnsi" w:cstheme="minorHAnsi"/>
        </w:rPr>
        <w:t xml:space="preserve"> increase to the initial term’s costs.</w:t>
      </w:r>
    </w:p>
    <w:p w:rsidR="005B04DF" w:rsidRPr="00B02B0E" w:rsidRDefault="005B04DF" w:rsidP="00595822">
      <w:pPr>
        <w:ind w:left="2160" w:hanging="720"/>
        <w:rPr>
          <w:rFonts w:asciiTheme="minorHAnsi" w:hAnsiTheme="minorHAnsi" w:cstheme="minorHAnsi"/>
        </w:rPr>
      </w:pPr>
    </w:p>
    <w:p w:rsidR="005B04DF" w:rsidRPr="00B02B0E" w:rsidRDefault="00694D24" w:rsidP="005B04DF">
      <w:pPr>
        <w:ind w:left="720"/>
        <w:rPr>
          <w:rFonts w:asciiTheme="minorHAnsi" w:hAnsiTheme="minorHAnsi" w:cstheme="minorHAnsi"/>
        </w:rPr>
      </w:pPr>
      <w:r w:rsidRPr="00B02B0E">
        <w:rPr>
          <w:rFonts w:asciiTheme="minorHAnsi" w:hAnsiTheme="minorHAnsi" w:cstheme="minorHAnsi"/>
          <w:b/>
        </w:rPr>
        <w:t xml:space="preserve">NOTE: </w:t>
      </w:r>
      <w:r w:rsidRPr="00B02B0E">
        <w:rPr>
          <w:rFonts w:asciiTheme="minorHAnsi" w:hAnsiTheme="minorHAnsi" w:cstheme="minorHAnsi"/>
        </w:rPr>
        <w:t>It is unlawful for any person engaged in business within this state to sell or use any article or product as a “loss leader” as defined in Section 17030 of the Business and Professions Code.</w:t>
      </w:r>
    </w:p>
    <w:p w:rsidR="002C64BD" w:rsidRPr="00B02B0E" w:rsidRDefault="002C64BD" w:rsidP="00BD65B9">
      <w:pPr>
        <w:keepNext/>
        <w:ind w:left="720" w:hanging="720"/>
        <w:rPr>
          <w:rFonts w:asciiTheme="minorHAnsi" w:hAnsiTheme="minorHAnsi" w:cstheme="minorHAnsi"/>
          <w:b/>
          <w:bCs/>
        </w:rPr>
      </w:pPr>
    </w:p>
    <w:p w:rsidR="00173CFE" w:rsidRPr="00B02B0E" w:rsidRDefault="00694D24" w:rsidP="00173CFE">
      <w:pPr>
        <w:keepNext/>
        <w:ind w:left="720" w:hanging="720"/>
        <w:rPr>
          <w:rFonts w:asciiTheme="minorHAnsi" w:hAnsiTheme="minorHAnsi" w:cstheme="minorHAnsi"/>
          <w:b/>
          <w:bCs/>
        </w:rPr>
      </w:pPr>
      <w:r w:rsidRPr="00B02B0E">
        <w:rPr>
          <w:rFonts w:asciiTheme="minorHAnsi" w:hAnsiTheme="minorHAnsi" w:cstheme="minorHAnsi"/>
          <w:b/>
          <w:bCs/>
        </w:rPr>
        <w:t>7.0</w:t>
      </w:r>
      <w:r w:rsidRPr="00B02B0E">
        <w:rPr>
          <w:rFonts w:asciiTheme="minorHAnsi" w:hAnsiTheme="minorHAnsi" w:cstheme="minorHAnsi"/>
          <w:b/>
          <w:bCs/>
        </w:rPr>
        <w:tab/>
        <w:t>OFFER PERIOD</w:t>
      </w:r>
    </w:p>
    <w:p w:rsidR="00173CFE" w:rsidRPr="00B02B0E" w:rsidRDefault="00173CFE" w:rsidP="00173CFE">
      <w:pPr>
        <w:keepNext/>
        <w:ind w:left="720" w:hanging="720"/>
        <w:rPr>
          <w:rFonts w:asciiTheme="minorHAnsi" w:hAnsiTheme="minorHAnsi" w:cstheme="minorHAnsi"/>
          <w:b/>
          <w:bCs/>
        </w:rPr>
      </w:pPr>
    </w:p>
    <w:p w:rsidR="00173CFE" w:rsidRPr="00B02B0E" w:rsidRDefault="00694D24" w:rsidP="00173CFE">
      <w:pPr>
        <w:pStyle w:val="ExhibitC2"/>
        <w:numPr>
          <w:ilvl w:val="0"/>
          <w:numId w:val="0"/>
        </w:numPr>
        <w:spacing w:before="120" w:after="120"/>
        <w:ind w:left="720"/>
        <w:rPr>
          <w:rFonts w:asciiTheme="minorHAnsi" w:hAnsiTheme="minorHAnsi" w:cstheme="minorHAnsi"/>
          <w:szCs w:val="24"/>
        </w:rPr>
      </w:pPr>
      <w:r w:rsidRPr="00B02B0E">
        <w:rPr>
          <w:rFonts w:asciiTheme="minorHAnsi" w:hAnsiTheme="minorHAnsi" w:cstheme="minorHAnsi"/>
          <w:szCs w:val="24"/>
        </w:rPr>
        <w:t>A Proposer's proposal is an irrevocable offer for ninety (90) days following the proposal due date.  In the event a final contract has not been awarded within this period, the Court reserves the right to negotiate extensions to this period.</w:t>
      </w:r>
    </w:p>
    <w:p w:rsidR="00173CFE" w:rsidRPr="00B02B0E" w:rsidRDefault="00173CFE" w:rsidP="00173CFE">
      <w:pPr>
        <w:pStyle w:val="ExhibitC2"/>
        <w:numPr>
          <w:ilvl w:val="0"/>
          <w:numId w:val="0"/>
        </w:numPr>
        <w:spacing w:before="120" w:after="120"/>
        <w:ind w:left="720"/>
        <w:rPr>
          <w:rFonts w:asciiTheme="minorHAnsi" w:hAnsiTheme="minorHAnsi" w:cstheme="minorHAnsi"/>
          <w:szCs w:val="24"/>
        </w:rPr>
      </w:pPr>
    </w:p>
    <w:p w:rsidR="00BD65B9" w:rsidRPr="00B02B0E" w:rsidRDefault="00694D24" w:rsidP="00BD65B9">
      <w:pPr>
        <w:keepNext/>
        <w:ind w:left="720" w:hanging="720"/>
        <w:rPr>
          <w:rFonts w:asciiTheme="minorHAnsi" w:hAnsiTheme="minorHAnsi" w:cstheme="minorHAnsi"/>
          <w:b/>
          <w:bCs/>
        </w:rPr>
      </w:pPr>
      <w:r w:rsidRPr="00B02B0E">
        <w:rPr>
          <w:rFonts w:asciiTheme="minorHAnsi" w:hAnsiTheme="minorHAnsi" w:cstheme="minorHAnsi"/>
          <w:b/>
          <w:bCs/>
        </w:rPr>
        <w:t>8.0</w:t>
      </w:r>
      <w:r w:rsidRPr="00B02B0E">
        <w:rPr>
          <w:rFonts w:asciiTheme="minorHAnsi" w:hAnsiTheme="minorHAnsi" w:cstheme="minorHAnsi"/>
          <w:b/>
          <w:bCs/>
        </w:rPr>
        <w:tab/>
        <w:t>EVALUATION OF PROPOSALS</w:t>
      </w:r>
    </w:p>
    <w:p w:rsidR="00BD65B9" w:rsidRPr="00B02B0E" w:rsidRDefault="00BD65B9" w:rsidP="00BD65B9">
      <w:pPr>
        <w:keepNext/>
        <w:rPr>
          <w:rFonts w:asciiTheme="minorHAnsi" w:hAnsiTheme="minorHAnsi" w:cstheme="minorHAnsi"/>
        </w:rPr>
      </w:pPr>
    </w:p>
    <w:p w:rsidR="00AC44D4" w:rsidRPr="00B02B0E" w:rsidRDefault="00694D24" w:rsidP="00595822">
      <w:pPr>
        <w:keepNext/>
        <w:ind w:left="720"/>
        <w:rPr>
          <w:rFonts w:asciiTheme="minorHAnsi" w:hAnsiTheme="minorHAnsi" w:cstheme="minorHAnsi"/>
        </w:rPr>
      </w:pPr>
      <w:r w:rsidRPr="00B02B0E">
        <w:rPr>
          <w:rFonts w:asciiTheme="minorHAnsi" w:hAnsiTheme="minorHAnsi" w:cstheme="minorHAnsi"/>
        </w:rPr>
        <w:t xml:space="preserve">At the time proposals are opened, each proposal will be checked for the presence or absence of the required proposal contents.  </w:t>
      </w:r>
      <w:r w:rsidRPr="00B02B0E">
        <w:rPr>
          <w:rFonts w:asciiTheme="minorHAnsi" w:hAnsiTheme="minorHAnsi" w:cstheme="minorHAnsi"/>
        </w:rPr>
        <w:tab/>
      </w:r>
    </w:p>
    <w:p w:rsidR="00AC44D4" w:rsidRPr="00B02B0E" w:rsidRDefault="00AC44D4" w:rsidP="00595822">
      <w:pPr>
        <w:keepNext/>
        <w:ind w:left="720"/>
        <w:rPr>
          <w:rFonts w:asciiTheme="minorHAnsi" w:hAnsiTheme="minorHAnsi" w:cstheme="minorHAnsi"/>
        </w:rPr>
      </w:pPr>
    </w:p>
    <w:p w:rsidR="00595822" w:rsidRPr="00B02B0E" w:rsidRDefault="00694D24" w:rsidP="00595822">
      <w:pPr>
        <w:keepNext/>
        <w:ind w:left="720"/>
        <w:rPr>
          <w:rFonts w:asciiTheme="minorHAnsi" w:hAnsiTheme="minorHAnsi" w:cstheme="minorHAnsi"/>
        </w:rPr>
      </w:pPr>
      <w:r w:rsidRPr="00B02B0E">
        <w:rPr>
          <w:rFonts w:asciiTheme="minorHAnsi" w:hAnsiTheme="minorHAnsi" w:cstheme="minorHAnsi"/>
        </w:rPr>
        <w:t>The Court will evaluate the proposals on a 100 point scale using the criteria set forth in the table below.  Award, if made, will be to the highest-scored proposal.</w:t>
      </w:r>
    </w:p>
    <w:p w:rsidR="00AC606D" w:rsidRPr="00B02B0E" w:rsidRDefault="00AC606D" w:rsidP="00595822">
      <w:pPr>
        <w:keepNext/>
        <w:ind w:left="720"/>
        <w:rPr>
          <w:rFonts w:asciiTheme="minorHAnsi" w:hAnsiTheme="minorHAnsi" w:cstheme="minorHAnsi"/>
        </w:rPr>
      </w:pPr>
    </w:p>
    <w:p w:rsidR="00AC606D" w:rsidRPr="00B02B0E" w:rsidRDefault="00694D24" w:rsidP="00595822">
      <w:pPr>
        <w:keepNext/>
        <w:ind w:left="720"/>
        <w:rPr>
          <w:rFonts w:asciiTheme="minorHAnsi" w:hAnsiTheme="minorHAnsi" w:cstheme="minorHAnsi"/>
        </w:rPr>
      </w:pPr>
      <w:r w:rsidRPr="00B02B0E">
        <w:rPr>
          <w:rFonts w:asciiTheme="minorHAnsi" w:hAnsiTheme="minorHAnsi" w:cstheme="minorHAnsi"/>
          <w:bCs/>
        </w:rPr>
        <w:t xml:space="preserve">If a contract will be awarded, the Court will post </w:t>
      </w:r>
      <w:proofErr w:type="gramStart"/>
      <w:r w:rsidRPr="00B02B0E">
        <w:rPr>
          <w:rFonts w:asciiTheme="minorHAnsi" w:hAnsiTheme="minorHAnsi" w:cstheme="minorHAnsi"/>
          <w:bCs/>
        </w:rPr>
        <w:t>an intent</w:t>
      </w:r>
      <w:proofErr w:type="gramEnd"/>
      <w:r w:rsidRPr="00B02B0E">
        <w:rPr>
          <w:rFonts w:asciiTheme="minorHAnsi" w:hAnsiTheme="minorHAnsi" w:cstheme="minorHAnsi"/>
          <w:bCs/>
        </w:rPr>
        <w:t xml:space="preserve"> to award notice at www.courtinfo.ca.gov/4dca.htm.</w:t>
      </w:r>
    </w:p>
    <w:p w:rsidR="00BD65B9" w:rsidRPr="00B02B0E" w:rsidRDefault="00BD65B9" w:rsidP="00BD65B9">
      <w:pPr>
        <w:keepNext/>
        <w:ind w:left="720"/>
        <w:rPr>
          <w:rFonts w:asciiTheme="minorHAnsi" w:hAnsiTheme="minorHAnsi" w:cstheme="minorHAnsi"/>
        </w:rPr>
      </w:pPr>
    </w:p>
    <w:p w:rsidR="00BD65B9" w:rsidRPr="00B02B0E" w:rsidRDefault="00BD65B9" w:rsidP="00BD65B9">
      <w:pPr>
        <w:widowControl w:val="0"/>
        <w:ind w:left="1440"/>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BD65B9" w:rsidRPr="00B02B0E" w:rsidTr="003E4B31">
        <w:trPr>
          <w:trHeight w:val="485"/>
          <w:tblHeader/>
          <w:jc w:val="center"/>
        </w:trPr>
        <w:tc>
          <w:tcPr>
            <w:tcW w:w="4986" w:type="dxa"/>
            <w:shd w:val="clear" w:color="auto" w:fill="E6E6E6"/>
            <w:vAlign w:val="center"/>
          </w:tcPr>
          <w:p w:rsidR="00BD65B9" w:rsidRPr="00B02B0E" w:rsidRDefault="00694D24" w:rsidP="003E4B31">
            <w:pPr>
              <w:widowControl w:val="0"/>
              <w:tabs>
                <w:tab w:val="left" w:pos="6354"/>
              </w:tabs>
              <w:ind w:right="-18"/>
              <w:jc w:val="center"/>
              <w:rPr>
                <w:rFonts w:asciiTheme="minorHAnsi" w:hAnsiTheme="minorHAnsi" w:cstheme="minorHAnsi"/>
                <w:b/>
                <w:bCs/>
              </w:rPr>
            </w:pPr>
            <w:r w:rsidRPr="00B02B0E">
              <w:rPr>
                <w:rFonts w:asciiTheme="minorHAnsi" w:hAnsiTheme="minorHAnsi" w:cstheme="minorHAnsi"/>
                <w:b/>
                <w:bCs/>
              </w:rPr>
              <w:t>CRITERION</w:t>
            </w:r>
          </w:p>
          <w:p w:rsidR="003A4D99" w:rsidRPr="00B02B0E" w:rsidRDefault="003A4D99" w:rsidP="003E4B31">
            <w:pPr>
              <w:widowControl w:val="0"/>
              <w:tabs>
                <w:tab w:val="left" w:pos="6354"/>
              </w:tabs>
              <w:ind w:right="-18"/>
              <w:jc w:val="center"/>
              <w:rPr>
                <w:rFonts w:asciiTheme="minorHAnsi" w:hAnsiTheme="minorHAnsi" w:cstheme="minorHAnsi"/>
                <w:b/>
                <w:bCs/>
              </w:rPr>
            </w:pPr>
          </w:p>
        </w:tc>
        <w:tc>
          <w:tcPr>
            <w:tcW w:w="3192" w:type="dxa"/>
            <w:shd w:val="clear" w:color="auto" w:fill="E6E6E6"/>
            <w:vAlign w:val="center"/>
          </w:tcPr>
          <w:p w:rsidR="00BD65B9" w:rsidRPr="00B02B0E" w:rsidRDefault="00694D24" w:rsidP="003E4B31">
            <w:pPr>
              <w:widowControl w:val="0"/>
              <w:ind w:left="-108" w:right="-108"/>
              <w:jc w:val="center"/>
              <w:rPr>
                <w:rFonts w:asciiTheme="minorHAnsi" w:hAnsiTheme="minorHAnsi" w:cstheme="minorHAnsi"/>
                <w:b/>
                <w:bCs/>
              </w:rPr>
            </w:pPr>
            <w:r w:rsidRPr="00B02B0E">
              <w:rPr>
                <w:rFonts w:asciiTheme="minorHAnsi" w:hAnsiTheme="minorHAnsi" w:cstheme="minorHAnsi"/>
                <w:b/>
                <w:bCs/>
                <w:caps/>
              </w:rPr>
              <w:t>maximum number of points</w:t>
            </w:r>
          </w:p>
        </w:tc>
      </w:tr>
      <w:tr w:rsidR="00BD65B9" w:rsidRPr="00B02B0E" w:rsidTr="003E4B31">
        <w:trPr>
          <w:trHeight w:val="668"/>
          <w:jc w:val="center"/>
        </w:trPr>
        <w:tc>
          <w:tcPr>
            <w:tcW w:w="4986" w:type="dxa"/>
            <w:vAlign w:val="center"/>
          </w:tcPr>
          <w:p w:rsidR="00BD65B9" w:rsidRPr="00B02B0E" w:rsidRDefault="00694D24" w:rsidP="003E4B31">
            <w:pPr>
              <w:widowControl w:val="0"/>
              <w:rPr>
                <w:rFonts w:asciiTheme="minorHAnsi" w:hAnsiTheme="minorHAnsi" w:cstheme="minorHAnsi"/>
                <w:bCs/>
              </w:rPr>
            </w:pPr>
            <w:r w:rsidRPr="00B02B0E">
              <w:rPr>
                <w:rFonts w:asciiTheme="minorHAnsi" w:hAnsiTheme="minorHAnsi" w:cstheme="minorHAnsi"/>
              </w:rPr>
              <w:t>Quality of work plan submitted</w:t>
            </w:r>
          </w:p>
        </w:tc>
        <w:tc>
          <w:tcPr>
            <w:tcW w:w="3192" w:type="dxa"/>
            <w:vAlign w:val="center"/>
          </w:tcPr>
          <w:p w:rsidR="00BD65B9" w:rsidRPr="00B02B0E" w:rsidRDefault="00EB2AC8" w:rsidP="003E4B31">
            <w:pPr>
              <w:widowControl w:val="0"/>
              <w:tabs>
                <w:tab w:val="left" w:pos="2178"/>
              </w:tabs>
              <w:jc w:val="center"/>
              <w:rPr>
                <w:rFonts w:asciiTheme="minorHAnsi" w:hAnsiTheme="minorHAnsi" w:cstheme="minorHAnsi"/>
                <w:b/>
                <w:bCs/>
              </w:rPr>
            </w:pPr>
            <w:r w:rsidRPr="00B02B0E">
              <w:rPr>
                <w:rFonts w:asciiTheme="minorHAnsi" w:hAnsiTheme="minorHAnsi" w:cstheme="minorHAnsi"/>
                <w:bCs/>
              </w:rPr>
              <w:t>30</w:t>
            </w:r>
            <w:r w:rsidR="00B70A7E" w:rsidRPr="00B02B0E">
              <w:rPr>
                <w:rFonts w:asciiTheme="minorHAnsi" w:hAnsiTheme="minorHAnsi" w:cstheme="minorHAnsi"/>
                <w:bCs/>
              </w:rPr>
              <w:t xml:space="preserve"> points</w:t>
            </w:r>
          </w:p>
        </w:tc>
      </w:tr>
      <w:tr w:rsidR="00995D0E" w:rsidRPr="00B02B0E" w:rsidTr="003E4B31">
        <w:trPr>
          <w:trHeight w:val="647"/>
          <w:jc w:val="center"/>
        </w:trPr>
        <w:tc>
          <w:tcPr>
            <w:tcW w:w="4986" w:type="dxa"/>
            <w:vAlign w:val="center"/>
          </w:tcPr>
          <w:p w:rsidR="00995D0E" w:rsidRPr="00B02B0E" w:rsidRDefault="003A12FD" w:rsidP="003E4B31">
            <w:pPr>
              <w:widowControl w:val="0"/>
              <w:rPr>
                <w:rFonts w:asciiTheme="minorHAnsi" w:hAnsiTheme="minorHAnsi" w:cstheme="minorHAnsi"/>
                <w:bCs/>
              </w:rPr>
            </w:pPr>
            <w:r w:rsidRPr="00B02B0E">
              <w:rPr>
                <w:rFonts w:asciiTheme="minorHAnsi" w:hAnsiTheme="minorHAnsi" w:cstheme="minorHAnsi"/>
              </w:rPr>
              <w:t xml:space="preserve">Capability and </w:t>
            </w:r>
            <w:r w:rsidR="00694D24" w:rsidRPr="00B02B0E">
              <w:rPr>
                <w:rFonts w:asciiTheme="minorHAnsi" w:hAnsiTheme="minorHAnsi" w:cstheme="minorHAnsi"/>
              </w:rPr>
              <w:t>Experience on similar assignments</w:t>
            </w:r>
          </w:p>
        </w:tc>
        <w:tc>
          <w:tcPr>
            <w:tcW w:w="3192" w:type="dxa"/>
            <w:vAlign w:val="center"/>
          </w:tcPr>
          <w:p w:rsidR="00995D0E" w:rsidRPr="00B02B0E" w:rsidRDefault="00694D24" w:rsidP="003E4B31">
            <w:pPr>
              <w:widowControl w:val="0"/>
              <w:tabs>
                <w:tab w:val="left" w:pos="2178"/>
              </w:tabs>
              <w:jc w:val="center"/>
              <w:rPr>
                <w:rFonts w:asciiTheme="minorHAnsi" w:hAnsiTheme="minorHAnsi" w:cstheme="minorHAnsi"/>
                <w:b/>
                <w:bCs/>
              </w:rPr>
            </w:pPr>
            <w:r w:rsidRPr="00B02B0E">
              <w:rPr>
                <w:rFonts w:asciiTheme="minorHAnsi" w:hAnsiTheme="minorHAnsi" w:cstheme="minorHAnsi"/>
                <w:bCs/>
              </w:rPr>
              <w:t>3</w:t>
            </w:r>
            <w:r w:rsidR="00B70A7E" w:rsidRPr="00B02B0E">
              <w:rPr>
                <w:rFonts w:asciiTheme="minorHAnsi" w:hAnsiTheme="minorHAnsi" w:cstheme="minorHAnsi"/>
                <w:bCs/>
              </w:rPr>
              <w:t>0 points</w:t>
            </w:r>
          </w:p>
        </w:tc>
      </w:tr>
      <w:tr w:rsidR="00995D0E" w:rsidRPr="00B02B0E" w:rsidTr="003E4B31">
        <w:trPr>
          <w:trHeight w:val="647"/>
          <w:jc w:val="center"/>
        </w:trPr>
        <w:tc>
          <w:tcPr>
            <w:tcW w:w="4986" w:type="dxa"/>
            <w:vAlign w:val="center"/>
          </w:tcPr>
          <w:p w:rsidR="00995D0E" w:rsidRPr="00B02B0E" w:rsidRDefault="00694D24" w:rsidP="003E4B31">
            <w:pPr>
              <w:widowControl w:val="0"/>
              <w:rPr>
                <w:rFonts w:asciiTheme="minorHAnsi" w:hAnsiTheme="minorHAnsi" w:cstheme="minorHAnsi"/>
                <w:bCs/>
              </w:rPr>
            </w:pPr>
            <w:r w:rsidRPr="00B02B0E">
              <w:rPr>
                <w:rFonts w:asciiTheme="minorHAnsi" w:hAnsiTheme="minorHAnsi" w:cstheme="minorHAnsi"/>
              </w:rPr>
              <w:t xml:space="preserve">Cost </w:t>
            </w:r>
          </w:p>
        </w:tc>
        <w:tc>
          <w:tcPr>
            <w:tcW w:w="3192" w:type="dxa"/>
            <w:vAlign w:val="center"/>
          </w:tcPr>
          <w:p w:rsidR="00995D0E" w:rsidRPr="00B02B0E" w:rsidRDefault="00694D24" w:rsidP="003E4B31">
            <w:pPr>
              <w:widowControl w:val="0"/>
              <w:jc w:val="center"/>
              <w:rPr>
                <w:rFonts w:asciiTheme="minorHAnsi" w:hAnsiTheme="minorHAnsi" w:cstheme="minorHAnsi"/>
                <w:b/>
                <w:bCs/>
              </w:rPr>
            </w:pPr>
            <w:r w:rsidRPr="00B02B0E">
              <w:rPr>
                <w:rFonts w:asciiTheme="minorHAnsi" w:hAnsiTheme="minorHAnsi" w:cstheme="minorHAnsi"/>
                <w:bCs/>
              </w:rPr>
              <w:t>3</w:t>
            </w:r>
            <w:r w:rsidR="00B70A7E" w:rsidRPr="00B02B0E">
              <w:rPr>
                <w:rFonts w:asciiTheme="minorHAnsi" w:hAnsiTheme="minorHAnsi" w:cstheme="minorHAnsi"/>
                <w:bCs/>
              </w:rPr>
              <w:t>0 points</w:t>
            </w:r>
          </w:p>
        </w:tc>
      </w:tr>
      <w:tr w:rsidR="00995D0E" w:rsidRPr="00B02B0E" w:rsidTr="003E4B31">
        <w:trPr>
          <w:trHeight w:val="539"/>
          <w:jc w:val="center"/>
        </w:trPr>
        <w:tc>
          <w:tcPr>
            <w:tcW w:w="4986" w:type="dxa"/>
            <w:vAlign w:val="center"/>
          </w:tcPr>
          <w:p w:rsidR="00995D0E" w:rsidRPr="00B02B0E" w:rsidRDefault="00694D24" w:rsidP="00EB2AC8">
            <w:pPr>
              <w:widowControl w:val="0"/>
              <w:ind w:right="576"/>
              <w:rPr>
                <w:rFonts w:asciiTheme="minorHAnsi" w:hAnsiTheme="minorHAnsi" w:cstheme="minorHAnsi"/>
              </w:rPr>
            </w:pPr>
            <w:r w:rsidRPr="00B02B0E">
              <w:rPr>
                <w:rFonts w:asciiTheme="minorHAnsi" w:hAnsiTheme="minorHAnsi" w:cstheme="minorHAnsi"/>
              </w:rPr>
              <w:t>Acceptance of the Terms and Conditions</w:t>
            </w:r>
          </w:p>
        </w:tc>
        <w:tc>
          <w:tcPr>
            <w:tcW w:w="3192" w:type="dxa"/>
            <w:vAlign w:val="center"/>
          </w:tcPr>
          <w:p w:rsidR="00995D0E" w:rsidRPr="00B02B0E" w:rsidRDefault="00694D24" w:rsidP="003E4B31">
            <w:pPr>
              <w:widowControl w:val="0"/>
              <w:jc w:val="center"/>
              <w:rPr>
                <w:rFonts w:asciiTheme="minorHAnsi" w:hAnsiTheme="minorHAnsi" w:cstheme="minorHAnsi"/>
                <w:b/>
                <w:bCs/>
              </w:rPr>
            </w:pPr>
            <w:r w:rsidRPr="00B02B0E">
              <w:rPr>
                <w:rFonts w:asciiTheme="minorHAnsi" w:hAnsiTheme="minorHAnsi" w:cstheme="minorHAnsi"/>
                <w:bCs/>
              </w:rPr>
              <w:t>10</w:t>
            </w:r>
            <w:r w:rsidR="00B70A7E" w:rsidRPr="00B02B0E">
              <w:rPr>
                <w:rFonts w:asciiTheme="minorHAnsi" w:hAnsiTheme="minorHAnsi" w:cstheme="minorHAnsi"/>
                <w:bCs/>
              </w:rPr>
              <w:t xml:space="preserve"> points</w:t>
            </w:r>
          </w:p>
        </w:tc>
      </w:tr>
    </w:tbl>
    <w:p w:rsidR="00C37FF7" w:rsidRPr="00B02B0E" w:rsidRDefault="00C37FF7">
      <w:pPr>
        <w:rPr>
          <w:rFonts w:asciiTheme="minorHAnsi" w:hAnsiTheme="minorHAnsi" w:cstheme="minorHAnsi"/>
        </w:rPr>
      </w:pPr>
    </w:p>
    <w:p w:rsidR="006562BF" w:rsidRPr="00B02B0E" w:rsidRDefault="00694D24" w:rsidP="006562BF">
      <w:pPr>
        <w:widowControl w:val="0"/>
        <w:ind w:left="720" w:hanging="720"/>
        <w:rPr>
          <w:rFonts w:asciiTheme="minorHAnsi" w:hAnsiTheme="minorHAnsi" w:cstheme="minorHAnsi"/>
          <w:b/>
          <w:bCs/>
        </w:rPr>
      </w:pPr>
      <w:r w:rsidRPr="00B02B0E">
        <w:rPr>
          <w:rFonts w:asciiTheme="minorHAnsi" w:hAnsiTheme="minorHAnsi" w:cstheme="minorHAnsi"/>
          <w:b/>
          <w:bCs/>
        </w:rPr>
        <w:t>9.0</w:t>
      </w:r>
      <w:r w:rsidRPr="00B02B0E">
        <w:rPr>
          <w:rFonts w:asciiTheme="minorHAnsi" w:hAnsiTheme="minorHAnsi" w:cstheme="minorHAnsi"/>
          <w:b/>
          <w:bCs/>
        </w:rPr>
        <w:tab/>
        <w:t>INTERVIEWS</w:t>
      </w:r>
    </w:p>
    <w:p w:rsidR="00FA6747" w:rsidRPr="00B02B0E" w:rsidRDefault="00FA6747" w:rsidP="00A66B5A">
      <w:pPr>
        <w:widowControl w:val="0"/>
        <w:ind w:left="720"/>
        <w:rPr>
          <w:rFonts w:asciiTheme="minorHAnsi" w:hAnsiTheme="minorHAnsi" w:cstheme="minorHAnsi"/>
        </w:rPr>
      </w:pPr>
    </w:p>
    <w:p w:rsidR="006562BF" w:rsidRPr="00B02B0E" w:rsidRDefault="00694D24" w:rsidP="00A66B5A">
      <w:pPr>
        <w:widowControl w:val="0"/>
        <w:ind w:left="720"/>
        <w:rPr>
          <w:rFonts w:asciiTheme="minorHAnsi" w:hAnsiTheme="minorHAnsi" w:cstheme="minorHAnsi"/>
        </w:rPr>
      </w:pPr>
      <w:r w:rsidRPr="00B02B0E">
        <w:rPr>
          <w:rFonts w:asciiTheme="minorHAnsi" w:hAnsiTheme="minorHAnsi" w:cstheme="minorHAnsi"/>
        </w:rPr>
        <w:t>The Court may conduct interviews with Proposers to clarify aspects set forth in their proposals or to assist in finalizing the ranking of top-ranked proposals.  The interviews may be conducted in person or by phone.  If conducted in person, interviews will likely be held at the Court’s offices.  The Court will not reimburse Proposers for any costs incurred in traveling to or from the interview location.  The Court will notify eligible Proposers regarding interview arrangements.</w:t>
      </w:r>
    </w:p>
    <w:p w:rsidR="006562BF" w:rsidRPr="00B02B0E" w:rsidRDefault="006562BF" w:rsidP="006562BF">
      <w:pPr>
        <w:ind w:left="720"/>
        <w:rPr>
          <w:rFonts w:asciiTheme="minorHAnsi" w:hAnsiTheme="minorHAnsi" w:cstheme="minorHAnsi"/>
        </w:rPr>
      </w:pPr>
    </w:p>
    <w:p w:rsidR="006562BF" w:rsidRPr="00B02B0E" w:rsidRDefault="00694D24" w:rsidP="006562BF">
      <w:pPr>
        <w:keepNext/>
        <w:ind w:left="720" w:hanging="720"/>
        <w:rPr>
          <w:rFonts w:asciiTheme="minorHAnsi" w:hAnsiTheme="minorHAnsi" w:cstheme="minorHAnsi"/>
          <w:b/>
          <w:bCs/>
        </w:rPr>
      </w:pPr>
      <w:r w:rsidRPr="00B02B0E">
        <w:rPr>
          <w:rFonts w:asciiTheme="minorHAnsi" w:hAnsiTheme="minorHAnsi" w:cstheme="minorHAnsi"/>
          <w:b/>
          <w:bCs/>
        </w:rPr>
        <w:t>10.0</w:t>
      </w:r>
      <w:r w:rsidRPr="00B02B0E">
        <w:rPr>
          <w:rFonts w:asciiTheme="minorHAnsi" w:hAnsiTheme="minorHAnsi" w:cstheme="minorHAnsi"/>
          <w:b/>
          <w:bCs/>
        </w:rPr>
        <w:tab/>
        <w:t>CONFIDENTIAL OR PROPRIETARY INFORMATION</w:t>
      </w:r>
    </w:p>
    <w:p w:rsidR="006562BF" w:rsidRPr="00B02B0E" w:rsidRDefault="006562BF" w:rsidP="006562BF">
      <w:pPr>
        <w:pStyle w:val="RFPA"/>
        <w:keepNext/>
        <w:numPr>
          <w:ilvl w:val="0"/>
          <w:numId w:val="0"/>
        </w:numPr>
        <w:ind w:left="720" w:hanging="720"/>
        <w:rPr>
          <w:rFonts w:asciiTheme="minorHAnsi" w:hAnsiTheme="minorHAnsi" w:cstheme="minorHAnsi"/>
        </w:rPr>
      </w:pPr>
    </w:p>
    <w:p w:rsidR="00463019" w:rsidRPr="00B02B0E" w:rsidRDefault="00694D24" w:rsidP="00CF1B9B">
      <w:pPr>
        <w:pStyle w:val="BodyTextIndent"/>
        <w:spacing w:after="240"/>
        <w:ind w:left="720"/>
        <w:rPr>
          <w:rFonts w:asciiTheme="minorHAnsi" w:hAnsiTheme="minorHAnsi" w:cstheme="minorHAnsi"/>
        </w:rPr>
      </w:pPr>
      <w:r w:rsidRPr="00B02B0E">
        <w:rPr>
          <w:rFonts w:asciiTheme="minorHAnsi" w:hAnsiTheme="minorHAnsi" w:cstheme="minorHAnsi"/>
          <w:b/>
          <w:caps/>
        </w:rPr>
        <w:t>Proposals are subject to disclosure pursuant to applicable provisions of the California Public Contract Code and rule 10.500 of the California Rules of Court</w:t>
      </w:r>
      <w:hyperlink w:history="1"/>
      <w:r w:rsidRPr="00B02B0E">
        <w:rPr>
          <w:rFonts w:asciiTheme="minorHAnsi" w:hAnsiTheme="minorHAnsi" w:cstheme="minorHAnsi"/>
          <w:b/>
          <w:caps/>
        </w:rPr>
        <w:t>.</w:t>
      </w:r>
      <w:r w:rsidRPr="00B02B0E">
        <w:rPr>
          <w:rFonts w:asciiTheme="minorHAnsi" w:hAnsiTheme="minorHAnsi" w:cstheme="minorHAnsi"/>
        </w:rPr>
        <w:t xml:space="preserve"> The Court will not disclose (</w:t>
      </w:r>
      <w:proofErr w:type="spellStart"/>
      <w:r w:rsidRPr="00B02B0E">
        <w:rPr>
          <w:rFonts w:asciiTheme="minorHAnsi" w:hAnsiTheme="minorHAnsi" w:cstheme="minorHAnsi"/>
        </w:rPr>
        <w:t>i</w:t>
      </w:r>
      <w:proofErr w:type="spellEnd"/>
      <w:r w:rsidRPr="00B02B0E">
        <w:rPr>
          <w:rFonts w:asciiTheme="minorHAnsi" w:hAnsiTheme="minorHAnsi" w:cstheme="minorHAnsi"/>
        </w:rPr>
        <w:t xml:space="preserve">) </w:t>
      </w:r>
      <w:r w:rsidRPr="00B02B0E">
        <w:rPr>
          <w:rFonts w:asciiTheme="minorHAnsi" w:hAnsiTheme="minorHAnsi" w:cstheme="minorHAnsi"/>
        </w:rPr>
        <w:lastRenderedPageBreak/>
        <w:t xml:space="preserve">social security numbers, or (ii) </w:t>
      </w:r>
      <w:r w:rsidRPr="00B02B0E">
        <w:rPr>
          <w:rFonts w:asciiTheme="minorHAnsi" w:hAnsiTheme="minorHAnsi" w:cstheme="minorHAnsi"/>
          <w:spacing w:val="-3"/>
        </w:rPr>
        <w:t>balance sheets or income statements</w:t>
      </w:r>
      <w:r w:rsidRPr="00B02B0E">
        <w:rPr>
          <w:rFonts w:asciiTheme="minorHAnsi" w:hAnsiTheme="minorHAnsi" w:cstheme="minorHAnsi"/>
        </w:rPr>
        <w:t xml:space="preserve"> submitted by a Proposer that is not a publicly-traded corporation. All other information in proposals will be disclosed in response to applicable public records requests.  Such disclosure will be made regardless of whether the proposal (or portions thereof) is marked “confidential,” “proprietary,” or otherwise, and regardless of any statement in the proposal (a) purporting to limit the Court’s right to disclose information in the proposal, or (b) requiring the Court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825BC4" w:rsidRPr="00B02B0E" w:rsidRDefault="00694D24" w:rsidP="00825BC4">
      <w:pPr>
        <w:keepNext/>
        <w:ind w:left="720" w:hanging="720"/>
        <w:rPr>
          <w:rFonts w:asciiTheme="minorHAnsi" w:hAnsiTheme="minorHAnsi" w:cstheme="minorHAnsi"/>
          <w:b/>
          <w:bCs/>
        </w:rPr>
      </w:pPr>
      <w:r w:rsidRPr="00B02B0E">
        <w:rPr>
          <w:rFonts w:asciiTheme="minorHAnsi" w:hAnsiTheme="minorHAnsi" w:cstheme="minorHAnsi"/>
          <w:b/>
          <w:bCs/>
        </w:rPr>
        <w:t>11.0</w:t>
      </w:r>
      <w:r w:rsidRPr="00B02B0E">
        <w:rPr>
          <w:rFonts w:asciiTheme="minorHAnsi" w:hAnsiTheme="minorHAnsi" w:cstheme="minorHAnsi"/>
          <w:b/>
          <w:bCs/>
        </w:rPr>
        <w:tab/>
        <w:t>DISABLED VETERAN BUSINESS ENTERPRISE INCENTIVE</w:t>
      </w:r>
    </w:p>
    <w:p w:rsidR="00825BC4" w:rsidRPr="00B02B0E" w:rsidRDefault="00694D24" w:rsidP="00825BC4">
      <w:pPr>
        <w:pStyle w:val="BodyText"/>
        <w:rPr>
          <w:rFonts w:asciiTheme="minorHAnsi" w:hAnsiTheme="minorHAnsi" w:cstheme="minorHAnsi"/>
        </w:rPr>
      </w:pPr>
      <w:r w:rsidRPr="00B02B0E">
        <w:rPr>
          <w:rFonts w:asciiTheme="minorHAnsi" w:hAnsiTheme="minorHAnsi" w:cstheme="minorHAnsi"/>
        </w:rPr>
        <w:tab/>
        <w:t>The Court has waived the inclusion of DVBE participation in this solicitation.</w:t>
      </w:r>
    </w:p>
    <w:p w:rsidR="00053778" w:rsidRPr="00B02B0E" w:rsidRDefault="00694D24"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heme="minorHAnsi" w:hAnsiTheme="minorHAnsi" w:cstheme="minorHAnsi"/>
          <w:b/>
          <w:caps/>
          <w:u w:val="none"/>
        </w:rPr>
      </w:pPr>
      <w:r w:rsidRPr="00B02B0E">
        <w:rPr>
          <w:rFonts w:asciiTheme="minorHAnsi" w:hAnsiTheme="minorHAnsi" w:cstheme="minorHAnsi"/>
          <w:b/>
          <w:caps/>
          <w:u w:val="none"/>
        </w:rPr>
        <w:t>12.0</w:t>
      </w:r>
      <w:r w:rsidRPr="00B02B0E">
        <w:rPr>
          <w:rFonts w:asciiTheme="minorHAnsi" w:hAnsiTheme="minorHAnsi" w:cstheme="minorHAnsi"/>
          <w:b/>
          <w:caps/>
          <w:u w:val="none"/>
        </w:rPr>
        <w:tab/>
        <w:t>PROTESTs</w:t>
      </w:r>
    </w:p>
    <w:p w:rsidR="00053778" w:rsidRPr="00B02B0E" w:rsidRDefault="00694D24" w:rsidP="00053778">
      <w:pPr>
        <w:ind w:left="720"/>
        <w:rPr>
          <w:rFonts w:asciiTheme="minorHAnsi" w:hAnsiTheme="minorHAnsi" w:cstheme="minorHAnsi"/>
          <w:noProof/>
        </w:rPr>
      </w:pPr>
      <w:r w:rsidRPr="00B02B0E">
        <w:rPr>
          <w:rFonts w:asciiTheme="minorHAnsi" w:hAnsiTheme="minorHAnsi" w:cstheme="minorHAnsi"/>
        </w:rPr>
        <w:t xml:space="preserve">Any protests will be handled in accordance with Chapter 7 of the Judicial Branch Contracting Manual (see </w:t>
      </w:r>
      <w:r w:rsidRPr="00B02B0E">
        <w:rPr>
          <w:rFonts w:asciiTheme="minorHAnsi" w:hAnsiTheme="minorHAnsi" w:cstheme="minorHAnsi"/>
          <w:i/>
        </w:rPr>
        <w:t>www.courts.ca.gov/documents/jbcl-manual.pdf</w:t>
      </w:r>
      <w:r w:rsidRPr="00B02B0E">
        <w:rPr>
          <w:rFonts w:asciiTheme="minorHAnsi" w:hAnsiTheme="minorHAnsi" w:cstheme="minorHAnsi"/>
        </w:rPr>
        <w:t>). Failure of a Proposer to comply with the protest procedures set forth in that chapter will render a protest inadequate and non-responsive, and will result in rejection of the protest. The deadline for the Court to receive a solicitation specifications protest is</w:t>
      </w:r>
      <w:r w:rsidRPr="00B02B0E">
        <w:rPr>
          <w:rFonts w:asciiTheme="minorHAnsi" w:hAnsiTheme="minorHAnsi" w:cstheme="minorHAnsi"/>
          <w:b/>
        </w:rPr>
        <w:t xml:space="preserve"> </w:t>
      </w:r>
      <w:r w:rsidR="006E426E" w:rsidRPr="00B02B0E">
        <w:rPr>
          <w:rFonts w:asciiTheme="minorHAnsi" w:hAnsiTheme="minorHAnsi" w:cstheme="minorHAnsi"/>
          <w:b/>
        </w:rPr>
        <w:t>February 7, 2014</w:t>
      </w:r>
      <w:r w:rsidRPr="00B02B0E">
        <w:rPr>
          <w:rFonts w:asciiTheme="minorHAnsi" w:hAnsiTheme="minorHAnsi" w:cstheme="minorHAnsi"/>
        </w:rPr>
        <w:t xml:space="preserve">. Protests must be sent to: </w:t>
      </w:r>
    </w:p>
    <w:p w:rsidR="00053778" w:rsidRPr="00B02B0E" w:rsidRDefault="00053778" w:rsidP="00053778">
      <w:pPr>
        <w:ind w:left="720"/>
        <w:rPr>
          <w:rFonts w:asciiTheme="minorHAnsi" w:hAnsiTheme="minorHAnsi" w:cstheme="minorHAnsi"/>
          <w:noProof/>
        </w:rPr>
      </w:pPr>
    </w:p>
    <w:p w:rsidR="00995D0E" w:rsidRPr="00B02B0E" w:rsidRDefault="00694D24" w:rsidP="00995D0E">
      <w:pPr>
        <w:ind w:left="2160"/>
        <w:rPr>
          <w:rFonts w:asciiTheme="minorHAnsi" w:hAnsiTheme="minorHAnsi" w:cstheme="minorHAnsi"/>
        </w:rPr>
      </w:pPr>
      <w:r w:rsidRPr="00B02B0E">
        <w:rPr>
          <w:rFonts w:asciiTheme="minorHAnsi" w:hAnsiTheme="minorHAnsi" w:cstheme="minorHAnsi"/>
        </w:rPr>
        <w:t>Manuel A. Ramirez, Presiding Justice</w:t>
      </w:r>
    </w:p>
    <w:p w:rsidR="00995D0E" w:rsidRPr="00B02B0E" w:rsidRDefault="00694D24" w:rsidP="00995D0E">
      <w:pPr>
        <w:ind w:left="2160"/>
        <w:rPr>
          <w:rFonts w:asciiTheme="minorHAnsi" w:hAnsiTheme="minorHAnsi" w:cstheme="minorHAnsi"/>
        </w:rPr>
      </w:pPr>
      <w:r w:rsidRPr="00B02B0E">
        <w:rPr>
          <w:rFonts w:asciiTheme="minorHAnsi" w:hAnsiTheme="minorHAnsi" w:cstheme="minorHAnsi"/>
        </w:rPr>
        <w:t>Court of Appeal, Fourth Appellate District, Division 2</w:t>
      </w:r>
    </w:p>
    <w:p w:rsidR="00995D0E" w:rsidRPr="00B02B0E" w:rsidRDefault="00694D24" w:rsidP="00995D0E">
      <w:pPr>
        <w:ind w:left="2160"/>
        <w:rPr>
          <w:rFonts w:asciiTheme="minorHAnsi" w:hAnsiTheme="minorHAnsi" w:cstheme="minorHAnsi"/>
        </w:rPr>
      </w:pPr>
      <w:r w:rsidRPr="00B02B0E">
        <w:rPr>
          <w:rFonts w:asciiTheme="minorHAnsi" w:hAnsiTheme="minorHAnsi" w:cstheme="minorHAnsi"/>
        </w:rPr>
        <w:t>3389 Twelfth Street</w:t>
      </w:r>
    </w:p>
    <w:p w:rsidR="00995D0E" w:rsidRPr="00B02B0E" w:rsidRDefault="00694D24" w:rsidP="00995D0E">
      <w:pPr>
        <w:ind w:left="2160"/>
        <w:rPr>
          <w:rFonts w:asciiTheme="minorHAnsi" w:hAnsiTheme="minorHAnsi" w:cstheme="minorHAnsi"/>
        </w:rPr>
      </w:pPr>
      <w:r w:rsidRPr="00B02B0E">
        <w:rPr>
          <w:rFonts w:asciiTheme="minorHAnsi" w:hAnsiTheme="minorHAnsi" w:cstheme="minorHAnsi"/>
        </w:rPr>
        <w:t>Riverside, CA 92501</w:t>
      </w:r>
    </w:p>
    <w:p w:rsidR="00995D0E" w:rsidRPr="00B02B0E" w:rsidRDefault="00995D0E" w:rsidP="00995D0E">
      <w:pPr>
        <w:rPr>
          <w:rFonts w:asciiTheme="minorHAnsi" w:hAnsiTheme="minorHAnsi" w:cstheme="minorHAnsi"/>
        </w:rPr>
      </w:pPr>
    </w:p>
    <w:p w:rsidR="00995D0E" w:rsidRPr="00B02B0E" w:rsidRDefault="00995D0E" w:rsidP="00995D0E">
      <w:pPr>
        <w:rPr>
          <w:rFonts w:asciiTheme="minorHAnsi" w:hAnsiTheme="minorHAnsi" w:cstheme="minorHAnsi"/>
        </w:rPr>
      </w:pPr>
    </w:p>
    <w:p w:rsidR="00995D0E" w:rsidRPr="00B02B0E" w:rsidRDefault="00694D24" w:rsidP="00995D0E">
      <w:pPr>
        <w:jc w:val="center"/>
        <w:rPr>
          <w:rFonts w:asciiTheme="minorHAnsi" w:hAnsiTheme="minorHAnsi" w:cstheme="minorHAnsi"/>
        </w:rPr>
      </w:pPr>
      <w:r w:rsidRPr="00B02B0E">
        <w:rPr>
          <w:rFonts w:asciiTheme="minorHAnsi" w:hAnsiTheme="minorHAnsi" w:cstheme="minorHAnsi"/>
        </w:rPr>
        <w:t>END OF RFP</w:t>
      </w:r>
    </w:p>
    <w:p w:rsidR="003E565D" w:rsidRPr="00B02B0E" w:rsidRDefault="003E565D"/>
    <w:p w:rsidR="003E565D" w:rsidRPr="00B02B0E" w:rsidRDefault="003E565D"/>
    <w:sectPr w:rsidR="003E565D" w:rsidRPr="00B02B0E" w:rsidSect="008820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E0D" w:rsidRDefault="00227E0D" w:rsidP="00C37FF7">
      <w:r>
        <w:separator/>
      </w:r>
    </w:p>
  </w:endnote>
  <w:endnote w:type="continuationSeparator" w:id="0">
    <w:p w:rsidR="00227E0D" w:rsidRDefault="00227E0D"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178" w:rsidRDefault="00F0541A">
    <w:pPr>
      <w:pStyle w:val="Footer"/>
    </w:pPr>
    <w:sdt>
      <w:sdtPr>
        <w:id w:val="18165802"/>
        <w:docPartObj>
          <w:docPartGallery w:val="Page Numbers (Bottom of Page)"/>
          <w:docPartUnique/>
        </w:docPartObj>
      </w:sdtPr>
      <w:sdtContent>
        <w:r>
          <w:rPr>
            <w:sz w:val="20"/>
            <w:szCs w:val="20"/>
          </w:rPr>
          <w:fldChar w:fldCharType="begin"/>
        </w:r>
        <w:r w:rsidR="00816178">
          <w:rPr>
            <w:sz w:val="20"/>
            <w:szCs w:val="20"/>
          </w:rPr>
          <w:instrText xml:space="preserve"> PAGE   \* MERGEFORMAT </w:instrText>
        </w:r>
        <w:r>
          <w:rPr>
            <w:sz w:val="20"/>
            <w:szCs w:val="20"/>
          </w:rPr>
          <w:fldChar w:fldCharType="separate"/>
        </w:r>
        <w:r w:rsidR="00CD331E">
          <w:rPr>
            <w:noProof/>
            <w:sz w:val="20"/>
            <w:szCs w:val="20"/>
          </w:rPr>
          <w:t>1</w:t>
        </w:r>
        <w:r>
          <w:rPr>
            <w:sz w:val="20"/>
            <w:szCs w:val="20"/>
          </w:rPr>
          <w:fldChar w:fldCharType="end"/>
        </w:r>
        <w:r w:rsidR="00816178">
          <w:rPr>
            <w:sz w:val="20"/>
            <w:szCs w:val="20"/>
          </w:rPr>
          <w:tab/>
        </w:r>
        <w:r w:rsidR="00816178">
          <w:rPr>
            <w:sz w:val="20"/>
            <w:szCs w:val="20"/>
          </w:rPr>
          <w:tab/>
          <w:t>rev 1/3/14</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E0D" w:rsidRDefault="00227E0D" w:rsidP="00C37FF7">
      <w:r>
        <w:separator/>
      </w:r>
    </w:p>
  </w:footnote>
  <w:footnote w:type="continuationSeparator" w:id="0">
    <w:p w:rsidR="00227E0D" w:rsidRDefault="00227E0D"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178" w:rsidRDefault="00816178"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Fire Pump and Fire Sprinkler Maintenance</w:t>
    </w:r>
  </w:p>
  <w:p w:rsidR="00816178" w:rsidRPr="009000D1" w:rsidRDefault="00816178"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4/2 RFP 13/14-05</w:t>
    </w:r>
  </w:p>
  <w:p w:rsidR="00816178" w:rsidRDefault="008161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ECE6D5D"/>
    <w:multiLevelType w:val="multilevel"/>
    <w:tmpl w:val="5D526A9C"/>
    <w:lvl w:ilvl="0">
      <w:start w:val="1"/>
      <w:numFmt w:val="decimal"/>
      <w:lvlText w:val="%1."/>
      <w:lvlJc w:val="left"/>
      <w:pPr>
        <w:ind w:left="1800" w:hanging="360"/>
      </w:pPr>
      <w:rPr>
        <w:rFonts w:hint="default"/>
        <w:b w:val="0"/>
        <w:i w:val="0"/>
      </w:rPr>
    </w:lvl>
    <w:lvl w:ilv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21B01693"/>
    <w:multiLevelType w:val="hybridMultilevel"/>
    <w:tmpl w:val="87E867F0"/>
    <w:lvl w:ilvl="0" w:tplc="0409000F">
      <w:start w:val="6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1"/>
  </w:num>
  <w:num w:numId="2">
    <w:abstractNumId w:val="7"/>
  </w:num>
  <w:num w:numId="3">
    <w:abstractNumId w:val="6"/>
  </w:num>
  <w:num w:numId="4">
    <w:abstractNumId w:val="9"/>
  </w:num>
  <w:num w:numId="5">
    <w:abstractNumId w:val="0"/>
  </w:num>
  <w:num w:numId="6">
    <w:abstractNumId w:val="10"/>
  </w:num>
  <w:num w:numId="7">
    <w:abstractNumId w:val="5"/>
  </w:num>
  <w:num w:numId="8">
    <w:abstractNumId w:val="3"/>
  </w:num>
  <w:num w:numId="9">
    <w:abstractNumId w:val="4"/>
  </w:num>
  <w:num w:numId="10">
    <w:abstractNumId w:val="8"/>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9mXHo2G3I+NbEBSZQQ2HwcNECPk=" w:salt="RbL49lqYOaDI15NMVpF7gg=="/>
  <w:defaultTabStop w:val="720"/>
  <w:characterSpacingControl w:val="doNotCompress"/>
  <w:footnotePr>
    <w:footnote w:id="-1"/>
    <w:footnote w:id="0"/>
  </w:footnotePr>
  <w:endnotePr>
    <w:endnote w:id="-1"/>
    <w:endnote w:id="0"/>
  </w:endnotePr>
  <w:compat/>
  <w:rsids>
    <w:rsidRoot w:val="00C37FF7"/>
    <w:rsid w:val="000006D8"/>
    <w:rsid w:val="0000270A"/>
    <w:rsid w:val="00015018"/>
    <w:rsid w:val="000161FF"/>
    <w:rsid w:val="00020D77"/>
    <w:rsid w:val="00020D7D"/>
    <w:rsid w:val="0002163C"/>
    <w:rsid w:val="0002344F"/>
    <w:rsid w:val="00023B38"/>
    <w:rsid w:val="00033354"/>
    <w:rsid w:val="000337F3"/>
    <w:rsid w:val="000356BE"/>
    <w:rsid w:val="00053778"/>
    <w:rsid w:val="00061655"/>
    <w:rsid w:val="00070FCA"/>
    <w:rsid w:val="00080391"/>
    <w:rsid w:val="0008219B"/>
    <w:rsid w:val="00082230"/>
    <w:rsid w:val="000906D4"/>
    <w:rsid w:val="000969C7"/>
    <w:rsid w:val="000974B7"/>
    <w:rsid w:val="000B0813"/>
    <w:rsid w:val="000B3764"/>
    <w:rsid w:val="000B4721"/>
    <w:rsid w:val="000B4E66"/>
    <w:rsid w:val="000B50F0"/>
    <w:rsid w:val="000B785B"/>
    <w:rsid w:val="000C57A7"/>
    <w:rsid w:val="000D43CC"/>
    <w:rsid w:val="000D4C75"/>
    <w:rsid w:val="000D5FD6"/>
    <w:rsid w:val="000E14BB"/>
    <w:rsid w:val="000F01FB"/>
    <w:rsid w:val="000F0E2D"/>
    <w:rsid w:val="000F7DC9"/>
    <w:rsid w:val="00101C48"/>
    <w:rsid w:val="001058F3"/>
    <w:rsid w:val="00105F4B"/>
    <w:rsid w:val="00112473"/>
    <w:rsid w:val="00124B79"/>
    <w:rsid w:val="0012621F"/>
    <w:rsid w:val="001303B1"/>
    <w:rsid w:val="00133F5A"/>
    <w:rsid w:val="00142C87"/>
    <w:rsid w:val="00143D24"/>
    <w:rsid w:val="00150F94"/>
    <w:rsid w:val="00151BA9"/>
    <w:rsid w:val="001564A5"/>
    <w:rsid w:val="00157C69"/>
    <w:rsid w:val="00165681"/>
    <w:rsid w:val="00166197"/>
    <w:rsid w:val="00170DC4"/>
    <w:rsid w:val="00173CFE"/>
    <w:rsid w:val="00181FDA"/>
    <w:rsid w:val="001A3573"/>
    <w:rsid w:val="001A5231"/>
    <w:rsid w:val="001A5470"/>
    <w:rsid w:val="001A6325"/>
    <w:rsid w:val="001B29F7"/>
    <w:rsid w:val="001D63EC"/>
    <w:rsid w:val="001E612A"/>
    <w:rsid w:val="0020192C"/>
    <w:rsid w:val="00201D27"/>
    <w:rsid w:val="00204B2E"/>
    <w:rsid w:val="002102F5"/>
    <w:rsid w:val="00210EDA"/>
    <w:rsid w:val="00216A46"/>
    <w:rsid w:val="002178B7"/>
    <w:rsid w:val="00225BDB"/>
    <w:rsid w:val="00227E0D"/>
    <w:rsid w:val="00227F66"/>
    <w:rsid w:val="00233D32"/>
    <w:rsid w:val="002346EF"/>
    <w:rsid w:val="00246470"/>
    <w:rsid w:val="00251CC8"/>
    <w:rsid w:val="00253633"/>
    <w:rsid w:val="00253E0F"/>
    <w:rsid w:val="00254CFA"/>
    <w:rsid w:val="00257115"/>
    <w:rsid w:val="002622C4"/>
    <w:rsid w:val="00262320"/>
    <w:rsid w:val="0026596D"/>
    <w:rsid w:val="0027498F"/>
    <w:rsid w:val="00291959"/>
    <w:rsid w:val="00292053"/>
    <w:rsid w:val="002B4E15"/>
    <w:rsid w:val="002B6580"/>
    <w:rsid w:val="002C1174"/>
    <w:rsid w:val="002C3530"/>
    <w:rsid w:val="002C64BD"/>
    <w:rsid w:val="002C658D"/>
    <w:rsid w:val="002D07F1"/>
    <w:rsid w:val="002E543F"/>
    <w:rsid w:val="002E7965"/>
    <w:rsid w:val="002F2858"/>
    <w:rsid w:val="003020A2"/>
    <w:rsid w:val="0031272D"/>
    <w:rsid w:val="0032125D"/>
    <w:rsid w:val="00327099"/>
    <w:rsid w:val="0032785B"/>
    <w:rsid w:val="00332EB5"/>
    <w:rsid w:val="00333A7A"/>
    <w:rsid w:val="003364C3"/>
    <w:rsid w:val="00336ABC"/>
    <w:rsid w:val="003475BF"/>
    <w:rsid w:val="0036121D"/>
    <w:rsid w:val="003670B6"/>
    <w:rsid w:val="00370461"/>
    <w:rsid w:val="00370DE4"/>
    <w:rsid w:val="00395B94"/>
    <w:rsid w:val="003A08AD"/>
    <w:rsid w:val="003A12FD"/>
    <w:rsid w:val="003A35AB"/>
    <w:rsid w:val="003A4D99"/>
    <w:rsid w:val="003A50E1"/>
    <w:rsid w:val="003C14B3"/>
    <w:rsid w:val="003C249E"/>
    <w:rsid w:val="003D5784"/>
    <w:rsid w:val="003E46FF"/>
    <w:rsid w:val="003E4B31"/>
    <w:rsid w:val="003E5035"/>
    <w:rsid w:val="003E565D"/>
    <w:rsid w:val="004006B7"/>
    <w:rsid w:val="00400CA2"/>
    <w:rsid w:val="00401F22"/>
    <w:rsid w:val="00407A6E"/>
    <w:rsid w:val="00415DEC"/>
    <w:rsid w:val="00433D3C"/>
    <w:rsid w:val="00434F85"/>
    <w:rsid w:val="00435925"/>
    <w:rsid w:val="0044047E"/>
    <w:rsid w:val="004425FB"/>
    <w:rsid w:val="00444491"/>
    <w:rsid w:val="00447B71"/>
    <w:rsid w:val="00455358"/>
    <w:rsid w:val="00462BB6"/>
    <w:rsid w:val="00463019"/>
    <w:rsid w:val="00467723"/>
    <w:rsid w:val="004812BB"/>
    <w:rsid w:val="00494EC2"/>
    <w:rsid w:val="00495BD2"/>
    <w:rsid w:val="004A337A"/>
    <w:rsid w:val="004A406A"/>
    <w:rsid w:val="004B3233"/>
    <w:rsid w:val="004B38F7"/>
    <w:rsid w:val="004D058C"/>
    <w:rsid w:val="004E669D"/>
    <w:rsid w:val="004F132A"/>
    <w:rsid w:val="004F4E91"/>
    <w:rsid w:val="00501FBB"/>
    <w:rsid w:val="00501FF0"/>
    <w:rsid w:val="00510171"/>
    <w:rsid w:val="005238E0"/>
    <w:rsid w:val="00527B78"/>
    <w:rsid w:val="00532899"/>
    <w:rsid w:val="00533BA4"/>
    <w:rsid w:val="00543187"/>
    <w:rsid w:val="00567CFE"/>
    <w:rsid w:val="0057317D"/>
    <w:rsid w:val="00574253"/>
    <w:rsid w:val="00590CB1"/>
    <w:rsid w:val="00591C14"/>
    <w:rsid w:val="005946B6"/>
    <w:rsid w:val="00595811"/>
    <w:rsid w:val="00595822"/>
    <w:rsid w:val="00597C4A"/>
    <w:rsid w:val="005A1486"/>
    <w:rsid w:val="005A6551"/>
    <w:rsid w:val="005B04DF"/>
    <w:rsid w:val="005E4C47"/>
    <w:rsid w:val="005F3F8D"/>
    <w:rsid w:val="005F597D"/>
    <w:rsid w:val="005F5C25"/>
    <w:rsid w:val="005F6E88"/>
    <w:rsid w:val="00603463"/>
    <w:rsid w:val="00604B33"/>
    <w:rsid w:val="00624AEA"/>
    <w:rsid w:val="00626B27"/>
    <w:rsid w:val="00640DD7"/>
    <w:rsid w:val="00646261"/>
    <w:rsid w:val="00646A0E"/>
    <w:rsid w:val="00652F20"/>
    <w:rsid w:val="006537F3"/>
    <w:rsid w:val="006562BF"/>
    <w:rsid w:val="00656FCE"/>
    <w:rsid w:val="00662A31"/>
    <w:rsid w:val="0066350C"/>
    <w:rsid w:val="00675C38"/>
    <w:rsid w:val="006822FA"/>
    <w:rsid w:val="0068288F"/>
    <w:rsid w:val="00690CEA"/>
    <w:rsid w:val="00694D24"/>
    <w:rsid w:val="006B572B"/>
    <w:rsid w:val="006B58BD"/>
    <w:rsid w:val="006C1D3B"/>
    <w:rsid w:val="006C384C"/>
    <w:rsid w:val="006D02BE"/>
    <w:rsid w:val="006D2A8E"/>
    <w:rsid w:val="006D377D"/>
    <w:rsid w:val="006D6F0B"/>
    <w:rsid w:val="006E1F73"/>
    <w:rsid w:val="006E24D0"/>
    <w:rsid w:val="006E426E"/>
    <w:rsid w:val="006F0B7C"/>
    <w:rsid w:val="006F1965"/>
    <w:rsid w:val="006F675A"/>
    <w:rsid w:val="006F6D6E"/>
    <w:rsid w:val="00720F0D"/>
    <w:rsid w:val="00721EA4"/>
    <w:rsid w:val="00735607"/>
    <w:rsid w:val="00735F39"/>
    <w:rsid w:val="00736338"/>
    <w:rsid w:val="0075335D"/>
    <w:rsid w:val="00753F60"/>
    <w:rsid w:val="00755DAB"/>
    <w:rsid w:val="00776870"/>
    <w:rsid w:val="00776957"/>
    <w:rsid w:val="00782800"/>
    <w:rsid w:val="00795211"/>
    <w:rsid w:val="007A0851"/>
    <w:rsid w:val="007A7C95"/>
    <w:rsid w:val="007B0E96"/>
    <w:rsid w:val="007B6407"/>
    <w:rsid w:val="007B7AC8"/>
    <w:rsid w:val="007C41DF"/>
    <w:rsid w:val="007C4712"/>
    <w:rsid w:val="007D71AD"/>
    <w:rsid w:val="007F1535"/>
    <w:rsid w:val="0080611E"/>
    <w:rsid w:val="00806692"/>
    <w:rsid w:val="00807C34"/>
    <w:rsid w:val="00816178"/>
    <w:rsid w:val="00825BC4"/>
    <w:rsid w:val="008271A5"/>
    <w:rsid w:val="0083573C"/>
    <w:rsid w:val="0084586E"/>
    <w:rsid w:val="008465EC"/>
    <w:rsid w:val="0084709B"/>
    <w:rsid w:val="0085184A"/>
    <w:rsid w:val="0088206E"/>
    <w:rsid w:val="00885A31"/>
    <w:rsid w:val="0089163E"/>
    <w:rsid w:val="00893C52"/>
    <w:rsid w:val="00897282"/>
    <w:rsid w:val="008B3420"/>
    <w:rsid w:val="008B50E8"/>
    <w:rsid w:val="008B70B1"/>
    <w:rsid w:val="008C6812"/>
    <w:rsid w:val="008D0654"/>
    <w:rsid w:val="008D5785"/>
    <w:rsid w:val="0090247B"/>
    <w:rsid w:val="00902769"/>
    <w:rsid w:val="009046AF"/>
    <w:rsid w:val="00912D58"/>
    <w:rsid w:val="00914A4E"/>
    <w:rsid w:val="009211B9"/>
    <w:rsid w:val="00926232"/>
    <w:rsid w:val="00945B36"/>
    <w:rsid w:val="00967812"/>
    <w:rsid w:val="00967E54"/>
    <w:rsid w:val="00995D0E"/>
    <w:rsid w:val="009A358D"/>
    <w:rsid w:val="009A6648"/>
    <w:rsid w:val="009B6106"/>
    <w:rsid w:val="009B7587"/>
    <w:rsid w:val="009C0996"/>
    <w:rsid w:val="009C231E"/>
    <w:rsid w:val="009C38A6"/>
    <w:rsid w:val="009C3E25"/>
    <w:rsid w:val="009C46B1"/>
    <w:rsid w:val="009D1489"/>
    <w:rsid w:val="009E5E4D"/>
    <w:rsid w:val="009E6B6B"/>
    <w:rsid w:val="009F0C04"/>
    <w:rsid w:val="009F75F0"/>
    <w:rsid w:val="00A00C4E"/>
    <w:rsid w:val="00A1089A"/>
    <w:rsid w:val="00A112AE"/>
    <w:rsid w:val="00A11FAC"/>
    <w:rsid w:val="00A20F5D"/>
    <w:rsid w:val="00A24A03"/>
    <w:rsid w:val="00A42DC6"/>
    <w:rsid w:val="00A46301"/>
    <w:rsid w:val="00A50B42"/>
    <w:rsid w:val="00A55A9B"/>
    <w:rsid w:val="00A56B4B"/>
    <w:rsid w:val="00A60FB3"/>
    <w:rsid w:val="00A61ED8"/>
    <w:rsid w:val="00A66B5A"/>
    <w:rsid w:val="00A712BA"/>
    <w:rsid w:val="00A74DB8"/>
    <w:rsid w:val="00A75E52"/>
    <w:rsid w:val="00A84AF4"/>
    <w:rsid w:val="00A85B69"/>
    <w:rsid w:val="00A939FC"/>
    <w:rsid w:val="00A9408B"/>
    <w:rsid w:val="00AA07A8"/>
    <w:rsid w:val="00AA3693"/>
    <w:rsid w:val="00AA5216"/>
    <w:rsid w:val="00AA7232"/>
    <w:rsid w:val="00AB2FC2"/>
    <w:rsid w:val="00AB5BA4"/>
    <w:rsid w:val="00AC44D4"/>
    <w:rsid w:val="00AC606D"/>
    <w:rsid w:val="00AD59DB"/>
    <w:rsid w:val="00B02B0E"/>
    <w:rsid w:val="00B143D8"/>
    <w:rsid w:val="00B23242"/>
    <w:rsid w:val="00B23548"/>
    <w:rsid w:val="00B307D6"/>
    <w:rsid w:val="00B3557C"/>
    <w:rsid w:val="00B36739"/>
    <w:rsid w:val="00B41390"/>
    <w:rsid w:val="00B45A81"/>
    <w:rsid w:val="00B50D6A"/>
    <w:rsid w:val="00B56734"/>
    <w:rsid w:val="00B60F34"/>
    <w:rsid w:val="00B6606B"/>
    <w:rsid w:val="00B70A7E"/>
    <w:rsid w:val="00B729FC"/>
    <w:rsid w:val="00B8213C"/>
    <w:rsid w:val="00B87E50"/>
    <w:rsid w:val="00B90602"/>
    <w:rsid w:val="00B94738"/>
    <w:rsid w:val="00BB0779"/>
    <w:rsid w:val="00BB168D"/>
    <w:rsid w:val="00BC12B8"/>
    <w:rsid w:val="00BD0D2D"/>
    <w:rsid w:val="00BD3DD2"/>
    <w:rsid w:val="00BD65B9"/>
    <w:rsid w:val="00BE006D"/>
    <w:rsid w:val="00BE1290"/>
    <w:rsid w:val="00BE38D2"/>
    <w:rsid w:val="00BE4B56"/>
    <w:rsid w:val="00BE6A61"/>
    <w:rsid w:val="00C00178"/>
    <w:rsid w:val="00C02295"/>
    <w:rsid w:val="00C041EE"/>
    <w:rsid w:val="00C0583A"/>
    <w:rsid w:val="00C059BC"/>
    <w:rsid w:val="00C068DE"/>
    <w:rsid w:val="00C14579"/>
    <w:rsid w:val="00C16DD5"/>
    <w:rsid w:val="00C17088"/>
    <w:rsid w:val="00C20845"/>
    <w:rsid w:val="00C3337E"/>
    <w:rsid w:val="00C37F07"/>
    <w:rsid w:val="00C37FF7"/>
    <w:rsid w:val="00C52D6C"/>
    <w:rsid w:val="00C662D1"/>
    <w:rsid w:val="00C738C0"/>
    <w:rsid w:val="00C83218"/>
    <w:rsid w:val="00C92974"/>
    <w:rsid w:val="00CA6804"/>
    <w:rsid w:val="00CA7FAD"/>
    <w:rsid w:val="00CB4253"/>
    <w:rsid w:val="00CD331E"/>
    <w:rsid w:val="00CD70BB"/>
    <w:rsid w:val="00CE0F48"/>
    <w:rsid w:val="00CF1B9B"/>
    <w:rsid w:val="00CF63BB"/>
    <w:rsid w:val="00CF70E4"/>
    <w:rsid w:val="00D031D8"/>
    <w:rsid w:val="00D1041F"/>
    <w:rsid w:val="00D206AF"/>
    <w:rsid w:val="00D22A15"/>
    <w:rsid w:val="00D26FE1"/>
    <w:rsid w:val="00D27FF6"/>
    <w:rsid w:val="00D40E93"/>
    <w:rsid w:val="00D41198"/>
    <w:rsid w:val="00D44364"/>
    <w:rsid w:val="00D4710E"/>
    <w:rsid w:val="00D523F5"/>
    <w:rsid w:val="00D5283A"/>
    <w:rsid w:val="00D64684"/>
    <w:rsid w:val="00D713FD"/>
    <w:rsid w:val="00D7152A"/>
    <w:rsid w:val="00D82EC6"/>
    <w:rsid w:val="00D90AEE"/>
    <w:rsid w:val="00D90B1C"/>
    <w:rsid w:val="00DA4DF7"/>
    <w:rsid w:val="00DC3FB1"/>
    <w:rsid w:val="00DE43B0"/>
    <w:rsid w:val="00DE5550"/>
    <w:rsid w:val="00DE59AC"/>
    <w:rsid w:val="00DE6EF8"/>
    <w:rsid w:val="00E00E57"/>
    <w:rsid w:val="00E03F2E"/>
    <w:rsid w:val="00E111B3"/>
    <w:rsid w:val="00E3698E"/>
    <w:rsid w:val="00E400E3"/>
    <w:rsid w:val="00E45B78"/>
    <w:rsid w:val="00E505F8"/>
    <w:rsid w:val="00E72BA3"/>
    <w:rsid w:val="00E7797E"/>
    <w:rsid w:val="00E82A5E"/>
    <w:rsid w:val="00EA31A4"/>
    <w:rsid w:val="00EA391E"/>
    <w:rsid w:val="00EB25B5"/>
    <w:rsid w:val="00EB2AC8"/>
    <w:rsid w:val="00EB5FDE"/>
    <w:rsid w:val="00EB713B"/>
    <w:rsid w:val="00EB71C1"/>
    <w:rsid w:val="00EC4775"/>
    <w:rsid w:val="00EC7488"/>
    <w:rsid w:val="00EC7714"/>
    <w:rsid w:val="00ED41E4"/>
    <w:rsid w:val="00EE290D"/>
    <w:rsid w:val="00EE3741"/>
    <w:rsid w:val="00EE4622"/>
    <w:rsid w:val="00EF3144"/>
    <w:rsid w:val="00F0059D"/>
    <w:rsid w:val="00F01EE5"/>
    <w:rsid w:val="00F0541A"/>
    <w:rsid w:val="00F345CF"/>
    <w:rsid w:val="00F34996"/>
    <w:rsid w:val="00F377A7"/>
    <w:rsid w:val="00F40B4D"/>
    <w:rsid w:val="00F579B1"/>
    <w:rsid w:val="00F60857"/>
    <w:rsid w:val="00F632B7"/>
    <w:rsid w:val="00F65BE5"/>
    <w:rsid w:val="00F73B08"/>
    <w:rsid w:val="00F85DDD"/>
    <w:rsid w:val="00F92FB2"/>
    <w:rsid w:val="00F93238"/>
    <w:rsid w:val="00F95CBF"/>
    <w:rsid w:val="00FA386C"/>
    <w:rsid w:val="00FA6747"/>
    <w:rsid w:val="00FA6B14"/>
    <w:rsid w:val="00FB3182"/>
    <w:rsid w:val="00FB74DF"/>
    <w:rsid w:val="00FC1ABD"/>
    <w:rsid w:val="00FC4A81"/>
    <w:rsid w:val="00FC61BA"/>
    <w:rsid w:val="00FD3DAD"/>
    <w:rsid w:val="00FD40A0"/>
    <w:rsid w:val="00FE6594"/>
    <w:rsid w:val="00FF1876"/>
    <w:rsid w:val="00FF455D"/>
    <w:rsid w:val="00FF6460"/>
    <w:rsid w:val="00FF7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semiHidden/>
    <w:unhideWhenUsed/>
    <w:rsid w:val="00C37FF7"/>
    <w:pPr>
      <w:tabs>
        <w:tab w:val="center" w:pos="4680"/>
        <w:tab w:val="right" w:pos="9360"/>
      </w:tabs>
    </w:pPr>
  </w:style>
  <w:style w:type="character" w:customStyle="1" w:styleId="FooterChar">
    <w:name w:val="Footer Char"/>
    <w:basedOn w:val="DefaultParagraphFont"/>
    <w:link w:val="Footer"/>
    <w:uiPriority w:val="99"/>
    <w:semiHidden/>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1876</Words>
  <Characters>10698</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Ron Bacurin</cp:lastModifiedBy>
  <cp:revision>7</cp:revision>
  <cp:lastPrinted>2014-01-22T16:50:00Z</cp:lastPrinted>
  <dcterms:created xsi:type="dcterms:W3CDTF">2014-01-22T00:03:00Z</dcterms:created>
  <dcterms:modified xsi:type="dcterms:W3CDTF">2014-01-22T16:53:00Z</dcterms:modified>
</cp:coreProperties>
</file>