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34E21" w14:textId="77777777" w:rsidR="00307672" w:rsidRPr="0046465F" w:rsidRDefault="00307672" w:rsidP="00F94344">
      <w:pPr>
        <w:pStyle w:val="Heading10"/>
        <w:keepNext w:val="0"/>
        <w:tabs>
          <w:tab w:val="left" w:pos="6120"/>
        </w:tabs>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14:paraId="40993815" w14:textId="77777777" w:rsidR="00307672" w:rsidRDefault="00307672" w:rsidP="00307672">
      <w:pPr>
        <w:pStyle w:val="Heading10"/>
        <w:keepNext w:val="0"/>
        <w:ind w:right="288"/>
      </w:pPr>
      <w:r>
        <w:t xml:space="preserve">Administrative Rules Governing </w:t>
      </w:r>
      <w:r w:rsidR="009D1BBC">
        <w:t>RFPS</w:t>
      </w:r>
    </w:p>
    <w:p w14:paraId="51094D47" w14:textId="77777777" w:rsidR="009D1BBC" w:rsidRDefault="008A7439" w:rsidP="00307672">
      <w:pPr>
        <w:pStyle w:val="Heading10"/>
        <w:keepNext w:val="0"/>
        <w:ind w:right="288"/>
      </w:pPr>
      <w:r>
        <w:t>(</w:t>
      </w:r>
      <w:r w:rsidR="009D1BBC">
        <w:t xml:space="preserve">IT </w:t>
      </w:r>
      <w:r w:rsidR="00A27B51">
        <w:t xml:space="preserve">goods and </w:t>
      </w:r>
      <w:r w:rsidR="009D1BBC">
        <w:t>SERVICES</w:t>
      </w:r>
      <w:r>
        <w:t>)</w:t>
      </w:r>
    </w:p>
    <w:p w14:paraId="6CE679DA" w14:textId="77777777" w:rsidR="00307672" w:rsidRPr="0046465F" w:rsidRDefault="00307672" w:rsidP="00307672">
      <w:pPr>
        <w:pStyle w:val="Heading10"/>
        <w:keepNext w:val="0"/>
        <w:ind w:right="288"/>
        <w:rPr>
          <w:color w:val="000000" w:themeColor="text1"/>
          <w:sz w:val="26"/>
          <w:szCs w:val="26"/>
        </w:rPr>
      </w:pPr>
      <w:bookmarkStart w:id="0" w:name="_GoBack"/>
      <w:bookmarkEnd w:id="0"/>
    </w:p>
    <w:p w14:paraId="60DD90F6" w14:textId="07EAFBDB"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COMMUNICATIONS WITH </w:t>
      </w:r>
      <w:r w:rsidR="006F601B">
        <w:rPr>
          <w:rFonts w:ascii="Times New Roman Bold" w:hAnsi="Times New Roman Bold"/>
          <w:b/>
          <w:caps/>
          <w:color w:val="000000" w:themeColor="text1"/>
          <w:szCs w:val="20"/>
          <w:u w:val="none"/>
        </w:rPr>
        <w:t xml:space="preserve">THE </w:t>
      </w:r>
      <w:r w:rsidR="005252D0">
        <w:rPr>
          <w:rFonts w:ascii="Times New Roman Bold" w:hAnsi="Times New Roman Bold"/>
          <w:b/>
          <w:caps/>
          <w:color w:val="000000" w:themeColor="text1"/>
          <w:szCs w:val="20"/>
          <w:u w:val="none"/>
        </w:rPr>
        <w:t xml:space="preserve">ESTABLISHING </w:t>
      </w:r>
      <w:r w:rsidR="006F601B">
        <w:rPr>
          <w:rFonts w:ascii="Times New Roman Bold" w:hAnsi="Times New Roman Bold"/>
          <w:b/>
          <w:caps/>
          <w:color w:val="000000" w:themeColor="text1"/>
          <w:szCs w:val="20"/>
          <w:u w:val="none"/>
        </w:rPr>
        <w:t>JUDICIAL BRANCH ENTITY (</w:t>
      </w:r>
      <w:r w:rsidR="006F601B">
        <w:rPr>
          <w:rFonts w:ascii="Times New Roman Bold" w:hAnsi="Times New Roman Bold" w:hint="eastAsia"/>
          <w:b/>
          <w:caps/>
          <w:color w:val="000000" w:themeColor="text1"/>
          <w:szCs w:val="20"/>
          <w:u w:val="none"/>
        </w:rPr>
        <w:t>“</w:t>
      </w:r>
      <w:r w:rsidR="005252D0">
        <w:rPr>
          <w:rFonts w:ascii="Times New Roman Bold" w:hAnsi="Times New Roman Bold"/>
          <w:b/>
          <w:caps/>
          <w:color w:val="000000" w:themeColor="text1"/>
          <w:szCs w:val="20"/>
          <w:u w:val="none"/>
        </w:rPr>
        <w:t xml:space="preserve">Establishing </w:t>
      </w:r>
      <w:r w:rsidR="006F601B">
        <w:rPr>
          <w:rFonts w:ascii="Times New Roman Bold" w:hAnsi="Times New Roman Bold"/>
          <w:b/>
          <w:caps/>
          <w:color w:val="000000" w:themeColor="text1"/>
          <w:szCs w:val="20"/>
          <w:u w:val="none"/>
        </w:rPr>
        <w:t>JBE</w:t>
      </w:r>
      <w:r w:rsidR="006F601B">
        <w:rPr>
          <w:rFonts w:ascii="Times New Roman Bold" w:hAnsi="Times New Roman Bold" w:hint="eastAsia"/>
          <w:b/>
          <w:caps/>
          <w:color w:val="000000" w:themeColor="text1"/>
          <w:szCs w:val="20"/>
          <w:u w:val="none"/>
        </w:rPr>
        <w:t>”</w:t>
      </w:r>
      <w:r w:rsidR="006F601B">
        <w:rPr>
          <w:rFonts w:ascii="Times New Roman Bold" w:hAnsi="Times New Roman Bold"/>
          <w:b/>
          <w:caps/>
          <w:color w:val="000000" w:themeColor="text1"/>
          <w:szCs w:val="20"/>
          <w:u w:val="none"/>
        </w:rPr>
        <w:t>)</w:t>
      </w:r>
      <w:r w:rsidR="00E463E9">
        <w:rPr>
          <w:rFonts w:ascii="Times New Roman Bold" w:hAnsi="Times New Roman Bold"/>
          <w:b/>
          <w:caps/>
          <w:color w:val="000000" w:themeColor="text1"/>
          <w:szCs w:val="20"/>
          <w:u w:val="none"/>
        </w:rPr>
        <w:t xml:space="preserve"> </w:t>
      </w:r>
      <w:r w:rsidRPr="0046465F">
        <w:rPr>
          <w:rFonts w:ascii="Times New Roman Bold" w:hAnsi="Times New Roman Bold"/>
          <w:b/>
          <w:caps/>
          <w:color w:val="000000" w:themeColor="text1"/>
          <w:szCs w:val="20"/>
          <w:u w:val="none"/>
        </w:rPr>
        <w:t>REGARDING THE RFP</w:t>
      </w:r>
    </w:p>
    <w:p w14:paraId="2F0F1572" w14:textId="4E80B776"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7" w:history="1">
        <w:r w:rsidR="005252D0" w:rsidRPr="002263F6">
          <w:rPr>
            <w:rStyle w:val="Hyperlink"/>
          </w:rPr>
          <w:t>TCSolicitation@jud.ca.gov</w:t>
        </w:r>
      </w:hyperlink>
      <w:r w:rsidR="005252D0">
        <w:rPr>
          <w:color w:val="000000" w:themeColor="text1"/>
        </w:rPr>
        <w:t xml:space="preserve"> </w:t>
      </w:r>
      <w:r w:rsidR="00D85E1E" w:rsidRPr="0046465F">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r w:rsidR="001A7A91">
        <w:rPr>
          <w:color w:val="000000" w:themeColor="text1"/>
        </w:rPr>
        <w:t xml:space="preserve"> </w:t>
      </w:r>
    </w:p>
    <w:p w14:paraId="70B6755A"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14:paraId="22C0EDB7" w14:textId="5CCCA319" w:rsidR="00D43192" w:rsidRDefault="00307672">
      <w:pPr>
        <w:pStyle w:val="ExhibitC2"/>
        <w:numPr>
          <w:ilvl w:val="0"/>
          <w:numId w:val="0"/>
        </w:numPr>
        <w:spacing w:before="120" w:after="120"/>
        <w:ind w:left="720"/>
        <w:rPr>
          <w:color w:val="000000" w:themeColor="text1"/>
        </w:rPr>
      </w:pP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006F601B">
        <w:rPr>
          <w:color w:val="000000" w:themeColor="text1"/>
        </w:rPr>
        <w:t>Once submitted, questions become part of the procurement fil</w:t>
      </w:r>
      <w:r w:rsidR="00E463E9">
        <w:rPr>
          <w:color w:val="000000" w:themeColor="text1"/>
        </w:rPr>
        <w:t>e and are subject to disclosure.</w:t>
      </w:r>
      <w:r w:rsidR="006F601B">
        <w:rPr>
          <w:color w:val="000000" w:themeColor="text1"/>
        </w:rPr>
        <w:t xml:space="preserve"> Proposers are accordingly cautioned not to include any proprietary or confidential information in questions. </w:t>
      </w:r>
      <w:r>
        <w:rPr>
          <w:color w:val="000000" w:themeColor="text1"/>
        </w:rPr>
        <w:t>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 xml:space="preserve">Without disclosing the source of the question or request, a copy of the questions and the </w:t>
      </w:r>
      <w:r w:rsidR="005252D0">
        <w:rPr>
          <w:color w:val="000000" w:themeColor="text1"/>
        </w:rPr>
        <w:t xml:space="preserve">Establishing </w:t>
      </w:r>
      <w:r w:rsidR="00134449">
        <w:rPr>
          <w:color w:val="000000" w:themeColor="text1"/>
        </w:rPr>
        <w:t>JBE</w:t>
      </w:r>
      <w:r w:rsidRPr="0046465F">
        <w:rPr>
          <w:color w:val="000000" w:themeColor="text1"/>
        </w:rPr>
        <w:t>’s responses will be made available</w:t>
      </w:r>
      <w:r w:rsidR="006F601B">
        <w:rPr>
          <w:color w:val="000000" w:themeColor="text1"/>
        </w:rPr>
        <w:t xml:space="preserve"> </w:t>
      </w:r>
      <w:r w:rsidR="006F601B" w:rsidRPr="00E463E9">
        <w:rPr>
          <w:color w:val="000000" w:themeColor="text1"/>
        </w:rPr>
        <w:t xml:space="preserve">prior to the </w:t>
      </w:r>
      <w:r w:rsidR="006F601B">
        <w:rPr>
          <w:color w:val="000000" w:themeColor="text1"/>
        </w:rPr>
        <w:t>proposal due date and time</w:t>
      </w:r>
      <w:r w:rsidRPr="0046465F">
        <w:rPr>
          <w:color w:val="000000" w:themeColor="text1"/>
        </w:rPr>
        <w:t>.</w:t>
      </w:r>
    </w:p>
    <w:p w14:paraId="5E6C4E3C"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14:paraId="7C023BF2" w14:textId="3199EC2C"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 xml:space="preserve">roposer </w:t>
      </w:r>
      <w:r w:rsidR="00D85E1E">
        <w:rPr>
          <w:color w:val="000000" w:themeColor="text1"/>
        </w:rPr>
        <w:t>must</w:t>
      </w:r>
      <w:r w:rsidRPr="0046465F">
        <w:rPr>
          <w:color w:val="000000" w:themeColor="text1"/>
        </w:rPr>
        <w:t xml:space="preserve"> immediately notify the </w:t>
      </w:r>
      <w:r w:rsidR="005252D0">
        <w:rPr>
          <w:color w:val="000000" w:themeColor="text1"/>
        </w:rPr>
        <w:t xml:space="preserve">Establishing </w:t>
      </w:r>
      <w:r w:rsidR="00134449">
        <w:rPr>
          <w:color w:val="000000" w:themeColor="text1"/>
        </w:rPr>
        <w:t>JBE</w:t>
      </w:r>
      <w:r w:rsidRPr="0046465F">
        <w:rPr>
          <w:color w:val="000000" w:themeColor="text1"/>
        </w:rPr>
        <w:t xml:space="preserve">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w:t>
      </w:r>
      <w:r w:rsidR="00134449">
        <w:rPr>
          <w:color w:val="000000" w:themeColor="text1"/>
        </w:rPr>
        <w:t>JBE</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14:paraId="7CC29F2F" w14:textId="790611A6"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 xml:space="preserve">roposer fails to notify the </w:t>
      </w:r>
      <w:r w:rsidR="005252D0">
        <w:rPr>
          <w:color w:val="000000" w:themeColor="text1"/>
        </w:rPr>
        <w:t xml:space="preserve">Establishing </w:t>
      </w:r>
      <w:r w:rsidR="00134449">
        <w:rPr>
          <w:color w:val="000000" w:themeColor="text1"/>
        </w:rPr>
        <w:t>JBE</w:t>
      </w:r>
      <w:r w:rsidRPr="0046465F">
        <w:rPr>
          <w:color w:val="000000" w:themeColor="text1"/>
        </w:rPr>
        <w:t xml:space="preserve"> o</w:t>
      </w:r>
      <w:r>
        <w:rPr>
          <w:color w:val="000000" w:themeColor="text1"/>
        </w:rPr>
        <w:t>f an error in the RFP known to</w:t>
      </w:r>
      <w:r w:rsidR="009F4990">
        <w:rPr>
          <w:color w:val="000000" w:themeColor="text1"/>
        </w:rPr>
        <w:t xml:space="preserve"> the</w:t>
      </w:r>
      <w:r>
        <w:rPr>
          <w:color w:val="000000" w:themeColor="text1"/>
        </w:rPr>
        <w:t xml:space="preserve"> P</w:t>
      </w:r>
      <w:r w:rsidRPr="0046465F">
        <w:rPr>
          <w:color w:val="000000" w:themeColor="text1"/>
        </w:rPr>
        <w:t>roposer, or an error that reason</w:t>
      </w:r>
      <w:r>
        <w:rPr>
          <w:color w:val="000000" w:themeColor="text1"/>
        </w:rPr>
        <w:t xml:space="preserve">ably should have been known to </w:t>
      </w:r>
      <w:r w:rsidR="009F4990">
        <w:rPr>
          <w:color w:val="000000" w:themeColor="text1"/>
        </w:rPr>
        <w:t xml:space="preserve">the </w:t>
      </w:r>
      <w:r>
        <w:rPr>
          <w:color w:val="000000" w:themeColor="text1"/>
        </w:rPr>
        <w:t>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w:t>
      </w:r>
      <w:r w:rsidR="009F4990">
        <w:rPr>
          <w:color w:val="000000" w:themeColor="text1"/>
        </w:rPr>
        <w:t xml:space="preserve">the </w:t>
      </w:r>
      <w:r>
        <w:rPr>
          <w:color w:val="000000" w:themeColor="text1"/>
        </w:rPr>
        <w:t>P</w:t>
      </w:r>
      <w:r w:rsidRPr="0046465F">
        <w:rPr>
          <w:color w:val="000000" w:themeColor="text1"/>
        </w:rPr>
        <w:t xml:space="preserve">roposer shall propose at </w:t>
      </w:r>
      <w:r>
        <w:rPr>
          <w:color w:val="000000" w:themeColor="text1"/>
        </w:rPr>
        <w:t xml:space="preserve">its own risk. Furthermore, if </w:t>
      </w:r>
      <w:r w:rsidR="009F4990">
        <w:rPr>
          <w:color w:val="000000" w:themeColor="text1"/>
        </w:rPr>
        <w:t xml:space="preserve">the </w:t>
      </w:r>
      <w:r>
        <w:rPr>
          <w:color w:val="000000" w:themeColor="text1"/>
        </w:rPr>
        <w:t>P</w:t>
      </w:r>
      <w:r w:rsidRPr="0046465F">
        <w:rPr>
          <w:color w:val="000000" w:themeColor="text1"/>
        </w:rPr>
        <w:t>rop</w:t>
      </w:r>
      <w:r>
        <w:rPr>
          <w:color w:val="000000" w:themeColor="text1"/>
        </w:rPr>
        <w:t xml:space="preserve">oser is awarded the agreement, </w:t>
      </w:r>
      <w:r w:rsidR="009F4990">
        <w:rPr>
          <w:color w:val="000000" w:themeColor="text1"/>
        </w:rPr>
        <w:t xml:space="preserve">the </w:t>
      </w:r>
      <w:r>
        <w:rPr>
          <w:color w:val="000000" w:themeColor="text1"/>
        </w:rPr>
        <w:t>P</w:t>
      </w:r>
      <w:r w:rsidRPr="0046465F">
        <w:rPr>
          <w:color w:val="000000" w:themeColor="text1"/>
        </w:rPr>
        <w:t>roposer shall not be entitled to additional compensation or time by reason of the error or its later correction.</w:t>
      </w:r>
    </w:p>
    <w:p w14:paraId="5161BA0C"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ADDENDA</w:t>
      </w:r>
    </w:p>
    <w:p w14:paraId="2D2B2E76" w14:textId="285FD31A"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w:t>
      </w:r>
      <w:r w:rsidR="005252D0">
        <w:rPr>
          <w:color w:val="000000" w:themeColor="text1"/>
        </w:rPr>
        <w:t xml:space="preserve">Establishing </w:t>
      </w:r>
      <w:r w:rsidR="00134449">
        <w:rPr>
          <w:color w:val="000000" w:themeColor="text1"/>
        </w:rPr>
        <w:t>JBE</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 issuing an addendum</w:t>
      </w:r>
      <w:r w:rsidR="005252D0">
        <w:rPr>
          <w:color w:val="000000" w:themeColor="text1"/>
        </w:rPr>
        <w:t xml:space="preserve"> and posting it on the Judicial Council’s bid Web site at </w:t>
      </w:r>
      <w:hyperlink r:id="rId8" w:history="1">
        <w:r w:rsidR="005252D0" w:rsidRPr="002263F6">
          <w:rPr>
            <w:rStyle w:val="Hyperlink"/>
          </w:rPr>
          <w:t>http://www.courts.ca.gov/rfps.htm</w:t>
        </w:r>
      </w:hyperlink>
      <w:r w:rsidR="005252D0">
        <w:rPr>
          <w:color w:val="000000" w:themeColor="text1"/>
        </w:rPr>
        <w:t xml:space="preserve">. </w:t>
      </w:r>
      <w:r w:rsidR="001B30D0" w:rsidRPr="0078310E">
        <w:rPr>
          <w:color w:val="000000" w:themeColor="text1"/>
        </w:rPr>
        <w:t xml:space="preserve">It is each </w:t>
      </w:r>
      <w:r w:rsidR="001B30D0">
        <w:rPr>
          <w:color w:val="000000" w:themeColor="text1"/>
        </w:rPr>
        <w:t>Proposer’s</w:t>
      </w:r>
      <w:r w:rsidR="001B30D0" w:rsidRPr="0078310E">
        <w:rPr>
          <w:color w:val="000000" w:themeColor="text1"/>
        </w:rPr>
        <w:t xml:space="preserve"> responsibility to i</w:t>
      </w:r>
      <w:r w:rsidR="00E463E9">
        <w:rPr>
          <w:color w:val="000000" w:themeColor="text1"/>
        </w:rPr>
        <w:t>nform itself of any addendum</w:t>
      </w:r>
      <w:r w:rsidR="001B30D0" w:rsidRPr="0078310E">
        <w:rPr>
          <w:color w:val="000000" w:themeColor="text1"/>
        </w:rPr>
        <w:t>.</w:t>
      </w:r>
    </w:p>
    <w:p w14:paraId="6CA21F02" w14:textId="7F32580B"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w:t>
      </w:r>
      <w:r w:rsidR="005252D0">
        <w:rPr>
          <w:color w:val="000000" w:themeColor="text1"/>
        </w:rPr>
        <w:t xml:space="preserve">Establishing </w:t>
      </w:r>
      <w:r w:rsidR="00134449">
        <w:rPr>
          <w:color w:val="000000" w:themeColor="text1"/>
        </w:rPr>
        <w:t>JBE</w:t>
      </w:r>
      <w:r w:rsidRPr="0046465F">
        <w:rPr>
          <w:color w:val="000000" w:themeColor="text1"/>
        </w:rPr>
        <w:t xml:space="preserve"> via email to the Solicitations Mailbox no later than one day following issuance of the addendum. </w:t>
      </w:r>
    </w:p>
    <w:p w14:paraId="228C8E22"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14:paraId="05357251" w14:textId="4F1F29F7"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w:t>
      </w:r>
      <w:r w:rsidR="005252D0">
        <w:rPr>
          <w:color w:val="000000" w:themeColor="text1"/>
        </w:rPr>
        <w:t xml:space="preserve">Establishing </w:t>
      </w:r>
      <w:r w:rsidR="00134449">
        <w:rPr>
          <w:color w:val="000000" w:themeColor="text1"/>
        </w:rPr>
        <w:t>JBE</w:t>
      </w:r>
      <w:r w:rsidRPr="0046465F">
        <w:rPr>
          <w:color w:val="000000" w:themeColor="text1"/>
        </w:rPr>
        <w:t xml:space="preserve">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w:t>
      </w:r>
      <w:r w:rsidR="005252D0">
        <w:rPr>
          <w:color w:val="000000" w:themeColor="text1"/>
        </w:rPr>
        <w:t xml:space="preserve">Establishing </w:t>
      </w:r>
      <w:r w:rsidR="00134449">
        <w:rPr>
          <w:color w:val="000000" w:themeColor="text1"/>
        </w:rPr>
        <w:t>JBE</w:t>
      </w:r>
      <w:r w:rsidRPr="0046465F">
        <w:rPr>
          <w:color w:val="000000" w:themeColor="text1"/>
        </w:rPr>
        <w:t xml:space="preserve">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w:t>
      </w:r>
      <w:r w:rsidR="00D85E1E">
        <w:rPr>
          <w:color w:val="000000" w:themeColor="text1"/>
        </w:rPr>
        <w:t xml:space="preserve"> </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14:paraId="6E6F373C"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14:paraId="3BA6E046" w14:textId="7CD7BED2"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w:t>
      </w:r>
      <w:r w:rsidR="005252D0">
        <w:rPr>
          <w:color w:val="000000" w:themeColor="text1"/>
        </w:rPr>
        <w:t xml:space="preserve">Establishing </w:t>
      </w:r>
      <w:r w:rsidR="00134449">
        <w:rPr>
          <w:color w:val="000000" w:themeColor="text1"/>
        </w:rPr>
        <w:t>JBE</w:t>
      </w:r>
      <w:r w:rsidRPr="0046465F">
        <w:rPr>
          <w:color w:val="000000" w:themeColor="text1"/>
        </w:rPr>
        <w:t xml:space="preserve"> may reject the proposal; however, </w:t>
      </w:r>
      <w:r w:rsidR="00142052">
        <w:rPr>
          <w:color w:val="000000" w:themeColor="text1"/>
        </w:rPr>
        <w:t>the</w:t>
      </w:r>
      <w:r w:rsidR="00C647C4">
        <w:rPr>
          <w:color w:val="000000" w:themeColor="text1"/>
        </w:rPr>
        <w:t xml:space="preserve"> Establishing</w:t>
      </w:r>
      <w:r w:rsidR="00142052">
        <w:rPr>
          <w:color w:val="000000" w:themeColor="text1"/>
        </w:rPr>
        <w:t xml:space="preserve"> </w:t>
      </w:r>
      <w:r w:rsidR="00134449">
        <w:rPr>
          <w:color w:val="000000" w:themeColor="text1"/>
        </w:rPr>
        <w:t>JBE</w:t>
      </w:r>
      <w:r w:rsidRPr="0046465F">
        <w:rPr>
          <w:color w:val="000000" w:themeColor="text1"/>
        </w:rPr>
        <w:t xml:space="preserve"> may, at its sole option, correct arithmetic or transposition errors or both</w:t>
      </w:r>
      <w:r w:rsidR="004A6BD2">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w:t>
      </w:r>
      <w:r w:rsidR="004A6BD2">
        <w:rPr>
          <w:color w:val="000000" w:themeColor="text1"/>
        </w:rPr>
        <w:t xml:space="preserve"> and how they were corrected, </w:t>
      </w:r>
      <w:r w:rsidRPr="0046465F">
        <w:rPr>
          <w:color w:val="000000" w:themeColor="text1"/>
        </w:rPr>
        <w:t>and given the option to abide by the corrected amount or withdraw the proposal.</w:t>
      </w:r>
      <w:r w:rsidR="004A6BD2">
        <w:rPr>
          <w:color w:val="000000" w:themeColor="text1"/>
        </w:rPr>
        <w:t xml:space="preserve"> </w:t>
      </w:r>
    </w:p>
    <w:p w14:paraId="0BF6B16E" w14:textId="77777777"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14:paraId="12016DD4" w14:textId="4DF13102"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w:t>
      </w:r>
      <w:r w:rsidR="00C647C4">
        <w:rPr>
          <w:color w:val="000000" w:themeColor="text1"/>
        </w:rPr>
        <w:t xml:space="preserve">Establishing </w:t>
      </w:r>
      <w:r w:rsidR="00134449">
        <w:rPr>
          <w:color w:val="000000" w:themeColor="text1"/>
        </w:rPr>
        <w:t>JBE</w:t>
      </w:r>
      <w:r w:rsidRPr="00C32AF4">
        <w:rPr>
          <w:color w:val="000000" w:themeColor="text1"/>
        </w:rPr>
        <w:t xml:space="preserve"> may cancel the RFP for any or no reason. After the proposal due date and time listed in the timeline of </w:t>
      </w:r>
      <w:r w:rsidR="00CC3379">
        <w:rPr>
          <w:color w:val="000000" w:themeColor="text1"/>
        </w:rPr>
        <w:t>the</w:t>
      </w:r>
      <w:r w:rsidRPr="00C32AF4">
        <w:rPr>
          <w:color w:val="000000" w:themeColor="text1"/>
        </w:rPr>
        <w:t xml:space="preserve"> RFP, the </w:t>
      </w:r>
      <w:r w:rsidR="00C647C4">
        <w:rPr>
          <w:color w:val="000000" w:themeColor="text1"/>
        </w:rPr>
        <w:t xml:space="preserve">Establishing </w:t>
      </w:r>
      <w:r w:rsidR="00134449">
        <w:rPr>
          <w:color w:val="000000" w:themeColor="text1"/>
        </w:rPr>
        <w:t>JBE</w:t>
      </w:r>
      <w:r w:rsidRPr="00C32AF4">
        <w:rPr>
          <w:color w:val="000000" w:themeColor="text1"/>
        </w:rPr>
        <w:t xml:space="preserve"> may reject all proposals and cancel the RFP if the </w:t>
      </w:r>
      <w:r w:rsidR="00C647C4">
        <w:rPr>
          <w:color w:val="000000" w:themeColor="text1"/>
        </w:rPr>
        <w:t xml:space="preserve">Establishing </w:t>
      </w:r>
      <w:r w:rsidR="00134449">
        <w:rPr>
          <w:color w:val="000000" w:themeColor="text1"/>
        </w:rPr>
        <w:t>JBE</w:t>
      </w:r>
      <w:r w:rsidRPr="00C32AF4">
        <w:rPr>
          <w:color w:val="000000" w:themeColor="text1"/>
        </w:rPr>
        <w:t xml:space="preserve"> determines that: (i) the proposals received </w:t>
      </w:r>
      <w:r w:rsidR="007166BF" w:rsidRPr="007166BF">
        <w:rPr>
          <w:color w:val="000000" w:themeColor="text1"/>
        </w:rPr>
        <w:t>do not reflect effective competition</w:t>
      </w:r>
      <w:r w:rsidRPr="00C32AF4">
        <w:rPr>
          <w:color w:val="000000" w:themeColor="text1"/>
        </w:rPr>
        <w:t>;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w:t>
      </w:r>
      <w:r w:rsidR="00C647C4">
        <w:rPr>
          <w:color w:val="000000" w:themeColor="text1"/>
        </w:rPr>
        <w:t xml:space="preserve">Establishng </w:t>
      </w:r>
      <w:r w:rsidR="00134449">
        <w:rPr>
          <w:color w:val="000000" w:themeColor="text1"/>
        </w:rPr>
        <w:t>JBE</w:t>
      </w:r>
      <w:r w:rsidR="00C647C4">
        <w:rPr>
          <w:color w:val="000000" w:themeColor="text1"/>
        </w:rPr>
        <w:t xml:space="preserve"> and the Superior Courts of California</w:t>
      </w:r>
      <w:r w:rsidRPr="00C32AF4">
        <w:rPr>
          <w:color w:val="000000" w:themeColor="text1"/>
        </w:rPr>
        <w:t>.</w:t>
      </w:r>
    </w:p>
    <w:p w14:paraId="5BDF1F94" w14:textId="16B15A78" w:rsidR="00C32AF4" w:rsidRDefault="00307672" w:rsidP="00C32AF4">
      <w:pPr>
        <w:pStyle w:val="ExhibitC2"/>
        <w:spacing w:before="120" w:after="120"/>
        <w:rPr>
          <w:color w:val="000000" w:themeColor="text1"/>
        </w:rPr>
      </w:pPr>
      <w:r w:rsidRPr="00C32AF4">
        <w:rPr>
          <w:color w:val="000000" w:themeColor="text1"/>
        </w:rPr>
        <w:t xml:space="preserve">The </w:t>
      </w:r>
      <w:r w:rsidR="00C647C4">
        <w:rPr>
          <w:color w:val="000000" w:themeColor="text1"/>
        </w:rPr>
        <w:t>Establishing</w:t>
      </w:r>
      <w:r w:rsidR="00134449">
        <w:rPr>
          <w:color w:val="000000" w:themeColor="text1"/>
        </w:rPr>
        <w:t>JBE</w:t>
      </w:r>
      <w:r w:rsidRPr="00C32AF4">
        <w:rPr>
          <w:color w:val="000000" w:themeColor="text1"/>
        </w:rPr>
        <w:t xml:space="preserve"> may or may not waive an immaterial deviation or defect in a proposal. The </w:t>
      </w:r>
      <w:r w:rsidR="00C647C4">
        <w:rPr>
          <w:color w:val="000000" w:themeColor="text1"/>
        </w:rPr>
        <w:t xml:space="preserve">Establishing </w:t>
      </w:r>
      <w:r w:rsidR="00134449">
        <w:rPr>
          <w:color w:val="000000" w:themeColor="text1"/>
        </w:rPr>
        <w:t>JBE</w:t>
      </w:r>
      <w:r w:rsidRPr="00C32AF4">
        <w:rPr>
          <w:color w:val="000000" w:themeColor="text1"/>
        </w:rPr>
        <w:t xml:space="preserve">’s waiver of an immaterial deviation or defect shall in no way modify the RFP or excuse a Proposer from full compliance with RFP specifications. </w:t>
      </w:r>
      <w:r w:rsidR="004D7CA0">
        <w:rPr>
          <w:color w:val="000000" w:themeColor="text1"/>
        </w:rPr>
        <w:t>Until a contract resulting from this RFP is signed, t</w:t>
      </w:r>
      <w:r w:rsidR="004D7CA0" w:rsidRPr="00C32AF4">
        <w:rPr>
          <w:color w:val="000000" w:themeColor="text1"/>
        </w:rPr>
        <w:t xml:space="preserve">he </w:t>
      </w:r>
      <w:r w:rsidR="00C647C4">
        <w:rPr>
          <w:color w:val="000000" w:themeColor="text1"/>
        </w:rPr>
        <w:t xml:space="preserve">Establishing </w:t>
      </w:r>
      <w:r w:rsidR="00134449">
        <w:rPr>
          <w:color w:val="000000" w:themeColor="text1"/>
        </w:rPr>
        <w:t>JBE</w:t>
      </w:r>
      <w:r w:rsidR="004D7CA0" w:rsidRPr="00C32AF4">
        <w:rPr>
          <w:color w:val="000000" w:themeColor="text1"/>
        </w:rPr>
        <w:t xml:space="preserve"> reserves the right to accept or reject any or all of the items in the </w:t>
      </w:r>
      <w:r w:rsidR="004D7CA0" w:rsidRPr="00C32AF4">
        <w:rPr>
          <w:color w:val="000000" w:themeColor="text1"/>
        </w:rPr>
        <w:lastRenderedPageBreak/>
        <w:t xml:space="preserve">proposal, to award the contract in whole or in part and/or negotiate any or all items with individual Proposers if it is deemed in the </w:t>
      </w:r>
      <w:r w:rsidR="00C647C4">
        <w:rPr>
          <w:color w:val="000000" w:themeColor="text1"/>
        </w:rPr>
        <w:t xml:space="preserve">Establishing </w:t>
      </w:r>
      <w:r w:rsidR="00736B60">
        <w:rPr>
          <w:color w:val="000000" w:themeColor="text1"/>
        </w:rPr>
        <w:t>JBE</w:t>
      </w:r>
      <w:r w:rsidR="00736B60" w:rsidRPr="00C32AF4">
        <w:rPr>
          <w:color w:val="000000" w:themeColor="text1"/>
        </w:rPr>
        <w:t xml:space="preserve">’s </w:t>
      </w:r>
      <w:r w:rsidR="00C647C4">
        <w:rPr>
          <w:color w:val="000000" w:themeColor="text1"/>
        </w:rPr>
        <w:t xml:space="preserve">and Superior Courts’ </w:t>
      </w:r>
      <w:r w:rsidR="004D7CA0" w:rsidRPr="00C32AF4">
        <w:rPr>
          <w:color w:val="000000" w:themeColor="text1"/>
        </w:rPr>
        <w:t xml:space="preserve">best interest.  </w:t>
      </w:r>
      <w:r w:rsidR="004D7CA0">
        <w:rPr>
          <w:color w:val="000000" w:themeColor="text1"/>
        </w:rPr>
        <w:t xml:space="preserve">A notice </w:t>
      </w:r>
      <w:r w:rsidR="004D7CA0" w:rsidRPr="00244A69">
        <w:rPr>
          <w:color w:val="000000" w:themeColor="text1"/>
        </w:rPr>
        <w:t xml:space="preserve">of intent to award </w:t>
      </w:r>
      <w:r w:rsidR="004D7CA0">
        <w:rPr>
          <w:color w:val="000000" w:themeColor="text1"/>
        </w:rPr>
        <w:t xml:space="preserve">does not constitute a contract, and </w:t>
      </w:r>
      <w:r w:rsidR="004D7CA0" w:rsidRPr="00244A69">
        <w:rPr>
          <w:color w:val="000000" w:themeColor="text1"/>
        </w:rPr>
        <w:t xml:space="preserve">confers no right of contract on any </w:t>
      </w:r>
      <w:r w:rsidR="004D7CA0">
        <w:rPr>
          <w:color w:val="000000" w:themeColor="text1"/>
        </w:rPr>
        <w:t>Proposer.</w:t>
      </w:r>
    </w:p>
    <w:p w14:paraId="19CB4822" w14:textId="6BD21934" w:rsidR="00307672" w:rsidRPr="0046465F" w:rsidRDefault="008011C2" w:rsidP="00C32AF4">
      <w:pPr>
        <w:pStyle w:val="ExhibitC2"/>
        <w:spacing w:before="120" w:after="120"/>
        <w:rPr>
          <w:color w:val="000000" w:themeColor="text1"/>
        </w:rPr>
      </w:pPr>
      <w:r>
        <w:rPr>
          <w:color w:val="000000" w:themeColor="text1"/>
        </w:rPr>
        <w:t xml:space="preserve">The </w:t>
      </w:r>
      <w:r w:rsidR="00C647C4">
        <w:rPr>
          <w:color w:val="000000" w:themeColor="text1"/>
        </w:rPr>
        <w:t xml:space="preserve">Establishing </w:t>
      </w:r>
      <w:r w:rsidR="00134449">
        <w:rPr>
          <w:color w:val="000000" w:themeColor="text1"/>
        </w:rPr>
        <w:t>JBE</w:t>
      </w:r>
      <w:r>
        <w:rPr>
          <w:color w:val="000000" w:themeColor="text1"/>
        </w:rPr>
        <w:t xml:space="preserve">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w:t>
      </w:r>
      <w:r w:rsidR="00C647C4">
        <w:rPr>
          <w:color w:val="000000" w:themeColor="text1"/>
        </w:rPr>
        <w:t xml:space="preserve">Establishing </w:t>
      </w:r>
      <w:r w:rsidR="00134449">
        <w:rPr>
          <w:color w:val="000000" w:themeColor="text1"/>
        </w:rPr>
        <w:t>JBE</w:t>
      </w:r>
      <w:r w:rsidR="00307672" w:rsidRPr="0046465F">
        <w:rPr>
          <w:color w:val="000000" w:themeColor="text1"/>
        </w:rPr>
        <w:t xml:space="preserve"> or the State of California responsible for the cost of preparing the proposal</w:t>
      </w:r>
      <w:r w:rsidR="00307672">
        <w:rPr>
          <w:color w:val="000000" w:themeColor="text1"/>
        </w:rPr>
        <w:t xml:space="preserve">. </w:t>
      </w:r>
    </w:p>
    <w:p w14:paraId="269B1240" w14:textId="7033EC9B" w:rsidR="00307672" w:rsidRPr="0046465F" w:rsidRDefault="001B30D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w:t>
      </w:r>
      <w:r w:rsidR="00C647C4">
        <w:rPr>
          <w:color w:val="000000" w:themeColor="text1"/>
        </w:rPr>
        <w:t xml:space="preserve">Establishing </w:t>
      </w:r>
      <w:r w:rsidR="00134449">
        <w:rPr>
          <w:color w:val="000000" w:themeColor="text1"/>
        </w:rPr>
        <w:t>JBE</w:t>
      </w:r>
      <w:r w:rsidR="00307672">
        <w:rPr>
          <w:color w:val="000000" w:themeColor="text1"/>
        </w:rPr>
        <w:t xml:space="preserve">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w:t>
      </w:r>
      <w:r w:rsidR="00C647C4">
        <w:rPr>
          <w:color w:val="000000" w:themeColor="text1"/>
        </w:rPr>
        <w:t xml:space="preserve">Establishing </w:t>
      </w:r>
      <w:r w:rsidR="00134449">
        <w:rPr>
          <w:color w:val="000000" w:themeColor="text1"/>
        </w:rPr>
        <w:t>JBE</w:t>
      </w:r>
      <w:r w:rsidR="00307672">
        <w:rPr>
          <w:color w:val="000000" w:themeColor="text1"/>
        </w:rPr>
        <w:t xml:space="preserve">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14:paraId="2617E92F"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14:paraId="7E5971EF" w14:textId="1308E488" w:rsidR="00BB6B96" w:rsidRPr="00382635" w:rsidRDefault="00382635" w:rsidP="00382635">
      <w:pPr>
        <w:ind w:left="1440" w:hanging="720"/>
        <w:rPr>
          <w:rFonts w:cs="Arial"/>
        </w:rPr>
      </w:pPr>
      <w:r>
        <w:rPr>
          <w:rFonts w:cs="Arial"/>
        </w:rPr>
        <w:t>A.</w:t>
      </w:r>
      <w:r>
        <w:rPr>
          <w:rFonts w:cs="Arial"/>
        </w:rPr>
        <w:tab/>
      </w:r>
      <w:r w:rsidR="00BB6B96" w:rsidRPr="00330362">
        <w:rPr>
          <w:rFonts w:cs="Arial"/>
        </w:rPr>
        <w:t xml:space="preserve">The </w:t>
      </w:r>
      <w:r w:rsidR="00C647C4">
        <w:rPr>
          <w:rFonts w:cs="Arial"/>
        </w:rPr>
        <w:t xml:space="preserve">Establishing </w:t>
      </w:r>
      <w:r w:rsidR="00134449">
        <w:rPr>
          <w:rFonts w:cs="Arial"/>
        </w:rPr>
        <w:t>JBE</w:t>
      </w:r>
      <w:r w:rsidR="00BB6B96">
        <w:rPr>
          <w:rFonts w:cs="Arial"/>
        </w:rPr>
        <w:t xml:space="preserve"> will follow the f</w:t>
      </w:r>
      <w:r>
        <w:rPr>
          <w:rFonts w:cs="Arial"/>
        </w:rPr>
        <w:t>ollowing process in evaluating p</w:t>
      </w:r>
      <w:r w:rsidR="00BB6B96">
        <w:rPr>
          <w:rFonts w:cs="Arial"/>
        </w:rPr>
        <w:t xml:space="preserve">roposals. </w:t>
      </w:r>
    </w:p>
    <w:p w14:paraId="4874D110" w14:textId="5733F060" w:rsidR="00BB6B96" w:rsidRDefault="00BB6B96" w:rsidP="00382635">
      <w:pPr>
        <w:pStyle w:val="ExhibitC2"/>
        <w:numPr>
          <w:ilvl w:val="0"/>
          <w:numId w:val="0"/>
        </w:numPr>
        <w:spacing w:before="120" w:after="120"/>
        <w:ind w:left="2160" w:hanging="720"/>
        <w:rPr>
          <w:color w:val="000000" w:themeColor="text1"/>
        </w:rPr>
      </w:pPr>
      <w:r>
        <w:rPr>
          <w:color w:val="000000" w:themeColor="text1"/>
        </w:rPr>
        <w:t>1</w:t>
      </w:r>
      <w:r w:rsidR="00307672">
        <w:rPr>
          <w:color w:val="000000" w:themeColor="text1"/>
        </w:rPr>
        <w:t>.</w:t>
      </w:r>
      <w:r w:rsidR="00307672">
        <w:rPr>
          <w:color w:val="000000" w:themeColor="text1"/>
        </w:rPr>
        <w:tab/>
      </w:r>
      <w:r>
        <w:rPr>
          <w:color w:val="000000" w:themeColor="text1"/>
        </w:rPr>
        <w:t xml:space="preserve">The </w:t>
      </w:r>
      <w:r w:rsidR="00C647C4">
        <w:rPr>
          <w:color w:val="000000" w:themeColor="text1"/>
        </w:rPr>
        <w:t xml:space="preserve">Establishing </w:t>
      </w:r>
      <w:r w:rsidR="00134449">
        <w:rPr>
          <w:color w:val="000000" w:themeColor="text1"/>
        </w:rPr>
        <w:t>JBE</w:t>
      </w:r>
      <w:r w:rsidR="00472189">
        <w:rPr>
          <w:color w:val="000000" w:themeColor="text1"/>
        </w:rPr>
        <w:t xml:space="preserve"> will </w:t>
      </w:r>
      <w:r>
        <w:rPr>
          <w:color w:val="000000" w:themeColor="text1"/>
        </w:rPr>
        <w:t xml:space="preserve">first </w:t>
      </w:r>
      <w:r w:rsidRPr="00330362">
        <w:rPr>
          <w:rFonts w:cs="Arial"/>
        </w:rPr>
        <w:t>open the non</w:t>
      </w:r>
      <w:r>
        <w:rPr>
          <w:rFonts w:cs="Arial"/>
        </w:rPr>
        <w:t>-</w:t>
      </w:r>
      <w:r w:rsidRPr="00330362">
        <w:rPr>
          <w:rFonts w:cs="Arial"/>
        </w:rPr>
        <w:t xml:space="preserve">cost portion of </w:t>
      </w:r>
      <w:r>
        <w:rPr>
          <w:rFonts w:cs="Arial"/>
        </w:rPr>
        <w:t>each</w:t>
      </w:r>
      <w:r w:rsidRPr="00330362">
        <w:rPr>
          <w:rFonts w:cs="Arial"/>
        </w:rPr>
        <w:t xml:space="preserve"> </w:t>
      </w:r>
      <w:r w:rsidR="00382635">
        <w:rPr>
          <w:rFonts w:cs="Arial"/>
        </w:rPr>
        <w:t>p</w:t>
      </w:r>
      <w:r>
        <w:rPr>
          <w:rFonts w:cs="Arial"/>
        </w:rPr>
        <w:t>roposal</w:t>
      </w:r>
      <w:r w:rsidRPr="00330362">
        <w:rPr>
          <w:rFonts w:cs="Arial"/>
        </w:rPr>
        <w:t xml:space="preserve"> received</w:t>
      </w:r>
      <w:r>
        <w:rPr>
          <w:rFonts w:cs="Arial"/>
        </w:rPr>
        <w:t xml:space="preserve"> </w:t>
      </w:r>
      <w:r>
        <w:rPr>
          <w:color w:val="000000" w:themeColor="text1"/>
        </w:rPr>
        <w:t xml:space="preserve">by the appropriate deadline </w:t>
      </w:r>
      <w:r w:rsidRPr="00330362">
        <w:rPr>
          <w:rFonts w:cs="Arial"/>
        </w:rPr>
        <w:t>to confirm that it meets the format requirements specified in the RFP</w:t>
      </w:r>
      <w:r w:rsidR="00307672" w:rsidRPr="0046465F">
        <w:rPr>
          <w:color w:val="000000" w:themeColor="text1"/>
        </w:rPr>
        <w:t>.</w:t>
      </w:r>
    </w:p>
    <w:p w14:paraId="44853ABD" w14:textId="7E996AD6" w:rsidR="00382635" w:rsidRDefault="00BB6B96" w:rsidP="00382635">
      <w:pPr>
        <w:pStyle w:val="ExhibitC2"/>
        <w:numPr>
          <w:ilvl w:val="0"/>
          <w:numId w:val="0"/>
        </w:numPr>
        <w:spacing w:before="120" w:after="120"/>
        <w:ind w:left="2160" w:hanging="720"/>
        <w:rPr>
          <w:rFonts w:cs="Arial"/>
        </w:rPr>
      </w:pPr>
      <w:r>
        <w:rPr>
          <w:color w:val="000000" w:themeColor="text1"/>
        </w:rPr>
        <w:t>2</w:t>
      </w:r>
      <w:r w:rsidR="00307672">
        <w:rPr>
          <w:color w:val="000000" w:themeColor="text1"/>
        </w:rPr>
        <w:t>.</w:t>
      </w:r>
      <w:r w:rsidR="00307672">
        <w:rPr>
          <w:color w:val="000000" w:themeColor="text1"/>
        </w:rPr>
        <w:tab/>
      </w:r>
      <w:r>
        <w:rPr>
          <w:rFonts w:cs="Arial"/>
        </w:rPr>
        <w:t xml:space="preserve">The </w:t>
      </w:r>
      <w:r w:rsidR="00C647C4">
        <w:rPr>
          <w:rFonts w:cs="Arial"/>
        </w:rPr>
        <w:t xml:space="preserve">Establishing </w:t>
      </w:r>
      <w:r w:rsidR="00134449">
        <w:rPr>
          <w:rFonts w:cs="Arial"/>
        </w:rPr>
        <w:t>JBE</w:t>
      </w:r>
      <w:r>
        <w:rPr>
          <w:rFonts w:cs="Arial"/>
        </w:rPr>
        <w:t xml:space="preserve"> will</w:t>
      </w:r>
      <w:r w:rsidRPr="00330362">
        <w:rPr>
          <w:rFonts w:cs="Arial"/>
        </w:rPr>
        <w:t xml:space="preserve"> complete its evaluation of </w:t>
      </w:r>
      <w:r w:rsidR="008A51CF">
        <w:rPr>
          <w:rFonts w:cs="Arial"/>
        </w:rPr>
        <w:t xml:space="preserve">the </w:t>
      </w:r>
      <w:r w:rsidRPr="00330362">
        <w:rPr>
          <w:rFonts w:cs="Arial"/>
        </w:rPr>
        <w:t>non-cost</w:t>
      </w:r>
      <w:r w:rsidR="008A51CF">
        <w:rPr>
          <w:rFonts w:cs="Arial"/>
        </w:rPr>
        <w:t xml:space="preserve"> portions of</w:t>
      </w:r>
      <w:r w:rsidR="00382635">
        <w:rPr>
          <w:rFonts w:cs="Arial"/>
        </w:rPr>
        <w:t xml:space="preserve"> all </w:t>
      </w:r>
      <w:r w:rsidR="003A7A66">
        <w:rPr>
          <w:rFonts w:cs="Arial"/>
        </w:rPr>
        <w:t xml:space="preserve">such </w:t>
      </w:r>
      <w:r w:rsidR="00382635">
        <w:rPr>
          <w:rFonts w:cs="Arial"/>
        </w:rPr>
        <w:t>pr</w:t>
      </w:r>
      <w:r>
        <w:rPr>
          <w:rFonts w:cs="Arial"/>
        </w:rPr>
        <w:t>oposal</w:t>
      </w:r>
      <w:r w:rsidRPr="00330362">
        <w:rPr>
          <w:rFonts w:cs="Arial"/>
        </w:rPr>
        <w:t>s using the methods specified in the RFP.</w:t>
      </w:r>
      <w:r>
        <w:rPr>
          <w:rFonts w:cs="Arial"/>
        </w:rPr>
        <w:t xml:space="preserve"> </w:t>
      </w:r>
    </w:p>
    <w:p w14:paraId="462B3C07" w14:textId="07B2A173" w:rsidR="00382635" w:rsidRDefault="00382635" w:rsidP="00382635">
      <w:pPr>
        <w:pStyle w:val="ExhibitC2"/>
        <w:numPr>
          <w:ilvl w:val="0"/>
          <w:numId w:val="0"/>
        </w:numPr>
        <w:spacing w:before="120" w:after="120"/>
        <w:ind w:left="2160" w:hanging="720"/>
        <w:rPr>
          <w:rFonts w:cs="Arial"/>
        </w:rPr>
      </w:pPr>
      <w:r>
        <w:rPr>
          <w:rFonts w:cs="Arial"/>
        </w:rPr>
        <w:t>3.</w:t>
      </w:r>
      <w:r>
        <w:rPr>
          <w:rFonts w:cs="Arial"/>
        </w:rPr>
        <w:tab/>
      </w:r>
      <w:r w:rsidR="00BB6B96" w:rsidRPr="00382635">
        <w:rPr>
          <w:rFonts w:cs="Arial"/>
        </w:rPr>
        <w:t xml:space="preserve">The </w:t>
      </w:r>
      <w:r w:rsidR="00C647C4">
        <w:rPr>
          <w:rFonts w:cs="Arial"/>
        </w:rPr>
        <w:t xml:space="preserve">Establishing </w:t>
      </w:r>
      <w:r w:rsidR="00134449">
        <w:rPr>
          <w:rFonts w:cs="Arial"/>
        </w:rPr>
        <w:t>JBE</w:t>
      </w:r>
      <w:r w:rsidR="00BB6B96" w:rsidRPr="00382635">
        <w:rPr>
          <w:rFonts w:cs="Arial"/>
        </w:rPr>
        <w:t xml:space="preserve"> will publish the results of the completed non-cost evaluation at the following location: </w:t>
      </w:r>
      <w:hyperlink r:id="rId9" w:history="1">
        <w:r w:rsidR="00C647C4" w:rsidRPr="002263F6">
          <w:rPr>
            <w:rStyle w:val="Hyperlink"/>
            <w:rFonts w:cs="Arial"/>
          </w:rPr>
          <w:t>http://www.courts.ca.gov/rfps.htm</w:t>
        </w:r>
      </w:hyperlink>
      <w:r w:rsidR="00C647C4">
        <w:rPr>
          <w:rFonts w:cs="Arial"/>
        </w:rPr>
        <w:t xml:space="preserve">. </w:t>
      </w:r>
      <w:r w:rsidR="005D2B0D">
        <w:rPr>
          <w:rFonts w:cs="Arial"/>
        </w:rPr>
        <w:t xml:space="preserve">Because the </w:t>
      </w:r>
      <w:r w:rsidR="005D2B0D">
        <w:t xml:space="preserve">small business preference and DVBE incentive cannot be properly applied until both the non-cost and cost portions of the proposals have been scored, these factors </w:t>
      </w:r>
      <w:r w:rsidR="00695813">
        <w:t>will</w:t>
      </w:r>
      <w:r w:rsidR="005D2B0D">
        <w:t xml:space="preserve"> be excluded when publishing the results of the </w:t>
      </w:r>
      <w:r w:rsidR="005D2B0D" w:rsidRPr="00330362">
        <w:rPr>
          <w:rFonts w:cs="Arial"/>
        </w:rPr>
        <w:t xml:space="preserve">completed </w:t>
      </w:r>
      <w:r w:rsidR="005D2B0D">
        <w:rPr>
          <w:rFonts w:cs="Arial"/>
        </w:rPr>
        <w:t xml:space="preserve">non-cost </w:t>
      </w:r>
      <w:r w:rsidR="005D2B0D" w:rsidRPr="00330362">
        <w:rPr>
          <w:rFonts w:cs="Arial"/>
        </w:rPr>
        <w:t>evaluation</w:t>
      </w:r>
      <w:r w:rsidR="005D2B0D">
        <w:rPr>
          <w:rFonts w:cs="Arial"/>
        </w:rPr>
        <w:t>.</w:t>
      </w:r>
    </w:p>
    <w:p w14:paraId="03AAAA72" w14:textId="3370456A" w:rsidR="00382635" w:rsidRDefault="00382635" w:rsidP="00382635">
      <w:pPr>
        <w:pStyle w:val="ExhibitC2"/>
        <w:numPr>
          <w:ilvl w:val="0"/>
          <w:numId w:val="0"/>
        </w:numPr>
        <w:spacing w:before="120" w:after="120"/>
        <w:ind w:left="2160" w:hanging="720"/>
        <w:rPr>
          <w:rFonts w:cs="Arial"/>
        </w:rPr>
      </w:pPr>
      <w:r>
        <w:rPr>
          <w:rFonts w:cs="Arial"/>
        </w:rPr>
        <w:t>4.</w:t>
      </w:r>
      <w:r>
        <w:rPr>
          <w:rFonts w:cs="Arial"/>
        </w:rPr>
        <w:tab/>
      </w:r>
      <w:r w:rsidRPr="00330362">
        <w:rPr>
          <w:rFonts w:cs="Arial"/>
        </w:rPr>
        <w:t>The</w:t>
      </w:r>
      <w:r w:rsidR="00C647C4">
        <w:rPr>
          <w:rFonts w:cs="Arial"/>
        </w:rPr>
        <w:t xml:space="preserve"> Establishing</w:t>
      </w:r>
      <w:r w:rsidRPr="00330362">
        <w:rPr>
          <w:rFonts w:cs="Arial"/>
        </w:rPr>
        <w:t xml:space="preserve"> </w:t>
      </w:r>
      <w:r w:rsidR="00134449">
        <w:rPr>
          <w:rFonts w:cs="Arial"/>
        </w:rPr>
        <w:t>JBE</w:t>
      </w:r>
      <w:r>
        <w:rPr>
          <w:rFonts w:cs="Arial"/>
        </w:rPr>
        <w:t xml:space="preserve"> will</w:t>
      </w:r>
      <w:r w:rsidRPr="00330362">
        <w:rPr>
          <w:rFonts w:cs="Arial"/>
        </w:rPr>
        <w:t xml:space="preserve"> publicly </w:t>
      </w:r>
      <w:r>
        <w:rPr>
          <w:rFonts w:cs="Arial"/>
        </w:rPr>
        <w:t>open the cost portion of the proposal</w:t>
      </w:r>
      <w:r w:rsidRPr="00330362">
        <w:rPr>
          <w:rFonts w:cs="Arial"/>
        </w:rPr>
        <w:t xml:space="preserve">s </w:t>
      </w:r>
      <w:r>
        <w:rPr>
          <w:rFonts w:cs="Arial"/>
        </w:rPr>
        <w:t xml:space="preserve">as specified in the RFP.  The </w:t>
      </w:r>
      <w:r w:rsidR="00035204">
        <w:rPr>
          <w:rFonts w:cs="Arial"/>
        </w:rPr>
        <w:t xml:space="preserve">Establishing </w:t>
      </w:r>
      <w:r w:rsidR="00134449">
        <w:rPr>
          <w:rFonts w:cs="Arial"/>
        </w:rPr>
        <w:t>JBE</w:t>
      </w:r>
      <w:r>
        <w:rPr>
          <w:rFonts w:cs="Arial"/>
        </w:rPr>
        <w:t xml:space="preserve"> will not, however, open the cost portion of any proposal </w:t>
      </w:r>
      <w:r w:rsidRPr="00330362">
        <w:rPr>
          <w:rFonts w:cs="Arial"/>
        </w:rPr>
        <w:t xml:space="preserve">determined to have a material deviation in </w:t>
      </w:r>
      <w:r>
        <w:rPr>
          <w:rFonts w:cs="Arial"/>
        </w:rPr>
        <w:t>the</w:t>
      </w:r>
      <w:r w:rsidRPr="00330362">
        <w:rPr>
          <w:rFonts w:cs="Arial"/>
        </w:rPr>
        <w:t xml:space="preserve"> non-</w:t>
      </w:r>
      <w:r>
        <w:rPr>
          <w:rFonts w:cs="Arial"/>
        </w:rPr>
        <w:t>cost portion.</w:t>
      </w:r>
    </w:p>
    <w:p w14:paraId="455978FB" w14:textId="7523CEB1" w:rsidR="00382635" w:rsidRDefault="00382635" w:rsidP="00382635">
      <w:pPr>
        <w:pStyle w:val="ExhibitC2"/>
        <w:numPr>
          <w:ilvl w:val="0"/>
          <w:numId w:val="0"/>
        </w:numPr>
        <w:spacing w:before="120" w:after="120"/>
        <w:ind w:left="2160" w:hanging="720"/>
        <w:rPr>
          <w:rFonts w:cs="Arial"/>
        </w:rPr>
      </w:pPr>
      <w:r>
        <w:rPr>
          <w:rFonts w:cs="Arial"/>
        </w:rPr>
        <w:t xml:space="preserve">5. </w:t>
      </w:r>
      <w:r>
        <w:rPr>
          <w:rFonts w:cs="Arial"/>
        </w:rPr>
        <w:tab/>
        <w:t xml:space="preserve"> </w:t>
      </w:r>
      <w:r w:rsidRPr="00330362">
        <w:rPr>
          <w:rFonts w:cs="Arial"/>
        </w:rPr>
        <w:t xml:space="preserve">The </w:t>
      </w:r>
      <w:r w:rsidR="00035204">
        <w:rPr>
          <w:rFonts w:cs="Arial"/>
        </w:rPr>
        <w:t xml:space="preserve">Establishing </w:t>
      </w:r>
      <w:r w:rsidR="00134449">
        <w:rPr>
          <w:rFonts w:cs="Arial"/>
        </w:rPr>
        <w:t>JBE</w:t>
      </w:r>
      <w:r>
        <w:rPr>
          <w:rFonts w:cs="Arial"/>
        </w:rPr>
        <w:t xml:space="preserve"> will </w:t>
      </w:r>
      <w:r w:rsidRPr="00330362">
        <w:rPr>
          <w:rFonts w:cs="Arial"/>
        </w:rPr>
        <w:t>eval</w:t>
      </w:r>
      <w:r>
        <w:rPr>
          <w:rFonts w:cs="Arial"/>
        </w:rPr>
        <w:t>uate the cost portion of the proposal</w:t>
      </w:r>
      <w:r w:rsidRPr="00330362">
        <w:rPr>
          <w:rFonts w:cs="Arial"/>
        </w:rPr>
        <w:t xml:space="preserve">s opened in </w:t>
      </w:r>
      <w:r>
        <w:rPr>
          <w:rFonts w:cs="Arial"/>
        </w:rPr>
        <w:t>item</w:t>
      </w:r>
      <w:r w:rsidRPr="00330362">
        <w:rPr>
          <w:rFonts w:cs="Arial"/>
        </w:rPr>
        <w:t xml:space="preserve"> </w:t>
      </w:r>
      <w:r w:rsidR="004878B7">
        <w:rPr>
          <w:rFonts w:cs="Arial"/>
        </w:rPr>
        <w:t>A.</w:t>
      </w:r>
      <w:r w:rsidRPr="00330362">
        <w:rPr>
          <w:rFonts w:cs="Arial"/>
        </w:rPr>
        <w:t>4 above.</w:t>
      </w:r>
      <w:r>
        <w:rPr>
          <w:rFonts w:cs="Arial"/>
        </w:rPr>
        <w:t xml:space="preserve">  </w:t>
      </w:r>
      <w:r w:rsidRPr="0046465F">
        <w:rPr>
          <w:color w:val="000000" w:themeColor="text1"/>
        </w:rPr>
        <w:t xml:space="preserve">All figures entered on the </w:t>
      </w:r>
      <w:r>
        <w:rPr>
          <w:color w:val="000000" w:themeColor="text1"/>
        </w:rPr>
        <w:t>cost portion</w:t>
      </w:r>
      <w:r w:rsidRPr="0046465F">
        <w:rPr>
          <w:color w:val="000000" w:themeColor="text1"/>
        </w:rPr>
        <w:t xml:space="preserve"> must be clearly legible.</w:t>
      </w:r>
    </w:p>
    <w:p w14:paraId="14831D69" w14:textId="79BD5EAC" w:rsidR="00307672" w:rsidRPr="0046465F" w:rsidRDefault="00382635"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00307672" w:rsidRPr="0046465F">
        <w:rPr>
          <w:color w:val="000000" w:themeColor="text1"/>
        </w:rPr>
        <w:t xml:space="preserve">Proposals that contain false or misleading statements may be rejected if in the </w:t>
      </w:r>
      <w:r w:rsidR="00035204">
        <w:rPr>
          <w:color w:val="000000" w:themeColor="text1"/>
        </w:rPr>
        <w:t xml:space="preserve">Establishing </w:t>
      </w:r>
      <w:r w:rsidR="00134449">
        <w:rPr>
          <w:color w:val="000000" w:themeColor="text1"/>
        </w:rPr>
        <w:t>JBE</w:t>
      </w:r>
      <w:r w:rsidR="00307672" w:rsidRPr="0046465F">
        <w:rPr>
          <w:color w:val="000000" w:themeColor="text1"/>
        </w:rPr>
        <w:t xml:space="preserve">’s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14:paraId="050C1206" w14:textId="70E5EEC8" w:rsidR="00307672" w:rsidRDefault="00382635"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 xml:space="preserve">process, the </w:t>
      </w:r>
      <w:r w:rsidR="00035204">
        <w:rPr>
          <w:color w:val="000000" w:themeColor="text1"/>
        </w:rPr>
        <w:t xml:space="preserve">Establishing </w:t>
      </w:r>
      <w:r w:rsidR="00134449">
        <w:rPr>
          <w:color w:val="000000" w:themeColor="text1"/>
        </w:rPr>
        <w:t>JBE</w:t>
      </w:r>
      <w:r w:rsidR="00307672">
        <w:rPr>
          <w:color w:val="000000" w:themeColor="text1"/>
        </w:rPr>
        <w:t xml:space="preserve">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14:paraId="3B1C3198" w14:textId="676FA2CF"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r>
      <w:r w:rsidR="00695813">
        <w:rPr>
          <w:color w:val="000000" w:themeColor="text1"/>
        </w:rPr>
        <w:t xml:space="preserve">The </w:t>
      </w:r>
      <w:r w:rsidR="00035204">
        <w:rPr>
          <w:color w:val="000000" w:themeColor="text1"/>
        </w:rPr>
        <w:t xml:space="preserve">Establishing </w:t>
      </w:r>
      <w:r w:rsidR="00695813">
        <w:rPr>
          <w:color w:val="000000" w:themeColor="text1"/>
        </w:rPr>
        <w:t xml:space="preserve">JBE’s </w:t>
      </w:r>
      <w:r w:rsidR="00173131">
        <w:t xml:space="preserve">Small Business Preference Procedures for the Procurement of Information Technology Goods and Services (“Small Business Procedures”) </w:t>
      </w:r>
      <w:r w:rsidR="00695813">
        <w:rPr>
          <w:color w:val="000000" w:themeColor="text1"/>
        </w:rPr>
        <w:t xml:space="preserve">address the resolution of certain ties involving the small business preference.  </w:t>
      </w:r>
      <w:r>
        <w:rPr>
          <w:color w:val="000000" w:themeColor="text1"/>
        </w:rPr>
        <w:t>In the event of a tie</w:t>
      </w:r>
      <w:r w:rsidR="00695813">
        <w:rPr>
          <w:color w:val="000000" w:themeColor="text1"/>
        </w:rPr>
        <w:t xml:space="preserve"> not addressed in th</w:t>
      </w:r>
      <w:r w:rsidR="00173131">
        <w:rPr>
          <w:color w:val="000000" w:themeColor="text1"/>
        </w:rPr>
        <w:t xml:space="preserve">e </w:t>
      </w:r>
      <w:r w:rsidR="00173131">
        <w:t>Small Business Procedures</w:t>
      </w:r>
      <w:r>
        <w:rPr>
          <w:color w:val="000000" w:themeColor="text1"/>
        </w:rPr>
        <w:t xml:space="preserv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employees</w:t>
      </w:r>
      <w:r w:rsidR="00035204">
        <w:rPr>
          <w:color w:val="000000" w:themeColor="text1"/>
        </w:rPr>
        <w:t xml:space="preserve"> of the Establishing JBE</w:t>
      </w:r>
      <w:r w:rsidR="0065558F">
        <w:rPr>
          <w:color w:val="000000" w:themeColor="text1"/>
        </w:rPr>
        <w:t xml:space="preserve">.  The </w:t>
      </w:r>
      <w:r w:rsidR="00035204">
        <w:rPr>
          <w:color w:val="000000" w:themeColor="text1"/>
        </w:rPr>
        <w:t xml:space="preserve">Establishing </w:t>
      </w:r>
      <w:r w:rsidR="00134449">
        <w:rPr>
          <w:color w:val="000000" w:themeColor="text1"/>
        </w:rPr>
        <w:t>JBE</w:t>
      </w:r>
      <w:r w:rsidR="0065558F">
        <w:rPr>
          <w:color w:val="000000" w:themeColor="text1"/>
        </w:rPr>
        <w:t xml:space="preserve"> will provide notice of the date and time of the coin toss to the affected Proposers, who may attend the coin toss at their own expense.</w:t>
      </w:r>
    </w:p>
    <w:p w14:paraId="69FE8AF4" w14:textId="1EA8C47D" w:rsidR="00F94344" w:rsidRPr="00F94344" w:rsidRDefault="00F94344" w:rsidP="00F94344">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F94344">
        <w:rPr>
          <w:rFonts w:ascii="Times New Roman Bold" w:hAnsi="Times New Roman Bold"/>
          <w:b/>
          <w:caps/>
          <w:color w:val="000000" w:themeColor="text1"/>
          <w:szCs w:val="20"/>
          <w:u w:val="none"/>
        </w:rPr>
        <w:t>PROTEST PROCEDURE</w:t>
      </w:r>
    </w:p>
    <w:p w14:paraId="6D03EDED" w14:textId="6EE9D17E" w:rsidR="00F94344" w:rsidRPr="00F94344" w:rsidRDefault="00F94344" w:rsidP="00F94344">
      <w:pPr>
        <w:pStyle w:val="ExhibitC2"/>
        <w:numPr>
          <w:ilvl w:val="0"/>
          <w:numId w:val="11"/>
        </w:numPr>
        <w:spacing w:before="120" w:after="120"/>
        <w:ind w:left="1440" w:hanging="720"/>
        <w:rPr>
          <w:color w:val="000000" w:themeColor="text1"/>
        </w:rPr>
      </w:pPr>
      <w:r w:rsidRPr="00F94344">
        <w:rPr>
          <w:color w:val="000000" w:themeColor="text1"/>
        </w:rPr>
        <w:t>General</w:t>
      </w:r>
      <w:r>
        <w:rPr>
          <w:color w:val="000000" w:themeColor="text1"/>
        </w:rPr>
        <w:t xml:space="preserve">: </w:t>
      </w:r>
      <w:r w:rsidRPr="00F94344">
        <w:rPr>
          <w:color w:val="000000" w:themeColor="text1"/>
        </w:rPr>
        <w:t>Failure of a Proposer to comply with the protest procedures set forth in this Section K - Protest Procedures, will render a protest inadequate and non-responsive, and will result in rejection of the protest.</w:t>
      </w:r>
    </w:p>
    <w:p w14:paraId="4ACB8027" w14:textId="77777777" w:rsidR="00F94344" w:rsidRPr="00F94344" w:rsidRDefault="00F94344" w:rsidP="00F94344">
      <w:pPr>
        <w:pStyle w:val="ExhibitC2"/>
        <w:numPr>
          <w:ilvl w:val="0"/>
          <w:numId w:val="11"/>
        </w:numPr>
        <w:spacing w:before="120" w:after="120"/>
        <w:ind w:left="1440" w:hanging="720"/>
        <w:rPr>
          <w:color w:val="000000" w:themeColor="text1"/>
        </w:rPr>
      </w:pPr>
      <w:r w:rsidRPr="00F94344">
        <w:rPr>
          <w:color w:val="000000" w:themeColor="text1"/>
        </w:rPr>
        <w:t>Prior to Submission of Proposal</w:t>
      </w:r>
    </w:p>
    <w:p w14:paraId="7C003719" w14:textId="77777777" w:rsidR="00F94344" w:rsidRPr="00F94344" w:rsidRDefault="00F94344" w:rsidP="00F94344">
      <w:pPr>
        <w:pStyle w:val="ExhibitC2"/>
        <w:numPr>
          <w:ilvl w:val="0"/>
          <w:numId w:val="0"/>
        </w:numPr>
        <w:spacing w:before="120" w:after="120"/>
        <w:ind w:left="1440"/>
        <w:rPr>
          <w:color w:val="000000" w:themeColor="text1"/>
        </w:rPr>
      </w:pPr>
      <w:r w:rsidRPr="00F94344">
        <w:rPr>
          <w:color w:val="000000" w:themeColor="text1"/>
        </w:rPr>
        <w:t>An interested party that is an actual or prospective proposer with a direct economic interest in the procurement may file a protest based on allegedly restrictive or defective specifications or other improprieties in the solicitation process that are apparent, or should have been reasonably discovered prior to the submission of a proposal.  Such protest must be received prior to the due date and time for submittal of proposals, as set forth in the RFP timeline. The protestor shall have exhausted all administrative remedies discussed in this Attachment 1 prior to submitting the protest.  Failure to do so may be grounds for denying the protest.</w:t>
      </w:r>
    </w:p>
    <w:p w14:paraId="2F4EBF9B" w14:textId="77777777" w:rsidR="00F94344" w:rsidRPr="00F94344" w:rsidRDefault="00F94344" w:rsidP="00F94344">
      <w:pPr>
        <w:pStyle w:val="ExhibitC2"/>
        <w:numPr>
          <w:ilvl w:val="0"/>
          <w:numId w:val="0"/>
        </w:numPr>
        <w:spacing w:before="120" w:after="120"/>
        <w:ind w:left="1440"/>
        <w:rPr>
          <w:color w:val="000000" w:themeColor="text1"/>
        </w:rPr>
      </w:pPr>
      <w:r w:rsidRPr="00F94344">
        <w:rPr>
          <w:color w:val="000000" w:themeColor="text1"/>
        </w:rPr>
        <w:t>In no event will Judicial Council staff consider a protest if all proposals have been rejected or the solicitation was cancelled for any reason.</w:t>
      </w:r>
    </w:p>
    <w:p w14:paraId="7B196B28" w14:textId="392DF597" w:rsidR="00F94344" w:rsidRPr="00F94344" w:rsidRDefault="00F94344" w:rsidP="00F94344">
      <w:pPr>
        <w:pStyle w:val="ExhibitC2"/>
        <w:numPr>
          <w:ilvl w:val="0"/>
          <w:numId w:val="11"/>
        </w:numPr>
        <w:spacing w:before="120" w:after="120"/>
        <w:ind w:left="1440" w:hanging="720"/>
        <w:rPr>
          <w:color w:val="000000" w:themeColor="text1"/>
        </w:rPr>
      </w:pPr>
      <w:r w:rsidRPr="00F94344">
        <w:rPr>
          <w:color w:val="000000" w:themeColor="text1"/>
        </w:rPr>
        <w:t>After Notice of Intent to Award/Not to Award.</w:t>
      </w:r>
    </w:p>
    <w:p w14:paraId="1930D32C" w14:textId="77777777" w:rsidR="00F94344" w:rsidRPr="00F94344" w:rsidRDefault="00F94344" w:rsidP="00F94344">
      <w:pPr>
        <w:pStyle w:val="ExhibitC2"/>
        <w:keepNext/>
        <w:numPr>
          <w:ilvl w:val="0"/>
          <w:numId w:val="0"/>
        </w:numPr>
        <w:spacing w:before="120" w:after="120"/>
        <w:ind w:left="1440"/>
        <w:rPr>
          <w:color w:val="000000" w:themeColor="text1"/>
        </w:rPr>
      </w:pPr>
      <w:r w:rsidRPr="00F94344">
        <w:rPr>
          <w:color w:val="000000" w:themeColor="text1"/>
        </w:rPr>
        <w:t>A Proposer submitting a proposal may protest the Judicial Council’s intent to award based upon allegations of improprieties occurring during the proposal evaluation or selection period if it meets all of the following conditions:</w:t>
      </w:r>
    </w:p>
    <w:p w14:paraId="0121F95C" w14:textId="6D668BA6" w:rsidR="00F94344" w:rsidRPr="00F94344" w:rsidRDefault="00F94344" w:rsidP="00F94344">
      <w:pPr>
        <w:pStyle w:val="NormalIndent"/>
        <w:spacing w:after="120"/>
        <w:ind w:left="2160" w:right="-72" w:hanging="540"/>
        <w:jc w:val="both"/>
        <w:rPr>
          <w:rFonts w:asciiTheme="minorHAnsi" w:hAnsiTheme="minorHAnsi" w:cstheme="minorHAnsi"/>
          <w:sz w:val="24"/>
          <w:szCs w:val="24"/>
        </w:rPr>
      </w:pPr>
      <w:proofErr w:type="spellStart"/>
      <w:r>
        <w:rPr>
          <w:rFonts w:asciiTheme="minorHAnsi" w:hAnsiTheme="minorHAnsi" w:cstheme="minorHAnsi"/>
          <w:sz w:val="24"/>
          <w:szCs w:val="24"/>
        </w:rPr>
        <w:t>i</w:t>
      </w:r>
      <w:proofErr w:type="spellEnd"/>
      <w:r w:rsidRPr="00F94344">
        <w:rPr>
          <w:rFonts w:asciiTheme="minorHAnsi" w:hAnsiTheme="minorHAnsi" w:cstheme="minorHAnsi"/>
          <w:sz w:val="24"/>
          <w:szCs w:val="24"/>
        </w:rPr>
        <w:t>.</w:t>
      </w:r>
      <w:r w:rsidRPr="00F94344">
        <w:rPr>
          <w:rFonts w:asciiTheme="minorHAnsi" w:hAnsiTheme="minorHAnsi" w:cstheme="minorHAnsi"/>
          <w:sz w:val="24"/>
          <w:szCs w:val="24"/>
        </w:rPr>
        <w:tab/>
        <w:t>The Proposer has submitted a proposal that it believes to be responsive to the solicitation document;</w:t>
      </w:r>
    </w:p>
    <w:p w14:paraId="0F67DEA5" w14:textId="4A6F1667" w:rsidR="00F94344" w:rsidRPr="00F94344" w:rsidRDefault="00F94344" w:rsidP="00F94344">
      <w:pPr>
        <w:pStyle w:val="NormalIndent"/>
        <w:spacing w:after="120"/>
        <w:ind w:left="2160" w:right="-72" w:hanging="540"/>
        <w:jc w:val="both"/>
        <w:rPr>
          <w:rFonts w:asciiTheme="minorHAnsi" w:hAnsiTheme="minorHAnsi" w:cstheme="minorHAnsi"/>
          <w:sz w:val="24"/>
          <w:szCs w:val="24"/>
        </w:rPr>
      </w:pPr>
      <w:r>
        <w:rPr>
          <w:rFonts w:asciiTheme="minorHAnsi" w:hAnsiTheme="minorHAnsi" w:cstheme="minorHAnsi"/>
          <w:sz w:val="24"/>
          <w:szCs w:val="24"/>
        </w:rPr>
        <w:t>ii</w:t>
      </w:r>
      <w:r w:rsidRPr="00F94344">
        <w:rPr>
          <w:rFonts w:asciiTheme="minorHAnsi" w:hAnsiTheme="minorHAnsi" w:cstheme="minorHAnsi"/>
          <w:sz w:val="24"/>
          <w:szCs w:val="24"/>
        </w:rPr>
        <w:t>.</w:t>
      </w:r>
      <w:r w:rsidRPr="00F94344">
        <w:rPr>
          <w:rFonts w:asciiTheme="minorHAnsi" w:hAnsiTheme="minorHAnsi" w:cstheme="minorHAnsi"/>
          <w:sz w:val="24"/>
          <w:szCs w:val="24"/>
        </w:rPr>
        <w:tab/>
        <w:t>The Proposer believes that its proposal meets the administrative and technical requirements of the solicitation, proposes services of proven quality and performance, and offers a competitive cost; and,</w:t>
      </w:r>
    </w:p>
    <w:p w14:paraId="1ED51777" w14:textId="037CA25D" w:rsidR="00F94344" w:rsidRPr="00F94344" w:rsidRDefault="00F94344" w:rsidP="00F94344">
      <w:pPr>
        <w:pStyle w:val="NormalIndent"/>
        <w:ind w:left="2160" w:right="-72" w:hanging="540"/>
        <w:jc w:val="both"/>
        <w:rPr>
          <w:rFonts w:asciiTheme="minorHAnsi" w:hAnsiTheme="minorHAnsi" w:cstheme="minorHAnsi"/>
          <w:sz w:val="24"/>
          <w:szCs w:val="24"/>
        </w:rPr>
      </w:pPr>
      <w:r>
        <w:rPr>
          <w:rFonts w:asciiTheme="minorHAnsi" w:hAnsiTheme="minorHAnsi" w:cstheme="minorHAnsi"/>
          <w:sz w:val="24"/>
          <w:szCs w:val="24"/>
        </w:rPr>
        <w:t>iii</w:t>
      </w:r>
      <w:r w:rsidRPr="00F94344">
        <w:rPr>
          <w:rFonts w:asciiTheme="minorHAnsi" w:hAnsiTheme="minorHAnsi" w:cstheme="minorHAnsi"/>
          <w:sz w:val="24"/>
          <w:szCs w:val="24"/>
        </w:rPr>
        <w:t>.</w:t>
      </w:r>
      <w:r w:rsidRPr="00F94344">
        <w:rPr>
          <w:rFonts w:asciiTheme="minorHAnsi" w:hAnsiTheme="minorHAnsi" w:cstheme="minorHAnsi"/>
          <w:sz w:val="24"/>
          <w:szCs w:val="24"/>
        </w:rPr>
        <w:tab/>
        <w:t>The Proposer believes that another Proposer submitting a proposal for an award was incorrectly selected.</w:t>
      </w:r>
    </w:p>
    <w:p w14:paraId="6FF2060F" w14:textId="77777777" w:rsidR="00F94344" w:rsidRPr="00F94344" w:rsidRDefault="00F94344" w:rsidP="00F94344">
      <w:pPr>
        <w:pStyle w:val="NormalIndent"/>
        <w:spacing w:before="120"/>
        <w:ind w:left="1440"/>
        <w:jc w:val="both"/>
        <w:rPr>
          <w:rFonts w:asciiTheme="minorHAnsi" w:hAnsiTheme="minorHAnsi" w:cstheme="minorHAnsi"/>
          <w:sz w:val="24"/>
          <w:szCs w:val="24"/>
        </w:rPr>
      </w:pPr>
      <w:r w:rsidRPr="00F94344">
        <w:rPr>
          <w:rFonts w:asciiTheme="minorHAnsi" w:hAnsiTheme="minorHAnsi" w:cstheme="minorHAnsi"/>
          <w:sz w:val="24"/>
          <w:szCs w:val="24"/>
        </w:rPr>
        <w:t>Protests must be received no later than five (5) business days after the Notice of Intent has been posted on the Judicial Council’s website.</w:t>
      </w:r>
    </w:p>
    <w:p w14:paraId="32DF5D22" w14:textId="77777777" w:rsidR="00F94344" w:rsidRPr="00F94344" w:rsidRDefault="00F94344" w:rsidP="00F94344">
      <w:pPr>
        <w:pStyle w:val="NormalIndent"/>
        <w:spacing w:before="120"/>
        <w:ind w:left="1440"/>
        <w:jc w:val="both"/>
        <w:rPr>
          <w:rFonts w:asciiTheme="minorHAnsi" w:hAnsiTheme="minorHAnsi" w:cstheme="minorHAnsi"/>
          <w:sz w:val="24"/>
          <w:szCs w:val="24"/>
        </w:rPr>
      </w:pPr>
      <w:r w:rsidRPr="00F94344">
        <w:rPr>
          <w:rFonts w:asciiTheme="minorHAnsi" w:hAnsiTheme="minorHAnsi" w:cstheme="minorHAnsi"/>
          <w:sz w:val="24"/>
          <w:szCs w:val="24"/>
        </w:rPr>
        <w:t>In no event will Judicial Council staff consider a protest if all proposals have been rejected or the solicitation was cancelled for any reason.</w:t>
      </w:r>
    </w:p>
    <w:p w14:paraId="3E049DF8" w14:textId="7E9942AB" w:rsidR="00F94344" w:rsidRPr="00F94344" w:rsidRDefault="00F94344" w:rsidP="00F94344">
      <w:pPr>
        <w:pStyle w:val="ExhibitC2"/>
        <w:numPr>
          <w:ilvl w:val="0"/>
          <w:numId w:val="11"/>
        </w:numPr>
        <w:spacing w:before="120" w:after="120"/>
        <w:ind w:left="1440" w:hanging="720"/>
        <w:rPr>
          <w:color w:val="000000" w:themeColor="text1"/>
        </w:rPr>
      </w:pPr>
      <w:r w:rsidRPr="00F94344">
        <w:rPr>
          <w:color w:val="000000" w:themeColor="text1"/>
        </w:rPr>
        <w:t>Form of Protest</w:t>
      </w:r>
    </w:p>
    <w:p w14:paraId="522D0AE9" w14:textId="77777777" w:rsidR="00F94344" w:rsidRPr="00F94344" w:rsidRDefault="00F94344" w:rsidP="00F94344">
      <w:pPr>
        <w:pStyle w:val="NormalIndent"/>
        <w:spacing w:before="120"/>
        <w:ind w:left="1440"/>
        <w:jc w:val="both"/>
        <w:rPr>
          <w:rFonts w:asciiTheme="minorHAnsi" w:hAnsiTheme="minorHAnsi" w:cstheme="minorHAnsi"/>
          <w:sz w:val="24"/>
          <w:szCs w:val="24"/>
        </w:rPr>
      </w:pPr>
      <w:r w:rsidRPr="00F94344">
        <w:rPr>
          <w:rFonts w:asciiTheme="minorHAnsi" w:hAnsiTheme="minorHAnsi" w:cstheme="minorHAnsi"/>
          <w:sz w:val="24"/>
          <w:szCs w:val="24"/>
        </w:rPr>
        <w:t>A Proposer who is qualified to protest should submit the protest to the individual addressed under Submission of Proposals, as set forth in the RFP cover memo, who will forward the matter to the appropriate Contracting Officer.</w:t>
      </w:r>
    </w:p>
    <w:p w14:paraId="250861FD" w14:textId="775B366C" w:rsidR="00F94344" w:rsidRPr="00F94344" w:rsidRDefault="00F94344" w:rsidP="00F94344">
      <w:pPr>
        <w:pStyle w:val="NormalIndent"/>
        <w:ind w:left="2160" w:right="-72" w:hanging="540"/>
        <w:jc w:val="both"/>
        <w:rPr>
          <w:rFonts w:asciiTheme="minorHAnsi" w:hAnsiTheme="minorHAnsi" w:cstheme="minorHAnsi"/>
          <w:sz w:val="24"/>
          <w:szCs w:val="24"/>
        </w:rPr>
      </w:pPr>
      <w:proofErr w:type="spellStart"/>
      <w:r>
        <w:rPr>
          <w:rFonts w:asciiTheme="minorHAnsi" w:hAnsiTheme="minorHAnsi" w:cstheme="minorHAnsi"/>
          <w:sz w:val="24"/>
          <w:szCs w:val="24"/>
        </w:rPr>
        <w:t>i</w:t>
      </w:r>
      <w:proofErr w:type="spellEnd"/>
      <w:r w:rsidRPr="00F94344">
        <w:rPr>
          <w:rFonts w:asciiTheme="minorHAnsi" w:hAnsiTheme="minorHAnsi" w:cstheme="minorHAnsi"/>
          <w:sz w:val="24"/>
          <w:szCs w:val="24"/>
        </w:rPr>
        <w:t>.</w:t>
      </w:r>
      <w:r w:rsidRPr="00F94344">
        <w:rPr>
          <w:rFonts w:asciiTheme="minorHAnsi" w:hAnsiTheme="minorHAnsi" w:cstheme="minorHAnsi"/>
          <w:sz w:val="24"/>
          <w:szCs w:val="24"/>
        </w:rPr>
        <w:tab/>
        <w:t>The protest must be in writing and sent by certified, or registered mail, or overnight delivery service (with proof of delivery), or delivered personally to the address noted on the RFP cover memo under Submission of Proposals.  If the protest is hand-delivered, a receipt must be requested.</w:t>
      </w:r>
    </w:p>
    <w:p w14:paraId="4DA3FC7A" w14:textId="22B6E1A5" w:rsidR="00F94344" w:rsidRPr="00F94344" w:rsidRDefault="00F94344" w:rsidP="00F94344">
      <w:pPr>
        <w:pStyle w:val="NormalIndent"/>
        <w:ind w:left="2160" w:right="-72" w:hanging="540"/>
        <w:jc w:val="both"/>
        <w:rPr>
          <w:rFonts w:asciiTheme="minorHAnsi" w:hAnsiTheme="minorHAnsi" w:cstheme="minorHAnsi"/>
          <w:sz w:val="24"/>
          <w:szCs w:val="24"/>
        </w:rPr>
      </w:pPr>
      <w:r>
        <w:rPr>
          <w:rFonts w:asciiTheme="minorHAnsi" w:hAnsiTheme="minorHAnsi" w:cstheme="minorHAnsi"/>
          <w:sz w:val="24"/>
          <w:szCs w:val="24"/>
        </w:rPr>
        <w:t>ii</w:t>
      </w:r>
      <w:r w:rsidRPr="00F94344">
        <w:rPr>
          <w:rFonts w:asciiTheme="minorHAnsi" w:hAnsiTheme="minorHAnsi" w:cstheme="minorHAnsi"/>
          <w:sz w:val="24"/>
          <w:szCs w:val="24"/>
        </w:rPr>
        <w:t>.</w:t>
      </w:r>
      <w:r w:rsidRPr="00F94344">
        <w:rPr>
          <w:rFonts w:asciiTheme="minorHAnsi" w:hAnsiTheme="minorHAnsi" w:cstheme="minorHAnsi"/>
          <w:sz w:val="24"/>
          <w:szCs w:val="24"/>
        </w:rPr>
        <w:tab/>
        <w:t>The protest shall include the name, Proposer, physical and electronic addresses, and telephone and facsimile numbers of the party protesting or their representative.</w:t>
      </w:r>
    </w:p>
    <w:p w14:paraId="2719BECC" w14:textId="2C26B612" w:rsidR="00F94344" w:rsidRPr="00F94344" w:rsidRDefault="00F94344" w:rsidP="00F94344">
      <w:pPr>
        <w:pStyle w:val="NormalIndent"/>
        <w:ind w:left="2160" w:right="-72" w:hanging="540"/>
        <w:jc w:val="both"/>
        <w:rPr>
          <w:rFonts w:asciiTheme="minorHAnsi" w:hAnsiTheme="minorHAnsi" w:cstheme="minorHAnsi"/>
          <w:sz w:val="24"/>
          <w:szCs w:val="24"/>
        </w:rPr>
      </w:pPr>
      <w:r>
        <w:rPr>
          <w:rFonts w:asciiTheme="minorHAnsi" w:hAnsiTheme="minorHAnsi" w:cstheme="minorHAnsi"/>
          <w:sz w:val="24"/>
          <w:szCs w:val="24"/>
        </w:rPr>
        <w:t>iii</w:t>
      </w:r>
      <w:r w:rsidRPr="00F94344">
        <w:rPr>
          <w:rFonts w:asciiTheme="minorHAnsi" w:hAnsiTheme="minorHAnsi" w:cstheme="minorHAnsi"/>
          <w:sz w:val="24"/>
          <w:szCs w:val="24"/>
        </w:rPr>
        <w:t>.</w:t>
      </w:r>
      <w:r w:rsidRPr="00F94344">
        <w:rPr>
          <w:rFonts w:asciiTheme="minorHAnsi" w:hAnsiTheme="minorHAnsi" w:cstheme="minorHAnsi"/>
          <w:sz w:val="24"/>
          <w:szCs w:val="24"/>
        </w:rPr>
        <w:tab/>
        <w:t>The title and number of the solicitation document under which the protest is submitted shall be identified.</w:t>
      </w:r>
    </w:p>
    <w:p w14:paraId="21B94FDC" w14:textId="44132207" w:rsidR="00F94344" w:rsidRPr="00F94344" w:rsidRDefault="00F94344" w:rsidP="00F94344">
      <w:pPr>
        <w:pStyle w:val="NormalIndent"/>
        <w:ind w:left="2160" w:right="-72" w:hanging="540"/>
        <w:jc w:val="both"/>
        <w:rPr>
          <w:rFonts w:asciiTheme="minorHAnsi" w:hAnsiTheme="minorHAnsi" w:cstheme="minorHAnsi"/>
          <w:sz w:val="24"/>
          <w:szCs w:val="24"/>
        </w:rPr>
      </w:pPr>
      <w:r>
        <w:rPr>
          <w:rFonts w:asciiTheme="minorHAnsi" w:hAnsiTheme="minorHAnsi" w:cstheme="minorHAnsi"/>
          <w:sz w:val="24"/>
          <w:szCs w:val="24"/>
        </w:rPr>
        <w:t>iv</w:t>
      </w:r>
      <w:r w:rsidRPr="00F94344">
        <w:rPr>
          <w:rFonts w:asciiTheme="minorHAnsi" w:hAnsiTheme="minorHAnsi" w:cstheme="minorHAnsi"/>
          <w:sz w:val="24"/>
          <w:szCs w:val="24"/>
        </w:rPr>
        <w:t>.</w:t>
      </w:r>
      <w:r w:rsidRPr="00F94344">
        <w:rPr>
          <w:rFonts w:asciiTheme="minorHAnsi" w:hAnsiTheme="minorHAnsi" w:cstheme="minorHAnsi"/>
          <w:sz w:val="24"/>
          <w:szCs w:val="24"/>
        </w:rPr>
        <w:tab/>
        <w:t>A detailed description of the specific legal and factual grounds of protest and any supporting documentation shall be included.</w:t>
      </w:r>
    </w:p>
    <w:p w14:paraId="5D3963CA" w14:textId="6F606D4C" w:rsidR="00F94344" w:rsidRPr="00F94344" w:rsidRDefault="00F94344" w:rsidP="00F94344">
      <w:pPr>
        <w:pStyle w:val="NormalIndent"/>
        <w:ind w:left="2160" w:right="-72" w:hanging="540"/>
        <w:jc w:val="both"/>
        <w:rPr>
          <w:rFonts w:asciiTheme="minorHAnsi" w:hAnsiTheme="minorHAnsi" w:cstheme="minorHAnsi"/>
          <w:sz w:val="24"/>
          <w:szCs w:val="24"/>
        </w:rPr>
      </w:pPr>
      <w:r>
        <w:rPr>
          <w:rFonts w:asciiTheme="minorHAnsi" w:hAnsiTheme="minorHAnsi" w:cstheme="minorHAnsi"/>
          <w:sz w:val="24"/>
          <w:szCs w:val="24"/>
        </w:rPr>
        <w:t>v</w:t>
      </w:r>
      <w:r w:rsidRPr="00F94344">
        <w:rPr>
          <w:rFonts w:asciiTheme="minorHAnsi" w:hAnsiTheme="minorHAnsi" w:cstheme="minorHAnsi"/>
          <w:sz w:val="24"/>
          <w:szCs w:val="24"/>
        </w:rPr>
        <w:t>.</w:t>
      </w:r>
      <w:r w:rsidRPr="00F94344">
        <w:rPr>
          <w:rFonts w:asciiTheme="minorHAnsi" w:hAnsiTheme="minorHAnsi" w:cstheme="minorHAnsi"/>
          <w:sz w:val="24"/>
          <w:szCs w:val="24"/>
        </w:rPr>
        <w:tab/>
        <w:t>The specific ruling or relief requested must be stated.</w:t>
      </w:r>
    </w:p>
    <w:p w14:paraId="7DB63769" w14:textId="77777777" w:rsidR="00F94344" w:rsidRPr="00F94344" w:rsidRDefault="00F94344" w:rsidP="00F94344">
      <w:pPr>
        <w:pStyle w:val="NormalIndent"/>
        <w:spacing w:before="120"/>
        <w:ind w:left="1440"/>
        <w:jc w:val="both"/>
        <w:rPr>
          <w:rFonts w:asciiTheme="minorHAnsi" w:hAnsiTheme="minorHAnsi" w:cstheme="minorHAnsi"/>
          <w:sz w:val="24"/>
          <w:szCs w:val="24"/>
        </w:rPr>
      </w:pPr>
      <w:r w:rsidRPr="00F94344">
        <w:rPr>
          <w:rFonts w:asciiTheme="minorHAnsi" w:hAnsiTheme="minorHAnsi" w:cstheme="minorHAnsi"/>
          <w:sz w:val="24"/>
          <w:szCs w:val="24"/>
        </w:rPr>
        <w:t>Judicial Council staff, at its discretion, may make a decision regarding the protest without requesting further information or documents from the protestor.  Therefore, the initial protest submittal must include all grounds for the protest and all evidence available at the time the protest is submitted.  If the protestor later raises new grounds or evidence that was not included in the initial protest but which could have been raised at that time, Judicial Council staff will not consider such new grounds or new evidence.</w:t>
      </w:r>
    </w:p>
    <w:p w14:paraId="5278C116" w14:textId="580576DC" w:rsidR="00F94344" w:rsidRPr="00F94344" w:rsidRDefault="00F94344" w:rsidP="00F94344">
      <w:pPr>
        <w:pStyle w:val="ExhibitC2"/>
        <w:numPr>
          <w:ilvl w:val="0"/>
          <w:numId w:val="11"/>
        </w:numPr>
        <w:spacing w:before="120" w:after="120"/>
        <w:ind w:left="1440" w:hanging="720"/>
        <w:rPr>
          <w:color w:val="000000" w:themeColor="text1"/>
        </w:rPr>
      </w:pPr>
      <w:r w:rsidRPr="00F94344">
        <w:rPr>
          <w:color w:val="000000" w:themeColor="text1"/>
        </w:rPr>
        <w:t>Determination of Protest Submitted Prior to Submission of a Proposal</w:t>
      </w:r>
    </w:p>
    <w:p w14:paraId="7D945243" w14:textId="77777777" w:rsidR="00F94344" w:rsidRPr="00F94344" w:rsidRDefault="00F94344" w:rsidP="00F94344">
      <w:pPr>
        <w:pStyle w:val="NormalIndent"/>
        <w:spacing w:before="120"/>
        <w:ind w:left="1440"/>
        <w:jc w:val="both"/>
        <w:rPr>
          <w:rFonts w:asciiTheme="minorHAnsi" w:hAnsiTheme="minorHAnsi" w:cstheme="minorHAnsi"/>
          <w:sz w:val="24"/>
          <w:szCs w:val="24"/>
        </w:rPr>
      </w:pPr>
      <w:r w:rsidRPr="00F94344">
        <w:rPr>
          <w:rFonts w:asciiTheme="minorHAnsi" w:hAnsiTheme="minorHAnsi" w:cstheme="minorHAnsi"/>
          <w:sz w:val="24"/>
          <w:szCs w:val="24"/>
        </w:rPr>
        <w:t>Upon receipt of a timely and proper protest based on allegedly restrictive or defective specifications or other improprieties in the solicitation process that are apparent, or should have been reasonably discovered prior to the submission of a proposal, Judicial Council staff will provide a written determination to the protestor prior to the date and time for submittal of proposals, as set forth on the RFP cover memo.  If required, Judicial Council staff may extend such proposal due date and time to allow for a reasonable time to review the protest.  If the protesting party elects to appeal the decision, the protesting party will follow the appeals process outlined below and Judicial Council staff, at its sole discretion, may elect to withhold the contract award until the protest is resolved or denied or proceed with the award and implementation of the contract.</w:t>
      </w:r>
    </w:p>
    <w:p w14:paraId="3E24DC69" w14:textId="24D46ECC" w:rsidR="00F94344" w:rsidRPr="00F94344" w:rsidRDefault="00F94344" w:rsidP="00F94344">
      <w:pPr>
        <w:pStyle w:val="ExhibitC2"/>
        <w:keepNext/>
        <w:numPr>
          <w:ilvl w:val="0"/>
          <w:numId w:val="11"/>
        </w:numPr>
        <w:spacing w:before="120" w:after="120"/>
        <w:ind w:left="1440" w:hanging="720"/>
        <w:rPr>
          <w:color w:val="000000" w:themeColor="text1"/>
        </w:rPr>
      </w:pPr>
      <w:r w:rsidRPr="00F94344">
        <w:rPr>
          <w:color w:val="000000" w:themeColor="text1"/>
        </w:rPr>
        <w:t>Determination of Protest Submitted After Submission of a Proposal</w:t>
      </w:r>
    </w:p>
    <w:p w14:paraId="27287C97" w14:textId="65CA2C9B" w:rsidR="00F94344" w:rsidRPr="00F94344" w:rsidRDefault="00F94344" w:rsidP="00F94344">
      <w:pPr>
        <w:pStyle w:val="NormalIndent"/>
        <w:spacing w:before="120"/>
        <w:ind w:left="1440"/>
        <w:jc w:val="both"/>
        <w:rPr>
          <w:rFonts w:asciiTheme="minorHAnsi" w:hAnsiTheme="minorHAnsi" w:cstheme="minorHAnsi"/>
          <w:sz w:val="24"/>
          <w:szCs w:val="24"/>
        </w:rPr>
      </w:pPr>
      <w:r w:rsidRPr="00F94344">
        <w:rPr>
          <w:rFonts w:asciiTheme="minorHAnsi" w:hAnsiTheme="minorHAnsi" w:cstheme="minorHAnsi"/>
          <w:sz w:val="24"/>
          <w:szCs w:val="24"/>
        </w:rPr>
        <w:t>Upon receipt of a timely and proper protest, Judicial Council staff will investigate the protest and will provide a written response to the Proposer within a reasonable time.  If Judicial Council staff requires additional time to review the protest and is not able to provide a response within ten (10) business days, Judicial Council staff will notify the protester.  If the protesting party elects to appeal the decision, the protesting party will follow the appeals process outlined below.  Judicial Council staff, at its sole discretion, may elect to withhold the contract award until the protest is resolved or denied or proceed with the award and implementation of the agreement.</w:t>
      </w:r>
    </w:p>
    <w:p w14:paraId="57407B87" w14:textId="77777777" w:rsidR="00F94344" w:rsidRPr="00F94344" w:rsidRDefault="00F94344" w:rsidP="00F94344">
      <w:pPr>
        <w:pStyle w:val="ExhibitC2"/>
        <w:keepNext/>
        <w:numPr>
          <w:ilvl w:val="0"/>
          <w:numId w:val="11"/>
        </w:numPr>
        <w:spacing w:before="120" w:after="120"/>
        <w:ind w:left="1440" w:hanging="720"/>
        <w:rPr>
          <w:color w:val="000000" w:themeColor="text1"/>
        </w:rPr>
      </w:pPr>
      <w:r w:rsidRPr="00F94344">
        <w:rPr>
          <w:color w:val="000000" w:themeColor="text1"/>
        </w:rPr>
        <w:t>Appeals Process</w:t>
      </w:r>
    </w:p>
    <w:p w14:paraId="5FCFDF9B" w14:textId="77777777" w:rsidR="00F94344" w:rsidRPr="00F94344" w:rsidRDefault="00F94344" w:rsidP="00F94344">
      <w:pPr>
        <w:pStyle w:val="NormalIndent"/>
        <w:spacing w:before="120"/>
        <w:ind w:left="1440"/>
        <w:jc w:val="both"/>
        <w:rPr>
          <w:rFonts w:asciiTheme="minorHAnsi" w:hAnsiTheme="minorHAnsi" w:cstheme="minorHAnsi"/>
          <w:sz w:val="24"/>
          <w:szCs w:val="24"/>
        </w:rPr>
      </w:pPr>
      <w:r w:rsidRPr="00F94344">
        <w:rPr>
          <w:rFonts w:asciiTheme="minorHAnsi" w:hAnsiTheme="minorHAnsi" w:cstheme="minorHAnsi"/>
          <w:sz w:val="24"/>
          <w:szCs w:val="24"/>
        </w:rPr>
        <w:t>The Contracting Officer’s decision shall be considered the final action by Judicial Council staff unless the protesting party thereafter seeks an appeal of the decision by filing a request for appeal with the Judicial Council’s Principal Manager of Procurement, at the same address set forth under Submission of Proposal on the RFP cover memo, within five (5) calendar days of the issuance of the Contracting Officer’s decision.</w:t>
      </w:r>
    </w:p>
    <w:p w14:paraId="44C216EC" w14:textId="77777777" w:rsidR="00F94344" w:rsidRPr="00F94344" w:rsidRDefault="00F94344" w:rsidP="00F94344">
      <w:pPr>
        <w:pStyle w:val="NormalIndent"/>
        <w:keepNext/>
        <w:spacing w:before="120"/>
        <w:ind w:left="1440"/>
        <w:jc w:val="both"/>
        <w:rPr>
          <w:rFonts w:asciiTheme="minorHAnsi" w:hAnsiTheme="minorHAnsi" w:cstheme="minorHAnsi"/>
          <w:sz w:val="24"/>
          <w:szCs w:val="24"/>
        </w:rPr>
      </w:pPr>
      <w:r w:rsidRPr="00F94344">
        <w:rPr>
          <w:rFonts w:asciiTheme="minorHAnsi" w:hAnsiTheme="minorHAnsi" w:cstheme="minorHAnsi"/>
          <w:sz w:val="24"/>
          <w:szCs w:val="24"/>
        </w:rPr>
        <w:t xml:space="preserve">The justification for appeal is specifically limited to:  </w:t>
      </w:r>
    </w:p>
    <w:p w14:paraId="64F63EDD" w14:textId="655FD24B" w:rsidR="00F94344" w:rsidRPr="000926D4" w:rsidRDefault="000926D4" w:rsidP="000926D4">
      <w:pPr>
        <w:pStyle w:val="NormalIndent"/>
        <w:ind w:left="2160" w:right="-72" w:hanging="540"/>
        <w:jc w:val="both"/>
        <w:rPr>
          <w:rFonts w:asciiTheme="minorHAnsi" w:hAnsiTheme="minorHAnsi" w:cstheme="minorHAnsi"/>
          <w:sz w:val="24"/>
          <w:szCs w:val="24"/>
        </w:rPr>
      </w:pPr>
      <w:proofErr w:type="spellStart"/>
      <w:r>
        <w:rPr>
          <w:rFonts w:asciiTheme="minorHAnsi" w:hAnsiTheme="minorHAnsi" w:cstheme="minorHAnsi"/>
          <w:sz w:val="24"/>
          <w:szCs w:val="24"/>
        </w:rPr>
        <w:t>i</w:t>
      </w:r>
      <w:proofErr w:type="spellEnd"/>
      <w:r w:rsidR="00F94344" w:rsidRPr="000926D4">
        <w:rPr>
          <w:rFonts w:asciiTheme="minorHAnsi" w:hAnsiTheme="minorHAnsi" w:cstheme="minorHAnsi"/>
          <w:sz w:val="24"/>
          <w:szCs w:val="24"/>
        </w:rPr>
        <w:t>.</w:t>
      </w:r>
      <w:r w:rsidR="00F94344" w:rsidRPr="000926D4">
        <w:rPr>
          <w:rFonts w:asciiTheme="minorHAnsi" w:hAnsiTheme="minorHAnsi" w:cstheme="minorHAnsi"/>
          <w:sz w:val="24"/>
          <w:szCs w:val="24"/>
        </w:rPr>
        <w:tab/>
        <w:t xml:space="preserve">Facts and/or information related to the protest, as previously submitted, that were not available at the time the protest was originally submitted; </w:t>
      </w:r>
    </w:p>
    <w:p w14:paraId="55D68A09" w14:textId="0C74842A" w:rsidR="00F94344" w:rsidRPr="000926D4" w:rsidRDefault="000926D4" w:rsidP="000926D4">
      <w:pPr>
        <w:pStyle w:val="NormalIndent"/>
        <w:ind w:left="2160" w:right="-72" w:hanging="540"/>
        <w:jc w:val="both"/>
        <w:rPr>
          <w:rFonts w:asciiTheme="minorHAnsi" w:hAnsiTheme="minorHAnsi" w:cstheme="minorHAnsi"/>
          <w:sz w:val="24"/>
          <w:szCs w:val="24"/>
        </w:rPr>
      </w:pPr>
      <w:r>
        <w:rPr>
          <w:rFonts w:asciiTheme="minorHAnsi" w:hAnsiTheme="minorHAnsi" w:cstheme="minorHAnsi"/>
          <w:sz w:val="24"/>
          <w:szCs w:val="24"/>
        </w:rPr>
        <w:t>ii</w:t>
      </w:r>
      <w:r w:rsidR="00F94344" w:rsidRPr="000926D4">
        <w:rPr>
          <w:rFonts w:asciiTheme="minorHAnsi" w:hAnsiTheme="minorHAnsi" w:cstheme="minorHAnsi"/>
          <w:sz w:val="24"/>
          <w:szCs w:val="24"/>
        </w:rPr>
        <w:t>.</w:t>
      </w:r>
      <w:r w:rsidR="00F94344" w:rsidRPr="000926D4">
        <w:rPr>
          <w:rFonts w:asciiTheme="minorHAnsi" w:hAnsiTheme="minorHAnsi" w:cstheme="minorHAnsi"/>
          <w:sz w:val="24"/>
          <w:szCs w:val="24"/>
        </w:rPr>
        <w:tab/>
        <w:t xml:space="preserve">Contracting Officer’s decision contained errors of fact, and that such errors of fact were significant and material factors in the Contracting Officer’s decision; or </w:t>
      </w:r>
    </w:p>
    <w:p w14:paraId="227A6EBC" w14:textId="0D67D451" w:rsidR="00F94344" w:rsidRPr="000926D4" w:rsidRDefault="000926D4" w:rsidP="000926D4">
      <w:pPr>
        <w:pStyle w:val="NormalIndent"/>
        <w:ind w:left="2160" w:right="-72" w:hanging="540"/>
        <w:jc w:val="both"/>
        <w:rPr>
          <w:rFonts w:asciiTheme="minorHAnsi" w:hAnsiTheme="minorHAnsi" w:cstheme="minorHAnsi"/>
          <w:sz w:val="24"/>
          <w:szCs w:val="24"/>
        </w:rPr>
      </w:pPr>
      <w:r>
        <w:rPr>
          <w:rFonts w:asciiTheme="minorHAnsi" w:hAnsiTheme="minorHAnsi" w:cstheme="minorHAnsi"/>
          <w:sz w:val="24"/>
          <w:szCs w:val="24"/>
        </w:rPr>
        <w:t>iii</w:t>
      </w:r>
      <w:r w:rsidR="00F94344" w:rsidRPr="000926D4">
        <w:rPr>
          <w:rFonts w:asciiTheme="minorHAnsi" w:hAnsiTheme="minorHAnsi" w:cstheme="minorHAnsi"/>
          <w:sz w:val="24"/>
          <w:szCs w:val="24"/>
        </w:rPr>
        <w:t>.</w:t>
      </w:r>
      <w:r w:rsidR="00F94344" w:rsidRPr="000926D4">
        <w:rPr>
          <w:rFonts w:asciiTheme="minorHAnsi" w:hAnsiTheme="minorHAnsi" w:cstheme="minorHAnsi"/>
          <w:sz w:val="24"/>
          <w:szCs w:val="24"/>
        </w:rPr>
        <w:tab/>
        <w:t>Decision of the Contracting Officer was in error of law or regulation.</w:t>
      </w:r>
    </w:p>
    <w:p w14:paraId="4DF6F89D" w14:textId="77777777" w:rsidR="00F94344" w:rsidRPr="00F94344" w:rsidRDefault="00F94344" w:rsidP="000926D4">
      <w:pPr>
        <w:pStyle w:val="NormalIndent"/>
        <w:keepNext/>
        <w:spacing w:before="120"/>
        <w:ind w:left="1440"/>
        <w:jc w:val="both"/>
        <w:rPr>
          <w:rFonts w:asciiTheme="minorHAnsi" w:hAnsiTheme="minorHAnsi" w:cstheme="minorHAnsi"/>
          <w:sz w:val="24"/>
          <w:szCs w:val="24"/>
        </w:rPr>
      </w:pPr>
      <w:r w:rsidRPr="00F94344">
        <w:rPr>
          <w:rFonts w:asciiTheme="minorHAnsi" w:hAnsiTheme="minorHAnsi" w:cstheme="minorHAnsi"/>
          <w:sz w:val="24"/>
          <w:szCs w:val="24"/>
        </w:rPr>
        <w:t xml:space="preserve">The protester’s request for appeal shall include: </w:t>
      </w:r>
    </w:p>
    <w:p w14:paraId="16AC8278" w14:textId="2A89BE67" w:rsidR="00F94344" w:rsidRPr="000926D4" w:rsidRDefault="000926D4" w:rsidP="000926D4">
      <w:pPr>
        <w:pStyle w:val="NormalIndent"/>
        <w:ind w:left="2160" w:right="-72" w:hanging="540"/>
        <w:jc w:val="both"/>
        <w:rPr>
          <w:rFonts w:asciiTheme="minorHAnsi" w:hAnsiTheme="minorHAnsi" w:cstheme="minorHAnsi"/>
          <w:sz w:val="24"/>
          <w:szCs w:val="24"/>
        </w:rPr>
      </w:pPr>
      <w:proofErr w:type="spellStart"/>
      <w:r>
        <w:rPr>
          <w:rFonts w:asciiTheme="minorHAnsi" w:hAnsiTheme="minorHAnsi" w:cstheme="minorHAnsi"/>
          <w:sz w:val="24"/>
          <w:szCs w:val="24"/>
        </w:rPr>
        <w:t>i</w:t>
      </w:r>
      <w:proofErr w:type="spellEnd"/>
      <w:r w:rsidR="00F94344" w:rsidRPr="000926D4">
        <w:rPr>
          <w:rFonts w:asciiTheme="minorHAnsi" w:hAnsiTheme="minorHAnsi" w:cstheme="minorHAnsi"/>
          <w:sz w:val="24"/>
          <w:szCs w:val="24"/>
        </w:rPr>
        <w:t>.</w:t>
      </w:r>
      <w:r w:rsidR="00F94344" w:rsidRPr="000926D4">
        <w:rPr>
          <w:rFonts w:asciiTheme="minorHAnsi" w:hAnsiTheme="minorHAnsi" w:cstheme="minorHAnsi"/>
          <w:sz w:val="24"/>
          <w:szCs w:val="24"/>
        </w:rPr>
        <w:tab/>
        <w:t xml:space="preserve">Name, protester, physical and electronic addresses, and telephone and facsimile numbers of the proposer filing the appeal or their representative; </w:t>
      </w:r>
    </w:p>
    <w:p w14:paraId="7315EA7E" w14:textId="7F6EB65A" w:rsidR="00F94344" w:rsidRPr="000926D4" w:rsidRDefault="000926D4" w:rsidP="000926D4">
      <w:pPr>
        <w:pStyle w:val="NormalIndent"/>
        <w:ind w:left="2160" w:right="-72" w:hanging="540"/>
        <w:jc w:val="both"/>
        <w:rPr>
          <w:rFonts w:asciiTheme="minorHAnsi" w:hAnsiTheme="minorHAnsi" w:cstheme="minorHAnsi"/>
          <w:sz w:val="24"/>
          <w:szCs w:val="24"/>
        </w:rPr>
      </w:pPr>
      <w:r>
        <w:rPr>
          <w:rFonts w:asciiTheme="minorHAnsi" w:hAnsiTheme="minorHAnsi" w:cstheme="minorHAnsi"/>
          <w:sz w:val="24"/>
          <w:szCs w:val="24"/>
        </w:rPr>
        <w:t>ii</w:t>
      </w:r>
      <w:r w:rsidR="00F94344" w:rsidRPr="000926D4">
        <w:rPr>
          <w:rFonts w:asciiTheme="minorHAnsi" w:hAnsiTheme="minorHAnsi" w:cstheme="minorHAnsi"/>
          <w:sz w:val="24"/>
          <w:szCs w:val="24"/>
        </w:rPr>
        <w:t>.</w:t>
      </w:r>
      <w:r w:rsidR="00F94344" w:rsidRPr="000926D4">
        <w:rPr>
          <w:rFonts w:asciiTheme="minorHAnsi" w:hAnsiTheme="minorHAnsi" w:cstheme="minorHAnsi"/>
          <w:sz w:val="24"/>
          <w:szCs w:val="24"/>
        </w:rPr>
        <w:tab/>
        <w:t xml:space="preserve">Copy of the Contracting Officer’s decision; </w:t>
      </w:r>
    </w:p>
    <w:p w14:paraId="2AD1C6C1" w14:textId="78A92E02" w:rsidR="00F94344" w:rsidRPr="000926D4" w:rsidRDefault="000926D4" w:rsidP="000926D4">
      <w:pPr>
        <w:pStyle w:val="NormalIndent"/>
        <w:ind w:left="2160" w:right="-72" w:hanging="540"/>
        <w:jc w:val="both"/>
        <w:rPr>
          <w:rFonts w:asciiTheme="minorHAnsi" w:hAnsiTheme="minorHAnsi" w:cstheme="minorHAnsi"/>
          <w:sz w:val="24"/>
          <w:szCs w:val="24"/>
        </w:rPr>
      </w:pPr>
      <w:r>
        <w:rPr>
          <w:rFonts w:asciiTheme="minorHAnsi" w:hAnsiTheme="minorHAnsi" w:cstheme="minorHAnsi"/>
          <w:sz w:val="24"/>
          <w:szCs w:val="24"/>
        </w:rPr>
        <w:t>iii</w:t>
      </w:r>
      <w:r w:rsidR="00F94344" w:rsidRPr="000926D4">
        <w:rPr>
          <w:rFonts w:asciiTheme="minorHAnsi" w:hAnsiTheme="minorHAnsi" w:cstheme="minorHAnsi"/>
          <w:sz w:val="24"/>
          <w:szCs w:val="24"/>
        </w:rPr>
        <w:t>.</w:t>
      </w:r>
      <w:r w:rsidR="00F94344" w:rsidRPr="000926D4">
        <w:rPr>
          <w:rFonts w:asciiTheme="minorHAnsi" w:hAnsiTheme="minorHAnsi" w:cstheme="minorHAnsi"/>
          <w:sz w:val="24"/>
          <w:szCs w:val="24"/>
        </w:rPr>
        <w:tab/>
        <w:t xml:space="preserve">Legal and factual basis for the appeal; and </w:t>
      </w:r>
    </w:p>
    <w:p w14:paraId="4CC2B201" w14:textId="5B523613" w:rsidR="00F94344" w:rsidRPr="000926D4" w:rsidRDefault="000926D4" w:rsidP="000926D4">
      <w:pPr>
        <w:pStyle w:val="NormalIndent"/>
        <w:ind w:left="2160" w:right="-72" w:hanging="540"/>
        <w:jc w:val="both"/>
        <w:rPr>
          <w:rFonts w:asciiTheme="minorHAnsi" w:hAnsiTheme="minorHAnsi" w:cstheme="minorHAnsi"/>
          <w:sz w:val="24"/>
          <w:szCs w:val="24"/>
        </w:rPr>
      </w:pPr>
      <w:r>
        <w:rPr>
          <w:rFonts w:asciiTheme="minorHAnsi" w:hAnsiTheme="minorHAnsi" w:cstheme="minorHAnsi"/>
          <w:sz w:val="24"/>
          <w:szCs w:val="24"/>
        </w:rPr>
        <w:t>iv</w:t>
      </w:r>
      <w:r w:rsidR="00F94344" w:rsidRPr="000926D4">
        <w:rPr>
          <w:rFonts w:asciiTheme="minorHAnsi" w:hAnsiTheme="minorHAnsi" w:cstheme="minorHAnsi"/>
          <w:sz w:val="24"/>
          <w:szCs w:val="24"/>
        </w:rPr>
        <w:t>.</w:t>
      </w:r>
      <w:r w:rsidR="00F94344" w:rsidRPr="000926D4">
        <w:rPr>
          <w:rFonts w:asciiTheme="minorHAnsi" w:hAnsiTheme="minorHAnsi" w:cstheme="minorHAnsi"/>
          <w:sz w:val="24"/>
          <w:szCs w:val="24"/>
        </w:rPr>
        <w:tab/>
        <w:t xml:space="preserve">Ruling or relief requested.  Issues that could have been raised earlier will not be considered on appeal.  </w:t>
      </w:r>
    </w:p>
    <w:p w14:paraId="6433ACAC" w14:textId="77777777" w:rsidR="00F94344" w:rsidRPr="000926D4" w:rsidRDefault="00F94344" w:rsidP="000926D4">
      <w:pPr>
        <w:pStyle w:val="NormalIndent"/>
        <w:spacing w:before="120"/>
        <w:ind w:left="1440"/>
        <w:jc w:val="both"/>
        <w:rPr>
          <w:rFonts w:asciiTheme="minorHAnsi" w:hAnsiTheme="minorHAnsi" w:cstheme="minorHAnsi"/>
          <w:sz w:val="24"/>
          <w:szCs w:val="24"/>
        </w:rPr>
      </w:pPr>
      <w:r w:rsidRPr="000926D4">
        <w:rPr>
          <w:rFonts w:asciiTheme="minorHAnsi" w:hAnsiTheme="minorHAnsi" w:cstheme="minorHAnsi"/>
          <w:sz w:val="24"/>
          <w:szCs w:val="24"/>
        </w:rPr>
        <w:t>Upon receipt of a request for appeal, the Judicial Council’s Principal Manager of Procurement will send the appeal to the Judicial Council’s legal counsel to review the request and the Contracting Officer’s decision.  The Judicial Council’s Principal Manager of Procurement shall issue a final determination.  The decision of the Judicial Council’s Principal Manager of Procurement shall constitute the final action of the Judicial Council.</w:t>
      </w:r>
    </w:p>
    <w:p w14:paraId="2D743A4C" w14:textId="069D951A" w:rsidR="00F94344" w:rsidRPr="000926D4" w:rsidRDefault="00F94344" w:rsidP="000926D4">
      <w:pPr>
        <w:pStyle w:val="ExhibitC2"/>
        <w:keepNext/>
        <w:numPr>
          <w:ilvl w:val="0"/>
          <w:numId w:val="11"/>
        </w:numPr>
        <w:spacing w:before="120" w:after="120"/>
        <w:ind w:left="1440" w:hanging="720"/>
        <w:rPr>
          <w:color w:val="000000" w:themeColor="text1"/>
        </w:rPr>
      </w:pPr>
      <w:r w:rsidRPr="000926D4">
        <w:rPr>
          <w:color w:val="000000" w:themeColor="text1"/>
        </w:rPr>
        <w:t>Protest Remedies</w:t>
      </w:r>
    </w:p>
    <w:p w14:paraId="5EED3A18" w14:textId="77777777" w:rsidR="00F94344" w:rsidRPr="000926D4" w:rsidRDefault="00F94344" w:rsidP="000926D4">
      <w:pPr>
        <w:pStyle w:val="NormalIndent"/>
        <w:spacing w:before="120"/>
        <w:ind w:left="1440"/>
        <w:jc w:val="both"/>
        <w:rPr>
          <w:rFonts w:asciiTheme="minorHAnsi" w:hAnsiTheme="minorHAnsi" w:cstheme="minorHAnsi"/>
          <w:sz w:val="24"/>
          <w:szCs w:val="24"/>
        </w:rPr>
      </w:pPr>
      <w:r w:rsidRPr="000926D4">
        <w:rPr>
          <w:rFonts w:asciiTheme="minorHAnsi" w:hAnsiTheme="minorHAnsi" w:cstheme="minorHAnsi"/>
          <w:sz w:val="24"/>
          <w:szCs w:val="24"/>
        </w:rPr>
        <w:t>If the protest is upheld, the Judicial Council will consider all circumstances surrounding the procurement in its decision for a fair and reasonable remedy, including the seriousness of the procurement deficiency, the degree of prejudice to the protesting party or to the integrity of the competitive procurement system, the good faith efforts of the parties, the extent of performance, the cost to the Judicial Council and the Superior Courts, the urgency of the procurement, and the impact of the recommendation(s) on the Judicial Council and the Superior Courts.  The Judicial Council may recommend any combination of the following remedies:</w:t>
      </w:r>
    </w:p>
    <w:p w14:paraId="4DDA854E" w14:textId="4B0C2A20" w:rsidR="00F94344" w:rsidRPr="000926D4" w:rsidRDefault="000926D4" w:rsidP="000926D4">
      <w:pPr>
        <w:pStyle w:val="NormalIndent"/>
        <w:ind w:left="2160" w:right="-72" w:hanging="540"/>
        <w:jc w:val="both"/>
        <w:rPr>
          <w:rFonts w:asciiTheme="minorHAnsi" w:hAnsiTheme="minorHAnsi" w:cstheme="minorHAnsi"/>
          <w:sz w:val="24"/>
          <w:szCs w:val="24"/>
        </w:rPr>
      </w:pPr>
      <w:proofErr w:type="spellStart"/>
      <w:r>
        <w:rPr>
          <w:rFonts w:asciiTheme="minorHAnsi" w:hAnsiTheme="minorHAnsi" w:cstheme="minorHAnsi"/>
          <w:sz w:val="24"/>
          <w:szCs w:val="24"/>
        </w:rPr>
        <w:t>i</w:t>
      </w:r>
      <w:proofErr w:type="spellEnd"/>
      <w:r w:rsidR="00F94344" w:rsidRPr="000926D4">
        <w:rPr>
          <w:rFonts w:asciiTheme="minorHAnsi" w:hAnsiTheme="minorHAnsi" w:cstheme="minorHAnsi"/>
          <w:sz w:val="24"/>
          <w:szCs w:val="24"/>
        </w:rPr>
        <w:t>.</w:t>
      </w:r>
      <w:r w:rsidR="00F94344" w:rsidRPr="000926D4">
        <w:rPr>
          <w:rFonts w:asciiTheme="minorHAnsi" w:hAnsiTheme="minorHAnsi" w:cstheme="minorHAnsi"/>
          <w:sz w:val="24"/>
          <w:szCs w:val="24"/>
        </w:rPr>
        <w:tab/>
        <w:t>Terminate the contract for convenience;</w:t>
      </w:r>
    </w:p>
    <w:p w14:paraId="5338F254" w14:textId="4F7FF047" w:rsidR="00F94344" w:rsidRPr="000926D4" w:rsidRDefault="000926D4" w:rsidP="000926D4">
      <w:pPr>
        <w:pStyle w:val="NormalIndent"/>
        <w:ind w:left="2160" w:right="-72" w:hanging="540"/>
        <w:jc w:val="both"/>
        <w:rPr>
          <w:rFonts w:asciiTheme="minorHAnsi" w:hAnsiTheme="minorHAnsi" w:cstheme="minorHAnsi"/>
          <w:sz w:val="24"/>
          <w:szCs w:val="24"/>
        </w:rPr>
      </w:pPr>
      <w:r>
        <w:rPr>
          <w:rFonts w:asciiTheme="minorHAnsi" w:hAnsiTheme="minorHAnsi" w:cstheme="minorHAnsi"/>
          <w:sz w:val="24"/>
          <w:szCs w:val="24"/>
        </w:rPr>
        <w:t>ii</w:t>
      </w:r>
      <w:r w:rsidR="00F94344" w:rsidRPr="000926D4">
        <w:rPr>
          <w:rFonts w:asciiTheme="minorHAnsi" w:hAnsiTheme="minorHAnsi" w:cstheme="minorHAnsi"/>
          <w:sz w:val="24"/>
          <w:szCs w:val="24"/>
        </w:rPr>
        <w:t>.</w:t>
      </w:r>
      <w:r w:rsidR="00F94344" w:rsidRPr="000926D4">
        <w:rPr>
          <w:rFonts w:asciiTheme="minorHAnsi" w:hAnsiTheme="minorHAnsi" w:cstheme="minorHAnsi"/>
          <w:sz w:val="24"/>
          <w:szCs w:val="24"/>
        </w:rPr>
        <w:tab/>
        <w:t>Re-solicit the requirement;</w:t>
      </w:r>
    </w:p>
    <w:p w14:paraId="4AB5570F" w14:textId="5F352DA4" w:rsidR="00F94344" w:rsidRPr="000926D4" w:rsidRDefault="000926D4" w:rsidP="000926D4">
      <w:pPr>
        <w:pStyle w:val="NormalIndent"/>
        <w:ind w:left="2160" w:right="-72" w:hanging="540"/>
        <w:jc w:val="both"/>
        <w:rPr>
          <w:rFonts w:asciiTheme="minorHAnsi" w:hAnsiTheme="minorHAnsi" w:cstheme="minorHAnsi"/>
          <w:sz w:val="24"/>
          <w:szCs w:val="24"/>
        </w:rPr>
      </w:pPr>
      <w:r>
        <w:rPr>
          <w:rFonts w:asciiTheme="minorHAnsi" w:hAnsiTheme="minorHAnsi" w:cstheme="minorHAnsi"/>
          <w:sz w:val="24"/>
          <w:szCs w:val="24"/>
        </w:rPr>
        <w:t>iii</w:t>
      </w:r>
      <w:r w:rsidR="00F94344" w:rsidRPr="000926D4">
        <w:rPr>
          <w:rFonts w:asciiTheme="minorHAnsi" w:hAnsiTheme="minorHAnsi" w:cstheme="minorHAnsi"/>
          <w:sz w:val="24"/>
          <w:szCs w:val="24"/>
        </w:rPr>
        <w:t>.</w:t>
      </w:r>
      <w:r w:rsidR="00F94344" w:rsidRPr="000926D4">
        <w:rPr>
          <w:rFonts w:asciiTheme="minorHAnsi" w:hAnsiTheme="minorHAnsi" w:cstheme="minorHAnsi"/>
          <w:sz w:val="24"/>
          <w:szCs w:val="24"/>
        </w:rPr>
        <w:tab/>
        <w:t>Issue a new solicitation;</w:t>
      </w:r>
    </w:p>
    <w:p w14:paraId="29D9AC6C" w14:textId="204395D9" w:rsidR="00F94344" w:rsidRPr="000926D4" w:rsidRDefault="000926D4" w:rsidP="000926D4">
      <w:pPr>
        <w:pStyle w:val="NormalIndent"/>
        <w:ind w:left="2160" w:right="-72" w:hanging="540"/>
        <w:jc w:val="both"/>
        <w:rPr>
          <w:rFonts w:asciiTheme="minorHAnsi" w:hAnsiTheme="minorHAnsi" w:cstheme="minorHAnsi"/>
          <w:sz w:val="24"/>
          <w:szCs w:val="24"/>
        </w:rPr>
      </w:pPr>
      <w:r>
        <w:rPr>
          <w:rFonts w:asciiTheme="minorHAnsi" w:hAnsiTheme="minorHAnsi" w:cstheme="minorHAnsi"/>
          <w:sz w:val="24"/>
          <w:szCs w:val="24"/>
        </w:rPr>
        <w:t>iv</w:t>
      </w:r>
      <w:r w:rsidR="00F94344" w:rsidRPr="000926D4">
        <w:rPr>
          <w:rFonts w:asciiTheme="minorHAnsi" w:hAnsiTheme="minorHAnsi" w:cstheme="minorHAnsi"/>
          <w:sz w:val="24"/>
          <w:szCs w:val="24"/>
        </w:rPr>
        <w:t>.</w:t>
      </w:r>
      <w:r w:rsidR="00F94344" w:rsidRPr="000926D4">
        <w:rPr>
          <w:rFonts w:asciiTheme="minorHAnsi" w:hAnsiTheme="minorHAnsi" w:cstheme="minorHAnsi"/>
          <w:sz w:val="24"/>
          <w:szCs w:val="24"/>
        </w:rPr>
        <w:tab/>
        <w:t>Refrain from exercising options to extend the term under the contract, if applicable;</w:t>
      </w:r>
    </w:p>
    <w:p w14:paraId="1EB87A23" w14:textId="315921B3" w:rsidR="00F94344" w:rsidRPr="000926D4" w:rsidRDefault="000926D4" w:rsidP="000926D4">
      <w:pPr>
        <w:pStyle w:val="NormalIndent"/>
        <w:ind w:left="2160" w:right="-72" w:hanging="540"/>
        <w:jc w:val="both"/>
        <w:rPr>
          <w:rFonts w:asciiTheme="minorHAnsi" w:hAnsiTheme="minorHAnsi" w:cstheme="minorHAnsi"/>
          <w:sz w:val="24"/>
          <w:szCs w:val="24"/>
        </w:rPr>
      </w:pPr>
      <w:r>
        <w:rPr>
          <w:rFonts w:asciiTheme="minorHAnsi" w:hAnsiTheme="minorHAnsi" w:cstheme="minorHAnsi"/>
          <w:sz w:val="24"/>
          <w:szCs w:val="24"/>
        </w:rPr>
        <w:t>v.</w:t>
      </w:r>
      <w:r w:rsidR="00F94344" w:rsidRPr="000926D4">
        <w:rPr>
          <w:rFonts w:asciiTheme="minorHAnsi" w:hAnsiTheme="minorHAnsi" w:cstheme="minorHAnsi"/>
          <w:sz w:val="24"/>
          <w:szCs w:val="24"/>
        </w:rPr>
        <w:tab/>
        <w:t>Award a contract consistent with statute or regulation; or</w:t>
      </w:r>
    </w:p>
    <w:p w14:paraId="026EA6B8" w14:textId="664CD948" w:rsidR="00F94344" w:rsidRPr="000926D4" w:rsidRDefault="000926D4" w:rsidP="000926D4">
      <w:pPr>
        <w:pStyle w:val="NormalIndent"/>
        <w:ind w:left="2160" w:right="-72" w:hanging="540"/>
        <w:jc w:val="both"/>
        <w:rPr>
          <w:rFonts w:asciiTheme="minorHAnsi" w:hAnsiTheme="minorHAnsi" w:cstheme="minorHAnsi"/>
          <w:sz w:val="24"/>
          <w:szCs w:val="24"/>
        </w:rPr>
      </w:pPr>
      <w:r>
        <w:rPr>
          <w:rFonts w:asciiTheme="minorHAnsi" w:hAnsiTheme="minorHAnsi" w:cstheme="minorHAnsi"/>
          <w:sz w:val="24"/>
          <w:szCs w:val="24"/>
        </w:rPr>
        <w:t>vi</w:t>
      </w:r>
      <w:r w:rsidR="00F94344" w:rsidRPr="000926D4">
        <w:rPr>
          <w:rFonts w:asciiTheme="minorHAnsi" w:hAnsiTheme="minorHAnsi" w:cstheme="minorHAnsi"/>
          <w:sz w:val="24"/>
          <w:szCs w:val="24"/>
        </w:rPr>
        <w:t>.</w:t>
      </w:r>
      <w:r w:rsidR="00F94344" w:rsidRPr="000926D4">
        <w:rPr>
          <w:rFonts w:asciiTheme="minorHAnsi" w:hAnsiTheme="minorHAnsi" w:cstheme="minorHAnsi"/>
          <w:sz w:val="24"/>
          <w:szCs w:val="24"/>
        </w:rPr>
        <w:tab/>
        <w:t>Other such remedies as may be required to promote compliance.</w:t>
      </w:r>
      <w:r w:rsidR="00F94344" w:rsidRPr="000926D4">
        <w:rPr>
          <w:rFonts w:asciiTheme="minorHAnsi" w:hAnsiTheme="minorHAnsi" w:cstheme="minorHAnsi"/>
          <w:sz w:val="24"/>
          <w:szCs w:val="24"/>
        </w:rPr>
        <w:tab/>
      </w:r>
    </w:p>
    <w:p w14:paraId="43A75DA6"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DISPOSITION OF MATERIALS</w:t>
      </w:r>
    </w:p>
    <w:p w14:paraId="06C08372" w14:textId="7F524408"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sidR="00035204">
        <w:rPr>
          <w:color w:val="000000" w:themeColor="text1"/>
        </w:rPr>
        <w:t xml:space="preserve">Establishing </w:t>
      </w:r>
      <w:r w:rsidR="00134449">
        <w:rPr>
          <w:color w:val="000000" w:themeColor="text1"/>
        </w:rPr>
        <w:t>JBE</w:t>
      </w:r>
      <w:r>
        <w:rPr>
          <w:color w:val="000000" w:themeColor="text1"/>
        </w:rPr>
        <w:t xml:space="preserve"> </w:t>
      </w:r>
      <w:r w:rsidRPr="0046465F">
        <w:rPr>
          <w:color w:val="000000" w:themeColor="text1"/>
        </w:rPr>
        <w:t xml:space="preserve">and will be returned only at the </w:t>
      </w:r>
      <w:r w:rsidR="00035204">
        <w:rPr>
          <w:color w:val="000000" w:themeColor="text1"/>
        </w:rPr>
        <w:t xml:space="preserve">Establishing </w:t>
      </w:r>
      <w:r w:rsidR="00134449">
        <w:rPr>
          <w:color w:val="000000" w:themeColor="text1"/>
        </w:rPr>
        <w:t>JBE</w:t>
      </w:r>
      <w:r w:rsidRPr="0046465F">
        <w:rPr>
          <w:color w:val="000000" w:themeColor="text1"/>
        </w:rPr>
        <w:t>’s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14:paraId="227F7399"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14:paraId="0E827D7E"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14:paraId="3F14F422" w14:textId="5F6FF1D3" w:rsidR="005A70D1"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 xml:space="preserve">THE </w:t>
      </w:r>
      <w:r w:rsidR="00035204">
        <w:rPr>
          <w:b/>
          <w:color w:val="000000" w:themeColor="text1"/>
        </w:rPr>
        <w:t>SUPERIOR COURTS DO</w:t>
      </w:r>
      <w:r w:rsidRPr="00471CA0">
        <w:rPr>
          <w:b/>
          <w:color w:val="000000" w:themeColor="text1"/>
        </w:rPr>
        <w:t xml:space="preserve"> NOT MAKE ADVANCE PAYMENT FOR SERVICES.</w:t>
      </w:r>
      <w:r>
        <w:rPr>
          <w:color w:val="000000" w:themeColor="text1"/>
        </w:rPr>
        <w:t xml:space="preserve"> </w:t>
      </w:r>
      <w:r w:rsidR="00693F86">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00035204">
        <w:rPr>
          <w:color w:val="000000" w:themeColor="text1"/>
        </w:rPr>
        <w:t xml:space="preserve"> in the </w:t>
      </w:r>
      <w:r w:rsidRPr="0046465F">
        <w:rPr>
          <w:color w:val="000000" w:themeColor="text1"/>
        </w:rPr>
        <w:t xml:space="preserve">agreement between the </w:t>
      </w:r>
      <w:r w:rsidR="00035204">
        <w:rPr>
          <w:color w:val="000000" w:themeColor="text1"/>
        </w:rPr>
        <w:t xml:space="preserve">Establishing </w:t>
      </w:r>
      <w:r w:rsidR="00134449">
        <w:rPr>
          <w:color w:val="000000" w:themeColor="text1"/>
        </w:rPr>
        <w:t>JBE</w:t>
      </w:r>
      <w:r w:rsidRPr="0046465F">
        <w:rPr>
          <w:color w:val="000000" w:themeColor="text1"/>
        </w:rPr>
        <w:t xml:space="preserve"> and the selected </w:t>
      </w:r>
      <w:r w:rsidR="00471CA0">
        <w:rPr>
          <w:color w:val="000000" w:themeColor="text1"/>
        </w:rPr>
        <w:t>Proposer</w:t>
      </w:r>
      <w:r>
        <w:rPr>
          <w:color w:val="000000" w:themeColor="text1"/>
        </w:rPr>
        <w:t xml:space="preserve">. </w:t>
      </w:r>
      <w:r w:rsidRPr="0046465F">
        <w:rPr>
          <w:color w:val="000000" w:themeColor="text1"/>
        </w:rPr>
        <w:t xml:space="preserve">The </w:t>
      </w:r>
      <w:r w:rsidR="00035204">
        <w:rPr>
          <w:color w:val="000000" w:themeColor="text1"/>
        </w:rPr>
        <w:t>Superior Court’s</w:t>
      </w:r>
      <w:r w:rsidRPr="0046465F">
        <w:rPr>
          <w:color w:val="000000" w:themeColor="text1"/>
        </w:rPr>
        <w:t xml:space="preserve">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w:t>
      </w:r>
      <w:r w:rsidR="00035204">
        <w:rPr>
          <w:color w:val="000000" w:themeColor="text1"/>
        </w:rPr>
        <w:t xml:space="preserve">Establishing </w:t>
      </w:r>
      <w:r w:rsidR="00134449">
        <w:rPr>
          <w:color w:val="000000" w:themeColor="text1"/>
        </w:rPr>
        <w:t>JBE</w:t>
      </w:r>
      <w:r w:rsidRPr="0046465F">
        <w:rPr>
          <w:color w:val="000000" w:themeColor="text1"/>
        </w:rPr>
        <w:t xml:space="preserve"> and the selected </w:t>
      </w:r>
      <w:r w:rsidR="00471CA0">
        <w:rPr>
          <w:color w:val="000000" w:themeColor="text1"/>
        </w:rPr>
        <w:t>Proposer</w:t>
      </w:r>
      <w:r w:rsidRPr="0046465F">
        <w:rPr>
          <w:color w:val="000000" w:themeColor="text1"/>
        </w:rPr>
        <w:t>.</w:t>
      </w:r>
    </w:p>
    <w:p w14:paraId="21E6A062" w14:textId="15CAB29B" w:rsidR="00307672" w:rsidRPr="0046465F" w:rsidRDefault="005A70D1" w:rsidP="005A70D1">
      <w:pPr>
        <w:ind w:left="1440" w:hanging="720"/>
        <w:rPr>
          <w:color w:val="000000" w:themeColor="text1"/>
        </w:rPr>
      </w:pPr>
      <w:r w:rsidRPr="005A70D1">
        <w:rPr>
          <w:rFonts w:ascii="Times New Roman Bold" w:hAnsi="Times New Roman Bold"/>
          <w:caps/>
          <w:color w:val="000000" w:themeColor="text1"/>
        </w:rPr>
        <w:t>C.</w:t>
      </w:r>
      <w:r w:rsidRPr="005A70D1">
        <w:rPr>
          <w:rFonts w:ascii="Times New Roman Bold" w:hAnsi="Times New Roman Bold"/>
          <w:caps/>
          <w:color w:val="000000" w:themeColor="text1"/>
        </w:rPr>
        <w:tab/>
      </w:r>
      <w:r w:rsidR="002B6C37">
        <w:rPr>
          <w:color w:val="000000" w:themeColor="text1"/>
        </w:rPr>
        <w:t xml:space="preserve">Upon a </w:t>
      </w:r>
      <w:r>
        <w:rPr>
          <w:color w:val="000000" w:themeColor="text1"/>
        </w:rPr>
        <w:t>Proposer</w:t>
      </w:r>
      <w:r w:rsidR="002B6C37">
        <w:rPr>
          <w:color w:val="000000" w:themeColor="text1"/>
        </w:rPr>
        <w:t>’s</w:t>
      </w:r>
      <w:r w:rsidRPr="0029196A">
        <w:rPr>
          <w:color w:val="000000" w:themeColor="text1"/>
        </w:rPr>
        <w:t xml:space="preserve"> </w:t>
      </w:r>
      <w:r w:rsidR="002B6C37">
        <w:rPr>
          <w:color w:val="000000" w:themeColor="text1"/>
        </w:rPr>
        <w:t xml:space="preserve">timely </w:t>
      </w:r>
      <w:r w:rsidRPr="0029196A">
        <w:rPr>
          <w:color w:val="000000" w:themeColor="text1"/>
        </w:rPr>
        <w:t>request</w:t>
      </w:r>
      <w:r>
        <w:rPr>
          <w:color w:val="000000" w:themeColor="text1"/>
        </w:rPr>
        <w:t xml:space="preserve">, the </w:t>
      </w:r>
      <w:r w:rsidR="00035204">
        <w:rPr>
          <w:color w:val="000000" w:themeColor="text1"/>
        </w:rPr>
        <w:t xml:space="preserve">Establishing </w:t>
      </w:r>
      <w:r w:rsidR="00134449">
        <w:rPr>
          <w:color w:val="000000" w:themeColor="text1"/>
        </w:rPr>
        <w:t>JBE</w:t>
      </w:r>
      <w:r>
        <w:rPr>
          <w:color w:val="000000" w:themeColor="text1"/>
        </w:rPr>
        <w:t xml:space="preserve"> may</w:t>
      </w:r>
      <w:r w:rsidRPr="0029196A">
        <w:rPr>
          <w:color w:val="000000" w:themeColor="text1"/>
        </w:rPr>
        <w:t xml:space="preserve"> consider </w:t>
      </w:r>
      <w:r w:rsidR="009F4990">
        <w:rPr>
          <w:color w:val="000000" w:themeColor="text1"/>
        </w:rPr>
        <w:t xml:space="preserve">a </w:t>
      </w:r>
      <w:r w:rsidR="00DA05FC">
        <w:rPr>
          <w:color w:val="000000" w:themeColor="text1"/>
        </w:rPr>
        <w:t>Proposer’s</w:t>
      </w:r>
      <w:r w:rsidRPr="0029196A">
        <w:rPr>
          <w:color w:val="000000" w:themeColor="text1"/>
        </w:rPr>
        <w:t xml:space="preserve"> “best financing alternative” (including lease or purchase alternatives)</w:t>
      </w:r>
      <w:r>
        <w:rPr>
          <w:color w:val="000000" w:themeColor="text1"/>
        </w:rPr>
        <w:t xml:space="preserve">.  </w:t>
      </w:r>
      <w:r w:rsidR="00736B60">
        <w:rPr>
          <w:rFonts w:cs="Arial"/>
        </w:rPr>
        <w:t xml:space="preserve">If the </w:t>
      </w:r>
      <w:r w:rsidR="002B6C37">
        <w:rPr>
          <w:rFonts w:cs="Arial"/>
        </w:rPr>
        <w:t>RFP</w:t>
      </w:r>
      <w:r w:rsidR="00736B60">
        <w:rPr>
          <w:rFonts w:cs="Arial"/>
        </w:rPr>
        <w:t xml:space="preserve"> is posted more than 30 days before the </w:t>
      </w:r>
      <w:r w:rsidR="004D78F6" w:rsidRPr="0046465F">
        <w:rPr>
          <w:color w:val="000000" w:themeColor="text1"/>
        </w:rPr>
        <w:t xml:space="preserve">proposal due date and time listed </w:t>
      </w:r>
      <w:r w:rsidR="004D78F6">
        <w:rPr>
          <w:color w:val="000000" w:themeColor="text1"/>
        </w:rPr>
        <w:t>in</w:t>
      </w:r>
      <w:r w:rsidR="004D78F6" w:rsidRPr="0046465F">
        <w:rPr>
          <w:color w:val="000000" w:themeColor="text1"/>
        </w:rPr>
        <w:t xml:space="preserve"> the </w:t>
      </w:r>
      <w:r w:rsidR="004D78F6">
        <w:rPr>
          <w:color w:val="000000" w:themeColor="text1"/>
        </w:rPr>
        <w:t>timeline</w:t>
      </w:r>
      <w:r w:rsidR="004D78F6" w:rsidRPr="0046465F">
        <w:rPr>
          <w:color w:val="000000" w:themeColor="text1"/>
        </w:rPr>
        <w:t xml:space="preserve"> of </w:t>
      </w:r>
      <w:r w:rsidR="004D78F6">
        <w:rPr>
          <w:color w:val="000000" w:themeColor="text1"/>
        </w:rPr>
        <w:t>the</w:t>
      </w:r>
      <w:r w:rsidR="004D78F6" w:rsidRPr="0046465F">
        <w:rPr>
          <w:color w:val="000000" w:themeColor="text1"/>
        </w:rPr>
        <w:t xml:space="preserve"> RFP</w:t>
      </w:r>
      <w:r w:rsidR="004D78F6">
        <w:rPr>
          <w:rFonts w:cs="Arial"/>
        </w:rPr>
        <w:t>, the Proposer</w:t>
      </w:r>
      <w:r w:rsidR="00736B60">
        <w:rPr>
          <w:rFonts w:cs="Arial"/>
        </w:rPr>
        <w:t xml:space="preserve">’s request must be received by the </w:t>
      </w:r>
      <w:r w:rsidR="00035204">
        <w:rPr>
          <w:rFonts w:cs="Arial"/>
        </w:rPr>
        <w:t xml:space="preserve">Establishing </w:t>
      </w:r>
      <w:r w:rsidR="00736B60">
        <w:rPr>
          <w:rFonts w:cs="Arial"/>
        </w:rPr>
        <w:t xml:space="preserve">JBE </w:t>
      </w:r>
      <w:r w:rsidR="00736B60" w:rsidRPr="00330362">
        <w:rPr>
          <w:rFonts w:cs="Arial"/>
        </w:rPr>
        <w:t xml:space="preserve">at least </w:t>
      </w:r>
      <w:r w:rsidR="00736B60">
        <w:rPr>
          <w:rFonts w:cs="Arial"/>
        </w:rPr>
        <w:t>30</w:t>
      </w:r>
      <w:r w:rsidR="00736B60" w:rsidRPr="00330362">
        <w:rPr>
          <w:rFonts w:cs="Arial"/>
        </w:rPr>
        <w:t xml:space="preserve"> days before the </w:t>
      </w:r>
      <w:r w:rsidR="004D78F6" w:rsidRPr="0046465F">
        <w:rPr>
          <w:color w:val="000000" w:themeColor="text1"/>
        </w:rPr>
        <w:t>proposal due date and time</w:t>
      </w:r>
      <w:r w:rsidR="00736B60" w:rsidRPr="00330362">
        <w:rPr>
          <w:rFonts w:cs="Arial"/>
        </w:rPr>
        <w:t>.</w:t>
      </w:r>
      <w:r w:rsidR="00736B60">
        <w:rPr>
          <w:rFonts w:cs="Arial"/>
        </w:rPr>
        <w:t xml:space="preserve"> If the solicitation is posted less than 30 days before the </w:t>
      </w:r>
      <w:r w:rsidR="004D78F6" w:rsidRPr="0046465F">
        <w:rPr>
          <w:color w:val="000000" w:themeColor="text1"/>
        </w:rPr>
        <w:t>proposal due date and time</w:t>
      </w:r>
      <w:r w:rsidR="00736B60">
        <w:rPr>
          <w:rFonts w:cs="Arial"/>
        </w:rPr>
        <w:t xml:space="preserve">, the </w:t>
      </w:r>
      <w:r w:rsidR="004D78F6">
        <w:rPr>
          <w:rFonts w:cs="Arial"/>
        </w:rPr>
        <w:t>Proposer’s</w:t>
      </w:r>
      <w:r w:rsidR="00736B60">
        <w:rPr>
          <w:rFonts w:cs="Arial"/>
        </w:rPr>
        <w:t xml:space="preserve"> request must be received by the </w:t>
      </w:r>
      <w:r w:rsidR="00035204">
        <w:rPr>
          <w:rFonts w:cs="Arial"/>
        </w:rPr>
        <w:t xml:space="preserve">Establishing </w:t>
      </w:r>
      <w:r w:rsidR="00736B60">
        <w:rPr>
          <w:rFonts w:cs="Arial"/>
        </w:rPr>
        <w:t xml:space="preserve">JBE by the day that is halfway between the posting date and the </w:t>
      </w:r>
      <w:r w:rsidR="004D78F6" w:rsidRPr="0046465F">
        <w:rPr>
          <w:color w:val="000000" w:themeColor="text1"/>
        </w:rPr>
        <w:t>proposal due date</w:t>
      </w:r>
      <w:r w:rsidR="00736B60">
        <w:rPr>
          <w:rFonts w:cs="Arial"/>
        </w:rPr>
        <w:t>.</w:t>
      </w:r>
      <w:r w:rsidR="00736B60">
        <w:rPr>
          <w:color w:val="000000" w:themeColor="text1"/>
        </w:rPr>
        <w:t xml:space="preserve"> </w:t>
      </w:r>
      <w:r>
        <w:rPr>
          <w:color w:val="000000" w:themeColor="text1"/>
        </w:rPr>
        <w:t xml:space="preserve">The </w:t>
      </w:r>
      <w:r w:rsidR="00035204">
        <w:rPr>
          <w:color w:val="000000" w:themeColor="text1"/>
        </w:rPr>
        <w:t xml:space="preserve">Establishing </w:t>
      </w:r>
      <w:r w:rsidR="00134449">
        <w:rPr>
          <w:color w:val="000000" w:themeColor="text1"/>
        </w:rPr>
        <w:t>JBE</w:t>
      </w:r>
      <w:r>
        <w:rPr>
          <w:color w:val="000000" w:themeColor="text1"/>
        </w:rPr>
        <w:t xml:space="preserve"> may determine that a specific financing</w:t>
      </w:r>
      <w:r w:rsidRPr="0029196A">
        <w:rPr>
          <w:color w:val="000000" w:themeColor="text1"/>
        </w:rPr>
        <w:t xml:space="preserve"> alternative should not be</w:t>
      </w:r>
      <w:r>
        <w:rPr>
          <w:color w:val="000000" w:themeColor="text1"/>
        </w:rPr>
        <w:t xml:space="preserve"> considered.</w:t>
      </w:r>
    </w:p>
    <w:p w14:paraId="27A395E3"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14:paraId="49B9E77A" w14:textId="1C329371"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w:t>
      </w:r>
      <w:r w:rsidR="008176BF">
        <w:rPr>
          <w:color w:val="000000" w:themeColor="text1"/>
        </w:rPr>
        <w:t>e</w:t>
      </w:r>
      <w:r w:rsidR="00212091">
        <w:rPr>
          <w:color w:val="000000" w:themeColor="text1"/>
        </w:rPr>
        <w:t>nts)</w:t>
      </w:r>
      <w:r w:rsidRPr="0046465F">
        <w:rPr>
          <w:color w:val="000000" w:themeColor="text1"/>
        </w:rPr>
        <w:t xml:space="preserve">, except for such immaterial defects as may be waived by the </w:t>
      </w:r>
      <w:r w:rsidR="00035204">
        <w:rPr>
          <w:color w:val="000000" w:themeColor="text1"/>
        </w:rPr>
        <w:t xml:space="preserve">Establishing </w:t>
      </w:r>
      <w:r w:rsidR="00134449">
        <w:rPr>
          <w:color w:val="000000" w:themeColor="text1"/>
        </w:rPr>
        <w:t>JBE</w:t>
      </w:r>
      <w:r w:rsidRPr="0046465F">
        <w:rPr>
          <w:color w:val="000000" w:themeColor="text1"/>
        </w:rPr>
        <w:t>.</w:t>
      </w:r>
    </w:p>
    <w:p w14:paraId="7BF20E21" w14:textId="03A02109"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roposer submitting a proposal must be prepared to use a standard contract form</w:t>
      </w:r>
      <w:r w:rsidR="00035204">
        <w:rPr>
          <w:color w:val="000000" w:themeColor="text1"/>
        </w:rPr>
        <w:t xml:space="preserve"> of the Establishing JBE</w:t>
      </w:r>
      <w:r w:rsidR="00307672" w:rsidRPr="0046465F">
        <w:rPr>
          <w:color w:val="000000" w:themeColor="text1"/>
        </w:rPr>
        <w:t xml:space="preserve"> rather than its own contract form</w:t>
      </w:r>
      <w:r w:rsidR="00307672">
        <w:rPr>
          <w:color w:val="000000" w:themeColor="text1"/>
        </w:rPr>
        <w:t xml:space="preserve">. </w:t>
      </w:r>
    </w:p>
    <w:p w14:paraId="10150DE3" w14:textId="31200EC4"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 xml:space="preserve">The </w:t>
      </w:r>
      <w:r w:rsidR="00035204">
        <w:rPr>
          <w:color w:val="000000" w:themeColor="text1"/>
        </w:rPr>
        <w:t xml:space="preserve">Establishing </w:t>
      </w:r>
      <w:r w:rsidR="00134449">
        <w:rPr>
          <w:color w:val="000000" w:themeColor="text1"/>
        </w:rPr>
        <w:t>JBE</w:t>
      </w:r>
      <w:r w:rsidRPr="0046465F">
        <w:rPr>
          <w:color w:val="000000" w:themeColor="text1"/>
        </w:rPr>
        <w:t xml:space="preserve">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14:paraId="12C287B9" w14:textId="35E34D65"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w:t>
      </w:r>
      <w:r w:rsidR="00035204">
        <w:rPr>
          <w:color w:val="000000" w:themeColor="text1"/>
        </w:rPr>
        <w:t xml:space="preserve">Establishing </w:t>
      </w:r>
      <w:r w:rsidR="00134449">
        <w:rPr>
          <w:color w:val="000000" w:themeColor="text1"/>
        </w:rPr>
        <w:t>JBE</w:t>
      </w:r>
      <w:r w:rsidR="00307672" w:rsidRPr="0046465F">
        <w:rPr>
          <w:color w:val="000000" w:themeColor="text1"/>
        </w:rPr>
        <w:t xml:space="preserve">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w:t>
      </w:r>
      <w:r w:rsidR="009F4990">
        <w:rPr>
          <w:color w:val="000000" w:themeColor="text1"/>
        </w:rPr>
        <w:t xml:space="preserve">the </w:t>
      </w:r>
      <w:r w:rsidR="00307672">
        <w:rPr>
          <w:color w:val="000000" w:themeColor="text1"/>
        </w:rPr>
        <w:t>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14:paraId="4BDD77E8"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14:paraId="0A4DE5DD" w14:textId="6C1CED83"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8472CB">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 xml:space="preserve">roposer refuses or fails to execute the agreement, the </w:t>
      </w:r>
      <w:r w:rsidR="00035204">
        <w:rPr>
          <w:color w:val="000000" w:themeColor="text1"/>
        </w:rPr>
        <w:t xml:space="preserve">Establishing </w:t>
      </w:r>
      <w:r w:rsidR="00134449">
        <w:rPr>
          <w:color w:val="000000" w:themeColor="text1"/>
        </w:rPr>
        <w:t>JBE</w:t>
      </w:r>
      <w:r w:rsidRPr="0046465F">
        <w:rPr>
          <w:color w:val="000000" w:themeColor="text1"/>
        </w:rPr>
        <w:t xml:space="preserve"> may award the a</w:t>
      </w:r>
      <w:r>
        <w:rPr>
          <w:color w:val="000000" w:themeColor="text1"/>
        </w:rPr>
        <w:t>greement to the next qualified Proposer</w:t>
      </w:r>
      <w:r w:rsidRPr="0046465F">
        <w:rPr>
          <w:color w:val="000000" w:themeColor="text1"/>
        </w:rPr>
        <w:t>.</w:t>
      </w:r>
    </w:p>
    <w:p w14:paraId="6977F5F2"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14:paraId="3A233AA1" w14:textId="20300E0D" w:rsidR="00693F86" w:rsidRPr="0046465F" w:rsidRDefault="00693F86" w:rsidP="00065EC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Pr>
          <w:color w:val="000000" w:themeColor="text1"/>
        </w:rPr>
        <w:t>issued</w:t>
      </w:r>
      <w:r w:rsidRPr="0046465F">
        <w:rPr>
          <w:color w:val="000000" w:themeColor="text1"/>
        </w:rPr>
        <w:t xml:space="preserve"> without prior written approval of </w:t>
      </w:r>
      <w:r w:rsidR="00035204">
        <w:rPr>
          <w:color w:val="000000" w:themeColor="text1"/>
        </w:rPr>
        <w:t>the Director of the Judicial Council of California’s Branch Accounting and Procurement office.</w:t>
      </w:r>
    </w:p>
    <w:p w14:paraId="748CF3AC"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14:paraId="5E6D0EBC" w14:textId="2C28D317"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 xml:space="preserve">the </w:t>
      </w:r>
      <w:r w:rsidR="00035204">
        <w:rPr>
          <w:b w:val="0"/>
          <w:caps w:val="0"/>
          <w:color w:val="000000" w:themeColor="text1"/>
        </w:rPr>
        <w:t xml:space="preserve">Establishing </w:t>
      </w:r>
      <w:r w:rsidR="00134449">
        <w:rPr>
          <w:b w:val="0"/>
          <w:caps w:val="0"/>
          <w:color w:val="000000" w:themeColor="text1"/>
        </w:rPr>
        <w:t>JBE</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 xml:space="preserve">cepted, </w:t>
      </w:r>
      <w:r w:rsidR="009F4990">
        <w:rPr>
          <w:b w:val="0"/>
          <w:caps w:val="0"/>
          <w:color w:val="000000" w:themeColor="text1"/>
        </w:rPr>
        <w:t xml:space="preserve">the </w:t>
      </w:r>
      <w:r>
        <w:rPr>
          <w:b w:val="0"/>
          <w:caps w:val="0"/>
          <w:color w:val="000000" w:themeColor="text1"/>
        </w:rPr>
        <w:t xml:space="preserve">Proposer will assign to the </w:t>
      </w:r>
      <w:r w:rsidR="00035204">
        <w:rPr>
          <w:b w:val="0"/>
          <w:caps w:val="0"/>
          <w:color w:val="000000" w:themeColor="text1"/>
        </w:rPr>
        <w:t xml:space="preserve">Establishing </w:t>
      </w:r>
      <w:r w:rsidR="00134449">
        <w:rPr>
          <w:b w:val="0"/>
          <w:caps w:val="0"/>
          <w:color w:val="000000" w:themeColor="text1"/>
        </w:rPr>
        <w:t>JBE</w:t>
      </w:r>
      <w:r w:rsidR="00035204">
        <w:rPr>
          <w:b w:val="0"/>
          <w:caps w:val="0"/>
          <w:color w:val="000000" w:themeColor="text1"/>
        </w:rPr>
        <w:t xml:space="preserve"> and the Superior Courts of California</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sidR="00035204">
        <w:rPr>
          <w:b w:val="0"/>
          <w:caps w:val="0"/>
          <w:color w:val="000000" w:themeColor="text1"/>
        </w:rPr>
        <w:t xml:space="preserve">Establishing </w:t>
      </w:r>
      <w:r w:rsidR="00134449">
        <w:rPr>
          <w:b w:val="0"/>
          <w:caps w:val="0"/>
          <w:color w:val="000000" w:themeColor="text1"/>
        </w:rPr>
        <w:t>JBE</w:t>
      </w:r>
      <w:r w:rsidRPr="00C46D7F">
        <w:rPr>
          <w:b w:val="0"/>
          <w:caps w:val="0"/>
          <w:color w:val="000000" w:themeColor="text1"/>
        </w:rPr>
        <w:t xml:space="preserve"> </w:t>
      </w:r>
      <w:r w:rsidR="00566D6B">
        <w:rPr>
          <w:b w:val="0"/>
          <w:caps w:val="0"/>
          <w:color w:val="000000" w:themeColor="text1"/>
        </w:rPr>
        <w:t xml:space="preserve">or the Superior Courts of California </w:t>
      </w:r>
      <w:r w:rsidRPr="00C46D7F">
        <w:rPr>
          <w:b w:val="0"/>
          <w:caps w:val="0"/>
          <w:color w:val="000000" w:themeColor="text1"/>
        </w:rPr>
        <w:t xml:space="preserve">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sidR="00566D6B">
        <w:rPr>
          <w:b w:val="0"/>
          <w:caps w:val="0"/>
          <w:color w:val="000000" w:themeColor="text1"/>
        </w:rPr>
        <w:t xml:space="preserve">Establishing </w:t>
      </w:r>
      <w:r w:rsidR="00134449">
        <w:rPr>
          <w:b w:val="0"/>
          <w:caps w:val="0"/>
          <w:color w:val="000000" w:themeColor="text1"/>
        </w:rPr>
        <w:t>JBE</w:t>
      </w:r>
      <w:r w:rsidR="00566D6B">
        <w:rPr>
          <w:b w:val="0"/>
          <w:caps w:val="0"/>
          <w:color w:val="000000" w:themeColor="text1"/>
        </w:rPr>
        <w:t xml:space="preserve"> or the Superior Courts of California</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14:paraId="18DB28E0" w14:textId="77777777" w:rsidR="00307672" w:rsidRPr="00C46D7F" w:rsidRDefault="00307672" w:rsidP="00307672">
      <w:pPr>
        <w:pStyle w:val="Heading10"/>
        <w:ind w:left="1440" w:right="288" w:hanging="720"/>
        <w:jc w:val="left"/>
        <w:rPr>
          <w:b w:val="0"/>
          <w:caps w:val="0"/>
          <w:color w:val="000000" w:themeColor="text1"/>
        </w:rPr>
      </w:pPr>
    </w:p>
    <w:p w14:paraId="2ABBE667" w14:textId="76D6BA92"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If the</w:t>
      </w:r>
      <w:r w:rsidR="00566D6B">
        <w:rPr>
          <w:b w:val="0"/>
          <w:caps w:val="0"/>
          <w:color w:val="000000" w:themeColor="text1"/>
        </w:rPr>
        <w:t xml:space="preserve"> Establishing</w:t>
      </w:r>
      <w:r w:rsidRPr="00C46D7F">
        <w:rPr>
          <w:b w:val="0"/>
          <w:caps w:val="0"/>
          <w:color w:val="000000" w:themeColor="text1"/>
        </w:rPr>
        <w:t xml:space="preserve"> </w:t>
      </w:r>
      <w:r w:rsidR="00134449">
        <w:rPr>
          <w:b w:val="0"/>
          <w:caps w:val="0"/>
          <w:color w:val="000000" w:themeColor="text1"/>
        </w:rPr>
        <w:t>JBE</w:t>
      </w:r>
      <w:r w:rsidR="00566D6B">
        <w:rPr>
          <w:b w:val="0"/>
          <w:caps w:val="0"/>
          <w:color w:val="000000" w:themeColor="text1"/>
        </w:rPr>
        <w:t xml:space="preserve"> or the Superior Courts of California receive</w:t>
      </w:r>
      <w:r w:rsidRPr="00C46D7F">
        <w:rPr>
          <w:b w:val="0"/>
          <w:caps w:val="0"/>
          <w:color w:val="000000" w:themeColor="text1"/>
        </w:rPr>
        <w:t xml:space="preserve">,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sidR="00566D6B">
        <w:rPr>
          <w:b w:val="0"/>
          <w:caps w:val="0"/>
          <w:color w:val="000000" w:themeColor="text1"/>
        </w:rPr>
        <w:t xml:space="preserve">Establishing </w:t>
      </w:r>
      <w:r w:rsidR="00134449">
        <w:rPr>
          <w:b w:val="0"/>
          <w:caps w:val="0"/>
          <w:color w:val="000000" w:themeColor="text1"/>
        </w:rPr>
        <w:t>JBE</w:t>
      </w:r>
      <w:r w:rsidR="00566D6B">
        <w:rPr>
          <w:b w:val="0"/>
          <w:caps w:val="0"/>
          <w:color w:val="000000" w:themeColor="text1"/>
        </w:rPr>
        <w:t xml:space="preserve"> or the Superior Courts of California</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14:paraId="0582CCC5" w14:textId="77777777" w:rsidR="00307672" w:rsidRPr="00C46D7F" w:rsidRDefault="00307672" w:rsidP="00307672">
      <w:pPr>
        <w:pStyle w:val="Heading10"/>
        <w:ind w:left="1440" w:right="288" w:hanging="720"/>
        <w:jc w:val="left"/>
        <w:rPr>
          <w:b w:val="0"/>
          <w:caps w:val="0"/>
          <w:color w:val="000000" w:themeColor="text1"/>
        </w:rPr>
      </w:pPr>
    </w:p>
    <w:p w14:paraId="05F662C2" w14:textId="732356EC" w:rsidR="0088206E"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the</w:t>
      </w:r>
      <w:r w:rsidR="00566D6B">
        <w:rPr>
          <w:b w:val="0"/>
          <w:caps w:val="0"/>
          <w:color w:val="000000" w:themeColor="text1"/>
        </w:rPr>
        <w:t xml:space="preserve"> Establishing</w:t>
      </w:r>
      <w:r w:rsidRPr="00C46D7F">
        <w:rPr>
          <w:b w:val="0"/>
          <w:caps w:val="0"/>
          <w:color w:val="000000" w:themeColor="text1"/>
        </w:rPr>
        <w:t xml:space="preserve"> </w:t>
      </w:r>
      <w:r w:rsidR="00134449">
        <w:rPr>
          <w:b w:val="0"/>
          <w:caps w:val="0"/>
          <w:color w:val="000000" w:themeColor="text1"/>
        </w:rPr>
        <w:t>JBE</w:t>
      </w:r>
      <w:r w:rsidR="00566D6B">
        <w:rPr>
          <w:b w:val="0"/>
          <w:caps w:val="0"/>
          <w:color w:val="000000" w:themeColor="text1"/>
        </w:rPr>
        <w:t xml:space="preserve"> and the Superior Courts of California</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w:t>
      </w:r>
      <w:r w:rsidR="00566D6B">
        <w:rPr>
          <w:b w:val="0"/>
          <w:caps w:val="0"/>
          <w:color w:val="000000" w:themeColor="text1"/>
        </w:rPr>
        <w:t xml:space="preserve"> neither</w:t>
      </w:r>
      <w:r w:rsidRPr="00C46D7F">
        <w:rPr>
          <w:b w:val="0"/>
          <w:caps w:val="0"/>
          <w:color w:val="000000" w:themeColor="text1"/>
        </w:rPr>
        <w:t xml:space="preserve"> the </w:t>
      </w:r>
      <w:r w:rsidR="00566D6B">
        <w:rPr>
          <w:b w:val="0"/>
          <w:caps w:val="0"/>
          <w:color w:val="000000" w:themeColor="text1"/>
        </w:rPr>
        <w:t xml:space="preserve">Establishing </w:t>
      </w:r>
      <w:r w:rsidR="00134449">
        <w:rPr>
          <w:b w:val="0"/>
          <w:caps w:val="0"/>
          <w:color w:val="000000" w:themeColor="text1"/>
        </w:rPr>
        <w:t>JBE</w:t>
      </w:r>
      <w:r w:rsidRPr="00C46D7F">
        <w:rPr>
          <w:b w:val="0"/>
          <w:caps w:val="0"/>
          <w:color w:val="000000" w:themeColor="text1"/>
        </w:rPr>
        <w:t xml:space="preserve"> </w:t>
      </w:r>
      <w:r w:rsidR="00566D6B">
        <w:rPr>
          <w:b w:val="0"/>
          <w:caps w:val="0"/>
          <w:color w:val="000000" w:themeColor="text1"/>
        </w:rPr>
        <w:t>or the Superior Courts of California have</w:t>
      </w:r>
      <w:r w:rsidRPr="00C46D7F">
        <w:rPr>
          <w:b w:val="0"/>
          <w:caps w:val="0"/>
          <w:color w:val="000000" w:themeColor="text1"/>
        </w:rPr>
        <w:t xml:space="preserve"> been inju</w:t>
      </w:r>
      <w:r>
        <w:rPr>
          <w:b w:val="0"/>
          <w:caps w:val="0"/>
          <w:color w:val="000000" w:themeColor="text1"/>
        </w:rPr>
        <w:t xml:space="preserve">red thereby, or (b) the </w:t>
      </w:r>
      <w:r w:rsidR="00566D6B">
        <w:rPr>
          <w:b w:val="0"/>
          <w:caps w:val="0"/>
          <w:color w:val="000000" w:themeColor="text1"/>
        </w:rPr>
        <w:t xml:space="preserve">Establishing </w:t>
      </w:r>
      <w:r w:rsidR="00134449">
        <w:rPr>
          <w:b w:val="0"/>
          <w:caps w:val="0"/>
          <w:color w:val="000000" w:themeColor="text1"/>
        </w:rPr>
        <w:t>JBE</w:t>
      </w:r>
      <w:r w:rsidRPr="00C46D7F">
        <w:rPr>
          <w:b w:val="0"/>
          <w:caps w:val="0"/>
          <w:color w:val="000000" w:themeColor="text1"/>
        </w:rPr>
        <w:t xml:space="preserve"> </w:t>
      </w:r>
      <w:r w:rsidR="00566D6B">
        <w:rPr>
          <w:b w:val="0"/>
          <w:caps w:val="0"/>
          <w:color w:val="000000" w:themeColor="text1"/>
        </w:rPr>
        <w:t>and Superior Courts of California decline</w:t>
      </w:r>
      <w:r w:rsidRPr="00C46D7F">
        <w:rPr>
          <w:b w:val="0"/>
          <w:caps w:val="0"/>
          <w:color w:val="000000" w:themeColor="text1"/>
        </w:rPr>
        <w:t xml:space="preserve"> to file a court action for the cause of action. (See Government Code section 4554</w:t>
      </w:r>
      <w:r>
        <w:rPr>
          <w:b w:val="0"/>
          <w:caps w:val="0"/>
          <w:color w:val="000000" w:themeColor="text1"/>
        </w:rPr>
        <w:t>.</w:t>
      </w:r>
      <w:r w:rsidRPr="00C46D7F">
        <w:rPr>
          <w:b w:val="0"/>
          <w:caps w:val="0"/>
          <w:color w:val="000000" w:themeColor="text1"/>
        </w:rPr>
        <w:t>)</w:t>
      </w:r>
    </w:p>
    <w:p w14:paraId="58376100" w14:textId="77777777" w:rsidR="005809DD" w:rsidRDefault="001E1D66" w:rsidP="005809D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AMERICANS WITH DISABILITIES ACT</w:t>
      </w:r>
    </w:p>
    <w:p w14:paraId="5F912380" w14:textId="5578CD08" w:rsidR="00CD614D" w:rsidRDefault="00CD614D" w:rsidP="00CD614D">
      <w:pPr>
        <w:pStyle w:val="Heading10"/>
        <w:keepNext w:val="0"/>
        <w:ind w:left="720" w:right="288" w:firstLine="0"/>
        <w:jc w:val="left"/>
        <w:rPr>
          <w:b w:val="0"/>
          <w:caps w:val="0"/>
          <w:color w:val="000000" w:themeColor="text1"/>
        </w:rPr>
      </w:pPr>
      <w:r>
        <w:rPr>
          <w:b w:val="0"/>
          <w:caps w:val="0"/>
          <w:color w:val="000000" w:themeColor="text1"/>
        </w:rPr>
        <w:t xml:space="preserve">The </w:t>
      </w:r>
      <w:r w:rsidR="00134449">
        <w:rPr>
          <w:b w:val="0"/>
          <w:caps w:val="0"/>
          <w:color w:val="000000" w:themeColor="text1"/>
        </w:rPr>
        <w:t>JBE</w:t>
      </w:r>
      <w:r w:rsidRPr="00CD614D">
        <w:rPr>
          <w:b w:val="0"/>
          <w:caps w:val="0"/>
          <w:color w:val="000000" w:themeColor="text1"/>
        </w:rPr>
        <w:t xml:space="preserve"> complies with the </w:t>
      </w:r>
      <w:r>
        <w:rPr>
          <w:b w:val="0"/>
          <w:caps w:val="0"/>
          <w:color w:val="000000" w:themeColor="text1"/>
        </w:rPr>
        <w:t>Americans with Disabilities Act (</w:t>
      </w:r>
      <w:r w:rsidRPr="00CD614D">
        <w:rPr>
          <w:b w:val="0"/>
          <w:caps w:val="0"/>
          <w:color w:val="000000" w:themeColor="text1"/>
        </w:rPr>
        <w:t>ADA</w:t>
      </w:r>
      <w:r>
        <w:rPr>
          <w:b w:val="0"/>
          <w:caps w:val="0"/>
          <w:color w:val="000000" w:themeColor="text1"/>
        </w:rPr>
        <w:t>)</w:t>
      </w:r>
      <w:r w:rsidRPr="00CD614D">
        <w:rPr>
          <w:b w:val="0"/>
          <w:caps w:val="0"/>
          <w:color w:val="000000" w:themeColor="text1"/>
        </w:rPr>
        <w:t xml:space="preserve"> and similar California statutes</w:t>
      </w:r>
      <w:r>
        <w:rPr>
          <w:b w:val="0"/>
          <w:caps w:val="0"/>
          <w:color w:val="000000" w:themeColor="text1"/>
        </w:rPr>
        <w:t>.  R</w:t>
      </w:r>
      <w:r w:rsidRPr="00CD614D">
        <w:rPr>
          <w:b w:val="0"/>
          <w:caps w:val="0"/>
          <w:color w:val="000000" w:themeColor="text1"/>
        </w:rPr>
        <w:t xml:space="preserve">equests for accommodation of disabilities </w:t>
      </w:r>
      <w:r>
        <w:rPr>
          <w:b w:val="0"/>
          <w:caps w:val="0"/>
          <w:color w:val="000000" w:themeColor="text1"/>
        </w:rPr>
        <w:t xml:space="preserve">by Proposers </w:t>
      </w:r>
      <w:r w:rsidRPr="00CD614D">
        <w:rPr>
          <w:b w:val="0"/>
          <w:caps w:val="0"/>
          <w:color w:val="000000" w:themeColor="text1"/>
        </w:rPr>
        <w:t>should be directed to</w:t>
      </w:r>
      <w:r w:rsidR="00566D6B">
        <w:rPr>
          <w:b w:val="0"/>
          <w:caps w:val="0"/>
          <w:color w:val="000000" w:themeColor="text1"/>
        </w:rPr>
        <w:t xml:space="preserve"> the Supervisor of Contracts using email box </w:t>
      </w:r>
      <w:hyperlink r:id="rId10" w:history="1">
        <w:r w:rsidR="00566D6B" w:rsidRPr="002263F6">
          <w:rPr>
            <w:rStyle w:val="Hyperlink"/>
            <w:b w:val="0"/>
            <w:caps w:val="0"/>
          </w:rPr>
          <w:t>TCSolicitation@jud.ca.gov</w:t>
        </w:r>
      </w:hyperlink>
      <w:r w:rsidR="00566D6B">
        <w:rPr>
          <w:b w:val="0"/>
          <w:caps w:val="0"/>
          <w:color w:val="000000" w:themeColor="text1"/>
        </w:rPr>
        <w:t>.</w:t>
      </w:r>
    </w:p>
    <w:p w14:paraId="5E0BD1EB" w14:textId="77777777" w:rsidR="00BE675F" w:rsidRPr="0046465F" w:rsidRDefault="00BE675F" w:rsidP="00BE675F">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feasibility studies and acquisition recommendations</w:t>
      </w:r>
    </w:p>
    <w:p w14:paraId="06811E35" w14:textId="165E830D" w:rsidR="009E085B" w:rsidRPr="00307672" w:rsidRDefault="009E085B" w:rsidP="00CD614D">
      <w:pPr>
        <w:pStyle w:val="Heading10"/>
        <w:keepNext w:val="0"/>
        <w:ind w:left="720" w:right="288" w:firstLine="0"/>
        <w:jc w:val="left"/>
        <w:rPr>
          <w:b w:val="0"/>
          <w:caps w:val="0"/>
          <w:color w:val="000000" w:themeColor="text1"/>
        </w:rPr>
      </w:pPr>
      <w:r>
        <w:rPr>
          <w:b w:val="0"/>
          <w:caps w:val="0"/>
          <w:color w:val="000000" w:themeColor="text1"/>
        </w:rPr>
        <w:t>Proposal</w:t>
      </w:r>
      <w:r w:rsidR="00BE675F">
        <w:rPr>
          <w:b w:val="0"/>
          <w:caps w:val="0"/>
          <w:color w:val="000000" w:themeColor="text1"/>
        </w:rPr>
        <w:t>s</w:t>
      </w:r>
      <w:r w:rsidRPr="009E085B">
        <w:rPr>
          <w:b w:val="0"/>
          <w:caps w:val="0"/>
          <w:color w:val="000000" w:themeColor="text1"/>
        </w:rPr>
        <w:t xml:space="preserve"> in response to procurements for assistance in the preparation of feasibility studies or the development of recommendations for the acquisition of IT goods and services must disclose any financial interests (e.g., service contracts, original equipment man</w:t>
      </w:r>
      <w:r w:rsidR="00BE675F">
        <w:rPr>
          <w:b w:val="0"/>
          <w:caps w:val="0"/>
          <w:color w:val="000000" w:themeColor="text1"/>
        </w:rPr>
        <w:t>ufacturer (OEM) agreements</w:t>
      </w:r>
      <w:r w:rsidRPr="009E085B">
        <w:rPr>
          <w:b w:val="0"/>
          <w:caps w:val="0"/>
          <w:color w:val="000000" w:themeColor="text1"/>
        </w:rPr>
        <w:t xml:space="preserve">, remarketing agreements) that may foreseeably allow the </w:t>
      </w:r>
      <w:r>
        <w:rPr>
          <w:b w:val="0"/>
          <w:caps w:val="0"/>
          <w:color w:val="000000" w:themeColor="text1"/>
        </w:rPr>
        <w:t>Proposer</w:t>
      </w:r>
      <w:r w:rsidRPr="009E085B">
        <w:rPr>
          <w:b w:val="0"/>
          <w:caps w:val="0"/>
          <w:color w:val="000000" w:themeColor="text1"/>
        </w:rPr>
        <w:t xml:space="preserve"> to</w:t>
      </w:r>
      <w:r w:rsidR="00BE675F">
        <w:rPr>
          <w:b w:val="0"/>
          <w:caps w:val="0"/>
          <w:color w:val="000000" w:themeColor="text1"/>
        </w:rPr>
        <w:t xml:space="preserve"> benefit materially from the </w:t>
      </w:r>
      <w:r w:rsidR="00566D6B">
        <w:rPr>
          <w:b w:val="0"/>
          <w:caps w:val="0"/>
          <w:color w:val="000000" w:themeColor="text1"/>
        </w:rPr>
        <w:t xml:space="preserve">Establishing </w:t>
      </w:r>
      <w:r w:rsidR="00134449">
        <w:rPr>
          <w:b w:val="0"/>
          <w:caps w:val="0"/>
          <w:color w:val="000000" w:themeColor="text1"/>
        </w:rPr>
        <w:t>JBE</w:t>
      </w:r>
      <w:r w:rsidRPr="009E085B">
        <w:rPr>
          <w:b w:val="0"/>
          <w:caps w:val="0"/>
          <w:color w:val="000000" w:themeColor="text1"/>
        </w:rPr>
        <w:t>’s adoption of a course of action recommended in the feasibility study or of the acquisition recommendations.</w:t>
      </w:r>
    </w:p>
    <w:sectPr w:rsidR="009E085B" w:rsidRPr="00307672" w:rsidSect="0088206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2613D" w14:textId="77777777" w:rsidR="00035204" w:rsidRDefault="00035204" w:rsidP="0002033C">
      <w:r>
        <w:separator/>
      </w:r>
    </w:p>
  </w:endnote>
  <w:endnote w:type="continuationSeparator" w:id="0">
    <w:p w14:paraId="68BF1B5E" w14:textId="77777777" w:rsidR="00035204" w:rsidRDefault="00035204" w:rsidP="0002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altName w:val="Cambria"/>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802068"/>
      <w:docPartObj>
        <w:docPartGallery w:val="Page Numbers (Bottom of Page)"/>
        <w:docPartUnique/>
      </w:docPartObj>
    </w:sdtPr>
    <w:sdtEndPr>
      <w:rPr>
        <w:rFonts w:asciiTheme="majorHAnsi" w:hAnsiTheme="majorHAnsi" w:cstheme="majorHAnsi"/>
        <w:sz w:val="18"/>
        <w:szCs w:val="18"/>
      </w:rPr>
    </w:sdtEndPr>
    <w:sdtContent>
      <w:sdt>
        <w:sdtPr>
          <w:id w:val="1728636285"/>
          <w:docPartObj>
            <w:docPartGallery w:val="Page Numbers (Top of Page)"/>
            <w:docPartUnique/>
          </w:docPartObj>
        </w:sdtPr>
        <w:sdtEndPr>
          <w:rPr>
            <w:rFonts w:asciiTheme="majorHAnsi" w:hAnsiTheme="majorHAnsi" w:cstheme="majorHAnsi"/>
            <w:sz w:val="18"/>
            <w:szCs w:val="18"/>
          </w:rPr>
        </w:sdtEndPr>
        <w:sdtContent>
          <w:p w14:paraId="6678C435" w14:textId="615FEC3A" w:rsidR="00103586" w:rsidRPr="00103586" w:rsidRDefault="00103586">
            <w:pPr>
              <w:pStyle w:val="Footer"/>
              <w:jc w:val="center"/>
              <w:rPr>
                <w:rFonts w:asciiTheme="majorHAnsi" w:hAnsiTheme="majorHAnsi" w:cstheme="majorHAnsi"/>
                <w:sz w:val="18"/>
                <w:szCs w:val="18"/>
              </w:rPr>
            </w:pPr>
            <w:r w:rsidRPr="00103586">
              <w:rPr>
                <w:rFonts w:asciiTheme="majorHAnsi" w:hAnsiTheme="majorHAnsi" w:cstheme="majorHAnsi"/>
                <w:sz w:val="18"/>
                <w:szCs w:val="18"/>
              </w:rPr>
              <w:t xml:space="preserve">Page </w:t>
            </w:r>
            <w:r w:rsidRPr="00103586">
              <w:rPr>
                <w:rFonts w:asciiTheme="majorHAnsi" w:hAnsiTheme="majorHAnsi" w:cstheme="majorHAnsi"/>
                <w:bCs/>
                <w:sz w:val="18"/>
                <w:szCs w:val="18"/>
              </w:rPr>
              <w:fldChar w:fldCharType="begin"/>
            </w:r>
            <w:r w:rsidRPr="00103586">
              <w:rPr>
                <w:rFonts w:asciiTheme="majorHAnsi" w:hAnsiTheme="majorHAnsi" w:cstheme="majorHAnsi"/>
                <w:bCs/>
                <w:sz w:val="18"/>
                <w:szCs w:val="18"/>
              </w:rPr>
              <w:instrText xml:space="preserve"> PAGE </w:instrText>
            </w:r>
            <w:r w:rsidRPr="00103586">
              <w:rPr>
                <w:rFonts w:asciiTheme="majorHAnsi" w:hAnsiTheme="majorHAnsi" w:cstheme="majorHAnsi"/>
                <w:bCs/>
                <w:sz w:val="18"/>
                <w:szCs w:val="18"/>
              </w:rPr>
              <w:fldChar w:fldCharType="separate"/>
            </w:r>
            <w:r w:rsidR="000926D4">
              <w:rPr>
                <w:rFonts w:asciiTheme="majorHAnsi" w:hAnsiTheme="majorHAnsi" w:cstheme="majorHAnsi"/>
                <w:bCs/>
                <w:noProof/>
                <w:sz w:val="18"/>
                <w:szCs w:val="18"/>
              </w:rPr>
              <w:t>9</w:t>
            </w:r>
            <w:r w:rsidRPr="00103586">
              <w:rPr>
                <w:rFonts w:asciiTheme="majorHAnsi" w:hAnsiTheme="majorHAnsi" w:cstheme="majorHAnsi"/>
                <w:bCs/>
                <w:sz w:val="18"/>
                <w:szCs w:val="18"/>
              </w:rPr>
              <w:fldChar w:fldCharType="end"/>
            </w:r>
            <w:r w:rsidRPr="00103586">
              <w:rPr>
                <w:rFonts w:asciiTheme="majorHAnsi" w:hAnsiTheme="majorHAnsi" w:cstheme="majorHAnsi"/>
                <w:sz w:val="18"/>
                <w:szCs w:val="18"/>
              </w:rPr>
              <w:t xml:space="preserve"> of </w:t>
            </w:r>
            <w:r w:rsidRPr="00103586">
              <w:rPr>
                <w:rFonts w:asciiTheme="majorHAnsi" w:hAnsiTheme="majorHAnsi" w:cstheme="majorHAnsi"/>
                <w:bCs/>
                <w:sz w:val="18"/>
                <w:szCs w:val="18"/>
              </w:rPr>
              <w:fldChar w:fldCharType="begin"/>
            </w:r>
            <w:r w:rsidRPr="00103586">
              <w:rPr>
                <w:rFonts w:asciiTheme="majorHAnsi" w:hAnsiTheme="majorHAnsi" w:cstheme="majorHAnsi"/>
                <w:bCs/>
                <w:sz w:val="18"/>
                <w:szCs w:val="18"/>
              </w:rPr>
              <w:instrText xml:space="preserve"> NUMPAGES  </w:instrText>
            </w:r>
            <w:r w:rsidRPr="00103586">
              <w:rPr>
                <w:rFonts w:asciiTheme="majorHAnsi" w:hAnsiTheme="majorHAnsi" w:cstheme="majorHAnsi"/>
                <w:bCs/>
                <w:sz w:val="18"/>
                <w:szCs w:val="18"/>
              </w:rPr>
              <w:fldChar w:fldCharType="separate"/>
            </w:r>
            <w:r w:rsidR="000926D4">
              <w:rPr>
                <w:rFonts w:asciiTheme="majorHAnsi" w:hAnsiTheme="majorHAnsi" w:cstheme="majorHAnsi"/>
                <w:bCs/>
                <w:noProof/>
                <w:sz w:val="18"/>
                <w:szCs w:val="18"/>
              </w:rPr>
              <w:t>9</w:t>
            </w:r>
            <w:r w:rsidRPr="00103586">
              <w:rPr>
                <w:rFonts w:asciiTheme="majorHAnsi" w:hAnsiTheme="majorHAnsi" w:cstheme="majorHAnsi"/>
                <w:bCs/>
                <w:sz w:val="18"/>
                <w:szCs w:val="18"/>
              </w:rPr>
              <w:fldChar w:fldCharType="end"/>
            </w:r>
          </w:p>
        </w:sdtContent>
      </w:sdt>
    </w:sdtContent>
  </w:sdt>
  <w:p w14:paraId="369C9194" w14:textId="56BFE177" w:rsidR="00035204" w:rsidRPr="00103586" w:rsidRDefault="00035204" w:rsidP="00103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FAD40" w14:textId="77777777" w:rsidR="00035204" w:rsidRDefault="00035204" w:rsidP="0002033C">
      <w:r>
        <w:separator/>
      </w:r>
    </w:p>
  </w:footnote>
  <w:footnote w:type="continuationSeparator" w:id="0">
    <w:p w14:paraId="5B296A7B" w14:textId="77777777" w:rsidR="00035204" w:rsidRDefault="00035204" w:rsidP="00020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B4348" w14:textId="2ECE9FC9" w:rsidR="00B5289E" w:rsidRDefault="00B5289E" w:rsidP="00B5289E">
    <w:pPr>
      <w:pStyle w:val="JCCReportCoverSubhead"/>
      <w:spacing w:line="240" w:lineRule="auto"/>
      <w:jc w:val="left"/>
      <w:rPr>
        <w:rFonts w:ascii="Arial" w:hAnsi="Arial" w:cs="Arial"/>
        <w:sz w:val="18"/>
        <w:szCs w:val="18"/>
      </w:rPr>
    </w:pPr>
    <w:r>
      <w:rPr>
        <w:rFonts w:ascii="Arial" w:hAnsi="Arial" w:cs="Arial"/>
        <w:caps w:val="0"/>
        <w:sz w:val="18"/>
        <w:szCs w:val="18"/>
      </w:rPr>
      <w:t>RFP Title: Pretrial Risk Assessment</w:t>
    </w:r>
    <w:r w:rsidR="008E7570">
      <w:rPr>
        <w:rFonts w:ascii="Arial" w:hAnsi="Arial" w:cs="Arial"/>
        <w:caps w:val="0"/>
        <w:sz w:val="18"/>
        <w:szCs w:val="18"/>
      </w:rPr>
      <w:t xml:space="preserve"> Application </w:t>
    </w:r>
    <w:r>
      <w:rPr>
        <w:rFonts w:ascii="Arial" w:hAnsi="Arial" w:cs="Arial"/>
        <w:caps w:val="0"/>
        <w:sz w:val="18"/>
        <w:szCs w:val="18"/>
      </w:rPr>
      <w:t>for the Superior Courts of California</w:t>
    </w:r>
  </w:p>
  <w:p w14:paraId="7970FA18" w14:textId="77777777" w:rsidR="00B5289E" w:rsidRDefault="00B5289E" w:rsidP="00B5289E">
    <w:pPr>
      <w:pStyle w:val="JCCReportCoverSubhead"/>
      <w:spacing w:line="240" w:lineRule="auto"/>
      <w:jc w:val="left"/>
      <w:rPr>
        <w:rFonts w:ascii="Arial" w:hAnsi="Arial" w:cs="Arial"/>
        <w:sz w:val="18"/>
        <w:szCs w:val="18"/>
      </w:rPr>
    </w:pPr>
    <w:r>
      <w:rPr>
        <w:rFonts w:ascii="Arial" w:hAnsi="Arial" w:cs="Arial"/>
        <w:sz w:val="18"/>
        <w:szCs w:val="18"/>
      </w:rPr>
      <w:t>RFP # TCAS-2020-01-BH</w:t>
    </w:r>
  </w:p>
  <w:p w14:paraId="2A4A4AA3" w14:textId="77777777" w:rsidR="00035204" w:rsidRDefault="00035204" w:rsidP="005252D0">
    <w:pPr>
      <w:pStyle w:val="Header"/>
      <w:autoSpaceDE w:val="0"/>
      <w:autoSpaceDN w:val="0"/>
      <w:adjustRightInd w:val="0"/>
      <w:jc w:val="right"/>
      <w:rPr>
        <w:rFonts w:ascii="Arial" w:hAnsi="Arial" w:cs="Arial"/>
        <w:bCs/>
        <w:smallCaps/>
        <w:sz w:val="20"/>
        <w:szCs w:val="20"/>
      </w:rPr>
    </w:pPr>
  </w:p>
  <w:p w14:paraId="7F1E20A9" w14:textId="77777777" w:rsidR="00035204" w:rsidRPr="00C64185" w:rsidRDefault="00035204" w:rsidP="005252D0">
    <w:pPr>
      <w:pStyle w:val="Header"/>
      <w:autoSpaceDE w:val="0"/>
      <w:autoSpaceDN w:val="0"/>
      <w:adjustRightInd w:val="0"/>
      <w:jc w:val="right"/>
      <w:rPr>
        <w:rFonts w:ascii="Arial" w:hAnsi="Arial" w:cs="Arial"/>
        <w:bCs/>
        <w:smallCaps/>
        <w:sz w:val="20"/>
        <w:szCs w:val="20"/>
      </w:rPr>
    </w:pPr>
  </w:p>
  <w:p w14:paraId="65FCF7D3" w14:textId="0AC2B16C" w:rsidR="00035204" w:rsidRPr="005252D0" w:rsidRDefault="00035204" w:rsidP="005252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B16522B"/>
    <w:multiLevelType w:val="hybridMultilevel"/>
    <w:tmpl w:val="34227E34"/>
    <w:lvl w:ilvl="0" w:tplc="2D346F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15E4766"/>
    <w:multiLevelType w:val="hybridMultilevel"/>
    <w:tmpl w:val="7C2E9292"/>
    <w:lvl w:ilvl="0" w:tplc="04090001">
      <w:start w:val="1"/>
      <w:numFmt w:val="decimal"/>
      <w:lvlText w:val="%1."/>
      <w:lvlJc w:val="left"/>
      <w:pPr>
        <w:tabs>
          <w:tab w:val="num" w:pos="1620"/>
        </w:tabs>
        <w:ind w:left="1620" w:hanging="450"/>
      </w:pPr>
      <w:rPr>
        <w:rFonts w:cs="Times New Roman" w:hint="default"/>
      </w:rPr>
    </w:lvl>
    <w:lvl w:ilvl="1" w:tplc="04090003">
      <w:start w:val="1"/>
      <w:numFmt w:val="lowerLetter"/>
      <w:lvlText w:val="%2."/>
      <w:lvlJc w:val="left"/>
      <w:pPr>
        <w:tabs>
          <w:tab w:val="num" w:pos="2250"/>
        </w:tabs>
        <w:ind w:left="2250" w:hanging="360"/>
      </w:pPr>
      <w:rPr>
        <w:rFonts w:cs="Times New Roman"/>
      </w:rPr>
    </w:lvl>
    <w:lvl w:ilvl="2" w:tplc="04090005">
      <w:start w:val="1"/>
      <w:numFmt w:val="lowerRoman"/>
      <w:lvlText w:val="%3."/>
      <w:lvlJc w:val="right"/>
      <w:pPr>
        <w:tabs>
          <w:tab w:val="num" w:pos="2970"/>
        </w:tabs>
        <w:ind w:left="2970" w:hanging="180"/>
      </w:pPr>
      <w:rPr>
        <w:rFonts w:cs="Times New Roman"/>
      </w:rPr>
    </w:lvl>
    <w:lvl w:ilvl="3" w:tplc="04090001">
      <w:start w:val="1"/>
      <w:numFmt w:val="decimal"/>
      <w:lvlText w:val="%4."/>
      <w:lvlJc w:val="left"/>
      <w:pPr>
        <w:tabs>
          <w:tab w:val="num" w:pos="3690"/>
        </w:tabs>
        <w:ind w:left="3690" w:hanging="360"/>
      </w:pPr>
      <w:rPr>
        <w:rFonts w:cs="Times New Roman"/>
      </w:rPr>
    </w:lvl>
    <w:lvl w:ilvl="4" w:tplc="04090003">
      <w:start w:val="1"/>
      <w:numFmt w:val="lowerLetter"/>
      <w:lvlText w:val="%5."/>
      <w:lvlJc w:val="left"/>
      <w:pPr>
        <w:tabs>
          <w:tab w:val="num" w:pos="4410"/>
        </w:tabs>
        <w:ind w:left="4410" w:hanging="360"/>
      </w:pPr>
      <w:rPr>
        <w:rFonts w:cs="Times New Roman"/>
      </w:rPr>
    </w:lvl>
    <w:lvl w:ilvl="5" w:tplc="04090005">
      <w:start w:val="1"/>
      <w:numFmt w:val="lowerRoman"/>
      <w:lvlText w:val="%6."/>
      <w:lvlJc w:val="right"/>
      <w:pPr>
        <w:tabs>
          <w:tab w:val="num" w:pos="5130"/>
        </w:tabs>
        <w:ind w:left="5130" w:hanging="180"/>
      </w:pPr>
      <w:rPr>
        <w:rFonts w:cs="Times New Roman"/>
      </w:rPr>
    </w:lvl>
    <w:lvl w:ilvl="6" w:tplc="04090001">
      <w:start w:val="1"/>
      <w:numFmt w:val="decimal"/>
      <w:lvlText w:val="%7."/>
      <w:lvlJc w:val="left"/>
      <w:pPr>
        <w:tabs>
          <w:tab w:val="num" w:pos="5850"/>
        </w:tabs>
        <w:ind w:left="5850" w:hanging="360"/>
      </w:pPr>
      <w:rPr>
        <w:rFonts w:cs="Times New Roman"/>
      </w:rPr>
    </w:lvl>
    <w:lvl w:ilvl="7" w:tplc="04090003">
      <w:start w:val="1"/>
      <w:numFmt w:val="lowerLetter"/>
      <w:lvlText w:val="%8."/>
      <w:lvlJc w:val="left"/>
      <w:pPr>
        <w:tabs>
          <w:tab w:val="num" w:pos="6570"/>
        </w:tabs>
        <w:ind w:left="6570" w:hanging="360"/>
      </w:pPr>
      <w:rPr>
        <w:rFonts w:cs="Times New Roman"/>
      </w:rPr>
    </w:lvl>
    <w:lvl w:ilvl="8" w:tplc="04090005">
      <w:start w:val="1"/>
      <w:numFmt w:val="lowerRoman"/>
      <w:lvlText w:val="%9."/>
      <w:lvlJc w:val="right"/>
      <w:pPr>
        <w:tabs>
          <w:tab w:val="num" w:pos="7290"/>
        </w:tabs>
        <w:ind w:left="7290" w:hanging="180"/>
      </w:pPr>
      <w:rPr>
        <w:rFonts w:cs="Times New Roman"/>
      </w:rPr>
    </w:lvl>
  </w:abstractNum>
  <w:abstractNum w:abstractNumId="3" w15:restartNumberingAfterBreak="0">
    <w:nsid w:val="223A3D29"/>
    <w:multiLevelType w:val="hybridMultilevel"/>
    <w:tmpl w:val="9E92ED80"/>
    <w:lvl w:ilvl="0" w:tplc="4ED47D96">
      <w:start w:val="7"/>
      <w:numFmt w:val="decimal"/>
      <w:lvlText w:val="%1."/>
      <w:lvlJc w:val="left"/>
      <w:pPr>
        <w:tabs>
          <w:tab w:val="num" w:pos="1440"/>
        </w:tabs>
        <w:ind w:left="1440" w:hanging="72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3"/>
  </w:num>
  <w:num w:numId="8">
    <w:abstractNumId w:val="0"/>
  </w:num>
  <w:num w:numId="9">
    <w:abstractNumId w:val="4"/>
  </w:num>
  <w:num w:numId="10">
    <w:abstractNumId w:val="4"/>
  </w:num>
  <w:num w:numId="11">
    <w:abstractNumId w:val="1"/>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72"/>
    <w:rsid w:val="00005A6D"/>
    <w:rsid w:val="0002033C"/>
    <w:rsid w:val="00023442"/>
    <w:rsid w:val="000260ED"/>
    <w:rsid w:val="00035204"/>
    <w:rsid w:val="00062867"/>
    <w:rsid w:val="00065EC2"/>
    <w:rsid w:val="00080391"/>
    <w:rsid w:val="000926D4"/>
    <w:rsid w:val="000B485B"/>
    <w:rsid w:val="000F0BA1"/>
    <w:rsid w:val="00103586"/>
    <w:rsid w:val="00110583"/>
    <w:rsid w:val="00113EFB"/>
    <w:rsid w:val="00134449"/>
    <w:rsid w:val="00137A48"/>
    <w:rsid w:val="00142052"/>
    <w:rsid w:val="00166D99"/>
    <w:rsid w:val="00173131"/>
    <w:rsid w:val="001A3E9D"/>
    <w:rsid w:val="001A7A91"/>
    <w:rsid w:val="001A7DC8"/>
    <w:rsid w:val="001B21BD"/>
    <w:rsid w:val="001B30D0"/>
    <w:rsid w:val="001E1D66"/>
    <w:rsid w:val="00204B2E"/>
    <w:rsid w:val="00205E91"/>
    <w:rsid w:val="00212091"/>
    <w:rsid w:val="00215813"/>
    <w:rsid w:val="00220B58"/>
    <w:rsid w:val="00235CFB"/>
    <w:rsid w:val="0025301B"/>
    <w:rsid w:val="00284719"/>
    <w:rsid w:val="002B34E4"/>
    <w:rsid w:val="002B6C37"/>
    <w:rsid w:val="0030229F"/>
    <w:rsid w:val="00307672"/>
    <w:rsid w:val="0034217D"/>
    <w:rsid w:val="003433AE"/>
    <w:rsid w:val="003631CE"/>
    <w:rsid w:val="00382635"/>
    <w:rsid w:val="003A29FC"/>
    <w:rsid w:val="003A7A66"/>
    <w:rsid w:val="00410195"/>
    <w:rsid w:val="00434D68"/>
    <w:rsid w:val="00442FBA"/>
    <w:rsid w:val="004666E4"/>
    <w:rsid w:val="00471CA0"/>
    <w:rsid w:val="00472189"/>
    <w:rsid w:val="004878B7"/>
    <w:rsid w:val="004A42C5"/>
    <w:rsid w:val="004A6BD2"/>
    <w:rsid w:val="004B20B8"/>
    <w:rsid w:val="004C4568"/>
    <w:rsid w:val="004D26FC"/>
    <w:rsid w:val="004D78F6"/>
    <w:rsid w:val="004D7CA0"/>
    <w:rsid w:val="004F4D16"/>
    <w:rsid w:val="00502034"/>
    <w:rsid w:val="005252D0"/>
    <w:rsid w:val="0052714E"/>
    <w:rsid w:val="00531C92"/>
    <w:rsid w:val="00566D6B"/>
    <w:rsid w:val="005809DD"/>
    <w:rsid w:val="005977C3"/>
    <w:rsid w:val="005A70D1"/>
    <w:rsid w:val="005A75FE"/>
    <w:rsid w:val="005A78CD"/>
    <w:rsid w:val="005C1A97"/>
    <w:rsid w:val="005D2B0D"/>
    <w:rsid w:val="005F46B8"/>
    <w:rsid w:val="00602A8E"/>
    <w:rsid w:val="00633DA3"/>
    <w:rsid w:val="0065558F"/>
    <w:rsid w:val="00672BF6"/>
    <w:rsid w:val="00693F86"/>
    <w:rsid w:val="00695813"/>
    <w:rsid w:val="006A7502"/>
    <w:rsid w:val="006D02D3"/>
    <w:rsid w:val="006F601B"/>
    <w:rsid w:val="00704015"/>
    <w:rsid w:val="0071240B"/>
    <w:rsid w:val="007166BF"/>
    <w:rsid w:val="00736B60"/>
    <w:rsid w:val="007F2BAD"/>
    <w:rsid w:val="008011C2"/>
    <w:rsid w:val="008036AF"/>
    <w:rsid w:val="00806692"/>
    <w:rsid w:val="008176BF"/>
    <w:rsid w:val="00830E35"/>
    <w:rsid w:val="00843D52"/>
    <w:rsid w:val="008472CB"/>
    <w:rsid w:val="00875A22"/>
    <w:rsid w:val="0088206E"/>
    <w:rsid w:val="008A51CF"/>
    <w:rsid w:val="008A7439"/>
    <w:rsid w:val="008D5BD5"/>
    <w:rsid w:val="008E7570"/>
    <w:rsid w:val="008F49E3"/>
    <w:rsid w:val="00924870"/>
    <w:rsid w:val="00957BD8"/>
    <w:rsid w:val="009670C5"/>
    <w:rsid w:val="00985865"/>
    <w:rsid w:val="009931F5"/>
    <w:rsid w:val="009D1BBC"/>
    <w:rsid w:val="009E085B"/>
    <w:rsid w:val="009E70C7"/>
    <w:rsid w:val="009F4990"/>
    <w:rsid w:val="00A1373D"/>
    <w:rsid w:val="00A24954"/>
    <w:rsid w:val="00A27B51"/>
    <w:rsid w:val="00A830A3"/>
    <w:rsid w:val="00A94588"/>
    <w:rsid w:val="00AA1F23"/>
    <w:rsid w:val="00AB12FC"/>
    <w:rsid w:val="00AB5D79"/>
    <w:rsid w:val="00AC6D76"/>
    <w:rsid w:val="00B5289E"/>
    <w:rsid w:val="00B5411A"/>
    <w:rsid w:val="00BA46D4"/>
    <w:rsid w:val="00BB6B96"/>
    <w:rsid w:val="00BD3DD2"/>
    <w:rsid w:val="00BE675F"/>
    <w:rsid w:val="00C13807"/>
    <w:rsid w:val="00C32AF4"/>
    <w:rsid w:val="00C54995"/>
    <w:rsid w:val="00C553FD"/>
    <w:rsid w:val="00C56F44"/>
    <w:rsid w:val="00C647C4"/>
    <w:rsid w:val="00C70747"/>
    <w:rsid w:val="00C83104"/>
    <w:rsid w:val="00C94B9A"/>
    <w:rsid w:val="00CA7B94"/>
    <w:rsid w:val="00CB4253"/>
    <w:rsid w:val="00CC3379"/>
    <w:rsid w:val="00CD614D"/>
    <w:rsid w:val="00D200D8"/>
    <w:rsid w:val="00D33AE9"/>
    <w:rsid w:val="00D409C5"/>
    <w:rsid w:val="00D43192"/>
    <w:rsid w:val="00D85E1E"/>
    <w:rsid w:val="00D945DA"/>
    <w:rsid w:val="00DA05FC"/>
    <w:rsid w:val="00DA41A7"/>
    <w:rsid w:val="00DD1F41"/>
    <w:rsid w:val="00DF05E0"/>
    <w:rsid w:val="00E10AB5"/>
    <w:rsid w:val="00E42720"/>
    <w:rsid w:val="00E463E9"/>
    <w:rsid w:val="00E62180"/>
    <w:rsid w:val="00EC7059"/>
    <w:rsid w:val="00EE33CB"/>
    <w:rsid w:val="00EE4386"/>
    <w:rsid w:val="00EE4E4C"/>
    <w:rsid w:val="00F0585B"/>
    <w:rsid w:val="00F071CE"/>
    <w:rsid w:val="00F34919"/>
    <w:rsid w:val="00F71A75"/>
    <w:rsid w:val="00F94344"/>
    <w:rsid w:val="00FB0D01"/>
    <w:rsid w:val="00FD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146BF17"/>
  <w15:docId w15:val="{7E27C5A2-2FE0-4502-8D36-9D300A090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aliases w:val="Heading 31"/>
    <w:basedOn w:val="Normal"/>
    <w:next w:val="Normal"/>
    <w:link w:val="TitleChar"/>
    <w:uiPriority w:val="99"/>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aliases w:val="Heading 31 Char1"/>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unhideWhenUsed/>
    <w:rsid w:val="00AB5D79"/>
    <w:rPr>
      <w:sz w:val="20"/>
      <w:szCs w:val="20"/>
    </w:rPr>
  </w:style>
  <w:style w:type="character" w:customStyle="1" w:styleId="CommentTextChar">
    <w:name w:val="Comment Text Char"/>
    <w:basedOn w:val="DefaultParagraphFont"/>
    <w:link w:val="CommentText"/>
    <w:uiPriority w:val="99"/>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ListParagraph">
    <w:name w:val="List Paragraph"/>
    <w:basedOn w:val="Normal"/>
    <w:uiPriority w:val="34"/>
    <w:qFormat/>
    <w:rsid w:val="00BB6B96"/>
    <w:pPr>
      <w:ind w:left="720"/>
    </w:pPr>
  </w:style>
  <w:style w:type="paragraph" w:customStyle="1" w:styleId="BlockText">
    <w:name w:val="Block_Text"/>
    <w:basedOn w:val="Normal"/>
    <w:link w:val="BlockTextChar"/>
    <w:rsid w:val="00BB6B96"/>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BB6B96"/>
    <w:rPr>
      <w:rFonts w:ascii="Arial" w:eastAsia="Times New Roman" w:hAnsi="Arial" w:cstheme="minorBidi"/>
      <w:sz w:val="22"/>
      <w:szCs w:val="20"/>
      <w:lang w:bidi="ar-SA"/>
    </w:rPr>
  </w:style>
  <w:style w:type="paragraph" w:styleId="Header">
    <w:name w:val="header"/>
    <w:basedOn w:val="Normal"/>
    <w:link w:val="HeaderChar"/>
    <w:unhideWhenUsed/>
    <w:rsid w:val="0002033C"/>
    <w:pPr>
      <w:tabs>
        <w:tab w:val="center" w:pos="4680"/>
        <w:tab w:val="right" w:pos="9360"/>
      </w:tabs>
    </w:pPr>
  </w:style>
  <w:style w:type="character" w:customStyle="1" w:styleId="HeaderChar">
    <w:name w:val="Header Char"/>
    <w:basedOn w:val="DefaultParagraphFont"/>
    <w:link w:val="Header"/>
    <w:rsid w:val="0002033C"/>
    <w:rPr>
      <w:rFonts w:ascii="Times New Roman" w:eastAsia="Times New Roman" w:hAnsi="Times New Roman"/>
      <w:lang w:bidi="ar-SA"/>
    </w:rPr>
  </w:style>
  <w:style w:type="paragraph" w:styleId="Footer">
    <w:name w:val="footer"/>
    <w:basedOn w:val="Normal"/>
    <w:link w:val="FooterChar"/>
    <w:uiPriority w:val="99"/>
    <w:unhideWhenUsed/>
    <w:rsid w:val="0002033C"/>
    <w:pPr>
      <w:tabs>
        <w:tab w:val="center" w:pos="4680"/>
        <w:tab w:val="right" w:pos="9360"/>
      </w:tabs>
    </w:pPr>
  </w:style>
  <w:style w:type="character" w:customStyle="1" w:styleId="FooterChar">
    <w:name w:val="Footer Char"/>
    <w:basedOn w:val="DefaultParagraphFont"/>
    <w:link w:val="Footer"/>
    <w:uiPriority w:val="99"/>
    <w:rsid w:val="0002033C"/>
    <w:rPr>
      <w:rFonts w:ascii="Times New Roman" w:eastAsia="Times New Roman" w:hAnsi="Times New Roman"/>
      <w:lang w:bidi="ar-SA"/>
    </w:rPr>
  </w:style>
  <w:style w:type="paragraph" w:customStyle="1" w:styleId="JCCReportCoverSubhead">
    <w:name w:val="JCC Report Cover Subhead"/>
    <w:basedOn w:val="Normal"/>
    <w:rsid w:val="005252D0"/>
    <w:pPr>
      <w:spacing w:line="400" w:lineRule="atLeast"/>
      <w:jc w:val="both"/>
    </w:pPr>
    <w:rPr>
      <w:rFonts w:ascii="Goudy Old Style" w:hAnsi="Goudy Old Style"/>
      <w:caps/>
      <w:spacing w:val="20"/>
      <w:sz w:val="28"/>
    </w:rPr>
  </w:style>
  <w:style w:type="character" w:customStyle="1" w:styleId="TitleChar1">
    <w:name w:val="Title Char1"/>
    <w:aliases w:val="Heading 31 Char"/>
    <w:uiPriority w:val="99"/>
    <w:locked/>
    <w:rsid w:val="00F94344"/>
    <w:rPr>
      <w:rFonts w:ascii="Arial" w:eastAsia="Calibri" w:hAnsi="Arial" w:cs="Times New Roman"/>
      <w:b/>
      <w:sz w:val="26"/>
      <w:szCs w:val="20"/>
    </w:rPr>
  </w:style>
  <w:style w:type="paragraph" w:styleId="BodyTextIndent2">
    <w:name w:val="Body Text Indent 2"/>
    <w:aliases w:val="Body Text Indent 2 Char Char Char Char,Body Text Indent 2 Char Char Char Char1,Body Text Indent 2 Char Char Char Char2,Body Text Indent 2 Char Char Char Char3"/>
    <w:basedOn w:val="Normal"/>
    <w:link w:val="BodyTextIndent2Char1"/>
    <w:uiPriority w:val="99"/>
    <w:rsid w:val="00F94344"/>
    <w:pPr>
      <w:spacing w:after="120" w:line="480" w:lineRule="auto"/>
      <w:ind w:left="360"/>
    </w:pPr>
    <w:rPr>
      <w:rFonts w:ascii="Calibri" w:eastAsia="Calibri" w:hAnsi="Calibri"/>
      <w:szCs w:val="20"/>
    </w:rPr>
  </w:style>
  <w:style w:type="character" w:customStyle="1" w:styleId="BodyTextIndent2Char">
    <w:name w:val="Body Text Indent 2 Char"/>
    <w:basedOn w:val="DefaultParagraphFont"/>
    <w:uiPriority w:val="99"/>
    <w:semiHidden/>
    <w:rsid w:val="00F94344"/>
    <w:rPr>
      <w:rFonts w:ascii="Times New Roman" w:eastAsia="Times New Roman" w:hAnsi="Times New Roman"/>
      <w:lang w:bidi="ar-SA"/>
    </w:rPr>
  </w:style>
  <w:style w:type="character" w:customStyle="1" w:styleId="BodyTextIndent2Char1">
    <w:name w:val="Body Text Indent 2 Char1"/>
    <w:aliases w:val="Body Text Indent 2 Char Char Char Char Char,Body Text Indent 2 Char Char Char Char1 Char,Body Text Indent 2 Char Char Char Char2 Char,Body Text Indent 2 Char Char Char Char3 Char"/>
    <w:link w:val="BodyTextIndent2"/>
    <w:uiPriority w:val="99"/>
    <w:locked/>
    <w:rsid w:val="00F94344"/>
    <w:rPr>
      <w:rFonts w:ascii="Calibri" w:eastAsia="Calibri" w:hAnsi="Calibri"/>
      <w:szCs w:val="20"/>
      <w:lang w:bidi="ar-SA"/>
    </w:rPr>
  </w:style>
  <w:style w:type="paragraph" w:customStyle="1" w:styleId="Outlinearabic">
    <w:name w:val="Outline arabic"/>
    <w:basedOn w:val="Normal"/>
    <w:uiPriority w:val="99"/>
    <w:rsid w:val="00F94344"/>
    <w:pPr>
      <w:ind w:left="1620" w:hanging="450"/>
    </w:pPr>
    <w:rPr>
      <w:rFonts w:eastAsia="Calibri"/>
    </w:rPr>
  </w:style>
  <w:style w:type="paragraph" w:styleId="NormalIndent">
    <w:name w:val="Normal Indent"/>
    <w:basedOn w:val="Normal"/>
    <w:uiPriority w:val="99"/>
    <w:rsid w:val="00F94344"/>
    <w:pPr>
      <w:ind w:left="720"/>
    </w:pPr>
    <w:rPr>
      <w:rFonts w:eastAsia="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17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rfp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CSolicitation@jud.ca.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CSolicitation@jud.ca.gov" TargetMode="External"/><Relationship Id="rId4" Type="http://schemas.openxmlformats.org/officeDocument/2006/relationships/webSettings" Target="webSettings.xml"/><Relationship Id="rId9" Type="http://schemas.openxmlformats.org/officeDocument/2006/relationships/hyperlink" Target="http://www.courts.ca.gov/rfps.htm"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3410</Words>
  <Characters>19443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Hardin, Bill</cp:lastModifiedBy>
  <cp:revision>4</cp:revision>
  <cp:lastPrinted>2013-07-12T21:15:00Z</cp:lastPrinted>
  <dcterms:created xsi:type="dcterms:W3CDTF">2019-12-19T19:13:00Z</dcterms:created>
  <dcterms:modified xsi:type="dcterms:W3CDTF">2020-02-03T23:01:00Z</dcterms:modified>
</cp:coreProperties>
</file>