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B966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4BD05F16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13DCB173" w14:textId="761F4691" w:rsidR="009D1BBC" w:rsidRDefault="008A7439" w:rsidP="00307672">
      <w:pPr>
        <w:pStyle w:val="Heading10"/>
        <w:keepNext w:val="0"/>
        <w:ind w:right="288"/>
      </w:pPr>
      <w:r>
        <w:t>(</w:t>
      </w:r>
      <w:r w:rsidR="004A4721">
        <w:t>NON-</w:t>
      </w:r>
      <w:r w:rsidR="009D1BBC">
        <w:t xml:space="preserve">IT </w:t>
      </w:r>
      <w:r w:rsidR="00A27B51">
        <w:t xml:space="preserve">goods and </w:t>
      </w:r>
      <w:r w:rsidR="009D1BBC">
        <w:t>SERVICES</w:t>
      </w:r>
      <w:r w:rsidR="005A579B">
        <w:t xml:space="preserve"> – MASTER agreement</w:t>
      </w:r>
      <w:r>
        <w:t>)</w:t>
      </w:r>
    </w:p>
    <w:p w14:paraId="1490562E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0046EE8B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6F601B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6F601B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6F601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)</w:t>
      </w:r>
      <w:r w:rsidR="00E463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bookmarkStart w:id="0" w:name="_GoBack"/>
      <w:bookmarkEnd w:id="0"/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3C39F714" w14:textId="72D8D6D3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>must send any communications regarding the RFP to</w:t>
      </w:r>
      <w:r w:rsidR="005A579B">
        <w:rPr>
          <w:color w:val="000000" w:themeColor="text1"/>
        </w:rPr>
        <w:t xml:space="preserve"> </w:t>
      </w:r>
      <w:hyperlink r:id="rId7" w:history="1">
        <w:r w:rsidR="005A579B" w:rsidRPr="00C70937">
          <w:rPr>
            <w:rStyle w:val="Hyperlink"/>
          </w:rPr>
          <w:t>TCSolicitation@jud.ca.gov</w:t>
        </w:r>
      </w:hyperlink>
      <w:r w:rsidR="005A579B">
        <w:rPr>
          <w:color w:val="000000" w:themeColor="text1"/>
        </w:rPr>
        <w:t xml:space="preserve"> 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1A7A91">
        <w:rPr>
          <w:color w:val="000000" w:themeColor="text1"/>
        </w:rPr>
        <w:t xml:space="preserve"> </w:t>
      </w:r>
    </w:p>
    <w:p w14:paraId="16C89708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2856CAD3" w14:textId="77777777" w:rsidR="00D43192" w:rsidRDefault="00307672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6F601B">
        <w:rPr>
          <w:color w:val="000000" w:themeColor="text1"/>
        </w:rPr>
        <w:t>Once submitted, questions become part of the procurement fil</w:t>
      </w:r>
      <w:r w:rsidR="00E463E9">
        <w:rPr>
          <w:color w:val="000000" w:themeColor="text1"/>
        </w:rPr>
        <w:t>e and are subject to disclosure.</w:t>
      </w:r>
      <w:r w:rsidR="006F601B">
        <w:rPr>
          <w:color w:val="000000" w:themeColor="text1"/>
        </w:rPr>
        <w:t xml:space="preserve"> Proposers are accordingly cautioned not to include any proprietary or confidential information in questions.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6F601B">
        <w:rPr>
          <w:color w:val="000000" w:themeColor="text1"/>
        </w:rPr>
        <w:t xml:space="preserve"> </w:t>
      </w:r>
      <w:r w:rsidR="006F601B" w:rsidRPr="00E463E9">
        <w:rPr>
          <w:color w:val="000000" w:themeColor="text1"/>
        </w:rPr>
        <w:t xml:space="preserve">prior to the </w:t>
      </w:r>
      <w:r w:rsidR="006F601B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24AFCDFB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077DDB0C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02490C11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</w:t>
      </w:r>
      <w:r w:rsidR="009F4990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 xml:space="preserve">ably should have been known to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9F4990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47609E33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60A1E2F2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</w:t>
      </w:r>
      <w:r w:rsidR="00E463E9">
        <w:rPr>
          <w:color w:val="000000" w:themeColor="text1"/>
        </w:rPr>
        <w:t>nform itself of any addendum</w:t>
      </w:r>
      <w:r w:rsidR="001B30D0" w:rsidRPr="0078310E">
        <w:rPr>
          <w:color w:val="000000" w:themeColor="text1"/>
        </w:rPr>
        <w:t>.</w:t>
      </w:r>
    </w:p>
    <w:p w14:paraId="3D8C3548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46E4DD0E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WITHDRAWAL AND RESUBMISSION/MODIFICATION OF PROPOSALS</w:t>
      </w:r>
    </w:p>
    <w:p w14:paraId="55012A04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28B5C3AE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6020B716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</w:t>
      </w:r>
      <w:r w:rsidR="004A6BD2"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</w:t>
      </w:r>
      <w:r w:rsidR="004A6BD2">
        <w:rPr>
          <w:color w:val="000000" w:themeColor="text1"/>
        </w:rPr>
        <w:t xml:space="preserve"> and how they were corrected, </w:t>
      </w:r>
      <w:r w:rsidRPr="0046465F">
        <w:rPr>
          <w:color w:val="000000" w:themeColor="text1"/>
        </w:rPr>
        <w:t>and given the option to abide by the corrected amount or withdraw the proposal.</w:t>
      </w:r>
      <w:r w:rsidR="004A6BD2">
        <w:rPr>
          <w:color w:val="000000" w:themeColor="text1"/>
        </w:rPr>
        <w:t xml:space="preserve"> </w:t>
      </w:r>
    </w:p>
    <w:p w14:paraId="621CAEC4" w14:textId="77777777" w:rsidR="00307672" w:rsidRPr="0046465F" w:rsidRDefault="002B34E4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01698500" w14:textId="77777777" w:rsidR="00C32AF4" w:rsidRPr="00C32AF4" w:rsidRDefault="00C32AF4" w:rsidP="005E21D0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482004C6" w14:textId="77777777" w:rsidR="00C32AF4" w:rsidRDefault="00307672" w:rsidP="005E21D0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34449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134449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736B60">
        <w:rPr>
          <w:color w:val="000000" w:themeColor="text1"/>
        </w:rPr>
        <w:t>JBE</w:t>
      </w:r>
      <w:r w:rsidR="00736B60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0F640D7B" w14:textId="77777777" w:rsidR="00307672" w:rsidRPr="0046465F" w:rsidRDefault="008011C2" w:rsidP="005E21D0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0C65D5B1" w14:textId="77777777" w:rsidR="00307672" w:rsidRPr="0046465F" w:rsidRDefault="001B30D0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34449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39C3AF02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1634FED4" w14:textId="77777777" w:rsidR="007800B5" w:rsidRPr="0046465F" w:rsidRDefault="007800B5" w:rsidP="007800B5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0A20B85A" w14:textId="77777777" w:rsidR="007800B5" w:rsidRPr="0046465F" w:rsidRDefault="007800B5" w:rsidP="007800B5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Proposals that contain false or misleading statements may be rejected if in the </w:t>
      </w:r>
      <w:r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’s opinion the information was intended to mislead the </w:t>
      </w:r>
      <w:r>
        <w:rPr>
          <w:color w:val="000000" w:themeColor="text1"/>
        </w:rPr>
        <w:t>evaluation team</w:t>
      </w:r>
      <w:r w:rsidRPr="0046465F">
        <w:rPr>
          <w:color w:val="000000" w:themeColor="text1"/>
        </w:rPr>
        <w:t xml:space="preserve"> regarding a requirement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244D040D" w14:textId="77777777" w:rsidR="007800B5" w:rsidRDefault="007800B5" w:rsidP="007800B5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During the evaluation </w:t>
      </w:r>
      <w:r>
        <w:rPr>
          <w:color w:val="000000" w:themeColor="text1"/>
        </w:rPr>
        <w:t>process, the JBE may require a P</w:t>
      </w:r>
      <w:r w:rsidRPr="0046465F">
        <w:rPr>
          <w:color w:val="000000" w:themeColor="text1"/>
        </w:rPr>
        <w:t>roposer's representative to answe</w:t>
      </w:r>
      <w:r>
        <w:rPr>
          <w:color w:val="000000" w:themeColor="text1"/>
        </w:rPr>
        <w:t>r questions with regard to the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oser’s proposal. Failure of a P</w:t>
      </w:r>
      <w:r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39188B1E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7D9DCAC5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34449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4892945E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3A52A65A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8176BF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0FC49A1F" w14:textId="77777777" w:rsidR="00307672" w:rsidRPr="0046465F" w:rsidRDefault="00113EFB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04595F6C" w14:textId="77777777" w:rsidR="00113EFB" w:rsidRPr="0046465F" w:rsidRDefault="00113EFB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73AE62A3" w14:textId="77777777" w:rsidR="00307672" w:rsidRPr="0046465F" w:rsidRDefault="00212091" w:rsidP="005E21D0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34449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9F4990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040AEE18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325CD155" w14:textId="77777777" w:rsidR="00307672" w:rsidRPr="0046465F" w:rsidRDefault="00307672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</w:t>
      </w:r>
      <w:r w:rsidRPr="0046465F">
        <w:rPr>
          <w:color w:val="000000" w:themeColor="text1"/>
        </w:rPr>
        <w:lastRenderedPageBreak/>
        <w:t>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34449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2DD76FB7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3CE57E0C" w14:textId="46FB23F1" w:rsidR="00693F86" w:rsidRPr="0046465F" w:rsidRDefault="00693F86" w:rsidP="005E21D0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>or other publicity</w:t>
      </w:r>
      <w:r w:rsidR="00640ACB">
        <w:rPr>
          <w:color w:val="000000" w:themeColor="text1"/>
        </w:rPr>
        <w:t xml:space="preserve"> </w:t>
      </w:r>
      <w:r w:rsidR="00640ACB" w:rsidRPr="0046465F">
        <w:rPr>
          <w:color w:val="000000" w:themeColor="text1"/>
        </w:rPr>
        <w:t xml:space="preserve">pertaining to the award of a contract may not be </w:t>
      </w:r>
      <w:r w:rsidR="00640ACB">
        <w:rPr>
          <w:color w:val="000000" w:themeColor="text1"/>
        </w:rPr>
        <w:t>issued</w:t>
      </w:r>
      <w:r w:rsidR="00640ACB" w:rsidRPr="0046465F">
        <w:rPr>
          <w:color w:val="000000" w:themeColor="text1"/>
        </w:rPr>
        <w:t xml:space="preserve"> without prior written approval of </w:t>
      </w:r>
      <w:r w:rsidR="00640ACB">
        <w:rPr>
          <w:color w:val="000000" w:themeColor="text1"/>
        </w:rPr>
        <w:t>either the supervisor or manager of the Judicial Council Branch Accounting and Procurement – Trial Court Administrative Services office</w:t>
      </w:r>
    </w:p>
    <w:p w14:paraId="4B215F89" w14:textId="77777777" w:rsidR="00307672" w:rsidRPr="0046465F" w:rsidRDefault="00307672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5A5AE80E" w14:textId="77777777" w:rsidR="00307672" w:rsidRDefault="00307672" w:rsidP="005E21D0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9F4990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6C854064" w14:textId="77777777" w:rsidR="00307672" w:rsidRPr="00C46D7F" w:rsidRDefault="00307672" w:rsidP="005E21D0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4F043E54" w14:textId="77777777" w:rsidR="00307672" w:rsidRDefault="00307672" w:rsidP="005E21D0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70D7FC0C" w14:textId="77777777" w:rsidR="00307672" w:rsidRPr="00C46D7F" w:rsidRDefault="00307672" w:rsidP="005E21D0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28ED48E7" w14:textId="77777777" w:rsidR="0088206E" w:rsidRDefault="00307672" w:rsidP="005E21D0">
      <w:pPr>
        <w:pStyle w:val="Heading10"/>
        <w:keepNext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34449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3212992A" w14:textId="77777777" w:rsidR="005809DD" w:rsidRDefault="001E1D66" w:rsidP="005E21D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16CDD98C" w14:textId="573513AC" w:rsidR="00773B6B" w:rsidRDefault="00CD614D" w:rsidP="001C3942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34449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="00640ACB">
        <w:rPr>
          <w:b w:val="0"/>
          <w:caps w:val="0"/>
          <w:color w:val="000000" w:themeColor="text1"/>
        </w:rPr>
        <w:t xml:space="preserve">should be </w:t>
      </w:r>
      <w:r w:rsidR="00640ACB" w:rsidRPr="00CD614D">
        <w:rPr>
          <w:b w:val="0"/>
          <w:caps w:val="0"/>
          <w:color w:val="000000" w:themeColor="text1"/>
        </w:rPr>
        <w:t>directed to</w:t>
      </w:r>
      <w:r w:rsidR="00640ACB">
        <w:rPr>
          <w:b w:val="0"/>
          <w:caps w:val="0"/>
          <w:color w:val="000000" w:themeColor="text1"/>
        </w:rPr>
        <w:t xml:space="preserve"> the </w:t>
      </w:r>
      <w:r w:rsidR="00640ACB" w:rsidRPr="00280F1B">
        <w:rPr>
          <w:b w:val="0"/>
          <w:caps w:val="0"/>
          <w:color w:val="000000" w:themeColor="text1"/>
        </w:rPr>
        <w:t>supervisor of the Judicial Council Branch Accounting and Procurement – Trial Court Administrative Services office</w:t>
      </w:r>
      <w:r w:rsidR="00640ACB" w:rsidRPr="00CD614D">
        <w:rPr>
          <w:b w:val="0"/>
          <w:caps w:val="0"/>
          <w:color w:val="000000" w:themeColor="text1"/>
        </w:rPr>
        <w:t>.</w:t>
      </w:r>
    </w:p>
    <w:p w14:paraId="721F9B62" w14:textId="77777777" w:rsidR="00773B6B" w:rsidRDefault="00773B6B" w:rsidP="005E21D0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</w:p>
    <w:p w14:paraId="41990267" w14:textId="77777777" w:rsidR="00773B6B" w:rsidRDefault="00773B6B" w:rsidP="005E21D0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</w:p>
    <w:p w14:paraId="25FDF061" w14:textId="77777777" w:rsidR="00773B6B" w:rsidRPr="00307672" w:rsidRDefault="00773B6B" w:rsidP="005E21D0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</w:p>
    <w:sectPr w:rsidR="00773B6B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39BAF" w14:textId="77777777" w:rsidR="00F34919" w:rsidRDefault="00F34919" w:rsidP="0002033C">
      <w:r>
        <w:separator/>
      </w:r>
    </w:p>
  </w:endnote>
  <w:endnote w:type="continuationSeparator" w:id="0">
    <w:p w14:paraId="78AF0AD0" w14:textId="77777777" w:rsidR="00F34919" w:rsidRDefault="00F34919" w:rsidP="0002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001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1510F" w14:textId="4CE13733" w:rsidR="007763B4" w:rsidRDefault="007763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66DA4F" w14:textId="06B351AF" w:rsidR="0002033C" w:rsidRDefault="0002033C" w:rsidP="00776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E3D85" w14:textId="77777777" w:rsidR="00F34919" w:rsidRDefault="00F34919" w:rsidP="0002033C">
      <w:r>
        <w:separator/>
      </w:r>
    </w:p>
  </w:footnote>
  <w:footnote w:type="continuationSeparator" w:id="0">
    <w:p w14:paraId="3C4DD870" w14:textId="77777777" w:rsidR="00F34919" w:rsidRDefault="00F34919" w:rsidP="0002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1D04" w14:textId="77777777" w:rsidR="006300CE" w:rsidRPr="00C64185" w:rsidRDefault="006300CE" w:rsidP="006300CE">
    <w:pPr>
      <w:pStyle w:val="JCCReportCoverSubhead"/>
      <w:spacing w:line="240" w:lineRule="auto"/>
      <w:jc w:val="right"/>
      <w:rPr>
        <w:rFonts w:ascii="Arial" w:hAnsi="Arial" w:cs="Arial"/>
        <w:caps w:val="0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RFP # TCAS-2018-02-MS</w:t>
    </w:r>
  </w:p>
  <w:p w14:paraId="2FCE0CC7" w14:textId="115D7F98" w:rsidR="006300CE" w:rsidRPr="00C64185" w:rsidRDefault="006300CE" w:rsidP="006300CE">
    <w:pPr>
      <w:pStyle w:val="JCCReportCoverSubhead"/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caps w:val="0"/>
        <w:sz w:val="18"/>
        <w:szCs w:val="18"/>
      </w:rPr>
      <w:t>Telephon</w:t>
    </w:r>
    <w:r w:rsidR="008C0EBF">
      <w:rPr>
        <w:rFonts w:ascii="Arial" w:hAnsi="Arial" w:cs="Arial"/>
        <w:caps w:val="0"/>
        <w:sz w:val="18"/>
        <w:szCs w:val="18"/>
      </w:rPr>
      <w:t>e</w:t>
    </w:r>
    <w:r>
      <w:rPr>
        <w:rFonts w:ascii="Arial" w:hAnsi="Arial" w:cs="Arial"/>
        <w:caps w:val="0"/>
        <w:sz w:val="18"/>
        <w:szCs w:val="18"/>
      </w:rPr>
      <w:t xml:space="preserve"> Appearance S</w:t>
    </w:r>
    <w:r w:rsidR="008C0EBF">
      <w:rPr>
        <w:rFonts w:ascii="Arial" w:hAnsi="Arial" w:cs="Arial"/>
        <w:caps w:val="0"/>
        <w:sz w:val="18"/>
        <w:szCs w:val="18"/>
      </w:rPr>
      <w:t>ervices</w:t>
    </w:r>
  </w:p>
  <w:p w14:paraId="0ECCFE8B" w14:textId="77777777" w:rsidR="006300CE" w:rsidRDefault="006300CE">
    <w:pPr>
      <w:pStyle w:val="Header"/>
    </w:pPr>
  </w:p>
  <w:p w14:paraId="694DE293" w14:textId="77777777" w:rsidR="00C54995" w:rsidRDefault="00C5499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033C"/>
    <w:rsid w:val="00023442"/>
    <w:rsid w:val="000260ED"/>
    <w:rsid w:val="00062867"/>
    <w:rsid w:val="00065EC2"/>
    <w:rsid w:val="00080391"/>
    <w:rsid w:val="000B485B"/>
    <w:rsid w:val="000F0BA1"/>
    <w:rsid w:val="00110583"/>
    <w:rsid w:val="00113EFB"/>
    <w:rsid w:val="00134449"/>
    <w:rsid w:val="00137A48"/>
    <w:rsid w:val="00142052"/>
    <w:rsid w:val="00166D99"/>
    <w:rsid w:val="00173131"/>
    <w:rsid w:val="00194ACF"/>
    <w:rsid w:val="001A3E9D"/>
    <w:rsid w:val="001A7A91"/>
    <w:rsid w:val="001A7DC8"/>
    <w:rsid w:val="001B21BD"/>
    <w:rsid w:val="001B30D0"/>
    <w:rsid w:val="001C3942"/>
    <w:rsid w:val="001E1D66"/>
    <w:rsid w:val="00204B2E"/>
    <w:rsid w:val="00205E91"/>
    <w:rsid w:val="00212091"/>
    <w:rsid w:val="00215813"/>
    <w:rsid w:val="00220B58"/>
    <w:rsid w:val="00235CFB"/>
    <w:rsid w:val="0025301B"/>
    <w:rsid w:val="002736A6"/>
    <w:rsid w:val="00284719"/>
    <w:rsid w:val="002B34E4"/>
    <w:rsid w:val="002B6C37"/>
    <w:rsid w:val="002E2A28"/>
    <w:rsid w:val="0030229F"/>
    <w:rsid w:val="00307672"/>
    <w:rsid w:val="0034217D"/>
    <w:rsid w:val="003433AE"/>
    <w:rsid w:val="003631CE"/>
    <w:rsid w:val="00382635"/>
    <w:rsid w:val="003A29FC"/>
    <w:rsid w:val="003A7A66"/>
    <w:rsid w:val="003E11C5"/>
    <w:rsid w:val="003E4EC0"/>
    <w:rsid w:val="0040019B"/>
    <w:rsid w:val="00410195"/>
    <w:rsid w:val="00434D68"/>
    <w:rsid w:val="00442FBA"/>
    <w:rsid w:val="004666E4"/>
    <w:rsid w:val="00471CA0"/>
    <w:rsid w:val="00472189"/>
    <w:rsid w:val="004878B7"/>
    <w:rsid w:val="004A42C5"/>
    <w:rsid w:val="004A4721"/>
    <w:rsid w:val="004A6BD2"/>
    <w:rsid w:val="004B20B8"/>
    <w:rsid w:val="004C4568"/>
    <w:rsid w:val="004D26FC"/>
    <w:rsid w:val="004D78F6"/>
    <w:rsid w:val="004D7CA0"/>
    <w:rsid w:val="004F4D16"/>
    <w:rsid w:val="00502034"/>
    <w:rsid w:val="0052714E"/>
    <w:rsid w:val="00531C92"/>
    <w:rsid w:val="00546A21"/>
    <w:rsid w:val="005809DD"/>
    <w:rsid w:val="005977C3"/>
    <w:rsid w:val="005A579B"/>
    <w:rsid w:val="005A70D1"/>
    <w:rsid w:val="005A75FE"/>
    <w:rsid w:val="005A78CD"/>
    <w:rsid w:val="005C1A97"/>
    <w:rsid w:val="005D2B0D"/>
    <w:rsid w:val="005E21D0"/>
    <w:rsid w:val="005F46B8"/>
    <w:rsid w:val="006300CE"/>
    <w:rsid w:val="00633DA3"/>
    <w:rsid w:val="00640ACB"/>
    <w:rsid w:val="0065558F"/>
    <w:rsid w:val="00672BF6"/>
    <w:rsid w:val="00693F86"/>
    <w:rsid w:val="00695813"/>
    <w:rsid w:val="006968B0"/>
    <w:rsid w:val="006A7502"/>
    <w:rsid w:val="006B10EE"/>
    <w:rsid w:val="006D02D3"/>
    <w:rsid w:val="006F601B"/>
    <w:rsid w:val="00704015"/>
    <w:rsid w:val="0071240B"/>
    <w:rsid w:val="007166BF"/>
    <w:rsid w:val="00736B60"/>
    <w:rsid w:val="00773B6B"/>
    <w:rsid w:val="007763B4"/>
    <w:rsid w:val="007800B5"/>
    <w:rsid w:val="007F2BAD"/>
    <w:rsid w:val="008011C2"/>
    <w:rsid w:val="008036AF"/>
    <w:rsid w:val="00806692"/>
    <w:rsid w:val="008176BF"/>
    <w:rsid w:val="00830E35"/>
    <w:rsid w:val="00843D52"/>
    <w:rsid w:val="008472CB"/>
    <w:rsid w:val="00875A22"/>
    <w:rsid w:val="0088206E"/>
    <w:rsid w:val="008A51CF"/>
    <w:rsid w:val="008A7439"/>
    <w:rsid w:val="008C0EBF"/>
    <w:rsid w:val="008D5BD5"/>
    <w:rsid w:val="008F49E3"/>
    <w:rsid w:val="00924870"/>
    <w:rsid w:val="00957BD8"/>
    <w:rsid w:val="009670C5"/>
    <w:rsid w:val="00985865"/>
    <w:rsid w:val="009931F5"/>
    <w:rsid w:val="009D1BBC"/>
    <w:rsid w:val="009E085B"/>
    <w:rsid w:val="009E70C7"/>
    <w:rsid w:val="009F4990"/>
    <w:rsid w:val="00A1373D"/>
    <w:rsid w:val="00A24954"/>
    <w:rsid w:val="00A27B51"/>
    <w:rsid w:val="00A830A3"/>
    <w:rsid w:val="00A94588"/>
    <w:rsid w:val="00AA1F23"/>
    <w:rsid w:val="00AB12FC"/>
    <w:rsid w:val="00AB5D79"/>
    <w:rsid w:val="00AC6D76"/>
    <w:rsid w:val="00B5411A"/>
    <w:rsid w:val="00B832A5"/>
    <w:rsid w:val="00BA46D4"/>
    <w:rsid w:val="00BB6B96"/>
    <w:rsid w:val="00BD3DD2"/>
    <w:rsid w:val="00BE675F"/>
    <w:rsid w:val="00C13807"/>
    <w:rsid w:val="00C32AF4"/>
    <w:rsid w:val="00C54995"/>
    <w:rsid w:val="00C553FD"/>
    <w:rsid w:val="00C56F44"/>
    <w:rsid w:val="00C70747"/>
    <w:rsid w:val="00C83104"/>
    <w:rsid w:val="00C94B9A"/>
    <w:rsid w:val="00CB4253"/>
    <w:rsid w:val="00CC3379"/>
    <w:rsid w:val="00CD614D"/>
    <w:rsid w:val="00D200D8"/>
    <w:rsid w:val="00D33AE9"/>
    <w:rsid w:val="00D409C5"/>
    <w:rsid w:val="00D43192"/>
    <w:rsid w:val="00D55ECA"/>
    <w:rsid w:val="00D85E1E"/>
    <w:rsid w:val="00D945DA"/>
    <w:rsid w:val="00DA05FC"/>
    <w:rsid w:val="00DA41A7"/>
    <w:rsid w:val="00DD1F41"/>
    <w:rsid w:val="00DF05E0"/>
    <w:rsid w:val="00E10AB5"/>
    <w:rsid w:val="00E42720"/>
    <w:rsid w:val="00E463E9"/>
    <w:rsid w:val="00E62180"/>
    <w:rsid w:val="00EC7059"/>
    <w:rsid w:val="00EE33CB"/>
    <w:rsid w:val="00EE4386"/>
    <w:rsid w:val="00EE4E4C"/>
    <w:rsid w:val="00F0585B"/>
    <w:rsid w:val="00F071CE"/>
    <w:rsid w:val="00F34919"/>
    <w:rsid w:val="00F71A75"/>
    <w:rsid w:val="00FB0D01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449EE"/>
  <w15:docId w15:val="{3047145E-624C-4C4A-BACA-AF525E99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ListParagraph">
    <w:name w:val="List Paragraph"/>
    <w:basedOn w:val="Normal"/>
    <w:uiPriority w:val="34"/>
    <w:qFormat/>
    <w:rsid w:val="00BB6B96"/>
    <w:pPr>
      <w:ind w:left="720"/>
    </w:pPr>
  </w:style>
  <w:style w:type="paragraph" w:customStyle="1" w:styleId="BlockText">
    <w:name w:val="Block_Text"/>
    <w:basedOn w:val="Normal"/>
    <w:link w:val="BlockTextChar"/>
    <w:rsid w:val="00BB6B96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BB6B96"/>
    <w:rPr>
      <w:rFonts w:ascii="Arial" w:eastAsia="Times New Roman" w:hAnsi="Arial" w:cstheme="minorBidi"/>
      <w:sz w:val="22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33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20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33C"/>
    <w:rPr>
      <w:rFonts w:ascii="Times New Roman" w:eastAsia="Times New Roman" w:hAnsi="Times New Roman"/>
      <w:lang w:bidi="ar-SA"/>
    </w:rPr>
  </w:style>
  <w:style w:type="paragraph" w:customStyle="1" w:styleId="JCCReportCoverSubhead">
    <w:name w:val="JCC Report Cover Subhead"/>
    <w:basedOn w:val="Normal"/>
    <w:rsid w:val="006300CE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7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832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CSolicitation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Smith, Marissa</cp:lastModifiedBy>
  <cp:revision>2</cp:revision>
  <cp:lastPrinted>2013-07-12T21:15:00Z</cp:lastPrinted>
  <dcterms:created xsi:type="dcterms:W3CDTF">2018-02-05T21:22:00Z</dcterms:created>
  <dcterms:modified xsi:type="dcterms:W3CDTF">2018-02-05T21:22:00Z</dcterms:modified>
</cp:coreProperties>
</file>