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53851" w14:textId="2E6D1F49" w:rsidR="00AD54D9" w:rsidRPr="00503BF0" w:rsidRDefault="00AD54D9" w:rsidP="00AD54D9">
      <w:pPr>
        <w:pStyle w:val="Heading1"/>
        <w:rPr>
          <w:color w:val="auto"/>
        </w:rPr>
      </w:pPr>
      <w:r w:rsidRPr="00503BF0">
        <w:rPr>
          <w:color w:val="auto"/>
        </w:rPr>
        <w:t xml:space="preserve">Exhibit 5: </w:t>
      </w:r>
      <w:r w:rsidRPr="00503BF0">
        <w:rPr>
          <w:rFonts w:cs="Arial"/>
          <w:color w:val="auto"/>
        </w:rPr>
        <w:t>Disaster Definitions &amp; Declaration Criteria</w:t>
      </w:r>
    </w:p>
    <w:p w14:paraId="2B56044C" w14:textId="77777777" w:rsidR="00AD54D9" w:rsidRPr="00503BF0" w:rsidRDefault="00AD54D9" w:rsidP="002059C7"/>
    <w:p w14:paraId="0F70EEDF" w14:textId="3548EBC9" w:rsidR="00E60E0B" w:rsidRPr="00503BF0" w:rsidRDefault="00AD54D9" w:rsidP="00E60E0B">
      <w:pPr>
        <w:pStyle w:val="Subtitle"/>
        <w:rPr>
          <w:color w:val="auto"/>
        </w:rPr>
      </w:pPr>
      <w:r w:rsidRPr="00503BF0">
        <w:rPr>
          <w:rStyle w:val="Heading2Char"/>
          <w:color w:val="auto"/>
        </w:rPr>
        <w:t>Disaster Definition</w:t>
      </w:r>
      <w:bookmarkStart w:id="0" w:name="_GoBack"/>
      <w:bookmarkEnd w:id="0"/>
      <w:r w:rsidR="009225DE" w:rsidRPr="00503BF0">
        <w:rPr>
          <w:rStyle w:val="TitleChar"/>
          <w:rFonts w:asciiTheme="minorHAnsi" w:eastAsiaTheme="minorEastAsia" w:hAnsiTheme="minorHAnsi" w:cstheme="minorBidi"/>
          <w:color w:val="auto"/>
          <w:spacing w:val="15"/>
          <w:kern w:val="0"/>
          <w:sz w:val="22"/>
          <w:szCs w:val="22"/>
        </w:rPr>
        <w:br/>
      </w:r>
    </w:p>
    <w:p w14:paraId="7A88A2CC" w14:textId="77777777" w:rsidR="009225DE" w:rsidRPr="00503BF0" w:rsidRDefault="009225DE" w:rsidP="00E60E0B">
      <w:pPr>
        <w:pStyle w:val="NoSpacing"/>
        <w:rPr>
          <w:rStyle w:val="Heading1Char"/>
          <w:rFonts w:asciiTheme="minorHAnsi" w:eastAsiaTheme="minorEastAsia" w:hAnsiTheme="minorHAnsi" w:cstheme="minorBidi"/>
          <w:color w:val="auto"/>
          <w:sz w:val="22"/>
          <w:szCs w:val="22"/>
        </w:rPr>
      </w:pPr>
      <w:r w:rsidRPr="00503BF0">
        <w:t xml:space="preserve">A disaster exists when </w:t>
      </w:r>
      <w:r w:rsidR="002059C7" w:rsidRPr="00503BF0">
        <w:t xml:space="preserve">mission </w:t>
      </w:r>
      <w:r w:rsidRPr="00503BF0">
        <w:t>critical business processes are sufficiently impacted such that down-time procedures cannot prevent unsustainable harm to the organization. For example, down time procedures can typically keep critical processes going but at some point, recovering from the use of those downtime procedures (re-entering all the data accumulated during the downtime) is impossible.</w:t>
      </w:r>
      <w:r w:rsidR="002059C7" w:rsidRPr="00503BF0">
        <w:br/>
      </w:r>
      <w:r w:rsidR="002059C7" w:rsidRPr="00503BF0">
        <w:br/>
      </w:r>
      <w:r w:rsidRPr="00503BF0">
        <w:br/>
      </w:r>
      <w:r w:rsidRPr="00503BF0">
        <w:rPr>
          <w:rStyle w:val="Heading2Char"/>
          <w:color w:val="auto"/>
        </w:rPr>
        <w:t>List of types of events that would trigger the declaration of a disaster or operational crisis to the JBE/region.</w:t>
      </w:r>
    </w:p>
    <w:p w14:paraId="66DA5861"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Loss of data center (natural, by fire, by water, etc.) </w:t>
      </w:r>
      <w:r w:rsidR="00E60E0B">
        <w:rPr>
          <w:rFonts w:asciiTheme="minorHAnsi" w:hAnsiTheme="minorHAnsi" w:cstheme="minorHAnsi"/>
          <w:color w:val="000000"/>
        </w:rPr>
        <w:br/>
      </w:r>
    </w:p>
    <w:p w14:paraId="617D6D35"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Infrastructure or major equipment failure </w:t>
      </w:r>
      <w:r w:rsidR="00E60E0B">
        <w:rPr>
          <w:rFonts w:asciiTheme="minorHAnsi" w:hAnsiTheme="minorHAnsi" w:cstheme="minorHAnsi"/>
          <w:color w:val="000000"/>
        </w:rPr>
        <w:br/>
      </w:r>
    </w:p>
    <w:p w14:paraId="23D380A5"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Power outage or significant voltage surge </w:t>
      </w:r>
      <w:r w:rsidR="00E60E0B">
        <w:rPr>
          <w:rFonts w:asciiTheme="minorHAnsi" w:hAnsiTheme="minorHAnsi" w:cstheme="minorHAnsi"/>
          <w:color w:val="000000"/>
        </w:rPr>
        <w:br/>
      </w:r>
    </w:p>
    <w:p w14:paraId="03FAED1F"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Cloud-hosted–circuit outage (single point of failure) or cloud data center outage (single point of failure) </w:t>
      </w:r>
      <w:r w:rsidR="00E60E0B">
        <w:rPr>
          <w:rFonts w:asciiTheme="minorHAnsi" w:hAnsiTheme="minorHAnsi" w:cstheme="minorHAnsi"/>
          <w:color w:val="000000"/>
        </w:rPr>
        <w:br/>
      </w:r>
    </w:p>
    <w:p w14:paraId="4C67740F"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Severing of communication cables (cut fiber, etc.) </w:t>
      </w:r>
      <w:r w:rsidR="00E60E0B">
        <w:rPr>
          <w:rFonts w:asciiTheme="minorHAnsi" w:hAnsiTheme="minorHAnsi" w:cstheme="minorHAnsi"/>
          <w:color w:val="000000"/>
        </w:rPr>
        <w:br/>
      </w:r>
    </w:p>
    <w:p w14:paraId="37DC4D53"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Security breach </w:t>
      </w:r>
      <w:r w:rsidR="00E60E0B">
        <w:rPr>
          <w:rFonts w:asciiTheme="minorHAnsi" w:hAnsiTheme="minorHAnsi" w:cstheme="minorHAnsi"/>
          <w:color w:val="000000"/>
        </w:rPr>
        <w:br/>
      </w:r>
    </w:p>
    <w:p w14:paraId="198F35E2"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Data hostage situation (e.g., ransomware) </w:t>
      </w:r>
      <w:r w:rsidR="00E60E0B">
        <w:rPr>
          <w:rFonts w:asciiTheme="minorHAnsi" w:hAnsiTheme="minorHAnsi" w:cstheme="minorHAnsi"/>
          <w:color w:val="000000"/>
        </w:rPr>
        <w:br/>
      </w:r>
    </w:p>
    <w:p w14:paraId="2612D294"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 xml:space="preserve">Malicious behavior—internal sabotage </w:t>
      </w:r>
      <w:r w:rsidR="00E60E0B">
        <w:rPr>
          <w:rFonts w:asciiTheme="minorHAnsi" w:hAnsiTheme="minorHAnsi" w:cstheme="minorHAnsi"/>
          <w:color w:val="000000"/>
        </w:rPr>
        <w:br/>
      </w:r>
    </w:p>
    <w:p w14:paraId="3B254970" w14:textId="77777777" w:rsidR="009225DE" w:rsidRPr="00E60E0B" w:rsidRDefault="009225DE" w:rsidP="009225DE">
      <w:pPr>
        <w:pStyle w:val="NormalWeb"/>
        <w:numPr>
          <w:ilvl w:val="0"/>
          <w:numId w:val="1"/>
        </w:numPr>
        <w:rPr>
          <w:rFonts w:asciiTheme="minorHAnsi" w:hAnsiTheme="minorHAnsi" w:cstheme="minorHAnsi"/>
          <w:color w:val="000000"/>
        </w:rPr>
      </w:pPr>
      <w:r w:rsidRPr="00E60E0B">
        <w:rPr>
          <w:rFonts w:asciiTheme="minorHAnsi" w:hAnsiTheme="minorHAnsi" w:cstheme="minorHAnsi"/>
          <w:color w:val="000000"/>
        </w:rPr>
        <w:t>Malicious behavior—vendor sabotage</w:t>
      </w:r>
    </w:p>
    <w:p w14:paraId="207F2714" w14:textId="77777777" w:rsidR="009225DE" w:rsidRPr="009225DE" w:rsidRDefault="009225DE" w:rsidP="009225DE">
      <w:pPr>
        <w:pStyle w:val="NormalWeb"/>
        <w:rPr>
          <w:rFonts w:asciiTheme="minorHAnsi" w:hAnsiTheme="minorHAnsi" w:cstheme="minorHAnsi"/>
          <w:color w:val="000000"/>
        </w:rPr>
      </w:pPr>
      <w:r>
        <w:rPr>
          <w:rFonts w:asciiTheme="minorHAnsi" w:hAnsiTheme="minorHAnsi" w:cstheme="minorHAnsi"/>
          <w:color w:val="000000"/>
        </w:rPr>
        <w:br/>
      </w:r>
      <w:r>
        <w:rPr>
          <w:rFonts w:asciiTheme="minorHAnsi" w:hAnsiTheme="minorHAnsi" w:cstheme="minorHAnsi"/>
          <w:color w:val="000000"/>
        </w:rPr>
        <w:br/>
      </w:r>
    </w:p>
    <w:p w14:paraId="490AF87E" w14:textId="77777777" w:rsidR="009225DE" w:rsidRPr="009225DE" w:rsidRDefault="009225DE" w:rsidP="009225DE">
      <w:pPr>
        <w:pStyle w:val="NormalWeb"/>
        <w:rPr>
          <w:rFonts w:asciiTheme="minorHAnsi" w:hAnsiTheme="minorHAnsi" w:cstheme="minorHAnsi"/>
          <w:color w:val="000000"/>
        </w:rPr>
      </w:pPr>
    </w:p>
    <w:p w14:paraId="44EBC587" w14:textId="77777777" w:rsidR="0059254E" w:rsidRPr="009225DE" w:rsidRDefault="0059254E">
      <w:pPr>
        <w:rPr>
          <w:rFonts w:cstheme="minorHAnsi"/>
        </w:rPr>
      </w:pPr>
    </w:p>
    <w:sectPr w:rsidR="0059254E" w:rsidRPr="009225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0677B" w14:textId="77777777" w:rsidR="00303646" w:rsidRDefault="00303646" w:rsidP="00AD54D9">
      <w:pPr>
        <w:spacing w:after="0" w:line="240" w:lineRule="auto"/>
      </w:pPr>
      <w:r>
        <w:separator/>
      </w:r>
    </w:p>
  </w:endnote>
  <w:endnote w:type="continuationSeparator" w:id="0">
    <w:p w14:paraId="3B68C4D5" w14:textId="77777777" w:rsidR="00303646" w:rsidRDefault="00303646" w:rsidP="00AD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80"/>
    <w:family w:val="roman"/>
    <w:notTrueType/>
    <w:pitch w:val="default"/>
  </w:font>
  <w:font w:name="Yu Mincho">
    <w:panose1 w:val="00000000000000000000"/>
    <w:charset w:val="8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32493"/>
      <w:docPartObj>
        <w:docPartGallery w:val="Page Numbers (Bottom of Page)"/>
        <w:docPartUnique/>
      </w:docPartObj>
    </w:sdtPr>
    <w:sdtEndPr>
      <w:rPr>
        <w:noProof/>
      </w:rPr>
    </w:sdtEndPr>
    <w:sdtContent>
      <w:p w14:paraId="162B28BE" w14:textId="63C06F07" w:rsidR="00CE710E" w:rsidRDefault="00CE710E">
        <w:pPr>
          <w:pStyle w:val="Footer"/>
          <w:jc w:val="center"/>
        </w:pPr>
        <w:r>
          <w:fldChar w:fldCharType="begin"/>
        </w:r>
        <w:r>
          <w:instrText xml:space="preserve"> PAGE   \* MERGEFORMAT </w:instrText>
        </w:r>
        <w:r>
          <w:fldChar w:fldCharType="separate"/>
        </w:r>
        <w:r w:rsidR="00303646">
          <w:rPr>
            <w:noProof/>
          </w:rPr>
          <w:t>1</w:t>
        </w:r>
        <w:r>
          <w:rPr>
            <w:noProof/>
          </w:rPr>
          <w:fldChar w:fldCharType="end"/>
        </w:r>
        <w:r>
          <w:rPr>
            <w:noProof/>
          </w:rPr>
          <w:t xml:space="preserve"> of 1</w:t>
        </w:r>
      </w:p>
    </w:sdtContent>
  </w:sdt>
  <w:p w14:paraId="065B1E6B" w14:textId="77777777" w:rsidR="00AD54D9" w:rsidRPr="00CE710E" w:rsidRDefault="00AD54D9" w:rsidP="00CE71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82FD2" w14:textId="77777777" w:rsidR="00303646" w:rsidRDefault="00303646" w:rsidP="00AD54D9">
      <w:pPr>
        <w:spacing w:after="0" w:line="240" w:lineRule="auto"/>
      </w:pPr>
      <w:r>
        <w:separator/>
      </w:r>
    </w:p>
  </w:footnote>
  <w:footnote w:type="continuationSeparator" w:id="0">
    <w:p w14:paraId="7DCDECD7" w14:textId="77777777" w:rsidR="00303646" w:rsidRDefault="00303646" w:rsidP="00AD5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97280"/>
      <w:docPartObj>
        <w:docPartGallery w:val="Page Numbers (Top of Page)"/>
        <w:docPartUnique/>
      </w:docPartObj>
    </w:sdtPr>
    <w:sdtEndPr>
      <w:rPr>
        <w:noProof/>
      </w:rPr>
    </w:sdtEndPr>
    <w:sdtContent>
      <w:p w14:paraId="7A95B46B" w14:textId="77777777" w:rsidR="00CE710E" w:rsidRDefault="00CE710E" w:rsidP="00CE710E">
        <w:pPr>
          <w:pStyle w:val="Header"/>
        </w:pPr>
        <w:r>
          <w:t>RFP Title: Cloud Based Disaster Recovery Services</w:t>
        </w:r>
      </w:p>
      <w:p w14:paraId="4B938296" w14:textId="17DD389A" w:rsidR="00503BF0" w:rsidRDefault="00CE710E" w:rsidP="00CE710E">
        <w:pPr>
          <w:pStyle w:val="Header"/>
        </w:pPr>
        <w:r>
          <w:t>RFP Number:  TCAS-2018-01-BH</w:t>
        </w:r>
      </w:p>
    </w:sdtContent>
  </w:sdt>
  <w:p w14:paraId="38FC30BE" w14:textId="77777777" w:rsidR="00AD54D9" w:rsidRDefault="00AD5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47239"/>
    <w:multiLevelType w:val="hybridMultilevel"/>
    <w:tmpl w:val="B06A6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DE"/>
    <w:rsid w:val="002059C7"/>
    <w:rsid w:val="00303646"/>
    <w:rsid w:val="00503BF0"/>
    <w:rsid w:val="0059254E"/>
    <w:rsid w:val="009225DE"/>
    <w:rsid w:val="00AD54D9"/>
    <w:rsid w:val="00CE710E"/>
    <w:rsid w:val="00E6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06AE8"/>
  <w15:docId w15:val="{7349A375-8FF3-4D8A-9B37-72D71514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2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E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5D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22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5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25DE"/>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E60E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E0B"/>
    <w:rPr>
      <w:rFonts w:eastAsiaTheme="minorEastAsia"/>
      <w:color w:val="5A5A5A" w:themeColor="text1" w:themeTint="A5"/>
      <w:spacing w:val="15"/>
    </w:rPr>
  </w:style>
  <w:style w:type="paragraph" w:styleId="NoSpacing">
    <w:name w:val="No Spacing"/>
    <w:uiPriority w:val="1"/>
    <w:qFormat/>
    <w:rsid w:val="00E60E0B"/>
    <w:pPr>
      <w:spacing w:after="0" w:line="240" w:lineRule="auto"/>
    </w:pPr>
  </w:style>
  <w:style w:type="character" w:customStyle="1" w:styleId="Heading2Char">
    <w:name w:val="Heading 2 Char"/>
    <w:basedOn w:val="DefaultParagraphFont"/>
    <w:link w:val="Heading2"/>
    <w:uiPriority w:val="9"/>
    <w:rsid w:val="00E60E0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D54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54D9"/>
  </w:style>
  <w:style w:type="paragraph" w:styleId="Footer">
    <w:name w:val="footer"/>
    <w:basedOn w:val="Normal"/>
    <w:link w:val="FooterChar"/>
    <w:uiPriority w:val="99"/>
    <w:unhideWhenUsed/>
    <w:rsid w:val="00AD54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54D9"/>
  </w:style>
  <w:style w:type="paragraph" w:customStyle="1" w:styleId="JCCReportCoverSubhead">
    <w:name w:val="JCC Report Cover Subhead"/>
    <w:basedOn w:val="Normal"/>
    <w:rsid w:val="00AD54D9"/>
    <w:pPr>
      <w:spacing w:after="0" w:line="400" w:lineRule="atLeast"/>
      <w:jc w:val="both"/>
    </w:pPr>
    <w:rPr>
      <w:rFonts w:ascii="Goudy Old Style" w:eastAsia="Times New Roman" w:hAnsi="Goudy Old Style" w:cs="Times New Roman"/>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0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5513106B500445B03A7B96EE39BD8C" ma:contentTypeVersion="2" ma:contentTypeDescription="Create a new document." ma:contentTypeScope="" ma:versionID="64d8523ffbddff3817a3d2bffbec532b">
  <xsd:schema xmlns:xsd="http://www.w3.org/2001/XMLSchema" xmlns:xs="http://www.w3.org/2001/XMLSchema" xmlns:p="http://schemas.microsoft.com/office/2006/metadata/properties" xmlns:ns2="5c3b0fd8-88a4-41bf-b8d5-1da9e6d6a2e3" targetNamespace="http://schemas.microsoft.com/office/2006/metadata/properties" ma:root="true" ma:fieldsID="3b9deadee43a7914b45f6994bc20657c" ns2:_="">
    <xsd:import namespace="5c3b0fd8-88a4-41bf-b8d5-1da9e6d6a2e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0fd8-88a4-41bf-b8d5-1da9e6d6a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9CB6D-B122-46DB-9190-454CA3577F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0BE9B-BE18-4BEC-A080-61E788EFC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0fd8-88a4-41bf-b8d5-1da9e6d6a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4A133-77D7-4F7A-8924-6242E6211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DeNoyer</dc:creator>
  <cp:keywords/>
  <dc:description/>
  <cp:lastModifiedBy>Hardin, Bill</cp:lastModifiedBy>
  <cp:revision>2</cp:revision>
  <dcterms:created xsi:type="dcterms:W3CDTF">2018-01-19T18:31:00Z</dcterms:created>
  <dcterms:modified xsi:type="dcterms:W3CDTF">2018-01-19T18:31:00Z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0x010100065513106B500445B03A7B96EE39BD8C</vt:lpwstr>
  </property>
</Properties>
</file>