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02" w:rsidRDefault="00F40C02" w:rsidP="00F40C02">
      <w:pPr>
        <w:tabs>
          <w:tab w:val="center" w:pos="4500"/>
        </w:tabs>
        <w:ind w:left="90"/>
        <w:jc w:val="center"/>
        <w:rPr>
          <w:rFonts w:ascii="Times New Roman Bold" w:hAnsi="Times New Roman Bold"/>
          <w:b/>
          <w:caps/>
          <w:sz w:val="22"/>
          <w:szCs w:val="22"/>
        </w:rPr>
      </w:pPr>
      <w:r>
        <w:rPr>
          <w:rFonts w:ascii="Times New Roman Bold" w:hAnsi="Times New Roman Bold"/>
          <w:b/>
          <w:caps/>
          <w:sz w:val="22"/>
          <w:szCs w:val="22"/>
        </w:rPr>
        <w:t xml:space="preserve">Attachment </w:t>
      </w:r>
      <w:r w:rsidR="006008FD">
        <w:rPr>
          <w:rFonts w:ascii="Times New Roman Bold" w:hAnsi="Times New Roman Bold"/>
          <w:b/>
          <w:caps/>
          <w:sz w:val="22"/>
          <w:szCs w:val="22"/>
        </w:rPr>
        <w:t>d</w:t>
      </w:r>
      <w:bookmarkStart w:id="0" w:name="_GoBack"/>
      <w:bookmarkEnd w:id="0"/>
    </w:p>
    <w:p w:rsidR="00F40C02" w:rsidRDefault="00F40C02" w:rsidP="00F40C0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</w:p>
    <w:p w:rsidR="00F40C02" w:rsidRDefault="00D80CFB" w:rsidP="00F40C02">
      <w:pPr>
        <w:tabs>
          <w:tab w:val="center" w:pos="4500"/>
        </w:tabs>
        <w:jc w:val="center"/>
        <w:rPr>
          <w:rFonts w:ascii="Times New Roman Bold" w:hAnsi="Times New Roman Bold"/>
          <w:b/>
          <w:caps/>
          <w:sz w:val="22"/>
          <w:szCs w:val="22"/>
        </w:rPr>
      </w:pPr>
      <w:r>
        <w:rPr>
          <w:rFonts w:ascii="Times New Roman Bold" w:hAnsi="Times New Roman Bold"/>
          <w:b/>
          <w:caps/>
          <w:sz w:val="22"/>
          <w:szCs w:val="22"/>
        </w:rPr>
        <w:t xml:space="preserve">GEOGRAPHIC </w:t>
      </w:r>
      <w:r w:rsidR="00F40C02">
        <w:rPr>
          <w:rFonts w:ascii="Times New Roman Bold" w:hAnsi="Times New Roman Bold"/>
          <w:b/>
          <w:caps/>
          <w:sz w:val="22"/>
          <w:szCs w:val="22"/>
        </w:rPr>
        <w:t xml:space="preserve">Service </w:t>
      </w:r>
      <w:r>
        <w:rPr>
          <w:rFonts w:ascii="Times New Roman Bold" w:hAnsi="Times New Roman Bold"/>
          <w:b/>
          <w:caps/>
          <w:sz w:val="22"/>
          <w:szCs w:val="22"/>
        </w:rPr>
        <w:t>Area</w:t>
      </w:r>
    </w:p>
    <w:p w:rsidR="00F40C02" w:rsidRDefault="00F40C02" w:rsidP="00F40C02">
      <w:pPr>
        <w:tabs>
          <w:tab w:val="center" w:pos="4500"/>
        </w:tabs>
        <w:rPr>
          <w:rFonts w:ascii="Times New Roman Bold" w:hAnsi="Times New Roman Bold"/>
          <w:b/>
          <w:caps/>
          <w:sz w:val="22"/>
          <w:szCs w:val="22"/>
        </w:rPr>
      </w:pPr>
    </w:p>
    <w:p w:rsidR="00F40C02" w:rsidRDefault="00F40C02" w:rsidP="00F40C02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Please indicate on this form </w:t>
      </w:r>
      <w:r w:rsidR="00D80CFB">
        <w:rPr>
          <w:rFonts w:ascii="Times New Roman" w:hAnsi="Times New Roman"/>
          <w:b/>
          <w:sz w:val="22"/>
          <w:szCs w:val="22"/>
        </w:rPr>
        <w:t>the California Counties in which y</w:t>
      </w:r>
      <w:r>
        <w:rPr>
          <w:rFonts w:ascii="Times New Roman" w:hAnsi="Times New Roman"/>
          <w:b/>
          <w:sz w:val="22"/>
          <w:szCs w:val="22"/>
        </w:rPr>
        <w:t xml:space="preserve">our </w:t>
      </w:r>
      <w:r w:rsidR="00D80CFB">
        <w:rPr>
          <w:rFonts w:ascii="Times New Roman" w:hAnsi="Times New Roman"/>
          <w:b/>
          <w:sz w:val="22"/>
          <w:szCs w:val="22"/>
        </w:rPr>
        <w:t>organization</w:t>
      </w:r>
      <w:r>
        <w:rPr>
          <w:rFonts w:ascii="Times New Roman" w:hAnsi="Times New Roman"/>
          <w:b/>
          <w:sz w:val="22"/>
          <w:szCs w:val="22"/>
        </w:rPr>
        <w:t xml:space="preserve"> can provide services</w:t>
      </w:r>
      <w:r w:rsidR="00D80CFB">
        <w:rPr>
          <w:rFonts w:ascii="Times New Roman" w:hAnsi="Times New Roman"/>
          <w:b/>
          <w:sz w:val="22"/>
          <w:szCs w:val="22"/>
        </w:rPr>
        <w:t xml:space="preserve">. If </w:t>
      </w:r>
      <w:r w:rsidR="00F91911">
        <w:rPr>
          <w:rFonts w:ascii="Times New Roman" w:hAnsi="Times New Roman"/>
          <w:b/>
          <w:sz w:val="22"/>
          <w:szCs w:val="22"/>
        </w:rPr>
        <w:t xml:space="preserve">you can provide services </w:t>
      </w:r>
      <w:r>
        <w:rPr>
          <w:rFonts w:ascii="Times New Roman" w:hAnsi="Times New Roman"/>
          <w:b/>
          <w:sz w:val="22"/>
          <w:szCs w:val="22"/>
          <w:u w:val="single"/>
        </w:rPr>
        <w:t>statewide</w:t>
      </w:r>
      <w:r w:rsidR="00D80CFB">
        <w:rPr>
          <w:rFonts w:ascii="Times New Roman" w:hAnsi="Times New Roman"/>
          <w:b/>
          <w:sz w:val="22"/>
          <w:szCs w:val="22"/>
        </w:rPr>
        <w:t xml:space="preserve">, </w:t>
      </w:r>
      <w:r w:rsidR="00F91911">
        <w:rPr>
          <w:rFonts w:ascii="Times New Roman" w:hAnsi="Times New Roman"/>
          <w:b/>
          <w:sz w:val="22"/>
          <w:szCs w:val="22"/>
        </w:rPr>
        <w:t xml:space="preserve">respond “Yes in </w:t>
      </w:r>
      <w:r w:rsidR="00D80CFB">
        <w:rPr>
          <w:rFonts w:ascii="Times New Roman" w:hAnsi="Times New Roman"/>
          <w:b/>
          <w:sz w:val="22"/>
          <w:szCs w:val="22"/>
        </w:rPr>
        <w:t xml:space="preserve">the </w:t>
      </w:r>
      <w:r w:rsidR="00F91911">
        <w:rPr>
          <w:rFonts w:ascii="Times New Roman" w:hAnsi="Times New Roman"/>
          <w:b/>
          <w:sz w:val="22"/>
          <w:szCs w:val="22"/>
        </w:rPr>
        <w:t xml:space="preserve">“Statewide” </w:t>
      </w:r>
      <w:r w:rsidR="00D80CFB">
        <w:rPr>
          <w:rFonts w:ascii="Times New Roman" w:hAnsi="Times New Roman"/>
          <w:b/>
          <w:sz w:val="22"/>
          <w:szCs w:val="22"/>
        </w:rPr>
        <w:t xml:space="preserve">box below. </w:t>
      </w:r>
    </w:p>
    <w:p w:rsidR="00D80CFB" w:rsidRDefault="00D80CFB" w:rsidP="00F40C02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D80CFB" w:rsidRDefault="00D80CFB" w:rsidP="00F40C02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F40C02" w:rsidRDefault="00F40C02" w:rsidP="00F40C02">
      <w:pPr>
        <w:tabs>
          <w:tab w:val="center" w:pos="4500"/>
        </w:tabs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1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216"/>
        <w:gridCol w:w="2520"/>
        <w:gridCol w:w="2520"/>
      </w:tblGrid>
      <w:tr w:rsidR="00F40C02" w:rsidTr="00F91911">
        <w:trPr>
          <w:trHeight w:hRule="exact" w:val="1072"/>
          <w:tblHeader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County</w:t>
            </w:r>
          </w:p>
          <w:p w:rsidR="00F40C02" w:rsidRDefault="00F40C02">
            <w:pPr>
              <w:tabs>
                <w:tab w:val="center" w:pos="4500"/>
              </w:tabs>
              <w:spacing w:line="256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Past Projects </w:t>
            </w:r>
            <w:proofErr w:type="gramStart"/>
            <w:r>
              <w:rPr>
                <w:rFonts w:ascii="Times New Roman" w:hAnsi="Times New Roman"/>
                <w:color w:val="0000FF"/>
                <w:sz w:val="22"/>
                <w:szCs w:val="22"/>
              </w:rPr>
              <w:t>there?</w:t>
            </w:r>
            <w:proofErr w:type="gramEnd"/>
          </w:p>
          <w:p w:rsidR="00F40C02" w:rsidRDefault="00F40C02">
            <w:pPr>
              <w:tabs>
                <w:tab w:val="center" w:pos="4500"/>
              </w:tabs>
              <w:spacing w:line="256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Office there?</w:t>
            </w:r>
          </w:p>
          <w:p w:rsidR="00F40C02" w:rsidRDefault="00F40C02">
            <w:pPr>
              <w:tabs>
                <w:tab w:val="center" w:pos="4500"/>
              </w:tabs>
              <w:spacing w:line="256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Yes or No</w:t>
            </w:r>
          </w:p>
        </w:tc>
      </w:tr>
      <w:tr w:rsidR="00D80CFB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Statewide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0CFB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0CFB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By County: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FB" w:rsidRDefault="00D80CFB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Alameda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Contra Costa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 Norte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Humboldt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Lake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Mendocino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Monterey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Napa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4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San</w:t>
              </w:r>
            </w:hyperlink>
            <w:r w:rsidR="00F40C02">
              <w:rPr>
                <w:rFonts w:ascii="Times New Roman" w:hAnsi="Times New Roman"/>
                <w:sz w:val="22"/>
                <w:szCs w:val="22"/>
              </w:rPr>
              <w:t xml:space="preserve"> Benito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 Francisco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 Mateo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Santa Clara County</w:t>
              </w:r>
              <w:r w:rsidR="00F40C02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Santa Cruz County</w:t>
              </w:r>
              <w:r w:rsidR="00F40C02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Solano County</w:t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Sonoma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Alpine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0C02" w:rsidRDefault="00F40C0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0C02" w:rsidRDefault="00F40C0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0C02" w:rsidRDefault="00F40C0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0C02" w:rsidRDefault="00F40C0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0C02" w:rsidRDefault="00F40C0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40C02" w:rsidRDefault="00F40C02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Amador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Butte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Calaveras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Colusa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 Dorado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Fresno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Glenn County.</w:t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Kings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Lassen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Madera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Mariposa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Merced County</w:t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Modoc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Nevada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Placer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Plumas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Sacramento County.</w:t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 Joaquin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Shasta County.</w:t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Sierra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Siskiyou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Stanislaus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Sutter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Tehama Co</w:t>
              </w:r>
            </w:hyperlink>
            <w:r w:rsidR="00F40C02">
              <w:rPr>
                <w:rFonts w:ascii="Times New Roman" w:hAnsi="Times New Roman"/>
                <w:sz w:val="22"/>
                <w:szCs w:val="22"/>
              </w:rPr>
              <w:t>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Trinity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Tulare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 Tuolumne County.</w:t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Yolo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Yuba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 Imperial County</w:t>
              </w:r>
              <w:r w:rsidR="00F40C02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Inyo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Kern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Los Angeles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Orange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Riverside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 Bernardino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 xml:space="preserve"> San Diego County</w:t>
              </w:r>
              <w:r w:rsidR="00F40C02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  <w:hyperlink r:id="rId16" w:history="1">
              <w:r w:rsidR="00F40C02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 Luis Obispo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Santa Barbara County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C02" w:rsidTr="00F91911">
        <w:trPr>
          <w:trHeight w:hRule="exact" w:val="5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02" w:rsidRDefault="006008FD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F40C02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Ventura County</w:t>
              </w:r>
              <w:r w:rsidR="00F40C02">
                <w:rPr>
                  <w:rFonts w:ascii="Times New Roman" w:hAnsi="Times New Roman"/>
                  <w:sz w:val="22"/>
                  <w:szCs w:val="22"/>
                </w:rPr>
                <w:br/>
              </w:r>
            </w:hyperlink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02" w:rsidRDefault="00F40C02">
            <w:pPr>
              <w:tabs>
                <w:tab w:val="center" w:pos="4500"/>
              </w:tabs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0C02" w:rsidRDefault="00F40C02" w:rsidP="00F40C02">
      <w:pPr>
        <w:pStyle w:val="Header"/>
        <w:tabs>
          <w:tab w:val="left" w:pos="72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:rsidR="0056384F" w:rsidRDefault="0056384F"/>
    <w:sectPr w:rsidR="0056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02"/>
    <w:rsid w:val="00412224"/>
    <w:rsid w:val="0056384F"/>
    <w:rsid w:val="006008FD"/>
    <w:rsid w:val="00BE02B7"/>
    <w:rsid w:val="00D80CFB"/>
    <w:rsid w:val="00F40C02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A291"/>
  <w15:chartTrackingRefBased/>
  <w15:docId w15:val="{2744FCCD-774D-4802-BD55-F1097317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02"/>
    <w:pPr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C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F40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40C02"/>
    <w:rPr>
      <w:rFonts w:ascii="Palatino" w:eastAsia="Times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gency.tripod.com/ca-mendocinocounty.html" TargetMode="External"/><Relationship Id="rId13" Type="http://schemas.openxmlformats.org/officeDocument/2006/relationships/hyperlink" Target="http://proagency.tripod.com/ca-santaclaracount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agency.tripod.com/ca-inyocounty.html" TargetMode="External"/><Relationship Id="rId12" Type="http://schemas.openxmlformats.org/officeDocument/2006/relationships/hyperlink" Target="http://proagency.tripod.com/ca-sanluisobispocounty.html" TargetMode="External"/><Relationship Id="rId17" Type="http://schemas.openxmlformats.org/officeDocument/2006/relationships/hyperlink" Target="http://proagency.tripod.com/ca-venturacoun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agency.tripod.com/ca-trinitycount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oagency.tripod.com/ca-imperialcounty.html" TargetMode="External"/><Relationship Id="rId11" Type="http://schemas.openxmlformats.org/officeDocument/2006/relationships/hyperlink" Target="http://proagency.tripod.com/ca-sandiegocounty.html" TargetMode="External"/><Relationship Id="rId5" Type="http://schemas.openxmlformats.org/officeDocument/2006/relationships/hyperlink" Target="http://proagency.tripod.com/ca-imperialcounty.html" TargetMode="External"/><Relationship Id="rId15" Type="http://schemas.openxmlformats.org/officeDocument/2006/relationships/hyperlink" Target="http://proagency.tripod.com/ca-tehamacounty.html" TargetMode="External"/><Relationship Id="rId10" Type="http://schemas.openxmlformats.org/officeDocument/2006/relationships/hyperlink" Target="http://proagency.tripod.com/ca-sanbenitocounty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oagency.tripod.com/ca-fresnocounty.html" TargetMode="External"/><Relationship Id="rId9" Type="http://schemas.openxmlformats.org/officeDocument/2006/relationships/hyperlink" Target="http://proagency.tripod.com/ca-nevadacounty.html" TargetMode="External"/><Relationship Id="rId14" Type="http://schemas.openxmlformats.org/officeDocument/2006/relationships/hyperlink" Target="http://proagency.tripod.com/ca-sierracoun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John</dc:creator>
  <cp:keywords/>
  <dc:description/>
  <cp:lastModifiedBy>McGlynn, John</cp:lastModifiedBy>
  <cp:revision>5</cp:revision>
  <dcterms:created xsi:type="dcterms:W3CDTF">2018-09-05T21:00:00Z</dcterms:created>
  <dcterms:modified xsi:type="dcterms:W3CDTF">2018-09-07T19:54:00Z</dcterms:modified>
</cp:coreProperties>
</file>