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0170" w:type="dxa"/>
        <w:tblInd w:w="-612" w:type="dxa"/>
        <w:tblLayout w:type="fixed"/>
        <w:tblLook w:val="0000" w:firstRow="0" w:lastRow="0" w:firstColumn="0" w:lastColumn="0" w:noHBand="0" w:noVBand="0"/>
      </w:tblPr>
      <w:tblGrid>
        <w:gridCol w:w="4770"/>
        <w:gridCol w:w="2895"/>
        <w:gridCol w:w="2505"/>
      </w:tblGrid>
      <w:tr w:rsidRPr="00114412" w:rsidR="003B3C0B" w:rsidTr="00D662AB" w14:paraId="2E34EB9A" w14:textId="77777777">
        <w:trPr>
          <w:cantSplit/>
          <w:trHeight w:val="260" w:hRule="exact"/>
        </w:trPr>
        <w:tc>
          <w:tcPr>
            <w:tcW w:w="10170" w:type="dxa"/>
            <w:gridSpan w:val="3"/>
          </w:tcPr>
          <w:p w:rsidRPr="00C314CE" w:rsidR="003B3C0B" w:rsidP="003C7FC8" w:rsidRDefault="003207E4" w14:paraId="029BCDDB" w14:textId="711EA5E5">
            <w:pPr>
              <w:rPr>
                <w:sz w:val="12"/>
              </w:rPr>
            </w:pPr>
            <w:r>
              <w:rPr>
                <w:b/>
                <w:sz w:val="22"/>
              </w:rPr>
              <w:t xml:space="preserve">JUDICIAL COUNCIL </w:t>
            </w:r>
            <w:r w:rsidRPr="00C314CE" w:rsidR="003B3C0B">
              <w:rPr>
                <w:b/>
                <w:sz w:val="22"/>
              </w:rPr>
              <w:t>STANDARD</w:t>
            </w:r>
            <w:r>
              <w:rPr>
                <w:b/>
                <w:sz w:val="22"/>
              </w:rPr>
              <w:t xml:space="preserve"> FORM</w:t>
            </w:r>
            <w:r w:rsidR="003F4952">
              <w:rPr>
                <w:b/>
                <w:sz w:val="22"/>
              </w:rPr>
              <w:t xml:space="preserve"> OF</w:t>
            </w:r>
            <w:r w:rsidRPr="00C314CE" w:rsidR="003B3C0B">
              <w:rPr>
                <w:b/>
                <w:sz w:val="22"/>
              </w:rPr>
              <w:t xml:space="preserve"> AGREEMENT </w:t>
            </w:r>
            <w:r w:rsidR="003B3C0B">
              <w:rPr>
                <w:sz w:val="16"/>
                <w:szCs w:val="16"/>
              </w:rPr>
              <w:t xml:space="preserve">rev </w:t>
            </w:r>
            <w:r w:rsidR="008774E2">
              <w:rPr>
                <w:sz w:val="16"/>
                <w:szCs w:val="16"/>
              </w:rPr>
              <w:t>Dec. 2019</w:t>
            </w:r>
            <w:r w:rsidR="003B3C0B">
              <w:rPr>
                <w:b/>
                <w:sz w:val="22"/>
              </w:rPr>
              <w:t xml:space="preserve"> </w:t>
            </w:r>
            <w:r w:rsidRPr="00C314CE" w:rsidR="003B3C0B">
              <w:rPr>
                <w:b/>
                <w:sz w:val="16"/>
                <w:szCs w:val="16"/>
              </w:rPr>
              <w:t xml:space="preserve"> </w:t>
            </w:r>
          </w:p>
        </w:tc>
      </w:tr>
      <w:tr w:rsidRPr="00114412" w:rsidR="001F241E" w:rsidTr="00D662AB" w14:paraId="294F5AC8" w14:textId="77777777">
        <w:trPr>
          <w:cantSplit/>
          <w:trHeight w:val="202" w:hRule="exact"/>
        </w:trPr>
        <w:tc>
          <w:tcPr>
            <w:tcW w:w="4770" w:type="dxa"/>
          </w:tcPr>
          <w:p w:rsidRPr="00114412" w:rsidR="003B3C0B" w:rsidP="00D662AB" w:rsidRDefault="003B3C0B" w14:paraId="3F3F50C2" w14:textId="77777777">
            <w:pPr>
              <w:widowControl w:val="0"/>
              <w:ind w:left="-86"/>
              <w:rPr>
                <w:sz w:val="14"/>
              </w:rPr>
            </w:pPr>
          </w:p>
        </w:tc>
        <w:tc>
          <w:tcPr>
            <w:tcW w:w="2895" w:type="dxa"/>
            <w:tcBorders>
              <w:right w:val="single" w:color="auto" w:sz="4" w:space="0"/>
            </w:tcBorders>
          </w:tcPr>
          <w:p w:rsidRPr="00114412" w:rsidR="003B3C0B" w:rsidP="00D662AB" w:rsidRDefault="003B3C0B" w14:paraId="7B09FCD6" w14:textId="77777777">
            <w:pPr>
              <w:spacing w:before="40"/>
              <w:rPr>
                <w:sz w:val="14"/>
              </w:rPr>
            </w:pPr>
          </w:p>
        </w:tc>
        <w:tc>
          <w:tcPr>
            <w:tcW w:w="2505" w:type="dxa"/>
            <w:tcBorders>
              <w:top w:val="single" w:color="auto" w:sz="6" w:space="0"/>
              <w:left w:val="single" w:color="auto" w:sz="4" w:space="0"/>
              <w:right w:val="single" w:color="auto" w:sz="4" w:space="0"/>
            </w:tcBorders>
          </w:tcPr>
          <w:p w:rsidRPr="00114412" w:rsidR="003B3C0B" w:rsidP="00D662AB" w:rsidRDefault="001046A6" w14:paraId="4935A031" w14:textId="77777777">
            <w:pPr>
              <w:spacing w:before="40"/>
              <w:rPr>
                <w:sz w:val="14"/>
              </w:rPr>
            </w:pPr>
            <w:r>
              <w:rPr>
                <w:sz w:val="14"/>
              </w:rPr>
              <w:t>AGREEMENT</w:t>
            </w:r>
            <w:r w:rsidRPr="00C314CE" w:rsidR="003B3C0B">
              <w:rPr>
                <w:sz w:val="14"/>
              </w:rPr>
              <w:t xml:space="preserve"> NUMBER</w:t>
            </w:r>
          </w:p>
        </w:tc>
      </w:tr>
      <w:tr w:rsidRPr="00FD2B75" w:rsidR="00867A24" w:rsidTr="00F04B3D" w14:paraId="531594C1" w14:textId="77777777">
        <w:trPr>
          <w:cantSplit/>
          <w:trHeight w:val="346" w:hRule="exact"/>
        </w:trPr>
        <w:tc>
          <w:tcPr>
            <w:tcW w:w="4770" w:type="dxa"/>
          </w:tcPr>
          <w:p w:rsidRPr="00114412" w:rsidR="003B3C0B" w:rsidP="00D662AB" w:rsidRDefault="003B3C0B" w14:paraId="645A8278" w14:textId="77777777">
            <w:pPr>
              <w:spacing w:before="40"/>
              <w:ind w:left="-86"/>
              <w:rPr>
                <w:color w:val="FF0000"/>
                <w:sz w:val="16"/>
              </w:rPr>
            </w:pPr>
          </w:p>
        </w:tc>
        <w:tc>
          <w:tcPr>
            <w:tcW w:w="2895" w:type="dxa"/>
            <w:tcBorders>
              <w:right w:val="single" w:color="auto" w:sz="4" w:space="0"/>
            </w:tcBorders>
          </w:tcPr>
          <w:p w:rsidRPr="00114412" w:rsidR="003B3C0B" w:rsidP="00D662AB" w:rsidRDefault="003B3C0B" w14:paraId="7F4C314C" w14:textId="77777777">
            <w:pPr>
              <w:spacing w:before="60"/>
              <w:rPr>
                <w:b/>
                <w:i/>
                <w:sz w:val="22"/>
              </w:rPr>
            </w:pPr>
          </w:p>
        </w:tc>
        <w:tc>
          <w:tcPr>
            <w:tcW w:w="2505" w:type="dxa"/>
            <w:tcBorders>
              <w:left w:val="single" w:color="auto" w:sz="4" w:space="0"/>
              <w:right w:val="single" w:color="auto" w:sz="4" w:space="0"/>
            </w:tcBorders>
          </w:tcPr>
          <w:p w:rsidRPr="00FD2B75" w:rsidR="003B3C0B" w:rsidP="001046A6" w:rsidRDefault="003B3C0B" w14:paraId="290C2C8B" w14:textId="77777777">
            <w:pPr>
              <w:spacing w:before="60"/>
              <w:rPr>
                <w:b/>
                <w:sz w:val="20"/>
              </w:rPr>
            </w:pPr>
            <w:r w:rsidRPr="003C7FC8">
              <w:rPr>
                <w:b/>
                <w:sz w:val="20"/>
              </w:rPr>
              <w:t>[</w:t>
            </w:r>
            <w:r w:rsidRPr="003C7FC8" w:rsidR="001046A6">
              <w:rPr>
                <w:b/>
                <w:sz w:val="20"/>
              </w:rPr>
              <w:t>Agreement</w:t>
            </w:r>
            <w:r w:rsidRPr="003C7FC8">
              <w:rPr>
                <w:b/>
                <w:sz w:val="20"/>
              </w:rPr>
              <w:t xml:space="preserve"> number]</w:t>
            </w:r>
          </w:p>
        </w:tc>
      </w:tr>
      <w:tr w:rsidRPr="00FD2B75" w:rsidR="00867A24" w:rsidTr="00AA7044" w14:paraId="4D643A16" w14:textId="77777777">
        <w:trPr>
          <w:cantSplit/>
          <w:trHeight w:val="261" w:hRule="exact"/>
        </w:trPr>
        <w:tc>
          <w:tcPr>
            <w:tcW w:w="4770" w:type="dxa"/>
          </w:tcPr>
          <w:p w:rsidRPr="00FD2B75" w:rsidR="00F04B3D" w:rsidP="00D662AB" w:rsidRDefault="00F04B3D" w14:paraId="3CC1A69A" w14:textId="77777777">
            <w:pPr>
              <w:spacing w:before="40"/>
              <w:ind w:left="-86"/>
              <w:rPr>
                <w:color w:val="FF0000"/>
                <w:sz w:val="16"/>
              </w:rPr>
            </w:pPr>
          </w:p>
        </w:tc>
        <w:tc>
          <w:tcPr>
            <w:tcW w:w="2895" w:type="dxa"/>
            <w:tcBorders>
              <w:right w:val="single" w:color="auto" w:sz="4" w:space="0"/>
            </w:tcBorders>
          </w:tcPr>
          <w:p w:rsidRPr="00FD2B75" w:rsidR="00F04B3D" w:rsidP="00D662AB" w:rsidRDefault="00F04B3D" w14:paraId="6C212D2C" w14:textId="77777777">
            <w:pPr>
              <w:spacing w:before="60"/>
              <w:rPr>
                <w:b/>
                <w:i/>
                <w:sz w:val="22"/>
              </w:rPr>
            </w:pPr>
          </w:p>
        </w:tc>
        <w:tc>
          <w:tcPr>
            <w:tcW w:w="2505" w:type="dxa"/>
            <w:tcBorders>
              <w:left w:val="single" w:color="auto" w:sz="4" w:space="0"/>
              <w:right w:val="single" w:color="auto" w:sz="4" w:space="0"/>
            </w:tcBorders>
          </w:tcPr>
          <w:p w:rsidRPr="003C7FC8" w:rsidR="00F04B3D" w:rsidP="001046A6" w:rsidRDefault="00DB0E30" w14:paraId="4FCED8E9" w14:textId="3405ED30">
            <w:pPr>
              <w:spacing w:before="60"/>
              <w:rPr>
                <w:bCs/>
                <w:sz w:val="14"/>
                <w:szCs w:val="14"/>
              </w:rPr>
            </w:pPr>
            <w:r w:rsidRPr="00FD2B75">
              <w:rPr>
                <w:bCs/>
                <w:sz w:val="14"/>
                <w:szCs w:val="14"/>
              </w:rPr>
              <w:t xml:space="preserve">FEDERAL EMPLOYER ID </w:t>
            </w:r>
          </w:p>
        </w:tc>
      </w:tr>
      <w:tr w:rsidRPr="00FD2B75" w:rsidR="001F241E" w:rsidTr="00F04B3D" w14:paraId="37185D57" w14:textId="77777777">
        <w:trPr>
          <w:cantSplit/>
          <w:trHeight w:val="346" w:hRule="exact"/>
        </w:trPr>
        <w:tc>
          <w:tcPr>
            <w:tcW w:w="4770" w:type="dxa"/>
            <w:tcBorders>
              <w:bottom w:val="single" w:color="auto" w:sz="6" w:space="0"/>
            </w:tcBorders>
          </w:tcPr>
          <w:p w:rsidRPr="00FD2B75" w:rsidR="00F04B3D" w:rsidP="00D662AB" w:rsidRDefault="00F04B3D" w14:paraId="3D7FB8BF" w14:textId="77777777">
            <w:pPr>
              <w:spacing w:before="40"/>
              <w:ind w:left="-86"/>
              <w:rPr>
                <w:color w:val="FF0000"/>
                <w:sz w:val="16"/>
              </w:rPr>
            </w:pPr>
          </w:p>
        </w:tc>
        <w:tc>
          <w:tcPr>
            <w:tcW w:w="2895" w:type="dxa"/>
            <w:tcBorders>
              <w:bottom w:val="single" w:color="auto" w:sz="6" w:space="0"/>
              <w:right w:val="single" w:color="auto" w:sz="4" w:space="0"/>
            </w:tcBorders>
          </w:tcPr>
          <w:p w:rsidRPr="00FD2B75" w:rsidR="00F04B3D" w:rsidP="00D662AB" w:rsidRDefault="00F04B3D" w14:paraId="67DF3B58" w14:textId="77777777">
            <w:pPr>
              <w:spacing w:before="60"/>
              <w:rPr>
                <w:b/>
                <w:i/>
                <w:sz w:val="22"/>
              </w:rPr>
            </w:pPr>
          </w:p>
        </w:tc>
        <w:tc>
          <w:tcPr>
            <w:tcW w:w="2505" w:type="dxa"/>
            <w:tcBorders>
              <w:left w:val="single" w:color="auto" w:sz="4" w:space="0"/>
              <w:bottom w:val="single" w:color="auto" w:sz="4" w:space="0"/>
              <w:right w:val="single" w:color="auto" w:sz="4" w:space="0"/>
            </w:tcBorders>
          </w:tcPr>
          <w:p w:rsidRPr="003C7FC8" w:rsidR="00F04B3D" w:rsidP="001046A6" w:rsidRDefault="00F150AF" w14:paraId="79F49581" w14:textId="70AC911B">
            <w:pPr>
              <w:spacing w:before="60"/>
              <w:rPr>
                <w:b/>
                <w:sz w:val="20"/>
              </w:rPr>
            </w:pPr>
            <w:r w:rsidRPr="003C7FC8">
              <w:rPr>
                <w:b/>
                <w:sz w:val="20"/>
              </w:rPr>
              <w:t>[@ Federal Employer ID</w:t>
            </w:r>
            <w:r w:rsidRPr="003C7FC8" w:rsidR="00AA7044">
              <w:rPr>
                <w:b/>
                <w:sz w:val="20"/>
              </w:rPr>
              <w:t>]</w:t>
            </w:r>
            <w:r w:rsidRPr="00FD2B75">
              <w:rPr>
                <w:b/>
                <w:sz w:val="20"/>
              </w:rPr>
              <w:t xml:space="preserve"> #]</w:t>
            </w:r>
          </w:p>
        </w:tc>
      </w:tr>
    </w:tbl>
    <w:p w:rsidRPr="00FD2B75" w:rsidR="003B3C0B" w:rsidP="00714281" w:rsidRDefault="003B3C0B" w14:paraId="7DF89C28" w14:textId="33A5D3F1">
      <w:pPr>
        <w:pBdr>
          <w:bottom w:val="single" w:color="auto" w:sz="6" w:space="0"/>
        </w:pBdr>
        <w:ind w:left="-450" w:hanging="270"/>
        <w:rPr>
          <w:sz w:val="20"/>
        </w:rPr>
      </w:pPr>
      <w:r w:rsidRPr="00FD2B75">
        <w:rPr>
          <w:sz w:val="20"/>
        </w:rPr>
        <w:t xml:space="preserve">1.  </w:t>
      </w:r>
      <w:r w:rsidRPr="00FD2B75" w:rsidR="007B24E2">
        <w:rPr>
          <w:sz w:val="20"/>
        </w:rPr>
        <w:t>T</w:t>
      </w:r>
      <w:r w:rsidRPr="00FD2B75">
        <w:rPr>
          <w:sz w:val="20"/>
        </w:rPr>
        <w:t>his</w:t>
      </w:r>
      <w:r w:rsidRPr="00FD2B75" w:rsidR="00271E9C">
        <w:rPr>
          <w:sz w:val="20"/>
        </w:rPr>
        <w:t xml:space="preserve"> </w:t>
      </w:r>
      <w:bookmarkStart w:name="_Hlk69743737" w:id="0"/>
      <w:r w:rsidRPr="00FD2B75" w:rsidR="00271E9C">
        <w:rPr>
          <w:sz w:val="20"/>
        </w:rPr>
        <w:t xml:space="preserve">Master Retail </w:t>
      </w:r>
      <w:r w:rsidRPr="00FD2B75" w:rsidR="00A47A1F">
        <w:rPr>
          <w:sz w:val="20"/>
        </w:rPr>
        <w:t>Electricity</w:t>
      </w:r>
      <w:r w:rsidRPr="00FD2B75" w:rsidR="00271E9C">
        <w:rPr>
          <w:sz w:val="20"/>
        </w:rPr>
        <w:t xml:space="preserve"> Sales Agreement (the “Master Agreement”)</w:t>
      </w:r>
      <w:r w:rsidRPr="00FD2B75" w:rsidR="008E7EAD">
        <w:rPr>
          <w:sz w:val="20"/>
        </w:rPr>
        <w:t xml:space="preserve"> </w:t>
      </w:r>
      <w:r w:rsidRPr="00FD2B75" w:rsidR="000160B4">
        <w:rPr>
          <w:sz w:val="20"/>
        </w:rPr>
        <w:t xml:space="preserve">together with the </w:t>
      </w:r>
      <w:r w:rsidRPr="00FD2B75" w:rsidR="009E3235">
        <w:rPr>
          <w:sz w:val="20"/>
        </w:rPr>
        <w:t>s</w:t>
      </w:r>
      <w:r w:rsidRPr="00FD2B75" w:rsidR="00EC75A1">
        <w:rPr>
          <w:sz w:val="20"/>
        </w:rPr>
        <w:t xml:space="preserve">ales </w:t>
      </w:r>
      <w:r w:rsidRPr="00FD2B75" w:rsidR="009E3235">
        <w:rPr>
          <w:sz w:val="20"/>
        </w:rPr>
        <w:t>c</w:t>
      </w:r>
      <w:r w:rsidRPr="00FD2B75" w:rsidR="00EC75A1">
        <w:rPr>
          <w:sz w:val="20"/>
        </w:rPr>
        <w:t>onfirmation</w:t>
      </w:r>
      <w:r w:rsidRPr="00FD2B75" w:rsidR="009E3235">
        <w:rPr>
          <w:sz w:val="20"/>
        </w:rPr>
        <w:t>(</w:t>
      </w:r>
      <w:r w:rsidRPr="00FD2B75" w:rsidR="00EC75A1">
        <w:rPr>
          <w:sz w:val="20"/>
        </w:rPr>
        <w:t>s</w:t>
      </w:r>
      <w:r w:rsidRPr="00FD2B75" w:rsidR="009E3235">
        <w:rPr>
          <w:sz w:val="20"/>
        </w:rPr>
        <w:t>)</w:t>
      </w:r>
      <w:r w:rsidRPr="00FD2B75" w:rsidR="00644392">
        <w:rPr>
          <w:sz w:val="20"/>
        </w:rPr>
        <w:t xml:space="preserve"> </w:t>
      </w:r>
      <w:r w:rsidRPr="00FD2B75" w:rsidR="006B287E">
        <w:rPr>
          <w:sz w:val="20"/>
        </w:rPr>
        <w:t>(“Sales Confirmation(s)”)</w:t>
      </w:r>
      <w:bookmarkEnd w:id="0"/>
      <w:r w:rsidRPr="00FD2B75" w:rsidR="0013515B">
        <w:rPr>
          <w:sz w:val="20"/>
        </w:rPr>
        <w:t xml:space="preserve">, as applicable (collectively, the </w:t>
      </w:r>
      <w:bookmarkStart w:name="_Hlk69743721" w:id="1"/>
      <w:r w:rsidRPr="00FD2B75" w:rsidR="0013515B">
        <w:rPr>
          <w:sz w:val="20"/>
        </w:rPr>
        <w:t>“Agreement”</w:t>
      </w:r>
      <w:bookmarkEnd w:id="1"/>
      <w:r w:rsidRPr="00FD2B75" w:rsidR="0013515B">
        <w:rPr>
          <w:sz w:val="20"/>
        </w:rPr>
        <w:t>) is entered into and made by and between</w:t>
      </w:r>
      <w:r w:rsidRPr="00FD2B75" w:rsidR="00F54FD3">
        <w:rPr>
          <w:sz w:val="20"/>
        </w:rPr>
        <w:t xml:space="preserve"> the </w:t>
      </w:r>
      <w:r w:rsidRPr="003C7FC8" w:rsidR="00F54FD3">
        <w:rPr>
          <w:b/>
          <w:bCs/>
          <w:sz w:val="20"/>
        </w:rPr>
        <w:t>[ESP Name]</w:t>
      </w:r>
      <w:r w:rsidRPr="00FD2B75" w:rsidR="00570CF8">
        <w:rPr>
          <w:sz w:val="20"/>
        </w:rPr>
        <w:t xml:space="preserve"> </w:t>
      </w:r>
      <w:r w:rsidRPr="00FD2B75" w:rsidR="001762E0">
        <w:rPr>
          <w:sz w:val="20"/>
        </w:rPr>
        <w:t>(</w:t>
      </w:r>
      <w:r w:rsidRPr="00FD2B75">
        <w:rPr>
          <w:sz w:val="20"/>
        </w:rPr>
        <w:t>“</w:t>
      </w:r>
      <w:r w:rsidRPr="00FD2B75" w:rsidR="00AC17DF">
        <w:rPr>
          <w:sz w:val="20"/>
        </w:rPr>
        <w:t>Seller</w:t>
      </w:r>
      <w:r w:rsidRPr="00FD2B75">
        <w:rPr>
          <w:sz w:val="20"/>
        </w:rPr>
        <w:t>”</w:t>
      </w:r>
      <w:r w:rsidRPr="00FD2B75" w:rsidR="001762E0">
        <w:rPr>
          <w:sz w:val="20"/>
        </w:rPr>
        <w:t>)</w:t>
      </w:r>
      <w:r w:rsidRPr="00FD2B75" w:rsidR="00F52BA3">
        <w:rPr>
          <w:sz w:val="20"/>
        </w:rPr>
        <w:t xml:space="preserve"> and </w:t>
      </w:r>
      <w:bookmarkStart w:name="_Hlk69743591" w:id="2"/>
      <w:r w:rsidRPr="00FD2B75" w:rsidR="00F52BA3">
        <w:rPr>
          <w:sz w:val="20"/>
        </w:rPr>
        <w:t>Judicial Council of California</w:t>
      </w:r>
      <w:r w:rsidRPr="00FD2B75" w:rsidR="00570CF8">
        <w:rPr>
          <w:sz w:val="20"/>
        </w:rPr>
        <w:t xml:space="preserve"> or Judicial Council</w:t>
      </w:r>
      <w:bookmarkEnd w:id="2"/>
      <w:r w:rsidRPr="00FD2B75" w:rsidR="00570CF8">
        <w:rPr>
          <w:sz w:val="20"/>
        </w:rPr>
        <w:t>, referred to as</w:t>
      </w:r>
      <w:r w:rsidRPr="00FD2B75" w:rsidR="003112CF">
        <w:rPr>
          <w:sz w:val="20"/>
        </w:rPr>
        <w:t xml:space="preserve"> (“Buyer”).  Seller and Buyer</w:t>
      </w:r>
      <w:r w:rsidRPr="00FD2B75" w:rsidR="00EE1FE2">
        <w:rPr>
          <w:sz w:val="20"/>
        </w:rPr>
        <w:t xml:space="preserve"> may be individually</w:t>
      </w:r>
      <w:r w:rsidRPr="00FD2B75">
        <w:rPr>
          <w:sz w:val="20"/>
        </w:rPr>
        <w:t xml:space="preserve"> refe</w:t>
      </w:r>
      <w:r w:rsidRPr="00FD2B75" w:rsidR="00EE1FE2">
        <w:rPr>
          <w:sz w:val="20"/>
        </w:rPr>
        <w:t>r</w:t>
      </w:r>
      <w:r w:rsidRPr="00FD2B75">
        <w:rPr>
          <w:sz w:val="20"/>
        </w:rPr>
        <w:t>r</w:t>
      </w:r>
      <w:r w:rsidRPr="00FD2B75" w:rsidR="00EE1FE2">
        <w:rPr>
          <w:sz w:val="20"/>
        </w:rPr>
        <w:t>ed</w:t>
      </w:r>
      <w:r w:rsidRPr="00FD2B75">
        <w:rPr>
          <w:sz w:val="20"/>
        </w:rPr>
        <w:t xml:space="preserve"> to </w:t>
      </w:r>
      <w:r w:rsidRPr="00FD2B75" w:rsidR="00EE1FE2">
        <w:rPr>
          <w:sz w:val="20"/>
        </w:rPr>
        <w:t xml:space="preserve">as </w:t>
      </w:r>
      <w:r w:rsidRPr="00FD2B75" w:rsidR="00EC1E6A">
        <w:rPr>
          <w:sz w:val="20"/>
        </w:rPr>
        <w:t>(</w:t>
      </w:r>
      <w:r w:rsidRPr="00FD2B75" w:rsidR="00EE1FE2">
        <w:rPr>
          <w:sz w:val="20"/>
        </w:rPr>
        <w:t>“Party”</w:t>
      </w:r>
      <w:r w:rsidRPr="00FD2B75" w:rsidR="00EC1E6A">
        <w:rPr>
          <w:sz w:val="20"/>
        </w:rPr>
        <w:t>)</w:t>
      </w:r>
      <w:r w:rsidRPr="00FD2B75" w:rsidR="00EE1FE2">
        <w:rPr>
          <w:sz w:val="20"/>
        </w:rPr>
        <w:t xml:space="preserve"> or collectively as </w:t>
      </w:r>
      <w:r w:rsidRPr="00FD2B75" w:rsidR="00EC1E6A">
        <w:rPr>
          <w:sz w:val="20"/>
        </w:rPr>
        <w:t>(</w:t>
      </w:r>
      <w:r w:rsidRPr="00FD2B75" w:rsidR="00EE1FE2">
        <w:rPr>
          <w:sz w:val="20"/>
        </w:rPr>
        <w:t>“Parties</w:t>
      </w:r>
      <w:r w:rsidRPr="00FD2B75" w:rsidR="00E50EA2">
        <w:rPr>
          <w:sz w:val="20"/>
        </w:rPr>
        <w:t>”</w:t>
      </w:r>
      <w:r w:rsidRPr="00FD2B75" w:rsidR="00EC1E6A">
        <w:rPr>
          <w:sz w:val="20"/>
        </w:rPr>
        <w:t>)</w:t>
      </w:r>
      <w:r w:rsidRPr="00FD2B75" w:rsidR="00983F8F">
        <w:rPr>
          <w:sz w:val="20"/>
        </w:rPr>
        <w:t>.</w:t>
      </w:r>
      <w:r w:rsidRPr="00FD2B75" w:rsidR="00E50EA2">
        <w:rPr>
          <w:sz w:val="20"/>
        </w:rPr>
        <w:t xml:space="preserve"> </w:t>
      </w:r>
      <w:r w:rsidRPr="00FD2B75" w:rsidR="0008535C">
        <w:rPr>
          <w:sz w:val="20"/>
        </w:rPr>
        <w:t xml:space="preserve"> Pending the execution of a Sales Confirmation, Seller shall have the right, but not the obligation, to provide </w:t>
      </w:r>
      <w:r w:rsidRPr="00FD2B75" w:rsidR="00217FB3">
        <w:rPr>
          <w:sz w:val="20"/>
        </w:rPr>
        <w:t xml:space="preserve">the delivery </w:t>
      </w:r>
      <w:r w:rsidRPr="00FD2B75" w:rsidR="001A7DB3">
        <w:rPr>
          <w:sz w:val="20"/>
        </w:rPr>
        <w:t>of</w:t>
      </w:r>
      <w:r w:rsidRPr="00FD2B75" w:rsidR="00217FB3">
        <w:rPr>
          <w:sz w:val="20"/>
        </w:rPr>
        <w:t xml:space="preserve"> </w:t>
      </w:r>
      <w:r w:rsidRPr="00FD2B75" w:rsidR="0008535C">
        <w:rPr>
          <w:sz w:val="20"/>
        </w:rPr>
        <w:t xml:space="preserve">retail </w:t>
      </w:r>
      <w:r w:rsidRPr="00FD2B75" w:rsidR="00A47A1F">
        <w:rPr>
          <w:sz w:val="20"/>
        </w:rPr>
        <w:t>Electricity</w:t>
      </w:r>
      <w:r w:rsidRPr="00FD2B75" w:rsidR="0008535C">
        <w:rPr>
          <w:sz w:val="20"/>
        </w:rPr>
        <w:t xml:space="preserve"> </w:t>
      </w:r>
      <w:r w:rsidRPr="00FD2B75" w:rsidR="001219BA">
        <w:rPr>
          <w:sz w:val="20"/>
        </w:rPr>
        <w:t>(“</w:t>
      </w:r>
      <w:r w:rsidRPr="00FD2B75" w:rsidR="00A47A1F">
        <w:rPr>
          <w:sz w:val="20"/>
        </w:rPr>
        <w:t>Electricity</w:t>
      </w:r>
      <w:r w:rsidRPr="00FD2B75" w:rsidR="001219BA">
        <w:rPr>
          <w:sz w:val="20"/>
        </w:rPr>
        <w:t xml:space="preserve">”) </w:t>
      </w:r>
      <w:r w:rsidRPr="00FD2B75" w:rsidR="0008535C">
        <w:rPr>
          <w:sz w:val="20"/>
        </w:rPr>
        <w:t xml:space="preserve">to Buyer under this Agreement. </w:t>
      </w:r>
    </w:p>
    <w:p w:rsidR="003B3C0B" w:rsidP="00381252" w:rsidRDefault="003B3C0B" w14:paraId="19B484F6" w14:textId="1FC8EDDD">
      <w:pPr>
        <w:ind w:left="-450" w:hanging="270"/>
        <w:rPr>
          <w:sz w:val="20"/>
        </w:rPr>
      </w:pPr>
      <w:r w:rsidRPr="00FD2B75">
        <w:rPr>
          <w:sz w:val="20"/>
        </w:rPr>
        <w:t xml:space="preserve">2.  This </w:t>
      </w:r>
      <w:r w:rsidRPr="00FD2B75" w:rsidR="00172F49">
        <w:rPr>
          <w:sz w:val="20"/>
        </w:rPr>
        <w:t xml:space="preserve">term of this </w:t>
      </w:r>
      <w:r w:rsidRPr="00FD2B75" w:rsidR="00FE6836">
        <w:rPr>
          <w:sz w:val="20"/>
        </w:rPr>
        <w:t xml:space="preserve">Master </w:t>
      </w:r>
      <w:r w:rsidRPr="00FD2B75">
        <w:rPr>
          <w:sz w:val="20"/>
        </w:rPr>
        <w:t xml:space="preserve">Agreement </w:t>
      </w:r>
      <w:r w:rsidRPr="00FD2B75" w:rsidR="00172F49">
        <w:rPr>
          <w:sz w:val="20"/>
        </w:rPr>
        <w:t xml:space="preserve">shall commence on </w:t>
      </w:r>
      <w:r w:rsidRPr="003C7FC8" w:rsidR="00DA533C">
        <w:rPr>
          <w:b/>
          <w:bCs/>
          <w:sz w:val="20"/>
        </w:rPr>
        <w:t>[</w:t>
      </w:r>
      <w:r w:rsidRPr="003C7FC8" w:rsidR="00172F49">
        <w:rPr>
          <w:b/>
          <w:bCs/>
          <w:sz w:val="20"/>
        </w:rPr>
        <w:t>XX</w:t>
      </w:r>
      <w:r w:rsidRPr="003C7FC8" w:rsidR="0074568E">
        <w:rPr>
          <w:b/>
          <w:bCs/>
          <w:sz w:val="20"/>
        </w:rPr>
        <w:t xml:space="preserve">, </w:t>
      </w:r>
      <w:r w:rsidRPr="003C7FC8" w:rsidR="00D87466">
        <w:rPr>
          <w:b/>
          <w:bCs/>
          <w:sz w:val="20"/>
        </w:rPr>
        <w:t>20</w:t>
      </w:r>
      <w:r w:rsidRPr="003C7FC8" w:rsidR="0074568E">
        <w:rPr>
          <w:b/>
          <w:bCs/>
          <w:sz w:val="20"/>
        </w:rPr>
        <w:t>2</w:t>
      </w:r>
      <w:r w:rsidR="0029728E">
        <w:rPr>
          <w:b/>
          <w:bCs/>
          <w:sz w:val="20"/>
        </w:rPr>
        <w:t>2</w:t>
      </w:r>
      <w:r w:rsidRPr="003C7FC8" w:rsidR="00DA533C">
        <w:rPr>
          <w:b/>
          <w:bCs/>
          <w:sz w:val="20"/>
        </w:rPr>
        <w:t>]</w:t>
      </w:r>
      <w:r w:rsidRPr="00FD2B75">
        <w:rPr>
          <w:sz w:val="20"/>
        </w:rPr>
        <w:t xml:space="preserve"> (“</w:t>
      </w:r>
      <w:r w:rsidRPr="00FD2B75" w:rsidR="00DA533C">
        <w:rPr>
          <w:sz w:val="20"/>
        </w:rPr>
        <w:t xml:space="preserve">the </w:t>
      </w:r>
      <w:r w:rsidRPr="00FD2B75">
        <w:rPr>
          <w:sz w:val="20"/>
        </w:rPr>
        <w:t>Effective Date”)</w:t>
      </w:r>
      <w:r w:rsidRPr="00FD2B75" w:rsidR="00DA533C">
        <w:rPr>
          <w:sz w:val="20"/>
        </w:rPr>
        <w:t>,</w:t>
      </w:r>
      <w:r w:rsidRPr="00FD2B75">
        <w:rPr>
          <w:sz w:val="20"/>
        </w:rPr>
        <w:t xml:space="preserve"> and </w:t>
      </w:r>
      <w:r w:rsidRPr="00FD2B75" w:rsidR="00DA533C">
        <w:rPr>
          <w:sz w:val="20"/>
        </w:rPr>
        <w:t>terminate</w:t>
      </w:r>
      <w:r w:rsidRPr="00FD2B75" w:rsidR="00090246">
        <w:rPr>
          <w:sz w:val="20"/>
        </w:rPr>
        <w:t xml:space="preserve"> on </w:t>
      </w:r>
      <w:r w:rsidRPr="003C7FC8" w:rsidR="0074568E">
        <w:rPr>
          <w:b/>
          <w:bCs/>
          <w:sz w:val="20"/>
        </w:rPr>
        <w:t>[</w:t>
      </w:r>
      <w:r w:rsidRPr="003C7FC8" w:rsidR="00D87466">
        <w:rPr>
          <w:b/>
          <w:bCs/>
          <w:sz w:val="20"/>
        </w:rPr>
        <w:t xml:space="preserve">XX, </w:t>
      </w:r>
      <w:proofErr w:type="gramStart"/>
      <w:r w:rsidRPr="003C7FC8" w:rsidR="00D87466">
        <w:rPr>
          <w:b/>
          <w:bCs/>
          <w:sz w:val="20"/>
        </w:rPr>
        <w:t>202</w:t>
      </w:r>
      <w:r w:rsidR="0029728E">
        <w:rPr>
          <w:b/>
          <w:bCs/>
          <w:sz w:val="20"/>
        </w:rPr>
        <w:t>8</w:t>
      </w:r>
      <w:r w:rsidRPr="003C7FC8" w:rsidR="0074568E">
        <w:rPr>
          <w:b/>
          <w:bCs/>
          <w:sz w:val="20"/>
        </w:rPr>
        <w:t>]</w:t>
      </w:r>
      <w:r w:rsidRPr="00FD2B75" w:rsidR="00074ECC">
        <w:rPr>
          <w:sz w:val="20"/>
        </w:rPr>
        <w:t>(</w:t>
      </w:r>
      <w:proofErr w:type="gramEnd"/>
      <w:r w:rsidRPr="00FD2B75" w:rsidR="00074ECC">
        <w:rPr>
          <w:sz w:val="20"/>
        </w:rPr>
        <w:t>“</w:t>
      </w:r>
      <w:r w:rsidRPr="00FD2B75" w:rsidR="00355013">
        <w:rPr>
          <w:sz w:val="20"/>
        </w:rPr>
        <w:t xml:space="preserve">Expiration </w:t>
      </w:r>
      <w:r w:rsidRPr="00FD2B75" w:rsidR="00074ECC">
        <w:rPr>
          <w:sz w:val="20"/>
        </w:rPr>
        <w:t>Date</w:t>
      </w:r>
      <w:r w:rsidRPr="00FD2B75" w:rsidR="00355013">
        <w:rPr>
          <w:sz w:val="20"/>
        </w:rPr>
        <w:t>,</w:t>
      </w:r>
      <w:r w:rsidRPr="00FD2B75" w:rsidR="00074ECC">
        <w:rPr>
          <w:sz w:val="20"/>
        </w:rPr>
        <w:t>”</w:t>
      </w:r>
      <w:r w:rsidRPr="00FD2B75" w:rsidR="00355013">
        <w:rPr>
          <w:sz w:val="20"/>
        </w:rPr>
        <w:t xml:space="preserve"> </w:t>
      </w:r>
      <w:r w:rsidRPr="00FD2B75" w:rsidR="00D87466">
        <w:rPr>
          <w:sz w:val="20"/>
        </w:rPr>
        <w:t>“Initial Term”).</w:t>
      </w:r>
      <w:r w:rsidRPr="00FD2B75">
        <w:rPr>
          <w:sz w:val="20"/>
        </w:rPr>
        <w:t xml:space="preserve"> </w:t>
      </w:r>
      <w:r w:rsidRPr="00FD2B75" w:rsidR="00806821">
        <w:rPr>
          <w:sz w:val="20"/>
        </w:rPr>
        <w:t>Buyer</w:t>
      </w:r>
      <w:r w:rsidRPr="00FD2B75" w:rsidR="00F950F3">
        <w:rPr>
          <w:sz w:val="20"/>
        </w:rPr>
        <w:t xml:space="preserve"> shall have the option, exercisable upon written notice, to extend</w:t>
      </w:r>
      <w:r w:rsidRPr="00F950F3" w:rsidR="00F950F3">
        <w:rPr>
          <w:sz w:val="20"/>
        </w:rPr>
        <w:t xml:space="preserve"> this </w:t>
      </w:r>
      <w:r w:rsidR="00FE6836">
        <w:rPr>
          <w:sz w:val="20"/>
        </w:rPr>
        <w:t xml:space="preserve">Master </w:t>
      </w:r>
      <w:r w:rsidR="00B27EEE">
        <w:rPr>
          <w:sz w:val="20"/>
        </w:rPr>
        <w:t>A</w:t>
      </w:r>
      <w:r w:rsidRPr="00F950F3" w:rsidR="00F950F3">
        <w:rPr>
          <w:sz w:val="20"/>
        </w:rPr>
        <w:t>greement for t</w:t>
      </w:r>
      <w:r w:rsidR="0062647C">
        <w:rPr>
          <w:sz w:val="20"/>
        </w:rPr>
        <w:t>wo</w:t>
      </w:r>
      <w:r w:rsidRPr="00F950F3" w:rsidR="00F950F3">
        <w:rPr>
          <w:sz w:val="20"/>
        </w:rPr>
        <w:t xml:space="preserve"> (</w:t>
      </w:r>
      <w:r w:rsidR="0062647C">
        <w:rPr>
          <w:sz w:val="20"/>
        </w:rPr>
        <w:t>2</w:t>
      </w:r>
      <w:r w:rsidRPr="00F950F3" w:rsidR="00F950F3">
        <w:rPr>
          <w:sz w:val="20"/>
        </w:rPr>
        <w:t>) additional periods of three (3) year</w:t>
      </w:r>
      <w:r w:rsidR="00D83320">
        <w:rPr>
          <w:sz w:val="20"/>
        </w:rPr>
        <w:t>s</w:t>
      </w:r>
      <w:r w:rsidRPr="00F950F3" w:rsidR="00F950F3">
        <w:rPr>
          <w:sz w:val="20"/>
        </w:rPr>
        <w:t xml:space="preserve"> each (“Subsequent Term(s)”).  Subsequent Terms shall be authorized by written Notice given by </w:t>
      </w:r>
      <w:r w:rsidR="00B27EEE">
        <w:rPr>
          <w:sz w:val="20"/>
        </w:rPr>
        <w:t>Buyer</w:t>
      </w:r>
      <w:r w:rsidRPr="00F950F3" w:rsidR="00F950F3">
        <w:rPr>
          <w:sz w:val="20"/>
        </w:rPr>
        <w:t xml:space="preserve">. </w:t>
      </w:r>
      <w:r w:rsidR="00B27EEE">
        <w:rPr>
          <w:sz w:val="20"/>
        </w:rPr>
        <w:t>Sales Confirmation</w:t>
      </w:r>
      <w:r w:rsidR="008E348F">
        <w:rPr>
          <w:sz w:val="20"/>
        </w:rPr>
        <w:t>(s)</w:t>
      </w:r>
      <w:r w:rsidRPr="00F950F3" w:rsidR="00F950F3">
        <w:rPr>
          <w:sz w:val="20"/>
        </w:rPr>
        <w:t xml:space="preserve"> must be authorized prior to the </w:t>
      </w:r>
      <w:r w:rsidR="007D51E6">
        <w:rPr>
          <w:sz w:val="20"/>
        </w:rPr>
        <w:t>Expiration Date</w:t>
      </w:r>
      <w:r w:rsidRPr="00F950F3" w:rsidR="00F950F3">
        <w:rPr>
          <w:sz w:val="20"/>
        </w:rPr>
        <w:t xml:space="preserve"> of this </w:t>
      </w:r>
      <w:r w:rsidR="00FE6836">
        <w:rPr>
          <w:sz w:val="20"/>
        </w:rPr>
        <w:t xml:space="preserve">Master </w:t>
      </w:r>
      <w:r w:rsidRPr="00F950F3" w:rsidR="00F950F3">
        <w:rPr>
          <w:sz w:val="20"/>
        </w:rPr>
        <w:t>Agreement</w:t>
      </w:r>
      <w:r w:rsidR="00134532">
        <w:rPr>
          <w:sz w:val="20"/>
        </w:rPr>
        <w:t>,</w:t>
      </w:r>
      <w:r w:rsidR="0010358D">
        <w:rPr>
          <w:sz w:val="20"/>
        </w:rPr>
        <w:t xml:space="preserve"> </w:t>
      </w:r>
      <w:r w:rsidRPr="00F950F3" w:rsidR="00F950F3">
        <w:rPr>
          <w:sz w:val="20"/>
        </w:rPr>
        <w:t xml:space="preserve">no new </w:t>
      </w:r>
      <w:r w:rsidR="008E348F">
        <w:rPr>
          <w:sz w:val="20"/>
        </w:rPr>
        <w:t>Sales Confirmation(s)</w:t>
      </w:r>
      <w:r w:rsidRPr="00F950F3" w:rsidR="00F950F3">
        <w:rPr>
          <w:sz w:val="20"/>
        </w:rPr>
        <w:t xml:space="preserve"> shall be authorized after the </w:t>
      </w:r>
      <w:r w:rsidR="006156C9">
        <w:rPr>
          <w:sz w:val="20"/>
        </w:rPr>
        <w:t>Expiration Date</w:t>
      </w:r>
      <w:r w:rsidRPr="00F950F3" w:rsidR="00F950F3">
        <w:rPr>
          <w:sz w:val="20"/>
        </w:rPr>
        <w:t xml:space="preserve"> of this </w:t>
      </w:r>
      <w:r w:rsidR="00FE6836">
        <w:rPr>
          <w:sz w:val="20"/>
        </w:rPr>
        <w:t xml:space="preserve">Master </w:t>
      </w:r>
      <w:r w:rsidRPr="00F950F3" w:rsidR="00F950F3">
        <w:rPr>
          <w:sz w:val="20"/>
        </w:rPr>
        <w:t>Agreement</w:t>
      </w:r>
      <w:r w:rsidR="00134532">
        <w:rPr>
          <w:sz w:val="20"/>
        </w:rPr>
        <w:t xml:space="preserve">, and </w:t>
      </w:r>
      <w:r w:rsidR="0010358D">
        <w:rPr>
          <w:sz w:val="20"/>
        </w:rPr>
        <w:t xml:space="preserve">Sales Confirmation </w:t>
      </w:r>
      <w:r w:rsidR="003738DF">
        <w:rPr>
          <w:sz w:val="20"/>
        </w:rPr>
        <w:t>T</w:t>
      </w:r>
      <w:r w:rsidR="00134532">
        <w:rPr>
          <w:sz w:val="20"/>
        </w:rPr>
        <w:t>erm</w:t>
      </w:r>
      <w:r w:rsidR="003738DF">
        <w:rPr>
          <w:sz w:val="20"/>
        </w:rPr>
        <w:t>(</w:t>
      </w:r>
      <w:r w:rsidR="00134532">
        <w:rPr>
          <w:sz w:val="20"/>
        </w:rPr>
        <w:t>s</w:t>
      </w:r>
      <w:r w:rsidR="003738DF">
        <w:rPr>
          <w:sz w:val="20"/>
        </w:rPr>
        <w:t>) (“Sales Confirmation Term(s)”)</w:t>
      </w:r>
      <w:r w:rsidRPr="00F950F3" w:rsidR="00134532">
        <w:rPr>
          <w:sz w:val="20"/>
        </w:rPr>
        <w:t xml:space="preserve"> m</w:t>
      </w:r>
      <w:r w:rsidR="00134532">
        <w:rPr>
          <w:sz w:val="20"/>
        </w:rPr>
        <w:t>ay not extend beyond the term of this Master Agreement</w:t>
      </w:r>
      <w:r w:rsidRPr="00F950F3" w:rsidR="00F950F3">
        <w:rPr>
          <w:sz w:val="20"/>
        </w:rPr>
        <w:t xml:space="preserve">. </w:t>
      </w:r>
      <w:r w:rsidR="00657B7A">
        <w:rPr>
          <w:sz w:val="20"/>
        </w:rPr>
        <w:t xml:space="preserve">The Initial </w:t>
      </w:r>
      <w:r w:rsidR="006024E9">
        <w:rPr>
          <w:sz w:val="20"/>
        </w:rPr>
        <w:t>Master Agreement</w:t>
      </w:r>
      <w:r w:rsidR="00657B7A">
        <w:rPr>
          <w:sz w:val="20"/>
        </w:rPr>
        <w:t xml:space="preserve"> Term and any authorized Subsequent Terms shall be collectively referred to a</w:t>
      </w:r>
      <w:r w:rsidR="00D27E72">
        <w:rPr>
          <w:sz w:val="20"/>
        </w:rPr>
        <w:t>s</w:t>
      </w:r>
      <w:r w:rsidR="00657B7A">
        <w:rPr>
          <w:sz w:val="20"/>
        </w:rPr>
        <w:t xml:space="preserve"> the “</w:t>
      </w:r>
      <w:r w:rsidR="00D27E72">
        <w:rPr>
          <w:sz w:val="20"/>
        </w:rPr>
        <w:t xml:space="preserve">Master Agreement </w:t>
      </w:r>
      <w:r w:rsidR="00657B7A">
        <w:rPr>
          <w:sz w:val="20"/>
        </w:rPr>
        <w:t>Term.”</w:t>
      </w:r>
    </w:p>
    <w:p w:rsidR="003B3C0B" w:rsidP="003C7FC8" w:rsidRDefault="003B3C0B" w14:paraId="3D5D8E82" w14:textId="7D7C9A43">
      <w:pPr>
        <w:pBdr>
          <w:top w:val="single" w:color="auto" w:sz="6" w:space="0"/>
          <w:bottom w:val="single" w:color="auto" w:sz="6" w:space="6"/>
        </w:pBdr>
        <w:ind w:left="-450" w:hanging="270"/>
        <w:rPr>
          <w:sz w:val="20"/>
        </w:rPr>
      </w:pPr>
      <w:r>
        <w:rPr>
          <w:sz w:val="20"/>
        </w:rPr>
        <w:t>3.</w:t>
      </w:r>
      <w:r>
        <w:rPr>
          <w:sz w:val="20"/>
        </w:rPr>
        <w:tab/>
      </w:r>
      <w:r w:rsidRPr="00287443" w:rsidR="008C1E27">
        <w:rPr>
          <w:sz w:val="20"/>
        </w:rPr>
        <w:t xml:space="preserve">The </w:t>
      </w:r>
      <w:r w:rsidR="00976705">
        <w:rPr>
          <w:sz w:val="20"/>
        </w:rPr>
        <w:t>Buyer</w:t>
      </w:r>
      <w:r w:rsidRPr="00287443" w:rsidR="008C1E27">
        <w:rPr>
          <w:sz w:val="20"/>
        </w:rPr>
        <w:t xml:space="preserve"> </w:t>
      </w:r>
      <w:r w:rsidR="00581A57">
        <w:rPr>
          <w:sz w:val="20"/>
        </w:rPr>
        <w:t>will</w:t>
      </w:r>
      <w:r w:rsidRPr="00287443" w:rsidR="008C1E27">
        <w:rPr>
          <w:sz w:val="20"/>
        </w:rPr>
        <w:t xml:space="preserve"> pay </w:t>
      </w:r>
      <w:r w:rsidR="00747939">
        <w:rPr>
          <w:sz w:val="20"/>
        </w:rPr>
        <w:t xml:space="preserve">Seller </w:t>
      </w:r>
      <w:r w:rsidRPr="00287443" w:rsidR="008C1E27">
        <w:rPr>
          <w:sz w:val="20"/>
        </w:rPr>
        <w:t xml:space="preserve">under this Agreement </w:t>
      </w:r>
      <w:r w:rsidRPr="00581A57" w:rsidR="00581A57">
        <w:rPr>
          <w:sz w:val="20"/>
        </w:rPr>
        <w:t xml:space="preserve">for any </w:t>
      </w:r>
      <w:r w:rsidR="00581A57">
        <w:rPr>
          <w:sz w:val="20"/>
        </w:rPr>
        <w:t>u</w:t>
      </w:r>
      <w:r w:rsidRPr="00581A57" w:rsidR="00581A57">
        <w:rPr>
          <w:sz w:val="20"/>
        </w:rPr>
        <w:t xml:space="preserve">sage </w:t>
      </w:r>
      <w:r w:rsidR="00581A57">
        <w:rPr>
          <w:sz w:val="20"/>
        </w:rPr>
        <w:t xml:space="preserve">(“Usage”) </w:t>
      </w:r>
      <w:r w:rsidRPr="00581A57" w:rsidR="00581A57">
        <w:rPr>
          <w:sz w:val="20"/>
        </w:rPr>
        <w:t xml:space="preserve">during the </w:t>
      </w:r>
      <w:r w:rsidR="00AB59D2">
        <w:rPr>
          <w:sz w:val="20"/>
        </w:rPr>
        <w:t xml:space="preserve">Sales Confirmation </w:t>
      </w:r>
      <w:r w:rsidRPr="00581A57" w:rsidR="00581A57">
        <w:rPr>
          <w:sz w:val="20"/>
        </w:rPr>
        <w:t>Term,</w:t>
      </w:r>
      <w:r w:rsidR="00631A5D">
        <w:rPr>
          <w:sz w:val="20"/>
        </w:rPr>
        <w:t xml:space="preserve"> at</w:t>
      </w:r>
      <w:r w:rsidRPr="00581A57" w:rsidR="00581A57">
        <w:rPr>
          <w:sz w:val="20"/>
        </w:rPr>
        <w:t xml:space="preserve"> </w:t>
      </w:r>
      <w:r w:rsidR="00631A5D">
        <w:rPr>
          <w:sz w:val="20"/>
        </w:rPr>
        <w:t xml:space="preserve">the </w:t>
      </w:r>
      <w:r w:rsidRPr="00581A57" w:rsidR="00581A57">
        <w:rPr>
          <w:sz w:val="20"/>
        </w:rPr>
        <w:t>amount</w:t>
      </w:r>
      <w:r w:rsidR="00631A5D">
        <w:rPr>
          <w:sz w:val="20"/>
        </w:rPr>
        <w:t xml:space="preserve">s indicated </w:t>
      </w:r>
      <w:r w:rsidR="00DA2DE8">
        <w:rPr>
          <w:sz w:val="20"/>
        </w:rPr>
        <w:t>in the</w:t>
      </w:r>
      <w:r w:rsidR="00830B68">
        <w:rPr>
          <w:sz w:val="20"/>
        </w:rPr>
        <w:t xml:space="preserve"> Sales Confirmation</w:t>
      </w:r>
      <w:r w:rsidR="00DA2DE8">
        <w:rPr>
          <w:sz w:val="20"/>
        </w:rPr>
        <w:t>s</w:t>
      </w:r>
      <w:r w:rsidR="00830B68">
        <w:rPr>
          <w:sz w:val="20"/>
        </w:rPr>
        <w:t>.</w:t>
      </w:r>
      <w:r w:rsidR="00FB1D95">
        <w:rPr>
          <w:sz w:val="20"/>
        </w:rPr>
        <w:t xml:space="preserve"> The sum of all </w:t>
      </w:r>
      <w:r w:rsidR="00DA2DE8">
        <w:rPr>
          <w:sz w:val="20"/>
        </w:rPr>
        <w:t>Sales Confirmations shall be the total “Contract Amount.”</w:t>
      </w:r>
      <w:r w:rsidRPr="00581A57" w:rsidR="00581A57">
        <w:rPr>
          <w:sz w:val="20"/>
        </w:rPr>
        <w:t xml:space="preserve">  </w:t>
      </w:r>
      <w:r>
        <w:rPr>
          <w:sz w:val="20"/>
        </w:rPr>
        <w:t xml:space="preserve"> </w:t>
      </w:r>
    </w:p>
    <w:p w:rsidR="003B3C0B" w:rsidP="004D5C4D" w:rsidRDefault="003B3C0B" w14:paraId="6045FDF9" w14:textId="276F552A">
      <w:pPr>
        <w:pBdr>
          <w:bottom w:val="single" w:color="auto" w:sz="4" w:space="1"/>
        </w:pBdr>
        <w:ind w:left="-450" w:hanging="270"/>
        <w:rPr>
          <w:color w:val="000000"/>
          <w:sz w:val="20"/>
        </w:rPr>
      </w:pPr>
      <w:r>
        <w:rPr>
          <w:sz w:val="20"/>
        </w:rPr>
        <w:t>4.</w:t>
      </w:r>
      <w:r>
        <w:rPr>
          <w:sz w:val="20"/>
        </w:rPr>
        <w:tab/>
      </w:r>
      <w:r w:rsidRPr="00287443">
        <w:rPr>
          <w:sz w:val="20"/>
        </w:rPr>
        <w:t>The purpose or title of this Agreement is:</w:t>
      </w:r>
      <w:r w:rsidR="00BB294A">
        <w:rPr>
          <w:sz w:val="20"/>
        </w:rPr>
        <w:t xml:space="preserve"> </w:t>
      </w:r>
      <w:r w:rsidRPr="00271E9C" w:rsidR="00FB3630">
        <w:rPr>
          <w:sz w:val="20"/>
        </w:rPr>
        <w:t xml:space="preserve">Master Retail </w:t>
      </w:r>
      <w:r w:rsidR="00A47A1F">
        <w:rPr>
          <w:sz w:val="20"/>
        </w:rPr>
        <w:t>Electricity</w:t>
      </w:r>
      <w:r w:rsidRPr="00271E9C" w:rsidR="00FB3630">
        <w:rPr>
          <w:sz w:val="20"/>
        </w:rPr>
        <w:t xml:space="preserve"> Sales Agreement</w:t>
      </w:r>
      <w:r w:rsidR="005D1418">
        <w:rPr>
          <w:sz w:val="20"/>
        </w:rPr>
        <w:t>.</w:t>
      </w:r>
      <w:r w:rsidRPr="00271E9C" w:rsidR="00FB3630">
        <w:rPr>
          <w:sz w:val="20"/>
        </w:rPr>
        <w:t xml:space="preserve"> </w:t>
      </w:r>
      <w:r w:rsidR="005A4265">
        <w:rPr>
          <w:sz w:val="20"/>
        </w:rPr>
        <w:t xml:space="preserve">                                                       </w:t>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rsidR="003B3C0B" w:rsidP="00D9100A" w:rsidRDefault="003B3C0B" w14:paraId="78D927C6" w14:textId="1BF3668D">
      <w:pPr>
        <w:ind w:left="-450" w:hanging="270"/>
        <w:rPr>
          <w:sz w:val="20"/>
        </w:rPr>
      </w:pPr>
      <w:r>
        <w:rPr>
          <w:sz w:val="20"/>
        </w:rPr>
        <w:t>5.</w:t>
      </w:r>
      <w:r>
        <w:rPr>
          <w:sz w:val="20"/>
        </w:rPr>
        <w:tab/>
      </w:r>
      <w:r w:rsidRPr="00287443">
        <w:rPr>
          <w:sz w:val="20"/>
        </w:rPr>
        <w:t xml:space="preserve">The parties agree that this Agreement, made up of this </w:t>
      </w:r>
      <w:r w:rsidR="00427645">
        <w:rPr>
          <w:sz w:val="20"/>
        </w:rPr>
        <w:t>C</w:t>
      </w:r>
      <w:r w:rsidRPr="00287443">
        <w:rPr>
          <w:sz w:val="20"/>
        </w:rPr>
        <w:t>oversheet</w:t>
      </w:r>
      <w:r w:rsidR="0042236B">
        <w:rPr>
          <w:sz w:val="20"/>
        </w:rPr>
        <w:t xml:space="preserve"> (“Coversheet”)</w:t>
      </w:r>
      <w:r w:rsidRPr="00287443">
        <w:rPr>
          <w:sz w:val="20"/>
        </w:rPr>
        <w: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Pr="003267C5" w:rsidR="00BC3F04">
        <w:rPr>
          <w:sz w:val="20"/>
        </w:rPr>
        <w:t xml:space="preserve">supersedes all previous proposals, both oral and written, negotiations, representations, commitments, writing and all other communications between the parties.  </w:t>
      </w:r>
    </w:p>
    <w:p w:rsidRPr="00287443" w:rsidR="003B3C0B" w:rsidP="003B3C0B" w:rsidRDefault="003B3C0B" w14:paraId="3DD7BF28" w14:textId="5B6E8199">
      <w:pPr>
        <w:ind w:left="-450" w:hanging="270"/>
        <w:rPr>
          <w:sz w:val="20"/>
        </w:rPr>
      </w:pPr>
      <w:r>
        <w:rPr>
          <w:sz w:val="20"/>
        </w:rPr>
        <w:tab/>
      </w:r>
      <w:r w:rsidRPr="00287443">
        <w:rPr>
          <w:sz w:val="20"/>
        </w:rPr>
        <w:t xml:space="preserve">Appendix A – </w:t>
      </w:r>
      <w:r w:rsidR="00FA55B2">
        <w:rPr>
          <w:sz w:val="20"/>
        </w:rPr>
        <w:t xml:space="preserve">Direct Access </w:t>
      </w:r>
      <w:r w:rsidR="00A47A1F">
        <w:rPr>
          <w:sz w:val="20"/>
        </w:rPr>
        <w:t>Electricity</w:t>
      </w:r>
      <w:r w:rsidR="00345EF0">
        <w:rPr>
          <w:sz w:val="20"/>
        </w:rPr>
        <w:t xml:space="preserve"> </w:t>
      </w:r>
      <w:r w:rsidR="00DC1B6C">
        <w:rPr>
          <w:sz w:val="20"/>
        </w:rPr>
        <w:t>Purchase Provisions</w:t>
      </w:r>
    </w:p>
    <w:p w:rsidRPr="00287443" w:rsidR="003B3C0B" w:rsidP="003B3C0B" w:rsidRDefault="003B3C0B" w14:paraId="18CD2E7C" w14:textId="0CDB80E9">
      <w:pPr>
        <w:ind w:left="-450" w:hanging="270"/>
        <w:rPr>
          <w:sz w:val="20"/>
        </w:rPr>
      </w:pPr>
      <w:r w:rsidRPr="00287443">
        <w:rPr>
          <w:sz w:val="20"/>
        </w:rPr>
        <w:tab/>
      </w:r>
      <w:r w:rsidRPr="00287443">
        <w:rPr>
          <w:sz w:val="20"/>
        </w:rPr>
        <w:t xml:space="preserve">Appendix B – </w:t>
      </w:r>
      <w:r w:rsidRPr="00CD1369" w:rsidR="00CD1369">
        <w:rPr>
          <w:sz w:val="20"/>
        </w:rPr>
        <w:t xml:space="preserve">Sales Confirmation Process, and Invoicing and Payment Provisions </w:t>
      </w:r>
    </w:p>
    <w:p w:rsidRPr="00287443" w:rsidR="003B3C0B" w:rsidP="003B3C0B" w:rsidRDefault="003B3C0B" w14:paraId="127D136E" w14:textId="77777777">
      <w:pPr>
        <w:ind w:left="-450" w:hanging="270"/>
        <w:rPr>
          <w:sz w:val="20"/>
        </w:rPr>
      </w:pPr>
      <w:r w:rsidRPr="00287443">
        <w:rPr>
          <w:sz w:val="20"/>
        </w:rPr>
        <w:tab/>
      </w:r>
      <w:r w:rsidRPr="00287443">
        <w:rPr>
          <w:sz w:val="20"/>
        </w:rPr>
        <w:t>Appendix C – General Provisions</w:t>
      </w:r>
    </w:p>
    <w:p w:rsidR="003B3C0B" w:rsidP="002D1CC3" w:rsidRDefault="003B3C0B" w14:paraId="635F2845" w14:textId="77777777">
      <w:pPr>
        <w:ind w:left="-450" w:hanging="270"/>
        <w:rPr>
          <w:sz w:val="20"/>
        </w:rPr>
      </w:pPr>
      <w:r w:rsidRPr="00287443">
        <w:rPr>
          <w:sz w:val="20"/>
        </w:rPr>
        <w:tab/>
      </w:r>
      <w:r w:rsidRPr="00287443">
        <w:rPr>
          <w:sz w:val="20"/>
        </w:rPr>
        <w:t>Appendix D – Defined Terms</w:t>
      </w:r>
    </w:p>
    <w:p w:rsidR="000E5333" w:rsidP="002D1CC3" w:rsidRDefault="000E5333" w14:paraId="47DC1589" w14:textId="66ABFDA0">
      <w:pPr>
        <w:ind w:left="-450" w:hanging="270"/>
        <w:rPr>
          <w:sz w:val="20"/>
        </w:rPr>
      </w:pPr>
      <w:r>
        <w:rPr>
          <w:sz w:val="20"/>
        </w:rPr>
        <w:tab/>
      </w:r>
      <w:r>
        <w:rPr>
          <w:sz w:val="20"/>
        </w:rPr>
        <w:t xml:space="preserve">Appendix E – </w:t>
      </w:r>
      <w:r w:rsidR="00686920">
        <w:rPr>
          <w:sz w:val="20"/>
        </w:rPr>
        <w:t xml:space="preserve">Direct Access </w:t>
      </w:r>
      <w:r w:rsidR="00A47A1F">
        <w:rPr>
          <w:sz w:val="20"/>
        </w:rPr>
        <w:t>Electricity</w:t>
      </w:r>
      <w:r w:rsidR="002E57A0">
        <w:rPr>
          <w:sz w:val="20"/>
        </w:rPr>
        <w:t xml:space="preserve"> Purchase</w:t>
      </w:r>
      <w:r w:rsidR="009209FD">
        <w:rPr>
          <w:sz w:val="20"/>
        </w:rPr>
        <w:t xml:space="preserve"> </w:t>
      </w:r>
      <w:r w:rsidRPr="000E5333">
        <w:rPr>
          <w:sz w:val="20"/>
        </w:rPr>
        <w:t xml:space="preserve">Request </w:t>
      </w:r>
    </w:p>
    <w:p w:rsidR="00361330" w:rsidP="002D1CC3" w:rsidRDefault="00361330" w14:paraId="5CE8B953" w14:textId="2D4F2A1D">
      <w:pPr>
        <w:ind w:left="-450" w:hanging="270"/>
        <w:rPr>
          <w:sz w:val="20"/>
        </w:rPr>
      </w:pPr>
      <w:r>
        <w:rPr>
          <w:sz w:val="20"/>
        </w:rPr>
        <w:tab/>
      </w:r>
      <w:r>
        <w:rPr>
          <w:sz w:val="20"/>
        </w:rPr>
        <w:t>Appendix F – Seller</w:t>
      </w:r>
      <w:r w:rsidR="00A50908">
        <w:rPr>
          <w:sz w:val="20"/>
        </w:rPr>
        <w:t>’s Proposal Form</w:t>
      </w:r>
    </w:p>
    <w:p w:rsidR="00FA55B2" w:rsidP="002D1CC3" w:rsidRDefault="009341F2" w14:paraId="79B7365B" w14:textId="27CBA0DA">
      <w:pPr>
        <w:ind w:left="-450" w:hanging="270"/>
        <w:rPr>
          <w:sz w:val="20"/>
        </w:rPr>
      </w:pPr>
      <w:r>
        <w:rPr>
          <w:sz w:val="20"/>
        </w:rPr>
        <w:tab/>
      </w:r>
      <w:r>
        <w:rPr>
          <w:sz w:val="20"/>
        </w:rPr>
        <w:t xml:space="preserve">Appendix </w:t>
      </w:r>
      <w:r w:rsidR="007B34A3">
        <w:rPr>
          <w:sz w:val="20"/>
        </w:rPr>
        <w:t>G</w:t>
      </w:r>
      <w:r>
        <w:rPr>
          <w:sz w:val="20"/>
        </w:rPr>
        <w:t xml:space="preserve"> </w:t>
      </w:r>
      <w:r w:rsidRPr="00287443">
        <w:rPr>
          <w:sz w:val="20"/>
        </w:rPr>
        <w:t>–</w:t>
      </w:r>
      <w:r>
        <w:rPr>
          <w:sz w:val="20"/>
        </w:rPr>
        <w:t xml:space="preserve"> </w:t>
      </w:r>
      <w:r w:rsidR="00FA55B2">
        <w:rPr>
          <w:sz w:val="20"/>
        </w:rPr>
        <w:t xml:space="preserve">Sample </w:t>
      </w:r>
      <w:r w:rsidRPr="00FA55B2" w:rsidR="00FA55B2">
        <w:rPr>
          <w:sz w:val="20"/>
        </w:rPr>
        <w:t xml:space="preserve">Sales Confirmation </w:t>
      </w:r>
    </w:p>
    <w:p w:rsidRPr="00114412" w:rsidR="003B3C0B" w:rsidP="00EF3B1F" w:rsidRDefault="00FA55B2" w14:paraId="7B44563D" w14:textId="49E698D2">
      <w:pPr>
        <w:pBdr>
          <w:bottom w:val="single" w:color="auto" w:sz="6" w:space="1"/>
        </w:pBdr>
        <w:ind w:left="-450"/>
        <w:rPr>
          <w:b/>
          <w:sz w:val="14"/>
          <w:szCs w:val="14"/>
        </w:rPr>
      </w:pPr>
      <w:r>
        <w:rPr>
          <w:sz w:val="20"/>
        </w:rPr>
        <w:t xml:space="preserve">Appendix </w:t>
      </w:r>
      <w:r w:rsidR="007B34A3">
        <w:rPr>
          <w:sz w:val="20"/>
        </w:rPr>
        <w:t>H</w:t>
      </w:r>
      <w:r>
        <w:rPr>
          <w:sz w:val="20"/>
        </w:rPr>
        <w:t xml:space="preserve"> – </w:t>
      </w:r>
      <w:r w:rsidR="009341F2">
        <w:rPr>
          <w:sz w:val="20"/>
        </w:rPr>
        <w:t xml:space="preserve">Unruh Civil Rights Act and FEHA Certification </w:t>
      </w:r>
    </w:p>
    <w:tbl>
      <w:tblPr>
        <w:tblW w:w="10080" w:type="dxa"/>
        <w:tblInd w:w="-6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000" w:firstRow="0" w:lastRow="0" w:firstColumn="0" w:lastColumn="0" w:noHBand="0" w:noVBand="0"/>
      </w:tblPr>
      <w:tblGrid>
        <w:gridCol w:w="5130"/>
        <w:gridCol w:w="4950"/>
      </w:tblGrid>
      <w:tr w:rsidRPr="00114412" w:rsidR="003B3C0B" w:rsidTr="00EF3B1F" w14:paraId="26883AAC" w14:textId="77777777">
        <w:trPr>
          <w:trHeight w:val="363" w:hRule="exact"/>
        </w:trPr>
        <w:tc>
          <w:tcPr>
            <w:tcW w:w="5130" w:type="dxa"/>
            <w:tcBorders>
              <w:bottom w:val="single" w:color="auto" w:sz="12" w:space="0"/>
            </w:tcBorders>
            <w:shd w:val="clear" w:color="auto" w:fill="E0E0E0"/>
          </w:tcPr>
          <w:p w:rsidRPr="00114412" w:rsidR="003B3C0B" w:rsidP="00D662AB" w:rsidRDefault="003B3C0B" w14:paraId="07AD54BB" w14:textId="77777777">
            <w:pPr>
              <w:tabs>
                <w:tab w:val="left" w:pos="3600"/>
              </w:tabs>
              <w:spacing w:line="60" w:lineRule="auto"/>
              <w:jc w:val="center"/>
              <w:rPr>
                <w:b/>
                <w:sz w:val="26"/>
              </w:rPr>
            </w:pPr>
          </w:p>
          <w:p w:rsidRPr="00114412" w:rsidR="003B3C0B" w:rsidP="00D662AB" w:rsidRDefault="00296AC0" w14:paraId="1F983312" w14:textId="7FD4BE76">
            <w:pPr>
              <w:tabs>
                <w:tab w:val="left" w:pos="3600"/>
              </w:tabs>
              <w:jc w:val="center"/>
              <w:rPr>
                <w:b/>
              </w:rPr>
            </w:pPr>
            <w:r>
              <w:rPr>
                <w:b/>
                <w:sz w:val="20"/>
              </w:rPr>
              <w:t>BUYER</w:t>
            </w:r>
            <w:r w:rsidRPr="00085A04">
              <w:rPr>
                <w:b/>
                <w:sz w:val="20"/>
              </w:rPr>
              <w:t xml:space="preserve">’S </w:t>
            </w:r>
            <w:r w:rsidRPr="00C314CE" w:rsidR="003B3C0B">
              <w:rPr>
                <w:b/>
                <w:sz w:val="20"/>
              </w:rPr>
              <w:t>SIGNATURE</w:t>
            </w:r>
          </w:p>
        </w:tc>
        <w:tc>
          <w:tcPr>
            <w:tcW w:w="4950" w:type="dxa"/>
            <w:tcBorders>
              <w:bottom w:val="single" w:color="auto" w:sz="12" w:space="0"/>
            </w:tcBorders>
            <w:shd w:val="clear" w:color="auto" w:fill="E0E0E0"/>
          </w:tcPr>
          <w:p w:rsidRPr="00114412" w:rsidR="003B3C0B" w:rsidP="00D662AB" w:rsidRDefault="003B3C0B" w14:paraId="2CEC08AA" w14:textId="77777777">
            <w:pPr>
              <w:tabs>
                <w:tab w:val="left" w:pos="3600"/>
              </w:tabs>
              <w:spacing w:line="60" w:lineRule="auto"/>
              <w:jc w:val="center"/>
              <w:rPr>
                <w:b/>
                <w:sz w:val="26"/>
              </w:rPr>
            </w:pPr>
          </w:p>
          <w:p w:rsidRPr="00114412" w:rsidR="003B3C0B" w:rsidP="00D662AB" w:rsidRDefault="00296AC0" w14:paraId="76153467" w14:textId="1F9BA364">
            <w:pPr>
              <w:tabs>
                <w:tab w:val="left" w:pos="3600"/>
              </w:tabs>
              <w:jc w:val="center"/>
              <w:rPr>
                <w:b/>
              </w:rPr>
            </w:pPr>
            <w:r>
              <w:rPr>
                <w:b/>
                <w:sz w:val="20"/>
              </w:rPr>
              <w:t>SELLER</w:t>
            </w:r>
            <w:r w:rsidRPr="00C314CE">
              <w:rPr>
                <w:b/>
                <w:sz w:val="20"/>
              </w:rPr>
              <w:t xml:space="preserve">’S </w:t>
            </w:r>
            <w:r w:rsidRPr="00C314CE" w:rsidR="003B3C0B">
              <w:rPr>
                <w:b/>
                <w:sz w:val="20"/>
              </w:rPr>
              <w:t>SIGNATURE</w:t>
            </w:r>
          </w:p>
        </w:tc>
      </w:tr>
      <w:tr w:rsidRPr="00114412" w:rsidR="003B3C0B" w:rsidTr="00D662AB" w14:paraId="0A8095F8" w14:textId="77777777">
        <w:trPr>
          <w:trHeight w:val="110" w:hRule="exact"/>
        </w:trPr>
        <w:tc>
          <w:tcPr>
            <w:tcW w:w="5130" w:type="dxa"/>
            <w:tcBorders>
              <w:top w:val="single" w:color="auto" w:sz="12" w:space="0"/>
              <w:left w:val="single" w:color="auto" w:sz="8" w:space="0"/>
              <w:bottom w:val="nil"/>
              <w:right w:val="single" w:color="auto" w:sz="8" w:space="0"/>
            </w:tcBorders>
          </w:tcPr>
          <w:p w:rsidRPr="00114412" w:rsidR="003B3C0B" w:rsidP="00D662AB" w:rsidRDefault="003B3C0B" w14:paraId="533F97A6" w14:textId="77777777">
            <w:pPr>
              <w:tabs>
                <w:tab w:val="left" w:pos="3600"/>
              </w:tabs>
              <w:rPr>
                <w:sz w:val="20"/>
              </w:rPr>
            </w:pPr>
          </w:p>
        </w:tc>
        <w:tc>
          <w:tcPr>
            <w:tcW w:w="4950" w:type="dxa"/>
            <w:tcBorders>
              <w:top w:val="single" w:color="auto" w:sz="12" w:space="0"/>
              <w:left w:val="single" w:color="auto" w:sz="8" w:space="0"/>
              <w:bottom w:val="nil"/>
              <w:right w:val="single" w:color="auto" w:sz="8" w:space="0"/>
            </w:tcBorders>
          </w:tcPr>
          <w:p w:rsidRPr="00114412" w:rsidR="003B3C0B" w:rsidP="00D662AB" w:rsidRDefault="003B3C0B" w14:paraId="49A999DD" w14:textId="77777777">
            <w:pPr>
              <w:jc w:val="both"/>
              <w:rPr>
                <w:sz w:val="13"/>
              </w:rPr>
            </w:pPr>
          </w:p>
        </w:tc>
      </w:tr>
      <w:tr w:rsidRPr="00114412" w:rsidR="003B3C0B" w:rsidTr="00792370" w14:paraId="4871F2BF" w14:textId="77777777">
        <w:trPr>
          <w:trHeight w:val="621" w:hRule="exact"/>
        </w:trPr>
        <w:tc>
          <w:tcPr>
            <w:tcW w:w="5130" w:type="dxa"/>
            <w:tcBorders>
              <w:top w:val="nil"/>
              <w:left w:val="single" w:color="auto" w:sz="8" w:space="0"/>
              <w:bottom w:val="single" w:color="auto" w:sz="8" w:space="0"/>
              <w:right w:val="single" w:color="auto" w:sz="8" w:space="0"/>
            </w:tcBorders>
          </w:tcPr>
          <w:p w:rsidR="003B3C0B" w:rsidP="00D662AB" w:rsidRDefault="003B3C0B" w14:paraId="0206070A" w14:textId="77777777">
            <w:pPr>
              <w:tabs>
                <w:tab w:val="left" w:pos="3600"/>
              </w:tabs>
              <w:rPr>
                <w:sz w:val="14"/>
              </w:rPr>
            </w:pPr>
            <w:r w:rsidRPr="00C314CE">
              <w:rPr>
                <w:sz w:val="14"/>
              </w:rPr>
              <w:t xml:space="preserve"> </w:t>
            </w:r>
          </w:p>
          <w:p w:rsidRPr="00114412" w:rsidR="003B3C0B" w:rsidP="00D662AB" w:rsidRDefault="00296AC0" w14:paraId="3C48CA19" w14:textId="7DE84141">
            <w:pPr>
              <w:jc w:val="both"/>
              <w:rPr>
                <w:sz w:val="18"/>
              </w:rPr>
            </w:pPr>
            <w:r>
              <w:rPr>
                <w:b/>
                <w:sz w:val="20"/>
              </w:rPr>
              <w:t xml:space="preserve"> Judicial Council of California</w:t>
            </w:r>
          </w:p>
        </w:tc>
        <w:tc>
          <w:tcPr>
            <w:tcW w:w="4950" w:type="dxa"/>
            <w:tcBorders>
              <w:top w:val="nil"/>
              <w:left w:val="single" w:color="auto" w:sz="8" w:space="0"/>
              <w:bottom w:val="single" w:color="auto" w:sz="8" w:space="0"/>
              <w:right w:val="single" w:color="auto" w:sz="8" w:space="0"/>
            </w:tcBorders>
          </w:tcPr>
          <w:p w:rsidRPr="001855A6" w:rsidR="003B3C0B" w:rsidP="00D662AB" w:rsidRDefault="00296AC0" w14:paraId="4F7DF527" w14:textId="6FBE8AA9">
            <w:pPr>
              <w:spacing w:before="20"/>
              <w:jc w:val="both"/>
              <w:rPr>
                <w:i/>
                <w:sz w:val="14"/>
              </w:rPr>
            </w:pPr>
            <w:r w:rsidRPr="001855A6">
              <w:rPr>
                <w:sz w:val="14"/>
              </w:rPr>
              <w:t>SELLER</w:t>
            </w:r>
            <w:r w:rsidRPr="001855A6" w:rsidR="003B3C0B">
              <w:rPr>
                <w:sz w:val="14"/>
              </w:rPr>
              <w:t xml:space="preserve">’S </w:t>
            </w:r>
            <w:proofErr w:type="gramStart"/>
            <w:r w:rsidRPr="001855A6" w:rsidR="003B3C0B">
              <w:rPr>
                <w:sz w:val="14"/>
              </w:rPr>
              <w:t>NAME</w:t>
            </w:r>
            <w:r w:rsidRPr="001855A6" w:rsidR="003B3C0B">
              <w:rPr>
                <w:sz w:val="13"/>
              </w:rPr>
              <w:t xml:space="preserve">  </w:t>
            </w:r>
            <w:r w:rsidRPr="001855A6" w:rsidR="003B3C0B">
              <w:rPr>
                <w:i/>
                <w:sz w:val="14"/>
              </w:rPr>
              <w:t>(</w:t>
            </w:r>
            <w:proofErr w:type="gramEnd"/>
            <w:r w:rsidRPr="001855A6" w:rsidR="003B3C0B">
              <w:rPr>
                <w:i/>
                <w:sz w:val="14"/>
              </w:rPr>
              <w:t xml:space="preserve">if </w:t>
            </w:r>
            <w:r w:rsidRPr="001855A6">
              <w:rPr>
                <w:i/>
                <w:sz w:val="14"/>
              </w:rPr>
              <w:t xml:space="preserve">Seller </w:t>
            </w:r>
            <w:r w:rsidRPr="001855A6" w:rsidR="003B3C0B">
              <w:rPr>
                <w:i/>
                <w:sz w:val="14"/>
              </w:rPr>
              <w:t xml:space="preserve">is not an individual person, state whether </w:t>
            </w:r>
            <w:r w:rsidRPr="001855A6">
              <w:rPr>
                <w:i/>
                <w:sz w:val="14"/>
              </w:rPr>
              <w:t xml:space="preserve">Seller </w:t>
            </w:r>
            <w:r w:rsidRPr="001855A6" w:rsidR="003B3C0B">
              <w:rPr>
                <w:i/>
                <w:sz w:val="14"/>
              </w:rPr>
              <w:t xml:space="preserve">is a corporation, partnership, etc., and the state or territory where </w:t>
            </w:r>
            <w:r w:rsidRPr="001855A6">
              <w:rPr>
                <w:i/>
                <w:sz w:val="14"/>
              </w:rPr>
              <w:t>Seller</w:t>
            </w:r>
            <w:r w:rsidRPr="001855A6" w:rsidR="003B3C0B">
              <w:rPr>
                <w:i/>
                <w:sz w:val="14"/>
              </w:rPr>
              <w:t xml:space="preserve"> is  organized)</w:t>
            </w:r>
          </w:p>
          <w:p w:rsidRPr="001855A6" w:rsidR="003B3C0B" w:rsidP="00792370" w:rsidRDefault="003B3C0B" w14:paraId="6C576AE2" w14:textId="79884AB7">
            <w:pPr>
              <w:jc w:val="both"/>
              <w:rPr>
                <w:sz w:val="20"/>
              </w:rPr>
            </w:pPr>
            <w:r w:rsidRPr="001855A6">
              <w:rPr>
                <w:sz w:val="13"/>
              </w:rPr>
              <w:t xml:space="preserve">      </w:t>
            </w:r>
            <w:r w:rsidRPr="003C7FC8">
              <w:rPr>
                <w:b/>
                <w:sz w:val="20"/>
              </w:rPr>
              <w:t>[</w:t>
            </w:r>
            <w:r w:rsidRPr="003C7FC8" w:rsidR="00296AC0">
              <w:rPr>
                <w:b/>
                <w:sz w:val="20"/>
              </w:rPr>
              <w:t>Seller</w:t>
            </w:r>
            <w:r w:rsidRPr="003C7FC8">
              <w:rPr>
                <w:b/>
                <w:sz w:val="20"/>
              </w:rPr>
              <w:t xml:space="preserve"> name]</w:t>
            </w:r>
          </w:p>
          <w:p w:rsidRPr="001855A6" w:rsidR="003B3C0B" w:rsidP="00D662AB" w:rsidRDefault="003B3C0B" w14:paraId="70AC5F07" w14:textId="77777777">
            <w:pPr>
              <w:tabs>
                <w:tab w:val="left" w:pos="3600"/>
              </w:tabs>
            </w:pPr>
          </w:p>
          <w:p w:rsidRPr="001855A6" w:rsidR="003B3C0B" w:rsidP="00D662AB" w:rsidRDefault="003B3C0B" w14:paraId="1FC6845C" w14:textId="77777777">
            <w:pPr>
              <w:tabs>
                <w:tab w:val="left" w:pos="3600"/>
              </w:tabs>
            </w:pPr>
          </w:p>
          <w:p w:rsidRPr="001855A6" w:rsidR="003B3C0B" w:rsidP="00D662AB" w:rsidRDefault="003B3C0B" w14:paraId="1DD077CB" w14:textId="77777777">
            <w:pPr>
              <w:tabs>
                <w:tab w:val="left" w:pos="3600"/>
              </w:tabs>
            </w:pPr>
          </w:p>
          <w:p w:rsidRPr="001855A6" w:rsidR="003B3C0B" w:rsidP="00D662AB" w:rsidRDefault="003B3C0B" w14:paraId="61906D54" w14:textId="77777777">
            <w:pPr>
              <w:tabs>
                <w:tab w:val="left" w:pos="3600"/>
              </w:tabs>
              <w:rPr>
                <w:color w:val="0000FF"/>
              </w:rPr>
            </w:pPr>
            <w:r w:rsidRPr="001855A6">
              <w:t xml:space="preserve"> </w:t>
            </w:r>
          </w:p>
          <w:p w:rsidRPr="001855A6" w:rsidR="003B3C0B" w:rsidP="00D662AB" w:rsidRDefault="003B3C0B" w14:paraId="7CBF0D66" w14:textId="77777777">
            <w:pPr>
              <w:tabs>
                <w:tab w:val="left" w:pos="3600"/>
              </w:tabs>
              <w:rPr>
                <w:sz w:val="18"/>
              </w:rPr>
            </w:pPr>
          </w:p>
        </w:tc>
      </w:tr>
      <w:tr w:rsidRPr="00114412" w:rsidR="003B3C0B" w:rsidTr="00D662AB" w14:paraId="1BDBFCEB" w14:textId="77777777">
        <w:trPr>
          <w:trHeight w:val="100" w:hRule="exact"/>
        </w:trPr>
        <w:tc>
          <w:tcPr>
            <w:tcW w:w="5130" w:type="dxa"/>
            <w:tcBorders>
              <w:top w:val="single" w:color="auto" w:sz="8" w:space="0"/>
              <w:left w:val="single" w:color="auto" w:sz="8" w:space="0"/>
              <w:bottom w:val="nil"/>
              <w:right w:val="single" w:color="auto" w:sz="8" w:space="0"/>
            </w:tcBorders>
          </w:tcPr>
          <w:p w:rsidRPr="00114412" w:rsidR="003B3C0B" w:rsidP="00D662AB" w:rsidRDefault="003B3C0B" w14:paraId="567A6A6B" w14:textId="77777777">
            <w:pPr>
              <w:spacing w:before="20"/>
              <w:rPr>
                <w:sz w:val="14"/>
              </w:rPr>
            </w:pPr>
          </w:p>
        </w:tc>
        <w:tc>
          <w:tcPr>
            <w:tcW w:w="4950" w:type="dxa"/>
            <w:tcBorders>
              <w:top w:val="single" w:color="auto" w:sz="8" w:space="0"/>
              <w:left w:val="single" w:color="auto" w:sz="8" w:space="0"/>
              <w:bottom w:val="nil"/>
              <w:right w:val="single" w:color="auto" w:sz="8" w:space="0"/>
            </w:tcBorders>
          </w:tcPr>
          <w:p w:rsidRPr="001855A6" w:rsidR="003B3C0B" w:rsidP="00D662AB" w:rsidRDefault="003B3C0B" w14:paraId="31516D54" w14:textId="77777777">
            <w:pPr>
              <w:spacing w:before="20"/>
              <w:rPr>
                <w:sz w:val="14"/>
              </w:rPr>
            </w:pPr>
          </w:p>
        </w:tc>
      </w:tr>
      <w:tr w:rsidRPr="00114412" w:rsidR="003B3C0B" w:rsidTr="00792370" w14:paraId="437A0FC8" w14:textId="77777777">
        <w:trPr>
          <w:trHeight w:val="531" w:hRule="exact"/>
        </w:trPr>
        <w:tc>
          <w:tcPr>
            <w:tcW w:w="5130" w:type="dxa"/>
            <w:tcBorders>
              <w:top w:val="nil"/>
              <w:left w:val="single" w:color="auto" w:sz="8" w:space="0"/>
              <w:bottom w:val="single" w:color="auto" w:sz="8" w:space="0"/>
              <w:right w:val="single" w:color="auto" w:sz="8" w:space="0"/>
            </w:tcBorders>
          </w:tcPr>
          <w:p w:rsidRPr="00114412" w:rsidR="003B3C0B" w:rsidP="00D662AB" w:rsidRDefault="003B3C0B" w14:paraId="61828F32" w14:textId="77777777">
            <w:pPr>
              <w:spacing w:before="20"/>
              <w:rPr>
                <w:sz w:val="14"/>
              </w:rPr>
            </w:pPr>
            <w:r w:rsidRPr="00C314CE">
              <w:rPr>
                <w:sz w:val="14"/>
              </w:rPr>
              <w:t xml:space="preserve"> BY </w:t>
            </w:r>
            <w:r w:rsidRPr="00C314CE">
              <w:rPr>
                <w:i/>
                <w:sz w:val="14"/>
              </w:rPr>
              <w:t>(Authorized Signature)</w:t>
            </w:r>
          </w:p>
          <w:p w:rsidRPr="00114412" w:rsidR="003B3C0B" w:rsidP="00D662AB" w:rsidRDefault="003B3C0B" w14:paraId="68BC6A79" w14:textId="77777777">
            <w:pPr>
              <w:tabs>
                <w:tab w:val="left" w:pos="3600"/>
              </w:tabs>
              <w:rPr>
                <w:sz w:val="18"/>
              </w:rPr>
            </w:pPr>
            <w:r w:rsidRPr="00C314CE">
              <w:rPr>
                <w:rFonts w:ascii="Wingdings" w:hAnsi="Wingdings" w:eastAsia="Wingdings" w:cs="Wingdings"/>
                <w:sz w:val="28"/>
              </w:rPr>
              <w:t>?</w:t>
            </w:r>
          </w:p>
        </w:tc>
        <w:tc>
          <w:tcPr>
            <w:tcW w:w="4950" w:type="dxa"/>
            <w:tcBorders>
              <w:top w:val="nil"/>
              <w:left w:val="single" w:color="auto" w:sz="8" w:space="0"/>
              <w:bottom w:val="single" w:color="auto" w:sz="8" w:space="0"/>
              <w:right w:val="single" w:color="auto" w:sz="8" w:space="0"/>
            </w:tcBorders>
          </w:tcPr>
          <w:p w:rsidRPr="001855A6" w:rsidR="003B3C0B" w:rsidP="00D662AB" w:rsidRDefault="003B3C0B" w14:paraId="1F4D80B8" w14:textId="77777777">
            <w:pPr>
              <w:spacing w:before="20"/>
              <w:rPr>
                <w:sz w:val="14"/>
              </w:rPr>
            </w:pPr>
            <w:r w:rsidRPr="001855A6">
              <w:rPr>
                <w:sz w:val="14"/>
              </w:rPr>
              <w:t xml:space="preserve"> BY </w:t>
            </w:r>
            <w:r w:rsidRPr="001855A6">
              <w:rPr>
                <w:i/>
                <w:sz w:val="14"/>
              </w:rPr>
              <w:t>(Authorized Signature)</w:t>
            </w:r>
          </w:p>
          <w:p w:rsidRPr="001855A6" w:rsidR="003B3C0B" w:rsidP="00D662AB" w:rsidRDefault="003B3C0B" w14:paraId="7B4FE7BC" w14:textId="77777777">
            <w:pPr>
              <w:tabs>
                <w:tab w:val="left" w:pos="3600"/>
              </w:tabs>
              <w:rPr>
                <w:sz w:val="18"/>
              </w:rPr>
            </w:pPr>
            <w:r w:rsidRPr="001855A6">
              <w:rPr>
                <w:rFonts w:ascii="Wingdings" w:hAnsi="Wingdings" w:eastAsia="Wingdings" w:cs="Wingdings"/>
                <w:sz w:val="28"/>
              </w:rPr>
              <w:t>?</w:t>
            </w:r>
          </w:p>
        </w:tc>
      </w:tr>
      <w:tr w:rsidRPr="00114412" w:rsidR="003B3C0B" w:rsidTr="00D662AB" w14:paraId="14B76C38" w14:textId="77777777">
        <w:trPr>
          <w:trHeight w:val="100" w:hRule="exact"/>
        </w:trPr>
        <w:tc>
          <w:tcPr>
            <w:tcW w:w="5130" w:type="dxa"/>
            <w:tcBorders>
              <w:top w:val="single" w:color="auto" w:sz="8" w:space="0"/>
              <w:left w:val="single" w:color="auto" w:sz="8" w:space="0"/>
              <w:bottom w:val="nil"/>
              <w:right w:val="single" w:color="auto" w:sz="8" w:space="0"/>
            </w:tcBorders>
          </w:tcPr>
          <w:p w:rsidRPr="00114412" w:rsidR="003B3C0B" w:rsidP="00D662AB" w:rsidRDefault="003B3C0B" w14:paraId="3CBC487E" w14:textId="77777777">
            <w:pPr>
              <w:tabs>
                <w:tab w:val="left" w:pos="3600"/>
              </w:tabs>
              <w:rPr>
                <w:sz w:val="14"/>
              </w:rPr>
            </w:pPr>
          </w:p>
        </w:tc>
        <w:tc>
          <w:tcPr>
            <w:tcW w:w="4950" w:type="dxa"/>
            <w:tcBorders>
              <w:top w:val="single" w:color="auto" w:sz="8" w:space="0"/>
              <w:left w:val="single" w:color="auto" w:sz="8" w:space="0"/>
              <w:bottom w:val="nil"/>
              <w:right w:val="single" w:color="auto" w:sz="8" w:space="0"/>
            </w:tcBorders>
          </w:tcPr>
          <w:p w:rsidRPr="001855A6" w:rsidR="003B3C0B" w:rsidP="00D662AB" w:rsidRDefault="003B3C0B" w14:paraId="1E35E5A3" w14:textId="77777777">
            <w:pPr>
              <w:tabs>
                <w:tab w:val="left" w:pos="3600"/>
              </w:tabs>
              <w:rPr>
                <w:sz w:val="14"/>
              </w:rPr>
            </w:pPr>
          </w:p>
        </w:tc>
      </w:tr>
      <w:tr w:rsidRPr="00114412" w:rsidR="003B3C0B" w:rsidTr="003C7FC8" w14:paraId="6A6E1065" w14:textId="77777777">
        <w:trPr>
          <w:trHeight w:val="432" w:hRule="exact"/>
        </w:trPr>
        <w:tc>
          <w:tcPr>
            <w:tcW w:w="5130" w:type="dxa"/>
            <w:tcBorders>
              <w:top w:val="nil"/>
              <w:left w:val="single" w:color="auto" w:sz="8" w:space="0"/>
              <w:bottom w:val="single" w:color="auto" w:sz="8" w:space="0"/>
              <w:right w:val="single" w:color="auto" w:sz="8" w:space="0"/>
            </w:tcBorders>
            <w:shd w:val="clear" w:color="auto" w:fill="auto"/>
          </w:tcPr>
          <w:p w:rsidRPr="00FD2B75" w:rsidR="003B3C0B" w:rsidP="00D662AB" w:rsidRDefault="003B3C0B" w14:paraId="5BBF5731" w14:textId="77777777">
            <w:pPr>
              <w:tabs>
                <w:tab w:val="left" w:pos="3600"/>
              </w:tabs>
              <w:rPr>
                <w:sz w:val="16"/>
              </w:rPr>
            </w:pPr>
            <w:r w:rsidRPr="00FD2B75">
              <w:rPr>
                <w:sz w:val="14"/>
              </w:rPr>
              <w:t xml:space="preserve"> PRINTED NAME AND TITLE OF PERSON SIGNING</w:t>
            </w:r>
            <w:r w:rsidRPr="00FD2B75">
              <w:rPr>
                <w:sz w:val="16"/>
              </w:rPr>
              <w:t xml:space="preserve"> </w:t>
            </w:r>
          </w:p>
          <w:p w:rsidRPr="00FD2B75" w:rsidR="003B3C0B" w:rsidP="00D662AB" w:rsidRDefault="003B3C0B" w14:paraId="25FE03D7" w14:textId="77777777">
            <w:pPr>
              <w:tabs>
                <w:tab w:val="left" w:pos="3600"/>
              </w:tabs>
              <w:rPr>
                <w:sz w:val="20"/>
              </w:rPr>
            </w:pPr>
            <w:r w:rsidRPr="003C7FC8">
              <w:rPr>
                <w:b/>
                <w:sz w:val="20"/>
              </w:rPr>
              <w:t>[Name and title]</w:t>
            </w:r>
          </w:p>
        </w:tc>
        <w:tc>
          <w:tcPr>
            <w:tcW w:w="4950" w:type="dxa"/>
            <w:tcBorders>
              <w:top w:val="nil"/>
              <w:left w:val="single" w:color="auto" w:sz="8" w:space="0"/>
              <w:bottom w:val="single" w:color="auto" w:sz="8" w:space="0"/>
              <w:right w:val="single" w:color="auto" w:sz="8" w:space="0"/>
            </w:tcBorders>
          </w:tcPr>
          <w:p w:rsidRPr="001855A6" w:rsidR="003B3C0B" w:rsidP="00D662AB" w:rsidRDefault="003B3C0B" w14:paraId="1CE607D4" w14:textId="77777777">
            <w:pPr>
              <w:tabs>
                <w:tab w:val="left" w:pos="3600"/>
              </w:tabs>
              <w:rPr>
                <w:sz w:val="14"/>
              </w:rPr>
            </w:pPr>
            <w:r w:rsidRPr="001855A6">
              <w:rPr>
                <w:sz w:val="14"/>
              </w:rPr>
              <w:t xml:space="preserve"> PRINTED NAME AND TITLE OF PERSON SIGNING</w:t>
            </w:r>
          </w:p>
          <w:p w:rsidRPr="001855A6" w:rsidR="003B3C0B" w:rsidP="00D662AB" w:rsidRDefault="003B3C0B" w14:paraId="53C08935" w14:textId="77777777">
            <w:pPr>
              <w:tabs>
                <w:tab w:val="left" w:pos="3600"/>
              </w:tabs>
              <w:rPr>
                <w:sz w:val="20"/>
              </w:rPr>
            </w:pPr>
            <w:r w:rsidRPr="003C7FC8">
              <w:rPr>
                <w:b/>
                <w:sz w:val="20"/>
              </w:rPr>
              <w:t>[Name and title]</w:t>
            </w:r>
          </w:p>
          <w:p w:rsidRPr="001855A6" w:rsidR="003B3C0B" w:rsidP="00D662AB" w:rsidRDefault="003B3C0B" w14:paraId="1C5C9EB5" w14:textId="77777777">
            <w:pPr>
              <w:pStyle w:val="Header"/>
              <w:tabs>
                <w:tab w:val="left" w:pos="3600"/>
              </w:tabs>
            </w:pPr>
            <w:r w:rsidRPr="001855A6">
              <w:t xml:space="preserve"> </w:t>
            </w:r>
          </w:p>
          <w:p w:rsidRPr="001855A6" w:rsidR="003B3C0B" w:rsidP="00D662AB" w:rsidRDefault="003B3C0B" w14:paraId="2841412C" w14:textId="77777777">
            <w:pPr>
              <w:tabs>
                <w:tab w:val="left" w:pos="3600"/>
              </w:tabs>
              <w:rPr>
                <w:sz w:val="16"/>
              </w:rPr>
            </w:pPr>
            <w:r w:rsidRPr="001855A6">
              <w:rPr>
                <w:sz w:val="16"/>
              </w:rPr>
              <w:t xml:space="preserve"> </w:t>
            </w:r>
          </w:p>
        </w:tc>
      </w:tr>
      <w:tr w:rsidRPr="00114412" w:rsidR="003B3C0B" w:rsidTr="003C7FC8" w14:paraId="6853B119" w14:textId="77777777">
        <w:trPr>
          <w:trHeight w:val="560" w:hRule="exact"/>
        </w:trPr>
        <w:tc>
          <w:tcPr>
            <w:tcW w:w="5130" w:type="dxa"/>
            <w:tcBorders>
              <w:top w:val="nil"/>
              <w:left w:val="single" w:color="auto" w:sz="8" w:space="0"/>
              <w:bottom w:val="single" w:color="auto" w:sz="8" w:space="0"/>
              <w:right w:val="single" w:color="auto" w:sz="8" w:space="0"/>
            </w:tcBorders>
            <w:shd w:val="clear" w:color="auto" w:fill="auto"/>
          </w:tcPr>
          <w:p w:rsidRPr="00FD2B75" w:rsidR="003B3C0B" w:rsidP="00D662AB" w:rsidRDefault="003B3C0B" w14:paraId="1B77E39C" w14:textId="77777777">
            <w:pPr>
              <w:tabs>
                <w:tab w:val="left" w:pos="3600"/>
              </w:tabs>
              <w:rPr>
                <w:sz w:val="14"/>
              </w:rPr>
            </w:pPr>
            <w:r w:rsidRPr="00FD2B75">
              <w:rPr>
                <w:sz w:val="14"/>
              </w:rPr>
              <w:t xml:space="preserve"> DATE EXECUTED</w:t>
            </w:r>
          </w:p>
          <w:p w:rsidRPr="00FD2B75" w:rsidR="00993261" w:rsidP="003F1B2B" w:rsidRDefault="003F1B2B" w14:paraId="4713F1FB" w14:textId="77777777">
            <w:pPr>
              <w:tabs>
                <w:tab w:val="left" w:pos="3600"/>
              </w:tabs>
              <w:rPr>
                <w:sz w:val="14"/>
              </w:rPr>
            </w:pPr>
            <w:r w:rsidRPr="003C7FC8">
              <w:rPr>
                <w:b/>
                <w:sz w:val="20"/>
              </w:rPr>
              <w:t>[Date]</w:t>
            </w:r>
          </w:p>
        </w:tc>
        <w:tc>
          <w:tcPr>
            <w:tcW w:w="4950" w:type="dxa"/>
            <w:tcBorders>
              <w:top w:val="nil"/>
              <w:left w:val="single" w:color="auto" w:sz="8" w:space="0"/>
              <w:bottom w:val="single" w:color="auto" w:sz="8" w:space="0"/>
              <w:right w:val="single" w:color="auto" w:sz="8" w:space="0"/>
            </w:tcBorders>
          </w:tcPr>
          <w:p w:rsidRPr="001855A6" w:rsidR="003B3C0B" w:rsidP="00D662AB" w:rsidRDefault="003B3C0B" w14:paraId="6336F8B5" w14:textId="77777777">
            <w:pPr>
              <w:tabs>
                <w:tab w:val="left" w:pos="3600"/>
              </w:tabs>
              <w:rPr>
                <w:sz w:val="14"/>
              </w:rPr>
            </w:pPr>
            <w:r w:rsidRPr="001855A6">
              <w:rPr>
                <w:sz w:val="13"/>
              </w:rPr>
              <w:t xml:space="preserve"> </w:t>
            </w:r>
            <w:r w:rsidRPr="001855A6">
              <w:rPr>
                <w:sz w:val="14"/>
              </w:rPr>
              <w:t>DATE EXECUTED</w:t>
            </w:r>
          </w:p>
          <w:p w:rsidRPr="001855A6" w:rsidR="003F1B2B" w:rsidP="00D662AB" w:rsidRDefault="003F1B2B" w14:paraId="6CF0AE18" w14:textId="77777777">
            <w:pPr>
              <w:tabs>
                <w:tab w:val="left" w:pos="3600"/>
              </w:tabs>
              <w:rPr>
                <w:sz w:val="14"/>
              </w:rPr>
            </w:pPr>
            <w:r w:rsidRPr="003C7FC8">
              <w:rPr>
                <w:b/>
                <w:sz w:val="20"/>
              </w:rPr>
              <w:t>[Date]</w:t>
            </w:r>
          </w:p>
        </w:tc>
      </w:tr>
      <w:tr w:rsidRPr="00114412" w:rsidR="003B3C0B" w:rsidTr="003C7FC8" w14:paraId="439E5F66" w14:textId="77777777">
        <w:trPr>
          <w:trHeight w:val="100" w:hRule="exact"/>
        </w:trPr>
        <w:tc>
          <w:tcPr>
            <w:tcW w:w="5130" w:type="dxa"/>
            <w:tcBorders>
              <w:top w:val="single" w:color="auto" w:sz="8" w:space="0"/>
              <w:left w:val="single" w:color="auto" w:sz="8" w:space="0"/>
              <w:bottom w:val="nil"/>
              <w:right w:val="single" w:color="auto" w:sz="8" w:space="0"/>
            </w:tcBorders>
            <w:shd w:val="clear" w:color="auto" w:fill="auto"/>
          </w:tcPr>
          <w:p w:rsidRPr="00FD2B75" w:rsidR="003B3C0B" w:rsidP="00D662AB" w:rsidRDefault="003B3C0B" w14:paraId="6DBDF8F3" w14:textId="77777777">
            <w:pPr>
              <w:tabs>
                <w:tab w:val="left" w:pos="3600"/>
              </w:tabs>
              <w:rPr>
                <w:sz w:val="14"/>
              </w:rPr>
            </w:pPr>
          </w:p>
        </w:tc>
        <w:tc>
          <w:tcPr>
            <w:tcW w:w="4950" w:type="dxa"/>
            <w:tcBorders>
              <w:top w:val="single" w:color="auto" w:sz="8" w:space="0"/>
              <w:left w:val="single" w:color="auto" w:sz="8" w:space="0"/>
              <w:bottom w:val="nil"/>
              <w:right w:val="single" w:color="auto" w:sz="8" w:space="0"/>
            </w:tcBorders>
          </w:tcPr>
          <w:p w:rsidRPr="001855A6" w:rsidR="003B3C0B" w:rsidP="00D662AB" w:rsidRDefault="003B3C0B" w14:paraId="2C047F8F" w14:textId="77777777">
            <w:pPr>
              <w:tabs>
                <w:tab w:val="left" w:pos="3600"/>
              </w:tabs>
              <w:rPr>
                <w:sz w:val="13"/>
              </w:rPr>
            </w:pPr>
          </w:p>
        </w:tc>
      </w:tr>
      <w:tr w:rsidRPr="00114412" w:rsidR="003B3C0B" w:rsidTr="003C7FC8" w14:paraId="64DB038E" w14:textId="77777777">
        <w:trPr>
          <w:trHeight w:val="684" w:hRule="exact"/>
        </w:trPr>
        <w:tc>
          <w:tcPr>
            <w:tcW w:w="5130" w:type="dxa"/>
            <w:tcBorders>
              <w:top w:val="nil"/>
              <w:left w:val="single" w:color="auto" w:sz="8" w:space="0"/>
              <w:bottom w:val="single" w:color="auto" w:sz="8" w:space="0"/>
              <w:right w:val="single" w:color="auto" w:sz="8" w:space="0"/>
            </w:tcBorders>
            <w:shd w:val="clear" w:color="auto" w:fill="auto"/>
          </w:tcPr>
          <w:p w:rsidRPr="00FD2B75" w:rsidR="003B3C0B" w:rsidP="00D662AB" w:rsidRDefault="003B3C0B" w14:paraId="2DBEACB7" w14:textId="77777777">
            <w:pPr>
              <w:tabs>
                <w:tab w:val="left" w:pos="3600"/>
              </w:tabs>
              <w:rPr>
                <w:sz w:val="14"/>
              </w:rPr>
            </w:pPr>
            <w:r w:rsidRPr="00FD2B75">
              <w:rPr>
                <w:sz w:val="14"/>
              </w:rPr>
              <w:t xml:space="preserve"> ADDRESS</w:t>
            </w:r>
          </w:p>
          <w:p w:rsidRPr="00FD2B75" w:rsidR="003B3C0B" w:rsidP="00D662AB" w:rsidRDefault="003B3C0B" w14:paraId="72E182B9" w14:textId="77777777">
            <w:pPr>
              <w:tabs>
                <w:tab w:val="left" w:pos="3600"/>
              </w:tabs>
              <w:rPr>
                <w:sz w:val="20"/>
              </w:rPr>
            </w:pPr>
            <w:r w:rsidRPr="003C7FC8">
              <w:rPr>
                <w:b/>
                <w:sz w:val="20"/>
              </w:rPr>
              <w:t>[Address]</w:t>
            </w:r>
          </w:p>
        </w:tc>
        <w:tc>
          <w:tcPr>
            <w:tcW w:w="4950" w:type="dxa"/>
            <w:tcBorders>
              <w:top w:val="nil"/>
              <w:left w:val="single" w:color="auto" w:sz="8" w:space="0"/>
              <w:bottom w:val="single" w:color="auto" w:sz="8" w:space="0"/>
              <w:right w:val="single" w:color="auto" w:sz="8" w:space="0"/>
            </w:tcBorders>
          </w:tcPr>
          <w:p w:rsidRPr="001855A6" w:rsidR="003B3C0B" w:rsidP="00D662AB" w:rsidRDefault="003B3C0B" w14:paraId="5060E386" w14:textId="77777777">
            <w:pPr>
              <w:tabs>
                <w:tab w:val="left" w:pos="3600"/>
              </w:tabs>
              <w:rPr>
                <w:color w:val="0000FF"/>
                <w:sz w:val="18"/>
              </w:rPr>
            </w:pPr>
            <w:r w:rsidRPr="001855A6">
              <w:rPr>
                <w:sz w:val="13"/>
              </w:rPr>
              <w:t xml:space="preserve"> </w:t>
            </w:r>
            <w:r w:rsidRPr="001855A6">
              <w:rPr>
                <w:sz w:val="14"/>
              </w:rPr>
              <w:t>ADDRESS</w:t>
            </w:r>
          </w:p>
          <w:p w:rsidRPr="001855A6" w:rsidR="003B3C0B" w:rsidP="00D662AB" w:rsidRDefault="003B3C0B" w14:paraId="524953EA" w14:textId="77777777">
            <w:pPr>
              <w:tabs>
                <w:tab w:val="left" w:pos="3600"/>
              </w:tabs>
              <w:rPr>
                <w:b/>
                <w:sz w:val="20"/>
              </w:rPr>
            </w:pPr>
            <w:r w:rsidRPr="003C7FC8">
              <w:rPr>
                <w:b/>
                <w:sz w:val="20"/>
              </w:rPr>
              <w:t>[Address]</w:t>
            </w:r>
          </w:p>
          <w:p w:rsidRPr="001855A6" w:rsidR="00377621" w:rsidP="00D662AB" w:rsidRDefault="00377621" w14:paraId="5BB25E5D" w14:textId="1CE3AFCC">
            <w:pPr>
              <w:tabs>
                <w:tab w:val="left" w:pos="3600"/>
              </w:tabs>
              <w:rPr>
                <w:sz w:val="20"/>
              </w:rPr>
            </w:pPr>
            <w:r w:rsidRPr="003C7FC8">
              <w:rPr>
                <w:sz w:val="20"/>
              </w:rPr>
              <w:t xml:space="preserve">[Valid California </w:t>
            </w:r>
            <w:r w:rsidRPr="003C7FC8" w:rsidR="00900755">
              <w:rPr>
                <w:sz w:val="20"/>
              </w:rPr>
              <w:t xml:space="preserve">CPUC </w:t>
            </w:r>
            <w:r w:rsidRPr="003C7FC8">
              <w:rPr>
                <w:sz w:val="20"/>
              </w:rPr>
              <w:t>ESP Number No.: @]</w:t>
            </w:r>
          </w:p>
        </w:tc>
      </w:tr>
    </w:tbl>
    <w:p w:rsidR="0029439B" w:rsidP="003B3C0B" w:rsidRDefault="0029439B" w14:paraId="25A16E7B" w14:textId="77777777">
      <w:pPr>
        <w:rPr>
          <w:b/>
          <w:sz w:val="14"/>
          <w:szCs w:val="14"/>
        </w:rPr>
        <w:sectPr w:rsidR="0029439B" w:rsidSect="003B3C0B">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Pr="00ED2B5C" w:rsidR="00B7449E" w:rsidP="00ED2B5C" w:rsidRDefault="00D6428A" w14:paraId="15113E46" w14:textId="77777777">
      <w:pPr>
        <w:jc w:val="center"/>
        <w:rPr>
          <w:rFonts w:asciiTheme="minorHAnsi" w:hAnsiTheme="minorHAnsi" w:cstheme="minorHAnsi"/>
          <w:b/>
          <w:bCs/>
          <w:color w:val="000000" w:themeColor="text1"/>
          <w:sz w:val="20"/>
        </w:rPr>
      </w:pPr>
      <w:r w:rsidRPr="00ED2B5C">
        <w:rPr>
          <w:rFonts w:asciiTheme="minorHAnsi" w:hAnsiTheme="minorHAnsi" w:cstheme="minorHAnsi"/>
          <w:b/>
          <w:bCs/>
          <w:color w:val="000000" w:themeColor="text1"/>
          <w:sz w:val="20"/>
        </w:rPr>
        <w:lastRenderedPageBreak/>
        <w:t>APPENDIX A</w:t>
      </w:r>
    </w:p>
    <w:p w:rsidRPr="00EC158B" w:rsidR="00B7449E" w:rsidP="00FA0028" w:rsidRDefault="00ED2B5C" w14:paraId="6E3EEF18" w14:textId="4510021D">
      <w:pPr>
        <w:pStyle w:val="Title"/>
        <w:spacing w:before="120" w:after="120" w:line="300" w:lineRule="atLeast"/>
      </w:pPr>
      <w:r>
        <w:rPr>
          <w:rFonts w:asciiTheme="minorHAnsi" w:hAnsiTheme="minorHAnsi" w:cstheme="minorHAnsi"/>
          <w:color w:val="000000" w:themeColor="text1"/>
          <w:sz w:val="20"/>
          <w:szCs w:val="20"/>
        </w:rPr>
        <w:t xml:space="preserve">Direct Access </w:t>
      </w:r>
      <w:r w:rsidR="00A47A1F">
        <w:rPr>
          <w:rFonts w:asciiTheme="minorHAnsi" w:hAnsiTheme="minorHAnsi" w:cstheme="minorHAnsi"/>
          <w:color w:val="000000" w:themeColor="text1"/>
          <w:sz w:val="20"/>
          <w:szCs w:val="20"/>
        </w:rPr>
        <w:t>Electricity</w:t>
      </w:r>
      <w:r w:rsidR="002E5582">
        <w:rPr>
          <w:rFonts w:asciiTheme="minorHAnsi" w:hAnsiTheme="minorHAnsi" w:cstheme="minorHAnsi"/>
          <w:color w:val="000000" w:themeColor="text1"/>
          <w:sz w:val="20"/>
          <w:szCs w:val="20"/>
        </w:rPr>
        <w:t xml:space="preserve"> Purchase Provisions</w:t>
      </w:r>
      <w:r w:rsidR="00085746">
        <w:rPr>
          <w:rFonts w:asciiTheme="minorHAnsi" w:hAnsiTheme="minorHAnsi" w:cstheme="minorHAnsi"/>
          <w:color w:val="000000" w:themeColor="text1"/>
          <w:sz w:val="20"/>
          <w:szCs w:val="20"/>
        </w:rPr>
        <w:t xml:space="preserve"> </w:t>
      </w:r>
    </w:p>
    <w:p w:rsidRPr="00EC158B" w:rsidR="00EF6C03" w:rsidP="00846E22" w:rsidRDefault="00EF6C03" w14:paraId="7F6753DE" w14:textId="7DE302EE">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rsidR="0066703F" w:rsidP="006C4263" w:rsidRDefault="006C4263" w14:paraId="3A095812" w14:textId="314F4F45">
      <w:pPr>
        <w:spacing w:before="120" w:after="120"/>
        <w:ind w:left="900" w:hanging="540"/>
        <w:rPr>
          <w:rFonts w:eastAsia="Times New Roman"/>
          <w:sz w:val="20"/>
        </w:rPr>
      </w:pPr>
      <w:r w:rsidRPr="00AB02C7">
        <w:rPr>
          <w:rFonts w:asciiTheme="minorHAnsi" w:hAnsiTheme="minorHAnsi" w:cstheme="minorHAnsi"/>
          <w:b/>
          <w:bCs/>
          <w:iCs/>
          <w:sz w:val="20"/>
        </w:rPr>
        <w:t>1.1</w:t>
      </w:r>
      <w:r w:rsidRPr="006C4263">
        <w:rPr>
          <w:rFonts w:asciiTheme="minorHAnsi" w:hAnsiTheme="minorHAnsi" w:cstheme="minorHAnsi"/>
          <w:iCs/>
          <w:sz w:val="20"/>
        </w:rPr>
        <w:tab/>
      </w:r>
      <w:r w:rsidR="00184CA0">
        <w:rPr>
          <w:rFonts w:asciiTheme="minorHAnsi" w:hAnsiTheme="minorHAnsi" w:cstheme="minorHAnsi"/>
          <w:iCs/>
          <w:sz w:val="20"/>
        </w:rPr>
        <w:t xml:space="preserve">The </w:t>
      </w:r>
      <w:r w:rsidR="002169E0">
        <w:rPr>
          <w:rFonts w:asciiTheme="minorHAnsi" w:hAnsiTheme="minorHAnsi" w:cstheme="minorHAnsi"/>
          <w:iCs/>
          <w:sz w:val="20"/>
        </w:rPr>
        <w:t>Buyer</w:t>
      </w:r>
      <w:r w:rsidR="00184CA0">
        <w:rPr>
          <w:rFonts w:asciiTheme="minorHAnsi" w:hAnsiTheme="minorHAnsi" w:cstheme="minorHAnsi"/>
          <w:iCs/>
          <w:sz w:val="20"/>
        </w:rPr>
        <w:t xml:space="preserve"> has</w:t>
      </w:r>
      <w:r w:rsidRPr="006C4263">
        <w:rPr>
          <w:rFonts w:eastAsia="Times New Roman"/>
          <w:sz w:val="20"/>
        </w:rPr>
        <w:t xml:space="preserve"> </w:t>
      </w:r>
      <w:r w:rsidR="00184CA0">
        <w:rPr>
          <w:rFonts w:eastAsia="Times New Roman"/>
          <w:sz w:val="20"/>
        </w:rPr>
        <w:t>a</w:t>
      </w:r>
      <w:r w:rsidRPr="006C4263">
        <w:rPr>
          <w:rFonts w:eastAsia="Times New Roman"/>
          <w:sz w:val="20"/>
        </w:rPr>
        <w:t xml:space="preserve">pproximately 150 facilities </w:t>
      </w:r>
      <w:r w:rsidR="00184CA0">
        <w:rPr>
          <w:rFonts w:eastAsia="Times New Roman"/>
          <w:sz w:val="20"/>
        </w:rPr>
        <w:t xml:space="preserve">that </w:t>
      </w:r>
      <w:r w:rsidRPr="006C4263">
        <w:rPr>
          <w:rFonts w:eastAsia="Times New Roman"/>
          <w:sz w:val="20"/>
        </w:rPr>
        <w:t xml:space="preserve">may become eligible to acquire electric services from </w:t>
      </w:r>
      <w:r w:rsidR="00715E99">
        <w:rPr>
          <w:rFonts w:eastAsia="Times New Roman"/>
          <w:sz w:val="20"/>
        </w:rPr>
        <w:t xml:space="preserve">alternative </w:t>
      </w:r>
      <w:r w:rsidR="00195487">
        <w:rPr>
          <w:rFonts w:eastAsia="Times New Roman"/>
          <w:sz w:val="20"/>
        </w:rPr>
        <w:t xml:space="preserve">Electric Service Providers </w:t>
      </w:r>
      <w:r w:rsidR="00D5145A">
        <w:rPr>
          <w:rFonts w:eastAsia="Times New Roman"/>
          <w:sz w:val="20"/>
        </w:rPr>
        <w:t>(</w:t>
      </w:r>
      <w:r w:rsidR="00DD3A4B">
        <w:rPr>
          <w:rFonts w:eastAsia="Times New Roman"/>
          <w:sz w:val="20"/>
        </w:rPr>
        <w:t>“</w:t>
      </w:r>
      <w:r w:rsidR="00D5145A">
        <w:rPr>
          <w:rFonts w:eastAsia="Times New Roman"/>
          <w:sz w:val="20"/>
        </w:rPr>
        <w:t>ESP</w:t>
      </w:r>
      <w:r w:rsidR="007B3F1B">
        <w:rPr>
          <w:rFonts w:eastAsia="Times New Roman"/>
          <w:sz w:val="20"/>
        </w:rPr>
        <w:t>s</w:t>
      </w:r>
      <w:r w:rsidR="00DD3A4B">
        <w:rPr>
          <w:rFonts w:eastAsia="Times New Roman"/>
          <w:sz w:val="20"/>
        </w:rPr>
        <w:t>”</w:t>
      </w:r>
      <w:r w:rsidR="007B3F1B">
        <w:rPr>
          <w:rFonts w:eastAsia="Times New Roman"/>
          <w:sz w:val="20"/>
        </w:rPr>
        <w:t>)</w:t>
      </w:r>
      <w:r w:rsidR="000E3119">
        <w:rPr>
          <w:rFonts w:eastAsia="Times New Roman"/>
          <w:sz w:val="20"/>
        </w:rPr>
        <w:t>,</w:t>
      </w:r>
      <w:r w:rsidR="007B3F1B">
        <w:rPr>
          <w:rFonts w:eastAsia="Times New Roman"/>
          <w:sz w:val="20"/>
        </w:rPr>
        <w:t xml:space="preserve"> as that term is defined in Section 218.3 of the Public Utility Code</w:t>
      </w:r>
      <w:r w:rsidR="000E3119">
        <w:rPr>
          <w:rFonts w:eastAsia="Times New Roman"/>
          <w:sz w:val="20"/>
        </w:rPr>
        <w:t>,</w:t>
      </w:r>
      <w:r w:rsidRPr="006C4263" w:rsidR="00195487">
        <w:rPr>
          <w:rFonts w:eastAsia="Times New Roman"/>
          <w:sz w:val="20"/>
        </w:rPr>
        <w:t xml:space="preserve"> </w:t>
      </w:r>
      <w:r w:rsidRPr="006C4263">
        <w:rPr>
          <w:rFonts w:eastAsia="Times New Roman"/>
          <w:sz w:val="20"/>
        </w:rPr>
        <w:t xml:space="preserve">through the California Direct Access Program (“Direct Access”).  As </w:t>
      </w:r>
      <w:r w:rsidR="002169E0">
        <w:rPr>
          <w:rFonts w:eastAsia="Times New Roman"/>
          <w:sz w:val="20"/>
        </w:rPr>
        <w:t>Buyer’s</w:t>
      </w:r>
      <w:r w:rsidRPr="006C4263">
        <w:rPr>
          <w:rFonts w:eastAsia="Times New Roman"/>
          <w:sz w:val="20"/>
        </w:rPr>
        <w:t xml:space="preserve"> facilities are authorized to participate in the Direct Access program, the </w:t>
      </w:r>
      <w:r w:rsidR="002169E0">
        <w:rPr>
          <w:rFonts w:eastAsia="Times New Roman"/>
          <w:sz w:val="20"/>
        </w:rPr>
        <w:t>Buyer</w:t>
      </w:r>
      <w:r w:rsidRPr="006C4263">
        <w:rPr>
          <w:rFonts w:eastAsia="Times New Roman"/>
          <w:sz w:val="20"/>
        </w:rPr>
        <w:t xml:space="preserve"> anticipates soliciting proposals from the pool of pre-qualified </w:t>
      </w:r>
      <w:r w:rsidR="00572962">
        <w:rPr>
          <w:rFonts w:eastAsia="Times New Roman"/>
          <w:sz w:val="20"/>
        </w:rPr>
        <w:t>ESPs</w:t>
      </w:r>
      <w:r w:rsidRPr="006C4263" w:rsidR="00572962">
        <w:rPr>
          <w:rFonts w:eastAsia="Times New Roman"/>
          <w:sz w:val="20"/>
        </w:rPr>
        <w:t xml:space="preserve"> </w:t>
      </w:r>
      <w:r w:rsidRPr="006C4263">
        <w:rPr>
          <w:rFonts w:eastAsia="Times New Roman"/>
          <w:sz w:val="20"/>
        </w:rPr>
        <w:t xml:space="preserve">to provide </w:t>
      </w:r>
      <w:r w:rsidR="00A47A1F">
        <w:rPr>
          <w:rFonts w:eastAsia="Times New Roman"/>
          <w:sz w:val="20"/>
        </w:rPr>
        <w:t>Electricity</w:t>
      </w:r>
      <w:r w:rsidRPr="006C4263">
        <w:rPr>
          <w:rFonts w:eastAsia="Times New Roman"/>
          <w:sz w:val="20"/>
        </w:rPr>
        <w:t xml:space="preserve"> to those authorized facilities. Thereafter, the </w:t>
      </w:r>
      <w:r w:rsidR="002B04EB">
        <w:rPr>
          <w:rFonts w:eastAsia="Times New Roman"/>
          <w:sz w:val="20"/>
        </w:rPr>
        <w:t>Buyer</w:t>
      </w:r>
      <w:r w:rsidRPr="006C4263">
        <w:rPr>
          <w:rFonts w:eastAsia="Times New Roman"/>
          <w:sz w:val="20"/>
        </w:rPr>
        <w:t xml:space="preserve"> may award </w:t>
      </w:r>
      <w:r w:rsidR="00660EA6">
        <w:rPr>
          <w:rFonts w:eastAsia="Times New Roman"/>
          <w:sz w:val="20"/>
        </w:rPr>
        <w:t>Sales Confirmation(s)</w:t>
      </w:r>
      <w:r w:rsidRPr="006C4263">
        <w:rPr>
          <w:rFonts w:eastAsia="Times New Roman"/>
          <w:sz w:val="20"/>
        </w:rPr>
        <w:t xml:space="preserve"> to the selected </w:t>
      </w:r>
      <w:r w:rsidR="00F615F3">
        <w:rPr>
          <w:rFonts w:eastAsia="Times New Roman"/>
          <w:sz w:val="20"/>
        </w:rPr>
        <w:t>ESPs</w:t>
      </w:r>
      <w:r w:rsidRPr="006C4263">
        <w:rPr>
          <w:rFonts w:eastAsia="Times New Roman"/>
          <w:sz w:val="20"/>
        </w:rPr>
        <w:t xml:space="preserve">, to procure </w:t>
      </w:r>
      <w:r w:rsidR="00A47A1F">
        <w:rPr>
          <w:rFonts w:eastAsia="Times New Roman"/>
          <w:sz w:val="20"/>
        </w:rPr>
        <w:t>Electricity</w:t>
      </w:r>
      <w:r w:rsidRPr="006C4263">
        <w:rPr>
          <w:rFonts w:eastAsia="Times New Roman"/>
          <w:sz w:val="20"/>
        </w:rPr>
        <w:t xml:space="preserve"> on an as needed basis for account</w:t>
      </w:r>
      <w:r w:rsidR="00733455">
        <w:rPr>
          <w:rFonts w:eastAsia="Times New Roman"/>
          <w:sz w:val="20"/>
        </w:rPr>
        <w:t>s</w:t>
      </w:r>
      <w:r w:rsidRPr="006C4263">
        <w:rPr>
          <w:rFonts w:eastAsia="Times New Roman"/>
          <w:sz w:val="20"/>
        </w:rPr>
        <w:t xml:space="preserve"> transfe</w:t>
      </w:r>
      <w:r w:rsidR="00354E72">
        <w:rPr>
          <w:rFonts w:eastAsia="Times New Roman"/>
          <w:sz w:val="20"/>
        </w:rPr>
        <w:t>r</w:t>
      </w:r>
      <w:r w:rsidRPr="006C4263">
        <w:rPr>
          <w:rFonts w:eastAsia="Times New Roman"/>
          <w:sz w:val="20"/>
        </w:rPr>
        <w:t>r</w:t>
      </w:r>
      <w:r w:rsidR="00733455">
        <w:rPr>
          <w:rFonts w:eastAsia="Times New Roman"/>
          <w:sz w:val="20"/>
        </w:rPr>
        <w:t>ed</w:t>
      </w:r>
      <w:r w:rsidRPr="006C4263">
        <w:rPr>
          <w:rFonts w:eastAsia="Times New Roman"/>
          <w:sz w:val="20"/>
        </w:rPr>
        <w:t xml:space="preserve"> to Direct Access.  </w:t>
      </w:r>
      <w:r w:rsidR="00A47A1F">
        <w:rPr>
          <w:rFonts w:eastAsia="Times New Roman"/>
          <w:sz w:val="20"/>
        </w:rPr>
        <w:t>Electricity</w:t>
      </w:r>
      <w:r w:rsidRPr="006C4263">
        <w:rPr>
          <w:rFonts w:eastAsia="Times New Roman"/>
          <w:sz w:val="20"/>
        </w:rPr>
        <w:t xml:space="preserve"> for the </w:t>
      </w:r>
      <w:r w:rsidR="002B04EB">
        <w:rPr>
          <w:rFonts w:eastAsia="Times New Roman"/>
          <w:sz w:val="20"/>
        </w:rPr>
        <w:t>Buyer</w:t>
      </w:r>
      <w:r w:rsidRPr="006C4263">
        <w:rPr>
          <w:rFonts w:eastAsia="Times New Roman"/>
          <w:sz w:val="20"/>
        </w:rPr>
        <w:t xml:space="preserve"> </w:t>
      </w:r>
      <w:r w:rsidR="00724F19">
        <w:rPr>
          <w:rFonts w:eastAsia="Times New Roman"/>
          <w:sz w:val="20"/>
        </w:rPr>
        <w:t>is</w:t>
      </w:r>
      <w:r w:rsidRPr="006C4263" w:rsidR="00724F19">
        <w:rPr>
          <w:rFonts w:eastAsia="Times New Roman"/>
          <w:sz w:val="20"/>
        </w:rPr>
        <w:t xml:space="preserve"> </w:t>
      </w:r>
      <w:r w:rsidRPr="006C4263">
        <w:rPr>
          <w:rFonts w:eastAsia="Times New Roman"/>
          <w:sz w:val="20"/>
        </w:rPr>
        <w:t xml:space="preserve">currently provided at various metered locations, throughout the State of California and the </w:t>
      </w:r>
      <w:r w:rsidR="002B04EB">
        <w:rPr>
          <w:rFonts w:eastAsia="Times New Roman"/>
          <w:sz w:val="20"/>
        </w:rPr>
        <w:t>Buyer</w:t>
      </w:r>
      <w:r w:rsidRPr="006C4263">
        <w:rPr>
          <w:rFonts w:eastAsia="Times New Roman"/>
          <w:sz w:val="20"/>
        </w:rPr>
        <w:t xml:space="preserve"> is currently registered in the Direct Access Lotteries with Pacific Gas and Electric (</w:t>
      </w:r>
      <w:r w:rsidR="00352D1B">
        <w:rPr>
          <w:rFonts w:eastAsia="Times New Roman"/>
          <w:sz w:val="20"/>
        </w:rPr>
        <w:t>“</w:t>
      </w:r>
      <w:r w:rsidRPr="006C4263">
        <w:rPr>
          <w:rFonts w:eastAsia="Times New Roman"/>
          <w:sz w:val="20"/>
        </w:rPr>
        <w:t>PG&amp;E</w:t>
      </w:r>
      <w:r w:rsidR="00352D1B">
        <w:rPr>
          <w:rFonts w:eastAsia="Times New Roman"/>
          <w:sz w:val="20"/>
        </w:rPr>
        <w:t>”</w:t>
      </w:r>
      <w:r w:rsidRPr="006C4263">
        <w:rPr>
          <w:rFonts w:eastAsia="Times New Roman"/>
          <w:sz w:val="20"/>
        </w:rPr>
        <w:t>), Southern California Edison (</w:t>
      </w:r>
      <w:r w:rsidR="00352D1B">
        <w:rPr>
          <w:rFonts w:eastAsia="Times New Roman"/>
          <w:sz w:val="20"/>
        </w:rPr>
        <w:t>“</w:t>
      </w:r>
      <w:r w:rsidRPr="006C4263">
        <w:rPr>
          <w:rFonts w:eastAsia="Times New Roman"/>
          <w:sz w:val="20"/>
        </w:rPr>
        <w:t>SCE</w:t>
      </w:r>
      <w:r w:rsidR="00352D1B">
        <w:rPr>
          <w:rFonts w:eastAsia="Times New Roman"/>
          <w:sz w:val="20"/>
        </w:rPr>
        <w:t>”</w:t>
      </w:r>
      <w:r w:rsidRPr="006C4263">
        <w:rPr>
          <w:rFonts w:eastAsia="Times New Roman"/>
          <w:sz w:val="20"/>
        </w:rPr>
        <w:t>), and San Diego Gas &amp; Electric Company (</w:t>
      </w:r>
      <w:r w:rsidR="00352D1B">
        <w:rPr>
          <w:rFonts w:eastAsia="Times New Roman"/>
          <w:sz w:val="20"/>
        </w:rPr>
        <w:t>“</w:t>
      </w:r>
      <w:r w:rsidRPr="006C4263">
        <w:rPr>
          <w:rFonts w:eastAsia="Times New Roman"/>
          <w:sz w:val="20"/>
        </w:rPr>
        <w:t>SDG&amp;E</w:t>
      </w:r>
      <w:r w:rsidR="00352D1B">
        <w:rPr>
          <w:rFonts w:eastAsia="Times New Roman"/>
          <w:sz w:val="20"/>
        </w:rPr>
        <w:t>”</w:t>
      </w:r>
      <w:r w:rsidRPr="006C4263">
        <w:rPr>
          <w:rFonts w:eastAsia="Times New Roman"/>
          <w:sz w:val="20"/>
        </w:rPr>
        <w:t xml:space="preserve">). Historical load and billing information for any accounts that become available for transition to Direct Access will be included in the </w:t>
      </w:r>
      <w:r w:rsidR="009573CB">
        <w:rPr>
          <w:rFonts w:eastAsia="Times New Roman"/>
          <w:sz w:val="20"/>
        </w:rPr>
        <w:t>App</w:t>
      </w:r>
      <w:r w:rsidR="003C2B37">
        <w:rPr>
          <w:rFonts w:eastAsia="Times New Roman"/>
          <w:sz w:val="20"/>
        </w:rPr>
        <w:t>endix</w:t>
      </w:r>
      <w:r w:rsidRPr="006C4263">
        <w:rPr>
          <w:rFonts w:eastAsia="Times New Roman"/>
          <w:sz w:val="20"/>
        </w:rPr>
        <w:t xml:space="preserve"> E, </w:t>
      </w:r>
      <w:r w:rsidR="00686920">
        <w:rPr>
          <w:rFonts w:eastAsia="Times New Roman"/>
          <w:sz w:val="20"/>
        </w:rPr>
        <w:t xml:space="preserve">Direct Access </w:t>
      </w:r>
      <w:r w:rsidR="00A47A1F">
        <w:rPr>
          <w:rFonts w:eastAsia="Times New Roman"/>
          <w:sz w:val="20"/>
        </w:rPr>
        <w:t>Electricity</w:t>
      </w:r>
      <w:r w:rsidR="00686920">
        <w:rPr>
          <w:rFonts w:eastAsia="Times New Roman"/>
          <w:sz w:val="20"/>
        </w:rPr>
        <w:t xml:space="preserve"> </w:t>
      </w:r>
      <w:r w:rsidR="005A7B0E">
        <w:rPr>
          <w:rFonts w:eastAsia="Times New Roman"/>
          <w:sz w:val="20"/>
        </w:rPr>
        <w:t xml:space="preserve">Purchase </w:t>
      </w:r>
      <w:r w:rsidR="00767D12">
        <w:rPr>
          <w:rFonts w:eastAsia="Times New Roman"/>
          <w:sz w:val="20"/>
        </w:rPr>
        <w:t xml:space="preserve">Request </w:t>
      </w:r>
      <w:r w:rsidRPr="006C4263">
        <w:rPr>
          <w:rFonts w:eastAsia="Times New Roman"/>
          <w:sz w:val="20"/>
        </w:rPr>
        <w:t xml:space="preserve">that the </w:t>
      </w:r>
      <w:r w:rsidR="002B04EB">
        <w:rPr>
          <w:rFonts w:eastAsia="Times New Roman"/>
          <w:sz w:val="20"/>
        </w:rPr>
        <w:t>Buyer</w:t>
      </w:r>
      <w:r w:rsidRPr="006C4263">
        <w:rPr>
          <w:rFonts w:eastAsia="Times New Roman"/>
          <w:sz w:val="20"/>
        </w:rPr>
        <w:t xml:space="preserve"> will provide the </w:t>
      </w:r>
      <w:r w:rsidR="00EF3B1F">
        <w:rPr>
          <w:rFonts w:eastAsia="Times New Roman"/>
          <w:sz w:val="20"/>
        </w:rPr>
        <w:t>Seller</w:t>
      </w:r>
      <w:r w:rsidRPr="006C4263">
        <w:rPr>
          <w:rFonts w:eastAsia="Times New Roman"/>
          <w:sz w:val="20"/>
        </w:rPr>
        <w:t xml:space="preserve"> to initiate a service request. </w:t>
      </w:r>
    </w:p>
    <w:p w:rsidR="00A117C3" w:rsidP="00D757C0" w:rsidRDefault="00A117C3" w14:paraId="5D564D3F" w14:textId="53CE95D2">
      <w:pPr>
        <w:ind w:left="900" w:hanging="540"/>
        <w:rPr>
          <w:rFonts w:eastAsia="Times New Roman"/>
          <w:sz w:val="20"/>
        </w:rPr>
      </w:pPr>
    </w:p>
    <w:p w:rsidRPr="00FE24D2" w:rsidR="00FE24D2" w:rsidP="00A171C7" w:rsidRDefault="00A117C3" w14:paraId="4A31F721" w14:textId="0623E45E">
      <w:pPr>
        <w:ind w:left="900" w:hanging="540"/>
        <w:rPr>
          <w:rFonts w:eastAsia="Times New Roman"/>
          <w:sz w:val="20"/>
        </w:rPr>
      </w:pPr>
      <w:r w:rsidRPr="00AB02C7">
        <w:rPr>
          <w:rFonts w:eastAsia="Times New Roman"/>
          <w:b/>
          <w:bCs/>
          <w:sz w:val="20"/>
        </w:rPr>
        <w:t>1.</w:t>
      </w:r>
      <w:r w:rsidRPr="00AB02C7" w:rsidR="00175AC6">
        <w:rPr>
          <w:rFonts w:eastAsia="Times New Roman"/>
          <w:b/>
          <w:bCs/>
          <w:sz w:val="20"/>
        </w:rPr>
        <w:t>2</w:t>
      </w:r>
      <w:r>
        <w:rPr>
          <w:rFonts w:eastAsia="Times New Roman"/>
          <w:sz w:val="20"/>
        </w:rPr>
        <w:tab/>
      </w:r>
      <w:r w:rsidRPr="0017560D" w:rsidR="00461659">
        <w:rPr>
          <w:rFonts w:eastAsia="Times New Roman"/>
          <w:b/>
          <w:bCs/>
          <w:sz w:val="20"/>
        </w:rPr>
        <w:t xml:space="preserve">Master Retail </w:t>
      </w:r>
      <w:r w:rsidR="00A47A1F">
        <w:rPr>
          <w:rFonts w:eastAsia="Times New Roman"/>
          <w:b/>
          <w:bCs/>
          <w:sz w:val="20"/>
        </w:rPr>
        <w:t>Electricity</w:t>
      </w:r>
      <w:r w:rsidRPr="0017560D" w:rsidR="00461659">
        <w:rPr>
          <w:rFonts w:eastAsia="Times New Roman"/>
          <w:b/>
          <w:bCs/>
          <w:sz w:val="20"/>
        </w:rPr>
        <w:t xml:space="preserve"> Sales Agreement</w:t>
      </w:r>
      <w:r w:rsidR="00461659">
        <w:rPr>
          <w:rFonts w:eastAsia="Times New Roman"/>
          <w:sz w:val="20"/>
        </w:rPr>
        <w:t xml:space="preserve">.  </w:t>
      </w:r>
      <w:r w:rsidR="00A171C7">
        <w:rPr>
          <w:rFonts w:eastAsia="Times New Roman"/>
          <w:sz w:val="20"/>
        </w:rPr>
        <w:t xml:space="preserve">The </w:t>
      </w:r>
      <w:r w:rsidR="008A7D35">
        <w:rPr>
          <w:rFonts w:eastAsia="Times New Roman"/>
          <w:sz w:val="20"/>
        </w:rPr>
        <w:t>Seller</w:t>
      </w:r>
      <w:r w:rsidR="0017560D">
        <w:rPr>
          <w:rFonts w:eastAsia="Times New Roman"/>
          <w:sz w:val="20"/>
        </w:rPr>
        <w:t xml:space="preserve"> </w:t>
      </w:r>
      <w:r w:rsidRPr="0017560D" w:rsidR="0017560D">
        <w:rPr>
          <w:rFonts w:eastAsia="Times New Roman"/>
          <w:sz w:val="20"/>
        </w:rPr>
        <w:t xml:space="preserve">may be assigned </w:t>
      </w:r>
      <w:r w:rsidR="00E31AFF">
        <w:rPr>
          <w:rFonts w:eastAsia="Times New Roman"/>
          <w:sz w:val="20"/>
        </w:rPr>
        <w:t xml:space="preserve">to provide </w:t>
      </w:r>
      <w:r w:rsidR="00A47A1F">
        <w:rPr>
          <w:rFonts w:eastAsia="Times New Roman"/>
          <w:sz w:val="20"/>
        </w:rPr>
        <w:t>Electricity</w:t>
      </w:r>
      <w:r w:rsidR="00E31AFF">
        <w:rPr>
          <w:rFonts w:eastAsia="Times New Roman"/>
          <w:sz w:val="20"/>
        </w:rPr>
        <w:t xml:space="preserve"> at </w:t>
      </w:r>
      <w:r w:rsidRPr="0017560D" w:rsidR="0017560D">
        <w:rPr>
          <w:rFonts w:eastAsia="Times New Roman"/>
          <w:sz w:val="20"/>
        </w:rPr>
        <w:t xml:space="preserve">various </w:t>
      </w:r>
      <w:r w:rsidR="00141DE9">
        <w:rPr>
          <w:rFonts w:eastAsia="Times New Roman"/>
          <w:sz w:val="20"/>
        </w:rPr>
        <w:t>facilities</w:t>
      </w:r>
      <w:r w:rsidRPr="0017560D" w:rsidR="0017560D">
        <w:rPr>
          <w:rFonts w:eastAsia="Times New Roman"/>
          <w:sz w:val="20"/>
        </w:rPr>
        <w:t xml:space="preserve">, as may arise, based on the location and nature of the </w:t>
      </w:r>
      <w:r w:rsidR="00A47A1F">
        <w:rPr>
          <w:rFonts w:eastAsia="Times New Roman"/>
          <w:sz w:val="20"/>
        </w:rPr>
        <w:t>Electricity</w:t>
      </w:r>
      <w:r w:rsidRPr="0017560D" w:rsidR="00721EE9">
        <w:rPr>
          <w:rFonts w:eastAsia="Times New Roman"/>
          <w:sz w:val="20"/>
        </w:rPr>
        <w:t xml:space="preserve"> </w:t>
      </w:r>
      <w:r w:rsidRPr="0017560D" w:rsidR="0017560D">
        <w:rPr>
          <w:rFonts w:eastAsia="Times New Roman"/>
          <w:sz w:val="20"/>
        </w:rPr>
        <w:t xml:space="preserve">required and </w:t>
      </w:r>
      <w:proofErr w:type="gramStart"/>
      <w:r w:rsidRPr="0017560D" w:rsidR="0017560D">
        <w:rPr>
          <w:rFonts w:eastAsia="Times New Roman"/>
          <w:sz w:val="20"/>
        </w:rPr>
        <w:t xml:space="preserve">the </w:t>
      </w:r>
      <w:r w:rsidR="004A6DA4">
        <w:rPr>
          <w:rFonts w:eastAsia="Times New Roman"/>
          <w:sz w:val="20"/>
        </w:rPr>
        <w:t xml:space="preserve"> pricing</w:t>
      </w:r>
      <w:proofErr w:type="gramEnd"/>
      <w:r w:rsidR="004A6DA4">
        <w:rPr>
          <w:rFonts w:eastAsia="Times New Roman"/>
          <w:sz w:val="20"/>
        </w:rPr>
        <w:t>,</w:t>
      </w:r>
      <w:r w:rsidRPr="0017560D" w:rsidR="0017560D">
        <w:rPr>
          <w:rFonts w:eastAsia="Times New Roman"/>
          <w:sz w:val="20"/>
        </w:rPr>
        <w:t xml:space="preserve"> and resources of the </w:t>
      </w:r>
      <w:r w:rsidR="0017560D">
        <w:rPr>
          <w:rFonts w:eastAsia="Times New Roman"/>
          <w:sz w:val="20"/>
        </w:rPr>
        <w:t>Seller</w:t>
      </w:r>
      <w:r w:rsidRPr="0017560D" w:rsidR="0017560D">
        <w:rPr>
          <w:rFonts w:eastAsia="Times New Roman"/>
          <w:sz w:val="20"/>
        </w:rPr>
        <w:t xml:space="preserve"> (each a “Project(s)”).  Because the scope and number of Projects and tasks are unknown at the time of contract execution, th</w:t>
      </w:r>
      <w:r w:rsidR="00EC07D9">
        <w:rPr>
          <w:rFonts w:eastAsia="Times New Roman"/>
          <w:sz w:val="20"/>
        </w:rPr>
        <w:t>is</w:t>
      </w:r>
      <w:r w:rsidRPr="0017560D" w:rsidR="0017560D">
        <w:rPr>
          <w:rFonts w:eastAsia="Times New Roman"/>
          <w:sz w:val="20"/>
        </w:rPr>
        <w:t xml:space="preserve"> contract </w:t>
      </w:r>
      <w:r w:rsidR="00EC07D9">
        <w:rPr>
          <w:rFonts w:eastAsia="Times New Roman"/>
          <w:sz w:val="20"/>
        </w:rPr>
        <w:t>is</w:t>
      </w:r>
      <w:r w:rsidRPr="0017560D" w:rsidR="0017560D">
        <w:rPr>
          <w:rFonts w:eastAsia="Times New Roman"/>
          <w:sz w:val="20"/>
        </w:rPr>
        <w:t xml:space="preserve"> known as</w:t>
      </w:r>
      <w:r w:rsidR="00EC07D9">
        <w:rPr>
          <w:rFonts w:eastAsia="Times New Roman"/>
          <w:sz w:val="20"/>
        </w:rPr>
        <w:t xml:space="preserve"> Master Agreement. </w:t>
      </w:r>
      <w:r w:rsidRPr="00FE24D2" w:rsidR="00FE24D2">
        <w:rPr>
          <w:rFonts w:eastAsia="Times New Roman"/>
          <w:sz w:val="20"/>
        </w:rPr>
        <w:t>The initial term of t</w:t>
      </w:r>
      <w:r w:rsidR="00FE24D2">
        <w:rPr>
          <w:rFonts w:eastAsia="Times New Roman"/>
          <w:sz w:val="20"/>
        </w:rPr>
        <w:t>his M</w:t>
      </w:r>
      <w:r w:rsidR="00A171C7">
        <w:rPr>
          <w:rFonts w:eastAsia="Times New Roman"/>
          <w:sz w:val="20"/>
        </w:rPr>
        <w:t>aster</w:t>
      </w:r>
      <w:r w:rsidRPr="00FE24D2" w:rsidR="00FE24D2">
        <w:rPr>
          <w:rFonts w:eastAsia="Times New Roman"/>
          <w:sz w:val="20"/>
        </w:rPr>
        <w:t xml:space="preserve"> </w:t>
      </w:r>
      <w:r w:rsidR="00A171C7">
        <w:rPr>
          <w:rFonts w:eastAsia="Times New Roman"/>
          <w:sz w:val="20"/>
        </w:rPr>
        <w:t>Agreement</w:t>
      </w:r>
      <w:r w:rsidRPr="00FE24D2" w:rsidR="00FE24D2">
        <w:rPr>
          <w:rFonts w:eastAsia="Times New Roman"/>
          <w:sz w:val="20"/>
        </w:rPr>
        <w:t xml:space="preserve"> for these Projects will be for </w:t>
      </w:r>
      <w:r w:rsidR="00A171C7">
        <w:rPr>
          <w:rFonts w:eastAsia="Times New Roman"/>
          <w:sz w:val="20"/>
        </w:rPr>
        <w:t>six (6)</w:t>
      </w:r>
      <w:r w:rsidRPr="00FE24D2" w:rsidR="00FE24D2">
        <w:rPr>
          <w:rFonts w:eastAsia="Times New Roman"/>
          <w:sz w:val="20"/>
        </w:rPr>
        <w:t xml:space="preserve"> years.  </w:t>
      </w:r>
    </w:p>
    <w:p w:rsidRPr="00D757C0" w:rsidR="00A117C3" w:rsidP="00D757C0" w:rsidRDefault="00A117C3" w14:paraId="37567ED1" w14:textId="79E27930">
      <w:pPr>
        <w:ind w:left="900" w:hanging="540"/>
        <w:rPr>
          <w:rFonts w:eastAsia="Times New Roman"/>
          <w:sz w:val="20"/>
        </w:rPr>
      </w:pPr>
    </w:p>
    <w:p w:rsidRPr="00EE3E48" w:rsidR="000C7D3B" w:rsidP="6306D098" w:rsidRDefault="00D47E97" w14:paraId="331F09B9" w14:textId="36411F40">
      <w:pPr>
        <w:ind w:left="900" w:hanging="540"/>
        <w:rPr>
          <w:rFonts w:eastAsia="Times New Roman"/>
          <w:sz w:val="20"/>
        </w:rPr>
      </w:pPr>
      <w:r w:rsidRPr="6306D098">
        <w:rPr>
          <w:rFonts w:asciiTheme="minorHAnsi" w:hAnsiTheme="minorHAnsi" w:cstheme="minorBidi"/>
          <w:b/>
          <w:bCs/>
          <w:sz w:val="20"/>
        </w:rPr>
        <w:t>1.</w:t>
      </w:r>
      <w:r w:rsidRPr="6306D098" w:rsidR="00175AC6">
        <w:rPr>
          <w:rFonts w:asciiTheme="minorHAnsi" w:hAnsiTheme="minorHAnsi" w:cstheme="minorBidi"/>
          <w:b/>
          <w:bCs/>
          <w:sz w:val="20"/>
        </w:rPr>
        <w:t>3</w:t>
      </w:r>
      <w:r>
        <w:tab/>
      </w:r>
      <w:r w:rsidRPr="6306D098">
        <w:rPr>
          <w:b/>
          <w:bCs/>
          <w:sz w:val="20"/>
        </w:rPr>
        <w:t xml:space="preserve">Licensing.  </w:t>
      </w:r>
      <w:r w:rsidRPr="6306D098">
        <w:rPr>
          <w:sz w:val="20"/>
        </w:rPr>
        <w:t xml:space="preserve">All </w:t>
      </w:r>
      <w:r w:rsidRPr="6306D098" w:rsidR="00C65F7C">
        <w:rPr>
          <w:sz w:val="20"/>
        </w:rPr>
        <w:t>Sellers</w:t>
      </w:r>
      <w:r w:rsidRPr="6306D098">
        <w:rPr>
          <w:sz w:val="20"/>
        </w:rPr>
        <w:t xml:space="preserve">, </w:t>
      </w:r>
      <w:proofErr w:type="gramStart"/>
      <w:r w:rsidRPr="6306D098">
        <w:rPr>
          <w:sz w:val="20"/>
        </w:rPr>
        <w:t>employees</w:t>
      </w:r>
      <w:proofErr w:type="gramEnd"/>
      <w:r w:rsidRPr="6306D098">
        <w:rPr>
          <w:sz w:val="20"/>
        </w:rPr>
        <w:t xml:space="preserve"> or agents thereof, </w:t>
      </w:r>
      <w:r w:rsidRPr="6306D098" w:rsidR="0067491C">
        <w:rPr>
          <w:sz w:val="20"/>
        </w:rPr>
        <w:t xml:space="preserve">providing </w:t>
      </w:r>
      <w:r w:rsidR="00A47A1F">
        <w:rPr>
          <w:sz w:val="20"/>
        </w:rPr>
        <w:t>Electricity</w:t>
      </w:r>
      <w:r w:rsidRPr="6306D098">
        <w:rPr>
          <w:sz w:val="20"/>
        </w:rPr>
        <w:t xml:space="preserve"> </w:t>
      </w:r>
      <w:r w:rsidRPr="6306D098" w:rsidR="001E714B">
        <w:rPr>
          <w:sz w:val="20"/>
        </w:rPr>
        <w:t xml:space="preserve">under </w:t>
      </w:r>
      <w:r w:rsidRPr="6306D098" w:rsidR="00C65F7C">
        <w:rPr>
          <w:sz w:val="20"/>
        </w:rPr>
        <w:t>this Master A</w:t>
      </w:r>
      <w:r w:rsidRPr="6306D098">
        <w:rPr>
          <w:sz w:val="20"/>
        </w:rPr>
        <w:t>greement</w:t>
      </w:r>
      <w:r w:rsidRPr="6306D098" w:rsidR="00C65F7C">
        <w:rPr>
          <w:sz w:val="20"/>
        </w:rPr>
        <w:t xml:space="preserve"> </w:t>
      </w:r>
      <w:r w:rsidRPr="6306D098">
        <w:rPr>
          <w:sz w:val="20"/>
        </w:rPr>
        <w:t xml:space="preserve">must have, at all times throughout the duration of their </w:t>
      </w:r>
      <w:r w:rsidRPr="6306D098" w:rsidR="000A57E0">
        <w:rPr>
          <w:sz w:val="20"/>
        </w:rPr>
        <w:t xml:space="preserve">delivery of </w:t>
      </w:r>
      <w:r w:rsidR="00A47A1F">
        <w:rPr>
          <w:sz w:val="20"/>
        </w:rPr>
        <w:t>Electricity</w:t>
      </w:r>
      <w:r w:rsidRPr="6306D098">
        <w:rPr>
          <w:sz w:val="20"/>
        </w:rPr>
        <w:t>, all appropriate, valid license(s)</w:t>
      </w:r>
      <w:r w:rsidRPr="6306D098" w:rsidR="00033EF9">
        <w:rPr>
          <w:sz w:val="20"/>
        </w:rPr>
        <w:t>, registration</w:t>
      </w:r>
      <w:r w:rsidRPr="6306D098" w:rsidR="002847AD">
        <w:rPr>
          <w:sz w:val="20"/>
        </w:rPr>
        <w:t>(s), and certification(s)</w:t>
      </w:r>
      <w:r w:rsidRPr="6306D098">
        <w:rPr>
          <w:sz w:val="20"/>
        </w:rPr>
        <w:t xml:space="preserve"> required under law to provide the services being performed, including </w:t>
      </w:r>
      <w:r w:rsidRPr="6306D098" w:rsidR="00A206CA">
        <w:rPr>
          <w:sz w:val="20"/>
        </w:rPr>
        <w:t xml:space="preserve">but not limited to, </w:t>
      </w:r>
      <w:r w:rsidRPr="6306D098">
        <w:rPr>
          <w:sz w:val="20"/>
        </w:rPr>
        <w:t>a valid California Public Utility Commission (“CPUC”) ESP Number</w:t>
      </w:r>
      <w:r w:rsidR="00AB567B">
        <w:rPr>
          <w:sz w:val="20"/>
        </w:rPr>
        <w:t xml:space="preserve"> </w:t>
      </w:r>
      <w:r w:rsidRPr="00AB567B" w:rsidR="00AB567B">
        <w:rPr>
          <w:sz w:val="20"/>
        </w:rPr>
        <w:t>(“CPUC</w:t>
      </w:r>
      <w:r w:rsidR="00AB567B">
        <w:rPr>
          <w:sz w:val="20"/>
        </w:rPr>
        <w:t xml:space="preserve"> ESP Number</w:t>
      </w:r>
      <w:r w:rsidRPr="00AB567B" w:rsidR="00AB567B">
        <w:rPr>
          <w:sz w:val="20"/>
        </w:rPr>
        <w:t>”)</w:t>
      </w:r>
      <w:r w:rsidRPr="6306D098">
        <w:rPr>
          <w:sz w:val="20"/>
        </w:rPr>
        <w:t xml:space="preserve">. </w:t>
      </w:r>
      <w:r w:rsidRPr="6306D098" w:rsidR="00C65F7C">
        <w:rPr>
          <w:sz w:val="20"/>
        </w:rPr>
        <w:t>Seller</w:t>
      </w:r>
      <w:r w:rsidRPr="6306D098">
        <w:rPr>
          <w:sz w:val="20"/>
        </w:rPr>
        <w:t xml:space="preserve"> must be registered with the CPUC as set forth in the registration requirements as indicated on their website: </w:t>
      </w:r>
      <w:hyperlink r:id="rId15">
        <w:r w:rsidRPr="6306D098">
          <w:rPr>
            <w:rStyle w:val="Hyperlink"/>
            <w:sz w:val="20"/>
          </w:rPr>
          <w:t xml:space="preserve">CPUC ESP Registration. </w:t>
        </w:r>
      </w:hyperlink>
      <w:r w:rsidRPr="6306D098">
        <w:rPr>
          <w:sz w:val="20"/>
        </w:rPr>
        <w:t xml:space="preserve">  </w:t>
      </w:r>
      <w:r w:rsidRPr="6306D098" w:rsidR="007A60D4">
        <w:rPr>
          <w:sz w:val="20"/>
        </w:rPr>
        <w:t xml:space="preserve">Sellers who cease to maintain a valid </w:t>
      </w:r>
      <w:r w:rsidR="00900755">
        <w:rPr>
          <w:sz w:val="20"/>
        </w:rPr>
        <w:t xml:space="preserve">CPUC </w:t>
      </w:r>
      <w:r w:rsidRPr="6306D098" w:rsidR="007A60D4">
        <w:rPr>
          <w:sz w:val="20"/>
        </w:rPr>
        <w:t xml:space="preserve">ESP Number with the CPUC must immediately notify the Judicial Council.  </w:t>
      </w:r>
      <w:r w:rsidRPr="6306D098">
        <w:rPr>
          <w:sz w:val="20"/>
        </w:rPr>
        <w:t xml:space="preserve">If the </w:t>
      </w:r>
      <w:r w:rsidRPr="6306D098" w:rsidR="000C2565">
        <w:rPr>
          <w:sz w:val="20"/>
        </w:rPr>
        <w:t>Buyer</w:t>
      </w:r>
      <w:r w:rsidRPr="6306D098">
        <w:rPr>
          <w:sz w:val="20"/>
        </w:rPr>
        <w:t xml:space="preserve"> becomes aware that a</w:t>
      </w:r>
      <w:r w:rsidRPr="6306D098" w:rsidR="000A344A">
        <w:rPr>
          <w:sz w:val="20"/>
        </w:rPr>
        <w:t xml:space="preserve"> Seller</w:t>
      </w:r>
      <w:r w:rsidRPr="6306D098">
        <w:rPr>
          <w:sz w:val="20"/>
        </w:rPr>
        <w:t xml:space="preserve"> contracted to </w:t>
      </w:r>
      <w:r w:rsidRPr="6306D098" w:rsidR="005C290C">
        <w:rPr>
          <w:sz w:val="20"/>
        </w:rPr>
        <w:t xml:space="preserve">deliver </w:t>
      </w:r>
      <w:r w:rsidR="00A47A1F">
        <w:rPr>
          <w:sz w:val="20"/>
        </w:rPr>
        <w:t>Electricity</w:t>
      </w:r>
      <w:r w:rsidRPr="6306D098" w:rsidR="00C30ADB">
        <w:rPr>
          <w:sz w:val="20"/>
        </w:rPr>
        <w:t xml:space="preserve"> </w:t>
      </w:r>
      <w:r w:rsidRPr="6306D098">
        <w:rPr>
          <w:sz w:val="20"/>
        </w:rPr>
        <w:t xml:space="preserve">no longer holds a valid </w:t>
      </w:r>
      <w:r w:rsidR="00900755">
        <w:rPr>
          <w:sz w:val="20"/>
        </w:rPr>
        <w:t xml:space="preserve">CPUC </w:t>
      </w:r>
      <w:r w:rsidRPr="6306D098">
        <w:rPr>
          <w:sz w:val="20"/>
        </w:rPr>
        <w:t xml:space="preserve">ESP number, the </w:t>
      </w:r>
      <w:r w:rsidRPr="6306D098" w:rsidR="000C2565">
        <w:rPr>
          <w:sz w:val="20"/>
        </w:rPr>
        <w:t>Buyer</w:t>
      </w:r>
      <w:r w:rsidRPr="6306D098">
        <w:rPr>
          <w:sz w:val="20"/>
        </w:rPr>
        <w:t xml:space="preserve"> will have the right to terminate the </w:t>
      </w:r>
      <w:r w:rsidRPr="6306D098" w:rsidR="006F5D10">
        <w:rPr>
          <w:sz w:val="20"/>
        </w:rPr>
        <w:t>Agreement</w:t>
      </w:r>
      <w:r w:rsidRPr="6306D098">
        <w:rPr>
          <w:sz w:val="20"/>
        </w:rPr>
        <w:t xml:space="preserve">. </w:t>
      </w:r>
      <w:r w:rsidRPr="6306D098" w:rsidR="004F0CC6">
        <w:rPr>
          <w:rFonts w:eastAsia="Times New Roman"/>
          <w:sz w:val="20"/>
        </w:rPr>
        <w:t xml:space="preserve"> The </w:t>
      </w:r>
      <w:r w:rsidR="00900755">
        <w:rPr>
          <w:rFonts w:eastAsia="Times New Roman"/>
          <w:sz w:val="20"/>
        </w:rPr>
        <w:t>CPUC</w:t>
      </w:r>
      <w:r w:rsidRPr="6306D098" w:rsidR="004F0CC6">
        <w:rPr>
          <w:rFonts w:eastAsia="Times New Roman"/>
          <w:sz w:val="20"/>
        </w:rPr>
        <w:t xml:space="preserve"> </w:t>
      </w:r>
      <w:r w:rsidRPr="6306D098" w:rsidR="00EE3E48">
        <w:rPr>
          <w:rFonts w:eastAsia="Times New Roman"/>
          <w:sz w:val="20"/>
        </w:rPr>
        <w:t xml:space="preserve">ESP Number </w:t>
      </w:r>
      <w:r w:rsidRPr="6306D098" w:rsidR="00A67257">
        <w:rPr>
          <w:rFonts w:eastAsia="Times New Roman"/>
          <w:sz w:val="20"/>
        </w:rPr>
        <w:t>is</w:t>
      </w:r>
      <w:r w:rsidRPr="6306D098" w:rsidR="004F0CC6">
        <w:rPr>
          <w:rFonts w:eastAsia="Times New Roman"/>
          <w:sz w:val="20"/>
        </w:rPr>
        <w:t xml:space="preserve"> listed</w:t>
      </w:r>
      <w:r w:rsidR="00341EFF">
        <w:rPr>
          <w:rFonts w:eastAsia="Times New Roman"/>
          <w:sz w:val="20"/>
        </w:rPr>
        <w:t xml:space="preserve"> on the coversheet of</w:t>
      </w:r>
      <w:r w:rsidR="000C7D3B">
        <w:rPr>
          <w:rFonts w:eastAsia="Times New Roman"/>
          <w:sz w:val="20"/>
        </w:rPr>
        <w:t xml:space="preserve"> this Agreement.  </w:t>
      </w:r>
    </w:p>
    <w:p w:rsidR="000264AD" w:rsidP="005A513D" w:rsidRDefault="000264AD" w14:paraId="234ED1FE" w14:textId="21DAB9BE">
      <w:pPr>
        <w:ind w:left="900" w:hanging="540"/>
        <w:rPr>
          <w:sz w:val="20"/>
        </w:rPr>
      </w:pPr>
    </w:p>
    <w:p w:rsidR="000264AD" w:rsidP="000264AD" w:rsidRDefault="000264AD" w14:paraId="5F1477E7" w14:textId="74C505EB">
      <w:pPr>
        <w:pStyle w:val="BodyTextIndent2"/>
        <w:spacing w:after="0" w:line="240" w:lineRule="auto"/>
        <w:ind w:left="900" w:hanging="540"/>
        <w:jc w:val="both"/>
        <w:rPr>
          <w:sz w:val="20"/>
          <w:szCs w:val="20"/>
        </w:rPr>
      </w:pPr>
      <w:r w:rsidRPr="00AB02C7">
        <w:rPr>
          <w:b/>
          <w:bCs/>
          <w:sz w:val="20"/>
          <w:szCs w:val="20"/>
        </w:rPr>
        <w:t>1.</w:t>
      </w:r>
      <w:r w:rsidRPr="00AB02C7" w:rsidR="007E25FF">
        <w:rPr>
          <w:b/>
          <w:bCs/>
          <w:sz w:val="20"/>
          <w:szCs w:val="20"/>
        </w:rPr>
        <w:t>4</w:t>
      </w:r>
      <w:r>
        <w:rPr>
          <w:sz w:val="20"/>
          <w:szCs w:val="20"/>
        </w:rPr>
        <w:tab/>
      </w:r>
      <w:r w:rsidRPr="000264AD">
        <w:rPr>
          <w:b/>
          <w:bCs/>
          <w:sz w:val="20"/>
          <w:szCs w:val="20"/>
        </w:rPr>
        <w:t>Modification of Agreement</w:t>
      </w:r>
      <w:r w:rsidR="001D6663">
        <w:rPr>
          <w:b/>
          <w:bCs/>
          <w:sz w:val="20"/>
          <w:szCs w:val="20"/>
        </w:rPr>
        <w:t>.</w:t>
      </w:r>
      <w:r w:rsidRPr="000264AD">
        <w:rPr>
          <w:b/>
          <w:bCs/>
          <w:sz w:val="20"/>
          <w:szCs w:val="20"/>
        </w:rPr>
        <w:t xml:space="preserve"> </w:t>
      </w:r>
      <w:r w:rsidRPr="000264AD">
        <w:rPr>
          <w:sz w:val="20"/>
          <w:szCs w:val="20"/>
        </w:rPr>
        <w:t xml:space="preserve"> Any alteration, deletion or addition to the Agreement shall be effective only if made in a written amendment executed by both Parties.  No amendment or modification shall be made to this Agreement by course of performance, course of dealing or consumption of trade, or by the failure of a Party to object to a deviation from the terms of this Agreement.</w:t>
      </w:r>
    </w:p>
    <w:p w:rsidR="00867E33" w:rsidP="000264AD" w:rsidRDefault="00867E33" w14:paraId="4E33B5CC" w14:textId="38C9B7EF">
      <w:pPr>
        <w:pStyle w:val="BodyTextIndent2"/>
        <w:spacing w:after="0" w:line="240" w:lineRule="auto"/>
        <w:ind w:left="900" w:hanging="540"/>
        <w:jc w:val="both"/>
        <w:rPr>
          <w:sz w:val="20"/>
          <w:szCs w:val="20"/>
        </w:rPr>
      </w:pPr>
    </w:p>
    <w:p w:rsidR="00867E33" w:rsidP="000264AD" w:rsidRDefault="00867E33" w14:paraId="2DA21D6C" w14:textId="4580F52B">
      <w:pPr>
        <w:pStyle w:val="BodyTextIndent2"/>
        <w:spacing w:after="0" w:line="240" w:lineRule="auto"/>
        <w:ind w:left="900" w:hanging="540"/>
        <w:jc w:val="both"/>
        <w:rPr>
          <w:sz w:val="20"/>
          <w:szCs w:val="20"/>
        </w:rPr>
      </w:pPr>
      <w:r w:rsidRPr="00AB02C7">
        <w:rPr>
          <w:b/>
          <w:bCs/>
          <w:sz w:val="20"/>
          <w:szCs w:val="20"/>
        </w:rPr>
        <w:t>1.</w:t>
      </w:r>
      <w:r w:rsidRPr="00AB02C7" w:rsidR="007E25FF">
        <w:rPr>
          <w:b/>
          <w:bCs/>
          <w:sz w:val="20"/>
          <w:szCs w:val="20"/>
        </w:rPr>
        <w:t>5</w:t>
      </w:r>
      <w:r w:rsidRPr="00AB02C7">
        <w:rPr>
          <w:b/>
          <w:bCs/>
          <w:sz w:val="20"/>
          <w:szCs w:val="20"/>
        </w:rPr>
        <w:tab/>
      </w:r>
      <w:r w:rsidRPr="00EE4B02" w:rsidR="00EE4B02">
        <w:rPr>
          <w:b/>
          <w:bCs/>
          <w:sz w:val="20"/>
          <w:szCs w:val="20"/>
        </w:rPr>
        <w:t>Severability</w:t>
      </w:r>
      <w:r w:rsidR="001D6663">
        <w:rPr>
          <w:b/>
          <w:bCs/>
          <w:sz w:val="20"/>
          <w:szCs w:val="20"/>
        </w:rPr>
        <w:t>.</w:t>
      </w:r>
      <w:r w:rsidRPr="00EE4B02" w:rsidR="00EE4B02">
        <w:rPr>
          <w:sz w:val="20"/>
          <w:szCs w:val="20"/>
        </w:rPr>
        <w:t xml:space="preserve">  If any provision of this Agreement is held to be invalid, its invalidity shall not affect the validity of any other provision of the Agreement.</w:t>
      </w:r>
    </w:p>
    <w:p w:rsidRPr="00F679B0" w:rsidR="00F679B0" w:rsidP="00F679B0" w:rsidRDefault="00F679B0" w14:paraId="6F9309DC" w14:textId="6280D885">
      <w:pPr>
        <w:ind w:left="900" w:hanging="540"/>
        <w:rPr>
          <w:rFonts w:eastAsia="Times New Roman"/>
          <w:sz w:val="20"/>
        </w:rPr>
      </w:pPr>
    </w:p>
    <w:p w:rsidRPr="00EC158B" w:rsidR="0012785C" w:rsidP="00A57701" w:rsidRDefault="00547DBA" w14:paraId="5CE5D9C6" w14:textId="1415F2A3">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 xml:space="preserve">Direct Access </w:t>
      </w:r>
      <w:r w:rsidR="00A47A1F">
        <w:rPr>
          <w:rFonts w:asciiTheme="minorHAnsi" w:hAnsiTheme="minorHAnsi" w:cstheme="minorHAnsi"/>
          <w:sz w:val="20"/>
          <w:szCs w:val="20"/>
        </w:rPr>
        <w:t>Electricity</w:t>
      </w:r>
      <w:r>
        <w:rPr>
          <w:rFonts w:asciiTheme="minorHAnsi" w:hAnsiTheme="minorHAnsi" w:cstheme="minorHAnsi"/>
          <w:sz w:val="20"/>
          <w:szCs w:val="20"/>
        </w:rPr>
        <w:t xml:space="preserve"> </w:t>
      </w:r>
    </w:p>
    <w:p w:rsidR="009F3E31" w:rsidP="6306D098" w:rsidRDefault="00A57701" w14:paraId="426ED53A" w14:textId="134825EA">
      <w:pPr>
        <w:tabs>
          <w:tab w:val="left" w:pos="900"/>
        </w:tabs>
        <w:spacing w:before="120" w:after="120"/>
        <w:ind w:left="900" w:hanging="540"/>
        <w:rPr>
          <w:rFonts w:asciiTheme="minorHAnsi" w:hAnsiTheme="minorHAnsi" w:cstheme="minorBidi"/>
          <w:sz w:val="20"/>
        </w:rPr>
      </w:pPr>
      <w:r w:rsidRPr="6306D098">
        <w:rPr>
          <w:rFonts w:asciiTheme="minorHAnsi" w:hAnsiTheme="minorHAnsi" w:cstheme="minorBidi"/>
          <w:b/>
          <w:bCs/>
          <w:sz w:val="20"/>
        </w:rPr>
        <w:t>2.1</w:t>
      </w:r>
      <w:r>
        <w:tab/>
      </w:r>
      <w:r w:rsidR="00A47A1F">
        <w:rPr>
          <w:rFonts w:asciiTheme="minorHAnsi" w:hAnsiTheme="minorHAnsi" w:cstheme="minorBidi"/>
          <w:b/>
          <w:bCs/>
          <w:sz w:val="20"/>
        </w:rPr>
        <w:t>Electricity</w:t>
      </w:r>
      <w:r w:rsidRPr="6306D098" w:rsidR="0078584E">
        <w:rPr>
          <w:rFonts w:asciiTheme="minorHAnsi" w:hAnsiTheme="minorHAnsi" w:cstheme="minorBidi"/>
          <w:b/>
          <w:bCs/>
          <w:sz w:val="20"/>
        </w:rPr>
        <w:t xml:space="preserve"> Purchase</w:t>
      </w:r>
      <w:r w:rsidRPr="6306D098" w:rsidR="0012785C">
        <w:rPr>
          <w:rFonts w:asciiTheme="minorHAnsi" w:hAnsiTheme="minorHAnsi" w:cstheme="minorBidi"/>
          <w:b/>
          <w:bCs/>
          <w:sz w:val="20"/>
        </w:rPr>
        <w:t>.</w:t>
      </w:r>
      <w:r w:rsidRPr="6306D098" w:rsidR="0012785C">
        <w:rPr>
          <w:rFonts w:asciiTheme="minorHAnsi" w:hAnsiTheme="minorHAnsi" w:cstheme="minorBidi"/>
          <w:sz w:val="20"/>
        </w:rPr>
        <w:t xml:space="preserve"> The </w:t>
      </w:r>
      <w:r w:rsidRPr="6306D098" w:rsidR="006E6FC0">
        <w:rPr>
          <w:rFonts w:asciiTheme="minorHAnsi" w:hAnsiTheme="minorHAnsi" w:cstheme="minorBidi"/>
          <w:sz w:val="20"/>
        </w:rPr>
        <w:t>Buyer</w:t>
      </w:r>
      <w:r w:rsidRPr="6306D098" w:rsidR="0012785C">
        <w:rPr>
          <w:rFonts w:asciiTheme="minorHAnsi" w:hAnsiTheme="minorHAnsi" w:cstheme="minorBidi"/>
          <w:sz w:val="20"/>
        </w:rPr>
        <w:t xml:space="preserve"> </w:t>
      </w:r>
      <w:r w:rsidRPr="6306D098" w:rsidR="00827DED">
        <w:rPr>
          <w:rFonts w:asciiTheme="minorHAnsi" w:hAnsiTheme="minorHAnsi" w:cstheme="minorBidi"/>
          <w:sz w:val="20"/>
        </w:rPr>
        <w:t>may</w:t>
      </w:r>
      <w:r w:rsidRPr="6306D098" w:rsidR="0012785C">
        <w:rPr>
          <w:rFonts w:asciiTheme="minorHAnsi" w:hAnsiTheme="minorHAnsi" w:cstheme="minorBidi"/>
          <w:sz w:val="20"/>
        </w:rPr>
        <w:t xml:space="preserve"> purchase from </w:t>
      </w:r>
      <w:r w:rsidRPr="6306D098" w:rsidR="006E6FC0">
        <w:rPr>
          <w:rFonts w:asciiTheme="minorHAnsi" w:hAnsiTheme="minorHAnsi" w:cstheme="minorBidi"/>
          <w:sz w:val="20"/>
        </w:rPr>
        <w:t>Seller</w:t>
      </w:r>
      <w:r w:rsidRPr="6306D098" w:rsidR="0012785C">
        <w:rPr>
          <w:rFonts w:asciiTheme="minorHAnsi" w:hAnsiTheme="minorHAnsi" w:cstheme="minorBidi"/>
          <w:sz w:val="20"/>
        </w:rPr>
        <w:t xml:space="preserve">, </w:t>
      </w:r>
      <w:r w:rsidR="00A47A1F">
        <w:rPr>
          <w:rFonts w:asciiTheme="minorHAnsi" w:hAnsiTheme="minorHAnsi" w:cstheme="minorBidi"/>
          <w:sz w:val="20"/>
        </w:rPr>
        <w:t>Electricity</w:t>
      </w:r>
      <w:r w:rsidRPr="6306D098" w:rsidR="009F3E31">
        <w:rPr>
          <w:rFonts w:asciiTheme="minorHAnsi" w:hAnsiTheme="minorHAnsi" w:cstheme="minorBidi"/>
          <w:sz w:val="20"/>
        </w:rPr>
        <w:t xml:space="preserve"> to meet </w:t>
      </w:r>
      <w:r w:rsidR="00B13473">
        <w:rPr>
          <w:rFonts w:asciiTheme="minorHAnsi" w:hAnsiTheme="minorHAnsi" w:cstheme="minorBidi"/>
          <w:sz w:val="20"/>
        </w:rPr>
        <w:t xml:space="preserve">their </w:t>
      </w:r>
      <w:r w:rsidR="00A47A1F">
        <w:rPr>
          <w:rFonts w:asciiTheme="minorHAnsi" w:hAnsiTheme="minorHAnsi" w:cstheme="minorBidi"/>
          <w:sz w:val="20"/>
        </w:rPr>
        <w:t>Electricity</w:t>
      </w:r>
      <w:r w:rsidRPr="6306D098" w:rsidR="009F3E31">
        <w:rPr>
          <w:rFonts w:asciiTheme="minorHAnsi" w:hAnsiTheme="minorHAnsi" w:cstheme="minorBidi"/>
          <w:sz w:val="20"/>
        </w:rPr>
        <w:t xml:space="preserve"> requirements for </w:t>
      </w:r>
      <w:r w:rsidR="00B13473">
        <w:rPr>
          <w:rFonts w:asciiTheme="minorHAnsi" w:hAnsiTheme="minorHAnsi" w:cstheme="minorBidi"/>
          <w:sz w:val="20"/>
        </w:rPr>
        <w:t>the</w:t>
      </w:r>
      <w:r w:rsidR="00FB34F1">
        <w:rPr>
          <w:rFonts w:asciiTheme="minorHAnsi" w:hAnsiTheme="minorHAnsi" w:cstheme="minorBidi"/>
          <w:sz w:val="20"/>
        </w:rPr>
        <w:t xml:space="preserve"> </w:t>
      </w:r>
      <w:r w:rsidRPr="6306D098" w:rsidR="009F3E31">
        <w:rPr>
          <w:rFonts w:asciiTheme="minorHAnsi" w:hAnsiTheme="minorHAnsi" w:cstheme="minorBidi"/>
          <w:sz w:val="20"/>
        </w:rPr>
        <w:t xml:space="preserve">identified Electric Service Account(s) (“ESA(s)”) </w:t>
      </w:r>
      <w:r w:rsidR="00FB34F1">
        <w:rPr>
          <w:rFonts w:asciiTheme="minorHAnsi" w:hAnsiTheme="minorHAnsi" w:cstheme="minorBidi"/>
          <w:sz w:val="20"/>
        </w:rPr>
        <w:t>as</w:t>
      </w:r>
      <w:r w:rsidRPr="6306D098" w:rsidR="009F3E31">
        <w:rPr>
          <w:rFonts w:asciiTheme="minorHAnsi" w:hAnsiTheme="minorHAnsi" w:cstheme="minorBidi"/>
          <w:sz w:val="20"/>
        </w:rPr>
        <w:t xml:space="preserve"> specified in the </w:t>
      </w:r>
      <w:r w:rsidRPr="6306D098" w:rsidR="00AA07CA">
        <w:rPr>
          <w:rFonts w:asciiTheme="minorHAnsi" w:hAnsiTheme="minorHAnsi" w:cstheme="minorBidi"/>
          <w:sz w:val="20"/>
        </w:rPr>
        <w:t xml:space="preserve">applicable </w:t>
      </w:r>
      <w:r w:rsidRPr="6306D098" w:rsidR="009F3E31">
        <w:rPr>
          <w:rFonts w:asciiTheme="minorHAnsi" w:hAnsiTheme="minorHAnsi" w:cstheme="minorBidi"/>
          <w:sz w:val="20"/>
        </w:rPr>
        <w:t xml:space="preserve">Sales Confirmation.  The terms and conditions of the purchase and sale are set forth in this </w:t>
      </w:r>
      <w:r w:rsidRPr="6306D098" w:rsidR="00AA07CA">
        <w:rPr>
          <w:rFonts w:asciiTheme="minorHAnsi" w:hAnsiTheme="minorHAnsi" w:cstheme="minorBidi"/>
          <w:sz w:val="20"/>
        </w:rPr>
        <w:t xml:space="preserve">Master </w:t>
      </w:r>
      <w:r w:rsidRPr="6306D098" w:rsidR="009F3E31">
        <w:rPr>
          <w:rFonts w:asciiTheme="minorHAnsi" w:hAnsiTheme="minorHAnsi" w:cstheme="minorBidi"/>
          <w:sz w:val="20"/>
        </w:rPr>
        <w:t xml:space="preserve">Agreement and in the Sales Confirmation.  The </w:t>
      </w:r>
      <w:r w:rsidR="00A47A1F">
        <w:rPr>
          <w:rFonts w:asciiTheme="minorHAnsi" w:hAnsiTheme="minorHAnsi" w:cstheme="minorBidi"/>
          <w:sz w:val="20"/>
        </w:rPr>
        <w:t>Electricity</w:t>
      </w:r>
      <w:r w:rsidRPr="6306D098" w:rsidR="009F3E31">
        <w:rPr>
          <w:rFonts w:asciiTheme="minorHAnsi" w:hAnsiTheme="minorHAnsi" w:cstheme="minorBidi"/>
          <w:sz w:val="20"/>
        </w:rPr>
        <w:t xml:space="preserve"> </w:t>
      </w:r>
      <w:r w:rsidRPr="6306D098" w:rsidR="00FA5283">
        <w:rPr>
          <w:rFonts w:asciiTheme="minorHAnsi" w:hAnsiTheme="minorHAnsi" w:cstheme="minorBidi"/>
          <w:sz w:val="20"/>
        </w:rPr>
        <w:t xml:space="preserve">purchased </w:t>
      </w:r>
      <w:r w:rsidRPr="6306D098" w:rsidR="00CE5925">
        <w:rPr>
          <w:rFonts w:asciiTheme="minorHAnsi" w:hAnsiTheme="minorHAnsi" w:cstheme="minorBidi"/>
          <w:sz w:val="20"/>
        </w:rPr>
        <w:t xml:space="preserve">by the Buyer </w:t>
      </w:r>
      <w:proofErr w:type="gramStart"/>
      <w:r w:rsidRPr="6306D098" w:rsidR="00CE5925">
        <w:rPr>
          <w:rFonts w:asciiTheme="minorHAnsi" w:hAnsiTheme="minorHAnsi" w:cstheme="minorBidi"/>
          <w:sz w:val="20"/>
        </w:rPr>
        <w:t>as a result of</w:t>
      </w:r>
      <w:proofErr w:type="gramEnd"/>
      <w:r w:rsidRPr="6306D098" w:rsidR="00CE5925">
        <w:rPr>
          <w:rFonts w:asciiTheme="minorHAnsi" w:hAnsiTheme="minorHAnsi" w:cstheme="minorBidi"/>
          <w:sz w:val="20"/>
        </w:rPr>
        <w:t xml:space="preserve"> this Agreement</w:t>
      </w:r>
      <w:r w:rsidRPr="6306D098" w:rsidR="00FA5283">
        <w:rPr>
          <w:rFonts w:asciiTheme="minorHAnsi" w:hAnsiTheme="minorHAnsi" w:cstheme="minorBidi"/>
          <w:sz w:val="20"/>
        </w:rPr>
        <w:t xml:space="preserve"> </w:t>
      </w:r>
      <w:r w:rsidRPr="6306D098" w:rsidR="009F3E31">
        <w:rPr>
          <w:rFonts w:asciiTheme="minorHAnsi" w:hAnsiTheme="minorHAnsi" w:cstheme="minorBidi"/>
          <w:sz w:val="20"/>
        </w:rPr>
        <w:t xml:space="preserve">will be delivered </w:t>
      </w:r>
      <w:r w:rsidRPr="6306D098" w:rsidR="0013173B">
        <w:rPr>
          <w:rFonts w:asciiTheme="minorHAnsi" w:hAnsiTheme="minorHAnsi" w:cstheme="minorBidi"/>
          <w:sz w:val="20"/>
        </w:rPr>
        <w:t>by the</w:t>
      </w:r>
      <w:r w:rsidRPr="6306D098" w:rsidR="009F3E31">
        <w:rPr>
          <w:rFonts w:asciiTheme="minorHAnsi" w:hAnsiTheme="minorHAnsi" w:cstheme="minorBidi"/>
          <w:sz w:val="20"/>
        </w:rPr>
        <w:t xml:space="preserve"> Transmission and Distribution Service Provider (“DSP”)</w:t>
      </w:r>
      <w:r w:rsidRPr="6306D098" w:rsidR="003C01F6">
        <w:rPr>
          <w:rFonts w:asciiTheme="minorHAnsi" w:hAnsiTheme="minorHAnsi" w:cstheme="minorBidi"/>
          <w:sz w:val="20"/>
        </w:rPr>
        <w:t xml:space="preserve"> </w:t>
      </w:r>
      <w:r w:rsidRPr="6306D098" w:rsidR="009F3E31">
        <w:rPr>
          <w:rFonts w:asciiTheme="minorHAnsi" w:hAnsiTheme="minorHAnsi" w:cstheme="minorBidi"/>
          <w:sz w:val="20"/>
        </w:rPr>
        <w:t>to the Buyer’s</w:t>
      </w:r>
      <w:r w:rsidRPr="6306D098" w:rsidR="003C01F6">
        <w:rPr>
          <w:rFonts w:asciiTheme="minorHAnsi" w:hAnsiTheme="minorHAnsi" w:cstheme="minorBidi"/>
          <w:sz w:val="20"/>
        </w:rPr>
        <w:t xml:space="preserve"> corresponding</w:t>
      </w:r>
      <w:r w:rsidRPr="6306D098" w:rsidR="009F3E31">
        <w:rPr>
          <w:rFonts w:asciiTheme="minorHAnsi" w:hAnsiTheme="minorHAnsi" w:cstheme="minorBidi"/>
          <w:sz w:val="20"/>
        </w:rPr>
        <w:t xml:space="preserve"> ESA (the “Delivery Point”)</w:t>
      </w:r>
      <w:r w:rsidRPr="6306D098" w:rsidR="00034FAA">
        <w:rPr>
          <w:rFonts w:asciiTheme="minorHAnsi" w:hAnsiTheme="minorHAnsi" w:cstheme="minorBidi"/>
          <w:sz w:val="20"/>
        </w:rPr>
        <w:t>.  T</w:t>
      </w:r>
      <w:r w:rsidRPr="6306D098" w:rsidR="009F3E31">
        <w:rPr>
          <w:rFonts w:asciiTheme="minorHAnsi" w:hAnsiTheme="minorHAnsi" w:cstheme="minorBidi"/>
          <w:sz w:val="20"/>
        </w:rPr>
        <w:t xml:space="preserve">itle to and risk of loss related to </w:t>
      </w:r>
      <w:r w:rsidRPr="6306D098" w:rsidR="007D1CC1">
        <w:rPr>
          <w:rFonts w:asciiTheme="minorHAnsi" w:hAnsiTheme="minorHAnsi" w:cstheme="minorBidi"/>
          <w:sz w:val="20"/>
        </w:rPr>
        <w:t xml:space="preserve">the </w:t>
      </w:r>
      <w:r w:rsidR="00A47A1F">
        <w:rPr>
          <w:rFonts w:asciiTheme="minorHAnsi" w:hAnsiTheme="minorHAnsi" w:cstheme="minorBidi"/>
          <w:sz w:val="20"/>
        </w:rPr>
        <w:t>Electricity</w:t>
      </w:r>
      <w:r w:rsidRPr="6306D098" w:rsidR="009F3E31">
        <w:rPr>
          <w:rFonts w:asciiTheme="minorHAnsi" w:hAnsiTheme="minorHAnsi" w:cstheme="minorBidi"/>
          <w:sz w:val="20"/>
        </w:rPr>
        <w:t xml:space="preserve"> shall transfer from Seller to Buyer at the Delivery Point.</w:t>
      </w:r>
      <w:r w:rsidRPr="6306D098" w:rsidR="00E86F07">
        <w:rPr>
          <w:rFonts w:asciiTheme="minorHAnsi" w:hAnsiTheme="minorHAnsi" w:cstheme="minorBidi"/>
          <w:sz w:val="20"/>
        </w:rPr>
        <w:t xml:space="preserve"> </w:t>
      </w:r>
      <w:r w:rsidRPr="6306D098" w:rsidR="009F3E31">
        <w:rPr>
          <w:rFonts w:asciiTheme="minorHAnsi" w:hAnsiTheme="minorHAnsi" w:cstheme="minorBidi"/>
          <w:sz w:val="20"/>
        </w:rPr>
        <w:t xml:space="preserve"> Buyer acknowledges and understands that the delivery of </w:t>
      </w:r>
      <w:r w:rsidR="00A47A1F">
        <w:rPr>
          <w:rFonts w:asciiTheme="minorHAnsi" w:hAnsiTheme="minorHAnsi" w:cstheme="minorBidi"/>
          <w:sz w:val="20"/>
        </w:rPr>
        <w:t>Electricity</w:t>
      </w:r>
      <w:r w:rsidRPr="6306D098" w:rsidR="009F3E31">
        <w:rPr>
          <w:rFonts w:asciiTheme="minorHAnsi" w:hAnsiTheme="minorHAnsi" w:cstheme="minorBidi"/>
          <w:sz w:val="20"/>
        </w:rPr>
        <w:t xml:space="preserve"> to Buyer’s ESA</w:t>
      </w:r>
      <w:r w:rsidRPr="6306D098" w:rsidR="004E263F">
        <w:rPr>
          <w:rFonts w:asciiTheme="minorHAnsi" w:hAnsiTheme="minorHAnsi" w:cstheme="minorBidi"/>
          <w:sz w:val="20"/>
        </w:rPr>
        <w:t>(s)</w:t>
      </w:r>
      <w:r w:rsidRPr="6306D098" w:rsidR="009F3E31">
        <w:rPr>
          <w:rFonts w:asciiTheme="minorHAnsi" w:hAnsiTheme="minorHAnsi" w:cstheme="minorBidi"/>
          <w:sz w:val="20"/>
        </w:rPr>
        <w:t xml:space="preserve"> will be accomplished exclusively by the DSP</w:t>
      </w:r>
      <w:r w:rsidRPr="6306D098" w:rsidR="005F5080">
        <w:rPr>
          <w:rFonts w:asciiTheme="minorHAnsi" w:hAnsiTheme="minorHAnsi" w:cstheme="minorBidi"/>
          <w:sz w:val="20"/>
        </w:rPr>
        <w:t>.</w:t>
      </w:r>
    </w:p>
    <w:p w:rsidRPr="009F3E31" w:rsidR="00E3612C" w:rsidP="009F3E31" w:rsidRDefault="00E3612C" w14:paraId="55FE580F" w14:textId="77777777">
      <w:pPr>
        <w:pStyle w:val="ListParagraph"/>
        <w:ind w:left="1620" w:hanging="720"/>
        <w:rPr>
          <w:rFonts w:asciiTheme="minorHAnsi" w:hAnsiTheme="minorHAnsi" w:cstheme="minorHAnsi"/>
          <w:iCs/>
          <w:sz w:val="20"/>
        </w:rPr>
      </w:pPr>
    </w:p>
    <w:p w:rsidR="007A6A3A" w:rsidP="004B6D67" w:rsidRDefault="00505BA2" w14:paraId="1183EC72" w14:textId="6FCE019C">
      <w:pPr>
        <w:ind w:left="900" w:hanging="540"/>
        <w:jc w:val="both"/>
        <w:rPr>
          <w:rFonts w:asciiTheme="minorHAnsi" w:hAnsiTheme="minorHAnsi" w:cstheme="minorHAnsi"/>
          <w:bCs/>
          <w:sz w:val="20"/>
        </w:rPr>
      </w:pPr>
      <w:r w:rsidRPr="00AB02C7">
        <w:rPr>
          <w:rFonts w:asciiTheme="minorHAnsi" w:hAnsiTheme="minorHAnsi" w:cstheme="minorHAnsi"/>
          <w:b/>
          <w:bCs/>
          <w:sz w:val="20"/>
        </w:rPr>
        <w:lastRenderedPageBreak/>
        <w:t>2.</w:t>
      </w:r>
      <w:r w:rsidRPr="00AB02C7" w:rsidR="00A31014">
        <w:rPr>
          <w:rFonts w:asciiTheme="minorHAnsi" w:hAnsiTheme="minorHAnsi" w:cstheme="minorHAnsi"/>
          <w:b/>
          <w:bCs/>
          <w:sz w:val="20"/>
        </w:rPr>
        <w:t>2</w:t>
      </w:r>
      <w:r w:rsidRPr="00EC6D2D" w:rsidR="00E3612C">
        <w:rPr>
          <w:rFonts w:asciiTheme="minorHAnsi" w:hAnsiTheme="minorHAnsi" w:cstheme="minorHAnsi"/>
          <w:b/>
          <w:bCs/>
          <w:sz w:val="20"/>
        </w:rPr>
        <w:tab/>
      </w:r>
      <w:r w:rsidRPr="00EC6D2D">
        <w:rPr>
          <w:rFonts w:asciiTheme="minorHAnsi" w:hAnsiTheme="minorHAnsi" w:cstheme="minorHAnsi"/>
          <w:b/>
          <w:bCs/>
          <w:sz w:val="20"/>
        </w:rPr>
        <w:t>Metering:</w:t>
      </w:r>
      <w:r w:rsidRPr="00EC6D2D">
        <w:rPr>
          <w:rFonts w:asciiTheme="minorHAnsi" w:hAnsiTheme="minorHAnsi" w:cstheme="minorHAnsi"/>
          <w:bCs/>
          <w:sz w:val="20"/>
        </w:rPr>
        <w:t xml:space="preserve">  All measurement of </w:t>
      </w:r>
      <w:r w:rsidR="00A47A1F">
        <w:rPr>
          <w:rFonts w:asciiTheme="minorHAnsi" w:hAnsiTheme="minorHAnsi" w:cstheme="minorHAnsi"/>
          <w:bCs/>
          <w:sz w:val="20"/>
        </w:rPr>
        <w:t>Electricity</w:t>
      </w:r>
      <w:r w:rsidRPr="00EC6D2D">
        <w:rPr>
          <w:rFonts w:asciiTheme="minorHAnsi" w:hAnsiTheme="minorHAnsi" w:cstheme="minorHAnsi"/>
          <w:bCs/>
          <w:sz w:val="20"/>
        </w:rPr>
        <w:t xml:space="preserve"> delivered hereunder</w:t>
      </w:r>
      <w:r w:rsidRPr="00EC6D2D">
        <w:rPr>
          <w:rFonts w:asciiTheme="minorHAnsi" w:hAnsiTheme="minorHAnsi" w:cstheme="minorHAnsi"/>
          <w:sz w:val="20"/>
        </w:rPr>
        <w:t xml:space="preserve"> </w:t>
      </w:r>
      <w:r w:rsidRPr="00EC6D2D">
        <w:rPr>
          <w:rFonts w:asciiTheme="minorHAnsi" w:hAnsiTheme="minorHAnsi" w:cstheme="minorHAnsi"/>
          <w:bCs/>
          <w:sz w:val="20"/>
        </w:rPr>
        <w:t xml:space="preserve">shall be and can only be provided by the DSP for each Delivery Point.  </w:t>
      </w:r>
      <w:r w:rsidR="00412737">
        <w:rPr>
          <w:rFonts w:asciiTheme="minorHAnsi" w:hAnsiTheme="minorHAnsi" w:cstheme="minorHAnsi"/>
          <w:bCs/>
          <w:sz w:val="20"/>
        </w:rPr>
        <w:t xml:space="preserve">Metered </w:t>
      </w:r>
      <w:r w:rsidR="0089535D">
        <w:rPr>
          <w:rFonts w:asciiTheme="minorHAnsi" w:hAnsiTheme="minorHAnsi" w:cstheme="minorHAnsi"/>
          <w:bCs/>
          <w:sz w:val="20"/>
        </w:rPr>
        <w:t>U</w:t>
      </w:r>
      <w:r w:rsidR="00412737">
        <w:rPr>
          <w:rFonts w:asciiTheme="minorHAnsi" w:hAnsiTheme="minorHAnsi" w:cstheme="minorHAnsi"/>
          <w:bCs/>
          <w:sz w:val="20"/>
        </w:rPr>
        <w:t>sage (</w:t>
      </w:r>
      <w:r w:rsidRPr="00EC6D2D">
        <w:rPr>
          <w:rFonts w:asciiTheme="minorHAnsi" w:hAnsiTheme="minorHAnsi" w:cstheme="minorHAnsi"/>
          <w:bCs/>
          <w:sz w:val="20"/>
        </w:rPr>
        <w:t>“</w:t>
      </w:r>
      <w:r w:rsidRPr="00430C09">
        <w:rPr>
          <w:rFonts w:asciiTheme="minorHAnsi" w:hAnsiTheme="minorHAnsi" w:cstheme="minorHAnsi"/>
          <w:sz w:val="20"/>
        </w:rPr>
        <w:t>Metered Usage</w:t>
      </w:r>
      <w:r w:rsidRPr="00EC6D2D">
        <w:rPr>
          <w:rFonts w:asciiTheme="minorHAnsi" w:hAnsiTheme="minorHAnsi" w:cstheme="minorHAnsi"/>
          <w:bCs/>
          <w:sz w:val="20"/>
        </w:rPr>
        <w:t>”</w:t>
      </w:r>
      <w:r w:rsidR="00A71A63">
        <w:rPr>
          <w:rFonts w:asciiTheme="minorHAnsi" w:hAnsiTheme="minorHAnsi" w:cstheme="minorHAnsi"/>
          <w:bCs/>
          <w:sz w:val="20"/>
        </w:rPr>
        <w:t>)</w:t>
      </w:r>
      <w:r w:rsidRPr="00EC6D2D">
        <w:rPr>
          <w:rFonts w:asciiTheme="minorHAnsi" w:hAnsiTheme="minorHAnsi" w:cstheme="minorHAnsi"/>
          <w:bCs/>
          <w:sz w:val="20"/>
        </w:rPr>
        <w:t xml:space="preserve"> shall be defined as the </w:t>
      </w:r>
      <w:r w:rsidR="0089535D">
        <w:rPr>
          <w:rFonts w:asciiTheme="minorHAnsi" w:hAnsiTheme="minorHAnsi" w:cstheme="minorHAnsi"/>
          <w:bCs/>
          <w:sz w:val="20"/>
        </w:rPr>
        <w:t>M</w:t>
      </w:r>
      <w:r w:rsidRPr="00EC6D2D">
        <w:rPr>
          <w:rFonts w:asciiTheme="minorHAnsi" w:hAnsiTheme="minorHAnsi" w:cstheme="minorHAnsi"/>
          <w:bCs/>
          <w:sz w:val="20"/>
        </w:rPr>
        <w:t xml:space="preserve">etered </w:t>
      </w:r>
      <w:r w:rsidR="0089535D">
        <w:rPr>
          <w:rFonts w:asciiTheme="minorHAnsi" w:hAnsiTheme="minorHAnsi" w:cstheme="minorHAnsi"/>
          <w:bCs/>
          <w:sz w:val="20"/>
        </w:rPr>
        <w:t>U</w:t>
      </w:r>
      <w:r w:rsidRPr="00EC6D2D">
        <w:rPr>
          <w:rFonts w:asciiTheme="minorHAnsi" w:hAnsiTheme="minorHAnsi" w:cstheme="minorHAnsi"/>
          <w:bCs/>
          <w:sz w:val="20"/>
        </w:rPr>
        <w:t xml:space="preserve">sage as </w:t>
      </w:r>
      <w:r w:rsidR="00C601B9">
        <w:rPr>
          <w:rFonts w:asciiTheme="minorHAnsi" w:hAnsiTheme="minorHAnsi" w:cstheme="minorHAnsi"/>
          <w:bCs/>
          <w:sz w:val="20"/>
        </w:rPr>
        <w:t>reported</w:t>
      </w:r>
      <w:r w:rsidRPr="00EC6D2D" w:rsidR="00C601B9">
        <w:rPr>
          <w:rFonts w:asciiTheme="minorHAnsi" w:hAnsiTheme="minorHAnsi" w:cstheme="minorHAnsi"/>
          <w:bCs/>
          <w:sz w:val="20"/>
        </w:rPr>
        <w:t xml:space="preserve"> </w:t>
      </w:r>
      <w:r w:rsidRPr="00EC6D2D">
        <w:rPr>
          <w:rFonts w:asciiTheme="minorHAnsi" w:hAnsiTheme="minorHAnsi" w:cstheme="minorHAnsi"/>
          <w:bCs/>
          <w:sz w:val="20"/>
        </w:rPr>
        <w:t>by the DSP</w:t>
      </w:r>
      <w:r w:rsidR="00DC43D6">
        <w:rPr>
          <w:rFonts w:asciiTheme="minorHAnsi" w:hAnsiTheme="minorHAnsi" w:cstheme="minorHAnsi"/>
          <w:bCs/>
          <w:sz w:val="20"/>
        </w:rPr>
        <w:t xml:space="preserve"> as recorded by</w:t>
      </w:r>
      <w:r w:rsidRPr="00DC43D6" w:rsidR="00DC43D6">
        <w:rPr>
          <w:rFonts w:asciiTheme="minorHAnsi" w:hAnsiTheme="minorHAnsi" w:cstheme="minorHAnsi"/>
          <w:bCs/>
          <w:sz w:val="20"/>
        </w:rPr>
        <w:t xml:space="preserve"> revenue grade power meters as defined in the American National Standards Institute (</w:t>
      </w:r>
      <w:r w:rsidR="00DC43D6">
        <w:rPr>
          <w:rFonts w:asciiTheme="minorHAnsi" w:hAnsiTheme="minorHAnsi" w:cstheme="minorHAnsi"/>
          <w:bCs/>
          <w:sz w:val="20"/>
        </w:rPr>
        <w:t>“</w:t>
      </w:r>
      <w:r w:rsidRPr="00DC43D6" w:rsidR="00DC43D6">
        <w:rPr>
          <w:rFonts w:asciiTheme="minorHAnsi" w:hAnsiTheme="minorHAnsi" w:cstheme="minorHAnsi"/>
          <w:bCs/>
          <w:sz w:val="20"/>
        </w:rPr>
        <w:t>ANSI</w:t>
      </w:r>
      <w:r w:rsidR="00DC43D6">
        <w:rPr>
          <w:rFonts w:asciiTheme="minorHAnsi" w:hAnsiTheme="minorHAnsi" w:cstheme="minorHAnsi"/>
          <w:bCs/>
          <w:sz w:val="20"/>
        </w:rPr>
        <w:t>”</w:t>
      </w:r>
      <w:r w:rsidRPr="00DC43D6" w:rsidR="00DC43D6">
        <w:rPr>
          <w:rFonts w:asciiTheme="minorHAnsi" w:hAnsiTheme="minorHAnsi" w:cstheme="minorHAnsi"/>
          <w:bCs/>
          <w:sz w:val="20"/>
        </w:rPr>
        <w:t>) standard C12.20-2010 Class 0.2</w:t>
      </w:r>
      <w:r w:rsidRPr="00EC6D2D">
        <w:rPr>
          <w:rFonts w:asciiTheme="minorHAnsi" w:hAnsiTheme="minorHAnsi" w:cstheme="minorHAnsi"/>
          <w:bCs/>
          <w:sz w:val="20"/>
        </w:rPr>
        <w:t xml:space="preserve">.  </w:t>
      </w:r>
      <w:r w:rsidRPr="00221B55" w:rsidR="00F74E60">
        <w:rPr>
          <w:rFonts w:asciiTheme="minorHAnsi" w:hAnsiTheme="minorHAnsi" w:cstheme="minorHAnsi"/>
          <w:bCs/>
          <w:sz w:val="20"/>
        </w:rPr>
        <w:t>Total us</w:t>
      </w:r>
      <w:r w:rsidRPr="00221B55" w:rsidR="00AE324F">
        <w:rPr>
          <w:rFonts w:asciiTheme="minorHAnsi" w:hAnsiTheme="minorHAnsi" w:cstheme="minorHAnsi"/>
          <w:bCs/>
          <w:sz w:val="20"/>
        </w:rPr>
        <w:t>age (</w:t>
      </w:r>
      <w:r w:rsidRPr="00221B55">
        <w:rPr>
          <w:rFonts w:asciiTheme="minorHAnsi" w:hAnsiTheme="minorHAnsi" w:cstheme="minorHAnsi"/>
          <w:bCs/>
          <w:sz w:val="20"/>
        </w:rPr>
        <w:t>“</w:t>
      </w:r>
      <w:r w:rsidRPr="00221B55">
        <w:rPr>
          <w:rFonts w:asciiTheme="minorHAnsi" w:hAnsiTheme="minorHAnsi" w:cstheme="minorHAnsi"/>
          <w:sz w:val="20"/>
        </w:rPr>
        <w:t>Total Usage</w:t>
      </w:r>
      <w:r w:rsidRPr="00221B55">
        <w:rPr>
          <w:rFonts w:asciiTheme="minorHAnsi" w:hAnsiTheme="minorHAnsi" w:cstheme="minorHAnsi"/>
          <w:bCs/>
          <w:sz w:val="20"/>
        </w:rPr>
        <w:t>”</w:t>
      </w:r>
      <w:r w:rsidRPr="00221B55" w:rsidR="00AE324F">
        <w:rPr>
          <w:rFonts w:asciiTheme="minorHAnsi" w:hAnsiTheme="minorHAnsi" w:cstheme="minorHAnsi"/>
          <w:bCs/>
          <w:sz w:val="20"/>
        </w:rPr>
        <w:t>)</w:t>
      </w:r>
      <w:r w:rsidRPr="00221B55">
        <w:rPr>
          <w:rFonts w:asciiTheme="minorHAnsi" w:hAnsiTheme="minorHAnsi" w:cstheme="minorHAnsi"/>
          <w:bCs/>
          <w:sz w:val="20"/>
        </w:rPr>
        <w:t xml:space="preserve"> shall be defined as the </w:t>
      </w:r>
      <w:r w:rsidRPr="00221B55" w:rsidR="0089535D">
        <w:rPr>
          <w:rFonts w:asciiTheme="minorHAnsi" w:hAnsiTheme="minorHAnsi" w:cstheme="minorHAnsi"/>
          <w:bCs/>
          <w:sz w:val="20"/>
        </w:rPr>
        <w:t>M</w:t>
      </w:r>
      <w:r w:rsidRPr="00221B55">
        <w:rPr>
          <w:rFonts w:asciiTheme="minorHAnsi" w:hAnsiTheme="minorHAnsi" w:cstheme="minorHAnsi"/>
          <w:bCs/>
          <w:sz w:val="20"/>
        </w:rPr>
        <w:t xml:space="preserve">etered </w:t>
      </w:r>
      <w:r w:rsidRPr="00221B55" w:rsidR="0089535D">
        <w:rPr>
          <w:rFonts w:asciiTheme="minorHAnsi" w:hAnsiTheme="minorHAnsi" w:cstheme="minorHAnsi"/>
          <w:bCs/>
          <w:sz w:val="20"/>
        </w:rPr>
        <w:t>U</w:t>
      </w:r>
      <w:r w:rsidRPr="00221B55">
        <w:rPr>
          <w:rFonts w:asciiTheme="minorHAnsi" w:hAnsiTheme="minorHAnsi" w:cstheme="minorHAnsi"/>
          <w:bCs/>
          <w:sz w:val="20"/>
        </w:rPr>
        <w:t>sage plus the applicable transmission and distribution losses</w:t>
      </w:r>
      <w:r w:rsidR="0040709F">
        <w:rPr>
          <w:rFonts w:asciiTheme="minorHAnsi" w:hAnsiTheme="minorHAnsi" w:cstheme="minorHAnsi"/>
          <w:bCs/>
          <w:sz w:val="20"/>
        </w:rPr>
        <w:t>.</w:t>
      </w:r>
    </w:p>
    <w:p w:rsidR="0040709F" w:rsidP="0040709F" w:rsidRDefault="0040709F" w14:paraId="3D89E862" w14:textId="77777777">
      <w:pPr>
        <w:ind w:left="900" w:hanging="540"/>
        <w:jc w:val="both"/>
        <w:rPr>
          <w:rFonts w:asciiTheme="minorHAnsi" w:hAnsiTheme="minorHAnsi" w:cstheme="minorHAnsi"/>
          <w:bCs/>
          <w:sz w:val="20"/>
        </w:rPr>
      </w:pPr>
    </w:p>
    <w:p w:rsidR="00A9583C" w:rsidP="008519EC" w:rsidRDefault="007A6A3A" w14:paraId="447F195B" w14:textId="4D20C1C5">
      <w:pPr>
        <w:ind w:left="900" w:hanging="540"/>
        <w:rPr>
          <w:rFonts w:asciiTheme="minorHAnsi" w:hAnsiTheme="minorHAnsi" w:cstheme="minorHAnsi"/>
          <w:bCs/>
          <w:sz w:val="20"/>
        </w:rPr>
      </w:pPr>
      <w:r w:rsidRPr="00AB02C7">
        <w:rPr>
          <w:rFonts w:asciiTheme="minorHAnsi" w:hAnsiTheme="minorHAnsi" w:cstheme="minorHAnsi"/>
          <w:b/>
          <w:sz w:val="20"/>
        </w:rPr>
        <w:t>2.3</w:t>
      </w:r>
      <w:r>
        <w:rPr>
          <w:rFonts w:asciiTheme="minorHAnsi" w:hAnsiTheme="minorHAnsi" w:cstheme="minorHAnsi"/>
          <w:bCs/>
          <w:sz w:val="20"/>
        </w:rPr>
        <w:tab/>
      </w:r>
      <w:r w:rsidRPr="005845AE">
        <w:rPr>
          <w:rFonts w:asciiTheme="minorHAnsi" w:hAnsiTheme="minorHAnsi" w:cstheme="minorHAnsi"/>
          <w:b/>
          <w:sz w:val="20"/>
        </w:rPr>
        <w:t>Switching:</w:t>
      </w:r>
      <w:r w:rsidRPr="007A6A3A">
        <w:rPr>
          <w:rFonts w:asciiTheme="minorHAnsi" w:hAnsiTheme="minorHAnsi" w:cstheme="minorHAnsi"/>
          <w:bCs/>
          <w:sz w:val="20"/>
        </w:rPr>
        <w:t xml:space="preserve">  </w:t>
      </w:r>
      <w:r w:rsidR="00AD4353">
        <w:rPr>
          <w:rFonts w:asciiTheme="minorHAnsi" w:hAnsiTheme="minorHAnsi" w:cstheme="minorHAnsi"/>
          <w:bCs/>
          <w:sz w:val="20"/>
        </w:rPr>
        <w:t xml:space="preserve">Upon </w:t>
      </w:r>
      <w:proofErr w:type="gramStart"/>
      <w:r w:rsidR="00E04CEC">
        <w:rPr>
          <w:rFonts w:asciiTheme="minorHAnsi" w:hAnsiTheme="minorHAnsi" w:cstheme="minorHAnsi"/>
          <w:bCs/>
          <w:sz w:val="20"/>
        </w:rPr>
        <w:t>entering into</w:t>
      </w:r>
      <w:proofErr w:type="gramEnd"/>
      <w:r w:rsidR="00E04CEC">
        <w:rPr>
          <w:rFonts w:asciiTheme="minorHAnsi" w:hAnsiTheme="minorHAnsi" w:cstheme="minorHAnsi"/>
          <w:bCs/>
          <w:sz w:val="20"/>
        </w:rPr>
        <w:t xml:space="preserve"> a </w:t>
      </w:r>
      <w:r w:rsidRPr="00E04CEC" w:rsidR="00E04CEC">
        <w:rPr>
          <w:rFonts w:asciiTheme="minorHAnsi" w:hAnsiTheme="minorHAnsi" w:cstheme="minorHAnsi"/>
          <w:bCs/>
          <w:sz w:val="20"/>
        </w:rPr>
        <w:t>duly authorized Sales Confirmation</w:t>
      </w:r>
      <w:r w:rsidR="00E04CEC">
        <w:rPr>
          <w:rFonts w:asciiTheme="minorHAnsi" w:hAnsiTheme="minorHAnsi" w:cstheme="minorHAnsi"/>
          <w:bCs/>
          <w:sz w:val="20"/>
        </w:rPr>
        <w:t xml:space="preserve">, </w:t>
      </w:r>
      <w:r w:rsidRPr="007A6A3A">
        <w:rPr>
          <w:rFonts w:asciiTheme="minorHAnsi" w:hAnsiTheme="minorHAnsi" w:cstheme="minorHAnsi"/>
          <w:bCs/>
          <w:sz w:val="20"/>
        </w:rPr>
        <w:t>Seller shall use commercially reasonable efforts to effectuate a timely switch of Buyer’s ESA</w:t>
      </w:r>
      <w:r w:rsidR="002F5D15">
        <w:rPr>
          <w:rFonts w:asciiTheme="minorHAnsi" w:hAnsiTheme="minorHAnsi" w:cstheme="minorHAnsi"/>
          <w:bCs/>
          <w:sz w:val="20"/>
        </w:rPr>
        <w:t>(s)</w:t>
      </w:r>
      <w:r w:rsidRPr="007A6A3A">
        <w:rPr>
          <w:rFonts w:asciiTheme="minorHAnsi" w:hAnsiTheme="minorHAnsi" w:cstheme="minorHAnsi"/>
          <w:bCs/>
          <w:sz w:val="20"/>
        </w:rPr>
        <w:t xml:space="preserve"> to Seller.  </w:t>
      </w:r>
      <w:r w:rsidR="00F572CD">
        <w:rPr>
          <w:rFonts w:asciiTheme="minorHAnsi" w:hAnsiTheme="minorHAnsi" w:cstheme="minorHAnsi"/>
          <w:bCs/>
          <w:sz w:val="20"/>
        </w:rPr>
        <w:t xml:space="preserve">The </w:t>
      </w:r>
      <w:r w:rsidRPr="007A6A3A">
        <w:rPr>
          <w:rFonts w:asciiTheme="minorHAnsi" w:hAnsiTheme="minorHAnsi" w:cstheme="minorHAnsi"/>
          <w:bCs/>
          <w:sz w:val="20"/>
        </w:rPr>
        <w:t xml:space="preserve">Seller cannot guarantee </w:t>
      </w:r>
      <w:r w:rsidR="00F572CD">
        <w:rPr>
          <w:rFonts w:asciiTheme="minorHAnsi" w:hAnsiTheme="minorHAnsi" w:cstheme="minorHAnsi"/>
          <w:bCs/>
          <w:sz w:val="20"/>
        </w:rPr>
        <w:t xml:space="preserve">that </w:t>
      </w:r>
      <w:r w:rsidRPr="007A6A3A">
        <w:rPr>
          <w:rFonts w:asciiTheme="minorHAnsi" w:hAnsiTheme="minorHAnsi" w:cstheme="minorHAnsi"/>
          <w:bCs/>
          <w:sz w:val="20"/>
        </w:rPr>
        <w:t xml:space="preserve">a switch of </w:t>
      </w:r>
      <w:r w:rsidR="00F572CD">
        <w:rPr>
          <w:rFonts w:asciiTheme="minorHAnsi" w:hAnsiTheme="minorHAnsi" w:cstheme="minorHAnsi"/>
          <w:bCs/>
          <w:sz w:val="20"/>
        </w:rPr>
        <w:t xml:space="preserve">the </w:t>
      </w:r>
      <w:r w:rsidRPr="007A6A3A">
        <w:rPr>
          <w:rFonts w:asciiTheme="minorHAnsi" w:hAnsiTheme="minorHAnsi" w:cstheme="minorHAnsi"/>
          <w:bCs/>
          <w:sz w:val="20"/>
        </w:rPr>
        <w:t>Buyer’s ESA</w:t>
      </w:r>
      <w:r w:rsidR="002F5D15">
        <w:rPr>
          <w:rFonts w:asciiTheme="minorHAnsi" w:hAnsiTheme="minorHAnsi" w:cstheme="minorHAnsi"/>
          <w:bCs/>
          <w:sz w:val="20"/>
        </w:rPr>
        <w:t>(s)</w:t>
      </w:r>
      <w:r w:rsidRPr="007A6A3A">
        <w:rPr>
          <w:rFonts w:asciiTheme="minorHAnsi" w:hAnsiTheme="minorHAnsi" w:cstheme="minorHAnsi"/>
          <w:bCs/>
          <w:sz w:val="20"/>
        </w:rPr>
        <w:t xml:space="preserve"> will occur by a specific date</w:t>
      </w:r>
      <w:r w:rsidR="00DF026A">
        <w:rPr>
          <w:rFonts w:asciiTheme="minorHAnsi" w:hAnsiTheme="minorHAnsi" w:cstheme="minorHAnsi"/>
          <w:bCs/>
          <w:sz w:val="20"/>
        </w:rPr>
        <w:t xml:space="preserve">.  </w:t>
      </w:r>
      <w:r w:rsidRPr="007A6A3A">
        <w:rPr>
          <w:rFonts w:asciiTheme="minorHAnsi" w:hAnsiTheme="minorHAnsi" w:cstheme="minorHAnsi"/>
          <w:bCs/>
          <w:sz w:val="20"/>
        </w:rPr>
        <w:t xml:space="preserve">Seller shall not be liable for delays in this process caused by the DSP.  The </w:t>
      </w:r>
      <w:r w:rsidR="007F6C28">
        <w:rPr>
          <w:rFonts w:asciiTheme="minorHAnsi" w:hAnsiTheme="minorHAnsi" w:cstheme="minorHAnsi"/>
          <w:bCs/>
          <w:sz w:val="20"/>
        </w:rPr>
        <w:t>service start date (</w:t>
      </w:r>
      <w:r w:rsidRPr="007A6A3A">
        <w:rPr>
          <w:rFonts w:asciiTheme="minorHAnsi" w:hAnsiTheme="minorHAnsi" w:cstheme="minorHAnsi"/>
          <w:bCs/>
          <w:sz w:val="20"/>
        </w:rPr>
        <w:t>“Service Start Date”</w:t>
      </w:r>
      <w:r w:rsidR="007F6C28">
        <w:rPr>
          <w:rFonts w:asciiTheme="minorHAnsi" w:hAnsiTheme="minorHAnsi" w:cstheme="minorHAnsi"/>
          <w:bCs/>
          <w:sz w:val="20"/>
        </w:rPr>
        <w:t>)</w:t>
      </w:r>
      <w:r w:rsidRPr="007A6A3A">
        <w:rPr>
          <w:rFonts w:asciiTheme="minorHAnsi" w:hAnsiTheme="minorHAnsi" w:cstheme="minorHAnsi"/>
          <w:bCs/>
          <w:sz w:val="20"/>
        </w:rPr>
        <w:t xml:space="preserve"> shall be the date upon which a particular ESA is switched </w:t>
      </w:r>
      <w:r w:rsidR="0063232B">
        <w:rPr>
          <w:rFonts w:asciiTheme="minorHAnsi" w:hAnsiTheme="minorHAnsi" w:cstheme="minorHAnsi"/>
          <w:bCs/>
          <w:sz w:val="20"/>
        </w:rPr>
        <w:t xml:space="preserve">from the </w:t>
      </w:r>
      <w:r w:rsidR="00194632">
        <w:rPr>
          <w:rFonts w:asciiTheme="minorHAnsi" w:hAnsiTheme="minorHAnsi" w:cstheme="minorHAnsi"/>
          <w:bCs/>
          <w:sz w:val="20"/>
        </w:rPr>
        <w:t xml:space="preserve">relevant </w:t>
      </w:r>
      <w:r w:rsidR="0063232B">
        <w:rPr>
          <w:rFonts w:asciiTheme="minorHAnsi" w:hAnsiTheme="minorHAnsi" w:cstheme="minorHAnsi"/>
          <w:bCs/>
          <w:sz w:val="20"/>
        </w:rPr>
        <w:t>DSP</w:t>
      </w:r>
      <w:r w:rsidR="00194632">
        <w:rPr>
          <w:rFonts w:asciiTheme="minorHAnsi" w:hAnsiTheme="minorHAnsi" w:cstheme="minorHAnsi"/>
          <w:bCs/>
          <w:sz w:val="20"/>
        </w:rPr>
        <w:t xml:space="preserve">’s </w:t>
      </w:r>
      <w:r w:rsidR="00AA004B">
        <w:rPr>
          <w:rFonts w:asciiTheme="minorHAnsi" w:hAnsiTheme="minorHAnsi" w:cstheme="minorHAnsi"/>
          <w:bCs/>
          <w:sz w:val="20"/>
        </w:rPr>
        <w:t>bundled</w:t>
      </w:r>
      <w:r w:rsidR="00967270">
        <w:rPr>
          <w:rFonts w:asciiTheme="minorHAnsi" w:hAnsiTheme="minorHAnsi" w:cstheme="minorHAnsi"/>
          <w:bCs/>
          <w:sz w:val="20"/>
        </w:rPr>
        <w:t xml:space="preserve"> </w:t>
      </w:r>
      <w:r w:rsidR="00E163E5">
        <w:rPr>
          <w:rFonts w:asciiTheme="minorHAnsi" w:hAnsiTheme="minorHAnsi" w:cstheme="minorHAnsi"/>
          <w:bCs/>
          <w:sz w:val="20"/>
        </w:rPr>
        <w:t>services</w:t>
      </w:r>
      <w:r w:rsidR="00194632">
        <w:rPr>
          <w:rFonts w:asciiTheme="minorHAnsi" w:hAnsiTheme="minorHAnsi" w:cstheme="minorHAnsi"/>
          <w:bCs/>
          <w:sz w:val="20"/>
        </w:rPr>
        <w:t xml:space="preserve"> </w:t>
      </w:r>
      <w:r w:rsidRPr="007A6A3A">
        <w:rPr>
          <w:rFonts w:asciiTheme="minorHAnsi" w:hAnsiTheme="minorHAnsi" w:cstheme="minorHAnsi"/>
          <w:bCs/>
          <w:sz w:val="20"/>
        </w:rPr>
        <w:t>to Seller</w:t>
      </w:r>
      <w:r w:rsidR="003E2D4E">
        <w:rPr>
          <w:rFonts w:asciiTheme="minorHAnsi" w:hAnsiTheme="minorHAnsi" w:cstheme="minorHAnsi"/>
          <w:bCs/>
          <w:sz w:val="20"/>
        </w:rPr>
        <w:t xml:space="preserve"> for Direct</w:t>
      </w:r>
      <w:r w:rsidR="003A1884">
        <w:rPr>
          <w:rFonts w:asciiTheme="minorHAnsi" w:hAnsiTheme="minorHAnsi" w:cstheme="minorHAnsi"/>
          <w:bCs/>
          <w:sz w:val="20"/>
        </w:rPr>
        <w:t xml:space="preserve"> Access Retail Electric Service</w:t>
      </w:r>
      <w:r w:rsidRPr="007A6A3A">
        <w:rPr>
          <w:rFonts w:asciiTheme="minorHAnsi" w:hAnsiTheme="minorHAnsi" w:cstheme="minorHAnsi"/>
          <w:bCs/>
          <w:sz w:val="20"/>
        </w:rPr>
        <w:t xml:space="preserve">.  </w:t>
      </w:r>
      <w:r w:rsidRPr="00CD2D5A" w:rsidR="00CD2D5A">
        <w:rPr>
          <w:rFonts w:asciiTheme="minorHAnsi" w:hAnsiTheme="minorHAnsi" w:cstheme="minorHAnsi"/>
          <w:bCs/>
          <w:sz w:val="20"/>
        </w:rPr>
        <w:t>Service Start Date shall commence once a Sales Confirmation has been duly authorized by the Buyer and the selected Seller</w:t>
      </w:r>
      <w:r w:rsidR="00CD2D5A">
        <w:rPr>
          <w:rFonts w:asciiTheme="minorHAnsi" w:hAnsiTheme="minorHAnsi" w:cstheme="minorHAnsi"/>
          <w:bCs/>
          <w:sz w:val="20"/>
        </w:rPr>
        <w:t xml:space="preserve">. </w:t>
      </w:r>
      <w:r w:rsidRPr="00CD2D5A" w:rsidR="00CD2D5A">
        <w:rPr>
          <w:rFonts w:asciiTheme="minorHAnsi" w:hAnsiTheme="minorHAnsi" w:cstheme="minorHAnsi"/>
          <w:bCs/>
          <w:sz w:val="20"/>
        </w:rPr>
        <w:t xml:space="preserve"> The Service Start Date on the Sales Confirmation shall be the date upon which the selected Seller begins provision of Direct Access </w:t>
      </w:r>
      <w:r w:rsidR="00A47A1F">
        <w:rPr>
          <w:rFonts w:asciiTheme="minorHAnsi" w:hAnsiTheme="minorHAnsi" w:cstheme="minorHAnsi"/>
          <w:bCs/>
          <w:sz w:val="20"/>
        </w:rPr>
        <w:t>Electricity</w:t>
      </w:r>
      <w:r w:rsidRPr="00CD2D5A" w:rsidR="00CD2D5A">
        <w:rPr>
          <w:rFonts w:asciiTheme="minorHAnsi" w:hAnsiTheme="minorHAnsi" w:cstheme="minorHAnsi"/>
          <w:bCs/>
          <w:sz w:val="20"/>
        </w:rPr>
        <w:t xml:space="preserve"> Services.  The Service Start Date will be referenced by the utility meter read occurring at 12:00 am (midnight) on or about the Start Date.  Billing </w:t>
      </w:r>
      <w:proofErr w:type="spellStart"/>
      <w:r w:rsidRPr="00CD2D5A" w:rsidR="00CD2D5A">
        <w:rPr>
          <w:rFonts w:asciiTheme="minorHAnsi" w:hAnsiTheme="minorHAnsi" w:cstheme="minorHAnsi"/>
          <w:bCs/>
          <w:sz w:val="20"/>
        </w:rPr>
        <w:t>can not</w:t>
      </w:r>
      <w:proofErr w:type="spellEnd"/>
      <w:r w:rsidRPr="00CD2D5A" w:rsidR="00CD2D5A">
        <w:rPr>
          <w:rFonts w:asciiTheme="minorHAnsi" w:hAnsiTheme="minorHAnsi" w:cstheme="minorHAnsi"/>
          <w:bCs/>
          <w:sz w:val="20"/>
        </w:rPr>
        <w:t xml:space="preserve"> commence prior to the Service Start Date. </w:t>
      </w:r>
      <w:r w:rsidRPr="007A6A3A">
        <w:rPr>
          <w:rFonts w:asciiTheme="minorHAnsi" w:hAnsiTheme="minorHAnsi" w:cstheme="minorHAnsi"/>
          <w:bCs/>
          <w:sz w:val="20"/>
        </w:rPr>
        <w:t xml:space="preserve">  The </w:t>
      </w:r>
      <w:r w:rsidR="00F163C3">
        <w:rPr>
          <w:rFonts w:asciiTheme="minorHAnsi" w:hAnsiTheme="minorHAnsi" w:cstheme="minorHAnsi"/>
          <w:bCs/>
          <w:sz w:val="20"/>
        </w:rPr>
        <w:t>service end date (</w:t>
      </w:r>
      <w:r w:rsidRPr="007A6A3A">
        <w:rPr>
          <w:rFonts w:asciiTheme="minorHAnsi" w:hAnsiTheme="minorHAnsi" w:cstheme="minorHAnsi"/>
          <w:bCs/>
          <w:sz w:val="20"/>
        </w:rPr>
        <w:t>“Service End Date”</w:t>
      </w:r>
      <w:r w:rsidR="00F163C3">
        <w:rPr>
          <w:rFonts w:asciiTheme="minorHAnsi" w:hAnsiTheme="minorHAnsi" w:cstheme="minorHAnsi"/>
          <w:bCs/>
          <w:sz w:val="20"/>
        </w:rPr>
        <w:t>)</w:t>
      </w:r>
      <w:r w:rsidRPr="007A6A3A">
        <w:rPr>
          <w:rFonts w:asciiTheme="minorHAnsi" w:hAnsiTheme="minorHAnsi" w:cstheme="minorHAnsi"/>
          <w:bCs/>
          <w:sz w:val="20"/>
        </w:rPr>
        <w:t xml:space="preserve"> is typically the scheduled read date that occurs during the month and year identified as the End Date specified in the Sales Confirmation.  Each ESA may have a separate Service Start Date and Service End Date.</w:t>
      </w:r>
      <w:r w:rsidR="008A140B">
        <w:rPr>
          <w:rFonts w:asciiTheme="minorHAnsi" w:hAnsiTheme="minorHAnsi" w:cstheme="minorHAnsi"/>
          <w:bCs/>
          <w:sz w:val="20"/>
        </w:rPr>
        <w:t xml:space="preserve"> </w:t>
      </w:r>
    </w:p>
    <w:p w:rsidR="00CD2D5A" w:rsidP="008519EC" w:rsidRDefault="00CD2D5A" w14:paraId="2EF909DC" w14:textId="77777777">
      <w:pPr>
        <w:ind w:left="900" w:hanging="540"/>
        <w:rPr>
          <w:rFonts w:asciiTheme="minorHAnsi" w:hAnsiTheme="minorHAnsi" w:cstheme="minorHAnsi"/>
          <w:bCs/>
          <w:sz w:val="20"/>
        </w:rPr>
      </w:pPr>
    </w:p>
    <w:p w:rsidRPr="009B2B27" w:rsidR="009B2B27" w:rsidP="009B2B27" w:rsidRDefault="00A9583C" w14:paraId="72428A2B" w14:textId="5D84512D">
      <w:pPr>
        <w:ind w:left="900" w:hanging="540"/>
        <w:rPr>
          <w:rFonts w:asciiTheme="minorHAnsi" w:hAnsiTheme="minorHAnsi" w:cstheme="minorHAnsi"/>
          <w:b/>
          <w:sz w:val="20"/>
        </w:rPr>
      </w:pPr>
      <w:proofErr w:type="gramStart"/>
      <w:r w:rsidRPr="00AB02C7">
        <w:rPr>
          <w:rFonts w:asciiTheme="minorHAnsi" w:hAnsiTheme="minorHAnsi" w:cstheme="minorHAnsi"/>
          <w:b/>
          <w:sz w:val="20"/>
        </w:rPr>
        <w:t>2.4</w:t>
      </w:r>
      <w:r w:rsidRPr="00BA1FD4">
        <w:rPr>
          <w:rFonts w:asciiTheme="minorHAnsi" w:hAnsiTheme="minorHAnsi" w:cstheme="minorHAnsi"/>
          <w:b/>
          <w:sz w:val="20"/>
        </w:rPr>
        <w:t xml:space="preserve">  </w:t>
      </w:r>
      <w:r w:rsidR="007435AD">
        <w:rPr>
          <w:rFonts w:asciiTheme="minorHAnsi" w:hAnsiTheme="minorHAnsi" w:cstheme="minorHAnsi"/>
          <w:b/>
          <w:sz w:val="20"/>
        </w:rPr>
        <w:tab/>
      </w:r>
      <w:proofErr w:type="gramEnd"/>
      <w:r w:rsidRPr="00BA1FD4">
        <w:rPr>
          <w:rFonts w:asciiTheme="minorHAnsi" w:hAnsiTheme="minorHAnsi" w:cstheme="minorHAnsi"/>
          <w:b/>
          <w:sz w:val="20"/>
        </w:rPr>
        <w:t xml:space="preserve">Service </w:t>
      </w:r>
      <w:r w:rsidRPr="00BA1FD4" w:rsidR="007435AD">
        <w:rPr>
          <w:rFonts w:asciiTheme="minorHAnsi" w:hAnsiTheme="minorHAnsi" w:cstheme="minorHAnsi"/>
          <w:b/>
          <w:sz w:val="20"/>
        </w:rPr>
        <w:t>Guarantee</w:t>
      </w:r>
      <w:r w:rsidR="00B033D6">
        <w:rPr>
          <w:rFonts w:asciiTheme="minorHAnsi" w:hAnsiTheme="minorHAnsi" w:cstheme="minorHAnsi"/>
          <w:b/>
          <w:sz w:val="20"/>
        </w:rPr>
        <w:t>s</w:t>
      </w:r>
      <w:r w:rsidRPr="00BA1FD4" w:rsidR="007435AD">
        <w:rPr>
          <w:rFonts w:asciiTheme="minorHAnsi" w:hAnsiTheme="minorHAnsi" w:cstheme="minorHAnsi"/>
          <w:b/>
          <w:sz w:val="20"/>
        </w:rPr>
        <w:t>:</w:t>
      </w:r>
      <w:r w:rsidR="008F44F7">
        <w:rPr>
          <w:rFonts w:asciiTheme="minorHAnsi" w:hAnsiTheme="minorHAnsi" w:cstheme="minorHAnsi"/>
          <w:b/>
          <w:sz w:val="20"/>
        </w:rPr>
        <w:t xml:space="preserve"> </w:t>
      </w:r>
    </w:p>
    <w:p w:rsidR="00C04DD6" w:rsidP="008F44F7" w:rsidRDefault="00C04DD6" w14:paraId="2F6EF511" w14:textId="77777777">
      <w:pPr>
        <w:ind w:left="900" w:hanging="540"/>
        <w:rPr>
          <w:rFonts w:asciiTheme="minorHAnsi" w:hAnsiTheme="minorHAnsi" w:cstheme="minorHAnsi"/>
          <w:b/>
          <w:sz w:val="20"/>
        </w:rPr>
      </w:pPr>
    </w:p>
    <w:p w:rsidRPr="002D2C13" w:rsidR="00A85396" w:rsidP="20F65548" w:rsidRDefault="6C850925" w14:paraId="31323F23" w14:textId="4C7241B5">
      <w:pPr>
        <w:tabs>
          <w:tab w:val="left" w:pos="720"/>
        </w:tabs>
        <w:ind w:left="1440" w:hanging="540"/>
        <w:rPr>
          <w:rFonts w:asciiTheme="minorHAnsi" w:hAnsiTheme="minorHAnsi" w:cstheme="minorBidi"/>
          <w:sz w:val="20"/>
        </w:rPr>
      </w:pPr>
      <w:r w:rsidRPr="79D5A0CF">
        <w:rPr>
          <w:rFonts w:asciiTheme="minorHAnsi" w:hAnsiTheme="minorHAnsi" w:cstheme="minorBidi"/>
          <w:sz w:val="20"/>
        </w:rPr>
        <w:t>2.</w:t>
      </w:r>
      <w:r w:rsidRPr="79D5A0CF" w:rsidR="48FA63AE">
        <w:rPr>
          <w:rFonts w:asciiTheme="minorHAnsi" w:hAnsiTheme="minorHAnsi" w:cstheme="minorBidi"/>
          <w:sz w:val="20"/>
        </w:rPr>
        <w:t>4</w:t>
      </w:r>
      <w:r w:rsidRPr="79D5A0CF">
        <w:rPr>
          <w:rFonts w:asciiTheme="minorHAnsi" w:hAnsiTheme="minorHAnsi" w:cstheme="minorBidi"/>
          <w:sz w:val="20"/>
        </w:rPr>
        <w:t>.</w:t>
      </w:r>
      <w:r w:rsidRPr="79D5A0CF" w:rsidR="48FA63AE">
        <w:rPr>
          <w:rFonts w:asciiTheme="minorHAnsi" w:hAnsiTheme="minorHAnsi" w:cstheme="minorBidi"/>
          <w:sz w:val="20"/>
        </w:rPr>
        <w:t>1</w:t>
      </w:r>
      <w:r w:rsidR="002D2C13">
        <w:tab/>
      </w:r>
      <w:r w:rsidRPr="79D5A0CF" w:rsidR="46F4ABF9">
        <w:rPr>
          <w:rFonts w:asciiTheme="minorHAnsi" w:hAnsiTheme="minorHAnsi" w:cstheme="minorBidi"/>
          <w:b/>
          <w:bCs/>
          <w:sz w:val="20"/>
        </w:rPr>
        <w:t>Guarantee 1</w:t>
      </w:r>
      <w:r w:rsidRPr="79D5A0CF" w:rsidR="46F4ABF9">
        <w:rPr>
          <w:rFonts w:asciiTheme="minorHAnsi" w:hAnsiTheme="minorHAnsi" w:cstheme="minorBidi"/>
          <w:sz w:val="20"/>
        </w:rPr>
        <w:t>:</w:t>
      </w:r>
      <w:r w:rsidRPr="79D5A0CF" w:rsidR="46F4ABF9">
        <w:rPr>
          <w:rFonts w:asciiTheme="minorHAnsi" w:hAnsiTheme="minorHAnsi" w:cstheme="minorBidi"/>
          <w:b/>
          <w:bCs/>
          <w:sz w:val="20"/>
        </w:rPr>
        <w:t xml:space="preserve"> </w:t>
      </w:r>
      <w:r w:rsidRPr="79D5A0CF" w:rsidR="1A09F401">
        <w:rPr>
          <w:rFonts w:asciiTheme="minorHAnsi" w:hAnsiTheme="minorHAnsi" w:cstheme="minorBidi"/>
          <w:sz w:val="20"/>
        </w:rPr>
        <w:t xml:space="preserve">General </w:t>
      </w:r>
      <w:r w:rsidRPr="79D5A0CF" w:rsidR="49B1164C">
        <w:rPr>
          <w:rFonts w:asciiTheme="minorHAnsi" w:hAnsiTheme="minorHAnsi" w:cstheme="minorBidi"/>
          <w:sz w:val="20"/>
        </w:rPr>
        <w:t>Guarantee re</w:t>
      </w:r>
      <w:r w:rsidRPr="79D5A0CF" w:rsidR="3DB2FBAA">
        <w:rPr>
          <w:rFonts w:asciiTheme="minorHAnsi" w:hAnsiTheme="minorHAnsi" w:cstheme="minorBidi"/>
          <w:sz w:val="20"/>
        </w:rPr>
        <w:t>garding</w:t>
      </w:r>
      <w:r w:rsidRPr="79D5A0CF" w:rsidR="49B1164C">
        <w:rPr>
          <w:rFonts w:asciiTheme="minorHAnsi" w:hAnsiTheme="minorHAnsi" w:cstheme="minorBidi"/>
          <w:sz w:val="20"/>
        </w:rPr>
        <w:t xml:space="preserve"> </w:t>
      </w:r>
      <w:r w:rsidR="00A47A1F">
        <w:rPr>
          <w:rFonts w:asciiTheme="minorHAnsi" w:hAnsiTheme="minorHAnsi" w:cstheme="minorBidi"/>
          <w:sz w:val="20"/>
        </w:rPr>
        <w:t>Electricity</w:t>
      </w:r>
      <w:r w:rsidRPr="79D5A0CF" w:rsidR="44B853DA">
        <w:rPr>
          <w:rFonts w:asciiTheme="minorHAnsi" w:hAnsiTheme="minorHAnsi" w:cstheme="minorBidi"/>
          <w:sz w:val="20"/>
        </w:rPr>
        <w:t xml:space="preserve"> </w:t>
      </w:r>
      <w:r w:rsidRPr="79D5A0CF" w:rsidR="443101DF">
        <w:rPr>
          <w:rFonts w:asciiTheme="minorHAnsi" w:hAnsiTheme="minorHAnsi" w:cstheme="minorBidi"/>
          <w:sz w:val="20"/>
        </w:rPr>
        <w:t xml:space="preserve">Capacity </w:t>
      </w:r>
      <w:r w:rsidRPr="79D5A0CF" w:rsidR="3447BAC3">
        <w:rPr>
          <w:rFonts w:asciiTheme="minorHAnsi" w:hAnsiTheme="minorHAnsi" w:cstheme="minorBidi"/>
          <w:sz w:val="20"/>
        </w:rPr>
        <w:t>Availability</w:t>
      </w:r>
      <w:r w:rsidRPr="79D5A0CF">
        <w:rPr>
          <w:rFonts w:asciiTheme="minorHAnsi" w:hAnsiTheme="minorHAnsi" w:cstheme="minorBidi"/>
          <w:sz w:val="20"/>
        </w:rPr>
        <w:t>.</w:t>
      </w:r>
      <w:r w:rsidRPr="79D5A0CF" w:rsidR="3447BAC3">
        <w:rPr>
          <w:rFonts w:asciiTheme="minorHAnsi" w:hAnsiTheme="minorHAnsi" w:cstheme="minorBidi"/>
          <w:sz w:val="20"/>
        </w:rPr>
        <w:t xml:space="preserve"> </w:t>
      </w:r>
      <w:r w:rsidRPr="79D5A0CF" w:rsidR="4B38C18F">
        <w:rPr>
          <w:rFonts w:asciiTheme="minorHAnsi" w:hAnsiTheme="minorHAnsi" w:cstheme="minorBidi"/>
          <w:sz w:val="20"/>
        </w:rPr>
        <w:t xml:space="preserve">The Seller </w:t>
      </w:r>
      <w:r w:rsidRPr="79D5A0CF" w:rsidR="4D8B336E">
        <w:rPr>
          <w:rFonts w:asciiTheme="minorHAnsi" w:hAnsiTheme="minorHAnsi" w:cstheme="minorBidi"/>
          <w:sz w:val="20"/>
        </w:rPr>
        <w:t xml:space="preserve">guarantees </w:t>
      </w:r>
      <w:r w:rsidRPr="79D5A0CF" w:rsidR="443101DF">
        <w:rPr>
          <w:rFonts w:asciiTheme="minorHAnsi" w:hAnsiTheme="minorHAnsi" w:cstheme="minorBidi"/>
          <w:sz w:val="20"/>
        </w:rPr>
        <w:t xml:space="preserve">that </w:t>
      </w:r>
      <w:r w:rsidRPr="79D5A0CF" w:rsidR="4D8B336E">
        <w:rPr>
          <w:rFonts w:asciiTheme="minorHAnsi" w:hAnsiTheme="minorHAnsi" w:cstheme="minorBidi"/>
          <w:sz w:val="20"/>
        </w:rPr>
        <w:t xml:space="preserve">they </w:t>
      </w:r>
      <w:r w:rsidRPr="79D5A0CF" w:rsidR="443101DF">
        <w:rPr>
          <w:rFonts w:asciiTheme="minorHAnsi" w:hAnsiTheme="minorHAnsi" w:cstheme="minorBidi"/>
          <w:sz w:val="20"/>
        </w:rPr>
        <w:t>w</w:t>
      </w:r>
      <w:r w:rsidRPr="79D5A0CF" w:rsidR="4AB2BE3C">
        <w:rPr>
          <w:rFonts w:asciiTheme="minorHAnsi" w:hAnsiTheme="minorHAnsi" w:cstheme="minorBidi"/>
          <w:sz w:val="20"/>
        </w:rPr>
        <w:t xml:space="preserve">ill have sufficient </w:t>
      </w:r>
      <w:r w:rsidR="00A47A1F">
        <w:rPr>
          <w:rFonts w:asciiTheme="minorHAnsi" w:hAnsiTheme="minorHAnsi" w:cstheme="minorBidi"/>
          <w:sz w:val="20"/>
        </w:rPr>
        <w:t>Electricity</w:t>
      </w:r>
      <w:r w:rsidRPr="79D5A0CF" w:rsidR="2452354C">
        <w:rPr>
          <w:rFonts w:asciiTheme="minorHAnsi" w:hAnsiTheme="minorHAnsi" w:cstheme="minorBidi"/>
          <w:sz w:val="20"/>
        </w:rPr>
        <w:t xml:space="preserve"> </w:t>
      </w:r>
      <w:r w:rsidRPr="79D5A0CF" w:rsidR="16D491C5">
        <w:rPr>
          <w:rFonts w:asciiTheme="minorHAnsi" w:hAnsiTheme="minorHAnsi" w:cstheme="minorBidi"/>
          <w:sz w:val="20"/>
        </w:rPr>
        <w:t xml:space="preserve">generation capacity to provide </w:t>
      </w:r>
      <w:proofErr w:type="gramStart"/>
      <w:r w:rsidRPr="79D5A0CF" w:rsidR="16D491C5">
        <w:rPr>
          <w:rFonts w:asciiTheme="minorHAnsi" w:hAnsiTheme="minorHAnsi" w:cstheme="minorBidi"/>
          <w:sz w:val="20"/>
        </w:rPr>
        <w:t xml:space="preserve">the </w:t>
      </w:r>
      <w:r w:rsidRPr="79D5A0CF" w:rsidR="26671502">
        <w:rPr>
          <w:rFonts w:asciiTheme="minorHAnsi" w:hAnsiTheme="minorHAnsi" w:cstheme="minorBidi"/>
          <w:sz w:val="20"/>
        </w:rPr>
        <w:t xml:space="preserve"> </w:t>
      </w:r>
      <w:r w:rsidRPr="79D5A0CF" w:rsidR="2CA70FF1">
        <w:rPr>
          <w:rFonts w:asciiTheme="minorHAnsi" w:hAnsiTheme="minorHAnsi" w:cstheme="minorBidi"/>
          <w:sz w:val="20"/>
        </w:rPr>
        <w:t>amount</w:t>
      </w:r>
      <w:proofErr w:type="gramEnd"/>
      <w:r w:rsidRPr="79D5A0CF" w:rsidR="26671502">
        <w:rPr>
          <w:rFonts w:asciiTheme="minorHAnsi" w:hAnsiTheme="minorHAnsi" w:cstheme="minorBidi"/>
          <w:sz w:val="20"/>
        </w:rPr>
        <w:t xml:space="preserve"> of </w:t>
      </w:r>
      <w:r w:rsidR="00A47A1F">
        <w:rPr>
          <w:rFonts w:asciiTheme="minorHAnsi" w:hAnsiTheme="minorHAnsi" w:cstheme="minorBidi"/>
          <w:sz w:val="20"/>
        </w:rPr>
        <w:t>Electricity</w:t>
      </w:r>
      <w:r w:rsidRPr="79D5A0CF" w:rsidR="3187C6B4">
        <w:rPr>
          <w:rFonts w:asciiTheme="minorHAnsi" w:hAnsiTheme="minorHAnsi" w:cstheme="minorBidi"/>
          <w:sz w:val="20"/>
        </w:rPr>
        <w:t xml:space="preserve"> </w:t>
      </w:r>
      <w:r w:rsidRPr="79D5A0CF" w:rsidR="26671502">
        <w:rPr>
          <w:rFonts w:asciiTheme="minorHAnsi" w:hAnsiTheme="minorHAnsi" w:cstheme="minorBidi"/>
          <w:sz w:val="20"/>
        </w:rPr>
        <w:t xml:space="preserve">set forth in </w:t>
      </w:r>
      <w:r w:rsidRPr="79D5A0CF" w:rsidR="63DA3349">
        <w:rPr>
          <w:rFonts w:asciiTheme="minorHAnsi" w:hAnsiTheme="minorHAnsi" w:cstheme="minorBidi"/>
          <w:sz w:val="20"/>
        </w:rPr>
        <w:t xml:space="preserve">a </w:t>
      </w:r>
      <w:r w:rsidRPr="79D5A0CF" w:rsidR="23F1828C">
        <w:rPr>
          <w:rFonts w:asciiTheme="minorHAnsi" w:hAnsiTheme="minorHAnsi" w:cstheme="minorBidi"/>
          <w:sz w:val="20"/>
        </w:rPr>
        <w:t>Sales Confirmation</w:t>
      </w:r>
      <w:r w:rsidRPr="79D5A0CF" w:rsidR="4CBE7D33">
        <w:rPr>
          <w:rFonts w:asciiTheme="minorHAnsi" w:hAnsiTheme="minorHAnsi" w:cstheme="minorBidi"/>
          <w:sz w:val="20"/>
        </w:rPr>
        <w:t xml:space="preserve">, </w:t>
      </w:r>
      <w:r w:rsidRPr="79D5A0CF" w:rsidR="51D38F8C">
        <w:rPr>
          <w:rFonts w:asciiTheme="minorHAnsi" w:hAnsiTheme="minorHAnsi" w:cstheme="minorBidi"/>
          <w:sz w:val="20"/>
        </w:rPr>
        <w:t xml:space="preserve">for the duration </w:t>
      </w:r>
      <w:r w:rsidRPr="79D5A0CF" w:rsidR="71BBC22D">
        <w:rPr>
          <w:rFonts w:asciiTheme="minorHAnsi" w:hAnsiTheme="minorHAnsi" w:cstheme="minorBidi"/>
          <w:sz w:val="20"/>
        </w:rPr>
        <w:t>agreed to by both parties</w:t>
      </w:r>
      <w:r w:rsidRPr="79D5A0CF" w:rsidR="0C8EC4D8">
        <w:rPr>
          <w:rFonts w:asciiTheme="minorHAnsi" w:hAnsiTheme="minorHAnsi" w:cstheme="minorBidi"/>
          <w:sz w:val="20"/>
        </w:rPr>
        <w:t>.</w:t>
      </w:r>
      <w:r w:rsidRPr="79D5A0CF" w:rsidR="2A7F7C70">
        <w:rPr>
          <w:rFonts w:asciiTheme="minorHAnsi" w:hAnsiTheme="minorHAnsi" w:cstheme="minorBidi"/>
          <w:sz w:val="20"/>
        </w:rPr>
        <w:t xml:space="preserve"> </w:t>
      </w:r>
      <w:r w:rsidRPr="79D5A0CF" w:rsidR="17EC94C5">
        <w:rPr>
          <w:rFonts w:asciiTheme="minorHAnsi" w:hAnsiTheme="minorHAnsi" w:cstheme="minorBidi"/>
          <w:sz w:val="20"/>
        </w:rPr>
        <w:t xml:space="preserve">The Seller </w:t>
      </w:r>
      <w:r w:rsidRPr="79D5A0CF" w:rsidR="18AC4AB8">
        <w:rPr>
          <w:rFonts w:asciiTheme="minorHAnsi" w:hAnsiTheme="minorHAnsi" w:cstheme="minorBidi"/>
          <w:sz w:val="20"/>
        </w:rPr>
        <w:t xml:space="preserve">should have appropriate </w:t>
      </w:r>
      <w:r w:rsidRPr="79D5A0CF" w:rsidR="4B04DB94">
        <w:rPr>
          <w:rFonts w:asciiTheme="minorHAnsi" w:hAnsiTheme="minorHAnsi" w:cstheme="minorBidi"/>
          <w:sz w:val="20"/>
        </w:rPr>
        <w:t xml:space="preserve">service agreements </w:t>
      </w:r>
      <w:r w:rsidRPr="79D5A0CF" w:rsidR="15006FDD">
        <w:rPr>
          <w:rFonts w:asciiTheme="minorHAnsi" w:hAnsiTheme="minorHAnsi" w:cstheme="minorBidi"/>
          <w:sz w:val="20"/>
        </w:rPr>
        <w:t xml:space="preserve">with </w:t>
      </w:r>
      <w:r w:rsidRPr="79D5A0CF" w:rsidR="1A196455">
        <w:rPr>
          <w:rFonts w:asciiTheme="minorHAnsi" w:hAnsiTheme="minorHAnsi" w:cstheme="minorBidi"/>
          <w:sz w:val="20"/>
        </w:rPr>
        <w:t>all relevant DSP</w:t>
      </w:r>
      <w:r w:rsidRPr="79D5A0CF" w:rsidR="5CF97D04">
        <w:rPr>
          <w:rFonts w:asciiTheme="minorHAnsi" w:hAnsiTheme="minorHAnsi" w:cstheme="minorBidi"/>
          <w:sz w:val="20"/>
        </w:rPr>
        <w:t xml:space="preserve">(s) to ensure </w:t>
      </w:r>
      <w:r w:rsidRPr="79D5A0CF" w:rsidR="436C4454">
        <w:rPr>
          <w:rFonts w:asciiTheme="minorHAnsi" w:hAnsiTheme="minorHAnsi" w:cstheme="minorBidi"/>
          <w:sz w:val="20"/>
        </w:rPr>
        <w:t xml:space="preserve">reliable </w:t>
      </w:r>
      <w:r w:rsidR="00A47A1F">
        <w:rPr>
          <w:rFonts w:asciiTheme="minorHAnsi" w:hAnsiTheme="minorHAnsi" w:cstheme="minorBidi"/>
          <w:sz w:val="20"/>
        </w:rPr>
        <w:t>Electricity</w:t>
      </w:r>
      <w:r w:rsidRPr="79D5A0CF" w:rsidR="436C4454">
        <w:rPr>
          <w:rFonts w:asciiTheme="minorHAnsi" w:hAnsiTheme="minorHAnsi" w:cstheme="minorBidi"/>
          <w:sz w:val="20"/>
        </w:rPr>
        <w:t xml:space="preserve"> service</w:t>
      </w:r>
      <w:r w:rsidRPr="79D5A0CF" w:rsidR="6AE40C17">
        <w:rPr>
          <w:rFonts w:asciiTheme="minorHAnsi" w:hAnsiTheme="minorHAnsi" w:cstheme="minorBidi"/>
          <w:sz w:val="20"/>
        </w:rPr>
        <w:t xml:space="preserve">.  </w:t>
      </w:r>
      <w:r w:rsidRPr="79D5A0CF" w:rsidR="5352378A">
        <w:rPr>
          <w:rFonts w:asciiTheme="minorHAnsi" w:hAnsiTheme="minorHAnsi" w:cstheme="minorBidi"/>
          <w:sz w:val="20"/>
        </w:rPr>
        <w:t xml:space="preserve">The Seller </w:t>
      </w:r>
      <w:r w:rsidRPr="79D5A0CF" w:rsidR="58920245">
        <w:rPr>
          <w:rFonts w:asciiTheme="minorHAnsi" w:hAnsiTheme="minorHAnsi" w:cstheme="minorBidi"/>
          <w:sz w:val="20"/>
        </w:rPr>
        <w:t xml:space="preserve">is not allowed </w:t>
      </w:r>
      <w:r w:rsidRPr="79D5A0CF" w:rsidR="19F5C18D">
        <w:rPr>
          <w:rFonts w:asciiTheme="minorHAnsi" w:hAnsiTheme="minorHAnsi" w:cstheme="minorBidi"/>
          <w:sz w:val="20"/>
        </w:rPr>
        <w:t>to pass</w:t>
      </w:r>
      <w:r w:rsidRPr="79D5A0CF" w:rsidR="46F08D7E">
        <w:rPr>
          <w:rFonts w:asciiTheme="minorHAnsi" w:hAnsiTheme="minorHAnsi" w:cstheme="minorBidi"/>
          <w:sz w:val="20"/>
        </w:rPr>
        <w:t xml:space="preserve"> to the Judicial Council</w:t>
      </w:r>
      <w:r w:rsidRPr="79D5A0CF" w:rsidR="19F5C18D">
        <w:rPr>
          <w:rFonts w:asciiTheme="minorHAnsi" w:hAnsiTheme="minorHAnsi" w:cstheme="minorBidi"/>
          <w:sz w:val="20"/>
        </w:rPr>
        <w:t xml:space="preserve"> any </w:t>
      </w:r>
      <w:r w:rsidRPr="79D5A0CF" w:rsidR="412E4B00">
        <w:rPr>
          <w:rFonts w:asciiTheme="minorHAnsi" w:hAnsiTheme="minorHAnsi" w:cstheme="minorBidi"/>
          <w:sz w:val="20"/>
        </w:rPr>
        <w:t xml:space="preserve">CAL ISO penalties </w:t>
      </w:r>
      <w:r w:rsidRPr="79D5A0CF" w:rsidR="3EFBEEEC">
        <w:rPr>
          <w:rFonts w:asciiTheme="minorHAnsi" w:hAnsiTheme="minorHAnsi" w:cstheme="minorBidi"/>
          <w:sz w:val="20"/>
        </w:rPr>
        <w:t xml:space="preserve">for </w:t>
      </w:r>
      <w:r w:rsidRPr="79D5A0CF" w:rsidR="565F756B">
        <w:rPr>
          <w:rFonts w:asciiTheme="minorHAnsi" w:hAnsiTheme="minorHAnsi" w:cstheme="minorBidi"/>
          <w:sz w:val="20"/>
        </w:rPr>
        <w:t>under</w:t>
      </w:r>
      <w:r w:rsidRPr="79D5A0CF" w:rsidR="742B5D3F">
        <w:rPr>
          <w:rFonts w:asciiTheme="minorHAnsi" w:hAnsiTheme="minorHAnsi" w:cstheme="minorBidi"/>
          <w:sz w:val="20"/>
        </w:rPr>
        <w:t xml:space="preserve"> delivery of contracted power amounts</w:t>
      </w:r>
      <w:r w:rsidRPr="79D5A0CF" w:rsidR="108E884F">
        <w:rPr>
          <w:rFonts w:asciiTheme="minorHAnsi" w:hAnsiTheme="minorHAnsi" w:cstheme="minorBidi"/>
          <w:sz w:val="20"/>
        </w:rPr>
        <w:t>.</w:t>
      </w:r>
      <w:r w:rsidRPr="79D5A0CF" w:rsidR="2645E6F7">
        <w:rPr>
          <w:rFonts w:asciiTheme="minorHAnsi" w:hAnsiTheme="minorHAnsi" w:cstheme="minorBidi"/>
          <w:sz w:val="20"/>
        </w:rPr>
        <w:t xml:space="preserve"> </w:t>
      </w:r>
    </w:p>
    <w:p w:rsidRPr="00BA1FD4" w:rsidR="008F44F7" w:rsidP="0030060F" w:rsidRDefault="00845DDD" w14:paraId="27650BAE" w14:textId="7D659C1B">
      <w:pPr>
        <w:rPr>
          <w:rFonts w:asciiTheme="minorHAnsi" w:hAnsiTheme="minorHAnsi" w:cstheme="minorHAnsi"/>
          <w:bCs/>
          <w:sz w:val="20"/>
        </w:rPr>
      </w:pPr>
      <w:r>
        <w:rPr>
          <w:rFonts w:asciiTheme="minorHAnsi" w:hAnsiTheme="minorHAnsi" w:cstheme="minorHAnsi"/>
          <w:b/>
          <w:sz w:val="20"/>
        </w:rPr>
        <w:t xml:space="preserve"> </w:t>
      </w:r>
    </w:p>
    <w:p w:rsidRPr="00BA1FD4" w:rsidR="008F44F7" w:rsidP="28754837" w:rsidRDefault="00027AA0" w14:paraId="77913189" w14:textId="463757DA">
      <w:pPr>
        <w:ind w:left="1440" w:hanging="540"/>
        <w:rPr>
          <w:rFonts w:asciiTheme="minorHAnsi" w:hAnsiTheme="minorHAnsi" w:cstheme="minorBidi"/>
          <w:sz w:val="20"/>
        </w:rPr>
      </w:pPr>
      <w:r w:rsidRPr="28754837">
        <w:rPr>
          <w:rFonts w:asciiTheme="minorHAnsi" w:hAnsiTheme="minorHAnsi" w:cstheme="minorBidi"/>
          <w:sz w:val="20"/>
        </w:rPr>
        <w:t>2.</w:t>
      </w:r>
      <w:r w:rsidRPr="28754837" w:rsidR="008E7137">
        <w:rPr>
          <w:rFonts w:asciiTheme="minorHAnsi" w:hAnsiTheme="minorHAnsi" w:cstheme="minorBidi"/>
          <w:sz w:val="20"/>
        </w:rPr>
        <w:t>4</w:t>
      </w:r>
      <w:r w:rsidRPr="28754837">
        <w:rPr>
          <w:rFonts w:asciiTheme="minorHAnsi" w:hAnsiTheme="minorHAnsi" w:cstheme="minorBidi"/>
          <w:sz w:val="20"/>
        </w:rPr>
        <w:t>.</w:t>
      </w:r>
      <w:r w:rsidRPr="28754837" w:rsidR="008E7137">
        <w:rPr>
          <w:rFonts w:asciiTheme="minorHAnsi" w:hAnsiTheme="minorHAnsi" w:cstheme="minorBidi"/>
          <w:sz w:val="20"/>
        </w:rPr>
        <w:t>2</w:t>
      </w:r>
      <w:r w:rsidRPr="28754837">
        <w:rPr>
          <w:rFonts w:asciiTheme="minorHAnsi" w:hAnsiTheme="minorHAnsi" w:cstheme="minorBidi"/>
          <w:sz w:val="20"/>
        </w:rPr>
        <w:t xml:space="preserve"> </w:t>
      </w:r>
      <w:r>
        <w:tab/>
      </w:r>
      <w:r w:rsidRPr="28754837" w:rsidR="00042AA9">
        <w:rPr>
          <w:rFonts w:asciiTheme="minorHAnsi" w:hAnsiTheme="minorHAnsi" w:cstheme="minorBidi"/>
          <w:b/>
          <w:bCs/>
          <w:sz w:val="20"/>
        </w:rPr>
        <w:t xml:space="preserve">Guarantee </w:t>
      </w:r>
      <w:r w:rsidRPr="28754837" w:rsidR="009E4520">
        <w:rPr>
          <w:rFonts w:asciiTheme="minorHAnsi" w:hAnsiTheme="minorHAnsi" w:cstheme="minorBidi"/>
          <w:b/>
          <w:bCs/>
          <w:sz w:val="20"/>
        </w:rPr>
        <w:t>2</w:t>
      </w:r>
      <w:r w:rsidRPr="28754837" w:rsidR="008F44F7">
        <w:rPr>
          <w:rFonts w:asciiTheme="minorHAnsi" w:hAnsiTheme="minorHAnsi" w:cstheme="minorBidi"/>
          <w:b/>
          <w:bCs/>
          <w:sz w:val="20"/>
        </w:rPr>
        <w:t>:</w:t>
      </w:r>
      <w:r w:rsidRPr="28754837" w:rsidR="00042AA9">
        <w:rPr>
          <w:rFonts w:asciiTheme="minorHAnsi" w:hAnsiTheme="minorHAnsi" w:cstheme="minorBidi"/>
          <w:sz w:val="20"/>
        </w:rPr>
        <w:t xml:space="preserve"> Commencing Bill</w:t>
      </w:r>
      <w:r w:rsidRPr="28754837" w:rsidR="0030060F">
        <w:rPr>
          <w:rFonts w:asciiTheme="minorHAnsi" w:hAnsiTheme="minorHAnsi" w:cstheme="minorBidi"/>
          <w:sz w:val="20"/>
        </w:rPr>
        <w:t xml:space="preserve">.  </w:t>
      </w:r>
      <w:r w:rsidRPr="28754837" w:rsidR="00733383">
        <w:rPr>
          <w:rFonts w:asciiTheme="minorHAnsi" w:hAnsiTheme="minorHAnsi" w:cstheme="minorBidi"/>
          <w:sz w:val="20"/>
        </w:rPr>
        <w:t xml:space="preserve">The </w:t>
      </w:r>
      <w:r w:rsidRPr="28754837" w:rsidR="00C04C45">
        <w:rPr>
          <w:rFonts w:asciiTheme="minorHAnsi" w:hAnsiTheme="minorHAnsi" w:cstheme="minorBidi"/>
          <w:sz w:val="20"/>
        </w:rPr>
        <w:t xml:space="preserve">Seller </w:t>
      </w:r>
      <w:r w:rsidRPr="28754837" w:rsidR="008F44F7">
        <w:rPr>
          <w:rFonts w:asciiTheme="minorHAnsi" w:hAnsiTheme="minorHAnsi" w:cstheme="minorBidi"/>
          <w:sz w:val="20"/>
        </w:rPr>
        <w:t xml:space="preserve">will issue an accurate commencing bill to a new </w:t>
      </w:r>
      <w:r w:rsidRPr="28754837" w:rsidR="00733383">
        <w:rPr>
          <w:rFonts w:asciiTheme="minorHAnsi" w:hAnsiTheme="minorHAnsi" w:cstheme="minorBidi"/>
          <w:sz w:val="20"/>
        </w:rPr>
        <w:t>Buyer</w:t>
      </w:r>
      <w:r w:rsidRPr="28754837" w:rsidR="008F44F7">
        <w:rPr>
          <w:rFonts w:asciiTheme="minorHAnsi" w:hAnsiTheme="minorHAnsi" w:cstheme="minorBidi"/>
          <w:sz w:val="20"/>
        </w:rPr>
        <w:t xml:space="preserve"> account within </w:t>
      </w:r>
      <w:r w:rsidRPr="28754837" w:rsidR="00C04C45">
        <w:rPr>
          <w:rFonts w:asciiTheme="minorHAnsi" w:hAnsiTheme="minorHAnsi" w:cstheme="minorBidi"/>
          <w:sz w:val="20"/>
        </w:rPr>
        <w:t>sixty (</w:t>
      </w:r>
      <w:r w:rsidRPr="28754837" w:rsidR="008F44F7">
        <w:rPr>
          <w:rFonts w:asciiTheme="minorHAnsi" w:hAnsiTheme="minorHAnsi" w:cstheme="minorBidi"/>
          <w:sz w:val="20"/>
        </w:rPr>
        <w:t>60</w:t>
      </w:r>
      <w:r w:rsidRPr="28754837" w:rsidR="00C04C45">
        <w:rPr>
          <w:rFonts w:asciiTheme="minorHAnsi" w:hAnsiTheme="minorHAnsi" w:cstheme="minorBidi"/>
          <w:sz w:val="20"/>
        </w:rPr>
        <w:t>)</w:t>
      </w:r>
      <w:r w:rsidRPr="28754837" w:rsidR="008F44F7">
        <w:rPr>
          <w:rFonts w:asciiTheme="minorHAnsi" w:hAnsiTheme="minorHAnsi" w:cstheme="minorBidi"/>
          <w:sz w:val="20"/>
        </w:rPr>
        <w:t xml:space="preserve"> days of service initiation, or </w:t>
      </w:r>
      <w:r w:rsidRPr="28754837" w:rsidR="00733383">
        <w:rPr>
          <w:rFonts w:asciiTheme="minorHAnsi" w:hAnsiTheme="minorHAnsi" w:cstheme="minorBidi"/>
          <w:sz w:val="20"/>
        </w:rPr>
        <w:t xml:space="preserve">the </w:t>
      </w:r>
      <w:r w:rsidRPr="28754837" w:rsidR="00C04C45">
        <w:rPr>
          <w:rFonts w:asciiTheme="minorHAnsi" w:hAnsiTheme="minorHAnsi" w:cstheme="minorBidi"/>
          <w:sz w:val="20"/>
        </w:rPr>
        <w:t xml:space="preserve">Seller </w:t>
      </w:r>
      <w:r w:rsidRPr="28754837" w:rsidR="008F44F7">
        <w:rPr>
          <w:rFonts w:asciiTheme="minorHAnsi" w:hAnsiTheme="minorHAnsi" w:cstheme="minorBidi"/>
          <w:sz w:val="20"/>
        </w:rPr>
        <w:t xml:space="preserve">will automatically </w:t>
      </w:r>
      <w:r w:rsidR="00BE6E9D">
        <w:rPr>
          <w:rFonts w:asciiTheme="minorHAnsi" w:hAnsiTheme="minorHAnsi" w:cstheme="minorBidi"/>
          <w:sz w:val="20"/>
        </w:rPr>
        <w:t>issue a one</w:t>
      </w:r>
      <w:r w:rsidR="009E1330">
        <w:rPr>
          <w:rFonts w:asciiTheme="minorHAnsi" w:hAnsiTheme="minorHAnsi" w:cstheme="minorBidi"/>
          <w:sz w:val="20"/>
        </w:rPr>
        <w:t>-</w:t>
      </w:r>
      <w:r w:rsidR="00BE6E9D">
        <w:rPr>
          <w:rFonts w:asciiTheme="minorHAnsi" w:hAnsiTheme="minorHAnsi" w:cstheme="minorBidi"/>
          <w:sz w:val="20"/>
        </w:rPr>
        <w:t xml:space="preserve">time </w:t>
      </w:r>
      <w:r w:rsidRPr="28754837" w:rsidR="008F44F7">
        <w:rPr>
          <w:rFonts w:asciiTheme="minorHAnsi" w:hAnsiTheme="minorHAnsi" w:cstheme="minorBidi"/>
          <w:sz w:val="20"/>
        </w:rPr>
        <w:t xml:space="preserve">credit </w:t>
      </w:r>
      <w:r w:rsidR="00FD5D57">
        <w:rPr>
          <w:rFonts w:asciiTheme="minorHAnsi" w:hAnsiTheme="minorHAnsi" w:cstheme="minorBidi"/>
          <w:sz w:val="20"/>
        </w:rPr>
        <w:t xml:space="preserve">to </w:t>
      </w:r>
      <w:r w:rsidRPr="28754837" w:rsidR="00733383">
        <w:rPr>
          <w:rFonts w:asciiTheme="minorHAnsi" w:hAnsiTheme="minorHAnsi" w:cstheme="minorBidi"/>
          <w:sz w:val="20"/>
        </w:rPr>
        <w:t>the Buyer’s</w:t>
      </w:r>
      <w:r w:rsidRPr="28754837" w:rsidR="008F44F7">
        <w:rPr>
          <w:rFonts w:asciiTheme="minorHAnsi" w:hAnsiTheme="minorHAnsi" w:cstheme="minorBidi"/>
          <w:sz w:val="20"/>
        </w:rPr>
        <w:t xml:space="preserve"> account </w:t>
      </w:r>
      <w:r w:rsidR="00DA7E90">
        <w:rPr>
          <w:rFonts w:asciiTheme="minorHAnsi" w:hAnsiTheme="minorHAnsi" w:cstheme="minorBidi"/>
          <w:sz w:val="20"/>
        </w:rPr>
        <w:t>in the amount of</w:t>
      </w:r>
      <w:r w:rsidRPr="28754837" w:rsidR="008F44F7">
        <w:rPr>
          <w:rFonts w:asciiTheme="minorHAnsi" w:hAnsiTheme="minorHAnsi" w:cstheme="minorBidi"/>
          <w:sz w:val="20"/>
        </w:rPr>
        <w:t xml:space="preserve"> </w:t>
      </w:r>
      <w:r w:rsidRPr="28754837" w:rsidR="00E03583">
        <w:rPr>
          <w:rFonts w:asciiTheme="minorHAnsi" w:hAnsiTheme="minorHAnsi" w:cstheme="minorBidi"/>
          <w:sz w:val="20"/>
        </w:rPr>
        <w:t>three hundred dollars (</w:t>
      </w:r>
      <w:r w:rsidRPr="28754837" w:rsidR="008F44F7">
        <w:rPr>
          <w:rFonts w:asciiTheme="minorHAnsi" w:hAnsiTheme="minorHAnsi" w:cstheme="minorBidi"/>
          <w:sz w:val="20"/>
        </w:rPr>
        <w:t>$3</w:t>
      </w:r>
      <w:r w:rsidRPr="28754837" w:rsidR="00733383">
        <w:rPr>
          <w:rFonts w:asciiTheme="minorHAnsi" w:hAnsiTheme="minorHAnsi" w:cstheme="minorBidi"/>
          <w:sz w:val="20"/>
        </w:rPr>
        <w:t>0</w:t>
      </w:r>
      <w:r w:rsidRPr="28754837" w:rsidR="008F44F7">
        <w:rPr>
          <w:rFonts w:asciiTheme="minorHAnsi" w:hAnsiTheme="minorHAnsi" w:cstheme="minorBidi"/>
          <w:sz w:val="20"/>
        </w:rPr>
        <w:t>0</w:t>
      </w:r>
      <w:r w:rsidRPr="28754837" w:rsidR="00E03583">
        <w:rPr>
          <w:rFonts w:asciiTheme="minorHAnsi" w:hAnsiTheme="minorHAnsi" w:cstheme="minorBidi"/>
          <w:sz w:val="20"/>
        </w:rPr>
        <w:t>.00)</w:t>
      </w:r>
      <w:r w:rsidRPr="28754837" w:rsidR="008F44F7">
        <w:rPr>
          <w:rFonts w:asciiTheme="minorHAnsi" w:hAnsiTheme="minorHAnsi" w:cstheme="minorBidi"/>
          <w:sz w:val="20"/>
        </w:rPr>
        <w:t xml:space="preserve">. The following are circumstances when Guarantee </w:t>
      </w:r>
      <w:r w:rsidRPr="28754837" w:rsidR="00E03583">
        <w:rPr>
          <w:rFonts w:asciiTheme="minorHAnsi" w:hAnsiTheme="minorHAnsi" w:cstheme="minorBidi"/>
          <w:sz w:val="20"/>
        </w:rPr>
        <w:t>2</w:t>
      </w:r>
      <w:r w:rsidRPr="28754837" w:rsidR="008F44F7">
        <w:rPr>
          <w:rFonts w:asciiTheme="minorHAnsi" w:hAnsiTheme="minorHAnsi" w:cstheme="minorBidi"/>
          <w:sz w:val="20"/>
        </w:rPr>
        <w:t xml:space="preserve"> does not apply:</w:t>
      </w:r>
    </w:p>
    <w:p w:rsidRPr="00BA1FD4" w:rsidR="008F44F7" w:rsidP="008F44F7" w:rsidRDefault="008F44F7" w14:paraId="18264DA2" w14:textId="77777777">
      <w:pPr>
        <w:ind w:left="900" w:hanging="540"/>
        <w:rPr>
          <w:rFonts w:asciiTheme="minorHAnsi" w:hAnsiTheme="minorHAnsi" w:cstheme="minorHAnsi"/>
          <w:bCs/>
          <w:sz w:val="20"/>
        </w:rPr>
      </w:pPr>
    </w:p>
    <w:p w:rsidRPr="008707E6" w:rsidR="008F44F7" w:rsidP="0030060F" w:rsidRDefault="00265BBD" w14:paraId="107CF2E2" w14:textId="106C0A21">
      <w:pPr>
        <w:ind w:left="1620" w:hanging="180"/>
        <w:rPr>
          <w:rFonts w:asciiTheme="minorHAnsi" w:hAnsiTheme="minorHAnsi" w:cstheme="minorHAnsi"/>
          <w:bCs/>
          <w:sz w:val="20"/>
        </w:rPr>
      </w:pPr>
      <w:r>
        <w:rPr>
          <w:rFonts w:asciiTheme="minorHAnsi" w:hAnsiTheme="minorHAnsi" w:cstheme="minorHAnsi"/>
          <w:bCs/>
          <w:sz w:val="20"/>
        </w:rPr>
        <w:t>2.4.2.1</w:t>
      </w:r>
      <w:r>
        <w:rPr>
          <w:rFonts w:asciiTheme="minorHAnsi" w:hAnsiTheme="minorHAnsi" w:cstheme="minorHAnsi"/>
          <w:bCs/>
          <w:sz w:val="20"/>
        </w:rPr>
        <w:tab/>
      </w:r>
      <w:r w:rsidRPr="008707E6" w:rsidR="008F44F7">
        <w:rPr>
          <w:rFonts w:asciiTheme="minorHAnsi" w:hAnsiTheme="minorHAnsi" w:cstheme="minorHAnsi"/>
          <w:bCs/>
          <w:sz w:val="20"/>
        </w:rPr>
        <w:t>Re-establishment of service following a shut-off for non-payment.</w:t>
      </w:r>
    </w:p>
    <w:p w:rsidRPr="00BA1FD4" w:rsidR="008F44F7" w:rsidP="009D158E" w:rsidRDefault="00265BBD" w14:paraId="247E6FF7" w14:textId="17A9A3A4">
      <w:pPr>
        <w:pStyle w:val="ListParagraph"/>
        <w:ind w:left="2160" w:hanging="720"/>
        <w:rPr>
          <w:rFonts w:asciiTheme="minorHAnsi" w:hAnsiTheme="minorHAnsi" w:cstheme="minorBidi"/>
          <w:sz w:val="20"/>
        </w:rPr>
      </w:pPr>
      <w:r w:rsidRPr="28754837">
        <w:rPr>
          <w:rFonts w:asciiTheme="minorHAnsi" w:hAnsiTheme="minorHAnsi" w:cstheme="minorBidi"/>
          <w:sz w:val="20"/>
        </w:rPr>
        <w:t>2.4.2.2</w:t>
      </w:r>
      <w:r>
        <w:tab/>
      </w:r>
      <w:r w:rsidRPr="28754837" w:rsidR="008F44F7">
        <w:rPr>
          <w:rFonts w:asciiTheme="minorHAnsi" w:hAnsiTheme="minorHAnsi" w:cstheme="minorBidi"/>
          <w:sz w:val="20"/>
        </w:rPr>
        <w:t xml:space="preserve">When access to the area or </w:t>
      </w:r>
      <w:r w:rsidRPr="28754837" w:rsidR="00694DE3">
        <w:rPr>
          <w:rFonts w:asciiTheme="minorHAnsi" w:hAnsiTheme="minorHAnsi" w:cstheme="minorBidi"/>
          <w:sz w:val="20"/>
        </w:rPr>
        <w:t>Buyer</w:t>
      </w:r>
      <w:r w:rsidR="00FD5D57">
        <w:rPr>
          <w:rFonts w:asciiTheme="minorHAnsi" w:hAnsiTheme="minorHAnsi" w:cstheme="minorBidi"/>
          <w:sz w:val="20"/>
        </w:rPr>
        <w:t>’s</w:t>
      </w:r>
      <w:r w:rsidRPr="28754837" w:rsidR="008F44F7">
        <w:rPr>
          <w:rFonts w:asciiTheme="minorHAnsi" w:hAnsiTheme="minorHAnsi" w:cstheme="minorBidi"/>
          <w:sz w:val="20"/>
        </w:rPr>
        <w:t xml:space="preserve"> premises is not available on the </w:t>
      </w:r>
      <w:r w:rsidR="00A95F7E">
        <w:rPr>
          <w:rFonts w:asciiTheme="minorHAnsi" w:hAnsiTheme="minorHAnsi" w:cstheme="minorBidi"/>
          <w:sz w:val="20"/>
        </w:rPr>
        <w:t>mutually agreed upon date</w:t>
      </w:r>
      <w:proofErr w:type="gramStart"/>
      <w:r w:rsidR="00AC05E8">
        <w:rPr>
          <w:rFonts w:asciiTheme="minorHAnsi" w:hAnsiTheme="minorHAnsi" w:cstheme="minorBidi"/>
          <w:sz w:val="20"/>
        </w:rPr>
        <w:t xml:space="preserve">. </w:t>
      </w:r>
      <w:r w:rsidRPr="28754837" w:rsidR="008F44F7">
        <w:rPr>
          <w:rFonts w:asciiTheme="minorHAnsi" w:hAnsiTheme="minorHAnsi" w:cstheme="minorBidi"/>
          <w:sz w:val="20"/>
        </w:rPr>
        <w:t>.</w:t>
      </w:r>
      <w:proofErr w:type="gramEnd"/>
    </w:p>
    <w:p w:rsidRPr="00BA1FD4" w:rsidR="008F44F7" w:rsidP="0030060F" w:rsidRDefault="00265BBD" w14:paraId="3129BB07" w14:textId="3A34284D">
      <w:pPr>
        <w:pStyle w:val="ListParagraph"/>
        <w:ind w:left="2160" w:hanging="720"/>
        <w:rPr>
          <w:rFonts w:asciiTheme="minorHAnsi" w:hAnsiTheme="minorHAnsi" w:cstheme="minorHAnsi"/>
          <w:bCs/>
          <w:sz w:val="20"/>
        </w:rPr>
      </w:pPr>
      <w:r>
        <w:rPr>
          <w:rFonts w:asciiTheme="minorHAnsi" w:hAnsiTheme="minorHAnsi" w:cstheme="minorHAnsi"/>
          <w:bCs/>
          <w:sz w:val="20"/>
        </w:rPr>
        <w:t>2.4.2.3</w:t>
      </w:r>
      <w:r>
        <w:rPr>
          <w:rFonts w:asciiTheme="minorHAnsi" w:hAnsiTheme="minorHAnsi" w:cstheme="minorHAnsi"/>
          <w:bCs/>
          <w:sz w:val="20"/>
        </w:rPr>
        <w:tab/>
      </w:r>
      <w:r w:rsidRPr="00BA1FD4" w:rsidR="008F44F7">
        <w:rPr>
          <w:rFonts w:asciiTheme="minorHAnsi" w:hAnsiTheme="minorHAnsi" w:cstheme="minorHAnsi"/>
          <w:bCs/>
          <w:sz w:val="20"/>
        </w:rPr>
        <w:t xml:space="preserve">Cases of mail theft or a clear failure on the part of the U.S. Postal Service to deliver the first bill in a timely manner. </w:t>
      </w:r>
      <w:r w:rsidR="0050367B">
        <w:rPr>
          <w:rFonts w:asciiTheme="minorHAnsi" w:hAnsiTheme="minorHAnsi" w:cstheme="minorHAnsi"/>
          <w:bCs/>
          <w:sz w:val="20"/>
        </w:rPr>
        <w:t>Seller</w:t>
      </w:r>
      <w:r w:rsidRPr="00BA1FD4" w:rsidR="0050367B">
        <w:rPr>
          <w:rFonts w:asciiTheme="minorHAnsi" w:hAnsiTheme="minorHAnsi" w:cstheme="minorHAnsi"/>
          <w:bCs/>
          <w:sz w:val="20"/>
        </w:rPr>
        <w:t xml:space="preserve"> </w:t>
      </w:r>
      <w:r w:rsidRPr="00BA1FD4" w:rsidR="008F44F7">
        <w:rPr>
          <w:rFonts w:asciiTheme="minorHAnsi" w:hAnsiTheme="minorHAnsi" w:cstheme="minorHAnsi"/>
          <w:bCs/>
          <w:sz w:val="20"/>
        </w:rPr>
        <w:t>must have documentation that notice was sent in a timely manner.</w:t>
      </w:r>
    </w:p>
    <w:p w:rsidRPr="00BA1FD4" w:rsidR="008F44F7" w:rsidP="003B4A7A" w:rsidRDefault="003B4A7A" w14:paraId="28F8B610" w14:textId="5445D749">
      <w:pPr>
        <w:pStyle w:val="ListParagraph"/>
        <w:ind w:left="2160" w:hanging="720"/>
        <w:rPr>
          <w:rFonts w:asciiTheme="minorHAnsi" w:hAnsiTheme="minorHAnsi" w:cstheme="minorHAnsi"/>
          <w:bCs/>
          <w:sz w:val="20"/>
        </w:rPr>
      </w:pPr>
      <w:r>
        <w:rPr>
          <w:rFonts w:asciiTheme="minorHAnsi" w:hAnsiTheme="minorHAnsi" w:cstheme="minorHAnsi"/>
          <w:bCs/>
          <w:sz w:val="20"/>
        </w:rPr>
        <w:t>2.4.2.4</w:t>
      </w:r>
      <w:r>
        <w:rPr>
          <w:rFonts w:asciiTheme="minorHAnsi" w:hAnsiTheme="minorHAnsi" w:cstheme="minorHAnsi"/>
          <w:bCs/>
          <w:sz w:val="20"/>
        </w:rPr>
        <w:tab/>
      </w:r>
      <w:r w:rsidRPr="00BA1FD4" w:rsidR="008F44F7">
        <w:rPr>
          <w:rFonts w:asciiTheme="minorHAnsi" w:hAnsiTheme="minorHAnsi" w:cstheme="minorHAnsi"/>
          <w:bCs/>
          <w:sz w:val="20"/>
        </w:rPr>
        <w:t xml:space="preserve">When the </w:t>
      </w:r>
      <w:r w:rsidR="00992AF1">
        <w:rPr>
          <w:rFonts w:asciiTheme="minorHAnsi" w:hAnsiTheme="minorHAnsi" w:cstheme="minorHAnsi"/>
          <w:bCs/>
          <w:sz w:val="20"/>
        </w:rPr>
        <w:t>Buyer</w:t>
      </w:r>
      <w:r w:rsidRPr="00BA1FD4" w:rsidR="008F44F7">
        <w:rPr>
          <w:rFonts w:asciiTheme="minorHAnsi" w:hAnsiTheme="minorHAnsi" w:cstheme="minorHAnsi"/>
          <w:bCs/>
          <w:sz w:val="20"/>
        </w:rPr>
        <w:t xml:space="preserve"> provides inaccurate information at the time of requesting service initiation.</w:t>
      </w:r>
    </w:p>
    <w:p w:rsidRPr="00BA1FD4" w:rsidR="008F44F7" w:rsidP="003B4A7A" w:rsidRDefault="003B4A7A" w14:paraId="1EE901C3" w14:textId="27535F51">
      <w:pPr>
        <w:pStyle w:val="ListParagraph"/>
        <w:ind w:left="2160" w:hanging="720"/>
        <w:rPr>
          <w:rFonts w:asciiTheme="minorHAnsi" w:hAnsiTheme="minorHAnsi" w:cstheme="minorHAnsi"/>
          <w:bCs/>
          <w:sz w:val="20"/>
        </w:rPr>
      </w:pPr>
      <w:r>
        <w:rPr>
          <w:rFonts w:asciiTheme="minorHAnsi" w:hAnsiTheme="minorHAnsi" w:cstheme="minorHAnsi"/>
          <w:bCs/>
          <w:sz w:val="20"/>
        </w:rPr>
        <w:t>2.4.2.5</w:t>
      </w:r>
      <w:r>
        <w:rPr>
          <w:rFonts w:asciiTheme="minorHAnsi" w:hAnsiTheme="minorHAnsi" w:cstheme="minorHAnsi"/>
          <w:bCs/>
          <w:sz w:val="20"/>
        </w:rPr>
        <w:tab/>
      </w:r>
      <w:r w:rsidRPr="00BA1FD4" w:rsidR="008F44F7">
        <w:rPr>
          <w:rFonts w:asciiTheme="minorHAnsi" w:hAnsiTheme="minorHAnsi" w:cstheme="minorHAnsi"/>
          <w:bCs/>
          <w:sz w:val="20"/>
        </w:rPr>
        <w:t xml:space="preserve">Any major catastrophic event causing a disruption in transportation or communication within </w:t>
      </w:r>
      <w:r w:rsidR="00CD6204">
        <w:rPr>
          <w:rFonts w:asciiTheme="minorHAnsi" w:hAnsiTheme="minorHAnsi" w:cstheme="minorHAnsi"/>
          <w:bCs/>
          <w:sz w:val="20"/>
        </w:rPr>
        <w:t>the</w:t>
      </w:r>
      <w:r w:rsidR="00245B82">
        <w:rPr>
          <w:rFonts w:asciiTheme="minorHAnsi" w:hAnsiTheme="minorHAnsi" w:cstheme="minorHAnsi"/>
          <w:bCs/>
          <w:sz w:val="20"/>
        </w:rPr>
        <w:t xml:space="preserve"> DSP</w:t>
      </w:r>
      <w:r w:rsidRPr="00BA1FD4" w:rsidR="008F44F7">
        <w:rPr>
          <w:rFonts w:asciiTheme="minorHAnsi" w:hAnsiTheme="minorHAnsi" w:cstheme="minorHAnsi"/>
          <w:bCs/>
          <w:sz w:val="20"/>
        </w:rPr>
        <w:t xml:space="preserve"> service territory. For example, an event on the order of the 1989 Loma </w:t>
      </w:r>
      <w:proofErr w:type="spellStart"/>
      <w:r w:rsidRPr="00BA1FD4" w:rsidR="008F44F7">
        <w:rPr>
          <w:rFonts w:asciiTheme="minorHAnsi" w:hAnsiTheme="minorHAnsi" w:cstheme="minorHAnsi"/>
          <w:bCs/>
          <w:sz w:val="20"/>
        </w:rPr>
        <w:t>Prieta</w:t>
      </w:r>
      <w:proofErr w:type="spellEnd"/>
      <w:r w:rsidRPr="00BA1FD4" w:rsidR="008F44F7">
        <w:rPr>
          <w:rFonts w:asciiTheme="minorHAnsi" w:hAnsiTheme="minorHAnsi" w:cstheme="minorHAnsi"/>
          <w:bCs/>
          <w:sz w:val="20"/>
        </w:rPr>
        <w:t xml:space="preserve"> Earthquake</w:t>
      </w:r>
      <w:r w:rsidR="00115911">
        <w:rPr>
          <w:rFonts w:asciiTheme="minorHAnsi" w:hAnsiTheme="minorHAnsi" w:cstheme="minorHAnsi"/>
          <w:bCs/>
          <w:sz w:val="20"/>
        </w:rPr>
        <w:t>,</w:t>
      </w:r>
      <w:r w:rsidR="006C227D">
        <w:rPr>
          <w:rFonts w:asciiTheme="minorHAnsi" w:hAnsiTheme="minorHAnsi" w:cstheme="minorHAnsi"/>
          <w:bCs/>
          <w:sz w:val="20"/>
        </w:rPr>
        <w:t xml:space="preserve"> </w:t>
      </w:r>
      <w:r w:rsidRPr="00BA1FD4" w:rsidR="008F44F7">
        <w:rPr>
          <w:rFonts w:asciiTheme="minorHAnsi" w:hAnsiTheme="minorHAnsi" w:cstheme="minorHAnsi"/>
          <w:bCs/>
          <w:sz w:val="20"/>
        </w:rPr>
        <w:t xml:space="preserve">the 1991 Oakland Hills Firestorm, </w:t>
      </w:r>
      <w:r w:rsidR="00115911">
        <w:rPr>
          <w:rFonts w:asciiTheme="minorHAnsi" w:hAnsiTheme="minorHAnsi" w:cstheme="minorHAnsi"/>
          <w:bCs/>
          <w:sz w:val="20"/>
        </w:rPr>
        <w:t>or 2018 Cam</w:t>
      </w:r>
      <w:r w:rsidR="00DA2DE8">
        <w:rPr>
          <w:rFonts w:asciiTheme="minorHAnsi" w:hAnsiTheme="minorHAnsi" w:cstheme="minorHAnsi"/>
          <w:bCs/>
          <w:sz w:val="20"/>
        </w:rPr>
        <w:t>p</w:t>
      </w:r>
      <w:r w:rsidR="00115911">
        <w:rPr>
          <w:rFonts w:asciiTheme="minorHAnsi" w:hAnsiTheme="minorHAnsi" w:cstheme="minorHAnsi"/>
          <w:bCs/>
          <w:sz w:val="20"/>
        </w:rPr>
        <w:t xml:space="preserve"> Fire in Paradise</w:t>
      </w:r>
      <w:r w:rsidR="00F83057">
        <w:rPr>
          <w:rFonts w:asciiTheme="minorHAnsi" w:hAnsiTheme="minorHAnsi" w:cstheme="minorHAnsi"/>
          <w:bCs/>
          <w:sz w:val="20"/>
        </w:rPr>
        <w:t>,</w:t>
      </w:r>
      <w:r w:rsidR="00115911">
        <w:rPr>
          <w:rFonts w:asciiTheme="minorHAnsi" w:hAnsiTheme="minorHAnsi" w:cstheme="minorHAnsi"/>
          <w:bCs/>
          <w:sz w:val="20"/>
        </w:rPr>
        <w:t xml:space="preserve"> </w:t>
      </w:r>
      <w:r w:rsidRPr="00BA1FD4" w:rsidR="008F44F7">
        <w:rPr>
          <w:rFonts w:asciiTheme="minorHAnsi" w:hAnsiTheme="minorHAnsi" w:cstheme="minorHAnsi"/>
          <w:bCs/>
          <w:sz w:val="20"/>
        </w:rPr>
        <w:t xml:space="preserve">which prevents </w:t>
      </w:r>
      <w:r w:rsidR="00992AF1">
        <w:rPr>
          <w:rFonts w:asciiTheme="minorHAnsi" w:hAnsiTheme="minorHAnsi" w:cstheme="minorHAnsi"/>
          <w:bCs/>
          <w:sz w:val="20"/>
        </w:rPr>
        <w:t xml:space="preserve">the </w:t>
      </w:r>
      <w:r w:rsidR="00CD6204">
        <w:rPr>
          <w:rFonts w:asciiTheme="minorHAnsi" w:hAnsiTheme="minorHAnsi" w:cstheme="minorHAnsi"/>
          <w:bCs/>
          <w:sz w:val="20"/>
        </w:rPr>
        <w:t xml:space="preserve">Seller </w:t>
      </w:r>
      <w:r w:rsidRPr="00BA1FD4" w:rsidR="008F44F7">
        <w:rPr>
          <w:rFonts w:asciiTheme="minorHAnsi" w:hAnsiTheme="minorHAnsi" w:cstheme="minorHAnsi"/>
          <w:bCs/>
          <w:sz w:val="20"/>
        </w:rPr>
        <w:t xml:space="preserve">from either obtaining </w:t>
      </w:r>
      <w:r w:rsidR="00F83057">
        <w:rPr>
          <w:rFonts w:asciiTheme="minorHAnsi" w:hAnsiTheme="minorHAnsi" w:cstheme="minorHAnsi"/>
          <w:bCs/>
          <w:sz w:val="20"/>
        </w:rPr>
        <w:t>Buyer’s</w:t>
      </w:r>
      <w:r w:rsidRPr="00BA1FD4" w:rsidR="00F83057">
        <w:rPr>
          <w:rFonts w:asciiTheme="minorHAnsi" w:hAnsiTheme="minorHAnsi" w:cstheme="minorHAnsi"/>
          <w:bCs/>
          <w:sz w:val="20"/>
        </w:rPr>
        <w:t xml:space="preserve"> </w:t>
      </w:r>
      <w:r w:rsidRPr="00BA1FD4" w:rsidR="008F44F7">
        <w:rPr>
          <w:rFonts w:asciiTheme="minorHAnsi" w:hAnsiTheme="minorHAnsi" w:cstheme="minorHAnsi"/>
          <w:bCs/>
          <w:sz w:val="20"/>
        </w:rPr>
        <w:t xml:space="preserve">meter data in a timely </w:t>
      </w:r>
      <w:proofErr w:type="gramStart"/>
      <w:r w:rsidRPr="00BA1FD4" w:rsidR="008F44F7">
        <w:rPr>
          <w:rFonts w:asciiTheme="minorHAnsi" w:hAnsiTheme="minorHAnsi" w:cstheme="minorHAnsi"/>
          <w:bCs/>
          <w:sz w:val="20"/>
        </w:rPr>
        <w:t>fashion, or</w:t>
      </w:r>
      <w:proofErr w:type="gramEnd"/>
      <w:r w:rsidRPr="00BA1FD4" w:rsidR="008F44F7">
        <w:rPr>
          <w:rFonts w:asciiTheme="minorHAnsi" w:hAnsiTheme="minorHAnsi" w:cstheme="minorHAnsi"/>
          <w:bCs/>
          <w:sz w:val="20"/>
        </w:rPr>
        <w:t xml:space="preserve"> producing and/or delivering bills.</w:t>
      </w:r>
    </w:p>
    <w:p w:rsidRPr="00BA1FD4" w:rsidR="008F44F7" w:rsidP="00D66774" w:rsidRDefault="008F44F7" w14:paraId="73D781C4" w14:textId="77777777">
      <w:pPr>
        <w:ind w:left="2160" w:hanging="720"/>
        <w:rPr>
          <w:rFonts w:asciiTheme="minorHAnsi" w:hAnsiTheme="minorHAnsi" w:cstheme="minorHAnsi"/>
          <w:bCs/>
          <w:sz w:val="20"/>
        </w:rPr>
      </w:pPr>
    </w:p>
    <w:p w:rsidRPr="00BA1FD4" w:rsidR="008F44F7" w:rsidP="6BC8DEF0" w:rsidRDefault="00027AA0" w14:paraId="0D93FB91" w14:textId="5E686B3C">
      <w:pPr>
        <w:ind w:left="1440" w:hanging="540"/>
        <w:rPr>
          <w:rFonts w:asciiTheme="minorHAnsi" w:hAnsiTheme="minorHAnsi" w:cstheme="minorBidi"/>
          <w:sz w:val="20"/>
        </w:rPr>
      </w:pPr>
      <w:r w:rsidRPr="6BC8DEF0">
        <w:rPr>
          <w:rFonts w:asciiTheme="minorHAnsi" w:hAnsiTheme="minorHAnsi" w:cstheme="minorBidi"/>
          <w:sz w:val="20"/>
        </w:rPr>
        <w:t>2.</w:t>
      </w:r>
      <w:r w:rsidRPr="6BC8DEF0" w:rsidR="008E7137">
        <w:rPr>
          <w:rFonts w:asciiTheme="minorHAnsi" w:hAnsiTheme="minorHAnsi" w:cstheme="minorBidi"/>
          <w:sz w:val="20"/>
        </w:rPr>
        <w:t>4</w:t>
      </w:r>
      <w:r w:rsidRPr="6BC8DEF0">
        <w:rPr>
          <w:rFonts w:asciiTheme="minorHAnsi" w:hAnsiTheme="minorHAnsi" w:cstheme="minorBidi"/>
          <w:sz w:val="20"/>
        </w:rPr>
        <w:t>.</w:t>
      </w:r>
      <w:r w:rsidRPr="6BC8DEF0" w:rsidR="008E7137">
        <w:rPr>
          <w:rFonts w:asciiTheme="minorHAnsi" w:hAnsiTheme="minorHAnsi" w:cstheme="minorBidi"/>
          <w:sz w:val="20"/>
        </w:rPr>
        <w:t>3</w:t>
      </w:r>
      <w:r w:rsidRPr="6BC8DEF0">
        <w:rPr>
          <w:rFonts w:asciiTheme="minorHAnsi" w:hAnsiTheme="minorHAnsi" w:cstheme="minorBidi"/>
          <w:sz w:val="20"/>
        </w:rPr>
        <w:t xml:space="preserve"> </w:t>
      </w:r>
      <w:r>
        <w:tab/>
      </w:r>
      <w:r w:rsidRPr="6BC8DEF0" w:rsidR="008F44F7">
        <w:rPr>
          <w:rFonts w:asciiTheme="minorHAnsi" w:hAnsiTheme="minorHAnsi" w:cstheme="minorBidi"/>
          <w:b/>
          <w:bCs/>
          <w:sz w:val="20"/>
        </w:rPr>
        <w:t>G</w:t>
      </w:r>
      <w:r w:rsidRPr="6BC8DEF0" w:rsidR="00A906C6">
        <w:rPr>
          <w:rFonts w:asciiTheme="minorHAnsi" w:hAnsiTheme="minorHAnsi" w:cstheme="minorBidi"/>
          <w:b/>
          <w:bCs/>
          <w:sz w:val="20"/>
        </w:rPr>
        <w:t>u</w:t>
      </w:r>
      <w:r w:rsidRPr="6BC8DEF0" w:rsidR="00042AA9">
        <w:rPr>
          <w:rFonts w:asciiTheme="minorHAnsi" w:hAnsiTheme="minorHAnsi" w:cstheme="minorBidi"/>
          <w:b/>
          <w:bCs/>
          <w:sz w:val="20"/>
        </w:rPr>
        <w:t xml:space="preserve">arantee </w:t>
      </w:r>
      <w:r w:rsidRPr="6BC8DEF0" w:rsidR="008E7137">
        <w:rPr>
          <w:rFonts w:asciiTheme="minorHAnsi" w:hAnsiTheme="minorHAnsi" w:cstheme="minorBidi"/>
          <w:b/>
          <w:bCs/>
          <w:sz w:val="20"/>
        </w:rPr>
        <w:t>3</w:t>
      </w:r>
      <w:r w:rsidRPr="6BC8DEF0" w:rsidR="008F44F7">
        <w:rPr>
          <w:rFonts w:asciiTheme="minorHAnsi" w:hAnsiTheme="minorHAnsi" w:cstheme="minorBidi"/>
          <w:sz w:val="20"/>
        </w:rPr>
        <w:t xml:space="preserve">: </w:t>
      </w:r>
      <w:r w:rsidRPr="6BC8DEF0" w:rsidR="00A906C6">
        <w:rPr>
          <w:rFonts w:asciiTheme="minorHAnsi" w:hAnsiTheme="minorHAnsi" w:cstheme="minorBidi"/>
          <w:sz w:val="20"/>
        </w:rPr>
        <w:t>Service Termination in Error</w:t>
      </w:r>
      <w:r w:rsidRPr="6BC8DEF0" w:rsidR="003B4A7A">
        <w:rPr>
          <w:rFonts w:asciiTheme="minorHAnsi" w:hAnsiTheme="minorHAnsi" w:cstheme="minorBidi"/>
          <w:sz w:val="20"/>
        </w:rPr>
        <w:t xml:space="preserve">.  </w:t>
      </w:r>
      <w:r w:rsidRPr="6BC8DEF0" w:rsidR="00EB122E">
        <w:rPr>
          <w:rFonts w:asciiTheme="minorHAnsi" w:hAnsiTheme="minorHAnsi" w:cstheme="minorBidi"/>
          <w:sz w:val="20"/>
        </w:rPr>
        <w:t xml:space="preserve">Buyer </w:t>
      </w:r>
      <w:r w:rsidRPr="6BC8DEF0" w:rsidR="008F44F7">
        <w:rPr>
          <w:rFonts w:asciiTheme="minorHAnsi" w:hAnsiTheme="minorHAnsi" w:cstheme="minorBidi"/>
          <w:sz w:val="20"/>
        </w:rPr>
        <w:t xml:space="preserve">will be eligible for a </w:t>
      </w:r>
      <w:proofErr w:type="gramStart"/>
      <w:r w:rsidRPr="6BC8DEF0" w:rsidR="006C227D">
        <w:rPr>
          <w:rFonts w:asciiTheme="minorHAnsi" w:hAnsiTheme="minorHAnsi" w:cstheme="minorBidi"/>
          <w:sz w:val="20"/>
        </w:rPr>
        <w:t>one</w:t>
      </w:r>
      <w:r w:rsidRPr="6BC8DEF0" w:rsidR="00485262">
        <w:rPr>
          <w:rFonts w:asciiTheme="minorHAnsi" w:hAnsiTheme="minorHAnsi" w:cstheme="minorBidi"/>
          <w:sz w:val="20"/>
        </w:rPr>
        <w:t xml:space="preserve"> </w:t>
      </w:r>
      <w:r w:rsidRPr="6BC8DEF0" w:rsidR="006C227D">
        <w:rPr>
          <w:rFonts w:asciiTheme="minorHAnsi" w:hAnsiTheme="minorHAnsi" w:cstheme="minorBidi"/>
          <w:sz w:val="20"/>
        </w:rPr>
        <w:t>thousand dollar</w:t>
      </w:r>
      <w:proofErr w:type="gramEnd"/>
      <w:r w:rsidRPr="6BC8DEF0" w:rsidR="006C227D">
        <w:rPr>
          <w:rFonts w:asciiTheme="minorHAnsi" w:hAnsiTheme="minorHAnsi" w:cstheme="minorBidi"/>
          <w:sz w:val="20"/>
        </w:rPr>
        <w:t xml:space="preserve"> (</w:t>
      </w:r>
      <w:r w:rsidRPr="6BC8DEF0" w:rsidR="008F44F7">
        <w:rPr>
          <w:rFonts w:asciiTheme="minorHAnsi" w:hAnsiTheme="minorHAnsi" w:cstheme="minorBidi"/>
          <w:sz w:val="20"/>
        </w:rPr>
        <w:t>$</w:t>
      </w:r>
      <w:r w:rsidRPr="6BC8DEF0" w:rsidR="00C145BE">
        <w:rPr>
          <w:rFonts w:asciiTheme="minorHAnsi" w:hAnsiTheme="minorHAnsi" w:cstheme="minorBidi"/>
          <w:sz w:val="20"/>
        </w:rPr>
        <w:t>1</w:t>
      </w:r>
      <w:r w:rsidRPr="6BC8DEF0" w:rsidR="006C227D">
        <w:rPr>
          <w:rFonts w:asciiTheme="minorHAnsi" w:hAnsiTheme="minorHAnsi" w:cstheme="minorBidi"/>
          <w:sz w:val="20"/>
        </w:rPr>
        <w:t>,</w:t>
      </w:r>
      <w:r w:rsidRPr="6BC8DEF0" w:rsidR="00C145BE">
        <w:rPr>
          <w:rFonts w:asciiTheme="minorHAnsi" w:hAnsiTheme="minorHAnsi" w:cstheme="minorBidi"/>
          <w:sz w:val="20"/>
        </w:rPr>
        <w:t>000</w:t>
      </w:r>
      <w:r w:rsidRPr="6BC8DEF0" w:rsidR="006C227D">
        <w:rPr>
          <w:rFonts w:asciiTheme="minorHAnsi" w:hAnsiTheme="minorHAnsi" w:cstheme="minorBidi"/>
          <w:sz w:val="20"/>
        </w:rPr>
        <w:t>.00)</w:t>
      </w:r>
      <w:r w:rsidRPr="6BC8DEF0" w:rsidR="00C145BE">
        <w:rPr>
          <w:rFonts w:asciiTheme="minorHAnsi" w:hAnsiTheme="minorHAnsi" w:cstheme="minorBidi"/>
          <w:sz w:val="20"/>
        </w:rPr>
        <w:t xml:space="preserve"> </w:t>
      </w:r>
      <w:r w:rsidRPr="6BC8DEF0" w:rsidR="008F44F7">
        <w:rPr>
          <w:rFonts w:asciiTheme="minorHAnsi" w:hAnsiTheme="minorHAnsi" w:cstheme="minorBidi"/>
          <w:sz w:val="20"/>
        </w:rPr>
        <w:t>credit adjustment if</w:t>
      </w:r>
      <w:r w:rsidRPr="6BC8DEF0" w:rsidR="00EB122E">
        <w:rPr>
          <w:rFonts w:asciiTheme="minorHAnsi" w:hAnsiTheme="minorHAnsi" w:cstheme="minorBidi"/>
          <w:sz w:val="20"/>
        </w:rPr>
        <w:t xml:space="preserve"> the </w:t>
      </w:r>
      <w:r w:rsidRPr="6BC8DEF0" w:rsidR="00C145BE">
        <w:rPr>
          <w:rFonts w:asciiTheme="minorHAnsi" w:hAnsiTheme="minorHAnsi" w:cstheme="minorBidi"/>
          <w:sz w:val="20"/>
        </w:rPr>
        <w:t xml:space="preserve">Seller </w:t>
      </w:r>
      <w:r w:rsidRPr="6BC8DEF0" w:rsidR="008F44F7">
        <w:rPr>
          <w:rFonts w:asciiTheme="minorHAnsi" w:hAnsiTheme="minorHAnsi" w:cstheme="minorBidi"/>
          <w:sz w:val="20"/>
        </w:rPr>
        <w:t xml:space="preserve">terminates service in error. The following scenario </w:t>
      </w:r>
      <w:r w:rsidRPr="6BC8DEF0" w:rsidR="00A70B77">
        <w:rPr>
          <w:rFonts w:asciiTheme="minorHAnsi" w:hAnsiTheme="minorHAnsi" w:cstheme="minorBidi"/>
          <w:sz w:val="20"/>
        </w:rPr>
        <w:t xml:space="preserve">is </w:t>
      </w:r>
      <w:r w:rsidRPr="6BC8DEF0" w:rsidR="008F44F7">
        <w:rPr>
          <w:rFonts w:asciiTheme="minorHAnsi" w:hAnsiTheme="minorHAnsi" w:cstheme="minorBidi"/>
          <w:sz w:val="20"/>
        </w:rPr>
        <w:t xml:space="preserve">eligible for Guarantee </w:t>
      </w:r>
      <w:r w:rsidRPr="6BC8DEF0" w:rsidR="00D66774">
        <w:rPr>
          <w:rFonts w:asciiTheme="minorHAnsi" w:hAnsiTheme="minorHAnsi" w:cstheme="minorBidi"/>
          <w:sz w:val="20"/>
        </w:rPr>
        <w:t>3,</w:t>
      </w:r>
      <w:r w:rsidRPr="6BC8DEF0" w:rsidR="008F44F7">
        <w:rPr>
          <w:rFonts w:asciiTheme="minorHAnsi" w:hAnsiTheme="minorHAnsi" w:cstheme="minorBidi"/>
          <w:sz w:val="20"/>
        </w:rPr>
        <w:t xml:space="preserve"> Service Termination in Error:</w:t>
      </w:r>
    </w:p>
    <w:p w:rsidRPr="00BA1FD4" w:rsidR="008F44F7" w:rsidP="008F44F7" w:rsidRDefault="008F44F7" w14:paraId="0126B210" w14:textId="77777777">
      <w:pPr>
        <w:ind w:left="900" w:hanging="540"/>
        <w:rPr>
          <w:rFonts w:asciiTheme="minorHAnsi" w:hAnsiTheme="minorHAnsi" w:cstheme="minorHAnsi"/>
          <w:bCs/>
          <w:sz w:val="20"/>
        </w:rPr>
      </w:pPr>
    </w:p>
    <w:p w:rsidRPr="00BA1FD4" w:rsidR="008F44F7" w:rsidP="00D258B2" w:rsidRDefault="003B4A7A" w14:paraId="3577D0B4" w14:textId="1D3AD897">
      <w:pPr>
        <w:pStyle w:val="ListParagraph"/>
        <w:ind w:left="2160" w:hanging="720"/>
        <w:rPr>
          <w:rFonts w:asciiTheme="minorHAnsi" w:hAnsiTheme="minorHAnsi" w:cstheme="minorHAnsi"/>
          <w:bCs/>
          <w:sz w:val="20"/>
        </w:rPr>
      </w:pPr>
      <w:r>
        <w:rPr>
          <w:rFonts w:asciiTheme="minorHAnsi" w:hAnsiTheme="minorHAnsi" w:cstheme="minorHAnsi"/>
          <w:bCs/>
          <w:sz w:val="20"/>
        </w:rPr>
        <w:t>2.4.3.1</w:t>
      </w:r>
      <w:r>
        <w:rPr>
          <w:rFonts w:asciiTheme="minorHAnsi" w:hAnsiTheme="minorHAnsi" w:cstheme="minorHAnsi"/>
          <w:bCs/>
          <w:sz w:val="20"/>
        </w:rPr>
        <w:tab/>
      </w:r>
      <w:r w:rsidRPr="00BA1FD4" w:rsidR="008F44F7">
        <w:rPr>
          <w:rFonts w:asciiTheme="minorHAnsi" w:hAnsiTheme="minorHAnsi" w:cstheme="minorHAnsi"/>
          <w:bCs/>
          <w:sz w:val="20"/>
        </w:rPr>
        <w:t xml:space="preserve">Service interruptions due to an error in </w:t>
      </w:r>
      <w:r w:rsidR="00BB61BD">
        <w:rPr>
          <w:rFonts w:asciiTheme="minorHAnsi" w:hAnsiTheme="minorHAnsi" w:cstheme="minorHAnsi"/>
          <w:bCs/>
          <w:sz w:val="20"/>
        </w:rPr>
        <w:t xml:space="preserve">the </w:t>
      </w:r>
      <w:r w:rsidR="00C145BE">
        <w:rPr>
          <w:rFonts w:asciiTheme="minorHAnsi" w:hAnsiTheme="minorHAnsi" w:cstheme="minorHAnsi"/>
          <w:bCs/>
          <w:sz w:val="20"/>
        </w:rPr>
        <w:t>Seller’s</w:t>
      </w:r>
      <w:r w:rsidRPr="00BA1FD4" w:rsidR="00C145BE">
        <w:rPr>
          <w:rFonts w:asciiTheme="minorHAnsi" w:hAnsiTheme="minorHAnsi" w:cstheme="minorHAnsi"/>
          <w:bCs/>
          <w:sz w:val="20"/>
        </w:rPr>
        <w:t xml:space="preserve"> </w:t>
      </w:r>
      <w:r w:rsidRPr="00BA1FD4" w:rsidR="008F44F7">
        <w:rPr>
          <w:rFonts w:asciiTheme="minorHAnsi" w:hAnsiTheme="minorHAnsi" w:cstheme="minorHAnsi"/>
          <w:bCs/>
          <w:sz w:val="20"/>
        </w:rPr>
        <w:t xml:space="preserve">billing or meter reading processes when </w:t>
      </w:r>
      <w:r w:rsidR="00BB61BD">
        <w:rPr>
          <w:rFonts w:asciiTheme="minorHAnsi" w:hAnsiTheme="minorHAnsi" w:cstheme="minorHAnsi"/>
          <w:bCs/>
          <w:sz w:val="20"/>
        </w:rPr>
        <w:t xml:space="preserve">the </w:t>
      </w:r>
      <w:r w:rsidR="00C145BE">
        <w:rPr>
          <w:rFonts w:asciiTheme="minorHAnsi" w:hAnsiTheme="minorHAnsi" w:cstheme="minorHAnsi"/>
          <w:bCs/>
          <w:sz w:val="20"/>
        </w:rPr>
        <w:t>B</w:t>
      </w:r>
      <w:r w:rsidR="00BB61BD">
        <w:rPr>
          <w:rFonts w:asciiTheme="minorHAnsi" w:hAnsiTheme="minorHAnsi" w:cstheme="minorHAnsi"/>
          <w:bCs/>
          <w:sz w:val="20"/>
        </w:rPr>
        <w:t>uyer</w:t>
      </w:r>
      <w:r w:rsidRPr="00BA1FD4" w:rsidR="008F44F7">
        <w:rPr>
          <w:rFonts w:asciiTheme="minorHAnsi" w:hAnsiTheme="minorHAnsi" w:cstheme="minorHAnsi"/>
          <w:bCs/>
          <w:sz w:val="20"/>
        </w:rPr>
        <w:t xml:space="preserve"> has established service with</w:t>
      </w:r>
      <w:r w:rsidR="00BB61BD">
        <w:rPr>
          <w:rFonts w:asciiTheme="minorHAnsi" w:hAnsiTheme="minorHAnsi" w:cstheme="minorHAnsi"/>
          <w:bCs/>
          <w:sz w:val="20"/>
        </w:rPr>
        <w:t xml:space="preserve"> the </w:t>
      </w:r>
      <w:r w:rsidR="00C145BE">
        <w:rPr>
          <w:rFonts w:asciiTheme="minorHAnsi" w:hAnsiTheme="minorHAnsi" w:cstheme="minorHAnsi"/>
          <w:bCs/>
          <w:sz w:val="20"/>
        </w:rPr>
        <w:t>Seller</w:t>
      </w:r>
      <w:r w:rsidRPr="00BA1FD4" w:rsidR="00C145BE">
        <w:rPr>
          <w:rFonts w:asciiTheme="minorHAnsi" w:hAnsiTheme="minorHAnsi" w:cstheme="minorHAnsi"/>
          <w:bCs/>
          <w:sz w:val="20"/>
        </w:rPr>
        <w:t xml:space="preserve"> </w:t>
      </w:r>
      <w:r w:rsidRPr="00BA1FD4" w:rsidR="008F44F7">
        <w:rPr>
          <w:rFonts w:asciiTheme="minorHAnsi" w:hAnsiTheme="minorHAnsi" w:cstheme="minorHAnsi"/>
          <w:bCs/>
          <w:sz w:val="20"/>
        </w:rPr>
        <w:t>or has taken all necessary steps to establish service with</w:t>
      </w:r>
      <w:r w:rsidR="00BB61BD">
        <w:rPr>
          <w:rFonts w:asciiTheme="minorHAnsi" w:hAnsiTheme="minorHAnsi" w:cstheme="minorHAnsi"/>
          <w:bCs/>
          <w:sz w:val="20"/>
        </w:rPr>
        <w:t xml:space="preserve"> the </w:t>
      </w:r>
      <w:r w:rsidR="00C145BE">
        <w:rPr>
          <w:rFonts w:asciiTheme="minorHAnsi" w:hAnsiTheme="minorHAnsi" w:cstheme="minorHAnsi"/>
          <w:bCs/>
          <w:sz w:val="20"/>
        </w:rPr>
        <w:t>Seller</w:t>
      </w:r>
      <w:r w:rsidR="00AC468B">
        <w:rPr>
          <w:rFonts w:asciiTheme="minorHAnsi" w:hAnsiTheme="minorHAnsi" w:cstheme="minorHAnsi"/>
          <w:bCs/>
          <w:sz w:val="20"/>
        </w:rPr>
        <w:t xml:space="preserve">.  </w:t>
      </w:r>
      <w:r w:rsidRPr="00BA1FD4" w:rsidR="008F44F7">
        <w:rPr>
          <w:rFonts w:asciiTheme="minorHAnsi" w:hAnsiTheme="minorHAnsi" w:cstheme="minorHAnsi"/>
          <w:bCs/>
          <w:sz w:val="20"/>
        </w:rPr>
        <w:t xml:space="preserve">The following are circumstances when Guarantee </w:t>
      </w:r>
      <w:r w:rsidR="00485262">
        <w:rPr>
          <w:rFonts w:asciiTheme="minorHAnsi" w:hAnsiTheme="minorHAnsi" w:cstheme="minorHAnsi"/>
          <w:bCs/>
          <w:sz w:val="20"/>
        </w:rPr>
        <w:t>3</w:t>
      </w:r>
      <w:r w:rsidRPr="00BA1FD4" w:rsidR="008F44F7">
        <w:rPr>
          <w:rFonts w:asciiTheme="minorHAnsi" w:hAnsiTheme="minorHAnsi" w:cstheme="minorHAnsi"/>
          <w:bCs/>
          <w:sz w:val="20"/>
        </w:rPr>
        <w:t xml:space="preserve"> does not apply:</w:t>
      </w:r>
    </w:p>
    <w:p w:rsidRPr="00BA1FD4" w:rsidR="008F44F7" w:rsidP="005808BB" w:rsidRDefault="008F44F7" w14:paraId="508E4A5A" w14:textId="77777777">
      <w:pPr>
        <w:rPr>
          <w:rFonts w:asciiTheme="minorHAnsi" w:hAnsiTheme="minorHAnsi" w:cstheme="minorHAnsi"/>
          <w:bCs/>
          <w:sz w:val="20"/>
        </w:rPr>
      </w:pPr>
    </w:p>
    <w:p w:rsidRPr="00BA1FD4" w:rsidR="008F44F7" w:rsidP="00AC468B" w:rsidRDefault="00AC468B" w14:paraId="7DC74B0A" w14:textId="5641D665">
      <w:pPr>
        <w:pStyle w:val="ListParagraph"/>
        <w:ind w:left="3060" w:hanging="900"/>
        <w:rPr>
          <w:rFonts w:asciiTheme="minorHAnsi" w:hAnsiTheme="minorHAnsi" w:cstheme="minorHAnsi"/>
          <w:bCs/>
          <w:sz w:val="20"/>
        </w:rPr>
      </w:pPr>
      <w:r>
        <w:rPr>
          <w:rFonts w:asciiTheme="minorHAnsi" w:hAnsiTheme="minorHAnsi" w:cstheme="minorHAnsi"/>
          <w:bCs/>
          <w:sz w:val="20"/>
        </w:rPr>
        <w:t>2.4.3.1.1</w:t>
      </w:r>
      <w:r>
        <w:rPr>
          <w:rFonts w:asciiTheme="minorHAnsi" w:hAnsiTheme="minorHAnsi" w:cstheme="minorHAnsi"/>
          <w:bCs/>
          <w:sz w:val="20"/>
        </w:rPr>
        <w:tab/>
      </w:r>
      <w:r w:rsidRPr="00BA1FD4" w:rsidR="008F44F7">
        <w:rPr>
          <w:rFonts w:asciiTheme="minorHAnsi" w:hAnsiTheme="minorHAnsi" w:cstheme="minorHAnsi"/>
          <w:bCs/>
          <w:sz w:val="20"/>
        </w:rPr>
        <w:t xml:space="preserve">Service interruptions to assure </w:t>
      </w:r>
      <w:r w:rsidR="001B1D36">
        <w:rPr>
          <w:rFonts w:asciiTheme="minorHAnsi" w:hAnsiTheme="minorHAnsi" w:cstheme="minorHAnsi"/>
          <w:bCs/>
          <w:sz w:val="20"/>
        </w:rPr>
        <w:t>Buyer</w:t>
      </w:r>
      <w:r w:rsidRPr="00BA1FD4" w:rsidR="008F44F7">
        <w:rPr>
          <w:rFonts w:asciiTheme="minorHAnsi" w:hAnsiTheme="minorHAnsi" w:cstheme="minorHAnsi"/>
          <w:bCs/>
          <w:sz w:val="20"/>
        </w:rPr>
        <w:t xml:space="preserve"> safety.</w:t>
      </w:r>
    </w:p>
    <w:p w:rsidRPr="00BA1FD4" w:rsidR="008F44F7" w:rsidP="00AC468B" w:rsidRDefault="00AC468B" w14:paraId="6196B17F" w14:textId="0B1282D8">
      <w:pPr>
        <w:pStyle w:val="ListParagraph"/>
        <w:ind w:left="3060" w:hanging="900"/>
        <w:rPr>
          <w:rFonts w:asciiTheme="minorHAnsi" w:hAnsiTheme="minorHAnsi" w:cstheme="minorHAnsi"/>
          <w:bCs/>
          <w:sz w:val="20"/>
        </w:rPr>
      </w:pPr>
      <w:r>
        <w:rPr>
          <w:rFonts w:asciiTheme="minorHAnsi" w:hAnsiTheme="minorHAnsi" w:cstheme="minorHAnsi"/>
          <w:bCs/>
          <w:sz w:val="20"/>
        </w:rPr>
        <w:t>2.4.3.1.2</w:t>
      </w:r>
      <w:r>
        <w:rPr>
          <w:rFonts w:asciiTheme="minorHAnsi" w:hAnsiTheme="minorHAnsi" w:cstheme="minorHAnsi"/>
          <w:bCs/>
          <w:sz w:val="20"/>
        </w:rPr>
        <w:tab/>
      </w:r>
      <w:r w:rsidRPr="00BA1FD4" w:rsidR="008F44F7">
        <w:rPr>
          <w:rFonts w:asciiTheme="minorHAnsi" w:hAnsiTheme="minorHAnsi" w:cstheme="minorHAnsi"/>
          <w:bCs/>
          <w:sz w:val="20"/>
        </w:rPr>
        <w:t>Service interruptions due to catastrophic events.</w:t>
      </w:r>
    </w:p>
    <w:p w:rsidRPr="00BA1FD4" w:rsidR="008F44F7" w:rsidP="00AC468B" w:rsidRDefault="00AC468B" w14:paraId="6D244082" w14:textId="2407F57B">
      <w:pPr>
        <w:pStyle w:val="ListParagraph"/>
        <w:ind w:left="3060" w:hanging="900"/>
        <w:rPr>
          <w:rFonts w:asciiTheme="minorHAnsi" w:hAnsiTheme="minorHAnsi" w:cstheme="minorHAnsi"/>
          <w:bCs/>
          <w:sz w:val="20"/>
        </w:rPr>
      </w:pPr>
      <w:r>
        <w:rPr>
          <w:rFonts w:asciiTheme="minorHAnsi" w:hAnsiTheme="minorHAnsi" w:cstheme="minorHAnsi"/>
          <w:bCs/>
          <w:sz w:val="20"/>
        </w:rPr>
        <w:t>2.4.3.1.3</w:t>
      </w:r>
      <w:r>
        <w:rPr>
          <w:rFonts w:asciiTheme="minorHAnsi" w:hAnsiTheme="minorHAnsi" w:cstheme="minorHAnsi"/>
          <w:bCs/>
          <w:sz w:val="20"/>
        </w:rPr>
        <w:tab/>
      </w:r>
      <w:r w:rsidRPr="00BA1FD4" w:rsidR="008F44F7">
        <w:rPr>
          <w:rFonts w:asciiTheme="minorHAnsi" w:hAnsiTheme="minorHAnsi" w:cstheme="minorHAnsi"/>
          <w:bCs/>
          <w:sz w:val="20"/>
        </w:rPr>
        <w:t xml:space="preserve">Service interruptions that last less than </w:t>
      </w:r>
      <w:r w:rsidR="002444A3">
        <w:rPr>
          <w:rFonts w:asciiTheme="minorHAnsi" w:hAnsiTheme="minorHAnsi" w:cstheme="minorHAnsi"/>
          <w:bCs/>
          <w:sz w:val="20"/>
        </w:rPr>
        <w:t>one (</w:t>
      </w:r>
      <w:r w:rsidRPr="00BA1FD4" w:rsidR="008F44F7">
        <w:rPr>
          <w:rFonts w:asciiTheme="minorHAnsi" w:hAnsiTheme="minorHAnsi" w:cstheme="minorHAnsi"/>
          <w:bCs/>
          <w:sz w:val="20"/>
        </w:rPr>
        <w:t>1</w:t>
      </w:r>
      <w:r w:rsidR="002444A3">
        <w:rPr>
          <w:rFonts w:asciiTheme="minorHAnsi" w:hAnsiTheme="minorHAnsi" w:cstheme="minorHAnsi"/>
          <w:bCs/>
          <w:sz w:val="20"/>
        </w:rPr>
        <w:t>)</w:t>
      </w:r>
      <w:r w:rsidRPr="00BA1FD4" w:rsidR="008F44F7">
        <w:rPr>
          <w:rFonts w:asciiTheme="minorHAnsi" w:hAnsiTheme="minorHAnsi" w:cstheme="minorHAnsi"/>
          <w:bCs/>
          <w:sz w:val="20"/>
        </w:rPr>
        <w:t xml:space="preserve"> hour.</w:t>
      </w:r>
    </w:p>
    <w:p w:rsidRPr="00BA1FD4" w:rsidR="008F44F7" w:rsidP="00AC468B" w:rsidRDefault="00AC468B" w14:paraId="22CBA03B" w14:textId="7593D732">
      <w:pPr>
        <w:pStyle w:val="ListParagraph"/>
        <w:ind w:left="3060" w:hanging="900"/>
        <w:rPr>
          <w:rFonts w:asciiTheme="minorHAnsi" w:hAnsiTheme="minorHAnsi" w:cstheme="minorHAnsi"/>
          <w:bCs/>
          <w:sz w:val="20"/>
        </w:rPr>
      </w:pPr>
      <w:r>
        <w:rPr>
          <w:rFonts w:asciiTheme="minorHAnsi" w:hAnsiTheme="minorHAnsi" w:cstheme="minorHAnsi"/>
          <w:bCs/>
          <w:sz w:val="20"/>
        </w:rPr>
        <w:t>2.4.3.1.4</w:t>
      </w:r>
      <w:r>
        <w:rPr>
          <w:rFonts w:asciiTheme="minorHAnsi" w:hAnsiTheme="minorHAnsi" w:cstheme="minorHAnsi"/>
          <w:bCs/>
          <w:sz w:val="20"/>
        </w:rPr>
        <w:tab/>
      </w:r>
      <w:r w:rsidRPr="00BA1FD4" w:rsidR="008F44F7">
        <w:rPr>
          <w:rFonts w:asciiTheme="minorHAnsi" w:hAnsiTheme="minorHAnsi" w:cstheme="minorHAnsi"/>
          <w:bCs/>
          <w:sz w:val="20"/>
        </w:rPr>
        <w:t xml:space="preserve">Service interruptions to repair or replace </w:t>
      </w:r>
      <w:r w:rsidR="001445BF">
        <w:rPr>
          <w:rFonts w:asciiTheme="minorHAnsi" w:hAnsiTheme="minorHAnsi" w:cstheme="minorHAnsi"/>
          <w:bCs/>
          <w:sz w:val="20"/>
        </w:rPr>
        <w:t>Seller</w:t>
      </w:r>
      <w:r w:rsidR="005308B0">
        <w:rPr>
          <w:rFonts w:asciiTheme="minorHAnsi" w:hAnsiTheme="minorHAnsi" w:cstheme="minorHAnsi"/>
          <w:bCs/>
          <w:sz w:val="20"/>
        </w:rPr>
        <w:t>’s</w:t>
      </w:r>
      <w:r w:rsidRPr="00BA1FD4" w:rsidR="008F44F7">
        <w:rPr>
          <w:rFonts w:asciiTheme="minorHAnsi" w:hAnsiTheme="minorHAnsi" w:cstheme="minorHAnsi"/>
          <w:bCs/>
          <w:sz w:val="20"/>
        </w:rPr>
        <w:t xml:space="preserve"> electric facilities.</w:t>
      </w:r>
    </w:p>
    <w:p w:rsidRPr="00BA1FD4" w:rsidR="008F44F7" w:rsidP="005616E0" w:rsidRDefault="005616E0" w14:paraId="78CECB93" w14:textId="759C72A3">
      <w:pPr>
        <w:pStyle w:val="ListParagraph"/>
        <w:ind w:left="3060" w:hanging="900"/>
        <w:rPr>
          <w:rFonts w:asciiTheme="minorHAnsi" w:hAnsiTheme="minorHAnsi" w:cstheme="minorHAnsi"/>
          <w:bCs/>
          <w:sz w:val="20"/>
        </w:rPr>
      </w:pPr>
      <w:r>
        <w:rPr>
          <w:rFonts w:asciiTheme="minorHAnsi" w:hAnsiTheme="minorHAnsi" w:cstheme="minorHAnsi"/>
          <w:bCs/>
          <w:sz w:val="20"/>
        </w:rPr>
        <w:t>2.4.3.1.5</w:t>
      </w:r>
      <w:r>
        <w:rPr>
          <w:rFonts w:asciiTheme="minorHAnsi" w:hAnsiTheme="minorHAnsi" w:cstheme="minorHAnsi"/>
          <w:bCs/>
          <w:sz w:val="20"/>
        </w:rPr>
        <w:tab/>
      </w:r>
      <w:r w:rsidRPr="00BA1FD4" w:rsidR="008F44F7">
        <w:rPr>
          <w:rFonts w:asciiTheme="minorHAnsi" w:hAnsiTheme="minorHAnsi" w:cstheme="minorHAnsi"/>
          <w:bCs/>
          <w:sz w:val="20"/>
        </w:rPr>
        <w:t>Service interruptions to diagnose the possibility of switched electric meters.</w:t>
      </w:r>
    </w:p>
    <w:p w:rsidRPr="00BA1FD4" w:rsidR="008F44F7" w:rsidP="00BE38E2" w:rsidRDefault="00BE38E2" w14:paraId="3064C5EE" w14:textId="78540CA6">
      <w:pPr>
        <w:pStyle w:val="ListParagraph"/>
        <w:ind w:left="3060" w:hanging="900"/>
        <w:rPr>
          <w:rFonts w:asciiTheme="minorHAnsi" w:hAnsiTheme="minorHAnsi" w:cstheme="minorHAnsi"/>
          <w:bCs/>
          <w:sz w:val="20"/>
        </w:rPr>
      </w:pPr>
      <w:r>
        <w:rPr>
          <w:rFonts w:asciiTheme="minorHAnsi" w:hAnsiTheme="minorHAnsi" w:cstheme="minorHAnsi"/>
          <w:bCs/>
          <w:sz w:val="20"/>
        </w:rPr>
        <w:t>2.4.3.1.6</w:t>
      </w:r>
      <w:r>
        <w:rPr>
          <w:rFonts w:asciiTheme="minorHAnsi" w:hAnsiTheme="minorHAnsi" w:cstheme="minorHAnsi"/>
          <w:bCs/>
          <w:sz w:val="20"/>
        </w:rPr>
        <w:tab/>
      </w:r>
      <w:r w:rsidRPr="00BA1FD4" w:rsidR="008F44F7">
        <w:rPr>
          <w:rFonts w:asciiTheme="minorHAnsi" w:hAnsiTheme="minorHAnsi" w:cstheme="minorHAnsi"/>
          <w:bCs/>
          <w:sz w:val="20"/>
        </w:rPr>
        <w:t xml:space="preserve">Service interruptions due to </w:t>
      </w:r>
      <w:r w:rsidR="009242E3">
        <w:rPr>
          <w:rFonts w:asciiTheme="minorHAnsi" w:hAnsiTheme="minorHAnsi" w:cstheme="minorHAnsi"/>
          <w:bCs/>
          <w:sz w:val="20"/>
        </w:rPr>
        <w:t xml:space="preserve">Buyer </w:t>
      </w:r>
      <w:r w:rsidRPr="00BA1FD4" w:rsidR="008F44F7">
        <w:rPr>
          <w:rFonts w:asciiTheme="minorHAnsi" w:hAnsiTheme="minorHAnsi" w:cstheme="minorHAnsi"/>
          <w:bCs/>
          <w:sz w:val="20"/>
        </w:rPr>
        <w:t xml:space="preserve">denying </w:t>
      </w:r>
      <w:r w:rsidR="001445BF">
        <w:rPr>
          <w:rFonts w:asciiTheme="minorHAnsi" w:hAnsiTheme="minorHAnsi" w:cstheme="minorHAnsi"/>
          <w:bCs/>
          <w:sz w:val="20"/>
        </w:rPr>
        <w:t>Seller</w:t>
      </w:r>
      <w:r w:rsidRPr="00BA1FD4" w:rsidR="008F44F7">
        <w:rPr>
          <w:rFonts w:asciiTheme="minorHAnsi" w:hAnsiTheme="minorHAnsi" w:cstheme="minorHAnsi"/>
          <w:bCs/>
          <w:sz w:val="20"/>
        </w:rPr>
        <w:t xml:space="preserve"> access to service </w:t>
      </w:r>
      <w:r w:rsidR="000F7CED">
        <w:rPr>
          <w:rFonts w:asciiTheme="minorHAnsi" w:hAnsiTheme="minorHAnsi" w:cstheme="minorHAnsi"/>
          <w:bCs/>
          <w:sz w:val="20"/>
        </w:rPr>
        <w:t>Buyer’s</w:t>
      </w:r>
      <w:r w:rsidRPr="00BA1FD4" w:rsidR="008F44F7">
        <w:rPr>
          <w:rFonts w:asciiTheme="minorHAnsi" w:hAnsiTheme="minorHAnsi" w:cstheme="minorHAnsi"/>
          <w:bCs/>
          <w:sz w:val="20"/>
        </w:rPr>
        <w:t xml:space="preserve"> facilities, including electric meters.</w:t>
      </w:r>
    </w:p>
    <w:p w:rsidRPr="00BA1FD4" w:rsidR="00A9583C" w:rsidP="008519EC" w:rsidRDefault="00A9583C" w14:paraId="2670367D" w14:textId="37ED3696">
      <w:pPr>
        <w:ind w:left="900" w:hanging="540"/>
        <w:rPr>
          <w:rFonts w:asciiTheme="minorHAnsi" w:hAnsiTheme="minorHAnsi" w:cstheme="minorHAnsi"/>
          <w:bCs/>
          <w:sz w:val="20"/>
        </w:rPr>
      </w:pPr>
    </w:p>
    <w:p w:rsidR="004A5251" w:rsidP="28754837" w:rsidRDefault="00027AA0" w14:paraId="1197697A" w14:textId="00EA867B">
      <w:pPr>
        <w:ind w:left="1440" w:hanging="540"/>
        <w:rPr>
          <w:rFonts w:asciiTheme="minorHAnsi" w:hAnsiTheme="minorHAnsi" w:cstheme="minorBidi"/>
          <w:sz w:val="20"/>
        </w:rPr>
      </w:pPr>
      <w:r w:rsidRPr="28754837">
        <w:rPr>
          <w:rFonts w:asciiTheme="minorHAnsi" w:hAnsiTheme="minorHAnsi" w:cstheme="minorBidi"/>
          <w:sz w:val="20"/>
        </w:rPr>
        <w:t>2.</w:t>
      </w:r>
      <w:r w:rsidRPr="28754837" w:rsidR="008E7137">
        <w:rPr>
          <w:rFonts w:asciiTheme="minorHAnsi" w:hAnsiTheme="minorHAnsi" w:cstheme="minorBidi"/>
          <w:sz w:val="20"/>
        </w:rPr>
        <w:t>4</w:t>
      </w:r>
      <w:r w:rsidRPr="28754837">
        <w:rPr>
          <w:rFonts w:asciiTheme="minorHAnsi" w:hAnsiTheme="minorHAnsi" w:cstheme="minorBidi"/>
          <w:sz w:val="20"/>
        </w:rPr>
        <w:t>.</w:t>
      </w:r>
      <w:r w:rsidRPr="28754837" w:rsidR="008E7137">
        <w:rPr>
          <w:rFonts w:asciiTheme="minorHAnsi" w:hAnsiTheme="minorHAnsi" w:cstheme="minorBidi"/>
          <w:sz w:val="20"/>
        </w:rPr>
        <w:t>4</w:t>
      </w:r>
      <w:r w:rsidRPr="28754837">
        <w:rPr>
          <w:rFonts w:asciiTheme="minorHAnsi" w:hAnsiTheme="minorHAnsi" w:cstheme="minorBidi"/>
          <w:sz w:val="20"/>
        </w:rPr>
        <w:t xml:space="preserve"> </w:t>
      </w:r>
      <w:r>
        <w:tab/>
      </w:r>
      <w:r w:rsidRPr="28754837" w:rsidR="004A5251">
        <w:rPr>
          <w:rFonts w:asciiTheme="minorHAnsi" w:hAnsiTheme="minorHAnsi" w:cstheme="minorBidi"/>
          <w:sz w:val="20"/>
        </w:rPr>
        <w:t xml:space="preserve">Conditions not covered by the </w:t>
      </w:r>
      <w:r w:rsidRPr="28754837" w:rsidR="00E877E6">
        <w:rPr>
          <w:rFonts w:asciiTheme="minorHAnsi" w:hAnsiTheme="minorHAnsi" w:cstheme="minorBidi"/>
          <w:sz w:val="20"/>
        </w:rPr>
        <w:t xml:space="preserve">Seller’s </w:t>
      </w:r>
      <w:r w:rsidRPr="28754837" w:rsidR="004A5251">
        <w:rPr>
          <w:rFonts w:asciiTheme="minorHAnsi" w:hAnsiTheme="minorHAnsi" w:cstheme="minorBidi"/>
          <w:sz w:val="20"/>
        </w:rPr>
        <w:t>Service Guarantee</w:t>
      </w:r>
      <w:r w:rsidR="00552ADF">
        <w:rPr>
          <w:rFonts w:asciiTheme="minorHAnsi" w:hAnsiTheme="minorHAnsi" w:cstheme="minorBidi"/>
          <w:sz w:val="20"/>
        </w:rPr>
        <w:t>’s</w:t>
      </w:r>
      <w:r w:rsidRPr="28754837" w:rsidR="71677FF0">
        <w:rPr>
          <w:rFonts w:asciiTheme="minorHAnsi" w:hAnsiTheme="minorHAnsi" w:cstheme="minorBidi"/>
          <w:sz w:val="20"/>
        </w:rPr>
        <w:t xml:space="preserve"> 1, 2, </w:t>
      </w:r>
      <w:proofErr w:type="gramStart"/>
      <w:r w:rsidR="00552ADF">
        <w:rPr>
          <w:rFonts w:asciiTheme="minorHAnsi" w:hAnsiTheme="minorHAnsi" w:cstheme="minorBidi"/>
          <w:sz w:val="20"/>
        </w:rPr>
        <w:t xml:space="preserve">and </w:t>
      </w:r>
      <w:r w:rsidRPr="28754837" w:rsidR="71677FF0">
        <w:rPr>
          <w:rFonts w:asciiTheme="minorHAnsi" w:hAnsiTheme="minorHAnsi" w:cstheme="minorBidi"/>
          <w:sz w:val="20"/>
        </w:rPr>
        <w:t xml:space="preserve"> 3</w:t>
      </w:r>
      <w:proofErr w:type="gramEnd"/>
      <w:r w:rsidRPr="00A946F6" w:rsidR="00A946F6">
        <w:t xml:space="preserve"> </w:t>
      </w:r>
      <w:r w:rsidR="00A946F6">
        <w:rPr>
          <w:rFonts w:asciiTheme="minorHAnsi" w:hAnsiTheme="minorHAnsi" w:cstheme="minorBidi"/>
          <w:sz w:val="20"/>
        </w:rPr>
        <w:t xml:space="preserve">above </w:t>
      </w:r>
      <w:r w:rsidRPr="00A946F6" w:rsidR="00A946F6">
        <w:rPr>
          <w:rFonts w:asciiTheme="minorHAnsi" w:hAnsiTheme="minorHAnsi" w:cstheme="minorBidi"/>
          <w:sz w:val="20"/>
        </w:rPr>
        <w:t>in Section 2.4</w:t>
      </w:r>
      <w:r w:rsidRPr="28754837" w:rsidR="004A5251">
        <w:rPr>
          <w:rFonts w:asciiTheme="minorHAnsi" w:hAnsiTheme="minorHAnsi" w:cstheme="minorBidi"/>
          <w:sz w:val="20"/>
        </w:rPr>
        <w:t>:</w:t>
      </w:r>
    </w:p>
    <w:p w:rsidRPr="00BA1FD4" w:rsidR="00D66774" w:rsidP="005808BB" w:rsidRDefault="00D66774" w14:paraId="18891C25" w14:textId="77777777">
      <w:pPr>
        <w:ind w:left="1440" w:hanging="540"/>
        <w:rPr>
          <w:rFonts w:asciiTheme="minorHAnsi" w:hAnsiTheme="minorHAnsi" w:cstheme="minorHAnsi"/>
          <w:bCs/>
          <w:sz w:val="20"/>
        </w:rPr>
      </w:pPr>
    </w:p>
    <w:p w:rsidRPr="00BA1FD4" w:rsidR="004A5251" w:rsidP="00D66774" w:rsidRDefault="00D66774" w14:paraId="78B617A7" w14:textId="39496037">
      <w:pPr>
        <w:pStyle w:val="ListParagraph"/>
        <w:ind w:left="2160" w:hanging="720"/>
        <w:rPr>
          <w:rFonts w:asciiTheme="minorHAnsi" w:hAnsiTheme="minorHAnsi" w:cstheme="minorHAnsi"/>
          <w:bCs/>
          <w:sz w:val="20"/>
        </w:rPr>
      </w:pPr>
      <w:r>
        <w:rPr>
          <w:rFonts w:asciiTheme="minorHAnsi" w:hAnsiTheme="minorHAnsi" w:cstheme="minorHAnsi"/>
          <w:bCs/>
          <w:sz w:val="20"/>
        </w:rPr>
        <w:t>2.4.4.1</w:t>
      </w:r>
      <w:r>
        <w:rPr>
          <w:rFonts w:asciiTheme="minorHAnsi" w:hAnsiTheme="minorHAnsi" w:cstheme="minorHAnsi"/>
          <w:bCs/>
          <w:sz w:val="20"/>
        </w:rPr>
        <w:tab/>
      </w:r>
      <w:r w:rsidRPr="00BA1FD4" w:rsidR="004A5251">
        <w:rPr>
          <w:rFonts w:asciiTheme="minorHAnsi" w:hAnsiTheme="minorHAnsi" w:cstheme="minorHAnsi"/>
          <w:bCs/>
          <w:sz w:val="20"/>
        </w:rPr>
        <w:t xml:space="preserve">Public </w:t>
      </w:r>
      <w:r w:rsidR="00002CC1">
        <w:rPr>
          <w:rFonts w:asciiTheme="minorHAnsi" w:hAnsiTheme="minorHAnsi" w:cstheme="minorHAnsi"/>
          <w:bCs/>
          <w:sz w:val="20"/>
        </w:rPr>
        <w:t>s</w:t>
      </w:r>
      <w:r w:rsidRPr="00BA1FD4" w:rsidR="004A5251">
        <w:rPr>
          <w:rFonts w:asciiTheme="minorHAnsi" w:hAnsiTheme="minorHAnsi" w:cstheme="minorHAnsi"/>
          <w:bCs/>
          <w:sz w:val="20"/>
        </w:rPr>
        <w:t xml:space="preserve">afety </w:t>
      </w:r>
      <w:r w:rsidR="00002CC1">
        <w:rPr>
          <w:rFonts w:asciiTheme="minorHAnsi" w:hAnsiTheme="minorHAnsi" w:cstheme="minorHAnsi"/>
          <w:bCs/>
          <w:sz w:val="20"/>
        </w:rPr>
        <w:t>p</w:t>
      </w:r>
      <w:r w:rsidRPr="00BA1FD4" w:rsidR="004A5251">
        <w:rPr>
          <w:rFonts w:asciiTheme="minorHAnsi" w:hAnsiTheme="minorHAnsi" w:cstheme="minorHAnsi"/>
          <w:bCs/>
          <w:sz w:val="20"/>
        </w:rPr>
        <w:t xml:space="preserve">ower </w:t>
      </w:r>
      <w:r w:rsidR="00002CC1">
        <w:rPr>
          <w:rFonts w:asciiTheme="minorHAnsi" w:hAnsiTheme="minorHAnsi" w:cstheme="minorHAnsi"/>
          <w:bCs/>
          <w:sz w:val="20"/>
        </w:rPr>
        <w:t>s</w:t>
      </w:r>
      <w:r w:rsidRPr="00BA1FD4" w:rsidR="004A5251">
        <w:rPr>
          <w:rFonts w:asciiTheme="minorHAnsi" w:hAnsiTheme="minorHAnsi" w:cstheme="minorHAnsi"/>
          <w:bCs/>
          <w:sz w:val="20"/>
        </w:rPr>
        <w:t>hutoff events due to wildfire mitigation.</w:t>
      </w:r>
    </w:p>
    <w:p w:rsidRPr="00BA1FD4" w:rsidR="004A5251" w:rsidP="00D66774" w:rsidRDefault="00D66774" w14:paraId="79B07262" w14:textId="32636791">
      <w:pPr>
        <w:pStyle w:val="ListParagraph"/>
        <w:ind w:left="2160" w:hanging="720"/>
        <w:rPr>
          <w:rFonts w:asciiTheme="minorHAnsi" w:hAnsiTheme="minorHAnsi" w:cstheme="minorHAnsi"/>
          <w:bCs/>
          <w:sz w:val="20"/>
        </w:rPr>
      </w:pPr>
      <w:r>
        <w:rPr>
          <w:rFonts w:asciiTheme="minorHAnsi" w:hAnsiTheme="minorHAnsi" w:cstheme="minorHAnsi"/>
          <w:bCs/>
          <w:sz w:val="20"/>
        </w:rPr>
        <w:t>2.4.4.2</w:t>
      </w:r>
      <w:r>
        <w:rPr>
          <w:rFonts w:asciiTheme="minorHAnsi" w:hAnsiTheme="minorHAnsi" w:cstheme="minorHAnsi"/>
          <w:bCs/>
          <w:sz w:val="20"/>
        </w:rPr>
        <w:tab/>
      </w:r>
      <w:r w:rsidRPr="00BA1FD4" w:rsidR="004A5251">
        <w:rPr>
          <w:rFonts w:asciiTheme="minorHAnsi" w:hAnsiTheme="minorHAnsi" w:cstheme="minorHAnsi"/>
          <w:bCs/>
          <w:sz w:val="20"/>
        </w:rPr>
        <w:t>There is a declared emergency event or cause related to force majeure.</w:t>
      </w:r>
    </w:p>
    <w:p w:rsidRPr="00BA1FD4" w:rsidR="004A5251" w:rsidP="00D66774" w:rsidRDefault="00D66774" w14:paraId="012106ED" w14:textId="2273AF41">
      <w:pPr>
        <w:pStyle w:val="ListParagraph"/>
        <w:ind w:left="2160" w:hanging="720"/>
        <w:rPr>
          <w:rFonts w:asciiTheme="minorHAnsi" w:hAnsiTheme="minorHAnsi" w:cstheme="minorHAnsi"/>
          <w:bCs/>
          <w:sz w:val="20"/>
        </w:rPr>
      </w:pPr>
      <w:r>
        <w:rPr>
          <w:rFonts w:asciiTheme="minorHAnsi" w:hAnsiTheme="minorHAnsi" w:cstheme="minorHAnsi"/>
          <w:bCs/>
          <w:sz w:val="20"/>
        </w:rPr>
        <w:t>2.4.4.3</w:t>
      </w:r>
      <w:r>
        <w:rPr>
          <w:rFonts w:asciiTheme="minorHAnsi" w:hAnsiTheme="minorHAnsi" w:cstheme="minorHAnsi"/>
          <w:bCs/>
          <w:sz w:val="20"/>
        </w:rPr>
        <w:tab/>
      </w:r>
      <w:r w:rsidRPr="00BA1FD4" w:rsidR="004A5251">
        <w:rPr>
          <w:rFonts w:asciiTheme="minorHAnsi" w:hAnsiTheme="minorHAnsi" w:cstheme="minorHAnsi"/>
          <w:bCs/>
          <w:sz w:val="20"/>
        </w:rPr>
        <w:t xml:space="preserve">Access to </w:t>
      </w:r>
      <w:r w:rsidRPr="00BA1FD4" w:rsidR="0018044A">
        <w:rPr>
          <w:rFonts w:asciiTheme="minorHAnsi" w:hAnsiTheme="minorHAnsi" w:cstheme="minorHAnsi"/>
          <w:bCs/>
          <w:sz w:val="20"/>
        </w:rPr>
        <w:t xml:space="preserve">the Buyer’s </w:t>
      </w:r>
      <w:r w:rsidRPr="00BA1FD4" w:rsidR="004A5251">
        <w:rPr>
          <w:rFonts w:asciiTheme="minorHAnsi" w:hAnsiTheme="minorHAnsi" w:cstheme="minorHAnsi"/>
          <w:bCs/>
          <w:sz w:val="20"/>
        </w:rPr>
        <w:t xml:space="preserve">premises is not available or </w:t>
      </w:r>
      <w:r w:rsidRPr="00BA1FD4" w:rsidR="0018044A">
        <w:rPr>
          <w:rFonts w:asciiTheme="minorHAnsi" w:hAnsiTheme="minorHAnsi" w:cstheme="minorHAnsi"/>
          <w:bCs/>
          <w:sz w:val="20"/>
        </w:rPr>
        <w:t xml:space="preserve">Buyer is </w:t>
      </w:r>
      <w:r w:rsidRPr="00BA1FD4" w:rsidR="004A5251">
        <w:rPr>
          <w:rFonts w:asciiTheme="minorHAnsi" w:hAnsiTheme="minorHAnsi" w:cstheme="minorHAnsi"/>
          <w:bCs/>
          <w:sz w:val="20"/>
        </w:rPr>
        <w:t>not ready for service.</w:t>
      </w:r>
    </w:p>
    <w:p w:rsidR="007435AD" w:rsidP="00D66774" w:rsidRDefault="00D66774" w14:paraId="4535443E" w14:textId="576D7760">
      <w:pPr>
        <w:pStyle w:val="ListParagraph"/>
        <w:ind w:left="2160" w:hanging="720"/>
        <w:rPr>
          <w:rFonts w:asciiTheme="minorHAnsi" w:hAnsiTheme="minorHAnsi" w:cstheme="minorHAnsi"/>
          <w:bCs/>
          <w:sz w:val="20"/>
        </w:rPr>
      </w:pPr>
      <w:r>
        <w:rPr>
          <w:rFonts w:asciiTheme="minorHAnsi" w:hAnsiTheme="minorHAnsi" w:cstheme="minorHAnsi"/>
          <w:bCs/>
          <w:sz w:val="20"/>
        </w:rPr>
        <w:t>2.4.4.4</w:t>
      </w:r>
      <w:r>
        <w:rPr>
          <w:rFonts w:asciiTheme="minorHAnsi" w:hAnsiTheme="minorHAnsi" w:cstheme="minorHAnsi"/>
          <w:bCs/>
          <w:sz w:val="20"/>
        </w:rPr>
        <w:tab/>
      </w:r>
      <w:r w:rsidRPr="00BA1FD4" w:rsidR="0018044A">
        <w:rPr>
          <w:rFonts w:asciiTheme="minorHAnsi" w:hAnsiTheme="minorHAnsi" w:cstheme="minorHAnsi"/>
          <w:bCs/>
          <w:sz w:val="20"/>
        </w:rPr>
        <w:t>Buyer’s</w:t>
      </w:r>
      <w:r w:rsidRPr="00BA1FD4" w:rsidR="004A5251">
        <w:rPr>
          <w:rFonts w:asciiTheme="minorHAnsi" w:hAnsiTheme="minorHAnsi" w:cstheme="minorHAnsi"/>
          <w:bCs/>
          <w:sz w:val="20"/>
        </w:rPr>
        <w:t xml:space="preserve"> premises are deemed unsafe.</w:t>
      </w:r>
    </w:p>
    <w:p w:rsidR="00317AD6" w:rsidP="00D66774" w:rsidRDefault="00317AD6" w14:paraId="78864070" w14:textId="77777777">
      <w:pPr>
        <w:pStyle w:val="ListParagraph"/>
        <w:ind w:left="2160" w:hanging="720"/>
        <w:rPr>
          <w:rFonts w:asciiTheme="minorHAnsi" w:hAnsiTheme="minorHAnsi" w:cstheme="minorHAnsi"/>
          <w:bCs/>
          <w:sz w:val="20"/>
        </w:rPr>
      </w:pPr>
    </w:p>
    <w:p w:rsidRPr="00BA1FD4" w:rsidR="00435483" w:rsidP="79D5A0CF" w:rsidRDefault="00317AD6" w14:paraId="4538DF60" w14:textId="0859CB1D">
      <w:pPr>
        <w:pStyle w:val="ListParagraph"/>
        <w:ind w:left="1440" w:hanging="540"/>
        <w:rPr>
          <w:rFonts w:asciiTheme="minorHAnsi" w:hAnsiTheme="minorHAnsi" w:cstheme="minorBidi"/>
          <w:sz w:val="20"/>
        </w:rPr>
      </w:pPr>
      <w:r w:rsidRPr="79D5A0CF">
        <w:rPr>
          <w:rFonts w:asciiTheme="minorHAnsi" w:hAnsiTheme="minorHAnsi" w:cstheme="minorBidi"/>
          <w:sz w:val="20"/>
        </w:rPr>
        <w:t>2.4.5</w:t>
      </w:r>
      <w:r>
        <w:tab/>
      </w:r>
      <w:r w:rsidRPr="79D5A0CF" w:rsidR="00241AC6">
        <w:rPr>
          <w:rFonts w:asciiTheme="minorHAnsi" w:hAnsiTheme="minorHAnsi" w:cstheme="minorBidi"/>
          <w:sz w:val="20"/>
        </w:rPr>
        <w:t xml:space="preserve">Seller </w:t>
      </w:r>
      <w:r w:rsidRPr="79D5A0CF" w:rsidR="009D43BC">
        <w:rPr>
          <w:rFonts w:asciiTheme="minorHAnsi" w:hAnsiTheme="minorHAnsi" w:cstheme="minorBidi"/>
          <w:sz w:val="20"/>
        </w:rPr>
        <w:t xml:space="preserve">Non-Compliance with Service Guarantees.  </w:t>
      </w:r>
      <w:r w:rsidRPr="79D5A0CF">
        <w:rPr>
          <w:rFonts w:asciiTheme="minorHAnsi" w:hAnsiTheme="minorHAnsi" w:cstheme="minorBidi"/>
          <w:sz w:val="20"/>
        </w:rPr>
        <w:t xml:space="preserve"> The Buyer may terminate this Agreement, in whole or in part, immediately “for cause” if (</w:t>
      </w:r>
      <w:proofErr w:type="spellStart"/>
      <w:r w:rsidRPr="79D5A0CF">
        <w:rPr>
          <w:rFonts w:asciiTheme="minorHAnsi" w:hAnsiTheme="minorHAnsi" w:cstheme="minorBidi"/>
          <w:sz w:val="20"/>
        </w:rPr>
        <w:t>i</w:t>
      </w:r>
      <w:proofErr w:type="spellEnd"/>
      <w:r w:rsidRPr="79D5A0CF">
        <w:rPr>
          <w:rFonts w:asciiTheme="minorHAnsi" w:hAnsiTheme="minorHAnsi" w:cstheme="minorBidi"/>
          <w:sz w:val="20"/>
        </w:rPr>
        <w:t xml:space="preserve">) Seller fails or is unable to meet </w:t>
      </w:r>
      <w:r w:rsidRPr="79D5A0CF" w:rsidR="009D43BC">
        <w:rPr>
          <w:rFonts w:asciiTheme="minorHAnsi" w:hAnsiTheme="minorHAnsi" w:cstheme="minorBidi"/>
          <w:sz w:val="20"/>
        </w:rPr>
        <w:t>it</w:t>
      </w:r>
      <w:r w:rsidRPr="79D5A0CF" w:rsidR="007E14A3">
        <w:rPr>
          <w:rFonts w:asciiTheme="minorHAnsi" w:hAnsiTheme="minorHAnsi" w:cstheme="minorBidi"/>
          <w:sz w:val="20"/>
        </w:rPr>
        <w:t xml:space="preserve">s </w:t>
      </w:r>
      <w:r w:rsidRPr="79D5A0CF">
        <w:rPr>
          <w:rFonts w:asciiTheme="minorHAnsi" w:hAnsiTheme="minorHAnsi" w:cstheme="minorBidi"/>
          <w:sz w:val="20"/>
        </w:rPr>
        <w:t xml:space="preserve">Service Guarantees as specified </w:t>
      </w:r>
      <w:r w:rsidRPr="79D5A0CF" w:rsidR="007E14A3">
        <w:rPr>
          <w:rFonts w:asciiTheme="minorHAnsi" w:hAnsiTheme="minorHAnsi" w:cstheme="minorBidi"/>
          <w:sz w:val="20"/>
        </w:rPr>
        <w:t xml:space="preserve">herein </w:t>
      </w:r>
      <w:r w:rsidRPr="79D5A0CF">
        <w:rPr>
          <w:rFonts w:asciiTheme="minorHAnsi" w:hAnsiTheme="minorHAnsi" w:cstheme="minorBidi"/>
          <w:sz w:val="20"/>
        </w:rPr>
        <w:t xml:space="preserve">Appendix A, Section 2.4 and this failure is not cured within ten (10) days following </w:t>
      </w:r>
      <w:r w:rsidRPr="79D5A0CF" w:rsidR="69CA9D8A">
        <w:rPr>
          <w:rFonts w:asciiTheme="minorHAnsi" w:hAnsiTheme="minorHAnsi" w:cstheme="minorBidi"/>
          <w:sz w:val="20"/>
        </w:rPr>
        <w:t>Notice thereof</w:t>
      </w:r>
      <w:r w:rsidRPr="79D5A0CF" w:rsidR="003A36FA">
        <w:rPr>
          <w:rFonts w:asciiTheme="minorHAnsi" w:hAnsiTheme="minorHAnsi" w:cstheme="minorBidi"/>
          <w:sz w:val="20"/>
        </w:rPr>
        <w:t xml:space="preserve">.  </w:t>
      </w:r>
    </w:p>
    <w:p w:rsidRPr="00EA26BB" w:rsidR="00927DC6" w:rsidP="00007699" w:rsidRDefault="009F0CF6" w14:paraId="3AFC2B59" w14:textId="23E63A20">
      <w:pPr>
        <w:spacing w:before="120" w:after="120"/>
        <w:ind w:left="900" w:hanging="540"/>
        <w:rPr>
          <w:rFonts w:asciiTheme="minorHAnsi" w:hAnsiTheme="minorHAnsi" w:cstheme="minorHAnsi"/>
          <w:sz w:val="20"/>
          <w:u w:val="single"/>
          <w:lang w:bidi="en-US"/>
        </w:rPr>
      </w:pPr>
      <w:r w:rsidRPr="00AB02C7">
        <w:rPr>
          <w:rFonts w:asciiTheme="minorHAnsi" w:hAnsiTheme="minorHAnsi" w:cstheme="minorHAnsi"/>
          <w:b/>
          <w:sz w:val="20"/>
        </w:rPr>
        <w:t>2.</w:t>
      </w:r>
      <w:r w:rsidRPr="00AB02C7" w:rsidR="005808BB">
        <w:rPr>
          <w:rFonts w:asciiTheme="minorHAnsi" w:hAnsiTheme="minorHAnsi" w:cstheme="minorHAnsi"/>
          <w:b/>
          <w:sz w:val="20"/>
        </w:rPr>
        <w:t>5</w:t>
      </w:r>
      <w:r w:rsidRPr="00915B94">
        <w:rPr>
          <w:rFonts w:asciiTheme="minorHAnsi" w:hAnsiTheme="minorHAnsi" w:cstheme="minorHAnsi"/>
          <w:bCs/>
          <w:sz w:val="20"/>
        </w:rPr>
        <w:tab/>
      </w:r>
      <w:r w:rsidRPr="009F0CF6" w:rsidR="00D722B2">
        <w:rPr>
          <w:rFonts w:asciiTheme="minorHAnsi" w:hAnsiTheme="minorHAnsi" w:cstheme="minorHAnsi"/>
          <w:b/>
          <w:bCs/>
          <w:sz w:val="20"/>
        </w:rPr>
        <w:t xml:space="preserve">Project Managers.  </w:t>
      </w:r>
      <w:r w:rsidRPr="00EA26BB" w:rsidR="00D722B2">
        <w:rPr>
          <w:rFonts w:asciiTheme="minorHAnsi" w:hAnsiTheme="minorHAnsi" w:cstheme="minorHAnsi"/>
          <w:sz w:val="20"/>
        </w:rPr>
        <w:t xml:space="preserve">The </w:t>
      </w:r>
      <w:r w:rsidRPr="00EA26BB" w:rsidR="001425DB">
        <w:rPr>
          <w:rFonts w:asciiTheme="minorHAnsi" w:hAnsiTheme="minorHAnsi" w:cstheme="minorHAnsi"/>
          <w:sz w:val="20"/>
        </w:rPr>
        <w:t>Buyer</w:t>
      </w:r>
      <w:r w:rsidRPr="00EA26BB" w:rsidR="00D722B2">
        <w:rPr>
          <w:rFonts w:asciiTheme="minorHAnsi" w:hAnsiTheme="minorHAnsi" w:cstheme="minorHAnsi"/>
          <w:sz w:val="20"/>
        </w:rPr>
        <w:t>’s project manager is</w:t>
      </w:r>
      <w:r w:rsidRPr="002F39C1" w:rsidR="002F39C1">
        <w:rPr>
          <w:rFonts w:asciiTheme="minorHAnsi" w:hAnsiTheme="minorHAnsi" w:cstheme="minorHAnsi"/>
          <w:sz w:val="20"/>
        </w:rPr>
        <w:t xml:space="preserve"> the individual designated by the </w:t>
      </w:r>
      <w:r w:rsidR="002F39C1">
        <w:rPr>
          <w:rFonts w:asciiTheme="minorHAnsi" w:hAnsiTheme="minorHAnsi" w:cstheme="minorHAnsi"/>
          <w:sz w:val="20"/>
        </w:rPr>
        <w:t xml:space="preserve">Buyer </w:t>
      </w:r>
      <w:r w:rsidRPr="002F39C1" w:rsidR="002F39C1">
        <w:rPr>
          <w:rFonts w:asciiTheme="minorHAnsi" w:hAnsiTheme="minorHAnsi" w:cstheme="minorHAnsi"/>
          <w:sz w:val="20"/>
        </w:rPr>
        <w:t xml:space="preserve">and named as Project Manager on an authorized </w:t>
      </w:r>
      <w:r w:rsidR="002F39C1">
        <w:rPr>
          <w:rFonts w:asciiTheme="minorHAnsi" w:hAnsiTheme="minorHAnsi" w:cstheme="minorHAnsi"/>
          <w:sz w:val="20"/>
        </w:rPr>
        <w:t>Sales Confirmation</w:t>
      </w:r>
      <w:r w:rsidRPr="00EA26BB" w:rsidR="00D722B2">
        <w:rPr>
          <w:rFonts w:asciiTheme="minorHAnsi" w:hAnsiTheme="minorHAnsi" w:cstheme="minorHAnsi"/>
          <w:sz w:val="20"/>
        </w:rPr>
        <w:t xml:space="preserve">. The </w:t>
      </w:r>
      <w:r w:rsidRPr="00EA26BB" w:rsidR="000011A5">
        <w:rPr>
          <w:rFonts w:asciiTheme="minorHAnsi" w:hAnsiTheme="minorHAnsi" w:cstheme="minorHAnsi"/>
          <w:sz w:val="20"/>
        </w:rPr>
        <w:t>Buyer</w:t>
      </w:r>
      <w:r w:rsidRPr="00EA26BB" w:rsidR="00D722B2">
        <w:rPr>
          <w:rFonts w:asciiTheme="minorHAnsi" w:hAnsiTheme="minorHAnsi" w:cstheme="minorHAnsi"/>
          <w:sz w:val="20"/>
        </w:rPr>
        <w:t xml:space="preserve"> may change its project manager at any time upon notice to </w:t>
      </w:r>
      <w:r w:rsidRPr="00EA26BB" w:rsidR="000011A5">
        <w:rPr>
          <w:rFonts w:asciiTheme="minorHAnsi" w:hAnsiTheme="minorHAnsi" w:cstheme="minorHAnsi"/>
          <w:sz w:val="20"/>
        </w:rPr>
        <w:t xml:space="preserve">Seller </w:t>
      </w:r>
      <w:r w:rsidRPr="00EA26BB" w:rsidR="00D722B2">
        <w:rPr>
          <w:rFonts w:asciiTheme="minorHAnsi" w:hAnsiTheme="minorHAnsi" w:cstheme="minorHAnsi"/>
          <w:sz w:val="20"/>
        </w:rPr>
        <w:t xml:space="preserve">without need for an amendment to this Agreement.  </w:t>
      </w:r>
      <w:r w:rsidRPr="00EA26BB" w:rsidR="000011A5">
        <w:rPr>
          <w:rFonts w:asciiTheme="minorHAnsi" w:hAnsiTheme="minorHAnsi" w:cstheme="minorHAnsi"/>
          <w:sz w:val="20"/>
        </w:rPr>
        <w:t xml:space="preserve">Seller’s </w:t>
      </w:r>
      <w:r w:rsidRPr="00EA26BB" w:rsidR="00D722B2">
        <w:rPr>
          <w:rFonts w:asciiTheme="minorHAnsi" w:hAnsiTheme="minorHAnsi" w:cstheme="minorHAnsi"/>
          <w:sz w:val="20"/>
        </w:rPr>
        <w:t xml:space="preserve">project manager </w:t>
      </w:r>
      <w:r w:rsidR="00066312">
        <w:rPr>
          <w:rFonts w:asciiTheme="minorHAnsi" w:hAnsiTheme="minorHAnsi" w:cstheme="minorHAnsi"/>
          <w:sz w:val="20"/>
        </w:rPr>
        <w:t xml:space="preserve">is </w:t>
      </w:r>
      <w:r w:rsidRPr="00FF5968" w:rsidR="00FF5968">
        <w:rPr>
          <w:rFonts w:asciiTheme="minorHAnsi" w:hAnsiTheme="minorHAnsi" w:cstheme="minorHAnsi"/>
          <w:sz w:val="20"/>
        </w:rPr>
        <w:t xml:space="preserve">the individual designated by the </w:t>
      </w:r>
      <w:r w:rsidR="002F39C1">
        <w:rPr>
          <w:rFonts w:asciiTheme="minorHAnsi" w:hAnsiTheme="minorHAnsi" w:cstheme="minorHAnsi"/>
          <w:sz w:val="20"/>
        </w:rPr>
        <w:t>Seller</w:t>
      </w:r>
      <w:r w:rsidRPr="00FF5968" w:rsidR="00FF5968">
        <w:rPr>
          <w:rFonts w:asciiTheme="minorHAnsi" w:hAnsiTheme="minorHAnsi" w:cstheme="minorHAnsi"/>
          <w:sz w:val="20"/>
        </w:rPr>
        <w:t xml:space="preserve"> and named as Project Manager on an authorized </w:t>
      </w:r>
      <w:r w:rsidR="00FF5968">
        <w:rPr>
          <w:rFonts w:asciiTheme="minorHAnsi" w:hAnsiTheme="minorHAnsi" w:cstheme="minorHAnsi"/>
          <w:sz w:val="20"/>
        </w:rPr>
        <w:t>Sales Confirmation</w:t>
      </w:r>
      <w:r w:rsidRPr="00EA26BB" w:rsidR="00D722B2">
        <w:rPr>
          <w:rFonts w:asciiTheme="minorHAnsi" w:hAnsiTheme="minorHAnsi" w:cstheme="minorHAnsi"/>
          <w:sz w:val="20"/>
        </w:rPr>
        <w:t xml:space="preserve">.  Subject to </w:t>
      </w:r>
      <w:r w:rsidRPr="00EA26BB" w:rsidR="003E04D4">
        <w:rPr>
          <w:rFonts w:asciiTheme="minorHAnsi" w:hAnsiTheme="minorHAnsi" w:cstheme="minorHAnsi"/>
          <w:sz w:val="20"/>
        </w:rPr>
        <w:t xml:space="preserve">written </w:t>
      </w:r>
      <w:r w:rsidRPr="00EA26BB" w:rsidR="00D722B2">
        <w:rPr>
          <w:rFonts w:asciiTheme="minorHAnsi" w:hAnsiTheme="minorHAnsi" w:cstheme="minorHAnsi"/>
          <w:sz w:val="20"/>
        </w:rPr>
        <w:t xml:space="preserve">approval by the </w:t>
      </w:r>
      <w:r w:rsidRPr="00EA26BB" w:rsidR="000011A5">
        <w:rPr>
          <w:rFonts w:asciiTheme="minorHAnsi" w:hAnsiTheme="minorHAnsi" w:cstheme="minorHAnsi"/>
          <w:sz w:val="20"/>
        </w:rPr>
        <w:t>Buyer</w:t>
      </w:r>
      <w:r w:rsidRPr="00EA26BB" w:rsidR="00D722B2">
        <w:rPr>
          <w:rFonts w:asciiTheme="minorHAnsi" w:hAnsiTheme="minorHAnsi" w:cstheme="minorHAnsi"/>
          <w:sz w:val="20"/>
        </w:rPr>
        <w:t xml:space="preserve">, </w:t>
      </w:r>
      <w:r w:rsidRPr="00EA26BB" w:rsidR="000011A5">
        <w:rPr>
          <w:rFonts w:asciiTheme="minorHAnsi" w:hAnsiTheme="minorHAnsi" w:cstheme="minorHAnsi"/>
          <w:sz w:val="20"/>
        </w:rPr>
        <w:t>Seller</w:t>
      </w:r>
      <w:r w:rsidRPr="00EA26BB" w:rsidR="00D722B2">
        <w:rPr>
          <w:rFonts w:asciiTheme="minorHAnsi" w:hAnsiTheme="minorHAnsi" w:cstheme="minorHAnsi"/>
          <w:sz w:val="20"/>
        </w:rPr>
        <w:t xml:space="preserve"> may change its project manager without need for an amendment to this Agreement</w:t>
      </w:r>
      <w:r w:rsidRPr="00EA26BB" w:rsidR="00EB564D">
        <w:rPr>
          <w:rFonts w:asciiTheme="minorHAnsi" w:hAnsiTheme="minorHAnsi" w:cstheme="minorHAnsi"/>
          <w:sz w:val="20"/>
        </w:rPr>
        <w:t>.</w:t>
      </w:r>
    </w:p>
    <w:p w:rsidRPr="00A4477E" w:rsidR="00EB564D" w:rsidP="00007699" w:rsidRDefault="00E52101" w14:paraId="67D55842" w14:textId="37713F73">
      <w:pPr>
        <w:spacing w:before="120" w:after="120"/>
        <w:ind w:left="900" w:hanging="540"/>
        <w:rPr>
          <w:rFonts w:asciiTheme="minorHAnsi" w:hAnsiTheme="minorHAnsi" w:cstheme="minorHAnsi"/>
          <w:bCs/>
          <w:sz w:val="20"/>
          <w:u w:val="single"/>
          <w:lang w:bidi="en-US"/>
        </w:rPr>
      </w:pPr>
      <w:r w:rsidRPr="00AB02C7">
        <w:rPr>
          <w:rFonts w:asciiTheme="minorHAnsi" w:hAnsiTheme="minorHAnsi" w:cstheme="minorHAnsi"/>
          <w:b/>
          <w:sz w:val="20"/>
        </w:rPr>
        <w:t>2.</w:t>
      </w:r>
      <w:r w:rsidRPr="00AB02C7" w:rsidR="005808BB">
        <w:rPr>
          <w:rFonts w:asciiTheme="minorHAnsi" w:hAnsiTheme="minorHAnsi" w:cstheme="minorHAnsi"/>
          <w:b/>
          <w:sz w:val="20"/>
        </w:rPr>
        <w:t>6</w:t>
      </w:r>
      <w:r>
        <w:rPr>
          <w:rFonts w:asciiTheme="minorHAnsi" w:hAnsiTheme="minorHAnsi" w:cstheme="minorHAnsi"/>
          <w:b/>
          <w:sz w:val="20"/>
        </w:rPr>
        <w:tab/>
      </w:r>
      <w:r w:rsidRPr="00A4477E" w:rsidR="006C35F6">
        <w:rPr>
          <w:b/>
          <w:sz w:val="20"/>
        </w:rPr>
        <w:t xml:space="preserve">Resources.  </w:t>
      </w:r>
      <w:r w:rsidR="001425DB">
        <w:rPr>
          <w:sz w:val="20"/>
        </w:rPr>
        <w:t>Seller</w:t>
      </w:r>
      <w:r w:rsidRPr="00A4477E" w:rsidR="006C35F6">
        <w:rPr>
          <w:sz w:val="20"/>
        </w:rPr>
        <w:t xml:space="preserve"> is responsible for providing </w:t>
      </w:r>
      <w:proofErr w:type="gramStart"/>
      <w:r w:rsidRPr="00A4477E" w:rsidR="006C35F6">
        <w:rPr>
          <w:sz w:val="20"/>
        </w:rPr>
        <w:t>any and all</w:t>
      </w:r>
      <w:proofErr w:type="gramEnd"/>
      <w:r w:rsidRPr="00A4477E" w:rsidR="006C35F6">
        <w:rPr>
          <w:sz w:val="20"/>
        </w:rPr>
        <w:t xml:space="preserve"> facilities, materials and resources (including personnel, equipment and software) necessary and appropriate for </w:t>
      </w:r>
      <w:r w:rsidR="001425DB">
        <w:rPr>
          <w:sz w:val="20"/>
        </w:rPr>
        <w:t>delivery</w:t>
      </w:r>
      <w:r w:rsidRPr="00A4477E" w:rsidR="001425DB">
        <w:rPr>
          <w:sz w:val="20"/>
        </w:rPr>
        <w:t xml:space="preserve"> </w:t>
      </w:r>
      <w:r w:rsidRPr="00A4477E" w:rsidR="006C35F6">
        <w:rPr>
          <w:sz w:val="20"/>
        </w:rPr>
        <w:t xml:space="preserve">of the </w:t>
      </w:r>
      <w:r w:rsidR="00A47A1F">
        <w:rPr>
          <w:sz w:val="20"/>
        </w:rPr>
        <w:t>Electricity</w:t>
      </w:r>
      <w:r w:rsidRPr="00A4477E" w:rsidR="00EB7EFE">
        <w:rPr>
          <w:sz w:val="20"/>
        </w:rPr>
        <w:t xml:space="preserve"> </w:t>
      </w:r>
      <w:r w:rsidRPr="00A4477E" w:rsidR="006C35F6">
        <w:rPr>
          <w:sz w:val="20"/>
        </w:rPr>
        <w:t xml:space="preserve">and to meet </w:t>
      </w:r>
      <w:r w:rsidR="001425DB">
        <w:rPr>
          <w:sz w:val="20"/>
        </w:rPr>
        <w:t>Seller</w:t>
      </w:r>
      <w:r w:rsidRPr="00A4477E" w:rsidR="006C35F6">
        <w:rPr>
          <w:sz w:val="20"/>
        </w:rPr>
        <w:t>'s obligations under this Agreement.</w:t>
      </w:r>
      <w:r w:rsidRPr="00A4477E" w:rsidR="006C35F6">
        <w:rPr>
          <w:rFonts w:asciiTheme="minorHAnsi" w:hAnsiTheme="minorHAnsi" w:cstheme="minorHAnsi"/>
          <w:sz w:val="20"/>
        </w:rPr>
        <w:t xml:space="preserve"> </w:t>
      </w:r>
    </w:p>
    <w:p w:rsidRPr="00D809AB" w:rsidR="003267C5" w:rsidP="00007699" w:rsidRDefault="00E52101" w14:paraId="7EA7C2B3" w14:textId="6AB29102">
      <w:pPr>
        <w:spacing w:before="120" w:after="120"/>
        <w:ind w:left="900" w:hanging="540"/>
        <w:rPr>
          <w:rFonts w:asciiTheme="minorHAnsi" w:hAnsiTheme="minorHAnsi" w:cstheme="minorHAnsi"/>
          <w:bCs/>
          <w:sz w:val="20"/>
          <w:u w:val="single"/>
          <w:lang w:bidi="en-US"/>
        </w:rPr>
      </w:pPr>
      <w:r w:rsidRPr="00AB02C7">
        <w:rPr>
          <w:rFonts w:asciiTheme="minorHAnsi" w:hAnsiTheme="minorHAnsi" w:cstheme="minorHAnsi"/>
          <w:b/>
          <w:sz w:val="20"/>
        </w:rPr>
        <w:t>2.</w:t>
      </w:r>
      <w:r w:rsidRPr="00AB02C7" w:rsidR="005808BB">
        <w:rPr>
          <w:rFonts w:asciiTheme="minorHAnsi" w:hAnsiTheme="minorHAnsi" w:cstheme="minorHAnsi"/>
          <w:b/>
          <w:sz w:val="20"/>
        </w:rPr>
        <w:t>7</w:t>
      </w:r>
      <w:r>
        <w:rPr>
          <w:rFonts w:asciiTheme="minorHAnsi" w:hAnsiTheme="minorHAnsi" w:cstheme="minorHAnsi"/>
          <w:b/>
          <w:sz w:val="20"/>
        </w:rPr>
        <w:tab/>
      </w:r>
      <w:r w:rsidRPr="003267C5" w:rsidR="003267C5">
        <w:rPr>
          <w:rFonts w:asciiTheme="minorHAnsi" w:hAnsiTheme="minorHAnsi" w:cstheme="minorHAnsi"/>
          <w:b/>
          <w:sz w:val="20"/>
        </w:rPr>
        <w:t>Commencement of Performance.</w:t>
      </w:r>
      <w:r w:rsidR="003267C5">
        <w:rPr>
          <w:rFonts w:asciiTheme="minorHAnsi" w:hAnsiTheme="minorHAnsi" w:cstheme="minorHAnsi"/>
          <w:sz w:val="20"/>
        </w:rPr>
        <w:t xml:space="preserve">  </w:t>
      </w:r>
      <w:r w:rsidRPr="003267C5" w:rsidR="003267C5">
        <w:rPr>
          <w:rFonts w:asciiTheme="minorHAnsi" w:hAnsiTheme="minorHAnsi" w:cstheme="minorHAnsi"/>
          <w:sz w:val="20"/>
        </w:rPr>
        <w:t xml:space="preserve">This Agreement is of no force and effect until signed by both parties and all </w:t>
      </w:r>
      <w:r w:rsidR="00021640">
        <w:rPr>
          <w:rFonts w:asciiTheme="minorHAnsi" w:hAnsiTheme="minorHAnsi" w:cstheme="minorHAnsi"/>
          <w:sz w:val="20"/>
        </w:rPr>
        <w:t>Buyer</w:t>
      </w:r>
      <w:r w:rsidR="003267C5">
        <w:rPr>
          <w:rFonts w:asciiTheme="minorHAnsi" w:hAnsiTheme="minorHAnsi" w:cstheme="minorHAnsi"/>
          <w:sz w:val="20"/>
        </w:rPr>
        <w:t xml:space="preserve">-required </w:t>
      </w:r>
      <w:r w:rsidRPr="003267C5" w:rsid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sidR="003267C5">
        <w:rPr>
          <w:rFonts w:asciiTheme="minorHAnsi" w:hAnsiTheme="minorHAnsi" w:cstheme="minorHAnsi"/>
          <w:sz w:val="20"/>
        </w:rPr>
        <w:t xml:space="preserve"> </w:t>
      </w:r>
      <w:r w:rsidR="001425DB">
        <w:rPr>
          <w:rFonts w:asciiTheme="minorHAnsi" w:hAnsiTheme="minorHAnsi" w:cstheme="minorHAnsi"/>
          <w:sz w:val="20"/>
        </w:rPr>
        <w:t xml:space="preserve">Seller's </w:t>
      </w:r>
      <w:r w:rsidR="003267C5">
        <w:rPr>
          <w:rFonts w:asciiTheme="minorHAnsi" w:hAnsiTheme="minorHAnsi" w:cstheme="minorHAnsi"/>
          <w:sz w:val="20"/>
        </w:rPr>
        <w:t>own risk</w:t>
      </w:r>
      <w:r w:rsidRPr="003267C5" w:rsidR="003267C5">
        <w:rPr>
          <w:rFonts w:asciiTheme="minorHAnsi" w:hAnsiTheme="minorHAnsi" w:cstheme="minorHAnsi"/>
          <w:sz w:val="20"/>
        </w:rPr>
        <w:t>.</w:t>
      </w:r>
    </w:p>
    <w:p w:rsidRPr="00600B5D" w:rsidR="00B15A09" w:rsidP="00EA26BB" w:rsidRDefault="00B15A09" w14:paraId="0E4A7529" w14:textId="15823247">
      <w:pPr>
        <w:pStyle w:val="BodyText"/>
        <w:tabs>
          <w:tab w:val="clear" w:pos="360"/>
        </w:tabs>
        <w:spacing w:before="120" w:after="120" w:line="240" w:lineRule="auto"/>
        <w:ind w:left="1620" w:hanging="720"/>
        <w:rPr>
          <w:rFonts w:asciiTheme="minorHAnsi" w:hAnsiTheme="minorHAnsi" w:cstheme="minorHAnsi"/>
          <w:bCs/>
          <w:sz w:val="20"/>
          <w:u w:val="single"/>
          <w:lang w:bidi="en-US"/>
        </w:rPr>
      </w:pPr>
    </w:p>
    <w:p w:rsidRPr="004D2739" w:rsidR="004D2739" w:rsidP="00007699" w:rsidRDefault="004D2739" w14:paraId="49C0B6C7" w14:textId="77777777">
      <w:pPr>
        <w:pStyle w:val="Apnd1"/>
        <w:spacing w:before="120" w:after="120"/>
        <w:ind w:left="372"/>
        <w:rPr>
          <w:rFonts w:asciiTheme="minorHAnsi" w:hAnsiTheme="minorHAnsi" w:cstheme="minorHAnsi"/>
          <w:color w:val="000000" w:themeColor="text1"/>
          <w:sz w:val="20"/>
        </w:rPr>
      </w:pPr>
    </w:p>
    <w:p w:rsidR="004D2739" w:rsidP="00EE5492" w:rsidRDefault="004D2739" w14:paraId="0130C9FC" w14:textId="21C69C1E">
      <w:pPr>
        <w:pStyle w:val="Heading7"/>
        <w:jc w:val="center"/>
        <w:rPr>
          <w:rFonts w:cstheme="minorHAnsi"/>
          <w:b/>
          <w:bCs/>
          <w:color w:val="000000" w:themeColor="text1"/>
          <w:sz w:val="20"/>
          <w:szCs w:val="20"/>
        </w:rPr>
      </w:pPr>
      <w:r w:rsidRPr="00E049D2">
        <w:rPr>
          <w:rFonts w:cstheme="minorHAnsi"/>
          <w:b/>
          <w:bCs/>
          <w:color w:val="000000" w:themeColor="text1"/>
          <w:sz w:val="20"/>
          <w:szCs w:val="20"/>
        </w:rPr>
        <w:t xml:space="preserve">END OF </w:t>
      </w:r>
      <w:r w:rsidRPr="00E049D2" w:rsidR="00E049D2">
        <w:rPr>
          <w:rFonts w:cstheme="minorHAnsi"/>
          <w:b/>
          <w:bCs/>
          <w:color w:val="000000" w:themeColor="text1"/>
          <w:sz w:val="20"/>
          <w:szCs w:val="20"/>
        </w:rPr>
        <w:t>APPENDIX A</w:t>
      </w:r>
    </w:p>
    <w:p w:rsidR="00E049D2" w:rsidP="00E049D2" w:rsidRDefault="00E049D2" w14:paraId="438D22DB" w14:textId="77777777"/>
    <w:p w:rsidR="00D8295B" w:rsidP="00E049D2" w:rsidRDefault="00D8295B" w14:paraId="16626834" w14:textId="77777777">
      <w:pPr>
        <w:sectPr w:rsidR="00D8295B" w:rsidSect="00265BBD">
          <w:footerReference w:type="first" r:id="rId16"/>
          <w:pgSz w:w="12240" w:h="15840"/>
          <w:pgMar w:top="1440" w:right="1440" w:bottom="1440" w:left="1440" w:header="720" w:footer="720" w:gutter="0"/>
          <w:cols w:space="720"/>
          <w:docGrid w:linePitch="360"/>
        </w:sectPr>
      </w:pPr>
    </w:p>
    <w:p w:rsidR="00D8295B" w:rsidP="00E049D2" w:rsidRDefault="00D8295B" w14:paraId="7B8333D4" w14:textId="77777777">
      <w:pPr>
        <w:sectPr w:rsidR="00D8295B" w:rsidSect="00D8295B">
          <w:footerReference w:type="default" r:id="rId17"/>
          <w:pgSz w:w="12240" w:h="15840"/>
          <w:pgMar w:top="1440" w:right="1440" w:bottom="1440" w:left="1440" w:header="720" w:footer="720" w:gutter="0"/>
          <w:pgNumType w:start="1"/>
          <w:cols w:space="720"/>
          <w:docGrid w:linePitch="360"/>
        </w:sectPr>
      </w:pPr>
    </w:p>
    <w:p w:rsidRPr="00EC158B" w:rsidR="00392AC3" w:rsidP="00B545D0" w:rsidRDefault="00DC5733" w14:paraId="64529DCE" w14:textId="77777777">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rsidRPr="00EC158B" w:rsidR="00392AC3" w:rsidP="004B1288" w:rsidRDefault="00CE62F5" w14:paraId="507CC4E5" w14:textId="5951F9A7">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Sales Confirmation Process</w:t>
      </w:r>
      <w:r w:rsidR="00CD1369">
        <w:rPr>
          <w:rFonts w:asciiTheme="minorHAnsi" w:hAnsiTheme="minorHAnsi" w:cstheme="minorHAnsi"/>
          <w:color w:val="000000" w:themeColor="text1"/>
          <w:sz w:val="20"/>
          <w:szCs w:val="20"/>
        </w:rPr>
        <w:t xml:space="preserve">, and </w:t>
      </w:r>
      <w:r w:rsidR="004D2407">
        <w:rPr>
          <w:rFonts w:asciiTheme="minorHAnsi" w:hAnsiTheme="minorHAnsi" w:cstheme="minorHAnsi"/>
          <w:color w:val="000000" w:themeColor="text1"/>
          <w:sz w:val="20"/>
          <w:szCs w:val="20"/>
        </w:rPr>
        <w:t xml:space="preserve">Invoicing and </w:t>
      </w:r>
      <w:r w:rsidRPr="00EC158B" w:rsidR="00DC5733">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sidR="00DC5733">
        <w:rPr>
          <w:rFonts w:asciiTheme="minorHAnsi" w:hAnsiTheme="minorHAnsi" w:cstheme="minorHAnsi"/>
          <w:color w:val="000000" w:themeColor="text1"/>
          <w:sz w:val="20"/>
          <w:szCs w:val="20"/>
        </w:rPr>
        <w:t xml:space="preserve"> </w:t>
      </w:r>
    </w:p>
    <w:p w:rsidRPr="00D70693" w:rsidR="001C514D" w:rsidP="28754837" w:rsidRDefault="00C36343" w14:paraId="3D671ACC" w14:textId="5F20D4C3">
      <w:pPr>
        <w:numPr>
          <w:ilvl w:val="0"/>
          <w:numId w:val="11"/>
        </w:numPr>
        <w:spacing w:before="120" w:after="120"/>
        <w:rPr>
          <w:rFonts w:asciiTheme="minorHAnsi" w:hAnsiTheme="minorHAnsi" w:cstheme="minorBidi"/>
          <w:sz w:val="20"/>
        </w:rPr>
      </w:pPr>
      <w:r w:rsidRPr="00FA60EF">
        <w:rPr>
          <w:rFonts w:asciiTheme="minorHAnsi" w:hAnsiTheme="minorHAnsi" w:cstheme="minorBidi"/>
          <w:b/>
          <w:sz w:val="20"/>
        </w:rPr>
        <w:t>General.</w:t>
      </w:r>
      <w:r w:rsidRPr="58362E3C">
        <w:rPr>
          <w:rFonts w:asciiTheme="minorHAnsi" w:hAnsiTheme="minorHAnsi" w:cstheme="minorBidi"/>
          <w:b/>
          <w:bCs/>
          <w:sz w:val="20"/>
        </w:rPr>
        <w:t xml:space="preserve">  </w:t>
      </w:r>
      <w:r w:rsidRPr="58362E3C" w:rsidR="00492684">
        <w:rPr>
          <w:sz w:val="20"/>
        </w:rPr>
        <w:t>Subject to the terms of this Agreement</w:t>
      </w:r>
      <w:r w:rsidR="00FC004D">
        <w:rPr>
          <w:sz w:val="20"/>
        </w:rPr>
        <w:t xml:space="preserve"> and the billing </w:t>
      </w:r>
      <w:r w:rsidR="00E62870">
        <w:rPr>
          <w:sz w:val="20"/>
        </w:rPr>
        <w:t xml:space="preserve">option </w:t>
      </w:r>
      <w:r w:rsidR="00B61D9C">
        <w:rPr>
          <w:sz w:val="20"/>
        </w:rPr>
        <w:t xml:space="preserve">agreed to in </w:t>
      </w:r>
      <w:r w:rsidR="00542B94">
        <w:rPr>
          <w:sz w:val="20"/>
        </w:rPr>
        <w:t>an executed Sales Confirmation</w:t>
      </w:r>
      <w:r w:rsidRPr="58362E3C" w:rsidR="00492684">
        <w:rPr>
          <w:sz w:val="20"/>
        </w:rPr>
        <w:t xml:space="preserve">, </w:t>
      </w:r>
      <w:r w:rsidRPr="58362E3C" w:rsidR="00E06656">
        <w:rPr>
          <w:sz w:val="20"/>
        </w:rPr>
        <w:t xml:space="preserve">Seller </w:t>
      </w:r>
      <w:r w:rsidRPr="58362E3C" w:rsidR="00492684">
        <w:rPr>
          <w:sz w:val="20"/>
        </w:rPr>
        <w:t xml:space="preserve">shall </w:t>
      </w:r>
      <w:r w:rsidR="00D44EA8">
        <w:rPr>
          <w:sz w:val="20"/>
        </w:rPr>
        <w:t xml:space="preserve">directly </w:t>
      </w:r>
      <w:r w:rsidRPr="58362E3C" w:rsidR="00492684">
        <w:rPr>
          <w:sz w:val="20"/>
        </w:rPr>
        <w:t xml:space="preserve">invoice the </w:t>
      </w:r>
      <w:r w:rsidRPr="58362E3C" w:rsidR="00E06656">
        <w:rPr>
          <w:sz w:val="20"/>
        </w:rPr>
        <w:t>Buyer</w:t>
      </w:r>
      <w:r w:rsidRPr="58362E3C" w:rsidR="00492684">
        <w:rPr>
          <w:sz w:val="20"/>
        </w:rPr>
        <w:t xml:space="preserve">, </w:t>
      </w:r>
      <w:r w:rsidR="00D44EA8">
        <w:rPr>
          <w:sz w:val="20"/>
        </w:rPr>
        <w:t xml:space="preserve">or </w:t>
      </w:r>
      <w:r w:rsidR="00E051E4">
        <w:rPr>
          <w:sz w:val="20"/>
        </w:rPr>
        <w:t xml:space="preserve">invoice accordingly through the DSP </w:t>
      </w:r>
      <w:r w:rsidR="002659CA">
        <w:rPr>
          <w:sz w:val="20"/>
        </w:rPr>
        <w:t xml:space="preserve">(if </w:t>
      </w:r>
      <w:r w:rsidR="002F2312">
        <w:rPr>
          <w:sz w:val="20"/>
        </w:rPr>
        <w:t xml:space="preserve">DSP Consolidated Billing is </w:t>
      </w:r>
      <w:r w:rsidR="00B84A66">
        <w:rPr>
          <w:sz w:val="20"/>
        </w:rPr>
        <w:t>agreed to). T</w:t>
      </w:r>
      <w:r w:rsidRPr="58362E3C" w:rsidR="00492684">
        <w:rPr>
          <w:sz w:val="20"/>
        </w:rPr>
        <w:t>he</w:t>
      </w:r>
      <w:r w:rsidRPr="58362E3C" w:rsidR="00E06656">
        <w:rPr>
          <w:sz w:val="20"/>
        </w:rPr>
        <w:t xml:space="preserve"> </w:t>
      </w:r>
      <w:r w:rsidRPr="58362E3C" w:rsidR="008D1D2A">
        <w:rPr>
          <w:sz w:val="20"/>
        </w:rPr>
        <w:t xml:space="preserve">Buyer will pay Seller under this Agreement for any Usage during the </w:t>
      </w:r>
      <w:r w:rsidR="0033211A">
        <w:rPr>
          <w:sz w:val="20"/>
        </w:rPr>
        <w:t xml:space="preserve">Sales Confirmation </w:t>
      </w:r>
      <w:r w:rsidRPr="58362E3C" w:rsidR="008D1D2A">
        <w:rPr>
          <w:sz w:val="20"/>
        </w:rPr>
        <w:t xml:space="preserve">Term, </w:t>
      </w:r>
      <w:r w:rsidR="00BC0E7F">
        <w:rPr>
          <w:sz w:val="20"/>
        </w:rPr>
        <w:t xml:space="preserve">following the </w:t>
      </w:r>
      <w:r w:rsidR="00474168">
        <w:rPr>
          <w:sz w:val="20"/>
        </w:rPr>
        <w:t>provisions</w:t>
      </w:r>
      <w:r w:rsidR="00BC0E7F">
        <w:rPr>
          <w:sz w:val="20"/>
        </w:rPr>
        <w:t xml:space="preserve"> indicated in a</w:t>
      </w:r>
      <w:r w:rsidR="007D72D5">
        <w:rPr>
          <w:sz w:val="20"/>
        </w:rPr>
        <w:t>n</w:t>
      </w:r>
      <w:r w:rsidRPr="58362E3C" w:rsidR="008D1D2A">
        <w:rPr>
          <w:sz w:val="20"/>
        </w:rPr>
        <w:t xml:space="preserve"> authorized Sales Confirmation</w:t>
      </w:r>
      <w:r w:rsidRPr="58362E3C" w:rsidR="00E34828">
        <w:rPr>
          <w:sz w:val="20"/>
        </w:rPr>
        <w:t xml:space="preserve"> issued under this Agreement</w:t>
      </w:r>
      <w:r w:rsidRPr="58362E3C" w:rsidR="008D1D2A">
        <w:rPr>
          <w:sz w:val="20"/>
        </w:rPr>
        <w:t>.</w:t>
      </w:r>
      <w:r w:rsidRPr="58362E3C" w:rsidR="00E34828">
        <w:rPr>
          <w:sz w:val="20"/>
        </w:rPr>
        <w:t xml:space="preserve"> </w:t>
      </w:r>
      <w:r w:rsidRPr="58362E3C" w:rsidR="00E06656">
        <w:rPr>
          <w:sz w:val="20"/>
        </w:rPr>
        <w:t>Seller</w:t>
      </w:r>
      <w:r w:rsidRPr="58362E3C" w:rsidR="00492684">
        <w:rPr>
          <w:sz w:val="20"/>
        </w:rPr>
        <w:t xml:space="preserve"> shall bear, and the </w:t>
      </w:r>
      <w:r w:rsidRPr="58362E3C" w:rsidR="00E06656">
        <w:rPr>
          <w:sz w:val="20"/>
        </w:rPr>
        <w:t>Buyer</w:t>
      </w:r>
      <w:r w:rsidRPr="58362E3C" w:rsidR="00492684">
        <w:rPr>
          <w:sz w:val="20"/>
        </w:rPr>
        <w:t xml:space="preserve"> shall have no obligation to pay or reimburse </w:t>
      </w:r>
      <w:r w:rsidRPr="58362E3C" w:rsidR="00E06656">
        <w:rPr>
          <w:sz w:val="20"/>
        </w:rPr>
        <w:t>Seller</w:t>
      </w:r>
      <w:r w:rsidRPr="58362E3C" w:rsidR="00492684">
        <w:rPr>
          <w:sz w:val="20"/>
        </w:rPr>
        <w:t xml:space="preserve"> for </w:t>
      </w:r>
      <w:proofErr w:type="gramStart"/>
      <w:r w:rsidRPr="58362E3C" w:rsidR="00492684">
        <w:rPr>
          <w:sz w:val="20"/>
        </w:rPr>
        <w:t>any and all</w:t>
      </w:r>
      <w:proofErr w:type="gramEnd"/>
      <w:r w:rsidRPr="58362E3C" w:rsidR="00492684">
        <w:rPr>
          <w:sz w:val="20"/>
        </w:rPr>
        <w:t xml:space="preserve"> other fees, costs, profits, taxes or expenses of any nature which </w:t>
      </w:r>
      <w:r w:rsidRPr="58362E3C" w:rsidR="002C2935">
        <w:rPr>
          <w:sz w:val="20"/>
        </w:rPr>
        <w:t xml:space="preserve">Seller </w:t>
      </w:r>
      <w:r w:rsidRPr="58362E3C" w:rsidR="00492684">
        <w:rPr>
          <w:sz w:val="20"/>
        </w:rPr>
        <w:t>incurs.</w:t>
      </w:r>
    </w:p>
    <w:p w:rsidRPr="00A36E9C" w:rsidR="00C36343" w:rsidP="00846E22" w:rsidRDefault="001405FA" w14:paraId="2B54A4B3" w14:textId="150C1D14">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Sales Confirmation</w:t>
      </w:r>
      <w:r w:rsidRPr="001405FA">
        <w:rPr>
          <w:rFonts w:asciiTheme="minorHAnsi" w:hAnsiTheme="minorHAnsi" w:cstheme="minorHAnsi"/>
          <w:b/>
          <w:bCs/>
          <w:sz w:val="20"/>
        </w:rPr>
        <w:t xml:space="preserve"> </w:t>
      </w:r>
      <w:r w:rsidR="00016E92">
        <w:rPr>
          <w:rFonts w:asciiTheme="minorHAnsi" w:hAnsiTheme="minorHAnsi" w:cstheme="minorHAnsi"/>
          <w:b/>
          <w:bCs/>
          <w:sz w:val="20"/>
        </w:rPr>
        <w:t>Amount</w:t>
      </w:r>
      <w:r w:rsidR="00A15F71">
        <w:rPr>
          <w:rFonts w:asciiTheme="minorHAnsi" w:hAnsiTheme="minorHAnsi" w:cstheme="minorHAnsi"/>
          <w:b/>
          <w:bCs/>
          <w:sz w:val="20"/>
        </w:rPr>
        <w:t>.</w:t>
      </w:r>
    </w:p>
    <w:p w:rsidR="006D0A39" w:rsidP="28754837" w:rsidRDefault="00B513DA" w14:paraId="2A30393A" w14:textId="78126D3B">
      <w:pPr>
        <w:ind w:left="900" w:hanging="540"/>
        <w:rPr>
          <w:rFonts w:asciiTheme="minorHAnsi" w:hAnsiTheme="minorHAnsi" w:cstheme="minorBidi"/>
          <w:sz w:val="20"/>
        </w:rPr>
      </w:pPr>
      <w:r w:rsidRPr="58362E3C">
        <w:rPr>
          <w:rFonts w:asciiTheme="minorHAnsi" w:hAnsiTheme="minorHAnsi" w:cstheme="minorBidi"/>
          <w:b/>
          <w:bCs/>
          <w:sz w:val="20"/>
        </w:rPr>
        <w:t>2</w:t>
      </w:r>
      <w:r w:rsidRPr="58362E3C" w:rsidR="00E11D66">
        <w:rPr>
          <w:rFonts w:asciiTheme="minorHAnsi" w:hAnsiTheme="minorHAnsi" w:cstheme="minorBidi"/>
          <w:b/>
          <w:bCs/>
          <w:sz w:val="20"/>
        </w:rPr>
        <w:t>.1</w:t>
      </w:r>
      <w:r>
        <w:tab/>
      </w:r>
      <w:r w:rsidRPr="58362E3C" w:rsidR="006D0A39">
        <w:rPr>
          <w:rFonts w:asciiTheme="minorHAnsi" w:hAnsiTheme="minorHAnsi" w:cstheme="minorBidi"/>
          <w:sz w:val="20"/>
        </w:rPr>
        <w:t xml:space="preserve">Seller shall provide monthly invoices in arrears to the </w:t>
      </w:r>
      <w:r w:rsidRPr="58362E3C" w:rsidR="00A36E9C">
        <w:rPr>
          <w:rFonts w:asciiTheme="minorHAnsi" w:hAnsiTheme="minorHAnsi" w:cstheme="minorBidi"/>
          <w:sz w:val="20"/>
        </w:rPr>
        <w:t>Buyer</w:t>
      </w:r>
      <w:r w:rsidRPr="58362E3C" w:rsidR="006D0A39">
        <w:rPr>
          <w:rFonts w:asciiTheme="minorHAnsi" w:hAnsiTheme="minorHAnsi" w:cstheme="minorBidi"/>
          <w:sz w:val="20"/>
        </w:rPr>
        <w:t xml:space="preserve">, indicating all charges incurred for </w:t>
      </w:r>
      <w:r w:rsidR="00A47A1F">
        <w:rPr>
          <w:rFonts w:asciiTheme="minorHAnsi" w:hAnsiTheme="minorHAnsi" w:cstheme="minorBidi"/>
          <w:sz w:val="20"/>
        </w:rPr>
        <w:t>Electricity</w:t>
      </w:r>
      <w:r w:rsidRPr="58362E3C" w:rsidR="00A36E9C">
        <w:rPr>
          <w:rFonts w:asciiTheme="minorHAnsi" w:hAnsiTheme="minorHAnsi" w:cstheme="minorBidi"/>
          <w:sz w:val="20"/>
        </w:rPr>
        <w:t xml:space="preserve"> delivered to the Buyer</w:t>
      </w:r>
      <w:r w:rsidRPr="58362E3C" w:rsidR="006D0A39">
        <w:rPr>
          <w:rFonts w:asciiTheme="minorHAnsi" w:hAnsiTheme="minorHAnsi" w:cstheme="minorBidi"/>
          <w:sz w:val="20"/>
        </w:rPr>
        <w:t xml:space="preserve"> during the prior month.  The</w:t>
      </w:r>
      <w:r w:rsidRPr="58362E3C" w:rsidR="00A36E9C">
        <w:rPr>
          <w:rFonts w:asciiTheme="minorHAnsi" w:hAnsiTheme="minorHAnsi" w:cstheme="minorBidi"/>
          <w:sz w:val="20"/>
        </w:rPr>
        <w:t xml:space="preserve"> Buyer</w:t>
      </w:r>
      <w:r w:rsidRPr="58362E3C" w:rsidR="006D0A39">
        <w:rPr>
          <w:rFonts w:asciiTheme="minorHAnsi" w:hAnsiTheme="minorHAnsi" w:cstheme="minorBidi"/>
          <w:sz w:val="20"/>
        </w:rPr>
        <w:t xml:space="preserve"> shall be obligated to pay the </w:t>
      </w:r>
      <w:r w:rsidRPr="58362E3C" w:rsidR="00A36E9C">
        <w:rPr>
          <w:rFonts w:asciiTheme="minorHAnsi" w:hAnsiTheme="minorHAnsi" w:cstheme="minorBidi"/>
          <w:sz w:val="20"/>
        </w:rPr>
        <w:t>Seller</w:t>
      </w:r>
      <w:r w:rsidRPr="58362E3C" w:rsidR="006D0A39">
        <w:rPr>
          <w:rFonts w:asciiTheme="minorHAnsi" w:hAnsiTheme="minorHAnsi" w:cstheme="minorBidi"/>
          <w:sz w:val="20"/>
        </w:rPr>
        <w:t xml:space="preserve"> for the </w:t>
      </w:r>
      <w:r w:rsidR="00A47A1F">
        <w:rPr>
          <w:rFonts w:asciiTheme="minorHAnsi" w:hAnsiTheme="minorHAnsi" w:cstheme="minorBidi"/>
          <w:sz w:val="20"/>
        </w:rPr>
        <w:t>Electricity</w:t>
      </w:r>
      <w:r w:rsidRPr="58362E3C" w:rsidR="002D2586">
        <w:rPr>
          <w:rFonts w:asciiTheme="minorHAnsi" w:hAnsiTheme="minorHAnsi" w:cstheme="minorBidi"/>
          <w:sz w:val="20"/>
        </w:rPr>
        <w:t xml:space="preserve"> delivered</w:t>
      </w:r>
      <w:r w:rsidRPr="58362E3C" w:rsidR="005057D5">
        <w:rPr>
          <w:rFonts w:asciiTheme="minorHAnsi" w:hAnsiTheme="minorHAnsi" w:cstheme="minorBidi"/>
          <w:sz w:val="20"/>
        </w:rPr>
        <w:t xml:space="preserve"> </w:t>
      </w:r>
      <w:r w:rsidRPr="58362E3C" w:rsidR="006D0A39">
        <w:rPr>
          <w:rFonts w:asciiTheme="minorHAnsi" w:hAnsiTheme="minorHAnsi" w:cstheme="minorBidi"/>
          <w:sz w:val="20"/>
        </w:rPr>
        <w:t xml:space="preserve">under any individual </w:t>
      </w:r>
      <w:r w:rsidRPr="58362E3C" w:rsidR="00CF5A43">
        <w:rPr>
          <w:rFonts w:asciiTheme="minorHAnsi" w:hAnsiTheme="minorHAnsi" w:cstheme="minorBidi"/>
          <w:sz w:val="20"/>
        </w:rPr>
        <w:t>Sales Confirmation</w:t>
      </w:r>
      <w:r w:rsidRPr="58362E3C" w:rsidR="006D0A39">
        <w:rPr>
          <w:rFonts w:asciiTheme="minorHAnsi" w:hAnsiTheme="minorHAnsi" w:cstheme="minorBidi"/>
          <w:sz w:val="20"/>
        </w:rPr>
        <w:t>, based on the agreed to schedule of rates</w:t>
      </w:r>
      <w:r w:rsidRPr="58362E3C" w:rsidR="00471576">
        <w:rPr>
          <w:rFonts w:asciiTheme="minorHAnsi" w:hAnsiTheme="minorHAnsi" w:cstheme="minorBidi"/>
          <w:sz w:val="20"/>
        </w:rPr>
        <w:t xml:space="preserve"> </w:t>
      </w:r>
      <w:r w:rsidRPr="58362E3C" w:rsidR="00DA7EC8">
        <w:rPr>
          <w:rFonts w:asciiTheme="minorHAnsi" w:hAnsiTheme="minorHAnsi" w:cstheme="minorBidi"/>
          <w:sz w:val="20"/>
        </w:rPr>
        <w:t xml:space="preserve">set forth </w:t>
      </w:r>
      <w:r w:rsidRPr="58362E3C" w:rsidR="00384C9E">
        <w:rPr>
          <w:rFonts w:asciiTheme="minorHAnsi" w:hAnsiTheme="minorHAnsi" w:cstheme="minorBidi"/>
          <w:sz w:val="20"/>
        </w:rPr>
        <w:t>therein</w:t>
      </w:r>
      <w:r w:rsidRPr="58362E3C" w:rsidR="00DD2917">
        <w:rPr>
          <w:rFonts w:asciiTheme="minorHAnsi" w:hAnsiTheme="minorHAnsi" w:cstheme="minorBidi"/>
          <w:sz w:val="20"/>
        </w:rPr>
        <w:t>,</w:t>
      </w:r>
      <w:r w:rsidRPr="58362E3C" w:rsidR="00FC0E8B">
        <w:rPr>
          <w:rFonts w:asciiTheme="minorHAnsi" w:hAnsiTheme="minorHAnsi" w:cstheme="minorBidi"/>
          <w:sz w:val="20"/>
        </w:rPr>
        <w:t xml:space="preserve"> </w:t>
      </w:r>
      <w:r w:rsidRPr="58362E3C" w:rsidR="00901601">
        <w:rPr>
          <w:rFonts w:asciiTheme="minorHAnsi" w:hAnsiTheme="minorHAnsi" w:cstheme="minorBidi"/>
          <w:sz w:val="20"/>
        </w:rPr>
        <w:t>multiplied</w:t>
      </w:r>
      <w:r w:rsidRPr="58362E3C" w:rsidR="00FC0E8B">
        <w:rPr>
          <w:rFonts w:asciiTheme="minorHAnsi" w:hAnsiTheme="minorHAnsi" w:cstheme="minorBidi"/>
          <w:sz w:val="20"/>
        </w:rPr>
        <w:t xml:space="preserve"> by the Buyer’s monthly</w:t>
      </w:r>
      <w:r w:rsidRPr="58362E3C" w:rsidR="009D45C9">
        <w:rPr>
          <w:rFonts w:asciiTheme="minorHAnsi" w:hAnsiTheme="minorHAnsi" w:cstheme="minorBidi"/>
          <w:sz w:val="20"/>
        </w:rPr>
        <w:t xml:space="preserve"> Metered</w:t>
      </w:r>
      <w:r w:rsidRPr="58362E3C" w:rsidR="00FC0E8B">
        <w:rPr>
          <w:rFonts w:asciiTheme="minorHAnsi" w:hAnsiTheme="minorHAnsi" w:cstheme="minorBidi"/>
          <w:sz w:val="20"/>
        </w:rPr>
        <w:t xml:space="preserve"> </w:t>
      </w:r>
      <w:r w:rsidRPr="58362E3C" w:rsidR="004B4836">
        <w:rPr>
          <w:rFonts w:asciiTheme="minorHAnsi" w:hAnsiTheme="minorHAnsi" w:cstheme="minorBidi"/>
          <w:sz w:val="20"/>
        </w:rPr>
        <w:t xml:space="preserve">or Total </w:t>
      </w:r>
      <w:r w:rsidRPr="58362E3C" w:rsidR="00FC0E8B">
        <w:rPr>
          <w:rFonts w:asciiTheme="minorHAnsi" w:hAnsiTheme="minorHAnsi" w:cstheme="minorBidi"/>
          <w:sz w:val="20"/>
        </w:rPr>
        <w:t>Usage for the ESA</w:t>
      </w:r>
      <w:r w:rsidRPr="58362E3C" w:rsidR="00DC037D">
        <w:rPr>
          <w:rFonts w:asciiTheme="minorHAnsi" w:hAnsiTheme="minorHAnsi" w:cstheme="minorBidi"/>
          <w:sz w:val="20"/>
        </w:rPr>
        <w:t>(s) indicated in Table 1</w:t>
      </w:r>
      <w:r w:rsidRPr="58362E3C" w:rsidR="006D0A39">
        <w:rPr>
          <w:rFonts w:asciiTheme="minorHAnsi" w:hAnsiTheme="minorHAnsi" w:cstheme="minorBidi"/>
          <w:sz w:val="20"/>
        </w:rPr>
        <w:t xml:space="preserve">.  The pricing indicated in the </w:t>
      </w:r>
      <w:r w:rsidRPr="58362E3C" w:rsidR="00456AB8">
        <w:rPr>
          <w:rFonts w:asciiTheme="minorHAnsi" w:hAnsiTheme="minorHAnsi" w:cstheme="minorBidi"/>
          <w:sz w:val="20"/>
        </w:rPr>
        <w:t>Sales Confirmation</w:t>
      </w:r>
      <w:r w:rsidRPr="58362E3C" w:rsidR="006D0A39">
        <w:rPr>
          <w:rFonts w:asciiTheme="minorHAnsi" w:hAnsiTheme="minorHAnsi" w:cstheme="minorBidi"/>
          <w:sz w:val="20"/>
        </w:rPr>
        <w:t xml:space="preserve"> schedule of rates</w:t>
      </w:r>
      <w:r w:rsidRPr="58362E3C" w:rsidR="00492AF3">
        <w:rPr>
          <w:rFonts w:asciiTheme="minorHAnsi" w:hAnsiTheme="minorHAnsi" w:cstheme="minorBidi"/>
          <w:sz w:val="20"/>
        </w:rPr>
        <w:t>, as de</w:t>
      </w:r>
      <w:r w:rsidRPr="58362E3C" w:rsidR="000408BF">
        <w:rPr>
          <w:rFonts w:asciiTheme="minorHAnsi" w:hAnsiTheme="minorHAnsi" w:cstheme="minorBidi"/>
          <w:sz w:val="20"/>
        </w:rPr>
        <w:t xml:space="preserve">fined in Tables </w:t>
      </w:r>
      <w:r w:rsidRPr="58362E3C" w:rsidR="00933A3B">
        <w:rPr>
          <w:rFonts w:asciiTheme="minorHAnsi" w:hAnsiTheme="minorHAnsi" w:cstheme="minorBidi"/>
          <w:sz w:val="20"/>
        </w:rPr>
        <w:t>2</w:t>
      </w:r>
      <w:r w:rsidRPr="58362E3C" w:rsidR="000408BF">
        <w:rPr>
          <w:rFonts w:asciiTheme="minorHAnsi" w:hAnsiTheme="minorHAnsi" w:cstheme="minorBidi"/>
          <w:sz w:val="20"/>
        </w:rPr>
        <w:t xml:space="preserve"> and </w:t>
      </w:r>
      <w:r w:rsidRPr="58362E3C" w:rsidR="001D47F4">
        <w:rPr>
          <w:rFonts w:asciiTheme="minorHAnsi" w:hAnsiTheme="minorHAnsi" w:cstheme="minorBidi"/>
          <w:sz w:val="20"/>
        </w:rPr>
        <w:t>3</w:t>
      </w:r>
      <w:r w:rsidRPr="58362E3C" w:rsidR="000408BF">
        <w:rPr>
          <w:rFonts w:asciiTheme="minorHAnsi" w:hAnsiTheme="minorHAnsi" w:cstheme="minorBidi"/>
          <w:sz w:val="20"/>
        </w:rPr>
        <w:t xml:space="preserve"> of </w:t>
      </w:r>
      <w:proofErr w:type="gramStart"/>
      <w:r w:rsidRPr="58362E3C" w:rsidR="000408BF">
        <w:rPr>
          <w:rFonts w:asciiTheme="minorHAnsi" w:hAnsiTheme="minorHAnsi" w:cstheme="minorBidi"/>
          <w:sz w:val="20"/>
        </w:rPr>
        <w:t>a</w:t>
      </w:r>
      <w:r w:rsidRPr="58362E3C" w:rsidR="00B56C59">
        <w:rPr>
          <w:rFonts w:asciiTheme="minorHAnsi" w:hAnsiTheme="minorHAnsi" w:cstheme="minorBidi"/>
          <w:sz w:val="20"/>
        </w:rPr>
        <w:t>n</w:t>
      </w:r>
      <w:proofErr w:type="gramEnd"/>
      <w:r w:rsidRPr="58362E3C" w:rsidR="00B56C59">
        <w:rPr>
          <w:rFonts w:asciiTheme="minorHAnsi" w:hAnsiTheme="minorHAnsi" w:cstheme="minorBidi"/>
          <w:sz w:val="20"/>
        </w:rPr>
        <w:t xml:space="preserve"> duly executed Sales Confirmation</w:t>
      </w:r>
      <w:r w:rsidRPr="58362E3C" w:rsidR="002065C6">
        <w:rPr>
          <w:rFonts w:asciiTheme="minorHAnsi" w:hAnsiTheme="minorHAnsi" w:cstheme="minorBidi"/>
          <w:sz w:val="20"/>
        </w:rPr>
        <w:t xml:space="preserve">, </w:t>
      </w:r>
      <w:r w:rsidRPr="58362E3C" w:rsidR="006D0A39">
        <w:rPr>
          <w:rFonts w:asciiTheme="minorHAnsi" w:hAnsiTheme="minorHAnsi" w:cstheme="minorBidi"/>
          <w:sz w:val="20"/>
        </w:rPr>
        <w:t xml:space="preserve">shall be fully burdened and inclusive of all costs, benefits, expenses, fees, overhead, and profits payable to the </w:t>
      </w:r>
      <w:r w:rsidRPr="58362E3C" w:rsidR="005B135D">
        <w:rPr>
          <w:rFonts w:asciiTheme="minorHAnsi" w:hAnsiTheme="minorHAnsi" w:cstheme="minorBidi"/>
          <w:sz w:val="20"/>
        </w:rPr>
        <w:t>Seller</w:t>
      </w:r>
      <w:r w:rsidRPr="58362E3C" w:rsidR="006D0A39">
        <w:rPr>
          <w:rFonts w:asciiTheme="minorHAnsi" w:hAnsiTheme="minorHAnsi" w:cstheme="minorBidi"/>
          <w:sz w:val="20"/>
        </w:rPr>
        <w:t xml:space="preserve"> for Services rendered to the</w:t>
      </w:r>
      <w:r w:rsidRPr="58362E3C" w:rsidR="00456AB8">
        <w:rPr>
          <w:rFonts w:asciiTheme="minorHAnsi" w:hAnsiTheme="minorHAnsi" w:cstheme="minorBidi"/>
          <w:sz w:val="20"/>
        </w:rPr>
        <w:t xml:space="preserve"> Buyer</w:t>
      </w:r>
      <w:r w:rsidRPr="58362E3C" w:rsidR="006D0A39">
        <w:rPr>
          <w:rFonts w:asciiTheme="minorHAnsi" w:hAnsiTheme="minorHAnsi" w:cstheme="minorBidi"/>
          <w:sz w:val="20"/>
        </w:rPr>
        <w:t xml:space="preserve">.  </w:t>
      </w:r>
    </w:p>
    <w:p w:rsidR="00672E2C" w:rsidP="006D0A39" w:rsidRDefault="00672E2C" w14:paraId="5F7014D1" w14:textId="77777777">
      <w:pPr>
        <w:ind w:left="900" w:hanging="540"/>
        <w:rPr>
          <w:rFonts w:asciiTheme="minorHAnsi" w:hAnsiTheme="minorHAnsi" w:cstheme="minorHAnsi"/>
          <w:bCs/>
          <w:sz w:val="20"/>
        </w:rPr>
      </w:pPr>
    </w:p>
    <w:p w:rsidR="00AA6132" w:rsidP="009C50A1" w:rsidRDefault="005B135D" w14:paraId="24BBEA6D" w14:textId="1E24C9D9">
      <w:pPr>
        <w:ind w:left="900" w:hanging="540"/>
        <w:rPr>
          <w:rFonts w:asciiTheme="minorHAnsi" w:hAnsiTheme="minorHAnsi" w:cstheme="minorHAnsi"/>
          <w:bCs/>
          <w:sz w:val="20"/>
        </w:rPr>
      </w:pPr>
      <w:r w:rsidRPr="00AB02C7">
        <w:rPr>
          <w:rFonts w:asciiTheme="minorHAnsi" w:hAnsiTheme="minorHAnsi" w:cstheme="minorHAnsi"/>
          <w:b/>
          <w:sz w:val="20"/>
        </w:rPr>
        <w:t>2</w:t>
      </w:r>
      <w:r w:rsidRPr="00AB02C7" w:rsidR="00672E2C">
        <w:rPr>
          <w:rFonts w:asciiTheme="minorHAnsi" w:hAnsiTheme="minorHAnsi" w:cstheme="minorHAnsi"/>
          <w:b/>
          <w:sz w:val="20"/>
        </w:rPr>
        <w:t>.2</w:t>
      </w:r>
      <w:r w:rsidR="00672E2C">
        <w:rPr>
          <w:rFonts w:asciiTheme="minorHAnsi" w:hAnsiTheme="minorHAnsi" w:cstheme="minorHAnsi"/>
          <w:bCs/>
          <w:sz w:val="20"/>
        </w:rPr>
        <w:tab/>
      </w:r>
      <w:r w:rsidRPr="00672E2C" w:rsidR="00672E2C">
        <w:rPr>
          <w:rFonts w:asciiTheme="minorHAnsi" w:hAnsiTheme="minorHAnsi" w:cstheme="minorHAnsi"/>
          <w:bCs/>
          <w:sz w:val="20"/>
        </w:rPr>
        <w:t xml:space="preserve">The amount the </w:t>
      </w:r>
      <w:r w:rsidR="00672E2C">
        <w:rPr>
          <w:rFonts w:asciiTheme="minorHAnsi" w:hAnsiTheme="minorHAnsi" w:cstheme="minorHAnsi"/>
          <w:bCs/>
          <w:sz w:val="20"/>
        </w:rPr>
        <w:t>Buyer</w:t>
      </w:r>
      <w:r w:rsidRPr="00672E2C" w:rsidR="00672E2C">
        <w:rPr>
          <w:rFonts w:asciiTheme="minorHAnsi" w:hAnsiTheme="minorHAnsi" w:cstheme="minorHAnsi"/>
          <w:bCs/>
          <w:sz w:val="20"/>
        </w:rPr>
        <w:t xml:space="preserve"> shall be obligated to pay to </w:t>
      </w:r>
      <w:r w:rsidR="00672E2C">
        <w:rPr>
          <w:rFonts w:asciiTheme="minorHAnsi" w:hAnsiTheme="minorHAnsi" w:cstheme="minorHAnsi"/>
          <w:bCs/>
          <w:sz w:val="20"/>
        </w:rPr>
        <w:t>Seller</w:t>
      </w:r>
      <w:r w:rsidRPr="00672E2C" w:rsidR="00672E2C">
        <w:rPr>
          <w:rFonts w:asciiTheme="minorHAnsi" w:hAnsiTheme="minorHAnsi" w:cstheme="minorHAnsi"/>
          <w:bCs/>
          <w:sz w:val="20"/>
        </w:rPr>
        <w:t xml:space="preserve"> under </w:t>
      </w:r>
      <w:r w:rsidR="002C5267">
        <w:rPr>
          <w:rFonts w:asciiTheme="minorHAnsi" w:hAnsiTheme="minorHAnsi" w:cstheme="minorHAnsi"/>
          <w:bCs/>
          <w:sz w:val="20"/>
        </w:rPr>
        <w:t>a</w:t>
      </w:r>
      <w:r w:rsidRPr="00672E2C" w:rsidR="00672E2C">
        <w:rPr>
          <w:rFonts w:asciiTheme="minorHAnsi" w:hAnsiTheme="minorHAnsi" w:cstheme="minorHAnsi"/>
          <w:bCs/>
          <w:sz w:val="20"/>
        </w:rPr>
        <w:t xml:space="preserve"> </w:t>
      </w:r>
      <w:r w:rsidR="00672E2C">
        <w:rPr>
          <w:rFonts w:asciiTheme="minorHAnsi" w:hAnsiTheme="minorHAnsi" w:cstheme="minorHAnsi"/>
          <w:bCs/>
          <w:sz w:val="20"/>
        </w:rPr>
        <w:t>Sales Confirmation</w:t>
      </w:r>
      <w:r w:rsidRPr="00672E2C" w:rsidR="00672E2C">
        <w:rPr>
          <w:rFonts w:asciiTheme="minorHAnsi" w:hAnsiTheme="minorHAnsi" w:cstheme="minorHAnsi"/>
          <w:bCs/>
          <w:sz w:val="20"/>
        </w:rPr>
        <w:t xml:space="preserve"> (“</w:t>
      </w:r>
      <w:r w:rsidR="00BE7D28">
        <w:rPr>
          <w:rFonts w:asciiTheme="minorHAnsi" w:hAnsiTheme="minorHAnsi" w:cstheme="minorHAnsi"/>
          <w:sz w:val="20"/>
        </w:rPr>
        <w:t>Sales Confirmation</w:t>
      </w:r>
      <w:r w:rsidR="00672E2C">
        <w:rPr>
          <w:rFonts w:asciiTheme="minorHAnsi" w:hAnsiTheme="minorHAnsi" w:cstheme="minorHAnsi"/>
          <w:sz w:val="20"/>
        </w:rPr>
        <w:t xml:space="preserve"> </w:t>
      </w:r>
      <w:r w:rsidR="005920D1">
        <w:rPr>
          <w:rFonts w:asciiTheme="minorHAnsi" w:hAnsiTheme="minorHAnsi" w:cstheme="minorHAnsi"/>
          <w:bCs/>
          <w:sz w:val="20"/>
        </w:rPr>
        <w:t>Amount</w:t>
      </w:r>
      <w:r w:rsidRPr="00672E2C" w:rsidR="00672E2C">
        <w:rPr>
          <w:rFonts w:asciiTheme="minorHAnsi" w:hAnsiTheme="minorHAnsi" w:cstheme="minorHAnsi"/>
          <w:bCs/>
          <w:sz w:val="20"/>
        </w:rPr>
        <w:t xml:space="preserve">”) </w:t>
      </w:r>
      <w:r w:rsidR="003010D8">
        <w:rPr>
          <w:rFonts w:asciiTheme="minorHAnsi" w:hAnsiTheme="minorHAnsi" w:cstheme="minorHAnsi"/>
          <w:bCs/>
          <w:sz w:val="20"/>
        </w:rPr>
        <w:t xml:space="preserve">shall </w:t>
      </w:r>
      <w:r w:rsidR="00530ACC">
        <w:rPr>
          <w:rFonts w:asciiTheme="minorHAnsi" w:hAnsiTheme="minorHAnsi" w:cstheme="minorHAnsi"/>
          <w:bCs/>
          <w:sz w:val="20"/>
        </w:rPr>
        <w:t xml:space="preserve">be </w:t>
      </w:r>
      <w:r w:rsidR="00016E92">
        <w:rPr>
          <w:rFonts w:asciiTheme="minorHAnsi" w:hAnsiTheme="minorHAnsi" w:cstheme="minorHAnsi"/>
          <w:bCs/>
          <w:sz w:val="20"/>
        </w:rPr>
        <w:t xml:space="preserve">based on actual </w:t>
      </w:r>
      <w:r w:rsidR="004A7A6D">
        <w:rPr>
          <w:rFonts w:asciiTheme="minorHAnsi" w:hAnsiTheme="minorHAnsi" w:cstheme="minorHAnsi"/>
          <w:bCs/>
          <w:sz w:val="20"/>
        </w:rPr>
        <w:t>Metered</w:t>
      </w:r>
      <w:r w:rsidR="00CE7D59">
        <w:rPr>
          <w:rFonts w:asciiTheme="minorHAnsi" w:hAnsiTheme="minorHAnsi" w:cstheme="minorHAnsi"/>
          <w:bCs/>
          <w:sz w:val="20"/>
        </w:rPr>
        <w:t xml:space="preserve"> or Total</w:t>
      </w:r>
      <w:r w:rsidR="004A7A6D">
        <w:rPr>
          <w:rFonts w:asciiTheme="minorHAnsi" w:hAnsiTheme="minorHAnsi" w:cstheme="minorHAnsi"/>
          <w:bCs/>
          <w:sz w:val="20"/>
        </w:rPr>
        <w:t xml:space="preserve"> Usage and </w:t>
      </w:r>
      <w:r w:rsidR="00530ACC">
        <w:rPr>
          <w:rFonts w:asciiTheme="minorHAnsi" w:hAnsiTheme="minorHAnsi" w:cstheme="minorHAnsi"/>
          <w:bCs/>
          <w:sz w:val="20"/>
        </w:rPr>
        <w:t>the Sales Confirmation</w:t>
      </w:r>
      <w:r w:rsidR="004A7A6D">
        <w:rPr>
          <w:rFonts w:asciiTheme="minorHAnsi" w:hAnsiTheme="minorHAnsi" w:cstheme="minorHAnsi"/>
          <w:bCs/>
          <w:sz w:val="20"/>
        </w:rPr>
        <w:t xml:space="preserve"> </w:t>
      </w:r>
      <w:r w:rsidR="00377B6C">
        <w:rPr>
          <w:rFonts w:asciiTheme="minorHAnsi" w:hAnsiTheme="minorHAnsi" w:cstheme="minorHAnsi"/>
          <w:bCs/>
          <w:sz w:val="20"/>
        </w:rPr>
        <w:t>Rate</w:t>
      </w:r>
      <w:r w:rsidR="00C61C26">
        <w:rPr>
          <w:rFonts w:asciiTheme="minorHAnsi" w:hAnsiTheme="minorHAnsi" w:cstheme="minorHAnsi"/>
          <w:bCs/>
          <w:sz w:val="20"/>
        </w:rPr>
        <w:t xml:space="preserve">, </w:t>
      </w:r>
      <w:r w:rsidR="008372EC">
        <w:rPr>
          <w:rFonts w:asciiTheme="minorHAnsi" w:hAnsiTheme="minorHAnsi" w:cstheme="minorHAnsi"/>
          <w:bCs/>
          <w:sz w:val="20"/>
        </w:rPr>
        <w:t>as specified in the Sales Confirmation</w:t>
      </w:r>
      <w:r w:rsidR="00C5258F">
        <w:rPr>
          <w:rFonts w:asciiTheme="minorHAnsi" w:hAnsiTheme="minorHAnsi" w:cstheme="minorHAnsi"/>
          <w:bCs/>
          <w:sz w:val="20"/>
        </w:rPr>
        <w:t>.  S</w:t>
      </w:r>
      <w:r w:rsidR="00F13E5F">
        <w:rPr>
          <w:rFonts w:asciiTheme="minorHAnsi" w:hAnsiTheme="minorHAnsi" w:cstheme="minorHAnsi"/>
          <w:bCs/>
          <w:sz w:val="20"/>
        </w:rPr>
        <w:t>ee Appendix</w:t>
      </w:r>
      <w:r w:rsidRPr="00F13E5F" w:rsidR="00F13E5F">
        <w:rPr>
          <w:rFonts w:asciiTheme="minorHAnsi" w:hAnsiTheme="minorHAnsi" w:cstheme="minorHAnsi"/>
          <w:bCs/>
          <w:sz w:val="20"/>
        </w:rPr>
        <w:t xml:space="preserve"> G – Sample Sales Confirmation</w:t>
      </w:r>
      <w:r w:rsidR="00F13E5F">
        <w:rPr>
          <w:rFonts w:asciiTheme="minorHAnsi" w:hAnsiTheme="minorHAnsi" w:cstheme="minorHAnsi"/>
          <w:bCs/>
          <w:sz w:val="20"/>
        </w:rPr>
        <w:t xml:space="preserve">, </w:t>
      </w:r>
      <w:r w:rsidR="009C13B6">
        <w:rPr>
          <w:rFonts w:asciiTheme="minorHAnsi" w:hAnsiTheme="minorHAnsi" w:cstheme="minorHAnsi"/>
          <w:bCs/>
          <w:sz w:val="20"/>
        </w:rPr>
        <w:t xml:space="preserve">and Appendix B, Section 5, Invoicing and Payment for additional detail. </w:t>
      </w:r>
    </w:p>
    <w:p w:rsidR="00AA6132" w:rsidP="009C50A1" w:rsidRDefault="00AA6132" w14:paraId="71D374CE" w14:textId="77777777">
      <w:pPr>
        <w:ind w:left="900" w:hanging="540"/>
        <w:rPr>
          <w:rFonts w:asciiTheme="minorHAnsi" w:hAnsiTheme="minorHAnsi" w:cstheme="minorHAnsi"/>
          <w:bCs/>
          <w:sz w:val="20"/>
        </w:rPr>
      </w:pPr>
    </w:p>
    <w:p w:rsidR="00672E2C" w:rsidP="009C50A1" w:rsidRDefault="00AA6132" w14:paraId="39345FCF" w14:textId="75F561B9">
      <w:pPr>
        <w:ind w:left="900" w:hanging="540"/>
        <w:rPr>
          <w:rFonts w:asciiTheme="minorHAnsi" w:hAnsiTheme="minorHAnsi" w:cstheme="minorHAnsi"/>
          <w:bCs/>
          <w:sz w:val="20"/>
        </w:rPr>
      </w:pPr>
      <w:r w:rsidRPr="00AB02C7">
        <w:rPr>
          <w:rFonts w:asciiTheme="minorHAnsi" w:hAnsiTheme="minorHAnsi" w:cstheme="minorHAnsi"/>
          <w:b/>
          <w:sz w:val="20"/>
        </w:rPr>
        <w:t>2.3</w:t>
      </w:r>
      <w:r>
        <w:rPr>
          <w:rFonts w:asciiTheme="minorHAnsi" w:hAnsiTheme="minorHAnsi" w:cstheme="minorHAnsi"/>
          <w:bCs/>
          <w:sz w:val="20"/>
        </w:rPr>
        <w:tab/>
      </w:r>
      <w:r w:rsidR="00DA1282">
        <w:rPr>
          <w:rFonts w:asciiTheme="minorHAnsi" w:hAnsiTheme="minorHAnsi" w:cstheme="minorHAnsi"/>
          <w:bCs/>
          <w:sz w:val="20"/>
        </w:rPr>
        <w:t>Seller</w:t>
      </w:r>
      <w:r w:rsidRPr="00672E2C" w:rsidR="00672E2C">
        <w:rPr>
          <w:rFonts w:asciiTheme="minorHAnsi" w:hAnsiTheme="minorHAnsi" w:cstheme="minorHAnsi"/>
          <w:bCs/>
          <w:sz w:val="20"/>
        </w:rPr>
        <w:t xml:space="preserve"> </w:t>
      </w:r>
      <w:r w:rsidR="00451E9A">
        <w:rPr>
          <w:rFonts w:asciiTheme="minorHAnsi" w:hAnsiTheme="minorHAnsi" w:cstheme="minorHAnsi"/>
          <w:bCs/>
          <w:sz w:val="20"/>
        </w:rPr>
        <w:t>will</w:t>
      </w:r>
      <w:r w:rsidRPr="00672E2C" w:rsidR="00451E9A">
        <w:rPr>
          <w:rFonts w:asciiTheme="minorHAnsi" w:hAnsiTheme="minorHAnsi" w:cstheme="minorHAnsi"/>
          <w:bCs/>
          <w:sz w:val="20"/>
        </w:rPr>
        <w:t xml:space="preserve"> </w:t>
      </w:r>
      <w:r w:rsidRPr="00672E2C" w:rsidR="00672E2C">
        <w:rPr>
          <w:rFonts w:asciiTheme="minorHAnsi" w:hAnsiTheme="minorHAnsi" w:cstheme="minorHAnsi"/>
          <w:bCs/>
          <w:sz w:val="20"/>
        </w:rPr>
        <w:t xml:space="preserve">be authorized for the </w:t>
      </w:r>
      <w:r w:rsidR="00482E6E">
        <w:rPr>
          <w:rFonts w:asciiTheme="minorHAnsi" w:hAnsiTheme="minorHAnsi" w:cstheme="minorHAnsi"/>
          <w:bCs/>
          <w:sz w:val="20"/>
        </w:rPr>
        <w:t xml:space="preserve">delivery of </w:t>
      </w:r>
      <w:r w:rsidR="00A47A1F">
        <w:rPr>
          <w:rFonts w:asciiTheme="minorHAnsi" w:hAnsiTheme="minorHAnsi" w:cstheme="minorHAnsi"/>
          <w:bCs/>
          <w:sz w:val="20"/>
        </w:rPr>
        <w:t>Electricity</w:t>
      </w:r>
      <w:r w:rsidRPr="00672E2C" w:rsidR="00922EFF">
        <w:rPr>
          <w:rFonts w:asciiTheme="minorHAnsi" w:hAnsiTheme="minorHAnsi" w:cstheme="minorHAnsi"/>
          <w:bCs/>
          <w:sz w:val="20"/>
        </w:rPr>
        <w:t xml:space="preserve"> </w:t>
      </w:r>
      <w:r w:rsidR="000F3884">
        <w:rPr>
          <w:rFonts w:asciiTheme="minorHAnsi" w:hAnsiTheme="minorHAnsi" w:cstheme="minorHAnsi"/>
          <w:bCs/>
          <w:sz w:val="20"/>
        </w:rPr>
        <w:t xml:space="preserve">during the </w:t>
      </w:r>
      <w:r>
        <w:rPr>
          <w:rFonts w:asciiTheme="minorHAnsi" w:hAnsiTheme="minorHAnsi" w:cstheme="minorHAnsi"/>
          <w:bCs/>
          <w:sz w:val="20"/>
        </w:rPr>
        <w:t xml:space="preserve">Sales Confirmation Term </w:t>
      </w:r>
      <w:r w:rsidRPr="00672E2C" w:rsidR="00672E2C">
        <w:rPr>
          <w:rFonts w:asciiTheme="minorHAnsi" w:hAnsiTheme="minorHAnsi" w:cstheme="minorHAnsi"/>
          <w:bCs/>
          <w:sz w:val="20"/>
        </w:rPr>
        <w:t xml:space="preserve">indicated in </w:t>
      </w:r>
      <w:r w:rsidR="00DA1282">
        <w:rPr>
          <w:rFonts w:asciiTheme="minorHAnsi" w:hAnsiTheme="minorHAnsi" w:cstheme="minorHAnsi"/>
          <w:bCs/>
          <w:sz w:val="20"/>
        </w:rPr>
        <w:t>the</w:t>
      </w:r>
      <w:r w:rsidRPr="00672E2C" w:rsidR="00DA1282">
        <w:rPr>
          <w:rFonts w:asciiTheme="minorHAnsi" w:hAnsiTheme="minorHAnsi" w:cstheme="minorHAnsi"/>
          <w:bCs/>
          <w:sz w:val="20"/>
        </w:rPr>
        <w:t xml:space="preserve"> </w:t>
      </w:r>
      <w:r w:rsidR="00D859B6">
        <w:rPr>
          <w:rFonts w:asciiTheme="minorHAnsi" w:hAnsiTheme="minorHAnsi" w:cstheme="minorHAnsi"/>
          <w:bCs/>
          <w:sz w:val="20"/>
        </w:rPr>
        <w:t>Sales Confirmation</w:t>
      </w:r>
      <w:r w:rsidR="00DA1282">
        <w:rPr>
          <w:rFonts w:asciiTheme="minorHAnsi" w:hAnsiTheme="minorHAnsi" w:cstheme="minorHAnsi"/>
          <w:bCs/>
          <w:sz w:val="20"/>
        </w:rPr>
        <w:t>(s)</w:t>
      </w:r>
      <w:r w:rsidRPr="00672E2C" w:rsidR="00672E2C">
        <w:rPr>
          <w:rFonts w:asciiTheme="minorHAnsi" w:hAnsiTheme="minorHAnsi" w:cstheme="minorHAnsi"/>
          <w:bCs/>
          <w:sz w:val="20"/>
        </w:rPr>
        <w:t xml:space="preserve">. </w:t>
      </w:r>
    </w:p>
    <w:p w:rsidRPr="00672E2C" w:rsidR="00CE4AEF" w:rsidP="009C50A1" w:rsidRDefault="00CE4AEF" w14:paraId="38E17F44" w14:textId="77777777">
      <w:pPr>
        <w:ind w:left="900" w:hanging="540"/>
        <w:rPr>
          <w:rFonts w:asciiTheme="minorHAnsi" w:hAnsiTheme="minorHAnsi" w:cstheme="minorHAnsi"/>
          <w:bCs/>
          <w:sz w:val="20"/>
        </w:rPr>
      </w:pPr>
    </w:p>
    <w:p w:rsidR="00CE4AEF" w:rsidP="00CE4AEF" w:rsidRDefault="00CE4AEF" w14:paraId="329080EA" w14:textId="5E50C4F8">
      <w:pPr>
        <w:ind w:left="360" w:hanging="360"/>
        <w:rPr>
          <w:rFonts w:asciiTheme="minorHAnsi" w:hAnsiTheme="minorHAnsi" w:cstheme="minorHAnsi"/>
          <w:b/>
          <w:sz w:val="20"/>
        </w:rPr>
      </w:pPr>
      <w:r w:rsidRPr="0051596F">
        <w:rPr>
          <w:rFonts w:asciiTheme="minorHAnsi" w:hAnsiTheme="minorHAnsi" w:cstheme="minorHAnsi"/>
          <w:b/>
          <w:sz w:val="20"/>
        </w:rPr>
        <w:t>3.</w:t>
      </w:r>
      <w:r>
        <w:rPr>
          <w:rFonts w:asciiTheme="minorHAnsi" w:hAnsiTheme="minorHAnsi" w:cstheme="minorHAnsi"/>
          <w:bCs/>
          <w:sz w:val="20"/>
        </w:rPr>
        <w:tab/>
      </w:r>
      <w:r w:rsidRPr="00FF144C">
        <w:rPr>
          <w:rFonts w:asciiTheme="minorHAnsi" w:hAnsiTheme="minorHAnsi" w:cstheme="minorHAnsi"/>
          <w:b/>
          <w:sz w:val="20"/>
        </w:rPr>
        <w:t>Sales Confirmation Authorization Process</w:t>
      </w:r>
    </w:p>
    <w:p w:rsidRPr="00CE4AEF" w:rsidR="000E2C2C" w:rsidP="00FF144C" w:rsidRDefault="000E2C2C" w14:paraId="495FD7D1" w14:textId="77777777">
      <w:pPr>
        <w:ind w:left="360" w:hanging="360"/>
        <w:rPr>
          <w:rFonts w:asciiTheme="minorHAnsi" w:hAnsiTheme="minorHAnsi" w:cstheme="minorHAnsi"/>
          <w:bCs/>
          <w:sz w:val="20"/>
        </w:rPr>
      </w:pPr>
    </w:p>
    <w:p w:rsidR="00CE4AEF" w:rsidP="00CE4AEF" w:rsidRDefault="00CE4AEF" w14:paraId="6CAE509F" w14:textId="61B2E89F">
      <w:pPr>
        <w:ind w:left="900" w:hanging="540"/>
        <w:rPr>
          <w:rFonts w:asciiTheme="minorHAnsi" w:hAnsiTheme="minorHAnsi" w:cstheme="minorHAnsi"/>
          <w:bCs/>
          <w:sz w:val="20"/>
        </w:rPr>
      </w:pPr>
      <w:r w:rsidRPr="00AB02C7">
        <w:rPr>
          <w:rFonts w:asciiTheme="minorHAnsi" w:hAnsiTheme="minorHAnsi" w:cstheme="minorHAnsi"/>
          <w:b/>
          <w:sz w:val="20"/>
        </w:rPr>
        <w:t>3.1</w:t>
      </w:r>
      <w:r w:rsidRPr="00CE4AEF">
        <w:rPr>
          <w:rFonts w:asciiTheme="minorHAnsi" w:hAnsiTheme="minorHAnsi" w:cstheme="minorHAnsi"/>
          <w:bCs/>
          <w:sz w:val="20"/>
        </w:rPr>
        <w:tab/>
      </w:r>
      <w:r w:rsidRPr="00CE4AEF">
        <w:rPr>
          <w:rFonts w:asciiTheme="minorHAnsi" w:hAnsiTheme="minorHAnsi" w:cstheme="minorHAnsi"/>
          <w:bCs/>
          <w:sz w:val="20"/>
        </w:rPr>
        <w:t xml:space="preserve">The Buyer will authorize the delivery of </w:t>
      </w:r>
      <w:r w:rsidR="00A47A1F">
        <w:rPr>
          <w:rFonts w:asciiTheme="minorHAnsi" w:hAnsiTheme="minorHAnsi" w:cstheme="minorHAnsi"/>
          <w:bCs/>
          <w:sz w:val="20"/>
        </w:rPr>
        <w:t>Electricity</w:t>
      </w:r>
      <w:r w:rsidRPr="00CE4AEF">
        <w:rPr>
          <w:rFonts w:asciiTheme="minorHAnsi" w:hAnsiTheme="minorHAnsi" w:cstheme="minorHAnsi"/>
          <w:bCs/>
          <w:sz w:val="20"/>
        </w:rPr>
        <w:t xml:space="preserve"> and spending of funds under this Agreement only </w:t>
      </w:r>
      <w:proofErr w:type="gramStart"/>
      <w:r w:rsidR="00553B61">
        <w:rPr>
          <w:rFonts w:asciiTheme="minorHAnsi" w:hAnsiTheme="minorHAnsi" w:cstheme="minorHAnsi"/>
          <w:bCs/>
          <w:sz w:val="20"/>
        </w:rPr>
        <w:t>through the use of</w:t>
      </w:r>
      <w:proofErr w:type="gramEnd"/>
      <w:r w:rsidRPr="00CE4AEF" w:rsidR="00553B61">
        <w:rPr>
          <w:rFonts w:asciiTheme="minorHAnsi" w:hAnsiTheme="minorHAnsi" w:cstheme="minorHAnsi"/>
          <w:bCs/>
          <w:sz w:val="20"/>
        </w:rPr>
        <w:t xml:space="preserve"> </w:t>
      </w:r>
      <w:r w:rsidRPr="00CE4AEF">
        <w:rPr>
          <w:rFonts w:asciiTheme="minorHAnsi" w:hAnsiTheme="minorHAnsi" w:cstheme="minorHAnsi"/>
          <w:bCs/>
          <w:sz w:val="20"/>
        </w:rPr>
        <w:t>Sales Confirmation(s) entered into by the Seller and the Buyer.  Sales Confirmation</w:t>
      </w:r>
      <w:r w:rsidR="00553B61">
        <w:rPr>
          <w:rFonts w:asciiTheme="minorHAnsi" w:hAnsiTheme="minorHAnsi" w:cstheme="minorHAnsi"/>
          <w:bCs/>
          <w:sz w:val="20"/>
        </w:rPr>
        <w:t>s</w:t>
      </w:r>
      <w:r w:rsidRPr="00CE4AEF">
        <w:rPr>
          <w:rFonts w:asciiTheme="minorHAnsi" w:hAnsiTheme="minorHAnsi" w:cstheme="minorHAnsi"/>
          <w:bCs/>
          <w:sz w:val="20"/>
        </w:rPr>
        <w:t xml:space="preserve"> supplement, form a part of and </w:t>
      </w:r>
      <w:r w:rsidR="00553B61">
        <w:rPr>
          <w:rFonts w:asciiTheme="minorHAnsi" w:hAnsiTheme="minorHAnsi" w:cstheme="minorHAnsi"/>
          <w:bCs/>
          <w:sz w:val="20"/>
        </w:rPr>
        <w:t>are</w:t>
      </w:r>
      <w:r w:rsidRPr="00CE4AEF" w:rsidR="00553B61">
        <w:rPr>
          <w:rFonts w:asciiTheme="minorHAnsi" w:hAnsiTheme="minorHAnsi" w:cstheme="minorHAnsi"/>
          <w:bCs/>
          <w:sz w:val="20"/>
        </w:rPr>
        <w:t xml:space="preserve"> </w:t>
      </w:r>
      <w:r w:rsidRPr="00CE4AEF">
        <w:rPr>
          <w:rFonts w:asciiTheme="minorHAnsi" w:hAnsiTheme="minorHAnsi" w:cstheme="minorHAnsi"/>
          <w:bCs/>
          <w:sz w:val="20"/>
        </w:rPr>
        <w:t>expressly subject to this</w:t>
      </w:r>
      <w:r w:rsidR="00F66C43">
        <w:rPr>
          <w:rFonts w:asciiTheme="minorHAnsi" w:hAnsiTheme="minorHAnsi" w:cstheme="minorHAnsi"/>
          <w:bCs/>
          <w:sz w:val="20"/>
        </w:rPr>
        <w:t xml:space="preserve"> </w:t>
      </w:r>
      <w:r w:rsidRPr="00CE4AEF">
        <w:rPr>
          <w:rFonts w:asciiTheme="minorHAnsi" w:hAnsiTheme="minorHAnsi" w:cstheme="minorHAnsi"/>
          <w:bCs/>
          <w:sz w:val="20"/>
        </w:rPr>
        <w:t xml:space="preserve">Master Agreement. </w:t>
      </w:r>
    </w:p>
    <w:p w:rsidR="00515A58" w:rsidP="00CE4AEF" w:rsidRDefault="00515A58" w14:paraId="42C546D8" w14:textId="77777777">
      <w:pPr>
        <w:ind w:left="900" w:hanging="540"/>
        <w:rPr>
          <w:rFonts w:asciiTheme="minorHAnsi" w:hAnsiTheme="minorHAnsi" w:cstheme="minorHAnsi"/>
          <w:bCs/>
          <w:sz w:val="20"/>
        </w:rPr>
      </w:pPr>
    </w:p>
    <w:p w:rsidR="005D54B5" w:rsidP="00FF144C" w:rsidRDefault="005D54B5" w14:paraId="6E74988A" w14:textId="7DE53DB9">
      <w:pPr>
        <w:ind w:left="900" w:hanging="540"/>
        <w:rPr>
          <w:rFonts w:asciiTheme="minorHAnsi" w:hAnsiTheme="minorHAnsi" w:cstheme="minorHAnsi"/>
          <w:bCs/>
          <w:sz w:val="20"/>
        </w:rPr>
      </w:pPr>
      <w:r w:rsidRPr="00AB02C7">
        <w:rPr>
          <w:rFonts w:asciiTheme="minorHAnsi" w:hAnsiTheme="minorHAnsi" w:cstheme="minorHAnsi"/>
          <w:b/>
          <w:sz w:val="20"/>
        </w:rPr>
        <w:t>3.2</w:t>
      </w:r>
      <w:r>
        <w:rPr>
          <w:rFonts w:asciiTheme="minorHAnsi" w:hAnsiTheme="minorHAnsi" w:cstheme="minorHAnsi"/>
          <w:bCs/>
          <w:sz w:val="20"/>
        </w:rPr>
        <w:tab/>
      </w:r>
      <w:r>
        <w:rPr>
          <w:rFonts w:asciiTheme="minorHAnsi" w:hAnsiTheme="minorHAnsi" w:cstheme="minorHAnsi"/>
          <w:bCs/>
          <w:sz w:val="20"/>
        </w:rPr>
        <w:t>Sales Confirmations</w:t>
      </w:r>
      <w:r w:rsidRPr="005D54B5">
        <w:rPr>
          <w:rFonts w:asciiTheme="minorHAnsi" w:hAnsiTheme="minorHAnsi" w:cstheme="minorHAnsi"/>
          <w:bCs/>
          <w:sz w:val="20"/>
        </w:rPr>
        <w:t xml:space="preserve"> may only be authorized during the </w:t>
      </w:r>
      <w:r w:rsidR="00E177FC">
        <w:rPr>
          <w:rFonts w:asciiTheme="minorHAnsi" w:hAnsiTheme="minorHAnsi" w:cstheme="minorHAnsi"/>
          <w:bCs/>
          <w:sz w:val="20"/>
        </w:rPr>
        <w:t>Master Agreement Term</w:t>
      </w:r>
      <w:r w:rsidRPr="005D54B5">
        <w:rPr>
          <w:rFonts w:asciiTheme="minorHAnsi" w:hAnsiTheme="minorHAnsi" w:cstheme="minorHAnsi"/>
          <w:bCs/>
          <w:sz w:val="20"/>
        </w:rPr>
        <w:t xml:space="preserve">. </w:t>
      </w:r>
      <w:r>
        <w:rPr>
          <w:rFonts w:asciiTheme="minorHAnsi" w:hAnsiTheme="minorHAnsi" w:cstheme="minorHAnsi"/>
          <w:bCs/>
          <w:sz w:val="20"/>
        </w:rPr>
        <w:t>Sales Confirmations</w:t>
      </w:r>
      <w:r w:rsidRPr="005D54B5">
        <w:rPr>
          <w:rFonts w:asciiTheme="minorHAnsi" w:hAnsiTheme="minorHAnsi" w:cstheme="minorHAnsi"/>
          <w:bCs/>
          <w:sz w:val="20"/>
        </w:rPr>
        <w:t xml:space="preserve"> must be authorized prior to the </w:t>
      </w:r>
      <w:r w:rsidR="00D461FB">
        <w:rPr>
          <w:rFonts w:asciiTheme="minorHAnsi" w:hAnsiTheme="minorHAnsi" w:cstheme="minorHAnsi"/>
          <w:bCs/>
          <w:sz w:val="20"/>
        </w:rPr>
        <w:t>E</w:t>
      </w:r>
      <w:r w:rsidRPr="005D54B5">
        <w:rPr>
          <w:rFonts w:asciiTheme="minorHAnsi" w:hAnsiTheme="minorHAnsi" w:cstheme="minorHAnsi"/>
          <w:bCs/>
          <w:sz w:val="20"/>
        </w:rPr>
        <w:t xml:space="preserve">xpiration </w:t>
      </w:r>
      <w:r w:rsidR="00D461FB">
        <w:rPr>
          <w:rFonts w:asciiTheme="minorHAnsi" w:hAnsiTheme="minorHAnsi" w:cstheme="minorHAnsi"/>
          <w:bCs/>
          <w:sz w:val="20"/>
        </w:rPr>
        <w:t>D</w:t>
      </w:r>
      <w:r w:rsidRPr="005D54B5">
        <w:rPr>
          <w:rFonts w:asciiTheme="minorHAnsi" w:hAnsiTheme="minorHAnsi" w:cstheme="minorHAnsi"/>
          <w:bCs/>
          <w:sz w:val="20"/>
        </w:rPr>
        <w:t xml:space="preserve">ate of this </w:t>
      </w:r>
      <w:r w:rsidR="00BB2806">
        <w:rPr>
          <w:rFonts w:asciiTheme="minorHAnsi" w:hAnsiTheme="minorHAnsi" w:cstheme="minorHAnsi"/>
          <w:bCs/>
          <w:sz w:val="20"/>
        </w:rPr>
        <w:t xml:space="preserve">Master </w:t>
      </w:r>
      <w:r w:rsidRPr="005D54B5">
        <w:rPr>
          <w:rFonts w:asciiTheme="minorHAnsi" w:hAnsiTheme="minorHAnsi" w:cstheme="minorHAnsi"/>
          <w:bCs/>
          <w:sz w:val="20"/>
        </w:rPr>
        <w:t xml:space="preserve">Agreement. </w:t>
      </w:r>
      <w:r w:rsidR="006B1202">
        <w:rPr>
          <w:rFonts w:asciiTheme="minorHAnsi" w:hAnsiTheme="minorHAnsi" w:cstheme="minorHAnsi"/>
          <w:bCs/>
          <w:sz w:val="20"/>
        </w:rPr>
        <w:t xml:space="preserve">The Sales Confirmation Term </w:t>
      </w:r>
      <w:r w:rsidR="006156C9">
        <w:rPr>
          <w:rFonts w:asciiTheme="minorHAnsi" w:hAnsiTheme="minorHAnsi" w:cstheme="minorHAnsi"/>
          <w:bCs/>
          <w:sz w:val="20"/>
        </w:rPr>
        <w:t>Expiration Date</w:t>
      </w:r>
      <w:r w:rsidR="006B1202">
        <w:rPr>
          <w:rFonts w:asciiTheme="minorHAnsi" w:hAnsiTheme="minorHAnsi" w:cstheme="minorHAnsi"/>
          <w:bCs/>
          <w:sz w:val="20"/>
        </w:rPr>
        <w:t xml:space="preserve"> may not be set </w:t>
      </w:r>
      <w:r w:rsidR="00535B59">
        <w:rPr>
          <w:rFonts w:asciiTheme="minorHAnsi" w:hAnsiTheme="minorHAnsi" w:cstheme="minorHAnsi"/>
          <w:bCs/>
          <w:sz w:val="20"/>
        </w:rPr>
        <w:t xml:space="preserve">after the </w:t>
      </w:r>
      <w:r w:rsidR="00091017">
        <w:rPr>
          <w:rFonts w:asciiTheme="minorHAnsi" w:hAnsiTheme="minorHAnsi" w:cstheme="minorHAnsi"/>
          <w:bCs/>
          <w:sz w:val="20"/>
        </w:rPr>
        <w:t>Expiration Date</w:t>
      </w:r>
      <w:r w:rsidR="00535B59">
        <w:rPr>
          <w:rFonts w:asciiTheme="minorHAnsi" w:hAnsiTheme="minorHAnsi" w:cstheme="minorHAnsi"/>
          <w:bCs/>
          <w:sz w:val="20"/>
        </w:rPr>
        <w:t xml:space="preserve"> of the </w:t>
      </w:r>
      <w:r w:rsidR="00BB2806">
        <w:rPr>
          <w:rFonts w:asciiTheme="minorHAnsi" w:hAnsiTheme="minorHAnsi" w:cstheme="minorHAnsi"/>
          <w:bCs/>
          <w:sz w:val="20"/>
        </w:rPr>
        <w:t>Master Agreement Term.</w:t>
      </w:r>
    </w:p>
    <w:p w:rsidR="00B67811" w:rsidP="00FF144C" w:rsidRDefault="00B67811" w14:paraId="55471369" w14:textId="77777777">
      <w:pPr>
        <w:ind w:left="900" w:hanging="540"/>
        <w:rPr>
          <w:rFonts w:asciiTheme="minorHAnsi" w:hAnsiTheme="minorHAnsi" w:cstheme="minorHAnsi"/>
          <w:bCs/>
          <w:sz w:val="20"/>
        </w:rPr>
      </w:pPr>
    </w:p>
    <w:p w:rsidR="00B67811" w:rsidP="003A2C5C" w:rsidRDefault="00B67811" w14:paraId="4DC9BE3E" w14:textId="6F0B8B37">
      <w:pPr>
        <w:ind w:left="900" w:hanging="540"/>
        <w:rPr>
          <w:rFonts w:asciiTheme="minorHAnsi" w:hAnsiTheme="minorHAnsi" w:cstheme="minorHAnsi"/>
          <w:bCs/>
          <w:sz w:val="20"/>
        </w:rPr>
      </w:pPr>
      <w:r w:rsidRPr="00AB02C7">
        <w:rPr>
          <w:rFonts w:asciiTheme="minorHAnsi" w:hAnsiTheme="minorHAnsi" w:cstheme="minorHAnsi"/>
          <w:b/>
          <w:sz w:val="20"/>
        </w:rPr>
        <w:t>3.3</w:t>
      </w:r>
      <w:r>
        <w:rPr>
          <w:rFonts w:asciiTheme="minorHAnsi" w:hAnsiTheme="minorHAnsi" w:cstheme="minorHAnsi"/>
          <w:bCs/>
          <w:sz w:val="20"/>
        </w:rPr>
        <w:tab/>
      </w:r>
      <w:r>
        <w:rPr>
          <w:rFonts w:asciiTheme="minorHAnsi" w:hAnsiTheme="minorHAnsi" w:cstheme="minorHAnsi"/>
          <w:bCs/>
          <w:sz w:val="20"/>
        </w:rPr>
        <w:t>Sales Confirmations</w:t>
      </w:r>
      <w:r w:rsidRPr="00B67811">
        <w:rPr>
          <w:rFonts w:asciiTheme="minorHAnsi" w:hAnsiTheme="minorHAnsi" w:cstheme="minorHAnsi"/>
          <w:bCs/>
          <w:sz w:val="20"/>
        </w:rPr>
        <w:t xml:space="preserve"> shall specify </w:t>
      </w:r>
      <w:r w:rsidR="00EC50A3">
        <w:rPr>
          <w:rFonts w:asciiTheme="minorHAnsi" w:hAnsiTheme="minorHAnsi" w:cstheme="minorHAnsi"/>
          <w:bCs/>
          <w:sz w:val="20"/>
        </w:rPr>
        <w:t>the</w:t>
      </w:r>
      <w:r w:rsidRPr="00B67811">
        <w:rPr>
          <w:rFonts w:asciiTheme="minorHAnsi" w:hAnsiTheme="minorHAnsi" w:cstheme="minorHAnsi"/>
          <w:bCs/>
          <w:sz w:val="20"/>
        </w:rPr>
        <w:t xml:space="preserve"> </w:t>
      </w:r>
      <w:r w:rsidR="00535B59">
        <w:rPr>
          <w:rFonts w:asciiTheme="minorHAnsi" w:hAnsiTheme="minorHAnsi" w:cstheme="minorHAnsi"/>
          <w:bCs/>
          <w:sz w:val="20"/>
        </w:rPr>
        <w:t xml:space="preserve">Sales Confirmation </w:t>
      </w:r>
      <w:r w:rsidRPr="00B67811">
        <w:rPr>
          <w:rFonts w:asciiTheme="minorHAnsi" w:hAnsiTheme="minorHAnsi" w:cstheme="minorHAnsi"/>
          <w:bCs/>
          <w:sz w:val="20"/>
        </w:rPr>
        <w:t>Term by designating a</w:t>
      </w:r>
      <w:r w:rsidR="00D518BB">
        <w:rPr>
          <w:rFonts w:asciiTheme="minorHAnsi" w:hAnsiTheme="minorHAnsi" w:cstheme="minorHAnsi"/>
          <w:bCs/>
          <w:sz w:val="20"/>
        </w:rPr>
        <w:t>n</w:t>
      </w:r>
      <w:r w:rsidRPr="00B67811">
        <w:rPr>
          <w:rFonts w:asciiTheme="minorHAnsi" w:hAnsiTheme="minorHAnsi" w:cstheme="minorHAnsi"/>
          <w:bCs/>
          <w:sz w:val="20"/>
        </w:rPr>
        <w:t xml:space="preserve"> </w:t>
      </w:r>
      <w:r w:rsidR="00770960">
        <w:rPr>
          <w:rFonts w:asciiTheme="minorHAnsi" w:hAnsiTheme="minorHAnsi" w:cstheme="minorHAnsi"/>
          <w:bCs/>
          <w:sz w:val="20"/>
        </w:rPr>
        <w:t>Effective</w:t>
      </w:r>
      <w:r w:rsidRPr="00B67811" w:rsidR="00770960">
        <w:rPr>
          <w:rFonts w:asciiTheme="minorHAnsi" w:hAnsiTheme="minorHAnsi" w:cstheme="minorHAnsi"/>
          <w:bCs/>
          <w:sz w:val="20"/>
        </w:rPr>
        <w:t xml:space="preserve"> </w:t>
      </w:r>
      <w:r w:rsidRPr="00B67811">
        <w:rPr>
          <w:rFonts w:asciiTheme="minorHAnsi" w:hAnsiTheme="minorHAnsi" w:cstheme="minorHAnsi"/>
          <w:bCs/>
          <w:sz w:val="20"/>
        </w:rPr>
        <w:t xml:space="preserve">Date and </w:t>
      </w:r>
      <w:r w:rsidR="006156C9">
        <w:rPr>
          <w:rFonts w:asciiTheme="minorHAnsi" w:hAnsiTheme="minorHAnsi" w:cstheme="minorHAnsi"/>
          <w:bCs/>
          <w:sz w:val="20"/>
        </w:rPr>
        <w:t xml:space="preserve">Expiration </w:t>
      </w:r>
      <w:r w:rsidRPr="00B67811">
        <w:rPr>
          <w:rFonts w:asciiTheme="minorHAnsi" w:hAnsiTheme="minorHAnsi" w:cstheme="minorHAnsi"/>
          <w:bCs/>
          <w:sz w:val="20"/>
        </w:rPr>
        <w:t>Date.</w:t>
      </w:r>
      <w:r w:rsidR="008637B4">
        <w:rPr>
          <w:rFonts w:asciiTheme="minorHAnsi" w:hAnsiTheme="minorHAnsi" w:cstheme="minorHAnsi"/>
          <w:bCs/>
          <w:sz w:val="20"/>
        </w:rPr>
        <w:t xml:space="preserve">  </w:t>
      </w:r>
    </w:p>
    <w:p w:rsidR="00F066B5" w:rsidP="003A2C5C" w:rsidRDefault="00F066B5" w14:paraId="003C0D74" w14:textId="77777777">
      <w:pPr>
        <w:ind w:left="900" w:hanging="540"/>
        <w:rPr>
          <w:rFonts w:asciiTheme="minorHAnsi" w:hAnsiTheme="minorHAnsi" w:cstheme="minorHAnsi"/>
          <w:bCs/>
          <w:sz w:val="20"/>
        </w:rPr>
      </w:pPr>
    </w:p>
    <w:p w:rsidR="00372245" w:rsidP="003A2C5C" w:rsidRDefault="00422B41" w14:paraId="6BDCBCD0" w14:textId="29DCB19E">
      <w:pPr>
        <w:ind w:left="900" w:hanging="540"/>
        <w:rPr>
          <w:rFonts w:asciiTheme="minorHAnsi" w:hAnsiTheme="minorHAnsi" w:cstheme="minorBidi"/>
          <w:sz w:val="20"/>
        </w:rPr>
      </w:pPr>
      <w:r w:rsidRPr="00AB02C7">
        <w:rPr>
          <w:rFonts w:asciiTheme="minorHAnsi" w:hAnsiTheme="minorHAnsi" w:cstheme="minorBidi"/>
          <w:b/>
          <w:bCs/>
          <w:sz w:val="20"/>
        </w:rPr>
        <w:t>3.4</w:t>
      </w:r>
      <w:r>
        <w:tab/>
      </w:r>
      <w:r w:rsidRPr="58EA6D54" w:rsidR="006334BF">
        <w:rPr>
          <w:rFonts w:asciiTheme="minorHAnsi" w:hAnsiTheme="minorHAnsi" w:cstheme="minorBidi"/>
          <w:sz w:val="20"/>
        </w:rPr>
        <w:t xml:space="preserve">The Judicial Council reserves the right </w:t>
      </w:r>
      <w:r w:rsidRPr="58EA6D54" w:rsidR="00547945">
        <w:rPr>
          <w:rFonts w:asciiTheme="minorHAnsi" w:hAnsiTheme="minorHAnsi" w:cstheme="minorBidi"/>
          <w:sz w:val="20"/>
        </w:rPr>
        <w:t xml:space="preserve">to </w:t>
      </w:r>
      <w:r w:rsidRPr="58EA6D54" w:rsidR="006334BF">
        <w:rPr>
          <w:rFonts w:asciiTheme="minorHAnsi" w:hAnsiTheme="minorHAnsi" w:cstheme="minorBidi"/>
          <w:sz w:val="20"/>
        </w:rPr>
        <w:t xml:space="preserve">seek competitive </w:t>
      </w:r>
      <w:r w:rsidRPr="064DD22F" w:rsidR="3EAAB0D0">
        <w:rPr>
          <w:rFonts w:asciiTheme="minorHAnsi" w:hAnsiTheme="minorHAnsi" w:cstheme="minorBidi"/>
          <w:sz w:val="20"/>
        </w:rPr>
        <w:t xml:space="preserve">proposals </w:t>
      </w:r>
      <w:r w:rsidRPr="064DD22F" w:rsidR="00087986">
        <w:rPr>
          <w:rFonts w:asciiTheme="minorHAnsi" w:hAnsiTheme="minorHAnsi" w:cstheme="minorBidi"/>
          <w:sz w:val="20"/>
        </w:rPr>
        <w:t>for</w:t>
      </w:r>
      <w:r w:rsidRPr="58EA6D54" w:rsidR="00087986">
        <w:rPr>
          <w:rFonts w:asciiTheme="minorHAnsi" w:hAnsiTheme="minorHAnsi" w:cstheme="minorBidi"/>
          <w:sz w:val="20"/>
        </w:rPr>
        <w:t xml:space="preserve"> Electric Service</w:t>
      </w:r>
      <w:r w:rsidRPr="58EA6D54" w:rsidR="00547945">
        <w:rPr>
          <w:rFonts w:asciiTheme="minorHAnsi" w:hAnsiTheme="minorHAnsi" w:cstheme="minorBidi"/>
          <w:sz w:val="20"/>
        </w:rPr>
        <w:t xml:space="preserve"> </w:t>
      </w:r>
      <w:proofErr w:type="gramStart"/>
      <w:r w:rsidRPr="58EA6D54" w:rsidR="006078C5">
        <w:rPr>
          <w:rFonts w:asciiTheme="minorHAnsi" w:hAnsiTheme="minorHAnsi" w:cstheme="minorBidi"/>
          <w:sz w:val="20"/>
        </w:rPr>
        <w:t xml:space="preserve">Accounts </w:t>
      </w:r>
      <w:r w:rsidR="000626B0">
        <w:rPr>
          <w:rFonts w:asciiTheme="minorHAnsi" w:hAnsiTheme="minorHAnsi" w:cstheme="minorBidi"/>
          <w:sz w:val="20"/>
        </w:rPr>
        <w:t xml:space="preserve"> </w:t>
      </w:r>
      <w:r w:rsidRPr="58EA6D54" w:rsidR="006078C5">
        <w:rPr>
          <w:rFonts w:asciiTheme="minorHAnsi" w:hAnsiTheme="minorHAnsi" w:cstheme="minorBidi"/>
          <w:sz w:val="20"/>
        </w:rPr>
        <w:t>contracted</w:t>
      </w:r>
      <w:proofErr w:type="gramEnd"/>
      <w:r w:rsidRPr="58EA6D54" w:rsidR="00FD6364">
        <w:rPr>
          <w:rFonts w:asciiTheme="minorHAnsi" w:hAnsiTheme="minorHAnsi" w:cstheme="minorBidi"/>
          <w:sz w:val="20"/>
        </w:rPr>
        <w:t xml:space="preserve"> through a Sales Confirmation</w:t>
      </w:r>
      <w:r w:rsidRPr="58EA6D54" w:rsidR="007941F7">
        <w:rPr>
          <w:rFonts w:asciiTheme="minorHAnsi" w:hAnsiTheme="minorHAnsi" w:cstheme="minorBidi"/>
          <w:sz w:val="20"/>
        </w:rPr>
        <w:t xml:space="preserve">.  </w:t>
      </w:r>
      <w:r w:rsidRPr="58EA6D54" w:rsidR="006B4DC7">
        <w:rPr>
          <w:rFonts w:asciiTheme="minorHAnsi" w:hAnsiTheme="minorHAnsi" w:cstheme="minorBidi"/>
          <w:sz w:val="20"/>
        </w:rPr>
        <w:t xml:space="preserve">Sellers may be asked to provide proposals </w:t>
      </w:r>
      <w:r w:rsidRPr="41C873F3" w:rsidR="502C01B0">
        <w:rPr>
          <w:rFonts w:asciiTheme="minorHAnsi" w:hAnsiTheme="minorHAnsi" w:cstheme="minorBidi"/>
          <w:sz w:val="20"/>
        </w:rPr>
        <w:t xml:space="preserve">for </w:t>
      </w:r>
      <w:r w:rsidRPr="41C873F3" w:rsidR="006B4DC7">
        <w:rPr>
          <w:rFonts w:asciiTheme="minorHAnsi" w:hAnsiTheme="minorHAnsi" w:cstheme="minorBidi"/>
          <w:sz w:val="20"/>
        </w:rPr>
        <w:t>some</w:t>
      </w:r>
      <w:r w:rsidRPr="58EA6D54" w:rsidR="006B4DC7">
        <w:rPr>
          <w:rFonts w:asciiTheme="minorHAnsi" w:hAnsiTheme="minorHAnsi" w:cstheme="minorBidi"/>
          <w:sz w:val="20"/>
        </w:rPr>
        <w:t xml:space="preserve"> </w:t>
      </w:r>
      <w:r w:rsidRPr="36E84053" w:rsidR="326B5B79">
        <w:rPr>
          <w:rFonts w:asciiTheme="minorHAnsi" w:hAnsiTheme="minorHAnsi" w:cstheme="minorBidi"/>
          <w:sz w:val="20"/>
        </w:rPr>
        <w:t xml:space="preserve">ESAs </w:t>
      </w:r>
      <w:r w:rsidRPr="58EA6D54" w:rsidR="006B4DC7">
        <w:rPr>
          <w:rFonts w:asciiTheme="minorHAnsi" w:hAnsiTheme="minorHAnsi" w:cstheme="minorBidi"/>
          <w:sz w:val="20"/>
        </w:rPr>
        <w:t>(“Proposal(s)”</w:t>
      </w:r>
      <w:proofErr w:type="gramStart"/>
      <w:r w:rsidRPr="58EA6D54" w:rsidR="006B4DC7">
        <w:rPr>
          <w:rFonts w:asciiTheme="minorHAnsi" w:hAnsiTheme="minorHAnsi" w:cstheme="minorBidi"/>
          <w:sz w:val="20"/>
        </w:rPr>
        <w:t>), but</w:t>
      </w:r>
      <w:proofErr w:type="gramEnd"/>
      <w:r w:rsidRPr="58EA6D54" w:rsidR="006B4DC7">
        <w:rPr>
          <w:rFonts w:asciiTheme="minorHAnsi" w:hAnsiTheme="minorHAnsi" w:cstheme="minorBidi"/>
          <w:sz w:val="20"/>
        </w:rPr>
        <w:t xml:space="preserve"> may not be asked to provide Proposals on other </w:t>
      </w:r>
      <w:r w:rsidRPr="200B3DE1" w:rsidR="2093F428">
        <w:rPr>
          <w:rFonts w:asciiTheme="minorHAnsi" w:hAnsiTheme="minorHAnsi" w:cstheme="minorBidi"/>
          <w:sz w:val="20"/>
        </w:rPr>
        <w:t>ESAs</w:t>
      </w:r>
      <w:r w:rsidRPr="3BB42992" w:rsidR="2093F428">
        <w:rPr>
          <w:rFonts w:asciiTheme="minorHAnsi" w:hAnsiTheme="minorHAnsi" w:cstheme="minorBidi"/>
          <w:sz w:val="20"/>
        </w:rPr>
        <w:t>,</w:t>
      </w:r>
      <w:r w:rsidRPr="200B3DE1" w:rsidR="2093F428">
        <w:rPr>
          <w:rFonts w:asciiTheme="minorHAnsi" w:hAnsiTheme="minorHAnsi" w:cstheme="minorBidi"/>
          <w:sz w:val="20"/>
        </w:rPr>
        <w:t xml:space="preserve"> </w:t>
      </w:r>
      <w:r w:rsidRPr="58EA6D54" w:rsidR="006B4DC7">
        <w:rPr>
          <w:rFonts w:asciiTheme="minorHAnsi" w:hAnsiTheme="minorHAnsi" w:cstheme="minorBidi"/>
          <w:sz w:val="20"/>
        </w:rPr>
        <w:t>or none at all.</w:t>
      </w:r>
      <w:r w:rsidRPr="58EA6D54" w:rsidR="003F0626">
        <w:rPr>
          <w:rFonts w:asciiTheme="minorHAnsi" w:hAnsiTheme="minorHAnsi" w:cstheme="minorBidi"/>
          <w:sz w:val="20"/>
        </w:rPr>
        <w:t xml:space="preserve">  </w:t>
      </w:r>
      <w:r w:rsidRPr="58EA6D54" w:rsidR="009764E0">
        <w:rPr>
          <w:rFonts w:asciiTheme="minorHAnsi" w:hAnsiTheme="minorHAnsi" w:cstheme="minorBidi"/>
          <w:sz w:val="20"/>
        </w:rPr>
        <w:t xml:space="preserve">The Judicial Council </w:t>
      </w:r>
      <w:r w:rsidRPr="58EA6D54" w:rsidR="003F0626">
        <w:rPr>
          <w:rFonts w:asciiTheme="minorHAnsi" w:hAnsiTheme="minorHAnsi" w:cstheme="minorBidi"/>
          <w:sz w:val="20"/>
        </w:rPr>
        <w:t>will</w:t>
      </w:r>
      <w:r w:rsidRPr="58EA6D54" w:rsidR="009764E0">
        <w:rPr>
          <w:rFonts w:asciiTheme="minorHAnsi" w:hAnsiTheme="minorHAnsi" w:cstheme="minorBidi"/>
          <w:sz w:val="20"/>
        </w:rPr>
        <w:t xml:space="preserve"> </w:t>
      </w:r>
      <w:r w:rsidRPr="58EA6D54" w:rsidR="000942E7">
        <w:rPr>
          <w:rFonts w:asciiTheme="minorHAnsi" w:hAnsiTheme="minorHAnsi" w:cstheme="minorBidi"/>
          <w:sz w:val="20"/>
        </w:rPr>
        <w:t xml:space="preserve">send out an Appendix E, Direct Access </w:t>
      </w:r>
      <w:r w:rsidR="00A47A1F">
        <w:rPr>
          <w:rFonts w:asciiTheme="minorHAnsi" w:hAnsiTheme="minorHAnsi" w:cstheme="minorBidi"/>
          <w:sz w:val="20"/>
        </w:rPr>
        <w:t>Electricity</w:t>
      </w:r>
      <w:r w:rsidRPr="58EA6D54" w:rsidR="000942E7">
        <w:rPr>
          <w:rFonts w:asciiTheme="minorHAnsi" w:hAnsiTheme="minorHAnsi" w:cstheme="minorBidi"/>
          <w:sz w:val="20"/>
        </w:rPr>
        <w:t xml:space="preserve"> Purchase Request to </w:t>
      </w:r>
      <w:r w:rsidRPr="58EA6D54" w:rsidR="0046177F">
        <w:rPr>
          <w:rFonts w:asciiTheme="minorHAnsi" w:hAnsiTheme="minorHAnsi" w:cstheme="minorBidi"/>
          <w:sz w:val="20"/>
        </w:rPr>
        <w:t>selected Sellers a</w:t>
      </w:r>
      <w:r w:rsidRPr="58EA6D54" w:rsidR="001D0200">
        <w:rPr>
          <w:rFonts w:asciiTheme="minorHAnsi" w:hAnsiTheme="minorHAnsi" w:cstheme="minorBidi"/>
          <w:sz w:val="20"/>
        </w:rPr>
        <w:t>pproximately one hundred and eighty</w:t>
      </w:r>
      <w:r w:rsidRPr="58EA6D54" w:rsidR="00FF5840">
        <w:rPr>
          <w:rFonts w:asciiTheme="minorHAnsi" w:hAnsiTheme="minorHAnsi" w:cstheme="minorBidi"/>
          <w:sz w:val="20"/>
        </w:rPr>
        <w:t xml:space="preserve"> </w:t>
      </w:r>
      <w:r w:rsidRPr="58EA6D54" w:rsidR="001D0200">
        <w:rPr>
          <w:rFonts w:asciiTheme="minorHAnsi" w:hAnsiTheme="minorHAnsi" w:cstheme="minorBidi"/>
          <w:sz w:val="20"/>
        </w:rPr>
        <w:t xml:space="preserve">(180) days prior to the Expiration Date of </w:t>
      </w:r>
      <w:r w:rsidRPr="58EA6D54" w:rsidR="00D82F71">
        <w:rPr>
          <w:rFonts w:asciiTheme="minorHAnsi" w:hAnsiTheme="minorHAnsi" w:cstheme="minorBidi"/>
          <w:sz w:val="20"/>
        </w:rPr>
        <w:t>a duly executed</w:t>
      </w:r>
      <w:r w:rsidRPr="58EA6D54" w:rsidR="00AC5B2D">
        <w:rPr>
          <w:rFonts w:asciiTheme="minorHAnsi" w:hAnsiTheme="minorHAnsi" w:cstheme="minorBidi"/>
          <w:sz w:val="20"/>
        </w:rPr>
        <w:t xml:space="preserve"> Sale</w:t>
      </w:r>
      <w:r w:rsidRPr="58EA6D54" w:rsidR="002239B1">
        <w:rPr>
          <w:rFonts w:asciiTheme="minorHAnsi" w:hAnsiTheme="minorHAnsi" w:cstheme="minorBidi"/>
          <w:sz w:val="20"/>
        </w:rPr>
        <w:t>s</w:t>
      </w:r>
      <w:r w:rsidRPr="58EA6D54" w:rsidR="00AC5B2D">
        <w:rPr>
          <w:rFonts w:asciiTheme="minorHAnsi" w:hAnsiTheme="minorHAnsi" w:cstheme="minorBidi"/>
          <w:sz w:val="20"/>
        </w:rPr>
        <w:t xml:space="preserve"> Confirmation</w:t>
      </w:r>
      <w:r w:rsidRPr="58EA6D54" w:rsidR="00BA3E2F">
        <w:rPr>
          <w:rFonts w:asciiTheme="minorHAnsi" w:hAnsiTheme="minorHAnsi" w:cstheme="minorBidi"/>
          <w:sz w:val="20"/>
        </w:rPr>
        <w:t xml:space="preserve">.  </w:t>
      </w:r>
      <w:r w:rsidRPr="000E26CE" w:rsidR="000E26CE">
        <w:rPr>
          <w:rFonts w:asciiTheme="minorHAnsi" w:hAnsiTheme="minorHAnsi" w:cstheme="minorBidi"/>
          <w:sz w:val="20"/>
        </w:rPr>
        <w:t xml:space="preserve">Selection of a Seller for a specific Project is at the sole discretion of the Judicial Council.  The Judicial Council will award the Projects based on Sellers’ Project Proposals, price, </w:t>
      </w:r>
      <w:r w:rsidR="00F6645F">
        <w:rPr>
          <w:rFonts w:asciiTheme="minorHAnsi" w:hAnsiTheme="minorHAnsi" w:cstheme="minorBidi"/>
          <w:sz w:val="20"/>
        </w:rPr>
        <w:t xml:space="preserve">rate components, </w:t>
      </w:r>
      <w:r w:rsidRPr="000E26CE" w:rsidR="000E26CE">
        <w:rPr>
          <w:rFonts w:asciiTheme="minorHAnsi" w:hAnsiTheme="minorHAnsi" w:cstheme="minorBidi"/>
          <w:sz w:val="20"/>
        </w:rPr>
        <w:t>prior performance on this contract, and those other</w:t>
      </w:r>
      <w:r w:rsidR="00F6645F">
        <w:rPr>
          <w:rFonts w:asciiTheme="minorHAnsi" w:hAnsiTheme="minorHAnsi" w:cstheme="minorBidi"/>
          <w:sz w:val="20"/>
        </w:rPr>
        <w:t xml:space="preserve"> risk</w:t>
      </w:r>
      <w:r w:rsidRPr="000E26CE" w:rsidR="000E26CE">
        <w:rPr>
          <w:rFonts w:asciiTheme="minorHAnsi" w:hAnsiTheme="minorHAnsi" w:cstheme="minorBidi"/>
          <w:sz w:val="20"/>
        </w:rPr>
        <w:t xml:space="preserve"> factors that the Judicial Council may deem pertinent for the delivery of </w:t>
      </w:r>
      <w:r w:rsidR="001172AE">
        <w:rPr>
          <w:rFonts w:asciiTheme="minorHAnsi" w:hAnsiTheme="minorHAnsi" w:cstheme="minorBidi"/>
          <w:sz w:val="20"/>
        </w:rPr>
        <w:t>R</w:t>
      </w:r>
      <w:r w:rsidRPr="000E26CE" w:rsidR="000E26CE">
        <w:rPr>
          <w:rFonts w:asciiTheme="minorHAnsi" w:hAnsiTheme="minorHAnsi" w:cstheme="minorBidi"/>
          <w:sz w:val="20"/>
        </w:rPr>
        <w:t xml:space="preserve">etail </w:t>
      </w:r>
      <w:r w:rsidR="00A47A1F">
        <w:rPr>
          <w:rFonts w:asciiTheme="minorHAnsi" w:hAnsiTheme="minorHAnsi" w:cstheme="minorBidi"/>
          <w:sz w:val="20"/>
        </w:rPr>
        <w:t>Electricity</w:t>
      </w:r>
      <w:r w:rsidRPr="000E26CE" w:rsidR="000E26CE">
        <w:rPr>
          <w:rFonts w:asciiTheme="minorHAnsi" w:hAnsiTheme="minorHAnsi" w:cstheme="minorBidi"/>
          <w:sz w:val="20"/>
        </w:rPr>
        <w:t xml:space="preserve">, such as source and type of </w:t>
      </w:r>
      <w:r w:rsidR="00A47A1F">
        <w:rPr>
          <w:rFonts w:asciiTheme="minorHAnsi" w:hAnsiTheme="minorHAnsi" w:cstheme="minorBidi"/>
          <w:sz w:val="20"/>
        </w:rPr>
        <w:t>Electricity</w:t>
      </w:r>
      <w:r w:rsidRPr="000E26CE" w:rsidR="000E26CE">
        <w:rPr>
          <w:rFonts w:asciiTheme="minorHAnsi" w:hAnsiTheme="minorHAnsi" w:cstheme="minorBidi"/>
          <w:sz w:val="20"/>
        </w:rPr>
        <w:t xml:space="preserve"> generation, and anticipated carbon intensity of the </w:t>
      </w:r>
      <w:r w:rsidR="00A47A1F">
        <w:rPr>
          <w:rFonts w:asciiTheme="minorHAnsi" w:hAnsiTheme="minorHAnsi" w:cstheme="minorBidi"/>
          <w:sz w:val="20"/>
        </w:rPr>
        <w:t>Electricity</w:t>
      </w:r>
      <w:r w:rsidRPr="000E26CE" w:rsidR="000E26CE">
        <w:rPr>
          <w:rFonts w:asciiTheme="minorHAnsi" w:hAnsiTheme="minorHAnsi" w:cstheme="minorBidi"/>
          <w:sz w:val="20"/>
        </w:rPr>
        <w:t xml:space="preserve"> services.</w:t>
      </w:r>
    </w:p>
    <w:p w:rsidR="0004516F" w:rsidP="003A2C5C" w:rsidRDefault="0004516F" w14:paraId="4EEEA40E" w14:textId="77777777">
      <w:pPr>
        <w:ind w:left="900" w:hanging="540"/>
        <w:rPr>
          <w:rFonts w:asciiTheme="minorHAnsi" w:hAnsiTheme="minorHAnsi" w:cstheme="minorHAnsi"/>
          <w:bCs/>
          <w:sz w:val="20"/>
        </w:rPr>
      </w:pPr>
    </w:p>
    <w:p w:rsidR="000A3176" w:rsidP="003A2C5C" w:rsidRDefault="00372245" w14:paraId="6A968779" w14:textId="31B61D99">
      <w:pPr>
        <w:ind w:left="900" w:hanging="540"/>
        <w:rPr>
          <w:rFonts w:asciiTheme="minorHAnsi" w:hAnsiTheme="minorHAnsi" w:cstheme="minorBidi"/>
          <w:sz w:val="20"/>
        </w:rPr>
      </w:pPr>
      <w:r w:rsidRPr="00AB02C7">
        <w:rPr>
          <w:rFonts w:asciiTheme="minorHAnsi" w:hAnsiTheme="minorHAnsi" w:cstheme="minorBidi"/>
          <w:b/>
          <w:bCs/>
          <w:sz w:val="20"/>
        </w:rPr>
        <w:t>3.</w:t>
      </w:r>
      <w:r w:rsidRPr="00AB02C7" w:rsidR="00422B41">
        <w:rPr>
          <w:rFonts w:asciiTheme="minorHAnsi" w:hAnsiTheme="minorHAnsi" w:cstheme="minorBidi"/>
          <w:b/>
          <w:bCs/>
          <w:sz w:val="20"/>
        </w:rPr>
        <w:t>5</w:t>
      </w:r>
      <w:r>
        <w:tab/>
      </w:r>
      <w:r w:rsidRPr="76E9D467">
        <w:rPr>
          <w:rFonts w:asciiTheme="minorHAnsi" w:hAnsiTheme="minorHAnsi" w:cstheme="minorBidi"/>
          <w:sz w:val="20"/>
        </w:rPr>
        <w:t xml:space="preserve">A description of the </w:t>
      </w:r>
      <w:r w:rsidRPr="76E9D467" w:rsidR="00AB66D1">
        <w:rPr>
          <w:rFonts w:asciiTheme="minorHAnsi" w:hAnsiTheme="minorHAnsi" w:cstheme="minorBidi"/>
          <w:sz w:val="20"/>
        </w:rPr>
        <w:t>general</w:t>
      </w:r>
      <w:r w:rsidRPr="76E9D467" w:rsidR="00907013">
        <w:rPr>
          <w:rFonts w:asciiTheme="minorHAnsi" w:hAnsiTheme="minorHAnsi" w:cstheme="minorBidi"/>
          <w:sz w:val="20"/>
        </w:rPr>
        <w:t xml:space="preserve"> specifications for the </w:t>
      </w:r>
      <w:r w:rsidR="00A47A1F">
        <w:rPr>
          <w:rFonts w:asciiTheme="minorHAnsi" w:hAnsiTheme="minorHAnsi" w:cstheme="minorBidi"/>
          <w:sz w:val="20"/>
        </w:rPr>
        <w:t>Electricity</w:t>
      </w:r>
      <w:r w:rsidRPr="76E9D467" w:rsidR="00907013">
        <w:rPr>
          <w:rFonts w:asciiTheme="minorHAnsi" w:hAnsiTheme="minorHAnsi" w:cstheme="minorBidi"/>
          <w:sz w:val="20"/>
        </w:rPr>
        <w:t xml:space="preserve"> and standards </w:t>
      </w:r>
      <w:r w:rsidRPr="76E9D467" w:rsidR="000D5C47">
        <w:rPr>
          <w:rFonts w:asciiTheme="minorHAnsi" w:hAnsiTheme="minorHAnsi" w:cstheme="minorBidi"/>
          <w:sz w:val="20"/>
        </w:rPr>
        <w:t xml:space="preserve">of delivery for </w:t>
      </w:r>
      <w:r w:rsidR="00A47A1F">
        <w:rPr>
          <w:rFonts w:asciiTheme="minorHAnsi" w:hAnsiTheme="minorHAnsi" w:cstheme="minorBidi"/>
          <w:sz w:val="20"/>
        </w:rPr>
        <w:t>Electricity</w:t>
      </w:r>
      <w:r w:rsidRPr="76E9D467" w:rsidR="000D5C47">
        <w:rPr>
          <w:rFonts w:asciiTheme="minorHAnsi" w:hAnsiTheme="minorHAnsi" w:cstheme="minorBidi"/>
          <w:sz w:val="20"/>
        </w:rPr>
        <w:t xml:space="preserve"> purchased under this Agreement </w:t>
      </w:r>
      <w:r w:rsidRPr="76E9D467">
        <w:rPr>
          <w:rFonts w:asciiTheme="minorHAnsi" w:hAnsiTheme="minorHAnsi" w:cstheme="minorBidi"/>
          <w:sz w:val="20"/>
        </w:rPr>
        <w:t xml:space="preserve">is given in </w:t>
      </w:r>
      <w:r w:rsidRPr="76E9D467" w:rsidR="0079099E">
        <w:rPr>
          <w:rFonts w:asciiTheme="minorHAnsi" w:hAnsiTheme="minorHAnsi" w:cstheme="minorBidi"/>
          <w:sz w:val="20"/>
        </w:rPr>
        <w:t xml:space="preserve">Appendix A, Section 2, Direct Access </w:t>
      </w:r>
      <w:r w:rsidR="00A47A1F">
        <w:rPr>
          <w:rFonts w:asciiTheme="minorHAnsi" w:hAnsiTheme="minorHAnsi" w:cstheme="minorBidi"/>
          <w:sz w:val="20"/>
        </w:rPr>
        <w:t>Electricity</w:t>
      </w:r>
      <w:r w:rsidRPr="76E9D467">
        <w:rPr>
          <w:rFonts w:asciiTheme="minorHAnsi" w:hAnsiTheme="minorHAnsi" w:cstheme="minorBidi"/>
          <w:sz w:val="20"/>
        </w:rPr>
        <w:t xml:space="preserve">.  The </w:t>
      </w:r>
      <w:r w:rsidRPr="76E9D467" w:rsidR="00BF110B">
        <w:rPr>
          <w:rFonts w:asciiTheme="minorHAnsi" w:hAnsiTheme="minorHAnsi" w:cstheme="minorBidi"/>
          <w:sz w:val="20"/>
        </w:rPr>
        <w:lastRenderedPageBreak/>
        <w:t xml:space="preserve">description of the </w:t>
      </w:r>
      <w:r w:rsidR="00A47A1F">
        <w:rPr>
          <w:rFonts w:asciiTheme="minorHAnsi" w:hAnsiTheme="minorHAnsi" w:cstheme="minorBidi"/>
          <w:sz w:val="20"/>
        </w:rPr>
        <w:t>Electricity</w:t>
      </w:r>
      <w:r w:rsidRPr="76E9D467" w:rsidR="00362CE6">
        <w:rPr>
          <w:rFonts w:asciiTheme="minorHAnsi" w:hAnsiTheme="minorHAnsi" w:cstheme="minorBidi"/>
          <w:sz w:val="20"/>
        </w:rPr>
        <w:t xml:space="preserve"> service needs for specific facilities </w:t>
      </w:r>
      <w:r w:rsidRPr="76E9D467">
        <w:rPr>
          <w:rFonts w:asciiTheme="minorHAnsi" w:hAnsiTheme="minorHAnsi" w:cstheme="minorBidi"/>
          <w:sz w:val="20"/>
        </w:rPr>
        <w:t xml:space="preserve">will be specified in </w:t>
      </w:r>
      <w:r w:rsidRPr="76E9D467" w:rsidR="00470048">
        <w:rPr>
          <w:rFonts w:asciiTheme="minorHAnsi" w:hAnsiTheme="minorHAnsi" w:cstheme="minorBidi"/>
          <w:sz w:val="20"/>
        </w:rPr>
        <w:t>Appendix</w:t>
      </w:r>
      <w:r w:rsidRPr="76E9D467">
        <w:rPr>
          <w:rFonts w:asciiTheme="minorHAnsi" w:hAnsiTheme="minorHAnsi" w:cstheme="minorBidi"/>
          <w:sz w:val="20"/>
        </w:rPr>
        <w:t xml:space="preserve"> E, </w:t>
      </w:r>
      <w:r w:rsidRPr="76E9D467" w:rsidR="00AB66D1">
        <w:rPr>
          <w:rFonts w:asciiTheme="minorHAnsi" w:hAnsiTheme="minorHAnsi" w:cstheme="minorBidi"/>
          <w:sz w:val="20"/>
        </w:rPr>
        <w:t xml:space="preserve">Direct Access </w:t>
      </w:r>
      <w:r w:rsidR="00A47A1F">
        <w:rPr>
          <w:rFonts w:asciiTheme="minorHAnsi" w:hAnsiTheme="minorHAnsi" w:cstheme="minorBidi"/>
          <w:sz w:val="20"/>
        </w:rPr>
        <w:t>Electricity</w:t>
      </w:r>
      <w:r w:rsidRPr="76E9D467" w:rsidR="00AB66D1">
        <w:rPr>
          <w:rFonts w:asciiTheme="minorHAnsi" w:hAnsiTheme="minorHAnsi" w:cstheme="minorBidi"/>
          <w:sz w:val="20"/>
        </w:rPr>
        <w:t xml:space="preserve"> Purchase </w:t>
      </w:r>
      <w:r w:rsidRPr="76E9D467">
        <w:rPr>
          <w:rFonts w:asciiTheme="minorHAnsi" w:hAnsiTheme="minorHAnsi" w:cstheme="minorBidi"/>
          <w:sz w:val="20"/>
        </w:rPr>
        <w:t>Request</w:t>
      </w:r>
      <w:r w:rsidRPr="76E9D467" w:rsidR="00BA102F">
        <w:rPr>
          <w:rFonts w:asciiTheme="minorHAnsi" w:hAnsiTheme="minorHAnsi" w:cstheme="minorBidi"/>
          <w:sz w:val="20"/>
        </w:rPr>
        <w:t>, and in the Sales Confirmation</w:t>
      </w:r>
      <w:r w:rsidRPr="76E9D467" w:rsidR="002930E0">
        <w:rPr>
          <w:rFonts w:asciiTheme="minorHAnsi" w:hAnsiTheme="minorHAnsi" w:cstheme="minorBidi"/>
          <w:sz w:val="20"/>
        </w:rPr>
        <w:t>.</w:t>
      </w:r>
    </w:p>
    <w:p w:rsidR="009D6937" w:rsidP="00FF144C" w:rsidRDefault="009D6937" w14:paraId="698A81F6" w14:textId="77777777">
      <w:pPr>
        <w:ind w:left="900" w:hanging="540"/>
        <w:rPr>
          <w:rFonts w:asciiTheme="minorHAnsi" w:hAnsiTheme="minorHAnsi" w:cstheme="minorHAnsi"/>
          <w:bCs/>
          <w:sz w:val="20"/>
        </w:rPr>
      </w:pPr>
    </w:p>
    <w:p w:rsidRPr="005D54B5" w:rsidR="004C3E24" w:rsidP="28754837" w:rsidRDefault="009D6937" w14:paraId="09EB468D" w14:textId="48DAA66E">
      <w:pPr>
        <w:ind w:left="900" w:hanging="540"/>
        <w:rPr>
          <w:rFonts w:asciiTheme="minorHAnsi" w:hAnsiTheme="minorHAnsi" w:cstheme="minorBidi"/>
          <w:sz w:val="20"/>
        </w:rPr>
      </w:pPr>
      <w:r w:rsidRPr="28754837">
        <w:rPr>
          <w:rFonts w:asciiTheme="minorHAnsi" w:hAnsiTheme="minorHAnsi" w:cstheme="minorBidi"/>
          <w:b/>
          <w:bCs/>
          <w:sz w:val="20"/>
        </w:rPr>
        <w:t>3.</w:t>
      </w:r>
      <w:r w:rsidRPr="28754837" w:rsidR="00422B41">
        <w:rPr>
          <w:rFonts w:asciiTheme="minorHAnsi" w:hAnsiTheme="minorHAnsi" w:cstheme="minorBidi"/>
          <w:b/>
          <w:bCs/>
          <w:sz w:val="20"/>
        </w:rPr>
        <w:t>6</w:t>
      </w:r>
      <w:r>
        <w:tab/>
      </w:r>
      <w:r w:rsidRPr="28754837">
        <w:rPr>
          <w:rFonts w:asciiTheme="minorHAnsi" w:hAnsiTheme="minorHAnsi" w:cstheme="minorBidi"/>
          <w:b/>
          <w:bCs/>
          <w:sz w:val="20"/>
        </w:rPr>
        <w:t>Usage Beyond Expiration</w:t>
      </w:r>
      <w:r w:rsidRPr="28754837">
        <w:rPr>
          <w:rFonts w:asciiTheme="minorHAnsi" w:hAnsiTheme="minorHAnsi" w:cstheme="minorBidi"/>
          <w:sz w:val="20"/>
        </w:rPr>
        <w:t xml:space="preserve">:  In the event Buyer does not timely execute a </w:t>
      </w:r>
      <w:r w:rsidRPr="28754837" w:rsidR="00506C22">
        <w:rPr>
          <w:rFonts w:asciiTheme="minorHAnsi" w:hAnsiTheme="minorHAnsi" w:cstheme="minorBidi"/>
          <w:sz w:val="20"/>
        </w:rPr>
        <w:t xml:space="preserve">new </w:t>
      </w:r>
      <w:r w:rsidRPr="28754837">
        <w:rPr>
          <w:rFonts w:asciiTheme="minorHAnsi" w:hAnsiTheme="minorHAnsi" w:cstheme="minorBidi"/>
          <w:sz w:val="20"/>
        </w:rPr>
        <w:t>Sales Confirmation prior to the</w:t>
      </w:r>
      <w:r w:rsidRPr="28754837" w:rsidR="003B21C9">
        <w:rPr>
          <w:rFonts w:asciiTheme="minorHAnsi" w:hAnsiTheme="minorHAnsi" w:cstheme="minorBidi"/>
          <w:sz w:val="20"/>
        </w:rPr>
        <w:t xml:space="preserve"> Expiration </w:t>
      </w:r>
      <w:r w:rsidRPr="28754837">
        <w:rPr>
          <w:rFonts w:asciiTheme="minorHAnsi" w:hAnsiTheme="minorHAnsi" w:cstheme="minorBidi"/>
          <w:sz w:val="20"/>
        </w:rPr>
        <w:t xml:space="preserve">Date, whether by expiration or termination, then </w:t>
      </w:r>
      <w:r w:rsidR="00A47A1F">
        <w:rPr>
          <w:rFonts w:asciiTheme="minorHAnsi" w:hAnsiTheme="minorHAnsi" w:cstheme="minorBidi"/>
          <w:sz w:val="20"/>
        </w:rPr>
        <w:t>Electricity</w:t>
      </w:r>
      <w:r w:rsidRPr="28754837">
        <w:rPr>
          <w:rFonts w:asciiTheme="minorHAnsi" w:hAnsiTheme="minorHAnsi" w:cstheme="minorBidi"/>
          <w:sz w:val="20"/>
        </w:rPr>
        <w:t xml:space="preserve"> supply services may continue following the </w:t>
      </w:r>
      <w:r w:rsidRPr="28754837" w:rsidR="003B21C9">
        <w:rPr>
          <w:rFonts w:asciiTheme="minorHAnsi" w:hAnsiTheme="minorHAnsi" w:cstheme="minorBidi"/>
          <w:sz w:val="20"/>
        </w:rPr>
        <w:t>Expiration</w:t>
      </w:r>
      <w:r w:rsidRPr="28754837">
        <w:rPr>
          <w:rFonts w:asciiTheme="minorHAnsi" w:hAnsiTheme="minorHAnsi" w:cstheme="minorBidi"/>
          <w:sz w:val="20"/>
        </w:rPr>
        <w:t xml:space="preserve"> Date on a </w:t>
      </w:r>
      <w:proofErr w:type="gramStart"/>
      <w:r w:rsidRPr="28754837">
        <w:rPr>
          <w:rFonts w:asciiTheme="minorHAnsi" w:hAnsiTheme="minorHAnsi" w:cstheme="minorBidi"/>
          <w:sz w:val="20"/>
        </w:rPr>
        <w:t>month to month</w:t>
      </w:r>
      <w:proofErr w:type="gramEnd"/>
      <w:r w:rsidRPr="28754837">
        <w:rPr>
          <w:rFonts w:asciiTheme="minorHAnsi" w:hAnsiTheme="minorHAnsi" w:cstheme="minorBidi"/>
          <w:sz w:val="20"/>
        </w:rPr>
        <w:t xml:space="preserve"> basis until a new </w:t>
      </w:r>
      <w:r w:rsidRPr="28754837" w:rsidR="00066702">
        <w:rPr>
          <w:rFonts w:asciiTheme="minorHAnsi" w:hAnsiTheme="minorHAnsi" w:cstheme="minorBidi"/>
          <w:sz w:val="20"/>
        </w:rPr>
        <w:t xml:space="preserve">Sales Confirmation </w:t>
      </w:r>
      <w:r w:rsidRPr="28754837">
        <w:rPr>
          <w:rFonts w:asciiTheme="minorHAnsi" w:hAnsiTheme="minorHAnsi" w:cstheme="minorBidi"/>
          <w:sz w:val="20"/>
        </w:rPr>
        <w:t xml:space="preserve">is executed upon mutual agreement of the Parties (the “Transition Period”). Buyer shall </w:t>
      </w:r>
      <w:r w:rsidRPr="28754837" w:rsidR="009451B7">
        <w:rPr>
          <w:rFonts w:asciiTheme="minorHAnsi" w:hAnsiTheme="minorHAnsi" w:cstheme="minorBidi"/>
          <w:sz w:val="20"/>
        </w:rPr>
        <w:t xml:space="preserve">continue to </w:t>
      </w:r>
      <w:r w:rsidRPr="28754837">
        <w:rPr>
          <w:rFonts w:asciiTheme="minorHAnsi" w:hAnsiTheme="minorHAnsi" w:cstheme="minorBidi"/>
          <w:sz w:val="20"/>
        </w:rPr>
        <w:t xml:space="preserve">pay Seller </w:t>
      </w:r>
      <w:r w:rsidRPr="28754837" w:rsidR="009451B7">
        <w:rPr>
          <w:rFonts w:asciiTheme="minorHAnsi" w:hAnsiTheme="minorHAnsi" w:cstheme="minorBidi"/>
          <w:sz w:val="20"/>
        </w:rPr>
        <w:t xml:space="preserve">the </w:t>
      </w:r>
      <w:r w:rsidRPr="28754837" w:rsidR="00E97797">
        <w:rPr>
          <w:rFonts w:asciiTheme="minorHAnsi" w:hAnsiTheme="minorHAnsi" w:cstheme="minorBidi"/>
          <w:sz w:val="20"/>
        </w:rPr>
        <w:t xml:space="preserve">pricing indicated in </w:t>
      </w:r>
      <w:r w:rsidRPr="28754837" w:rsidR="00296466">
        <w:rPr>
          <w:rFonts w:asciiTheme="minorHAnsi" w:hAnsiTheme="minorHAnsi" w:cstheme="minorBidi"/>
          <w:sz w:val="20"/>
        </w:rPr>
        <w:t>an authorized Sales Confirmation</w:t>
      </w:r>
      <w:r w:rsidRPr="28754837">
        <w:rPr>
          <w:rFonts w:asciiTheme="minorHAnsi" w:hAnsiTheme="minorHAnsi" w:cstheme="minorBidi"/>
          <w:sz w:val="20"/>
        </w:rPr>
        <w:t xml:space="preserve"> during the Transition Period</w:t>
      </w:r>
      <w:r w:rsidRPr="28754837" w:rsidR="00296466">
        <w:rPr>
          <w:rFonts w:asciiTheme="minorHAnsi" w:hAnsiTheme="minorHAnsi" w:cstheme="minorBidi"/>
          <w:sz w:val="20"/>
        </w:rPr>
        <w:t>.  This shall include</w:t>
      </w:r>
      <w:r w:rsidRPr="28754837">
        <w:rPr>
          <w:rFonts w:asciiTheme="minorHAnsi" w:hAnsiTheme="minorHAnsi" w:cstheme="minorBidi"/>
          <w:sz w:val="20"/>
        </w:rPr>
        <w:t xml:space="preserve"> full requirements service for the relevant Delivery Point for the </w:t>
      </w:r>
      <w:r w:rsidRPr="28754837" w:rsidR="008378C9">
        <w:rPr>
          <w:rFonts w:asciiTheme="minorHAnsi" w:hAnsiTheme="minorHAnsi" w:cstheme="minorBidi"/>
          <w:sz w:val="20"/>
        </w:rPr>
        <w:t>ESA</w:t>
      </w:r>
      <w:r w:rsidRPr="28754837">
        <w:rPr>
          <w:rFonts w:asciiTheme="minorHAnsi" w:hAnsiTheme="minorHAnsi" w:cstheme="minorBidi"/>
          <w:sz w:val="20"/>
        </w:rPr>
        <w:t>(s)</w:t>
      </w:r>
      <w:r w:rsidRPr="28754837" w:rsidR="009901FF">
        <w:rPr>
          <w:rFonts w:asciiTheme="minorHAnsi" w:hAnsiTheme="minorHAnsi" w:cstheme="minorBidi"/>
          <w:sz w:val="20"/>
        </w:rPr>
        <w:t xml:space="preserve">.  </w:t>
      </w:r>
      <w:r w:rsidRPr="28754837" w:rsidR="005B32C1">
        <w:rPr>
          <w:rFonts w:asciiTheme="minorHAnsi" w:hAnsiTheme="minorHAnsi" w:cstheme="minorBidi"/>
          <w:sz w:val="20"/>
        </w:rPr>
        <w:t xml:space="preserve">Buyer hereby agrees to </w:t>
      </w:r>
      <w:r w:rsidRPr="28754837" w:rsidR="0079594F">
        <w:rPr>
          <w:rFonts w:asciiTheme="minorHAnsi" w:hAnsiTheme="minorHAnsi" w:cstheme="minorBidi"/>
          <w:sz w:val="20"/>
        </w:rPr>
        <w:t>compensate the Seller at an additional</w:t>
      </w:r>
      <w:r w:rsidRPr="28754837">
        <w:rPr>
          <w:rFonts w:asciiTheme="minorHAnsi" w:hAnsiTheme="minorHAnsi" w:cstheme="minorBidi"/>
          <w:sz w:val="20"/>
        </w:rPr>
        <w:t xml:space="preserve"> $5.00 per MWh</w:t>
      </w:r>
      <w:r w:rsidRPr="28754837" w:rsidR="0079594F">
        <w:rPr>
          <w:rFonts w:asciiTheme="minorHAnsi" w:hAnsiTheme="minorHAnsi" w:cstheme="minorBidi"/>
          <w:sz w:val="20"/>
        </w:rPr>
        <w:t xml:space="preserve">.  This </w:t>
      </w:r>
      <w:r w:rsidRPr="28754837" w:rsidR="004C6BB2">
        <w:rPr>
          <w:rFonts w:asciiTheme="minorHAnsi" w:hAnsiTheme="minorHAnsi" w:cstheme="minorBidi"/>
          <w:sz w:val="20"/>
        </w:rPr>
        <w:t>combined fee as defined in the executed Sales Confirmation</w:t>
      </w:r>
      <w:r w:rsidRPr="28754837" w:rsidR="003964AE">
        <w:rPr>
          <w:rFonts w:asciiTheme="minorHAnsi" w:hAnsiTheme="minorHAnsi" w:cstheme="minorBidi"/>
          <w:sz w:val="20"/>
        </w:rPr>
        <w:t xml:space="preserve">, the </w:t>
      </w:r>
      <w:r w:rsidR="00A47A1F">
        <w:rPr>
          <w:rFonts w:asciiTheme="minorHAnsi" w:hAnsiTheme="minorHAnsi" w:cstheme="minorBidi"/>
          <w:sz w:val="20"/>
        </w:rPr>
        <w:t>Electricity</w:t>
      </w:r>
      <w:r w:rsidRPr="28754837" w:rsidR="003964AE">
        <w:rPr>
          <w:rFonts w:asciiTheme="minorHAnsi" w:hAnsiTheme="minorHAnsi" w:cstheme="minorBidi"/>
          <w:sz w:val="20"/>
        </w:rPr>
        <w:t xml:space="preserve"> </w:t>
      </w:r>
      <w:r w:rsidRPr="28754837" w:rsidR="0072543B">
        <w:rPr>
          <w:rFonts w:asciiTheme="minorHAnsi" w:hAnsiTheme="minorHAnsi" w:cstheme="minorBidi"/>
          <w:sz w:val="20"/>
        </w:rPr>
        <w:t>c</w:t>
      </w:r>
      <w:r w:rsidRPr="28754837" w:rsidR="003964AE">
        <w:rPr>
          <w:rFonts w:asciiTheme="minorHAnsi" w:hAnsiTheme="minorHAnsi" w:cstheme="minorBidi"/>
          <w:sz w:val="20"/>
        </w:rPr>
        <w:t xml:space="preserve">harge </w:t>
      </w:r>
      <w:r w:rsidRPr="28754837" w:rsidR="0072543B">
        <w:rPr>
          <w:rFonts w:asciiTheme="minorHAnsi" w:hAnsiTheme="minorHAnsi" w:cstheme="minorBidi"/>
          <w:sz w:val="20"/>
        </w:rPr>
        <w:t>a</w:t>
      </w:r>
      <w:r w:rsidRPr="28754837" w:rsidR="003964AE">
        <w:rPr>
          <w:rFonts w:asciiTheme="minorHAnsi" w:hAnsiTheme="minorHAnsi" w:cstheme="minorBidi"/>
          <w:sz w:val="20"/>
        </w:rPr>
        <w:t>mount,</w:t>
      </w:r>
      <w:r w:rsidRPr="28754837" w:rsidR="004C6BB2">
        <w:rPr>
          <w:rFonts w:asciiTheme="minorHAnsi" w:hAnsiTheme="minorHAnsi" w:cstheme="minorBidi"/>
          <w:sz w:val="20"/>
        </w:rPr>
        <w:t xml:space="preserve"> and the additional $5.00 per MWh provision </w:t>
      </w:r>
      <w:r w:rsidRPr="28754837" w:rsidR="00C77343">
        <w:rPr>
          <w:rFonts w:asciiTheme="minorHAnsi" w:hAnsiTheme="minorHAnsi" w:cstheme="minorBidi"/>
          <w:sz w:val="20"/>
        </w:rPr>
        <w:t xml:space="preserve">shall be </w:t>
      </w:r>
      <w:r w:rsidRPr="28754837" w:rsidR="007E0B6E">
        <w:rPr>
          <w:rFonts w:asciiTheme="minorHAnsi" w:hAnsiTheme="minorHAnsi" w:cstheme="minorBidi"/>
          <w:sz w:val="20"/>
        </w:rPr>
        <w:t>referenced as the Transi</w:t>
      </w:r>
      <w:r w:rsidRPr="28754837" w:rsidR="000831AE">
        <w:rPr>
          <w:rFonts w:asciiTheme="minorHAnsi" w:hAnsiTheme="minorHAnsi" w:cstheme="minorBidi"/>
          <w:sz w:val="20"/>
        </w:rPr>
        <w:t xml:space="preserve">tion </w:t>
      </w:r>
      <w:r w:rsidRPr="28754837" w:rsidR="005B574A">
        <w:rPr>
          <w:rFonts w:asciiTheme="minorHAnsi" w:hAnsiTheme="minorHAnsi" w:cstheme="minorBidi"/>
          <w:sz w:val="20"/>
        </w:rPr>
        <w:t>Rate</w:t>
      </w:r>
      <w:r w:rsidRPr="28754837" w:rsidR="000831AE">
        <w:rPr>
          <w:rFonts w:asciiTheme="minorHAnsi" w:hAnsiTheme="minorHAnsi" w:cstheme="minorBidi"/>
          <w:sz w:val="20"/>
        </w:rPr>
        <w:t xml:space="preserve"> </w:t>
      </w:r>
      <w:r w:rsidRPr="28754837">
        <w:rPr>
          <w:rFonts w:asciiTheme="minorHAnsi" w:hAnsiTheme="minorHAnsi" w:cstheme="minorBidi"/>
          <w:sz w:val="20"/>
        </w:rPr>
        <w:t xml:space="preserve">(the “Transition </w:t>
      </w:r>
      <w:r w:rsidRPr="28754837" w:rsidR="005B574A">
        <w:rPr>
          <w:rFonts w:asciiTheme="minorHAnsi" w:hAnsiTheme="minorHAnsi" w:cstheme="minorBidi"/>
          <w:sz w:val="20"/>
        </w:rPr>
        <w:t>Rate</w:t>
      </w:r>
      <w:r w:rsidRPr="28754837">
        <w:rPr>
          <w:rFonts w:asciiTheme="minorHAnsi" w:hAnsiTheme="minorHAnsi" w:cstheme="minorBidi"/>
          <w:sz w:val="20"/>
        </w:rPr>
        <w:t>” or “T</w:t>
      </w:r>
      <w:r w:rsidRPr="28754837" w:rsidR="005B574A">
        <w:rPr>
          <w:rFonts w:asciiTheme="minorHAnsi" w:hAnsiTheme="minorHAnsi" w:cstheme="minorBidi"/>
          <w:sz w:val="20"/>
        </w:rPr>
        <w:t>R</w:t>
      </w:r>
      <w:r w:rsidRPr="28754837">
        <w:rPr>
          <w:rFonts w:asciiTheme="minorHAnsi" w:hAnsiTheme="minorHAnsi" w:cstheme="minorBidi"/>
          <w:sz w:val="20"/>
        </w:rPr>
        <w:t xml:space="preserve">”).  The amount owed by Buyer to Seller during the Transition Period shall be the product of the Transition </w:t>
      </w:r>
      <w:r w:rsidRPr="28754837" w:rsidR="00F35077">
        <w:rPr>
          <w:rFonts w:asciiTheme="minorHAnsi" w:hAnsiTheme="minorHAnsi" w:cstheme="minorBidi"/>
          <w:sz w:val="20"/>
        </w:rPr>
        <w:t>Rate</w:t>
      </w:r>
      <w:r w:rsidRPr="28754837">
        <w:rPr>
          <w:rFonts w:asciiTheme="minorHAnsi" w:hAnsiTheme="minorHAnsi" w:cstheme="minorBidi"/>
          <w:sz w:val="20"/>
        </w:rPr>
        <w:t xml:space="preserve"> and the Metered Usage or Total Usage</w:t>
      </w:r>
      <w:r w:rsidRPr="28754837" w:rsidR="004C3E24">
        <w:rPr>
          <w:rFonts w:asciiTheme="minorHAnsi" w:hAnsiTheme="minorHAnsi" w:cstheme="minorBidi"/>
          <w:sz w:val="20"/>
        </w:rPr>
        <w:t>.</w:t>
      </w:r>
    </w:p>
    <w:p w:rsidRPr="00CE4AEF" w:rsidR="00515A58" w:rsidP="00CE4AEF" w:rsidRDefault="00515A58" w14:paraId="4F44698E" w14:textId="0A0CDEB2">
      <w:pPr>
        <w:ind w:left="900" w:hanging="540"/>
        <w:rPr>
          <w:rFonts w:asciiTheme="minorHAnsi" w:hAnsiTheme="minorHAnsi" w:cstheme="minorHAnsi"/>
          <w:bCs/>
          <w:sz w:val="20"/>
        </w:rPr>
      </w:pPr>
    </w:p>
    <w:p w:rsidR="00672E2C" w:rsidP="002952F6" w:rsidRDefault="002952F6" w14:paraId="22DFBDEE" w14:textId="1A323595">
      <w:pPr>
        <w:ind w:left="360" w:hanging="360"/>
        <w:rPr>
          <w:rFonts w:asciiTheme="minorHAnsi" w:hAnsiTheme="minorHAnsi" w:cstheme="minorHAnsi"/>
          <w:bCs/>
          <w:sz w:val="20"/>
        </w:rPr>
      </w:pPr>
      <w:r w:rsidRPr="0051596F">
        <w:rPr>
          <w:rFonts w:asciiTheme="minorHAnsi" w:hAnsiTheme="minorHAnsi" w:cstheme="minorHAnsi"/>
          <w:b/>
          <w:sz w:val="20"/>
        </w:rPr>
        <w:t>4.</w:t>
      </w:r>
      <w:r>
        <w:rPr>
          <w:rFonts w:asciiTheme="minorHAnsi" w:hAnsiTheme="minorHAnsi" w:cstheme="minorHAnsi"/>
          <w:bCs/>
          <w:sz w:val="20"/>
        </w:rPr>
        <w:tab/>
      </w:r>
      <w:r w:rsidRPr="0051596F" w:rsidR="00A83973">
        <w:rPr>
          <w:rFonts w:asciiTheme="minorHAnsi" w:hAnsiTheme="minorHAnsi" w:cstheme="minorHAnsi"/>
          <w:b/>
          <w:sz w:val="20"/>
        </w:rPr>
        <w:t>Sales Confirmation Process</w:t>
      </w:r>
    </w:p>
    <w:p w:rsidR="00A83973" w:rsidP="002952F6" w:rsidRDefault="00A83973" w14:paraId="133E5485" w14:textId="4E6D49A5">
      <w:pPr>
        <w:ind w:left="360" w:hanging="360"/>
        <w:rPr>
          <w:rFonts w:asciiTheme="minorHAnsi" w:hAnsiTheme="minorHAnsi" w:cstheme="minorHAnsi"/>
          <w:bCs/>
          <w:sz w:val="20"/>
        </w:rPr>
      </w:pPr>
    </w:p>
    <w:p w:rsidR="00C9489D" w:rsidP="005D731A" w:rsidRDefault="00A83973" w14:paraId="3D81AB74" w14:textId="47DCF5F7">
      <w:pPr>
        <w:ind w:left="900" w:hanging="540"/>
        <w:rPr>
          <w:rFonts w:asciiTheme="minorHAnsi" w:hAnsiTheme="minorHAnsi" w:cstheme="minorHAnsi"/>
          <w:bCs/>
          <w:sz w:val="20"/>
        </w:rPr>
      </w:pPr>
      <w:r w:rsidRPr="00AB02C7">
        <w:rPr>
          <w:rFonts w:asciiTheme="minorHAnsi" w:hAnsiTheme="minorHAnsi" w:cstheme="minorHAnsi"/>
          <w:b/>
          <w:sz w:val="20"/>
        </w:rPr>
        <w:t>4.1</w:t>
      </w:r>
      <w:r w:rsidR="00C9489D">
        <w:rPr>
          <w:rFonts w:asciiTheme="minorHAnsi" w:hAnsiTheme="minorHAnsi" w:cstheme="minorHAnsi"/>
          <w:bCs/>
          <w:sz w:val="20"/>
        </w:rPr>
        <w:tab/>
      </w:r>
      <w:r w:rsidRPr="00C9489D" w:rsidR="00C9489D">
        <w:rPr>
          <w:rFonts w:asciiTheme="minorHAnsi" w:hAnsiTheme="minorHAnsi" w:cstheme="minorHAnsi"/>
          <w:bCs/>
          <w:sz w:val="20"/>
        </w:rPr>
        <w:t xml:space="preserve">The </w:t>
      </w:r>
      <w:r w:rsidR="000E4EF9">
        <w:rPr>
          <w:rFonts w:asciiTheme="minorHAnsi" w:hAnsiTheme="minorHAnsi" w:cstheme="minorHAnsi"/>
          <w:bCs/>
          <w:sz w:val="20"/>
        </w:rPr>
        <w:t>Buyer</w:t>
      </w:r>
      <w:r w:rsidRPr="00C9489D" w:rsidR="00C9489D">
        <w:rPr>
          <w:rFonts w:asciiTheme="minorHAnsi" w:hAnsiTheme="minorHAnsi" w:cstheme="minorHAnsi"/>
          <w:bCs/>
          <w:sz w:val="20"/>
        </w:rPr>
        <w:t xml:space="preserve">’s Project Manager will at his or her discretion invite multiple </w:t>
      </w:r>
      <w:r w:rsidR="00C9489D">
        <w:rPr>
          <w:rFonts w:asciiTheme="minorHAnsi" w:hAnsiTheme="minorHAnsi" w:cstheme="minorHAnsi"/>
          <w:bCs/>
          <w:sz w:val="20"/>
        </w:rPr>
        <w:t>Seller</w:t>
      </w:r>
      <w:r w:rsidRPr="00C9489D" w:rsidR="00C9489D">
        <w:rPr>
          <w:rFonts w:asciiTheme="minorHAnsi" w:hAnsiTheme="minorHAnsi" w:cstheme="minorHAnsi"/>
          <w:bCs/>
          <w:sz w:val="20"/>
        </w:rPr>
        <w:t xml:space="preserve">s to provide a </w:t>
      </w:r>
      <w:r w:rsidR="005D731A">
        <w:rPr>
          <w:rFonts w:asciiTheme="minorHAnsi" w:hAnsiTheme="minorHAnsi" w:cstheme="minorHAnsi"/>
          <w:bCs/>
          <w:sz w:val="20"/>
        </w:rPr>
        <w:t>Seller’s</w:t>
      </w:r>
      <w:r w:rsidRPr="00C9489D" w:rsidR="00C9489D">
        <w:rPr>
          <w:rFonts w:asciiTheme="minorHAnsi" w:hAnsiTheme="minorHAnsi" w:cstheme="minorHAnsi"/>
          <w:bCs/>
          <w:sz w:val="20"/>
        </w:rPr>
        <w:t xml:space="preserve"> Proposal Form </w:t>
      </w:r>
      <w:r w:rsidR="00F35077">
        <w:rPr>
          <w:rFonts w:asciiTheme="minorHAnsi" w:hAnsiTheme="minorHAnsi" w:cstheme="minorHAnsi"/>
          <w:bCs/>
          <w:sz w:val="20"/>
        </w:rPr>
        <w:t xml:space="preserve">(Appendix </w:t>
      </w:r>
      <w:r w:rsidR="009C3AAE">
        <w:rPr>
          <w:rFonts w:asciiTheme="minorHAnsi" w:hAnsiTheme="minorHAnsi" w:cstheme="minorHAnsi"/>
          <w:bCs/>
          <w:sz w:val="20"/>
        </w:rPr>
        <w:t>E</w:t>
      </w:r>
      <w:r w:rsidR="00F35077">
        <w:rPr>
          <w:rFonts w:asciiTheme="minorHAnsi" w:hAnsiTheme="minorHAnsi" w:cstheme="minorHAnsi"/>
          <w:bCs/>
          <w:sz w:val="20"/>
        </w:rPr>
        <w:t xml:space="preserve">) </w:t>
      </w:r>
      <w:r w:rsidRPr="00C9489D" w:rsidR="00C9489D">
        <w:rPr>
          <w:rFonts w:asciiTheme="minorHAnsi" w:hAnsiTheme="minorHAnsi" w:cstheme="minorHAnsi"/>
          <w:bCs/>
          <w:sz w:val="20"/>
        </w:rPr>
        <w:t xml:space="preserve">for a Project. Selection of the </w:t>
      </w:r>
      <w:r w:rsidR="005D731A">
        <w:rPr>
          <w:rFonts w:asciiTheme="minorHAnsi" w:hAnsiTheme="minorHAnsi" w:cstheme="minorHAnsi"/>
          <w:bCs/>
          <w:sz w:val="20"/>
        </w:rPr>
        <w:t>Seller</w:t>
      </w:r>
      <w:r w:rsidRPr="00C9489D" w:rsidR="00C9489D">
        <w:rPr>
          <w:rFonts w:asciiTheme="minorHAnsi" w:hAnsiTheme="minorHAnsi" w:cstheme="minorHAnsi"/>
          <w:bCs/>
          <w:sz w:val="20"/>
        </w:rPr>
        <w:t xml:space="preserve">(s) that will be invited to provide </w:t>
      </w:r>
      <w:r w:rsidR="005D731A">
        <w:rPr>
          <w:rFonts w:asciiTheme="minorHAnsi" w:hAnsiTheme="minorHAnsi" w:cstheme="minorHAnsi"/>
          <w:bCs/>
          <w:sz w:val="20"/>
        </w:rPr>
        <w:t xml:space="preserve">Seller’s </w:t>
      </w:r>
      <w:r w:rsidRPr="00C9489D" w:rsidR="00C9489D">
        <w:rPr>
          <w:rFonts w:asciiTheme="minorHAnsi" w:hAnsiTheme="minorHAnsi" w:cstheme="minorHAnsi"/>
          <w:bCs/>
          <w:sz w:val="20"/>
        </w:rPr>
        <w:t xml:space="preserve">Proposals will take into consideration various factors, including, but not limited to the following:  </w:t>
      </w:r>
      <w:r w:rsidR="00591CBF">
        <w:rPr>
          <w:rFonts w:asciiTheme="minorHAnsi" w:hAnsiTheme="minorHAnsi" w:cstheme="minorHAnsi"/>
          <w:bCs/>
          <w:sz w:val="20"/>
        </w:rPr>
        <w:t xml:space="preserve"> </w:t>
      </w:r>
      <w:r w:rsidR="00C53186">
        <w:rPr>
          <w:rFonts w:asciiTheme="minorHAnsi" w:hAnsiTheme="minorHAnsi" w:cstheme="minorHAnsi"/>
          <w:bCs/>
          <w:sz w:val="20"/>
        </w:rPr>
        <w:t>g</w:t>
      </w:r>
      <w:r w:rsidRPr="00C9489D" w:rsidR="00C9489D">
        <w:rPr>
          <w:rFonts w:asciiTheme="minorHAnsi" w:hAnsiTheme="minorHAnsi" w:cstheme="minorHAnsi"/>
          <w:bCs/>
          <w:sz w:val="20"/>
        </w:rPr>
        <w:t xml:space="preserve">eographic </w:t>
      </w:r>
      <w:r w:rsidR="00AC178D">
        <w:rPr>
          <w:rFonts w:asciiTheme="minorHAnsi" w:hAnsiTheme="minorHAnsi" w:cstheme="minorHAnsi"/>
          <w:bCs/>
          <w:sz w:val="20"/>
        </w:rPr>
        <w:t>service area</w:t>
      </w:r>
      <w:r w:rsidRPr="00C9489D" w:rsidR="00C9489D">
        <w:rPr>
          <w:rFonts w:asciiTheme="minorHAnsi" w:hAnsiTheme="minorHAnsi" w:cstheme="minorHAnsi"/>
          <w:bCs/>
          <w:sz w:val="20"/>
        </w:rPr>
        <w:t xml:space="preserve">, </w:t>
      </w:r>
      <w:r w:rsidR="00997A1F">
        <w:rPr>
          <w:rFonts w:asciiTheme="minorHAnsi" w:hAnsiTheme="minorHAnsi" w:cstheme="minorHAnsi"/>
          <w:bCs/>
          <w:sz w:val="20"/>
        </w:rPr>
        <w:t xml:space="preserve">demonstrated capacity to provide requested </w:t>
      </w:r>
      <w:r w:rsidR="00A47A1F">
        <w:rPr>
          <w:rFonts w:asciiTheme="minorHAnsi" w:hAnsiTheme="minorHAnsi" w:cstheme="minorHAnsi"/>
          <w:bCs/>
          <w:sz w:val="20"/>
        </w:rPr>
        <w:t>Electricity</w:t>
      </w:r>
      <w:r w:rsidRPr="00C9489D" w:rsidR="00C9489D">
        <w:rPr>
          <w:rFonts w:asciiTheme="minorHAnsi" w:hAnsiTheme="minorHAnsi" w:cstheme="minorHAnsi"/>
          <w:bCs/>
          <w:sz w:val="20"/>
        </w:rPr>
        <w:t xml:space="preserve">, location(s) of </w:t>
      </w:r>
      <w:r w:rsidR="00724F74">
        <w:rPr>
          <w:rFonts w:asciiTheme="minorHAnsi" w:hAnsiTheme="minorHAnsi" w:cstheme="minorHAnsi"/>
          <w:bCs/>
          <w:sz w:val="20"/>
        </w:rPr>
        <w:t>the Facilities</w:t>
      </w:r>
      <w:r w:rsidRPr="00C9489D" w:rsidR="00C9489D">
        <w:rPr>
          <w:rFonts w:asciiTheme="minorHAnsi" w:hAnsiTheme="minorHAnsi" w:cstheme="minorHAnsi"/>
          <w:bCs/>
          <w:sz w:val="20"/>
        </w:rPr>
        <w:t xml:space="preserve">, and the quality of past performance with </w:t>
      </w:r>
      <w:r w:rsidR="00F9092C">
        <w:rPr>
          <w:rFonts w:asciiTheme="minorHAnsi" w:hAnsiTheme="minorHAnsi" w:cstheme="minorHAnsi"/>
          <w:bCs/>
          <w:sz w:val="20"/>
        </w:rPr>
        <w:t>Buyer</w:t>
      </w:r>
      <w:r w:rsidRPr="00C9489D" w:rsidR="00C9489D">
        <w:rPr>
          <w:rFonts w:asciiTheme="minorHAnsi" w:hAnsiTheme="minorHAnsi" w:cstheme="minorHAnsi"/>
          <w:bCs/>
          <w:sz w:val="20"/>
        </w:rPr>
        <w:t>, as applicable.</w:t>
      </w:r>
    </w:p>
    <w:p w:rsidR="00855E95" w:rsidP="005D731A" w:rsidRDefault="00855E95" w14:paraId="2E143BA0" w14:textId="77777777">
      <w:pPr>
        <w:ind w:left="900" w:hanging="540"/>
        <w:rPr>
          <w:rFonts w:asciiTheme="minorHAnsi" w:hAnsiTheme="minorHAnsi" w:cstheme="minorHAnsi"/>
          <w:bCs/>
          <w:sz w:val="20"/>
        </w:rPr>
      </w:pPr>
    </w:p>
    <w:p w:rsidR="00855E95" w:rsidP="005D731A" w:rsidRDefault="00855E95" w14:paraId="0FB50228" w14:textId="161911A8">
      <w:pPr>
        <w:ind w:left="900" w:hanging="540"/>
        <w:rPr>
          <w:rFonts w:asciiTheme="minorHAnsi" w:hAnsiTheme="minorHAnsi" w:cstheme="minorHAnsi"/>
          <w:bCs/>
          <w:sz w:val="20"/>
        </w:rPr>
      </w:pPr>
      <w:r w:rsidRPr="00855E95">
        <w:rPr>
          <w:rFonts w:asciiTheme="minorHAnsi" w:hAnsiTheme="minorHAnsi" w:cstheme="minorHAnsi"/>
          <w:b/>
          <w:sz w:val="20"/>
        </w:rPr>
        <w:t>4.2</w:t>
      </w:r>
      <w:r>
        <w:rPr>
          <w:rFonts w:asciiTheme="minorHAnsi" w:hAnsiTheme="minorHAnsi" w:cstheme="minorHAnsi"/>
          <w:bCs/>
          <w:sz w:val="20"/>
        </w:rPr>
        <w:tab/>
      </w:r>
      <w:r w:rsidRPr="00855E95">
        <w:rPr>
          <w:rFonts w:asciiTheme="minorHAnsi" w:hAnsiTheme="minorHAnsi" w:cstheme="minorHAnsi"/>
          <w:bCs/>
          <w:sz w:val="20"/>
        </w:rPr>
        <w:t>The Judicial Council will award the Projects based on Sellers’ Project Proposals, price,</w:t>
      </w:r>
      <w:r w:rsidR="008E021F">
        <w:rPr>
          <w:rFonts w:asciiTheme="minorHAnsi" w:hAnsiTheme="minorHAnsi" w:cstheme="minorHAnsi"/>
          <w:bCs/>
          <w:sz w:val="20"/>
        </w:rPr>
        <w:t xml:space="preserve"> rate components,</w:t>
      </w:r>
      <w:r w:rsidRPr="00855E95">
        <w:rPr>
          <w:rFonts w:asciiTheme="minorHAnsi" w:hAnsiTheme="minorHAnsi" w:cstheme="minorHAnsi"/>
          <w:bCs/>
          <w:sz w:val="20"/>
        </w:rPr>
        <w:t xml:space="preserve"> prior performance on this contract, and those other </w:t>
      </w:r>
      <w:r w:rsidR="007361AE">
        <w:rPr>
          <w:rFonts w:asciiTheme="minorHAnsi" w:hAnsiTheme="minorHAnsi" w:cstheme="minorHAnsi"/>
          <w:bCs/>
          <w:sz w:val="20"/>
        </w:rPr>
        <w:t xml:space="preserve">risk </w:t>
      </w:r>
      <w:r w:rsidRPr="00855E95">
        <w:rPr>
          <w:rFonts w:asciiTheme="minorHAnsi" w:hAnsiTheme="minorHAnsi" w:cstheme="minorHAnsi"/>
          <w:bCs/>
          <w:sz w:val="20"/>
        </w:rPr>
        <w:t xml:space="preserve">factors that the Judicial Council may deem pertinent for the delivery of Retail </w:t>
      </w:r>
      <w:r w:rsidR="00A47A1F">
        <w:rPr>
          <w:rFonts w:asciiTheme="minorHAnsi" w:hAnsiTheme="minorHAnsi" w:cstheme="minorHAnsi"/>
          <w:bCs/>
          <w:sz w:val="20"/>
        </w:rPr>
        <w:t>Electricity</w:t>
      </w:r>
      <w:r w:rsidRPr="00855E95">
        <w:rPr>
          <w:rFonts w:asciiTheme="minorHAnsi" w:hAnsiTheme="minorHAnsi" w:cstheme="minorHAnsi"/>
          <w:bCs/>
          <w:sz w:val="20"/>
        </w:rPr>
        <w:t xml:space="preserve">, such as source and type of </w:t>
      </w:r>
      <w:r w:rsidR="00A47A1F">
        <w:rPr>
          <w:rFonts w:asciiTheme="minorHAnsi" w:hAnsiTheme="minorHAnsi" w:cstheme="minorHAnsi"/>
          <w:bCs/>
          <w:sz w:val="20"/>
        </w:rPr>
        <w:t>Electricity</w:t>
      </w:r>
      <w:r w:rsidRPr="00855E95">
        <w:rPr>
          <w:rFonts w:asciiTheme="minorHAnsi" w:hAnsiTheme="minorHAnsi" w:cstheme="minorHAnsi"/>
          <w:bCs/>
          <w:sz w:val="20"/>
        </w:rPr>
        <w:t xml:space="preserve"> generation, and anticipated carbon intensity of the </w:t>
      </w:r>
      <w:r w:rsidR="00A47A1F">
        <w:rPr>
          <w:rFonts w:asciiTheme="minorHAnsi" w:hAnsiTheme="minorHAnsi" w:cstheme="minorHAnsi"/>
          <w:bCs/>
          <w:sz w:val="20"/>
        </w:rPr>
        <w:t>Electricity</w:t>
      </w:r>
      <w:r w:rsidRPr="00855E95">
        <w:rPr>
          <w:rFonts w:asciiTheme="minorHAnsi" w:hAnsiTheme="minorHAnsi" w:cstheme="minorHAnsi"/>
          <w:bCs/>
          <w:sz w:val="20"/>
        </w:rPr>
        <w:t xml:space="preserve"> services.</w:t>
      </w:r>
    </w:p>
    <w:p w:rsidR="005D731A" w:rsidP="005D731A" w:rsidRDefault="005D731A" w14:paraId="29F7D9AB" w14:textId="5B9B0C92">
      <w:pPr>
        <w:ind w:left="900" w:hanging="540"/>
        <w:rPr>
          <w:rFonts w:asciiTheme="minorHAnsi" w:hAnsiTheme="minorHAnsi" w:cstheme="minorHAnsi"/>
          <w:bCs/>
          <w:sz w:val="20"/>
        </w:rPr>
      </w:pPr>
    </w:p>
    <w:p w:rsidR="009C3AAE" w:rsidP="000E4EF9" w:rsidRDefault="000E4EF9" w14:paraId="1B23CA5C" w14:textId="257736B2">
      <w:pPr>
        <w:ind w:left="900" w:hanging="540"/>
        <w:rPr>
          <w:rFonts w:asciiTheme="minorHAnsi" w:hAnsiTheme="minorHAnsi" w:cstheme="minorBidi"/>
          <w:sz w:val="20"/>
        </w:rPr>
      </w:pPr>
      <w:r w:rsidRPr="73A39250">
        <w:rPr>
          <w:rFonts w:asciiTheme="minorHAnsi" w:hAnsiTheme="minorHAnsi" w:cstheme="minorBidi"/>
          <w:b/>
          <w:sz w:val="20"/>
        </w:rPr>
        <w:t>4.</w:t>
      </w:r>
      <w:r w:rsidR="00074486">
        <w:rPr>
          <w:rFonts w:asciiTheme="minorHAnsi" w:hAnsiTheme="minorHAnsi" w:cstheme="minorBidi"/>
          <w:b/>
          <w:sz w:val="20"/>
        </w:rPr>
        <w:t>3</w:t>
      </w:r>
      <w:r>
        <w:tab/>
      </w:r>
      <w:r w:rsidRPr="73A39250">
        <w:rPr>
          <w:rFonts w:asciiTheme="minorHAnsi" w:hAnsiTheme="minorHAnsi" w:cstheme="minorBidi"/>
          <w:sz w:val="20"/>
        </w:rPr>
        <w:t xml:space="preserve">The Buyer’s Project Manager shall complete and issue a </w:t>
      </w:r>
      <w:r w:rsidRPr="73A39250" w:rsidR="00643B4E">
        <w:rPr>
          <w:rFonts w:asciiTheme="minorHAnsi" w:hAnsiTheme="minorHAnsi" w:cstheme="minorBidi"/>
          <w:sz w:val="20"/>
        </w:rPr>
        <w:t xml:space="preserve">Direct Access </w:t>
      </w:r>
      <w:r w:rsidR="00A47A1F">
        <w:rPr>
          <w:rFonts w:asciiTheme="minorHAnsi" w:hAnsiTheme="minorHAnsi" w:cstheme="minorBidi"/>
          <w:sz w:val="20"/>
        </w:rPr>
        <w:t>Electricity</w:t>
      </w:r>
      <w:r w:rsidRPr="73A39250">
        <w:rPr>
          <w:rFonts w:asciiTheme="minorHAnsi" w:hAnsiTheme="minorHAnsi" w:cstheme="minorBidi"/>
          <w:sz w:val="20"/>
        </w:rPr>
        <w:t xml:space="preserve"> </w:t>
      </w:r>
      <w:r w:rsidRPr="73A39250" w:rsidR="00984B3B">
        <w:rPr>
          <w:rFonts w:asciiTheme="minorHAnsi" w:hAnsiTheme="minorHAnsi" w:cstheme="minorBidi"/>
          <w:sz w:val="20"/>
        </w:rPr>
        <w:t xml:space="preserve">Purchase </w:t>
      </w:r>
      <w:r w:rsidRPr="73A39250">
        <w:rPr>
          <w:rFonts w:asciiTheme="minorHAnsi" w:hAnsiTheme="minorHAnsi" w:cstheme="minorBidi"/>
          <w:sz w:val="20"/>
        </w:rPr>
        <w:t>Request</w:t>
      </w:r>
      <w:r w:rsidRPr="73A39250" w:rsidR="00781866">
        <w:rPr>
          <w:rFonts w:asciiTheme="minorHAnsi" w:hAnsiTheme="minorHAnsi" w:cstheme="minorBidi"/>
          <w:sz w:val="20"/>
        </w:rPr>
        <w:t>,</w:t>
      </w:r>
      <w:r w:rsidRPr="73A39250">
        <w:rPr>
          <w:rFonts w:asciiTheme="minorHAnsi" w:hAnsiTheme="minorHAnsi" w:cstheme="minorBidi"/>
          <w:sz w:val="20"/>
        </w:rPr>
        <w:t xml:space="preserve"> substantially in the </w:t>
      </w:r>
      <w:r w:rsidRPr="73A39250" w:rsidR="00781866">
        <w:rPr>
          <w:rFonts w:asciiTheme="minorHAnsi" w:hAnsiTheme="minorHAnsi" w:cstheme="minorBidi"/>
          <w:sz w:val="20"/>
        </w:rPr>
        <w:t xml:space="preserve">form </w:t>
      </w:r>
      <w:r w:rsidRPr="73A39250">
        <w:rPr>
          <w:rFonts w:asciiTheme="minorHAnsi" w:hAnsiTheme="minorHAnsi" w:cstheme="minorBidi"/>
          <w:sz w:val="20"/>
        </w:rPr>
        <w:t xml:space="preserve">of </w:t>
      </w:r>
      <w:r w:rsidRPr="73A39250" w:rsidR="00010131">
        <w:rPr>
          <w:rFonts w:asciiTheme="minorHAnsi" w:hAnsiTheme="minorHAnsi" w:cstheme="minorBidi"/>
          <w:sz w:val="20"/>
        </w:rPr>
        <w:t>Appendix</w:t>
      </w:r>
      <w:r w:rsidRPr="73A39250">
        <w:rPr>
          <w:rFonts w:asciiTheme="minorHAnsi" w:hAnsiTheme="minorHAnsi" w:cstheme="minorBidi"/>
          <w:sz w:val="20"/>
        </w:rPr>
        <w:t xml:space="preserve"> E</w:t>
      </w:r>
      <w:r w:rsidRPr="73A39250" w:rsidR="00781866">
        <w:rPr>
          <w:rFonts w:asciiTheme="minorHAnsi" w:hAnsiTheme="minorHAnsi" w:cstheme="minorBidi"/>
          <w:sz w:val="20"/>
        </w:rPr>
        <w:t>,</w:t>
      </w:r>
      <w:r w:rsidRPr="73A39250">
        <w:rPr>
          <w:rFonts w:asciiTheme="minorHAnsi" w:hAnsiTheme="minorHAnsi" w:cstheme="minorBidi"/>
          <w:sz w:val="20"/>
        </w:rPr>
        <w:t xml:space="preserve"> to all Sellers invited to participate, describing the </w:t>
      </w:r>
      <w:r w:rsidR="00A47A1F">
        <w:rPr>
          <w:rFonts w:asciiTheme="minorHAnsi" w:hAnsiTheme="minorHAnsi" w:cstheme="minorBidi"/>
          <w:sz w:val="20"/>
        </w:rPr>
        <w:t>Electricity</w:t>
      </w:r>
      <w:r w:rsidRPr="73A39250" w:rsidR="00781866">
        <w:rPr>
          <w:rFonts w:asciiTheme="minorHAnsi" w:hAnsiTheme="minorHAnsi" w:cstheme="minorBidi"/>
          <w:sz w:val="20"/>
        </w:rPr>
        <w:t xml:space="preserve"> </w:t>
      </w:r>
      <w:r w:rsidRPr="73A39250">
        <w:rPr>
          <w:rFonts w:asciiTheme="minorHAnsi" w:hAnsiTheme="minorHAnsi" w:cstheme="minorBidi"/>
          <w:sz w:val="20"/>
        </w:rPr>
        <w:t xml:space="preserve">the Buyer wants </w:t>
      </w:r>
      <w:r w:rsidRPr="73A39250" w:rsidR="00781866">
        <w:rPr>
          <w:rFonts w:asciiTheme="minorHAnsi" w:hAnsiTheme="minorHAnsi" w:cstheme="minorBidi"/>
          <w:sz w:val="20"/>
        </w:rPr>
        <w:t>to purchase</w:t>
      </w:r>
      <w:r w:rsidRPr="73A39250">
        <w:rPr>
          <w:rFonts w:asciiTheme="minorHAnsi" w:hAnsiTheme="minorHAnsi" w:cstheme="minorBidi"/>
          <w:sz w:val="20"/>
        </w:rPr>
        <w:t xml:space="preserve">. </w:t>
      </w:r>
      <w:r w:rsidRPr="73A39250" w:rsidR="00943156">
        <w:rPr>
          <w:rFonts w:asciiTheme="minorHAnsi" w:hAnsiTheme="minorHAnsi" w:cstheme="minorBidi"/>
          <w:sz w:val="20"/>
        </w:rPr>
        <w:t xml:space="preserve">The </w:t>
      </w:r>
      <w:r w:rsidRPr="73A39250" w:rsidR="00B25094">
        <w:rPr>
          <w:rFonts w:asciiTheme="minorHAnsi" w:hAnsiTheme="minorHAnsi" w:cstheme="minorBidi"/>
          <w:sz w:val="20"/>
        </w:rPr>
        <w:t xml:space="preserve">Buyer </w:t>
      </w:r>
      <w:r w:rsidRPr="73A39250" w:rsidR="00084FA8">
        <w:rPr>
          <w:rFonts w:asciiTheme="minorHAnsi" w:hAnsiTheme="minorHAnsi" w:cstheme="minorBidi"/>
          <w:sz w:val="20"/>
        </w:rPr>
        <w:t>may</w:t>
      </w:r>
      <w:r w:rsidRPr="73A39250" w:rsidR="00B25094">
        <w:rPr>
          <w:rFonts w:asciiTheme="minorHAnsi" w:hAnsiTheme="minorHAnsi" w:cstheme="minorBidi"/>
          <w:sz w:val="20"/>
        </w:rPr>
        <w:t xml:space="preserve"> indicate </w:t>
      </w:r>
      <w:r w:rsidRPr="73A39250" w:rsidR="001E6A0B">
        <w:rPr>
          <w:rFonts w:asciiTheme="minorHAnsi" w:hAnsiTheme="minorHAnsi" w:cstheme="minorBidi"/>
          <w:sz w:val="20"/>
        </w:rPr>
        <w:t>if multiple Sales Confirmation Term option</w:t>
      </w:r>
      <w:r w:rsidRPr="73A39250" w:rsidR="001F4A25">
        <w:rPr>
          <w:rFonts w:asciiTheme="minorHAnsi" w:hAnsiTheme="minorHAnsi" w:cstheme="minorBidi"/>
          <w:sz w:val="20"/>
        </w:rPr>
        <w:t xml:space="preserve">s are being requested.  </w:t>
      </w:r>
      <w:r w:rsidRPr="73A39250">
        <w:rPr>
          <w:rFonts w:asciiTheme="minorHAnsi" w:hAnsiTheme="minorHAnsi" w:cstheme="minorBidi"/>
          <w:sz w:val="20"/>
        </w:rPr>
        <w:t xml:space="preserve">The Buyer’s Project Manager will complete </w:t>
      </w:r>
      <w:r w:rsidRPr="73A39250" w:rsidR="00B06CA1">
        <w:rPr>
          <w:rFonts w:asciiTheme="minorHAnsi" w:hAnsiTheme="minorHAnsi" w:cstheme="minorBidi"/>
          <w:sz w:val="20"/>
        </w:rPr>
        <w:t xml:space="preserve">Appendix E and </w:t>
      </w:r>
      <w:r w:rsidRPr="73A39250">
        <w:rPr>
          <w:rFonts w:asciiTheme="minorHAnsi" w:hAnsiTheme="minorHAnsi" w:cstheme="minorBidi"/>
          <w:sz w:val="20"/>
        </w:rPr>
        <w:t xml:space="preserve">send </w:t>
      </w:r>
      <w:r w:rsidRPr="73A39250" w:rsidR="00781866">
        <w:rPr>
          <w:rFonts w:asciiTheme="minorHAnsi" w:hAnsiTheme="minorHAnsi" w:cstheme="minorBidi"/>
          <w:sz w:val="20"/>
        </w:rPr>
        <w:t xml:space="preserve">it </w:t>
      </w:r>
      <w:r w:rsidRPr="73A39250">
        <w:rPr>
          <w:rFonts w:asciiTheme="minorHAnsi" w:hAnsiTheme="minorHAnsi" w:cstheme="minorBidi"/>
          <w:sz w:val="20"/>
        </w:rPr>
        <w:t xml:space="preserve">to </w:t>
      </w:r>
      <w:r w:rsidRPr="73A39250" w:rsidR="00781866">
        <w:rPr>
          <w:rFonts w:asciiTheme="minorHAnsi" w:hAnsiTheme="minorHAnsi" w:cstheme="minorBidi"/>
          <w:sz w:val="20"/>
        </w:rPr>
        <w:t xml:space="preserve">the </w:t>
      </w:r>
      <w:r w:rsidRPr="73A39250">
        <w:rPr>
          <w:rFonts w:asciiTheme="minorHAnsi" w:hAnsiTheme="minorHAnsi" w:cstheme="minorBidi"/>
          <w:sz w:val="20"/>
        </w:rPr>
        <w:t xml:space="preserve">Seller(s) electronically. </w:t>
      </w:r>
      <w:r w:rsidRPr="73A39250" w:rsidR="003E081A">
        <w:rPr>
          <w:rFonts w:asciiTheme="minorHAnsi" w:hAnsiTheme="minorHAnsi" w:cstheme="minorBidi"/>
          <w:sz w:val="20"/>
        </w:rPr>
        <w:t xml:space="preserve"> </w:t>
      </w:r>
    </w:p>
    <w:p w:rsidR="001F3A97" w:rsidP="000E4EF9" w:rsidRDefault="001F3A97" w14:paraId="7918BD64" w14:textId="7D37FDE0">
      <w:pPr>
        <w:ind w:left="900" w:hanging="540"/>
        <w:rPr>
          <w:rFonts w:asciiTheme="minorHAnsi" w:hAnsiTheme="minorHAnsi" w:cstheme="minorHAnsi"/>
          <w:bCs/>
          <w:sz w:val="20"/>
        </w:rPr>
      </w:pPr>
    </w:p>
    <w:p w:rsidR="00292BD2" w:rsidP="00E64C1D" w:rsidRDefault="001F3A97" w14:paraId="6636D90D" w14:textId="697A1C09">
      <w:pPr>
        <w:ind w:left="900" w:hanging="540"/>
        <w:rPr>
          <w:rFonts w:asciiTheme="minorHAnsi" w:hAnsiTheme="minorHAnsi" w:cstheme="minorHAnsi"/>
          <w:bCs/>
          <w:sz w:val="20"/>
        </w:rPr>
      </w:pPr>
      <w:r w:rsidRPr="00AB02C7">
        <w:rPr>
          <w:rFonts w:asciiTheme="minorHAnsi" w:hAnsiTheme="minorHAnsi" w:cstheme="minorHAnsi"/>
          <w:b/>
          <w:sz w:val="20"/>
        </w:rPr>
        <w:t>4.</w:t>
      </w:r>
      <w:r w:rsidR="00074486">
        <w:rPr>
          <w:rFonts w:asciiTheme="minorHAnsi" w:hAnsiTheme="minorHAnsi" w:cstheme="minorHAnsi"/>
          <w:b/>
          <w:sz w:val="20"/>
        </w:rPr>
        <w:t>4</w:t>
      </w:r>
      <w:r>
        <w:rPr>
          <w:rFonts w:asciiTheme="minorHAnsi" w:hAnsiTheme="minorHAnsi" w:cstheme="minorHAnsi"/>
          <w:bCs/>
          <w:sz w:val="20"/>
        </w:rPr>
        <w:tab/>
      </w:r>
      <w:r w:rsidR="00781866">
        <w:rPr>
          <w:rFonts w:asciiTheme="minorHAnsi" w:hAnsiTheme="minorHAnsi" w:cstheme="minorHAnsi"/>
          <w:bCs/>
          <w:sz w:val="20"/>
        </w:rPr>
        <w:t>Sales Confirmations</w:t>
      </w:r>
      <w:r w:rsidRPr="00E64C1D" w:rsidR="00E64C1D">
        <w:rPr>
          <w:rFonts w:asciiTheme="minorHAnsi" w:hAnsiTheme="minorHAnsi" w:cstheme="minorHAnsi"/>
          <w:bCs/>
          <w:sz w:val="20"/>
        </w:rPr>
        <w:t xml:space="preserve"> authorized for </w:t>
      </w:r>
      <w:r w:rsidR="00781866">
        <w:rPr>
          <w:rFonts w:asciiTheme="minorHAnsi" w:hAnsiTheme="minorHAnsi" w:cstheme="minorHAnsi"/>
          <w:bCs/>
          <w:sz w:val="20"/>
        </w:rPr>
        <w:t xml:space="preserve">the purchase of </w:t>
      </w:r>
      <w:r w:rsidR="00A47A1F">
        <w:rPr>
          <w:rFonts w:asciiTheme="minorHAnsi" w:hAnsiTheme="minorHAnsi" w:cstheme="minorHAnsi"/>
          <w:bCs/>
          <w:sz w:val="20"/>
        </w:rPr>
        <w:t>Electricity</w:t>
      </w:r>
      <w:r w:rsidRPr="00E64C1D" w:rsidR="00E64C1D">
        <w:rPr>
          <w:rFonts w:asciiTheme="minorHAnsi" w:hAnsiTheme="minorHAnsi" w:cstheme="minorHAnsi"/>
          <w:bCs/>
          <w:sz w:val="20"/>
        </w:rPr>
        <w:t xml:space="preserve"> and will be compensated on a Metered </w:t>
      </w:r>
      <w:r w:rsidR="00984B3B">
        <w:rPr>
          <w:rFonts w:asciiTheme="minorHAnsi" w:hAnsiTheme="minorHAnsi" w:cstheme="minorHAnsi"/>
          <w:bCs/>
          <w:sz w:val="20"/>
        </w:rPr>
        <w:t xml:space="preserve">or Total </w:t>
      </w:r>
      <w:r w:rsidRPr="00E64C1D" w:rsidR="00E64C1D">
        <w:rPr>
          <w:rFonts w:asciiTheme="minorHAnsi" w:hAnsiTheme="minorHAnsi" w:cstheme="minorHAnsi"/>
          <w:bCs/>
          <w:sz w:val="20"/>
        </w:rPr>
        <w:t>Usage basis</w:t>
      </w:r>
      <w:r w:rsidR="00056E68">
        <w:rPr>
          <w:rFonts w:asciiTheme="minorHAnsi" w:hAnsiTheme="minorHAnsi" w:cstheme="minorHAnsi"/>
          <w:bCs/>
          <w:sz w:val="20"/>
        </w:rPr>
        <w:t>,</w:t>
      </w:r>
      <w:r w:rsidR="00D302DA">
        <w:rPr>
          <w:rFonts w:asciiTheme="minorHAnsi" w:hAnsiTheme="minorHAnsi" w:cstheme="minorHAnsi"/>
          <w:bCs/>
          <w:sz w:val="20"/>
        </w:rPr>
        <w:t xml:space="preserve"> a</w:t>
      </w:r>
      <w:r w:rsidR="00D22B84">
        <w:rPr>
          <w:rFonts w:asciiTheme="minorHAnsi" w:hAnsiTheme="minorHAnsi" w:cstheme="minorHAnsi"/>
          <w:bCs/>
          <w:sz w:val="20"/>
        </w:rPr>
        <w:t xml:space="preserve">t the </w:t>
      </w:r>
      <w:r w:rsidR="00386FBC">
        <w:rPr>
          <w:rFonts w:asciiTheme="minorHAnsi" w:hAnsiTheme="minorHAnsi" w:cstheme="minorHAnsi"/>
          <w:bCs/>
          <w:sz w:val="20"/>
        </w:rPr>
        <w:t xml:space="preserve">rates and </w:t>
      </w:r>
      <w:r w:rsidR="00DD79E2">
        <w:rPr>
          <w:rFonts w:asciiTheme="minorHAnsi" w:hAnsiTheme="minorHAnsi" w:cstheme="minorHAnsi"/>
          <w:bCs/>
          <w:sz w:val="20"/>
        </w:rPr>
        <w:t xml:space="preserve">pursuant to the </w:t>
      </w:r>
      <w:r w:rsidR="00386FBC">
        <w:rPr>
          <w:rFonts w:asciiTheme="minorHAnsi" w:hAnsiTheme="minorHAnsi" w:cstheme="minorHAnsi"/>
          <w:bCs/>
          <w:sz w:val="20"/>
        </w:rPr>
        <w:t>specifications</w:t>
      </w:r>
      <w:r w:rsidR="00D302DA">
        <w:rPr>
          <w:rFonts w:asciiTheme="minorHAnsi" w:hAnsiTheme="minorHAnsi" w:cstheme="minorHAnsi"/>
          <w:bCs/>
          <w:sz w:val="20"/>
        </w:rPr>
        <w:t xml:space="preserve"> indicated in </w:t>
      </w:r>
      <w:r w:rsidR="00DD79E2">
        <w:rPr>
          <w:rFonts w:asciiTheme="minorHAnsi" w:hAnsiTheme="minorHAnsi" w:cstheme="minorHAnsi"/>
          <w:bCs/>
          <w:sz w:val="20"/>
        </w:rPr>
        <w:t>the</w:t>
      </w:r>
      <w:r w:rsidR="00D302DA">
        <w:rPr>
          <w:rFonts w:asciiTheme="minorHAnsi" w:hAnsiTheme="minorHAnsi" w:cstheme="minorHAnsi"/>
          <w:bCs/>
          <w:sz w:val="20"/>
        </w:rPr>
        <w:t xml:space="preserve"> Sales Confirmation.</w:t>
      </w:r>
    </w:p>
    <w:p w:rsidR="00292BD2" w:rsidP="00E64C1D" w:rsidRDefault="00292BD2" w14:paraId="4A268AEE" w14:textId="77777777">
      <w:pPr>
        <w:ind w:left="900" w:hanging="540"/>
        <w:rPr>
          <w:rFonts w:asciiTheme="minorHAnsi" w:hAnsiTheme="minorHAnsi" w:cstheme="minorHAnsi"/>
          <w:bCs/>
          <w:sz w:val="20"/>
        </w:rPr>
      </w:pPr>
    </w:p>
    <w:p w:rsidR="00292BD2" w:rsidP="00292BD2" w:rsidRDefault="00292BD2" w14:paraId="0CE9B5DE" w14:textId="7FB85334">
      <w:pPr>
        <w:ind w:left="900" w:hanging="540"/>
        <w:rPr>
          <w:rFonts w:asciiTheme="minorHAnsi" w:hAnsiTheme="minorHAnsi" w:cstheme="minorHAnsi"/>
          <w:bCs/>
          <w:sz w:val="20"/>
        </w:rPr>
      </w:pPr>
      <w:r w:rsidRPr="00AB02C7">
        <w:rPr>
          <w:rFonts w:asciiTheme="minorHAnsi" w:hAnsiTheme="minorHAnsi" w:cstheme="minorHAnsi"/>
          <w:b/>
          <w:sz w:val="20"/>
        </w:rPr>
        <w:t>4.</w:t>
      </w:r>
      <w:r w:rsidR="00074486">
        <w:rPr>
          <w:rFonts w:asciiTheme="minorHAnsi" w:hAnsiTheme="minorHAnsi" w:cstheme="minorHAnsi"/>
          <w:b/>
          <w:sz w:val="20"/>
        </w:rPr>
        <w:t>5</w:t>
      </w:r>
      <w:r>
        <w:rPr>
          <w:rFonts w:asciiTheme="minorHAnsi" w:hAnsiTheme="minorHAnsi" w:cstheme="minorHAnsi"/>
          <w:bCs/>
          <w:sz w:val="20"/>
        </w:rPr>
        <w:tab/>
      </w:r>
      <w:r w:rsidRPr="00292BD2">
        <w:rPr>
          <w:rFonts w:asciiTheme="minorHAnsi" w:hAnsiTheme="minorHAnsi" w:cstheme="minorHAnsi"/>
          <w:bCs/>
          <w:sz w:val="20"/>
        </w:rPr>
        <w:t>Upon receipt</w:t>
      </w:r>
      <w:r>
        <w:rPr>
          <w:rFonts w:asciiTheme="minorHAnsi" w:hAnsiTheme="minorHAnsi" w:cstheme="minorHAnsi"/>
          <w:bCs/>
          <w:sz w:val="20"/>
        </w:rPr>
        <w:t xml:space="preserve"> </w:t>
      </w:r>
      <w:r w:rsidR="00D646B3">
        <w:rPr>
          <w:rFonts w:asciiTheme="minorHAnsi" w:hAnsiTheme="minorHAnsi" w:cstheme="minorHAnsi"/>
          <w:bCs/>
          <w:sz w:val="20"/>
        </w:rPr>
        <w:t xml:space="preserve">of </w:t>
      </w:r>
      <w:r w:rsidR="009546C4">
        <w:rPr>
          <w:rFonts w:asciiTheme="minorHAnsi" w:hAnsiTheme="minorHAnsi" w:cstheme="minorHAnsi"/>
          <w:bCs/>
          <w:sz w:val="20"/>
        </w:rPr>
        <w:t xml:space="preserve">Direct Access </w:t>
      </w:r>
      <w:r w:rsidR="00A47A1F">
        <w:rPr>
          <w:rFonts w:asciiTheme="minorHAnsi" w:hAnsiTheme="minorHAnsi" w:cstheme="minorHAnsi"/>
          <w:bCs/>
          <w:sz w:val="20"/>
        </w:rPr>
        <w:t>Electricity</w:t>
      </w:r>
      <w:r w:rsidR="00984B3B">
        <w:rPr>
          <w:rFonts w:asciiTheme="minorHAnsi" w:hAnsiTheme="minorHAnsi" w:cstheme="minorHAnsi"/>
          <w:bCs/>
          <w:sz w:val="20"/>
        </w:rPr>
        <w:t xml:space="preserve"> Purchase</w:t>
      </w:r>
      <w:r w:rsidR="00D646B3">
        <w:rPr>
          <w:rFonts w:asciiTheme="minorHAnsi" w:hAnsiTheme="minorHAnsi" w:cstheme="minorHAnsi"/>
          <w:bCs/>
          <w:sz w:val="20"/>
        </w:rPr>
        <w:t xml:space="preserve"> Request</w:t>
      </w:r>
      <w:r w:rsidRPr="00292BD2">
        <w:rPr>
          <w:rFonts w:asciiTheme="minorHAnsi" w:hAnsiTheme="minorHAnsi" w:cstheme="minorHAnsi"/>
          <w:bCs/>
          <w:sz w:val="20"/>
        </w:rPr>
        <w:t xml:space="preserve">, </w:t>
      </w:r>
      <w:r w:rsidR="00D646B3">
        <w:rPr>
          <w:rFonts w:asciiTheme="minorHAnsi" w:hAnsiTheme="minorHAnsi" w:cstheme="minorHAnsi"/>
          <w:bCs/>
          <w:sz w:val="20"/>
        </w:rPr>
        <w:t>Seller</w:t>
      </w:r>
      <w:r w:rsidRPr="00292BD2">
        <w:rPr>
          <w:rFonts w:asciiTheme="minorHAnsi" w:hAnsiTheme="minorHAnsi" w:cstheme="minorHAnsi"/>
          <w:bCs/>
          <w:sz w:val="20"/>
        </w:rPr>
        <w:t xml:space="preserve"> will, in coordination with the </w:t>
      </w:r>
      <w:r w:rsidR="00D646B3">
        <w:rPr>
          <w:rFonts w:asciiTheme="minorHAnsi" w:hAnsiTheme="minorHAnsi" w:cstheme="minorHAnsi"/>
          <w:bCs/>
          <w:sz w:val="20"/>
        </w:rPr>
        <w:t>Buyer</w:t>
      </w:r>
      <w:r w:rsidRPr="00292BD2">
        <w:rPr>
          <w:rFonts w:asciiTheme="minorHAnsi" w:hAnsiTheme="minorHAnsi" w:cstheme="minorHAnsi"/>
          <w:bCs/>
          <w:sz w:val="20"/>
        </w:rPr>
        <w:t>’s Project Manager, edit the</w:t>
      </w:r>
      <w:r w:rsidR="00117792">
        <w:rPr>
          <w:rFonts w:asciiTheme="minorHAnsi" w:hAnsiTheme="minorHAnsi" w:cstheme="minorHAnsi"/>
          <w:bCs/>
          <w:sz w:val="20"/>
        </w:rPr>
        <w:t xml:space="preserve"> Direct Access </w:t>
      </w:r>
      <w:r w:rsidR="00A47A1F">
        <w:rPr>
          <w:rFonts w:asciiTheme="minorHAnsi" w:hAnsiTheme="minorHAnsi" w:cstheme="minorHAnsi"/>
          <w:bCs/>
          <w:sz w:val="20"/>
        </w:rPr>
        <w:t>Electricity</w:t>
      </w:r>
      <w:r w:rsidR="00984B3B">
        <w:rPr>
          <w:rFonts w:asciiTheme="minorHAnsi" w:hAnsiTheme="minorHAnsi" w:cstheme="minorHAnsi"/>
          <w:bCs/>
          <w:sz w:val="20"/>
        </w:rPr>
        <w:t xml:space="preserve"> Purchase</w:t>
      </w:r>
      <w:r w:rsidRPr="00292BD2">
        <w:rPr>
          <w:rFonts w:asciiTheme="minorHAnsi" w:hAnsiTheme="minorHAnsi" w:cstheme="minorHAnsi"/>
          <w:bCs/>
          <w:sz w:val="20"/>
        </w:rPr>
        <w:t xml:space="preserve"> Request (</w:t>
      </w:r>
      <w:r w:rsidR="00806CE1">
        <w:rPr>
          <w:rFonts w:asciiTheme="minorHAnsi" w:hAnsiTheme="minorHAnsi" w:cstheme="minorHAnsi"/>
          <w:bCs/>
          <w:sz w:val="20"/>
        </w:rPr>
        <w:t>A</w:t>
      </w:r>
      <w:r w:rsidR="00C11713">
        <w:rPr>
          <w:rFonts w:asciiTheme="minorHAnsi" w:hAnsiTheme="minorHAnsi" w:cstheme="minorHAnsi"/>
          <w:bCs/>
          <w:sz w:val="20"/>
        </w:rPr>
        <w:t>ppendix</w:t>
      </w:r>
      <w:r w:rsidRPr="00292BD2">
        <w:rPr>
          <w:rFonts w:asciiTheme="minorHAnsi" w:hAnsiTheme="minorHAnsi" w:cstheme="minorHAnsi"/>
          <w:bCs/>
          <w:sz w:val="20"/>
        </w:rPr>
        <w:t xml:space="preserve"> E) if </w:t>
      </w:r>
      <w:proofErr w:type="gramStart"/>
      <w:r w:rsidRPr="00292BD2">
        <w:rPr>
          <w:rFonts w:asciiTheme="minorHAnsi" w:hAnsiTheme="minorHAnsi" w:cstheme="minorHAnsi"/>
          <w:bCs/>
          <w:sz w:val="20"/>
        </w:rPr>
        <w:t>necessary</w:t>
      </w:r>
      <w:proofErr w:type="gramEnd"/>
      <w:r w:rsidRPr="00292BD2">
        <w:rPr>
          <w:rFonts w:asciiTheme="minorHAnsi" w:hAnsiTheme="minorHAnsi" w:cstheme="minorHAnsi"/>
          <w:bCs/>
          <w:sz w:val="20"/>
        </w:rPr>
        <w:t xml:space="preserve"> so that it appropriately describes, to the satisfaction of both parties, the various elements of the Direct Access </w:t>
      </w:r>
      <w:r w:rsidR="00A47A1F">
        <w:rPr>
          <w:rFonts w:asciiTheme="minorHAnsi" w:hAnsiTheme="minorHAnsi" w:cstheme="minorHAnsi"/>
          <w:bCs/>
          <w:sz w:val="20"/>
        </w:rPr>
        <w:t>Electricity</w:t>
      </w:r>
      <w:r w:rsidRPr="00292BD2">
        <w:rPr>
          <w:rFonts w:asciiTheme="minorHAnsi" w:hAnsiTheme="minorHAnsi" w:cstheme="minorHAnsi"/>
          <w:bCs/>
          <w:sz w:val="20"/>
        </w:rPr>
        <w:t xml:space="preserve"> to be </w:t>
      </w:r>
      <w:r w:rsidR="00DD79E2">
        <w:rPr>
          <w:rFonts w:asciiTheme="minorHAnsi" w:hAnsiTheme="minorHAnsi" w:cstheme="minorHAnsi"/>
          <w:bCs/>
          <w:sz w:val="20"/>
        </w:rPr>
        <w:t>purchased</w:t>
      </w:r>
      <w:r w:rsidRPr="00292BD2">
        <w:rPr>
          <w:rFonts w:asciiTheme="minorHAnsi" w:hAnsiTheme="minorHAnsi" w:cstheme="minorHAnsi"/>
          <w:bCs/>
          <w:sz w:val="20"/>
        </w:rPr>
        <w:t>, and submit the revised version.</w:t>
      </w:r>
    </w:p>
    <w:p w:rsidR="006D3948" w:rsidP="00292BD2" w:rsidRDefault="006D3948" w14:paraId="5083E771" w14:textId="6F52B9BB">
      <w:pPr>
        <w:ind w:left="900" w:hanging="540"/>
        <w:rPr>
          <w:rFonts w:asciiTheme="minorHAnsi" w:hAnsiTheme="minorHAnsi" w:cstheme="minorHAnsi"/>
          <w:bCs/>
          <w:sz w:val="20"/>
        </w:rPr>
      </w:pPr>
    </w:p>
    <w:p w:rsidR="0012282C" w:rsidP="0015604E" w:rsidRDefault="006D3948" w14:paraId="182361A9" w14:textId="51C8F427">
      <w:pPr>
        <w:ind w:left="900" w:hanging="540"/>
        <w:rPr>
          <w:rFonts w:asciiTheme="minorHAnsi" w:hAnsiTheme="minorHAnsi" w:cstheme="minorHAnsi"/>
          <w:bCs/>
          <w:sz w:val="20"/>
        </w:rPr>
      </w:pPr>
      <w:r w:rsidRPr="00AB02C7">
        <w:rPr>
          <w:rFonts w:asciiTheme="minorHAnsi" w:hAnsiTheme="minorHAnsi" w:cstheme="minorHAnsi"/>
          <w:b/>
          <w:sz w:val="20"/>
        </w:rPr>
        <w:t>4.</w:t>
      </w:r>
      <w:r w:rsidR="00074486">
        <w:rPr>
          <w:rFonts w:asciiTheme="minorHAnsi" w:hAnsiTheme="minorHAnsi" w:cstheme="minorHAnsi"/>
          <w:b/>
          <w:sz w:val="20"/>
        </w:rPr>
        <w:t>6</w:t>
      </w:r>
      <w:r>
        <w:rPr>
          <w:rFonts w:asciiTheme="minorHAnsi" w:hAnsiTheme="minorHAnsi" w:cstheme="minorHAnsi"/>
          <w:bCs/>
          <w:sz w:val="20"/>
        </w:rPr>
        <w:tab/>
      </w:r>
      <w:r>
        <w:rPr>
          <w:rFonts w:asciiTheme="minorHAnsi" w:hAnsiTheme="minorHAnsi" w:cstheme="minorHAnsi"/>
          <w:bCs/>
          <w:sz w:val="20"/>
        </w:rPr>
        <w:t>Seller</w:t>
      </w:r>
      <w:r w:rsidRPr="006D3948">
        <w:rPr>
          <w:rFonts w:asciiTheme="minorHAnsi" w:hAnsiTheme="minorHAnsi" w:cstheme="minorHAnsi"/>
          <w:bCs/>
          <w:sz w:val="20"/>
        </w:rPr>
        <w:t xml:space="preserve"> will submit </w:t>
      </w:r>
      <w:r w:rsidR="007516B7">
        <w:rPr>
          <w:rFonts w:asciiTheme="minorHAnsi" w:hAnsiTheme="minorHAnsi" w:cstheme="minorHAnsi"/>
          <w:bCs/>
          <w:sz w:val="20"/>
        </w:rPr>
        <w:t>a complete</w:t>
      </w:r>
      <w:r w:rsidRPr="006D3948" w:rsidR="007516B7">
        <w:rPr>
          <w:rFonts w:asciiTheme="minorHAnsi" w:hAnsiTheme="minorHAnsi" w:cstheme="minorHAnsi"/>
          <w:bCs/>
          <w:sz w:val="20"/>
        </w:rPr>
        <w:t xml:space="preserve"> </w:t>
      </w:r>
      <w:r>
        <w:rPr>
          <w:rFonts w:asciiTheme="minorHAnsi" w:hAnsiTheme="minorHAnsi" w:cstheme="minorHAnsi"/>
          <w:bCs/>
          <w:sz w:val="20"/>
        </w:rPr>
        <w:t>Seller’s</w:t>
      </w:r>
      <w:r w:rsidRPr="006D3948">
        <w:rPr>
          <w:rFonts w:asciiTheme="minorHAnsi" w:hAnsiTheme="minorHAnsi" w:cstheme="minorHAnsi"/>
          <w:bCs/>
          <w:sz w:val="20"/>
        </w:rPr>
        <w:t xml:space="preserve"> Proposal Form (</w:t>
      </w:r>
      <w:r w:rsidR="009573CB">
        <w:rPr>
          <w:rFonts w:asciiTheme="minorHAnsi" w:hAnsiTheme="minorHAnsi" w:cstheme="minorHAnsi"/>
          <w:bCs/>
          <w:sz w:val="20"/>
        </w:rPr>
        <w:t>Appendix</w:t>
      </w:r>
      <w:r w:rsidRPr="006D3948">
        <w:rPr>
          <w:rFonts w:asciiTheme="minorHAnsi" w:hAnsiTheme="minorHAnsi" w:cstheme="minorHAnsi"/>
          <w:bCs/>
          <w:sz w:val="20"/>
        </w:rPr>
        <w:t xml:space="preserve"> F), to the email address specified by the </w:t>
      </w:r>
      <w:r w:rsidR="00B42368">
        <w:rPr>
          <w:rFonts w:asciiTheme="minorHAnsi" w:hAnsiTheme="minorHAnsi" w:cstheme="minorHAnsi"/>
          <w:bCs/>
          <w:sz w:val="20"/>
        </w:rPr>
        <w:t>Buyer</w:t>
      </w:r>
      <w:r w:rsidRPr="006D3948">
        <w:rPr>
          <w:rFonts w:asciiTheme="minorHAnsi" w:hAnsiTheme="minorHAnsi" w:cstheme="minorHAnsi"/>
          <w:bCs/>
          <w:sz w:val="20"/>
        </w:rPr>
        <w:t xml:space="preserve">, based upon the description of the </w:t>
      </w:r>
      <w:r w:rsidR="00F9092C">
        <w:rPr>
          <w:rFonts w:asciiTheme="minorHAnsi" w:hAnsiTheme="minorHAnsi" w:cstheme="minorHAnsi"/>
          <w:bCs/>
          <w:sz w:val="20"/>
        </w:rPr>
        <w:t xml:space="preserve">delivery of </w:t>
      </w:r>
      <w:r w:rsidR="00A47A1F">
        <w:rPr>
          <w:rFonts w:asciiTheme="minorHAnsi" w:hAnsiTheme="minorHAnsi" w:cstheme="minorHAnsi"/>
          <w:bCs/>
          <w:sz w:val="20"/>
        </w:rPr>
        <w:t>Electricity</w:t>
      </w:r>
      <w:r w:rsidR="00B42368">
        <w:rPr>
          <w:rFonts w:asciiTheme="minorHAnsi" w:hAnsiTheme="minorHAnsi" w:cstheme="minorHAnsi"/>
          <w:bCs/>
          <w:sz w:val="20"/>
        </w:rPr>
        <w:t xml:space="preserve"> </w:t>
      </w:r>
      <w:r w:rsidRPr="006D3948">
        <w:rPr>
          <w:rFonts w:asciiTheme="minorHAnsi" w:hAnsiTheme="minorHAnsi" w:cstheme="minorHAnsi"/>
          <w:bCs/>
          <w:sz w:val="20"/>
        </w:rPr>
        <w:t xml:space="preserve">requested by the </w:t>
      </w:r>
      <w:r w:rsidR="00B42368">
        <w:rPr>
          <w:rFonts w:asciiTheme="minorHAnsi" w:hAnsiTheme="minorHAnsi" w:cstheme="minorHAnsi"/>
          <w:bCs/>
          <w:sz w:val="20"/>
        </w:rPr>
        <w:t xml:space="preserve">Direct Access </w:t>
      </w:r>
      <w:r w:rsidR="00A47A1F">
        <w:rPr>
          <w:rFonts w:asciiTheme="minorHAnsi" w:hAnsiTheme="minorHAnsi" w:cstheme="minorHAnsi"/>
          <w:bCs/>
          <w:sz w:val="20"/>
        </w:rPr>
        <w:t>Electricity</w:t>
      </w:r>
      <w:r w:rsidR="00B42368">
        <w:rPr>
          <w:rFonts w:asciiTheme="minorHAnsi" w:hAnsiTheme="minorHAnsi" w:cstheme="minorHAnsi"/>
          <w:bCs/>
          <w:sz w:val="20"/>
        </w:rPr>
        <w:t xml:space="preserve"> Request</w:t>
      </w:r>
    </w:p>
    <w:p w:rsidR="00A36CAA" w:rsidP="0012282C" w:rsidRDefault="00A36CAA" w14:paraId="1B795E5D" w14:textId="1A25DB3F">
      <w:pPr>
        <w:ind w:left="1440" w:hanging="540"/>
        <w:rPr>
          <w:rFonts w:asciiTheme="minorHAnsi" w:hAnsiTheme="minorHAnsi" w:cstheme="minorHAnsi"/>
          <w:bCs/>
          <w:sz w:val="20"/>
        </w:rPr>
      </w:pPr>
    </w:p>
    <w:p w:rsidR="001D1665" w:rsidP="00323B32" w:rsidRDefault="00A36CAA" w14:paraId="39AB9375" w14:textId="5C8D81F0">
      <w:pPr>
        <w:ind w:left="900" w:hanging="540"/>
        <w:rPr>
          <w:rFonts w:asciiTheme="minorHAnsi" w:hAnsiTheme="minorHAnsi" w:cstheme="minorHAnsi"/>
          <w:bCs/>
          <w:sz w:val="20"/>
        </w:rPr>
      </w:pPr>
      <w:r w:rsidRPr="00AB02C7">
        <w:rPr>
          <w:rFonts w:asciiTheme="minorHAnsi" w:hAnsiTheme="minorHAnsi" w:cstheme="minorHAnsi"/>
          <w:b/>
          <w:sz w:val="20"/>
        </w:rPr>
        <w:t>4.</w:t>
      </w:r>
      <w:r w:rsidR="00074486">
        <w:rPr>
          <w:rFonts w:asciiTheme="minorHAnsi" w:hAnsiTheme="minorHAnsi" w:cstheme="minorHAnsi"/>
          <w:b/>
          <w:sz w:val="20"/>
        </w:rPr>
        <w:t>7</w:t>
      </w:r>
      <w:r w:rsidR="001D1665">
        <w:rPr>
          <w:rFonts w:asciiTheme="minorHAnsi" w:hAnsiTheme="minorHAnsi" w:cstheme="minorHAnsi"/>
          <w:bCs/>
          <w:sz w:val="20"/>
        </w:rPr>
        <w:tab/>
      </w:r>
      <w:r w:rsidR="001D1665">
        <w:rPr>
          <w:rFonts w:asciiTheme="minorHAnsi" w:hAnsiTheme="minorHAnsi" w:cstheme="minorHAnsi"/>
          <w:bCs/>
          <w:sz w:val="20"/>
        </w:rPr>
        <w:t>Seller</w:t>
      </w:r>
      <w:r w:rsidRPr="001D1665" w:rsidR="001D1665">
        <w:rPr>
          <w:rFonts w:asciiTheme="minorHAnsi" w:hAnsiTheme="minorHAnsi" w:cstheme="minorHAnsi"/>
          <w:bCs/>
          <w:sz w:val="20"/>
        </w:rPr>
        <w:t xml:space="preserve">’s Project Manager shall submit </w:t>
      </w:r>
      <w:r w:rsidR="001D1665">
        <w:rPr>
          <w:rFonts w:asciiTheme="minorHAnsi" w:hAnsiTheme="minorHAnsi" w:cstheme="minorHAnsi"/>
          <w:bCs/>
          <w:sz w:val="20"/>
        </w:rPr>
        <w:t>Seller</w:t>
      </w:r>
      <w:r w:rsidRPr="001D1665" w:rsidR="001D1665">
        <w:rPr>
          <w:rFonts w:asciiTheme="minorHAnsi" w:hAnsiTheme="minorHAnsi" w:cstheme="minorHAnsi"/>
          <w:bCs/>
          <w:sz w:val="20"/>
        </w:rPr>
        <w:t xml:space="preserve">’s Proposal </w:t>
      </w:r>
      <w:r w:rsidR="000B0762">
        <w:rPr>
          <w:rFonts w:asciiTheme="minorHAnsi" w:hAnsiTheme="minorHAnsi" w:cstheme="minorHAnsi"/>
          <w:bCs/>
          <w:sz w:val="20"/>
        </w:rPr>
        <w:t xml:space="preserve">Form </w:t>
      </w:r>
      <w:r w:rsidRPr="001D1665" w:rsidR="001D1665">
        <w:rPr>
          <w:rFonts w:asciiTheme="minorHAnsi" w:hAnsiTheme="minorHAnsi" w:cstheme="minorHAnsi"/>
          <w:bCs/>
          <w:sz w:val="20"/>
        </w:rPr>
        <w:t xml:space="preserve">to the </w:t>
      </w:r>
      <w:r w:rsidR="001D1665">
        <w:rPr>
          <w:rFonts w:asciiTheme="minorHAnsi" w:hAnsiTheme="minorHAnsi" w:cstheme="minorHAnsi"/>
          <w:bCs/>
          <w:sz w:val="20"/>
        </w:rPr>
        <w:t>Buyer</w:t>
      </w:r>
      <w:r w:rsidRPr="001D1665" w:rsidR="001D1665">
        <w:rPr>
          <w:rFonts w:asciiTheme="minorHAnsi" w:hAnsiTheme="minorHAnsi" w:cstheme="minorHAnsi"/>
          <w:bCs/>
          <w:sz w:val="20"/>
        </w:rPr>
        <w:t xml:space="preserve">’s Project Manager </w:t>
      </w:r>
      <w:r w:rsidR="00C92A53">
        <w:rPr>
          <w:rFonts w:asciiTheme="minorHAnsi" w:hAnsiTheme="minorHAnsi" w:cstheme="minorHAnsi"/>
          <w:bCs/>
          <w:sz w:val="20"/>
        </w:rPr>
        <w:t>by</w:t>
      </w:r>
      <w:r w:rsidRPr="001D1665" w:rsidR="00C92A53">
        <w:rPr>
          <w:rFonts w:asciiTheme="minorHAnsi" w:hAnsiTheme="minorHAnsi" w:cstheme="minorHAnsi"/>
          <w:bCs/>
          <w:sz w:val="20"/>
        </w:rPr>
        <w:t xml:space="preserve"> </w:t>
      </w:r>
      <w:r w:rsidRPr="001D1665" w:rsidR="001D1665">
        <w:rPr>
          <w:rFonts w:asciiTheme="minorHAnsi" w:hAnsiTheme="minorHAnsi" w:cstheme="minorHAnsi"/>
          <w:bCs/>
          <w:sz w:val="20"/>
        </w:rPr>
        <w:t xml:space="preserve">email in </w:t>
      </w:r>
      <w:r w:rsidR="00443B4D">
        <w:rPr>
          <w:rFonts w:asciiTheme="minorHAnsi" w:hAnsiTheme="minorHAnsi" w:cstheme="minorHAnsi"/>
          <w:bCs/>
          <w:sz w:val="20"/>
        </w:rPr>
        <w:t xml:space="preserve">a </w:t>
      </w:r>
      <w:r w:rsidRPr="001D1665" w:rsidR="001D1665">
        <w:rPr>
          <w:rFonts w:asciiTheme="minorHAnsi" w:hAnsiTheme="minorHAnsi" w:cstheme="minorHAnsi"/>
          <w:bCs/>
          <w:sz w:val="20"/>
        </w:rPr>
        <w:t xml:space="preserve">modifiable MS-Word processing format. </w:t>
      </w:r>
    </w:p>
    <w:p w:rsidR="00A828E2" w:rsidP="001D1665" w:rsidRDefault="00A828E2" w14:paraId="5DE0FE34" w14:textId="1B84EF4E">
      <w:pPr>
        <w:ind w:left="900" w:hanging="540"/>
        <w:rPr>
          <w:rFonts w:asciiTheme="minorHAnsi" w:hAnsiTheme="minorHAnsi" w:cstheme="minorHAnsi"/>
          <w:bCs/>
          <w:sz w:val="20"/>
        </w:rPr>
      </w:pPr>
    </w:p>
    <w:p w:rsidRPr="00625F15" w:rsidR="00625F15" w:rsidP="00625F15" w:rsidRDefault="00A828E2" w14:paraId="7EC8A1B4" w14:textId="1B1DAD49">
      <w:pPr>
        <w:ind w:left="900" w:hanging="540"/>
        <w:rPr>
          <w:rFonts w:asciiTheme="minorHAnsi" w:hAnsiTheme="minorHAnsi" w:cstheme="minorHAnsi"/>
          <w:bCs/>
          <w:sz w:val="20"/>
        </w:rPr>
      </w:pPr>
      <w:r w:rsidRPr="00AB02C7">
        <w:rPr>
          <w:rFonts w:asciiTheme="minorHAnsi" w:hAnsiTheme="minorHAnsi" w:cstheme="minorHAnsi"/>
          <w:b/>
          <w:sz w:val="20"/>
        </w:rPr>
        <w:t>4.</w:t>
      </w:r>
      <w:r w:rsidR="00A11E66">
        <w:rPr>
          <w:rFonts w:asciiTheme="minorHAnsi" w:hAnsiTheme="minorHAnsi" w:cstheme="minorHAnsi"/>
          <w:b/>
          <w:sz w:val="20"/>
        </w:rPr>
        <w:t>8</w:t>
      </w:r>
      <w:r w:rsidR="00625F15">
        <w:rPr>
          <w:rFonts w:asciiTheme="minorHAnsi" w:hAnsiTheme="minorHAnsi" w:cstheme="minorHAnsi"/>
          <w:bCs/>
          <w:sz w:val="20"/>
        </w:rPr>
        <w:tab/>
      </w:r>
      <w:r w:rsidRPr="00625F15" w:rsidR="00625F15">
        <w:rPr>
          <w:rFonts w:asciiTheme="minorHAnsi" w:hAnsiTheme="minorHAnsi" w:cstheme="minorHAnsi"/>
          <w:bCs/>
          <w:sz w:val="20"/>
        </w:rPr>
        <w:t xml:space="preserve">The </w:t>
      </w:r>
      <w:r w:rsidR="00625F15">
        <w:rPr>
          <w:rFonts w:asciiTheme="minorHAnsi" w:hAnsiTheme="minorHAnsi" w:cstheme="minorHAnsi"/>
          <w:bCs/>
          <w:sz w:val="20"/>
        </w:rPr>
        <w:t>Buyer</w:t>
      </w:r>
      <w:r w:rsidRPr="00625F15" w:rsidR="00625F15">
        <w:rPr>
          <w:rFonts w:asciiTheme="minorHAnsi" w:hAnsiTheme="minorHAnsi" w:cstheme="minorHAnsi"/>
          <w:bCs/>
          <w:sz w:val="20"/>
        </w:rPr>
        <w:t xml:space="preserve">’s Project Manager shall review separately or with the </w:t>
      </w:r>
      <w:r w:rsidR="00625F15">
        <w:rPr>
          <w:rFonts w:asciiTheme="minorHAnsi" w:hAnsiTheme="minorHAnsi" w:cstheme="minorHAnsi"/>
          <w:bCs/>
          <w:sz w:val="20"/>
        </w:rPr>
        <w:t>Seller</w:t>
      </w:r>
      <w:r w:rsidRPr="00625F15" w:rsidR="00625F15">
        <w:rPr>
          <w:rFonts w:asciiTheme="minorHAnsi" w:hAnsiTheme="minorHAnsi" w:cstheme="minorHAnsi"/>
          <w:bCs/>
          <w:sz w:val="20"/>
        </w:rPr>
        <w:t xml:space="preserve"> and may request changes to the Proposal submitted, in which event</w:t>
      </w:r>
      <w:r w:rsidR="00625F15">
        <w:rPr>
          <w:rFonts w:asciiTheme="minorHAnsi" w:hAnsiTheme="minorHAnsi" w:cstheme="minorHAnsi"/>
          <w:bCs/>
          <w:sz w:val="20"/>
        </w:rPr>
        <w:t xml:space="preserve"> Seller</w:t>
      </w:r>
      <w:r w:rsidRPr="00625F15" w:rsidR="00625F15">
        <w:rPr>
          <w:rFonts w:asciiTheme="minorHAnsi" w:hAnsiTheme="minorHAnsi" w:cstheme="minorHAnsi"/>
          <w:bCs/>
          <w:sz w:val="20"/>
        </w:rPr>
        <w:t xml:space="preserve"> shall modify and resubmit the Proposal, again in accordance with the provisions of this </w:t>
      </w:r>
      <w:r w:rsidR="00625F15">
        <w:rPr>
          <w:rFonts w:asciiTheme="minorHAnsi" w:hAnsiTheme="minorHAnsi" w:cstheme="minorHAnsi"/>
          <w:bCs/>
          <w:sz w:val="20"/>
        </w:rPr>
        <w:t>Appendix B</w:t>
      </w:r>
      <w:r w:rsidRPr="00625F15" w:rsidR="00625F15">
        <w:rPr>
          <w:rFonts w:asciiTheme="minorHAnsi" w:hAnsiTheme="minorHAnsi" w:cstheme="minorHAnsi"/>
          <w:bCs/>
          <w:sz w:val="20"/>
        </w:rPr>
        <w:t>.</w:t>
      </w:r>
    </w:p>
    <w:p w:rsidR="00A828E2" w:rsidP="001D1665" w:rsidRDefault="00A828E2" w14:paraId="55DD31B7" w14:textId="30DB07AF">
      <w:pPr>
        <w:ind w:left="900" w:hanging="540"/>
        <w:rPr>
          <w:rFonts w:asciiTheme="minorHAnsi" w:hAnsiTheme="minorHAnsi" w:cstheme="minorHAnsi"/>
          <w:bCs/>
          <w:sz w:val="20"/>
        </w:rPr>
      </w:pPr>
    </w:p>
    <w:p w:rsidR="00B84963" w:rsidP="007B40FF" w:rsidRDefault="00B84963" w14:paraId="64C237D7" w14:textId="199F9B83">
      <w:pPr>
        <w:ind w:left="900" w:hanging="540"/>
        <w:rPr>
          <w:rFonts w:asciiTheme="minorHAnsi" w:hAnsiTheme="minorHAnsi" w:cstheme="minorHAnsi"/>
          <w:bCs/>
          <w:sz w:val="20"/>
        </w:rPr>
      </w:pPr>
      <w:r w:rsidRPr="00AB02C7">
        <w:rPr>
          <w:rFonts w:asciiTheme="minorHAnsi" w:hAnsiTheme="minorHAnsi" w:cstheme="minorHAnsi"/>
          <w:b/>
          <w:sz w:val="20"/>
        </w:rPr>
        <w:t>4.</w:t>
      </w:r>
      <w:r w:rsidR="00A11E66">
        <w:rPr>
          <w:rFonts w:asciiTheme="minorHAnsi" w:hAnsiTheme="minorHAnsi" w:cstheme="minorHAnsi"/>
          <w:b/>
          <w:sz w:val="20"/>
        </w:rPr>
        <w:t>9</w:t>
      </w:r>
      <w:r>
        <w:rPr>
          <w:rFonts w:asciiTheme="minorHAnsi" w:hAnsiTheme="minorHAnsi" w:cstheme="minorHAnsi"/>
          <w:bCs/>
          <w:sz w:val="20"/>
        </w:rPr>
        <w:tab/>
      </w:r>
      <w:r>
        <w:rPr>
          <w:rFonts w:asciiTheme="minorHAnsi" w:hAnsiTheme="minorHAnsi" w:cstheme="minorHAnsi"/>
          <w:bCs/>
          <w:sz w:val="20"/>
        </w:rPr>
        <w:t>Seller</w:t>
      </w:r>
      <w:r w:rsidR="007B40FF">
        <w:rPr>
          <w:rFonts w:asciiTheme="minorHAnsi" w:hAnsiTheme="minorHAnsi" w:cstheme="minorHAnsi"/>
          <w:bCs/>
          <w:sz w:val="20"/>
        </w:rPr>
        <w:t>’s</w:t>
      </w:r>
      <w:r w:rsidRPr="00B84963">
        <w:rPr>
          <w:rFonts w:asciiTheme="minorHAnsi" w:hAnsiTheme="minorHAnsi" w:cstheme="minorHAnsi"/>
          <w:bCs/>
          <w:sz w:val="20"/>
        </w:rPr>
        <w:t xml:space="preserve"> Proposals so submitted are available for acceptance and may not expire or be revoked for a period of </w:t>
      </w:r>
      <w:r w:rsidR="00ED2094">
        <w:rPr>
          <w:rFonts w:asciiTheme="minorHAnsi" w:hAnsiTheme="minorHAnsi" w:cstheme="minorHAnsi"/>
          <w:bCs/>
          <w:sz w:val="20"/>
        </w:rPr>
        <w:t>sixty</w:t>
      </w:r>
      <w:r w:rsidRPr="00B84963">
        <w:rPr>
          <w:rFonts w:asciiTheme="minorHAnsi" w:hAnsiTheme="minorHAnsi" w:cstheme="minorHAnsi"/>
          <w:bCs/>
          <w:sz w:val="20"/>
        </w:rPr>
        <w:t xml:space="preserve"> (</w:t>
      </w:r>
      <w:r w:rsidR="00ED2094">
        <w:rPr>
          <w:rFonts w:asciiTheme="minorHAnsi" w:hAnsiTheme="minorHAnsi" w:cstheme="minorHAnsi"/>
          <w:bCs/>
          <w:sz w:val="20"/>
        </w:rPr>
        <w:t>60</w:t>
      </w:r>
      <w:r w:rsidRPr="00B84963">
        <w:rPr>
          <w:rFonts w:asciiTheme="minorHAnsi" w:hAnsiTheme="minorHAnsi" w:cstheme="minorHAnsi"/>
          <w:bCs/>
          <w:sz w:val="20"/>
        </w:rPr>
        <w:t>) Business Days</w:t>
      </w:r>
      <w:r w:rsidR="00A47295">
        <w:rPr>
          <w:rFonts w:asciiTheme="minorHAnsi" w:hAnsiTheme="minorHAnsi" w:cstheme="minorHAnsi"/>
          <w:bCs/>
          <w:sz w:val="20"/>
        </w:rPr>
        <w:t xml:space="preserve"> (“Business Days”)</w:t>
      </w:r>
      <w:r w:rsidRPr="00B84963">
        <w:rPr>
          <w:rFonts w:asciiTheme="minorHAnsi" w:hAnsiTheme="minorHAnsi" w:cstheme="minorHAnsi"/>
          <w:bCs/>
          <w:sz w:val="20"/>
        </w:rPr>
        <w:t xml:space="preserve"> following </w:t>
      </w:r>
      <w:r w:rsidR="005018D8">
        <w:rPr>
          <w:rFonts w:asciiTheme="minorHAnsi" w:hAnsiTheme="minorHAnsi" w:cstheme="minorHAnsi"/>
          <w:bCs/>
          <w:sz w:val="20"/>
        </w:rPr>
        <w:t>submission to</w:t>
      </w:r>
      <w:r w:rsidRPr="00B84963">
        <w:rPr>
          <w:rFonts w:asciiTheme="minorHAnsi" w:hAnsiTheme="minorHAnsi" w:cstheme="minorHAnsi"/>
          <w:bCs/>
          <w:sz w:val="20"/>
        </w:rPr>
        <w:t xml:space="preserve"> </w:t>
      </w:r>
      <w:r w:rsidR="007B40FF">
        <w:rPr>
          <w:rFonts w:asciiTheme="minorHAnsi" w:hAnsiTheme="minorHAnsi" w:cstheme="minorHAnsi"/>
          <w:bCs/>
          <w:sz w:val="20"/>
        </w:rPr>
        <w:t>Buyer</w:t>
      </w:r>
      <w:r w:rsidRPr="00B84963">
        <w:rPr>
          <w:rFonts w:asciiTheme="minorHAnsi" w:hAnsiTheme="minorHAnsi" w:cstheme="minorHAnsi"/>
          <w:bCs/>
          <w:sz w:val="20"/>
        </w:rPr>
        <w:t xml:space="preserve">’s Project Manager. </w:t>
      </w:r>
    </w:p>
    <w:p w:rsidR="00C3214D" w:rsidP="007B40FF" w:rsidRDefault="00C3214D" w14:paraId="7812D86C" w14:textId="06059B3A">
      <w:pPr>
        <w:ind w:left="900" w:hanging="540"/>
        <w:rPr>
          <w:rFonts w:asciiTheme="minorHAnsi" w:hAnsiTheme="minorHAnsi" w:cstheme="minorHAnsi"/>
          <w:bCs/>
          <w:sz w:val="20"/>
        </w:rPr>
      </w:pPr>
    </w:p>
    <w:p w:rsidR="009C3AAE" w:rsidP="007B40FF" w:rsidRDefault="00C3214D" w14:paraId="6C2D8D9B" w14:textId="59F1503A">
      <w:pPr>
        <w:ind w:left="900" w:hanging="540"/>
        <w:rPr>
          <w:rFonts w:asciiTheme="minorHAnsi" w:hAnsiTheme="minorHAnsi" w:cstheme="minorBidi"/>
          <w:sz w:val="20"/>
        </w:rPr>
      </w:pPr>
      <w:r w:rsidRPr="73A39250">
        <w:rPr>
          <w:rFonts w:asciiTheme="minorHAnsi" w:hAnsiTheme="minorHAnsi" w:cstheme="minorBidi"/>
          <w:b/>
          <w:sz w:val="20"/>
        </w:rPr>
        <w:lastRenderedPageBreak/>
        <w:t>4.</w:t>
      </w:r>
      <w:r w:rsidR="00A11E66">
        <w:rPr>
          <w:rFonts w:asciiTheme="minorHAnsi" w:hAnsiTheme="minorHAnsi" w:cstheme="minorBidi"/>
          <w:b/>
          <w:sz w:val="20"/>
        </w:rPr>
        <w:t>10</w:t>
      </w:r>
      <w:r>
        <w:tab/>
      </w:r>
      <w:r w:rsidRPr="73A39250" w:rsidR="00444675">
        <w:rPr>
          <w:rFonts w:asciiTheme="minorHAnsi" w:hAnsiTheme="minorHAnsi" w:cstheme="minorBidi"/>
          <w:sz w:val="20"/>
        </w:rPr>
        <w:t>If the Buyer intends to accept Seller’s Proposal and proceed with the Project, the Buyer’s Project Manager will notify the Seller of its Proposal acceptance.</w:t>
      </w:r>
    </w:p>
    <w:p w:rsidR="000F2108" w:rsidP="007B40FF" w:rsidRDefault="000F2108" w14:paraId="54852146" w14:textId="125A509A">
      <w:pPr>
        <w:ind w:left="900" w:hanging="540"/>
        <w:rPr>
          <w:rFonts w:asciiTheme="minorHAnsi" w:hAnsiTheme="minorHAnsi" w:cstheme="minorHAnsi"/>
          <w:bCs/>
          <w:sz w:val="20"/>
        </w:rPr>
      </w:pPr>
    </w:p>
    <w:p w:rsidR="000F2108" w:rsidP="000F2108" w:rsidRDefault="000F2108" w14:paraId="6A785F79" w14:textId="254B5722">
      <w:pPr>
        <w:ind w:left="900" w:hanging="540"/>
        <w:rPr>
          <w:rFonts w:asciiTheme="minorHAnsi" w:hAnsiTheme="minorHAnsi" w:cstheme="minorHAnsi"/>
          <w:bCs/>
          <w:sz w:val="20"/>
        </w:rPr>
      </w:pPr>
      <w:r w:rsidRPr="00AB02C7">
        <w:rPr>
          <w:rFonts w:asciiTheme="minorHAnsi" w:hAnsiTheme="minorHAnsi" w:cstheme="minorHAnsi"/>
          <w:b/>
          <w:sz w:val="20"/>
        </w:rPr>
        <w:t>4.1</w:t>
      </w:r>
      <w:r w:rsidR="00A11E66">
        <w:rPr>
          <w:rFonts w:asciiTheme="minorHAnsi" w:hAnsiTheme="minorHAnsi" w:cstheme="minorHAnsi"/>
          <w:b/>
          <w:sz w:val="20"/>
        </w:rPr>
        <w:t>1</w:t>
      </w:r>
      <w:r>
        <w:rPr>
          <w:rFonts w:asciiTheme="minorHAnsi" w:hAnsiTheme="minorHAnsi" w:cstheme="minorHAnsi"/>
          <w:bCs/>
          <w:sz w:val="20"/>
        </w:rPr>
        <w:tab/>
      </w:r>
      <w:r w:rsidRPr="000F2108">
        <w:rPr>
          <w:rFonts w:asciiTheme="minorHAnsi" w:hAnsiTheme="minorHAnsi" w:cstheme="minorHAnsi"/>
          <w:bCs/>
          <w:sz w:val="20"/>
        </w:rPr>
        <w:t xml:space="preserve">The </w:t>
      </w:r>
      <w:r>
        <w:rPr>
          <w:rFonts w:asciiTheme="minorHAnsi" w:hAnsiTheme="minorHAnsi" w:cstheme="minorHAnsi"/>
          <w:bCs/>
          <w:sz w:val="20"/>
        </w:rPr>
        <w:t>Buyer</w:t>
      </w:r>
      <w:r w:rsidRPr="000F2108">
        <w:rPr>
          <w:rFonts w:asciiTheme="minorHAnsi" w:hAnsiTheme="minorHAnsi" w:cstheme="minorHAnsi"/>
          <w:bCs/>
          <w:sz w:val="20"/>
        </w:rPr>
        <w:t xml:space="preserve">’s Branch Accounting and Procurement (“BAP”) shall then provide, </w:t>
      </w:r>
      <w:r w:rsidR="004B1976">
        <w:rPr>
          <w:rFonts w:asciiTheme="minorHAnsi" w:hAnsiTheme="minorHAnsi" w:cstheme="minorHAnsi"/>
          <w:bCs/>
          <w:sz w:val="20"/>
        </w:rPr>
        <w:t>by</w:t>
      </w:r>
      <w:r w:rsidRPr="000F2108" w:rsidR="004B1976">
        <w:rPr>
          <w:rFonts w:asciiTheme="minorHAnsi" w:hAnsiTheme="minorHAnsi" w:cstheme="minorHAnsi"/>
          <w:bCs/>
          <w:sz w:val="20"/>
        </w:rPr>
        <w:t xml:space="preserve"> </w:t>
      </w:r>
      <w:r w:rsidRPr="000F2108">
        <w:rPr>
          <w:rFonts w:asciiTheme="minorHAnsi" w:hAnsiTheme="minorHAnsi" w:cstheme="minorHAnsi"/>
          <w:bCs/>
          <w:sz w:val="20"/>
        </w:rPr>
        <w:t xml:space="preserve">email to the </w:t>
      </w:r>
      <w:r>
        <w:rPr>
          <w:rFonts w:asciiTheme="minorHAnsi" w:hAnsiTheme="minorHAnsi" w:cstheme="minorHAnsi"/>
          <w:bCs/>
          <w:sz w:val="20"/>
        </w:rPr>
        <w:t>Seller</w:t>
      </w:r>
      <w:r w:rsidRPr="000F2108">
        <w:rPr>
          <w:rFonts w:asciiTheme="minorHAnsi" w:hAnsiTheme="minorHAnsi" w:cstheme="minorHAnsi"/>
          <w:bCs/>
          <w:sz w:val="20"/>
        </w:rPr>
        <w:t xml:space="preserve">, a </w:t>
      </w:r>
      <w:r>
        <w:rPr>
          <w:rFonts w:asciiTheme="minorHAnsi" w:hAnsiTheme="minorHAnsi" w:cstheme="minorHAnsi"/>
          <w:bCs/>
          <w:sz w:val="20"/>
        </w:rPr>
        <w:t xml:space="preserve">Sales </w:t>
      </w:r>
      <w:r w:rsidR="004B1976">
        <w:rPr>
          <w:rFonts w:asciiTheme="minorHAnsi" w:hAnsiTheme="minorHAnsi" w:cstheme="minorHAnsi"/>
          <w:bCs/>
          <w:sz w:val="20"/>
        </w:rPr>
        <w:t xml:space="preserve">Confirmation </w:t>
      </w:r>
      <w:r w:rsidRPr="000F2108">
        <w:rPr>
          <w:rFonts w:asciiTheme="minorHAnsi" w:hAnsiTheme="minorHAnsi" w:cstheme="minorHAnsi"/>
          <w:bCs/>
          <w:sz w:val="20"/>
        </w:rPr>
        <w:t xml:space="preserve">consisting of a cover page with a unique </w:t>
      </w:r>
      <w:r>
        <w:rPr>
          <w:rFonts w:asciiTheme="minorHAnsi" w:hAnsiTheme="minorHAnsi" w:cstheme="minorHAnsi"/>
          <w:bCs/>
          <w:sz w:val="20"/>
        </w:rPr>
        <w:t>Sales Confirmation</w:t>
      </w:r>
      <w:r w:rsidRPr="000F2108">
        <w:rPr>
          <w:rFonts w:asciiTheme="minorHAnsi" w:hAnsiTheme="minorHAnsi" w:cstheme="minorHAnsi"/>
          <w:bCs/>
          <w:sz w:val="20"/>
        </w:rPr>
        <w:t xml:space="preserve"> number, the accepted </w:t>
      </w:r>
      <w:r w:rsidR="004B1976">
        <w:rPr>
          <w:rFonts w:asciiTheme="minorHAnsi" w:hAnsiTheme="minorHAnsi" w:cstheme="minorHAnsi"/>
          <w:bCs/>
          <w:sz w:val="20"/>
        </w:rPr>
        <w:t>Dire</w:t>
      </w:r>
      <w:r w:rsidR="00405EC0">
        <w:rPr>
          <w:rFonts w:asciiTheme="minorHAnsi" w:hAnsiTheme="minorHAnsi" w:cstheme="minorHAnsi"/>
          <w:bCs/>
          <w:sz w:val="20"/>
        </w:rPr>
        <w:t>ct</w:t>
      </w:r>
      <w:r w:rsidR="004B1976">
        <w:rPr>
          <w:rFonts w:asciiTheme="minorHAnsi" w:hAnsiTheme="minorHAnsi" w:cstheme="minorHAnsi"/>
          <w:bCs/>
          <w:sz w:val="20"/>
        </w:rPr>
        <w:t xml:space="preserve"> Access </w:t>
      </w:r>
      <w:r w:rsidR="00A47A1F">
        <w:rPr>
          <w:rFonts w:asciiTheme="minorHAnsi" w:hAnsiTheme="minorHAnsi" w:cstheme="minorHAnsi"/>
          <w:bCs/>
          <w:sz w:val="20"/>
        </w:rPr>
        <w:t>Electricity</w:t>
      </w:r>
      <w:r w:rsidRPr="000F2108" w:rsidR="004B1976">
        <w:rPr>
          <w:rFonts w:asciiTheme="minorHAnsi" w:hAnsiTheme="minorHAnsi" w:cstheme="minorHAnsi"/>
          <w:bCs/>
          <w:sz w:val="20"/>
        </w:rPr>
        <w:t xml:space="preserve"> </w:t>
      </w:r>
      <w:r w:rsidR="00315BEE">
        <w:rPr>
          <w:rFonts w:asciiTheme="minorHAnsi" w:hAnsiTheme="minorHAnsi" w:cstheme="minorHAnsi"/>
          <w:bCs/>
          <w:sz w:val="20"/>
        </w:rPr>
        <w:t xml:space="preserve">Purchase </w:t>
      </w:r>
      <w:r w:rsidRPr="000F2108">
        <w:rPr>
          <w:rFonts w:asciiTheme="minorHAnsi" w:hAnsiTheme="minorHAnsi" w:cstheme="minorHAnsi"/>
          <w:bCs/>
          <w:sz w:val="20"/>
        </w:rPr>
        <w:t>Request (</w:t>
      </w:r>
      <w:r w:rsidR="00470048">
        <w:rPr>
          <w:rFonts w:asciiTheme="minorHAnsi" w:hAnsiTheme="minorHAnsi" w:cstheme="minorHAnsi"/>
          <w:bCs/>
          <w:sz w:val="20"/>
        </w:rPr>
        <w:t>Appendix</w:t>
      </w:r>
      <w:r w:rsidRPr="000F2108">
        <w:rPr>
          <w:rFonts w:asciiTheme="minorHAnsi" w:hAnsiTheme="minorHAnsi" w:cstheme="minorHAnsi"/>
          <w:bCs/>
          <w:sz w:val="20"/>
        </w:rPr>
        <w:t xml:space="preserve"> E) and</w:t>
      </w:r>
      <w:r>
        <w:rPr>
          <w:rFonts w:asciiTheme="minorHAnsi" w:hAnsiTheme="minorHAnsi" w:cstheme="minorHAnsi"/>
          <w:bCs/>
          <w:sz w:val="20"/>
        </w:rPr>
        <w:t xml:space="preserve"> Seller’s</w:t>
      </w:r>
      <w:r w:rsidRPr="000F2108">
        <w:rPr>
          <w:rFonts w:asciiTheme="minorHAnsi" w:hAnsiTheme="minorHAnsi" w:cstheme="minorHAnsi"/>
          <w:bCs/>
          <w:sz w:val="20"/>
        </w:rPr>
        <w:t xml:space="preserve"> Proposal Form (</w:t>
      </w:r>
      <w:r w:rsidR="00470048">
        <w:rPr>
          <w:rFonts w:asciiTheme="minorHAnsi" w:hAnsiTheme="minorHAnsi" w:cstheme="minorHAnsi"/>
          <w:bCs/>
          <w:sz w:val="20"/>
        </w:rPr>
        <w:t>Appendix</w:t>
      </w:r>
      <w:r w:rsidRPr="000F2108">
        <w:rPr>
          <w:rFonts w:asciiTheme="minorHAnsi" w:hAnsiTheme="minorHAnsi" w:cstheme="minorHAnsi"/>
          <w:bCs/>
          <w:sz w:val="20"/>
        </w:rPr>
        <w:t xml:space="preserve"> F).</w:t>
      </w:r>
    </w:p>
    <w:p w:rsidR="002E5469" w:rsidP="000F2108" w:rsidRDefault="002E5469" w14:paraId="2052DE20" w14:textId="262040FA">
      <w:pPr>
        <w:ind w:left="900" w:hanging="540"/>
        <w:rPr>
          <w:rFonts w:asciiTheme="minorHAnsi" w:hAnsiTheme="minorHAnsi" w:cstheme="minorHAnsi"/>
          <w:bCs/>
          <w:sz w:val="20"/>
        </w:rPr>
      </w:pPr>
    </w:p>
    <w:p w:rsidR="002E5469" w:rsidP="002E5469" w:rsidRDefault="002E5469" w14:paraId="64E7F8FD" w14:textId="58932856">
      <w:pPr>
        <w:ind w:left="900" w:hanging="540"/>
        <w:rPr>
          <w:rFonts w:asciiTheme="minorHAnsi" w:hAnsiTheme="minorHAnsi" w:cstheme="minorHAnsi"/>
          <w:bCs/>
          <w:sz w:val="20"/>
        </w:rPr>
      </w:pPr>
      <w:r w:rsidRPr="00AB02C7">
        <w:rPr>
          <w:rFonts w:asciiTheme="minorHAnsi" w:hAnsiTheme="minorHAnsi" w:cstheme="minorHAnsi"/>
          <w:b/>
          <w:sz w:val="20"/>
        </w:rPr>
        <w:t>4.1</w:t>
      </w:r>
      <w:r w:rsidR="00A11E66">
        <w:rPr>
          <w:rFonts w:asciiTheme="minorHAnsi" w:hAnsiTheme="minorHAnsi" w:cstheme="minorHAnsi"/>
          <w:b/>
          <w:sz w:val="20"/>
        </w:rPr>
        <w:t>2</w:t>
      </w:r>
      <w:r>
        <w:rPr>
          <w:rFonts w:asciiTheme="minorHAnsi" w:hAnsiTheme="minorHAnsi" w:cstheme="minorHAnsi"/>
          <w:bCs/>
          <w:sz w:val="20"/>
        </w:rPr>
        <w:tab/>
      </w:r>
      <w:r>
        <w:rPr>
          <w:rFonts w:asciiTheme="minorHAnsi" w:hAnsiTheme="minorHAnsi" w:cstheme="minorHAnsi"/>
          <w:bCs/>
          <w:sz w:val="20"/>
        </w:rPr>
        <w:t>Seller</w:t>
      </w:r>
      <w:r w:rsidRPr="002E5469">
        <w:rPr>
          <w:rFonts w:asciiTheme="minorHAnsi" w:hAnsiTheme="minorHAnsi" w:cstheme="minorHAnsi"/>
          <w:bCs/>
          <w:sz w:val="20"/>
        </w:rPr>
        <w:t xml:space="preserve"> shall review all documents and, upon acceptance, shall sign the </w:t>
      </w:r>
      <w:r>
        <w:rPr>
          <w:rFonts w:asciiTheme="minorHAnsi" w:hAnsiTheme="minorHAnsi" w:cstheme="minorHAnsi"/>
          <w:bCs/>
          <w:sz w:val="20"/>
        </w:rPr>
        <w:t>Sales</w:t>
      </w:r>
      <w:r w:rsidR="00680EBE">
        <w:rPr>
          <w:rFonts w:asciiTheme="minorHAnsi" w:hAnsiTheme="minorHAnsi" w:cstheme="minorHAnsi"/>
          <w:bCs/>
          <w:sz w:val="20"/>
        </w:rPr>
        <w:t xml:space="preserve"> Confirmation</w:t>
      </w:r>
      <w:r w:rsidRPr="002E5469">
        <w:rPr>
          <w:rFonts w:asciiTheme="minorHAnsi" w:hAnsiTheme="minorHAnsi" w:cstheme="minorHAnsi"/>
          <w:bCs/>
          <w:sz w:val="20"/>
        </w:rPr>
        <w:t xml:space="preserve"> Coversheet</w:t>
      </w:r>
      <w:r w:rsidR="00855434">
        <w:rPr>
          <w:rFonts w:asciiTheme="minorHAnsi" w:hAnsiTheme="minorHAnsi" w:cstheme="minorHAnsi"/>
          <w:bCs/>
          <w:sz w:val="20"/>
        </w:rPr>
        <w:t xml:space="preserve"> indicating </w:t>
      </w:r>
      <w:r w:rsidR="00680EBE">
        <w:rPr>
          <w:rFonts w:asciiTheme="minorHAnsi" w:hAnsiTheme="minorHAnsi" w:cstheme="minorHAnsi"/>
          <w:bCs/>
          <w:sz w:val="20"/>
        </w:rPr>
        <w:t>Seller</w:t>
      </w:r>
      <w:r w:rsidR="00855434">
        <w:rPr>
          <w:rFonts w:asciiTheme="minorHAnsi" w:hAnsiTheme="minorHAnsi" w:cstheme="minorHAnsi"/>
          <w:bCs/>
          <w:sz w:val="20"/>
        </w:rPr>
        <w:t>’s</w:t>
      </w:r>
      <w:r w:rsidRPr="002E5469">
        <w:rPr>
          <w:rFonts w:asciiTheme="minorHAnsi" w:hAnsiTheme="minorHAnsi" w:cstheme="minorHAnsi"/>
          <w:bCs/>
          <w:sz w:val="20"/>
        </w:rPr>
        <w:t xml:space="preserve"> agree</w:t>
      </w:r>
      <w:r w:rsidR="00855434">
        <w:rPr>
          <w:rFonts w:asciiTheme="minorHAnsi" w:hAnsiTheme="minorHAnsi" w:cstheme="minorHAnsi"/>
          <w:bCs/>
          <w:sz w:val="20"/>
        </w:rPr>
        <w:t>ment</w:t>
      </w:r>
      <w:r w:rsidRPr="002E5469">
        <w:rPr>
          <w:rFonts w:asciiTheme="minorHAnsi" w:hAnsiTheme="minorHAnsi" w:cstheme="minorHAnsi"/>
          <w:bCs/>
          <w:sz w:val="20"/>
        </w:rPr>
        <w:t xml:space="preserve"> to all the provisions of the </w:t>
      </w:r>
      <w:r w:rsidR="00680EBE">
        <w:rPr>
          <w:rFonts w:asciiTheme="minorHAnsi" w:hAnsiTheme="minorHAnsi" w:cstheme="minorHAnsi"/>
          <w:bCs/>
          <w:sz w:val="20"/>
        </w:rPr>
        <w:t>Sales Confirmation</w:t>
      </w:r>
      <w:r w:rsidRPr="002E5469">
        <w:rPr>
          <w:rFonts w:asciiTheme="minorHAnsi" w:hAnsiTheme="minorHAnsi" w:cstheme="minorHAnsi"/>
          <w:bCs/>
          <w:sz w:val="20"/>
        </w:rPr>
        <w:t>.</w:t>
      </w:r>
    </w:p>
    <w:p w:rsidR="000F0737" w:rsidP="002E5469" w:rsidRDefault="000F0737" w14:paraId="60A8D08F" w14:textId="4755E3C7">
      <w:pPr>
        <w:ind w:left="900" w:hanging="540"/>
        <w:rPr>
          <w:rFonts w:asciiTheme="minorHAnsi" w:hAnsiTheme="minorHAnsi" w:cstheme="minorHAnsi"/>
          <w:bCs/>
          <w:sz w:val="20"/>
        </w:rPr>
      </w:pPr>
    </w:p>
    <w:p w:rsidR="000F0737" w:rsidP="58362E3C" w:rsidRDefault="000F0737" w14:paraId="45101D5D" w14:textId="098F382D">
      <w:pPr>
        <w:ind w:left="900" w:hanging="540"/>
        <w:rPr>
          <w:rFonts w:asciiTheme="minorHAnsi" w:hAnsiTheme="minorHAnsi" w:cstheme="minorBidi"/>
          <w:sz w:val="20"/>
        </w:rPr>
      </w:pPr>
      <w:r w:rsidRPr="58362E3C">
        <w:rPr>
          <w:rFonts w:asciiTheme="minorHAnsi" w:hAnsiTheme="minorHAnsi" w:cstheme="minorBidi"/>
          <w:b/>
          <w:bCs/>
          <w:sz w:val="20"/>
        </w:rPr>
        <w:t>4.1</w:t>
      </w:r>
      <w:r w:rsidRPr="58362E3C" w:rsidR="00A11E66">
        <w:rPr>
          <w:rFonts w:asciiTheme="minorHAnsi" w:hAnsiTheme="minorHAnsi" w:cstheme="minorBidi"/>
          <w:b/>
          <w:bCs/>
          <w:sz w:val="20"/>
        </w:rPr>
        <w:t>3</w:t>
      </w:r>
      <w:r w:rsidRPr="58362E3C" w:rsidR="00D553BB">
        <w:rPr>
          <w:rFonts w:asciiTheme="minorHAnsi" w:hAnsiTheme="minorHAnsi" w:cstheme="minorBidi"/>
          <w:sz w:val="20"/>
        </w:rPr>
        <w:t xml:space="preserve"> </w:t>
      </w:r>
      <w:r>
        <w:tab/>
      </w:r>
      <w:r w:rsidRPr="58362E3C" w:rsidR="00D553BB">
        <w:rPr>
          <w:rFonts w:asciiTheme="minorHAnsi" w:hAnsiTheme="minorHAnsi" w:cstheme="minorBidi"/>
          <w:sz w:val="20"/>
        </w:rPr>
        <w:t xml:space="preserve">Upon receipt of a fully executed Sales Confirmation, counter-signed by the Buyer, the Seller shall begin delivery of </w:t>
      </w:r>
      <w:r w:rsidR="00A47A1F">
        <w:rPr>
          <w:rFonts w:asciiTheme="minorHAnsi" w:hAnsiTheme="minorHAnsi" w:cstheme="minorBidi"/>
          <w:sz w:val="20"/>
        </w:rPr>
        <w:t>Electricity</w:t>
      </w:r>
      <w:r w:rsidR="005E7AB2">
        <w:rPr>
          <w:rFonts w:asciiTheme="minorHAnsi" w:hAnsiTheme="minorHAnsi" w:cstheme="minorBidi"/>
          <w:sz w:val="20"/>
        </w:rPr>
        <w:t xml:space="preserve"> per the service start date defined in the executed Sales Confirmation</w:t>
      </w:r>
      <w:r w:rsidR="005D7F95">
        <w:rPr>
          <w:rFonts w:asciiTheme="minorHAnsi" w:hAnsiTheme="minorHAnsi" w:cstheme="minorBidi"/>
          <w:sz w:val="20"/>
        </w:rPr>
        <w:t xml:space="preserve"> (Appendix G)</w:t>
      </w:r>
      <w:r w:rsidRPr="58362E3C" w:rsidR="00D553BB">
        <w:rPr>
          <w:rFonts w:asciiTheme="minorHAnsi" w:hAnsiTheme="minorHAnsi" w:cstheme="minorBidi"/>
          <w:sz w:val="20"/>
        </w:rPr>
        <w:t>.</w:t>
      </w:r>
    </w:p>
    <w:p w:rsidR="001D05E1" w:rsidP="002E5469" w:rsidRDefault="001D05E1" w14:paraId="2C24619A" w14:textId="0AC121CC">
      <w:pPr>
        <w:ind w:left="900" w:hanging="540"/>
        <w:rPr>
          <w:rFonts w:asciiTheme="minorHAnsi" w:hAnsiTheme="minorHAnsi" w:cstheme="minorHAnsi"/>
          <w:bCs/>
          <w:sz w:val="20"/>
        </w:rPr>
      </w:pPr>
    </w:p>
    <w:p w:rsidR="006B07C1" w:rsidP="006B07C1" w:rsidRDefault="006B07C1" w14:paraId="06156777" w14:textId="49786F1A">
      <w:pPr>
        <w:ind w:left="900" w:hanging="540"/>
        <w:rPr>
          <w:rFonts w:asciiTheme="minorHAnsi" w:hAnsiTheme="minorHAnsi" w:cstheme="minorHAnsi"/>
          <w:bCs/>
          <w:sz w:val="20"/>
        </w:rPr>
      </w:pPr>
      <w:r w:rsidRPr="00AB02C7">
        <w:rPr>
          <w:rFonts w:asciiTheme="minorHAnsi" w:hAnsiTheme="minorHAnsi" w:cstheme="minorHAnsi"/>
          <w:b/>
          <w:sz w:val="20"/>
        </w:rPr>
        <w:t>4.1</w:t>
      </w:r>
      <w:r w:rsidR="00A11E66">
        <w:rPr>
          <w:rFonts w:asciiTheme="minorHAnsi" w:hAnsiTheme="minorHAnsi" w:cstheme="minorHAnsi"/>
          <w:b/>
          <w:sz w:val="20"/>
        </w:rPr>
        <w:t>4</w:t>
      </w:r>
      <w:r>
        <w:rPr>
          <w:rFonts w:asciiTheme="minorHAnsi" w:hAnsiTheme="minorHAnsi" w:cstheme="minorHAnsi"/>
          <w:bCs/>
          <w:sz w:val="20"/>
        </w:rPr>
        <w:tab/>
      </w:r>
      <w:r>
        <w:rPr>
          <w:rFonts w:asciiTheme="minorHAnsi" w:hAnsiTheme="minorHAnsi" w:cstheme="minorHAnsi"/>
          <w:bCs/>
          <w:sz w:val="20"/>
        </w:rPr>
        <w:t>Buyer</w:t>
      </w:r>
      <w:r w:rsidRPr="006B07C1">
        <w:rPr>
          <w:rFonts w:asciiTheme="minorHAnsi" w:hAnsiTheme="minorHAnsi" w:cstheme="minorHAnsi"/>
          <w:bCs/>
          <w:sz w:val="20"/>
        </w:rPr>
        <w:t xml:space="preserve"> shall from time to time provide </w:t>
      </w:r>
      <w:r>
        <w:rPr>
          <w:rFonts w:asciiTheme="minorHAnsi" w:hAnsiTheme="minorHAnsi" w:cstheme="minorHAnsi"/>
          <w:bCs/>
          <w:sz w:val="20"/>
        </w:rPr>
        <w:t>Seller</w:t>
      </w:r>
      <w:r w:rsidRPr="006B07C1">
        <w:rPr>
          <w:rFonts w:asciiTheme="minorHAnsi" w:hAnsiTheme="minorHAnsi" w:cstheme="minorHAnsi"/>
          <w:bCs/>
          <w:sz w:val="20"/>
        </w:rPr>
        <w:t xml:space="preserve"> with the names and contact information of persons filling primary positions.  This letter will be updated from time to time as </w:t>
      </w:r>
      <w:proofErr w:type="gramStart"/>
      <w:r w:rsidRPr="006B07C1">
        <w:rPr>
          <w:rFonts w:asciiTheme="minorHAnsi" w:hAnsiTheme="minorHAnsi" w:cstheme="minorHAnsi"/>
          <w:bCs/>
          <w:sz w:val="20"/>
        </w:rPr>
        <w:t>personnel change, and</w:t>
      </w:r>
      <w:proofErr w:type="gramEnd"/>
      <w:r w:rsidRPr="006B07C1">
        <w:rPr>
          <w:rFonts w:asciiTheme="minorHAnsi" w:hAnsiTheme="minorHAnsi" w:cstheme="minorHAnsi"/>
          <w:bCs/>
          <w:sz w:val="20"/>
        </w:rPr>
        <w:t xml:space="preserve"> is effective upon receipt.  These changes will not require that this Agreement be amended.</w:t>
      </w:r>
    </w:p>
    <w:p w:rsidR="00093E09" w:rsidP="006B07C1" w:rsidRDefault="00093E09" w14:paraId="4051D610" w14:textId="1E8DF350">
      <w:pPr>
        <w:ind w:left="900" w:hanging="540"/>
        <w:rPr>
          <w:rFonts w:asciiTheme="minorHAnsi" w:hAnsiTheme="minorHAnsi" w:cstheme="minorHAnsi"/>
          <w:bCs/>
          <w:sz w:val="20"/>
        </w:rPr>
      </w:pPr>
    </w:p>
    <w:p w:rsidR="009C3AAE" w:rsidP="006B07C1" w:rsidRDefault="00093E09" w14:paraId="46BC1330" w14:textId="000135C5">
      <w:pPr>
        <w:ind w:left="900" w:hanging="540"/>
        <w:rPr>
          <w:rFonts w:asciiTheme="minorHAnsi" w:hAnsiTheme="minorHAnsi" w:cstheme="minorHAnsi"/>
          <w:bCs/>
          <w:sz w:val="20"/>
        </w:rPr>
      </w:pPr>
      <w:r w:rsidRPr="00AB02C7">
        <w:rPr>
          <w:rFonts w:asciiTheme="minorHAnsi" w:hAnsiTheme="minorHAnsi" w:cstheme="minorHAnsi"/>
          <w:b/>
          <w:sz w:val="20"/>
        </w:rPr>
        <w:t>4.1</w:t>
      </w:r>
      <w:r w:rsidR="00A11E66">
        <w:rPr>
          <w:rFonts w:asciiTheme="minorHAnsi" w:hAnsiTheme="minorHAnsi" w:cstheme="minorHAnsi"/>
          <w:b/>
          <w:sz w:val="20"/>
        </w:rPr>
        <w:t>5</w:t>
      </w:r>
      <w:r>
        <w:rPr>
          <w:rFonts w:asciiTheme="minorHAnsi" w:hAnsiTheme="minorHAnsi" w:cstheme="minorHAnsi"/>
          <w:bCs/>
          <w:sz w:val="20"/>
        </w:rPr>
        <w:tab/>
      </w:r>
      <w:r w:rsidRPr="00093E09">
        <w:rPr>
          <w:rFonts w:asciiTheme="minorHAnsi" w:hAnsiTheme="minorHAnsi" w:cstheme="minorHAnsi"/>
          <w:bCs/>
          <w:sz w:val="20"/>
        </w:rPr>
        <w:t>The</w:t>
      </w:r>
      <w:r>
        <w:rPr>
          <w:rFonts w:asciiTheme="minorHAnsi" w:hAnsiTheme="minorHAnsi" w:cstheme="minorHAnsi"/>
          <w:bCs/>
          <w:sz w:val="20"/>
        </w:rPr>
        <w:t xml:space="preserve"> Buyer</w:t>
      </w:r>
      <w:r w:rsidRPr="00093E09">
        <w:rPr>
          <w:rFonts w:asciiTheme="minorHAnsi" w:hAnsiTheme="minorHAnsi" w:cstheme="minorHAnsi"/>
          <w:bCs/>
          <w:sz w:val="20"/>
        </w:rPr>
        <w:t xml:space="preserve"> reserves the right to modify the forms provided in </w:t>
      </w:r>
      <w:r w:rsidR="0014174F">
        <w:rPr>
          <w:rFonts w:asciiTheme="minorHAnsi" w:hAnsiTheme="minorHAnsi" w:cstheme="minorHAnsi"/>
          <w:bCs/>
          <w:sz w:val="20"/>
        </w:rPr>
        <w:t>Appendix</w:t>
      </w:r>
      <w:r w:rsidRPr="00093E09">
        <w:rPr>
          <w:rFonts w:asciiTheme="minorHAnsi" w:hAnsiTheme="minorHAnsi" w:cstheme="minorHAnsi"/>
          <w:bCs/>
          <w:sz w:val="20"/>
        </w:rPr>
        <w:t xml:space="preserve"> E and F, as it deems necessary or appropriate, in its sole discretion, and will notify </w:t>
      </w:r>
      <w:r>
        <w:rPr>
          <w:rFonts w:asciiTheme="minorHAnsi" w:hAnsiTheme="minorHAnsi" w:cstheme="minorHAnsi"/>
          <w:bCs/>
          <w:sz w:val="20"/>
        </w:rPr>
        <w:t>Seller</w:t>
      </w:r>
      <w:r w:rsidRPr="00093E09">
        <w:rPr>
          <w:rFonts w:asciiTheme="minorHAnsi" w:hAnsiTheme="minorHAnsi" w:cstheme="minorHAnsi"/>
          <w:bCs/>
          <w:sz w:val="20"/>
        </w:rPr>
        <w:t xml:space="preserve"> of any modification to said form prior to implementing the modified form(s). Modified forms will be substantially </w:t>
      </w:r>
      <w:proofErr w:type="gramStart"/>
      <w:r w:rsidRPr="00093E09">
        <w:rPr>
          <w:rFonts w:asciiTheme="minorHAnsi" w:hAnsiTheme="minorHAnsi" w:cstheme="minorHAnsi"/>
          <w:bCs/>
          <w:sz w:val="20"/>
        </w:rPr>
        <w:t>similar to</w:t>
      </w:r>
      <w:proofErr w:type="gramEnd"/>
      <w:r w:rsidRPr="00093E09">
        <w:rPr>
          <w:rFonts w:asciiTheme="minorHAnsi" w:hAnsiTheme="minorHAnsi" w:cstheme="minorHAnsi"/>
          <w:bCs/>
          <w:sz w:val="20"/>
        </w:rPr>
        <w:t xml:space="preserve"> </w:t>
      </w:r>
      <w:r w:rsidR="0014174F">
        <w:rPr>
          <w:rFonts w:asciiTheme="minorHAnsi" w:hAnsiTheme="minorHAnsi" w:cstheme="minorHAnsi"/>
          <w:bCs/>
          <w:sz w:val="20"/>
        </w:rPr>
        <w:t>Appendix</w:t>
      </w:r>
      <w:r w:rsidRPr="00093E09">
        <w:rPr>
          <w:rFonts w:asciiTheme="minorHAnsi" w:hAnsiTheme="minorHAnsi" w:cstheme="minorHAnsi"/>
          <w:bCs/>
          <w:sz w:val="20"/>
        </w:rPr>
        <w:t xml:space="preserve"> E and F in this Agreement. </w:t>
      </w:r>
    </w:p>
    <w:p w:rsidR="00093E09" w:rsidP="006B07C1" w:rsidRDefault="00093E09" w14:paraId="0E501F0C" w14:textId="32C3D904">
      <w:pPr>
        <w:ind w:left="900" w:hanging="540"/>
        <w:rPr>
          <w:rFonts w:asciiTheme="minorHAnsi" w:hAnsiTheme="minorHAnsi" w:cstheme="minorHAnsi"/>
          <w:bCs/>
          <w:sz w:val="20"/>
        </w:rPr>
      </w:pPr>
    </w:p>
    <w:p w:rsidR="001B5681" w:rsidP="00C85A27" w:rsidRDefault="00FA15BB" w14:paraId="4C3EB5E6" w14:textId="1E74C047">
      <w:pPr>
        <w:ind w:left="900" w:hanging="540"/>
        <w:rPr>
          <w:rFonts w:asciiTheme="minorHAnsi" w:hAnsiTheme="minorHAnsi" w:cstheme="minorHAnsi"/>
          <w:bCs/>
          <w:sz w:val="20"/>
        </w:rPr>
      </w:pPr>
      <w:r w:rsidRPr="00AB02C7">
        <w:rPr>
          <w:rFonts w:asciiTheme="minorHAnsi" w:hAnsiTheme="minorHAnsi" w:cstheme="minorHAnsi"/>
          <w:b/>
          <w:sz w:val="20"/>
        </w:rPr>
        <w:t>4.1</w:t>
      </w:r>
      <w:r w:rsidR="00A11E66">
        <w:rPr>
          <w:rFonts w:asciiTheme="minorHAnsi" w:hAnsiTheme="minorHAnsi" w:cstheme="minorHAnsi"/>
          <w:b/>
          <w:sz w:val="20"/>
        </w:rPr>
        <w:t>6</w:t>
      </w:r>
      <w:r>
        <w:rPr>
          <w:rFonts w:asciiTheme="minorHAnsi" w:hAnsiTheme="minorHAnsi" w:cstheme="minorHAnsi"/>
          <w:bCs/>
          <w:sz w:val="20"/>
        </w:rPr>
        <w:tab/>
      </w:r>
      <w:r w:rsidRPr="00C85A27" w:rsidR="00C85A27">
        <w:rPr>
          <w:rFonts w:asciiTheme="minorHAnsi" w:hAnsiTheme="minorHAnsi" w:cstheme="minorHAnsi"/>
          <w:bCs/>
          <w:sz w:val="20"/>
        </w:rPr>
        <w:t xml:space="preserve">Seller Performance Management.  The Judicial Council may choose to conduct periodic Business Performance Reviews on completed Projects to evaluate the Seller’s performance for quality assurance, safety, duration of the Project, Judicial Council satisfaction, and other relevant factors.  The Judicial Council, at its sole discretion, may not offer subsequent Projects to and/or may terminate an agreement with any Sellers who do not meet minimum performance benchmarks specified in their Business Performance Review.    </w:t>
      </w:r>
    </w:p>
    <w:p w:rsidRPr="00C85A27" w:rsidR="00C85A27" w:rsidP="00C85A27" w:rsidRDefault="00C85A27" w14:paraId="20B789B5" w14:textId="5BEDC8D7">
      <w:pPr>
        <w:ind w:left="900" w:hanging="540"/>
        <w:rPr>
          <w:rFonts w:asciiTheme="minorHAnsi" w:hAnsiTheme="minorHAnsi" w:cstheme="minorHAnsi"/>
          <w:bCs/>
          <w:sz w:val="20"/>
        </w:rPr>
      </w:pPr>
      <w:r w:rsidRPr="00C85A27">
        <w:rPr>
          <w:rFonts w:asciiTheme="minorHAnsi" w:hAnsiTheme="minorHAnsi" w:cstheme="minorHAnsi"/>
          <w:bCs/>
          <w:sz w:val="20"/>
        </w:rPr>
        <w:t xml:space="preserve"> </w:t>
      </w:r>
    </w:p>
    <w:p w:rsidR="00FA15BB" w:rsidP="00FA15BB" w:rsidRDefault="001B5681" w14:paraId="412CCB04" w14:textId="5975FCEC">
      <w:pPr>
        <w:ind w:left="900" w:hanging="540"/>
        <w:rPr>
          <w:rFonts w:asciiTheme="minorHAnsi" w:hAnsiTheme="minorHAnsi" w:cstheme="minorHAnsi"/>
          <w:bCs/>
          <w:sz w:val="20"/>
        </w:rPr>
      </w:pPr>
      <w:r w:rsidRPr="00AB02C7">
        <w:rPr>
          <w:rFonts w:asciiTheme="minorHAnsi" w:hAnsiTheme="minorHAnsi" w:cstheme="minorHAnsi"/>
          <w:b/>
          <w:sz w:val="20"/>
        </w:rPr>
        <w:t>4.1</w:t>
      </w:r>
      <w:r w:rsidR="00A11E66">
        <w:rPr>
          <w:rFonts w:asciiTheme="minorHAnsi" w:hAnsiTheme="minorHAnsi" w:cstheme="minorHAnsi"/>
          <w:b/>
          <w:sz w:val="20"/>
        </w:rPr>
        <w:t>7</w:t>
      </w:r>
      <w:r>
        <w:rPr>
          <w:rFonts w:asciiTheme="minorHAnsi" w:hAnsiTheme="minorHAnsi" w:cstheme="minorHAnsi"/>
          <w:bCs/>
          <w:sz w:val="20"/>
        </w:rPr>
        <w:tab/>
      </w:r>
      <w:r w:rsidRPr="00FA15BB" w:rsidR="00FA15BB">
        <w:rPr>
          <w:rFonts w:asciiTheme="minorHAnsi" w:hAnsiTheme="minorHAnsi" w:cstheme="minorHAnsi"/>
          <w:bCs/>
          <w:sz w:val="20"/>
        </w:rPr>
        <w:t xml:space="preserve">There is no limit on the number of </w:t>
      </w:r>
      <w:r w:rsidR="00FA15BB">
        <w:rPr>
          <w:rFonts w:asciiTheme="minorHAnsi" w:hAnsiTheme="minorHAnsi" w:cstheme="minorHAnsi"/>
          <w:bCs/>
          <w:sz w:val="20"/>
        </w:rPr>
        <w:t>Sales Confirmations</w:t>
      </w:r>
      <w:r w:rsidRPr="00FA15BB" w:rsidR="00FA15BB">
        <w:rPr>
          <w:rFonts w:asciiTheme="minorHAnsi" w:hAnsiTheme="minorHAnsi" w:cstheme="minorHAnsi"/>
          <w:bCs/>
          <w:sz w:val="20"/>
        </w:rPr>
        <w:t xml:space="preserve"> the </w:t>
      </w:r>
      <w:r w:rsidR="00FA15BB">
        <w:rPr>
          <w:rFonts w:asciiTheme="minorHAnsi" w:hAnsiTheme="minorHAnsi" w:cstheme="minorHAnsi"/>
          <w:bCs/>
          <w:sz w:val="20"/>
        </w:rPr>
        <w:t>Buyer</w:t>
      </w:r>
      <w:r w:rsidRPr="00FA15BB" w:rsidR="00FA15BB">
        <w:rPr>
          <w:rFonts w:asciiTheme="minorHAnsi" w:hAnsiTheme="minorHAnsi" w:cstheme="minorHAnsi"/>
          <w:bCs/>
          <w:sz w:val="20"/>
        </w:rPr>
        <w:t xml:space="preserve"> may request or authorize under this Agreement.</w:t>
      </w:r>
    </w:p>
    <w:p w:rsidR="00FA15BB" w:rsidP="00FA15BB" w:rsidRDefault="00FA15BB" w14:paraId="3D543563" w14:textId="6290FBEE">
      <w:pPr>
        <w:ind w:left="900" w:hanging="540"/>
        <w:rPr>
          <w:rFonts w:asciiTheme="minorHAnsi" w:hAnsiTheme="minorHAnsi" w:cstheme="minorHAnsi"/>
          <w:bCs/>
          <w:sz w:val="20"/>
        </w:rPr>
      </w:pPr>
    </w:p>
    <w:p w:rsidRPr="00593F4C" w:rsidR="00C36343" w:rsidP="00430C09" w:rsidRDefault="00FA15BB" w14:paraId="7F3A7FDB" w14:textId="1002E0C7">
      <w:pPr>
        <w:ind w:left="900" w:hanging="540"/>
        <w:rPr>
          <w:rFonts w:asciiTheme="minorHAnsi" w:hAnsiTheme="minorHAnsi" w:cstheme="minorHAnsi"/>
          <w:b/>
          <w:bCs/>
          <w:sz w:val="20"/>
        </w:rPr>
      </w:pPr>
      <w:r w:rsidRPr="00AB02C7">
        <w:rPr>
          <w:rFonts w:asciiTheme="minorHAnsi" w:hAnsiTheme="minorHAnsi" w:cstheme="minorHAnsi"/>
          <w:b/>
          <w:sz w:val="20"/>
        </w:rPr>
        <w:t>4.1</w:t>
      </w:r>
      <w:r w:rsidR="00A11E66">
        <w:rPr>
          <w:rFonts w:asciiTheme="minorHAnsi" w:hAnsiTheme="minorHAnsi" w:cstheme="minorHAnsi"/>
          <w:b/>
          <w:sz w:val="20"/>
        </w:rPr>
        <w:t>8</w:t>
      </w:r>
      <w:r w:rsidR="00DC72D2">
        <w:rPr>
          <w:rFonts w:asciiTheme="minorHAnsi" w:hAnsiTheme="minorHAnsi" w:cstheme="minorHAnsi"/>
          <w:bCs/>
          <w:sz w:val="20"/>
        </w:rPr>
        <w:tab/>
      </w:r>
      <w:r w:rsidRPr="00DC72D2" w:rsidR="00DC72D2">
        <w:rPr>
          <w:rFonts w:asciiTheme="minorHAnsi" w:hAnsiTheme="minorHAnsi" w:cstheme="minorHAnsi"/>
          <w:bCs/>
          <w:sz w:val="20"/>
        </w:rPr>
        <w:t xml:space="preserve">The </w:t>
      </w:r>
      <w:r w:rsidR="00DC72D2">
        <w:rPr>
          <w:rFonts w:asciiTheme="minorHAnsi" w:hAnsiTheme="minorHAnsi" w:cstheme="minorHAnsi"/>
          <w:bCs/>
          <w:sz w:val="20"/>
        </w:rPr>
        <w:t xml:space="preserve">Buyer </w:t>
      </w:r>
      <w:r w:rsidRPr="00DC72D2" w:rsidR="00DC72D2">
        <w:rPr>
          <w:rFonts w:asciiTheme="minorHAnsi" w:hAnsiTheme="minorHAnsi" w:cstheme="minorHAnsi"/>
          <w:bCs/>
          <w:sz w:val="20"/>
        </w:rPr>
        <w:t>does not guarantee that</w:t>
      </w:r>
      <w:r w:rsidR="00DC72D2">
        <w:rPr>
          <w:rFonts w:asciiTheme="minorHAnsi" w:hAnsiTheme="minorHAnsi" w:cstheme="minorHAnsi"/>
          <w:bCs/>
          <w:sz w:val="20"/>
        </w:rPr>
        <w:t xml:space="preserve"> Seller</w:t>
      </w:r>
      <w:r w:rsidRPr="00DC72D2" w:rsidR="00DC72D2">
        <w:rPr>
          <w:rFonts w:asciiTheme="minorHAnsi" w:hAnsiTheme="minorHAnsi" w:cstheme="minorHAnsi"/>
          <w:bCs/>
          <w:sz w:val="20"/>
        </w:rPr>
        <w:t xml:space="preserve"> will receive any authorized </w:t>
      </w:r>
      <w:r w:rsidR="00DC72D2">
        <w:rPr>
          <w:rFonts w:asciiTheme="minorHAnsi" w:hAnsiTheme="minorHAnsi" w:cstheme="minorHAnsi"/>
          <w:bCs/>
          <w:sz w:val="20"/>
        </w:rPr>
        <w:t>Sales Confirmation</w:t>
      </w:r>
      <w:r w:rsidRPr="00DC72D2" w:rsidR="00DC72D2">
        <w:rPr>
          <w:rFonts w:asciiTheme="minorHAnsi" w:hAnsiTheme="minorHAnsi" w:cstheme="minorHAnsi"/>
          <w:bCs/>
          <w:sz w:val="20"/>
        </w:rPr>
        <w:t>(s) under this Agreement.</w:t>
      </w:r>
    </w:p>
    <w:p w:rsidRPr="0070078B" w:rsidR="00A17B38" w:rsidP="0057019E" w:rsidRDefault="00E7048E" w14:paraId="20946078" w14:textId="520A5B63">
      <w:pPr>
        <w:spacing w:before="120" w:after="120"/>
        <w:ind w:left="360" w:hanging="360"/>
        <w:rPr>
          <w:rFonts w:asciiTheme="minorHAnsi" w:hAnsiTheme="minorHAnsi" w:cstheme="minorHAnsi"/>
          <w:bCs/>
          <w:sz w:val="20"/>
        </w:rPr>
      </w:pPr>
      <w:r>
        <w:rPr>
          <w:rFonts w:asciiTheme="minorHAnsi" w:hAnsiTheme="minorHAnsi" w:cstheme="minorHAnsi"/>
          <w:b/>
          <w:bCs/>
          <w:sz w:val="20"/>
        </w:rPr>
        <w:t>5</w:t>
      </w:r>
      <w:r w:rsidR="00CF48AA">
        <w:rPr>
          <w:rFonts w:asciiTheme="minorHAnsi" w:hAnsiTheme="minorHAnsi" w:cstheme="minorHAnsi"/>
          <w:b/>
          <w:bCs/>
          <w:sz w:val="20"/>
        </w:rPr>
        <w:t>.</w:t>
      </w:r>
      <w:r w:rsidR="00CF48AA">
        <w:rPr>
          <w:rFonts w:asciiTheme="minorHAnsi" w:hAnsiTheme="minorHAnsi" w:cstheme="minorHAnsi"/>
          <w:b/>
          <w:bCs/>
          <w:sz w:val="20"/>
        </w:rPr>
        <w:tab/>
      </w:r>
      <w:r w:rsidRPr="0070078B" w:rsidR="00DC5733">
        <w:rPr>
          <w:rFonts w:asciiTheme="minorHAnsi" w:hAnsiTheme="minorHAnsi" w:cstheme="minorHAnsi"/>
          <w:b/>
          <w:bCs/>
          <w:sz w:val="20"/>
        </w:rPr>
        <w:t>Invoicing and Payment</w:t>
      </w:r>
    </w:p>
    <w:p w:rsidRPr="00F570AF" w:rsidR="007A5C05" w:rsidP="00E220E3" w:rsidRDefault="00E7048E" w14:paraId="43AB5F70" w14:textId="6B5AA7A2">
      <w:pPr>
        <w:ind w:left="900" w:hanging="540"/>
        <w:rPr>
          <w:rFonts w:eastAsia="Times New Roman" w:asciiTheme="minorHAnsi" w:hAnsiTheme="minorHAnsi" w:cstheme="minorHAnsi"/>
          <w:sz w:val="20"/>
        </w:rPr>
      </w:pPr>
      <w:r w:rsidRPr="58362E3C">
        <w:rPr>
          <w:rFonts w:asciiTheme="minorHAnsi" w:hAnsiTheme="minorHAnsi" w:cstheme="minorBidi"/>
          <w:b/>
          <w:bCs/>
          <w:sz w:val="20"/>
        </w:rPr>
        <w:t>5</w:t>
      </w:r>
      <w:r w:rsidRPr="58362E3C" w:rsidR="0057019E">
        <w:rPr>
          <w:rFonts w:asciiTheme="minorHAnsi" w:hAnsiTheme="minorHAnsi" w:cstheme="minorBidi"/>
          <w:b/>
          <w:bCs/>
          <w:sz w:val="20"/>
        </w:rPr>
        <w:t>.1</w:t>
      </w:r>
      <w:r>
        <w:tab/>
      </w:r>
      <w:r w:rsidRPr="58362E3C" w:rsidR="0057019E">
        <w:rPr>
          <w:rFonts w:asciiTheme="minorHAnsi" w:hAnsiTheme="minorHAnsi" w:cstheme="minorBidi"/>
          <w:b/>
          <w:bCs/>
          <w:sz w:val="20"/>
        </w:rPr>
        <w:t xml:space="preserve">Invoicing.  </w:t>
      </w:r>
      <w:r w:rsidRPr="58362E3C" w:rsidR="008E175F">
        <w:rPr>
          <w:rFonts w:asciiTheme="minorHAnsi" w:hAnsiTheme="minorHAnsi" w:cstheme="minorBidi"/>
          <w:sz w:val="20"/>
        </w:rPr>
        <w:t xml:space="preserve">Seller </w:t>
      </w:r>
      <w:r w:rsidRPr="58362E3C" w:rsidR="002968EA">
        <w:rPr>
          <w:rFonts w:asciiTheme="minorHAnsi" w:hAnsiTheme="minorHAnsi" w:cstheme="minorBidi"/>
          <w:sz w:val="20"/>
        </w:rPr>
        <w:t xml:space="preserve">shall submit invoices to the </w:t>
      </w:r>
      <w:r w:rsidRPr="58362E3C" w:rsidR="008E175F">
        <w:rPr>
          <w:rFonts w:asciiTheme="minorHAnsi" w:hAnsiTheme="minorHAnsi" w:cstheme="minorBidi"/>
          <w:sz w:val="20"/>
        </w:rPr>
        <w:t>Buyer</w:t>
      </w:r>
      <w:r w:rsidRPr="58362E3C" w:rsidR="002968EA">
        <w:rPr>
          <w:rFonts w:asciiTheme="minorHAnsi" w:hAnsiTheme="minorHAnsi" w:cstheme="minorBidi"/>
          <w:sz w:val="20"/>
        </w:rPr>
        <w:t xml:space="preserve"> in arrears no more frequently than monthly. </w:t>
      </w:r>
      <w:r w:rsidRPr="58362E3C" w:rsidR="0057019E">
        <w:rPr>
          <w:rFonts w:asciiTheme="minorHAnsi" w:hAnsiTheme="minorHAnsi" w:cstheme="minorBidi"/>
          <w:sz w:val="20"/>
        </w:rPr>
        <w:t xml:space="preserve">Seller’s </w:t>
      </w:r>
      <w:r w:rsidRPr="58362E3C" w:rsidR="002968EA">
        <w:rPr>
          <w:rFonts w:asciiTheme="minorHAnsi" w:hAnsiTheme="minorHAnsi" w:cstheme="minorBidi"/>
          <w:sz w:val="20"/>
        </w:rPr>
        <w:t>invoices must include information and supp</w:t>
      </w:r>
      <w:r w:rsidRPr="58362E3C" w:rsidR="00FC1AEF">
        <w:rPr>
          <w:rFonts w:asciiTheme="minorHAnsi" w:hAnsiTheme="minorHAnsi" w:cstheme="minorBidi"/>
          <w:sz w:val="20"/>
        </w:rPr>
        <w:t>orting documentation</w:t>
      </w:r>
      <w:r w:rsidRPr="58362E3C" w:rsidR="0044669E">
        <w:rPr>
          <w:rFonts w:asciiTheme="minorHAnsi" w:hAnsiTheme="minorHAnsi" w:cstheme="minorBidi"/>
          <w:sz w:val="20"/>
        </w:rPr>
        <w:t xml:space="preserve"> acceptable to the </w:t>
      </w:r>
      <w:r w:rsidRPr="58362E3C" w:rsidR="008E175F">
        <w:rPr>
          <w:rFonts w:asciiTheme="minorHAnsi" w:hAnsiTheme="minorHAnsi" w:cstheme="minorBidi"/>
          <w:sz w:val="20"/>
        </w:rPr>
        <w:t>Buyer</w:t>
      </w:r>
      <w:r w:rsidRPr="58362E3C" w:rsidR="002968EA">
        <w:rPr>
          <w:rFonts w:asciiTheme="minorHAnsi" w:hAnsiTheme="minorHAnsi" w:cstheme="minorBidi"/>
          <w:sz w:val="20"/>
        </w:rPr>
        <w:t xml:space="preserve">. </w:t>
      </w:r>
      <w:r w:rsidRPr="58362E3C" w:rsidR="008E175F">
        <w:rPr>
          <w:rFonts w:asciiTheme="minorHAnsi" w:hAnsiTheme="minorHAnsi" w:cstheme="minorBidi"/>
          <w:sz w:val="20"/>
        </w:rPr>
        <w:t xml:space="preserve">Seller </w:t>
      </w:r>
      <w:r w:rsidRPr="58362E3C" w:rsidR="002968EA">
        <w:rPr>
          <w:rFonts w:asciiTheme="minorHAnsi" w:hAnsiTheme="minorHAnsi" w:cstheme="minorBidi"/>
          <w:sz w:val="20"/>
        </w:rPr>
        <w:t xml:space="preserve">shall adhere to reasonable billing guidelines issued by the </w:t>
      </w:r>
      <w:r w:rsidRPr="58362E3C" w:rsidR="008E175F">
        <w:rPr>
          <w:rFonts w:asciiTheme="minorHAnsi" w:hAnsiTheme="minorHAnsi" w:cstheme="minorBidi"/>
          <w:sz w:val="20"/>
        </w:rPr>
        <w:t>Buyer</w:t>
      </w:r>
      <w:r w:rsidRPr="58362E3C" w:rsidR="002968EA">
        <w:rPr>
          <w:rFonts w:asciiTheme="minorHAnsi" w:hAnsiTheme="minorHAnsi" w:cstheme="minorBidi"/>
          <w:sz w:val="20"/>
        </w:rPr>
        <w:t xml:space="preserve"> from time to time. </w:t>
      </w:r>
      <w:r w:rsidRPr="58362E3C" w:rsidR="0057019E">
        <w:rPr>
          <w:rFonts w:asciiTheme="minorHAnsi" w:hAnsiTheme="minorHAnsi" w:cstheme="minorBidi"/>
          <w:sz w:val="20"/>
        </w:rPr>
        <w:t xml:space="preserve"> Buyer will be invoiced the total amount due for </w:t>
      </w:r>
      <w:r w:rsidR="00A47A1F">
        <w:rPr>
          <w:rFonts w:asciiTheme="minorHAnsi" w:hAnsiTheme="minorHAnsi" w:cstheme="minorBidi"/>
          <w:sz w:val="20"/>
        </w:rPr>
        <w:t>Electricity</w:t>
      </w:r>
      <w:r w:rsidRPr="58362E3C" w:rsidR="0057019E">
        <w:rPr>
          <w:rFonts w:asciiTheme="minorHAnsi" w:hAnsiTheme="minorHAnsi" w:cstheme="minorBidi"/>
          <w:sz w:val="20"/>
        </w:rPr>
        <w:t xml:space="preserve"> delivered to Buyer during each month in one of the following ways based on availability and eligibility of Buyer(s) </w:t>
      </w:r>
      <w:r w:rsidRPr="58362E3C" w:rsidR="00C51927">
        <w:rPr>
          <w:rFonts w:asciiTheme="minorHAnsi" w:hAnsiTheme="minorHAnsi" w:cstheme="minorBidi"/>
          <w:sz w:val="20"/>
        </w:rPr>
        <w:t>ESA</w:t>
      </w:r>
      <w:r w:rsidRPr="58362E3C" w:rsidR="0057019E">
        <w:rPr>
          <w:rFonts w:asciiTheme="minorHAnsi" w:hAnsiTheme="minorHAnsi" w:cstheme="minorBidi"/>
          <w:sz w:val="20"/>
        </w:rPr>
        <w:t>(s), which may change from time to time</w:t>
      </w:r>
      <w:r w:rsidRPr="58362E3C" w:rsidR="004D5B80">
        <w:rPr>
          <w:rFonts w:asciiTheme="minorHAnsi" w:hAnsiTheme="minorHAnsi" w:cstheme="minorBidi"/>
          <w:sz w:val="20"/>
        </w:rPr>
        <w:t>.</w:t>
      </w:r>
      <w:r w:rsidRPr="58362E3C" w:rsidR="0057019E">
        <w:rPr>
          <w:rFonts w:asciiTheme="minorHAnsi" w:hAnsiTheme="minorHAnsi" w:cstheme="minorBidi"/>
          <w:sz w:val="20"/>
        </w:rPr>
        <w:t xml:space="preserve"> </w:t>
      </w:r>
      <w:r w:rsidRPr="00AB02C7" w:rsidR="00E220E3">
        <w:rPr>
          <w:rFonts w:eastAsia="Times New Roman" w:asciiTheme="minorHAnsi" w:hAnsiTheme="minorHAnsi" w:cstheme="minorHAnsi"/>
          <w:b/>
          <w:bCs/>
          <w:sz w:val="20"/>
        </w:rPr>
        <w:t>5.2</w:t>
      </w:r>
      <w:r w:rsidR="00E220E3">
        <w:rPr>
          <w:rFonts w:eastAsia="Times New Roman" w:asciiTheme="minorHAnsi" w:hAnsiTheme="minorHAnsi" w:cstheme="minorHAnsi"/>
          <w:b/>
          <w:bCs/>
          <w:sz w:val="20"/>
        </w:rPr>
        <w:tab/>
      </w:r>
      <w:r w:rsidRPr="00C931FA" w:rsidR="007A5C05">
        <w:rPr>
          <w:rFonts w:eastAsia="Times New Roman" w:asciiTheme="minorHAnsi" w:hAnsiTheme="minorHAnsi" w:cstheme="minorHAnsi"/>
          <w:b/>
          <w:bCs/>
          <w:sz w:val="20"/>
        </w:rPr>
        <w:t>Sales Confirmation Billing.</w:t>
      </w:r>
      <w:r w:rsidR="007A5C05">
        <w:rPr>
          <w:rFonts w:eastAsia="Times New Roman" w:asciiTheme="minorHAnsi" w:hAnsiTheme="minorHAnsi" w:cstheme="minorHAnsi"/>
          <w:sz w:val="20"/>
        </w:rPr>
        <w:t xml:space="preserve">  </w:t>
      </w:r>
      <w:r w:rsidRPr="003F62B0" w:rsidR="007A5C05">
        <w:rPr>
          <w:rFonts w:eastAsia="Times New Roman" w:asciiTheme="minorHAnsi" w:hAnsiTheme="minorHAnsi" w:cstheme="minorHAnsi"/>
          <w:sz w:val="20"/>
        </w:rPr>
        <w:t xml:space="preserve">Buyer will pay for </w:t>
      </w:r>
      <w:r w:rsidR="007A5C05">
        <w:rPr>
          <w:rFonts w:eastAsia="Times New Roman" w:asciiTheme="minorHAnsi" w:hAnsiTheme="minorHAnsi" w:cstheme="minorHAnsi"/>
          <w:sz w:val="20"/>
        </w:rPr>
        <w:t xml:space="preserve">any agreed to </w:t>
      </w:r>
      <w:r w:rsidR="00A47A1F">
        <w:rPr>
          <w:rFonts w:eastAsia="Times New Roman" w:asciiTheme="minorHAnsi" w:hAnsiTheme="minorHAnsi" w:cstheme="minorHAnsi"/>
          <w:sz w:val="20"/>
        </w:rPr>
        <w:t>Electricity</w:t>
      </w:r>
      <w:r w:rsidR="007A5C05">
        <w:rPr>
          <w:rFonts w:eastAsia="Times New Roman" w:asciiTheme="minorHAnsi" w:hAnsiTheme="minorHAnsi" w:cstheme="minorHAnsi"/>
          <w:sz w:val="20"/>
        </w:rPr>
        <w:t xml:space="preserve"> </w:t>
      </w:r>
      <w:r w:rsidR="00E220E3">
        <w:rPr>
          <w:rFonts w:eastAsia="Times New Roman" w:asciiTheme="minorHAnsi" w:hAnsiTheme="minorHAnsi" w:cstheme="minorHAnsi"/>
          <w:sz w:val="20"/>
        </w:rPr>
        <w:t>c</w:t>
      </w:r>
      <w:r w:rsidR="007A5C05">
        <w:rPr>
          <w:rFonts w:eastAsia="Times New Roman" w:asciiTheme="minorHAnsi" w:hAnsiTheme="minorHAnsi" w:cstheme="minorHAnsi"/>
          <w:sz w:val="20"/>
        </w:rPr>
        <w:t>harges</w:t>
      </w:r>
      <w:r w:rsidRPr="003F62B0" w:rsidR="007A5C05">
        <w:rPr>
          <w:rFonts w:eastAsia="Times New Roman" w:asciiTheme="minorHAnsi" w:hAnsiTheme="minorHAnsi" w:cstheme="minorHAnsi"/>
          <w:sz w:val="20"/>
        </w:rPr>
        <w:t xml:space="preserve">, </w:t>
      </w:r>
      <w:r w:rsidR="007A5C05">
        <w:rPr>
          <w:rFonts w:eastAsia="Times New Roman" w:asciiTheme="minorHAnsi" w:hAnsiTheme="minorHAnsi" w:cstheme="minorHAnsi"/>
          <w:sz w:val="20"/>
        </w:rPr>
        <w:t>as defined below.  Seller shall invoice for said charges</w:t>
      </w:r>
      <w:r w:rsidRPr="003F62B0" w:rsidR="007A5C05">
        <w:rPr>
          <w:rFonts w:eastAsia="Times New Roman" w:asciiTheme="minorHAnsi" w:hAnsiTheme="minorHAnsi" w:cstheme="minorHAnsi"/>
          <w:sz w:val="20"/>
        </w:rPr>
        <w:t xml:space="preserve"> </w:t>
      </w:r>
      <w:proofErr w:type="gramStart"/>
      <w:r w:rsidRPr="003F62B0" w:rsidR="007A5C05">
        <w:rPr>
          <w:rFonts w:eastAsia="Times New Roman" w:asciiTheme="minorHAnsi" w:hAnsiTheme="minorHAnsi" w:cstheme="minorHAnsi"/>
          <w:sz w:val="20"/>
        </w:rPr>
        <w:t>on a monthly basis</w:t>
      </w:r>
      <w:proofErr w:type="gramEnd"/>
      <w:r w:rsidRPr="003F62B0" w:rsidR="007A5C05">
        <w:rPr>
          <w:rFonts w:eastAsia="Times New Roman" w:asciiTheme="minorHAnsi" w:hAnsiTheme="minorHAnsi" w:cstheme="minorHAnsi"/>
          <w:sz w:val="20"/>
        </w:rPr>
        <w:t xml:space="preserve"> in arrears for the Term of th</w:t>
      </w:r>
      <w:r w:rsidR="007A5C05">
        <w:rPr>
          <w:rFonts w:eastAsia="Times New Roman" w:asciiTheme="minorHAnsi" w:hAnsiTheme="minorHAnsi" w:cstheme="minorHAnsi"/>
          <w:sz w:val="20"/>
        </w:rPr>
        <w:t>is</w:t>
      </w:r>
      <w:r w:rsidRPr="003F62B0" w:rsidR="007A5C05">
        <w:rPr>
          <w:rFonts w:eastAsia="Times New Roman" w:asciiTheme="minorHAnsi" w:hAnsiTheme="minorHAnsi" w:cstheme="minorHAnsi"/>
          <w:sz w:val="20"/>
        </w:rPr>
        <w:t xml:space="preserve"> Sales Confirmation.</w:t>
      </w:r>
    </w:p>
    <w:p w:rsidRPr="00F570AF" w:rsidR="007A5C05" w:rsidP="007A5C05" w:rsidRDefault="007A5C05" w14:paraId="20792228" w14:textId="77777777">
      <w:pPr>
        <w:rPr>
          <w:rFonts w:eastAsia="Times New Roman" w:asciiTheme="minorHAnsi" w:hAnsiTheme="minorHAnsi" w:cstheme="minorHAnsi"/>
          <w:b/>
          <w:sz w:val="20"/>
        </w:rPr>
      </w:pPr>
    </w:p>
    <w:p w:rsidRPr="00F570AF" w:rsidR="007A5C05" w:rsidP="00E220E3" w:rsidRDefault="00E220E3" w14:paraId="62202388" w14:textId="6C988016">
      <w:pPr>
        <w:ind w:left="900" w:hanging="540"/>
        <w:jc w:val="both"/>
        <w:rPr>
          <w:rFonts w:eastAsia="Times New Roman" w:asciiTheme="minorHAnsi" w:hAnsiTheme="minorHAnsi" w:cstheme="minorHAnsi"/>
          <w:sz w:val="20"/>
        </w:rPr>
      </w:pPr>
      <w:r w:rsidRPr="00AB02C7">
        <w:rPr>
          <w:rFonts w:eastAsia="Times New Roman" w:asciiTheme="minorHAnsi" w:hAnsiTheme="minorHAnsi" w:cstheme="minorHAnsi"/>
          <w:b/>
          <w:sz w:val="20"/>
        </w:rPr>
        <w:t>5.3</w:t>
      </w:r>
      <w:r>
        <w:rPr>
          <w:rFonts w:eastAsia="Times New Roman" w:asciiTheme="minorHAnsi" w:hAnsiTheme="minorHAnsi" w:cstheme="minorHAnsi"/>
          <w:b/>
          <w:sz w:val="20"/>
        </w:rPr>
        <w:tab/>
      </w:r>
      <w:r w:rsidRPr="00F570AF" w:rsidR="007A5C05">
        <w:rPr>
          <w:rFonts w:eastAsia="Times New Roman" w:asciiTheme="minorHAnsi" w:hAnsiTheme="minorHAnsi" w:cstheme="minorHAnsi"/>
          <w:b/>
          <w:bCs/>
          <w:sz w:val="20"/>
        </w:rPr>
        <w:t xml:space="preserve">Sales Confirmation </w:t>
      </w:r>
      <w:r w:rsidR="007A5C05">
        <w:rPr>
          <w:rFonts w:eastAsia="Times New Roman" w:asciiTheme="minorHAnsi" w:hAnsiTheme="minorHAnsi" w:cstheme="minorHAnsi"/>
          <w:b/>
          <w:bCs/>
          <w:sz w:val="20"/>
        </w:rPr>
        <w:t>Components (“Sales Confirmation Components”)</w:t>
      </w:r>
      <w:r w:rsidR="007A5C05">
        <w:rPr>
          <w:rFonts w:eastAsia="Times New Roman" w:asciiTheme="minorHAnsi" w:hAnsiTheme="minorHAnsi" w:cstheme="minorHAnsi"/>
          <w:b/>
          <w:sz w:val="20"/>
        </w:rPr>
        <w:t xml:space="preserve">.  </w:t>
      </w:r>
      <w:r w:rsidRPr="00D7057E" w:rsidR="007A5C05">
        <w:rPr>
          <w:rFonts w:eastAsia="Times New Roman" w:asciiTheme="minorHAnsi" w:hAnsiTheme="minorHAnsi" w:cstheme="minorHAnsi"/>
          <w:bCs/>
          <w:sz w:val="20"/>
        </w:rPr>
        <w:t xml:space="preserve">The Sales Confirmation </w:t>
      </w:r>
      <w:r w:rsidR="007A5C05">
        <w:rPr>
          <w:rFonts w:eastAsia="Times New Roman" w:asciiTheme="minorHAnsi" w:hAnsiTheme="minorHAnsi" w:cstheme="minorHAnsi"/>
          <w:bCs/>
          <w:sz w:val="20"/>
        </w:rPr>
        <w:t>Components</w:t>
      </w:r>
      <w:r w:rsidRPr="00D7057E" w:rsidR="007A5C05">
        <w:rPr>
          <w:rFonts w:eastAsia="Times New Roman" w:asciiTheme="minorHAnsi" w:hAnsiTheme="minorHAnsi" w:cstheme="minorHAnsi"/>
          <w:bCs/>
          <w:sz w:val="20"/>
        </w:rPr>
        <w:t xml:space="preserve"> </w:t>
      </w:r>
      <w:r w:rsidR="007A5C05">
        <w:rPr>
          <w:rFonts w:eastAsia="Times New Roman" w:asciiTheme="minorHAnsi" w:hAnsiTheme="minorHAnsi" w:cstheme="minorHAnsi"/>
          <w:bCs/>
          <w:sz w:val="20"/>
        </w:rPr>
        <w:t xml:space="preserve">are defined according to the agreed billing methods, </w:t>
      </w:r>
      <w:r w:rsidR="00C44D03">
        <w:rPr>
          <w:rFonts w:eastAsia="Times New Roman" w:asciiTheme="minorHAnsi" w:hAnsiTheme="minorHAnsi" w:cstheme="minorHAnsi"/>
          <w:bCs/>
          <w:sz w:val="20"/>
        </w:rPr>
        <w:t>5.3.1</w:t>
      </w:r>
      <w:r w:rsidR="007A5C05">
        <w:rPr>
          <w:rFonts w:eastAsia="Times New Roman" w:asciiTheme="minorHAnsi" w:hAnsiTheme="minorHAnsi" w:cstheme="minorHAnsi"/>
          <w:bCs/>
          <w:sz w:val="20"/>
        </w:rPr>
        <w:t xml:space="preserve">, </w:t>
      </w:r>
      <w:r w:rsidR="00116D10">
        <w:rPr>
          <w:rFonts w:eastAsia="Times New Roman" w:asciiTheme="minorHAnsi" w:hAnsiTheme="minorHAnsi" w:cstheme="minorHAnsi"/>
          <w:bCs/>
          <w:sz w:val="20"/>
        </w:rPr>
        <w:t xml:space="preserve">or </w:t>
      </w:r>
      <w:r w:rsidR="00C44D03">
        <w:rPr>
          <w:rFonts w:eastAsia="Times New Roman" w:asciiTheme="minorHAnsi" w:hAnsiTheme="minorHAnsi" w:cstheme="minorHAnsi"/>
          <w:bCs/>
          <w:sz w:val="20"/>
        </w:rPr>
        <w:t>5.3.2</w:t>
      </w:r>
      <w:r w:rsidR="00116D10">
        <w:rPr>
          <w:rFonts w:eastAsia="Times New Roman" w:asciiTheme="minorHAnsi" w:hAnsiTheme="minorHAnsi" w:cstheme="minorHAnsi"/>
          <w:bCs/>
          <w:sz w:val="20"/>
        </w:rPr>
        <w:t xml:space="preserve"> </w:t>
      </w:r>
      <w:r w:rsidRPr="00116D10" w:rsidR="00116D10">
        <w:rPr>
          <w:rFonts w:eastAsia="Times New Roman" w:asciiTheme="minorHAnsi" w:hAnsiTheme="minorHAnsi" w:cstheme="minorHAnsi"/>
          <w:bCs/>
          <w:sz w:val="20"/>
        </w:rPr>
        <w:t>below</w:t>
      </w:r>
      <w:r w:rsidR="007A5C05">
        <w:rPr>
          <w:rFonts w:eastAsia="Times New Roman" w:asciiTheme="minorHAnsi" w:hAnsiTheme="minorHAnsi" w:cstheme="minorHAnsi"/>
          <w:bCs/>
          <w:sz w:val="20"/>
        </w:rPr>
        <w:t xml:space="preserve">. </w:t>
      </w:r>
      <w:r w:rsidRPr="00F570AF" w:rsidR="007A5C05">
        <w:rPr>
          <w:rFonts w:eastAsia="Times New Roman" w:asciiTheme="minorHAnsi" w:hAnsiTheme="minorHAnsi" w:cstheme="minorHAnsi"/>
          <w:sz w:val="20"/>
        </w:rPr>
        <w:t xml:space="preserve"> </w:t>
      </w:r>
      <w:r w:rsidRPr="00F570AF" w:rsidR="007A5C05">
        <w:rPr>
          <w:rFonts w:eastAsia="Times New Roman" w:asciiTheme="minorHAnsi" w:hAnsiTheme="minorHAnsi" w:cstheme="minorHAnsi"/>
          <w:bCs/>
          <w:sz w:val="20"/>
        </w:rPr>
        <w:t xml:space="preserve">The Sales Confirmation </w:t>
      </w:r>
      <w:r w:rsidR="007A5C05">
        <w:rPr>
          <w:rFonts w:eastAsia="Times New Roman" w:asciiTheme="minorHAnsi" w:hAnsiTheme="minorHAnsi" w:cstheme="minorHAnsi"/>
          <w:bCs/>
          <w:sz w:val="20"/>
        </w:rPr>
        <w:t>Components</w:t>
      </w:r>
      <w:r w:rsidRPr="00F570AF" w:rsidR="007A5C05">
        <w:rPr>
          <w:rFonts w:eastAsia="Times New Roman" w:asciiTheme="minorHAnsi" w:hAnsiTheme="minorHAnsi" w:cstheme="minorHAnsi"/>
          <w:sz w:val="20"/>
        </w:rPr>
        <w:t xml:space="preserve"> will be </w:t>
      </w:r>
      <w:r w:rsidR="007A5C05">
        <w:rPr>
          <w:rFonts w:eastAsia="Times New Roman" w:asciiTheme="minorHAnsi" w:hAnsiTheme="minorHAnsi" w:cstheme="minorHAnsi"/>
          <w:sz w:val="20"/>
        </w:rPr>
        <w:t>defined</w:t>
      </w:r>
      <w:r w:rsidRPr="00F570AF" w:rsidR="007A5C05">
        <w:rPr>
          <w:rFonts w:eastAsia="Times New Roman" w:asciiTheme="minorHAnsi" w:hAnsiTheme="minorHAnsi" w:cstheme="minorHAnsi"/>
          <w:sz w:val="20"/>
        </w:rPr>
        <w:t xml:space="preserve"> </w:t>
      </w:r>
      <w:r w:rsidR="007A5C05">
        <w:rPr>
          <w:rFonts w:eastAsia="Times New Roman" w:asciiTheme="minorHAnsi" w:hAnsiTheme="minorHAnsi" w:cstheme="minorHAnsi"/>
          <w:sz w:val="20"/>
        </w:rPr>
        <w:t>depending</w:t>
      </w:r>
      <w:r w:rsidRPr="00F570AF" w:rsidR="007A5C05">
        <w:rPr>
          <w:rFonts w:eastAsia="Times New Roman" w:asciiTheme="minorHAnsi" w:hAnsiTheme="minorHAnsi" w:cstheme="minorHAnsi"/>
          <w:sz w:val="20"/>
        </w:rPr>
        <w:t xml:space="preserve"> on the billing option selected by the Seller in Appendix F</w:t>
      </w:r>
      <w:r w:rsidR="007A5C05">
        <w:rPr>
          <w:rFonts w:eastAsia="Times New Roman" w:asciiTheme="minorHAnsi" w:hAnsiTheme="minorHAnsi" w:cstheme="minorHAnsi"/>
          <w:sz w:val="20"/>
        </w:rPr>
        <w:t xml:space="preserve">, </w:t>
      </w:r>
      <w:r w:rsidRPr="00405073" w:rsidR="007A5C05">
        <w:rPr>
          <w:rFonts w:eastAsia="Times New Roman" w:asciiTheme="minorHAnsi" w:hAnsiTheme="minorHAnsi" w:cstheme="minorHAnsi"/>
          <w:sz w:val="20"/>
        </w:rPr>
        <w:t>Seller’s Proposal Form</w:t>
      </w:r>
      <w:r w:rsidRPr="00F570AF" w:rsidR="007A5C05">
        <w:rPr>
          <w:rFonts w:eastAsia="Times New Roman" w:asciiTheme="minorHAnsi" w:hAnsiTheme="minorHAnsi" w:cstheme="minorHAnsi"/>
          <w:sz w:val="20"/>
        </w:rPr>
        <w:t>.  The calculation is outlined below for each of the billing methods</w:t>
      </w:r>
      <w:r w:rsidR="005D111D">
        <w:rPr>
          <w:rFonts w:eastAsia="Times New Roman" w:asciiTheme="minorHAnsi" w:hAnsiTheme="minorHAnsi" w:cstheme="minorHAnsi"/>
          <w:sz w:val="20"/>
        </w:rPr>
        <w:t xml:space="preserve"> permitted under this Agreement</w:t>
      </w:r>
      <w:r w:rsidR="007A5C05">
        <w:rPr>
          <w:rFonts w:eastAsia="Times New Roman" w:asciiTheme="minorHAnsi" w:hAnsiTheme="minorHAnsi" w:cstheme="minorHAnsi"/>
          <w:sz w:val="20"/>
        </w:rPr>
        <w:t>:</w:t>
      </w:r>
      <w:r w:rsidRPr="00F570AF" w:rsidR="007A5C05">
        <w:rPr>
          <w:rFonts w:eastAsia="Times New Roman" w:asciiTheme="minorHAnsi" w:hAnsiTheme="minorHAnsi" w:cstheme="minorHAnsi"/>
          <w:sz w:val="20"/>
        </w:rPr>
        <w:t xml:space="preserve"> </w:t>
      </w:r>
    </w:p>
    <w:p w:rsidRPr="00F570AF" w:rsidR="007A5C05" w:rsidP="007A5C05" w:rsidRDefault="007A5C05" w14:paraId="060011CB" w14:textId="77777777">
      <w:pPr>
        <w:jc w:val="both"/>
        <w:rPr>
          <w:rFonts w:eastAsia="Times New Roman" w:asciiTheme="minorHAnsi" w:hAnsiTheme="minorHAnsi" w:cstheme="minorHAnsi"/>
          <w:sz w:val="20"/>
        </w:rPr>
      </w:pPr>
      <w:r w:rsidRPr="00F570AF">
        <w:rPr>
          <w:rFonts w:eastAsia="Times New Roman" w:asciiTheme="minorHAnsi" w:hAnsiTheme="minorHAnsi" w:cstheme="minorHAnsi"/>
          <w:sz w:val="20"/>
        </w:rPr>
        <w:t xml:space="preserve"> </w:t>
      </w:r>
    </w:p>
    <w:p w:rsidR="007A5C05" w:rsidRDefault="00C44D03" w14:paraId="36A29B7B" w14:textId="5729C554">
      <w:pPr>
        <w:ind w:left="1440" w:hanging="540"/>
        <w:jc w:val="both"/>
        <w:rPr>
          <w:rFonts w:eastAsia="Times New Roman" w:asciiTheme="minorHAnsi" w:hAnsiTheme="minorHAnsi" w:cstheme="minorHAnsi"/>
          <w:sz w:val="20"/>
        </w:rPr>
      </w:pPr>
      <w:r w:rsidRPr="58362E3C">
        <w:rPr>
          <w:rFonts w:eastAsia="Times New Roman" w:asciiTheme="minorHAnsi" w:hAnsiTheme="minorHAnsi" w:cstheme="minorBidi"/>
          <w:sz w:val="20"/>
        </w:rPr>
        <w:t>5.3.1</w:t>
      </w:r>
      <w:r w:rsidRPr="58362E3C" w:rsidR="007A5C05">
        <w:rPr>
          <w:rFonts w:eastAsia="Times New Roman" w:asciiTheme="minorHAnsi" w:hAnsiTheme="minorHAnsi" w:cstheme="minorBidi"/>
          <w:sz w:val="20"/>
        </w:rPr>
        <w:t xml:space="preserve"> </w:t>
      </w:r>
      <w:r>
        <w:tab/>
      </w:r>
      <w:r w:rsidRPr="0080327C" w:rsidR="007A5C05">
        <w:rPr>
          <w:rFonts w:eastAsia="Times New Roman" w:asciiTheme="minorHAnsi" w:hAnsiTheme="minorHAnsi" w:cstheme="minorHAnsi"/>
          <w:b/>
          <w:sz w:val="20"/>
        </w:rPr>
        <w:t>DSP</w:t>
      </w:r>
      <w:r w:rsidR="00C810FB">
        <w:rPr>
          <w:rFonts w:eastAsia="Times New Roman" w:asciiTheme="minorHAnsi" w:hAnsiTheme="minorHAnsi" w:cstheme="minorHAnsi"/>
          <w:b/>
          <w:sz w:val="20"/>
        </w:rPr>
        <w:t xml:space="preserve"> </w:t>
      </w:r>
      <w:r w:rsidRPr="0080327C" w:rsidR="007A5C05">
        <w:rPr>
          <w:rFonts w:eastAsia="Times New Roman" w:asciiTheme="minorHAnsi" w:hAnsiTheme="minorHAnsi" w:cstheme="minorHAnsi"/>
          <w:b/>
          <w:sz w:val="20"/>
        </w:rPr>
        <w:t>Consolidated Billing</w:t>
      </w:r>
      <w:r w:rsidRPr="0080327C" w:rsidR="007A5C05">
        <w:rPr>
          <w:rFonts w:eastAsia="Times New Roman" w:asciiTheme="minorHAnsi" w:hAnsiTheme="minorHAnsi" w:cstheme="minorHAnsi"/>
          <w:sz w:val="20"/>
        </w:rPr>
        <w:t>:</w:t>
      </w:r>
      <w:r w:rsidRPr="0080327C" w:rsidR="007A5C05">
        <w:rPr>
          <w:rFonts w:eastAsia="Times New Roman" w:asciiTheme="minorHAnsi" w:hAnsiTheme="minorHAnsi" w:cstheme="minorHAnsi"/>
          <w:b/>
          <w:sz w:val="20"/>
        </w:rPr>
        <w:t xml:space="preserve">  </w:t>
      </w:r>
      <w:r w:rsidRPr="0080327C" w:rsidR="007A5C05">
        <w:rPr>
          <w:rFonts w:eastAsia="Times New Roman" w:asciiTheme="minorHAnsi" w:hAnsiTheme="minorHAnsi" w:cstheme="minorHAnsi"/>
          <w:sz w:val="20"/>
        </w:rPr>
        <w:t xml:space="preserve">The amount billable by the DSP for the Seller’s Direct Access </w:t>
      </w:r>
      <w:r w:rsidR="00A47A1F">
        <w:rPr>
          <w:rFonts w:eastAsia="Times New Roman" w:asciiTheme="minorHAnsi" w:hAnsiTheme="minorHAnsi" w:cstheme="minorHAnsi"/>
          <w:sz w:val="20"/>
        </w:rPr>
        <w:t>Electricity</w:t>
      </w:r>
      <w:r w:rsidRPr="0080327C" w:rsidR="007A5C05">
        <w:rPr>
          <w:rFonts w:eastAsia="Times New Roman" w:asciiTheme="minorHAnsi" w:hAnsiTheme="minorHAnsi" w:cstheme="minorHAnsi"/>
          <w:sz w:val="20"/>
        </w:rPr>
        <w:t xml:space="preserve"> Services will equal, the </w:t>
      </w:r>
      <w:r w:rsidRPr="0080327C" w:rsidR="007A5C05">
        <w:rPr>
          <w:rFonts w:eastAsia="Times New Roman" w:asciiTheme="minorHAnsi" w:hAnsiTheme="minorHAnsi" w:cstheme="minorHAnsi"/>
          <w:b/>
          <w:sz w:val="20"/>
        </w:rPr>
        <w:t>Metered Usage</w:t>
      </w:r>
      <w:r w:rsidRPr="0080327C" w:rsidR="007A5C05">
        <w:rPr>
          <w:rFonts w:eastAsia="Times New Roman" w:asciiTheme="minorHAnsi" w:hAnsiTheme="minorHAnsi" w:cstheme="minorHAnsi"/>
          <w:sz w:val="20"/>
        </w:rPr>
        <w:t xml:space="preserve"> multiplied by a) the Sales Confirmation Rate (or the Transition Rate, if applicable), </w:t>
      </w:r>
      <w:r w:rsidRPr="006152C3" w:rsidR="007A5C05">
        <w:rPr>
          <w:rFonts w:eastAsia="Times New Roman" w:asciiTheme="minorHAnsi" w:hAnsiTheme="minorHAnsi" w:cstheme="minorHAnsi"/>
          <w:sz w:val="20"/>
        </w:rPr>
        <w:t xml:space="preserve">b) plus any additional charges associated with Rate Components marked with a “P” as noted below in Table </w:t>
      </w:r>
      <w:r w:rsidR="00D42169">
        <w:rPr>
          <w:rFonts w:eastAsia="Times New Roman" w:asciiTheme="minorHAnsi" w:hAnsiTheme="minorHAnsi" w:cstheme="minorHAnsi"/>
          <w:sz w:val="20"/>
        </w:rPr>
        <w:t>2</w:t>
      </w:r>
      <w:r w:rsidRPr="006152C3" w:rsidR="007A5C05">
        <w:rPr>
          <w:rFonts w:eastAsia="Times New Roman" w:asciiTheme="minorHAnsi" w:hAnsiTheme="minorHAnsi" w:cstheme="minorHAnsi"/>
          <w:sz w:val="20"/>
        </w:rPr>
        <w:t xml:space="preserve">, </w:t>
      </w:r>
      <w:r w:rsidRPr="0080327C" w:rsidR="007A5C05">
        <w:rPr>
          <w:rFonts w:eastAsia="Times New Roman" w:asciiTheme="minorHAnsi" w:hAnsiTheme="minorHAnsi" w:cstheme="minorHAnsi"/>
          <w:sz w:val="20"/>
        </w:rPr>
        <w:t xml:space="preserve">c) plus any Other Charges, that are not included in the Sales Confirmation Rate, but are specified in Table </w:t>
      </w:r>
      <w:r w:rsidR="00D42169">
        <w:rPr>
          <w:rFonts w:eastAsia="Times New Roman" w:asciiTheme="minorHAnsi" w:hAnsiTheme="minorHAnsi" w:cstheme="minorHAnsi"/>
          <w:sz w:val="20"/>
        </w:rPr>
        <w:t>3</w:t>
      </w:r>
      <w:r w:rsidRPr="0080327C" w:rsidR="007A5C05">
        <w:rPr>
          <w:rFonts w:eastAsia="Times New Roman" w:asciiTheme="minorHAnsi" w:hAnsiTheme="minorHAnsi" w:cstheme="minorHAnsi"/>
          <w:sz w:val="20"/>
        </w:rPr>
        <w:t xml:space="preserve"> of this Sales Confirmation</w:t>
      </w:r>
      <w:r w:rsidR="00D42169">
        <w:rPr>
          <w:rFonts w:eastAsia="Times New Roman" w:asciiTheme="minorHAnsi" w:hAnsiTheme="minorHAnsi" w:cstheme="minorHAnsi"/>
          <w:sz w:val="20"/>
        </w:rPr>
        <w:t>.</w:t>
      </w:r>
    </w:p>
    <w:p w:rsidRPr="006152C3" w:rsidR="00D42169" w:rsidP="00D42169" w:rsidRDefault="00D42169" w14:paraId="78696000" w14:textId="77777777">
      <w:pPr>
        <w:ind w:left="1440" w:hanging="540"/>
        <w:jc w:val="both"/>
        <w:rPr>
          <w:rFonts w:eastAsia="Times New Roman" w:asciiTheme="minorHAnsi" w:hAnsiTheme="minorHAnsi" w:cstheme="minorHAnsi"/>
          <w:sz w:val="20"/>
        </w:rPr>
      </w:pPr>
    </w:p>
    <w:p w:rsidR="007A5C05" w:rsidP="006302EB" w:rsidRDefault="00C44D03" w14:paraId="0A002C2D" w14:textId="788415BB">
      <w:pPr>
        <w:ind w:left="1440" w:hanging="540"/>
        <w:jc w:val="both"/>
        <w:rPr>
          <w:rFonts w:eastAsia="Times New Roman" w:asciiTheme="minorHAnsi" w:hAnsiTheme="minorHAnsi" w:cstheme="minorBidi"/>
          <w:sz w:val="20"/>
        </w:rPr>
      </w:pPr>
      <w:r w:rsidRPr="183C9DED">
        <w:rPr>
          <w:rFonts w:eastAsia="Times New Roman" w:asciiTheme="minorHAnsi" w:hAnsiTheme="minorHAnsi" w:cstheme="minorBidi"/>
          <w:sz w:val="20"/>
        </w:rPr>
        <w:t>5.3.</w:t>
      </w:r>
      <w:r w:rsidR="005D111D">
        <w:rPr>
          <w:rFonts w:eastAsia="Times New Roman" w:asciiTheme="minorHAnsi" w:hAnsiTheme="minorHAnsi" w:cstheme="minorBidi"/>
          <w:sz w:val="20"/>
        </w:rPr>
        <w:t>2</w:t>
      </w:r>
      <w:r>
        <w:tab/>
      </w:r>
      <w:r w:rsidRPr="183C9DED" w:rsidR="007A5C05">
        <w:rPr>
          <w:rFonts w:eastAsia="Times New Roman" w:asciiTheme="minorHAnsi" w:hAnsiTheme="minorHAnsi" w:cstheme="minorBidi"/>
          <w:b/>
          <w:sz w:val="20"/>
        </w:rPr>
        <w:t>Seller Consolidated</w:t>
      </w:r>
      <w:r w:rsidRPr="183C9DED" w:rsidR="007A5C05">
        <w:rPr>
          <w:rFonts w:eastAsia="Times New Roman" w:asciiTheme="minorHAnsi" w:hAnsiTheme="minorHAnsi" w:cstheme="minorBidi"/>
          <w:sz w:val="20"/>
        </w:rPr>
        <w:t xml:space="preserve">:  The amount billable by the Seller will equal, the </w:t>
      </w:r>
      <w:r w:rsidRPr="183C9DED" w:rsidR="007A5C05">
        <w:rPr>
          <w:rFonts w:eastAsia="Times New Roman" w:asciiTheme="minorHAnsi" w:hAnsiTheme="minorHAnsi" w:cstheme="minorBidi"/>
          <w:b/>
          <w:sz w:val="20"/>
        </w:rPr>
        <w:t>Total Usage</w:t>
      </w:r>
      <w:r w:rsidR="00732505">
        <w:rPr>
          <w:rFonts w:eastAsia="Times New Roman" w:asciiTheme="minorHAnsi" w:hAnsiTheme="minorHAnsi" w:cstheme="minorBidi"/>
          <w:b/>
          <w:sz w:val="20"/>
        </w:rPr>
        <w:t xml:space="preserve"> </w:t>
      </w:r>
      <w:r w:rsidRPr="183C9DED" w:rsidR="007A5C05">
        <w:rPr>
          <w:rFonts w:eastAsia="Times New Roman" w:asciiTheme="minorHAnsi" w:hAnsiTheme="minorHAnsi" w:cstheme="minorBidi"/>
          <w:sz w:val="20"/>
        </w:rPr>
        <w:t xml:space="preserve">multiplied by a) the Sales Confirmation Rate (or the Transition Rate, if applicable), b) plus any additional charges associated with Rate Components marked with a “P” as noted below in Table </w:t>
      </w:r>
      <w:r w:rsidRPr="183C9DED" w:rsidR="00D42169">
        <w:rPr>
          <w:rFonts w:eastAsia="Times New Roman" w:asciiTheme="minorHAnsi" w:hAnsiTheme="minorHAnsi" w:cstheme="minorBidi"/>
          <w:sz w:val="20"/>
        </w:rPr>
        <w:t>2</w:t>
      </w:r>
      <w:r w:rsidRPr="183C9DED" w:rsidR="007A5C05">
        <w:rPr>
          <w:rFonts w:eastAsia="Times New Roman" w:asciiTheme="minorHAnsi" w:hAnsiTheme="minorHAnsi" w:cstheme="minorBidi"/>
          <w:sz w:val="20"/>
        </w:rPr>
        <w:t xml:space="preserve">, c) plus any Other Charges, that are not included in the Sales Confirmation Rate, but are specified in Table </w:t>
      </w:r>
      <w:r w:rsidRPr="183C9DED" w:rsidR="00D42169">
        <w:rPr>
          <w:rFonts w:eastAsia="Times New Roman" w:asciiTheme="minorHAnsi" w:hAnsiTheme="minorHAnsi" w:cstheme="minorBidi"/>
          <w:sz w:val="20"/>
        </w:rPr>
        <w:t>3</w:t>
      </w:r>
      <w:r w:rsidRPr="183C9DED" w:rsidR="007A5C05">
        <w:rPr>
          <w:rFonts w:eastAsia="Times New Roman" w:asciiTheme="minorHAnsi" w:hAnsiTheme="minorHAnsi" w:cstheme="minorBidi"/>
          <w:sz w:val="20"/>
        </w:rPr>
        <w:t xml:space="preserve"> of this Sales Confirmation</w:t>
      </w:r>
      <w:r w:rsidRPr="183C9DED" w:rsidR="00D42169">
        <w:rPr>
          <w:rFonts w:eastAsia="Times New Roman" w:asciiTheme="minorHAnsi" w:hAnsiTheme="minorHAnsi" w:cstheme="minorBidi"/>
          <w:sz w:val="20"/>
        </w:rPr>
        <w:t>.</w:t>
      </w:r>
      <w:r w:rsidRPr="183C9DED" w:rsidR="007A5C05">
        <w:rPr>
          <w:rFonts w:eastAsia="Times New Roman" w:asciiTheme="minorHAnsi" w:hAnsiTheme="minorHAnsi" w:cstheme="minorBidi"/>
          <w:sz w:val="20"/>
        </w:rPr>
        <w:t xml:space="preserve">  </w:t>
      </w:r>
    </w:p>
    <w:p w:rsidR="00116D10" w:rsidP="006302EB" w:rsidRDefault="00116D10" w14:paraId="01D86CED" w14:textId="77777777">
      <w:pPr>
        <w:ind w:left="1440" w:hanging="540"/>
        <w:jc w:val="both"/>
        <w:rPr>
          <w:rFonts w:eastAsia="Times New Roman" w:asciiTheme="minorHAnsi" w:hAnsiTheme="minorHAnsi" w:cstheme="minorBidi"/>
          <w:sz w:val="20"/>
        </w:rPr>
      </w:pPr>
    </w:p>
    <w:p w:rsidR="00116D10" w:rsidP="00D03382" w:rsidRDefault="005D111D" w14:paraId="231582A0" w14:textId="35FCEB9C">
      <w:pPr>
        <w:ind w:left="1440" w:hanging="1080"/>
        <w:jc w:val="both"/>
        <w:rPr>
          <w:rFonts w:eastAsia="Times New Roman" w:asciiTheme="minorHAnsi" w:hAnsiTheme="minorHAnsi" w:cstheme="minorBidi"/>
          <w:sz w:val="20"/>
        </w:rPr>
      </w:pPr>
      <w:r w:rsidRPr="00D03382">
        <w:rPr>
          <w:rFonts w:eastAsia="Times New Roman" w:asciiTheme="minorHAnsi" w:hAnsiTheme="minorHAnsi" w:cstheme="minorBidi"/>
          <w:b/>
          <w:bCs/>
          <w:sz w:val="20"/>
        </w:rPr>
        <w:t xml:space="preserve">5.4      </w:t>
      </w:r>
      <w:r w:rsidRPr="00D03382" w:rsidR="00116D10">
        <w:rPr>
          <w:rFonts w:eastAsia="Times New Roman" w:asciiTheme="minorHAnsi" w:hAnsiTheme="minorHAnsi" w:cstheme="minorBidi"/>
          <w:b/>
          <w:bCs/>
          <w:sz w:val="20"/>
        </w:rPr>
        <w:t>Dual Billing (By both the DSP and Seller)</w:t>
      </w:r>
      <w:r w:rsidRPr="00116D10" w:rsidR="00116D10">
        <w:rPr>
          <w:rFonts w:eastAsia="Times New Roman" w:asciiTheme="minorHAnsi" w:hAnsiTheme="minorHAnsi" w:cstheme="minorBidi"/>
          <w:sz w:val="20"/>
        </w:rPr>
        <w:t>:  Dual billing will not be accepted by the Judicial Council.</w:t>
      </w:r>
    </w:p>
    <w:p w:rsidRPr="006302EB" w:rsidR="006302EB" w:rsidP="006302EB" w:rsidRDefault="006302EB" w14:paraId="29C50BB3" w14:textId="77777777">
      <w:pPr>
        <w:ind w:left="1440" w:hanging="540"/>
        <w:jc w:val="both"/>
        <w:rPr>
          <w:rFonts w:eastAsia="Times New Roman" w:asciiTheme="minorHAnsi" w:hAnsiTheme="minorHAnsi" w:cstheme="minorHAnsi"/>
          <w:sz w:val="20"/>
        </w:rPr>
      </w:pPr>
    </w:p>
    <w:p w:rsidR="00F37D4B" w:rsidP="000955A4" w:rsidRDefault="006302EB" w14:paraId="68A460C5" w14:textId="7E42AE8D">
      <w:pPr>
        <w:spacing w:after="120"/>
        <w:ind w:left="900" w:hanging="540"/>
        <w:rPr>
          <w:rFonts w:asciiTheme="minorHAnsi" w:hAnsiTheme="minorHAnsi" w:cstheme="minorHAnsi"/>
          <w:bCs/>
          <w:sz w:val="20"/>
        </w:rPr>
      </w:pPr>
      <w:r w:rsidRPr="00AB02C7">
        <w:rPr>
          <w:rFonts w:asciiTheme="minorHAnsi" w:hAnsiTheme="minorHAnsi" w:cstheme="minorHAnsi"/>
          <w:b/>
          <w:sz w:val="20"/>
        </w:rPr>
        <w:t>5.</w:t>
      </w:r>
      <w:r w:rsidR="005D111D">
        <w:rPr>
          <w:rFonts w:asciiTheme="minorHAnsi" w:hAnsiTheme="minorHAnsi" w:cstheme="minorHAnsi"/>
          <w:b/>
          <w:sz w:val="20"/>
        </w:rPr>
        <w:t>5</w:t>
      </w:r>
      <w:r>
        <w:rPr>
          <w:rFonts w:asciiTheme="minorHAnsi" w:hAnsiTheme="minorHAnsi" w:cstheme="minorHAnsi"/>
          <w:bCs/>
          <w:sz w:val="20"/>
        </w:rPr>
        <w:tab/>
      </w:r>
      <w:r w:rsidR="002C09E4">
        <w:rPr>
          <w:rFonts w:asciiTheme="minorHAnsi" w:hAnsiTheme="minorHAnsi" w:cstheme="minorHAnsi"/>
          <w:bCs/>
          <w:sz w:val="20"/>
        </w:rPr>
        <w:t xml:space="preserve">When </w:t>
      </w:r>
      <w:r w:rsidR="00171089">
        <w:rPr>
          <w:rFonts w:asciiTheme="minorHAnsi" w:hAnsiTheme="minorHAnsi" w:cstheme="minorHAnsi"/>
          <w:bCs/>
          <w:sz w:val="20"/>
        </w:rPr>
        <w:t>the Parties elect to use</w:t>
      </w:r>
      <w:r w:rsidR="002C09E4">
        <w:rPr>
          <w:rFonts w:asciiTheme="minorHAnsi" w:hAnsiTheme="minorHAnsi" w:cstheme="minorHAnsi"/>
          <w:bCs/>
          <w:sz w:val="20"/>
        </w:rPr>
        <w:t xml:space="preserve"> </w:t>
      </w:r>
      <w:r w:rsidR="00502FFB">
        <w:rPr>
          <w:rFonts w:asciiTheme="minorHAnsi" w:hAnsiTheme="minorHAnsi" w:cstheme="minorHAnsi"/>
          <w:bCs/>
          <w:sz w:val="20"/>
        </w:rPr>
        <w:t xml:space="preserve">DSP/Utility Consolidated or </w:t>
      </w:r>
      <w:r w:rsidR="007213B8">
        <w:rPr>
          <w:rFonts w:asciiTheme="minorHAnsi" w:hAnsiTheme="minorHAnsi" w:cstheme="minorHAnsi"/>
          <w:bCs/>
          <w:sz w:val="20"/>
        </w:rPr>
        <w:t xml:space="preserve">Seller </w:t>
      </w:r>
      <w:r w:rsidR="00502FFB">
        <w:rPr>
          <w:rFonts w:asciiTheme="minorHAnsi" w:hAnsiTheme="minorHAnsi" w:cstheme="minorHAnsi"/>
          <w:bCs/>
          <w:sz w:val="20"/>
        </w:rPr>
        <w:t>Consolidated billing</w:t>
      </w:r>
      <w:r w:rsidR="00171089">
        <w:rPr>
          <w:rFonts w:asciiTheme="minorHAnsi" w:hAnsiTheme="minorHAnsi" w:cstheme="minorHAnsi"/>
          <w:bCs/>
          <w:sz w:val="20"/>
        </w:rPr>
        <w:t xml:space="preserve">, </w:t>
      </w:r>
      <w:r w:rsidRPr="0057019E" w:rsidR="0057019E">
        <w:rPr>
          <w:rFonts w:asciiTheme="minorHAnsi" w:hAnsiTheme="minorHAnsi" w:cstheme="minorHAnsi"/>
          <w:bCs/>
          <w:sz w:val="20"/>
        </w:rPr>
        <w:t>invoice</w:t>
      </w:r>
      <w:r w:rsidR="00171089">
        <w:rPr>
          <w:rFonts w:asciiTheme="minorHAnsi" w:hAnsiTheme="minorHAnsi" w:cstheme="minorHAnsi"/>
          <w:bCs/>
          <w:sz w:val="20"/>
        </w:rPr>
        <w:t>s</w:t>
      </w:r>
      <w:r w:rsidRPr="0057019E" w:rsidR="0057019E">
        <w:rPr>
          <w:rFonts w:asciiTheme="minorHAnsi" w:hAnsiTheme="minorHAnsi" w:cstheme="minorHAnsi"/>
          <w:bCs/>
          <w:sz w:val="20"/>
        </w:rPr>
        <w:t xml:space="preserve"> shall include all applicable DSP </w:t>
      </w:r>
      <w:r w:rsidR="00AD73D5">
        <w:rPr>
          <w:rFonts w:asciiTheme="minorHAnsi" w:hAnsiTheme="minorHAnsi" w:cstheme="minorHAnsi"/>
          <w:bCs/>
          <w:sz w:val="20"/>
        </w:rPr>
        <w:t>c</w:t>
      </w:r>
      <w:r w:rsidRPr="0057019E" w:rsidR="0057019E">
        <w:rPr>
          <w:rFonts w:asciiTheme="minorHAnsi" w:hAnsiTheme="minorHAnsi" w:cstheme="minorHAnsi"/>
          <w:bCs/>
          <w:sz w:val="20"/>
        </w:rPr>
        <w:t>harges</w:t>
      </w:r>
      <w:r w:rsidR="00C577C9">
        <w:rPr>
          <w:rFonts w:asciiTheme="minorHAnsi" w:hAnsiTheme="minorHAnsi" w:cstheme="minorHAnsi"/>
          <w:bCs/>
          <w:sz w:val="20"/>
        </w:rPr>
        <w:t xml:space="preserve"> (“DSP Charges”)</w:t>
      </w:r>
      <w:r w:rsidRPr="0057019E" w:rsidR="0057019E">
        <w:rPr>
          <w:rFonts w:asciiTheme="minorHAnsi" w:hAnsiTheme="minorHAnsi" w:cstheme="minorHAnsi"/>
          <w:bCs/>
          <w:sz w:val="20"/>
        </w:rPr>
        <w:t xml:space="preserve"> and </w:t>
      </w:r>
      <w:r w:rsidRPr="007C0184" w:rsidR="0057019E">
        <w:rPr>
          <w:rFonts w:asciiTheme="minorHAnsi" w:hAnsiTheme="minorHAnsi" w:cstheme="minorHAnsi"/>
          <w:sz w:val="20"/>
        </w:rPr>
        <w:t>Taxes</w:t>
      </w:r>
      <w:r w:rsidR="00C577C9">
        <w:rPr>
          <w:rFonts w:asciiTheme="minorHAnsi" w:hAnsiTheme="minorHAnsi" w:cstheme="minorHAnsi"/>
          <w:sz w:val="20"/>
        </w:rPr>
        <w:t xml:space="preserve"> (“Taxes”)</w:t>
      </w:r>
      <w:r w:rsidRPr="0057019E" w:rsidR="0057019E">
        <w:rPr>
          <w:rFonts w:asciiTheme="minorHAnsi" w:hAnsiTheme="minorHAnsi" w:cstheme="minorHAnsi"/>
          <w:bCs/>
          <w:sz w:val="20"/>
        </w:rPr>
        <w:t xml:space="preserve">, and </w:t>
      </w:r>
      <w:r w:rsidR="00440E74">
        <w:rPr>
          <w:rFonts w:asciiTheme="minorHAnsi" w:hAnsiTheme="minorHAnsi" w:cstheme="minorHAnsi"/>
          <w:bCs/>
          <w:sz w:val="20"/>
        </w:rPr>
        <w:t>O</w:t>
      </w:r>
      <w:r w:rsidRPr="0057019E" w:rsidR="0057019E">
        <w:rPr>
          <w:rFonts w:asciiTheme="minorHAnsi" w:hAnsiTheme="minorHAnsi" w:cstheme="minorHAnsi"/>
          <w:bCs/>
          <w:sz w:val="20"/>
        </w:rPr>
        <w:t xml:space="preserve">ther </w:t>
      </w:r>
      <w:r w:rsidR="00440E74">
        <w:rPr>
          <w:rFonts w:asciiTheme="minorHAnsi" w:hAnsiTheme="minorHAnsi" w:cstheme="minorHAnsi"/>
          <w:bCs/>
          <w:sz w:val="20"/>
        </w:rPr>
        <w:t>C</w:t>
      </w:r>
      <w:r w:rsidRPr="0057019E" w:rsidR="0057019E">
        <w:rPr>
          <w:rFonts w:asciiTheme="minorHAnsi" w:hAnsiTheme="minorHAnsi" w:cstheme="minorHAnsi"/>
          <w:bCs/>
          <w:sz w:val="20"/>
        </w:rPr>
        <w:t>harges</w:t>
      </w:r>
      <w:r w:rsidR="003557ED">
        <w:rPr>
          <w:rFonts w:asciiTheme="minorHAnsi" w:hAnsiTheme="minorHAnsi" w:cstheme="minorHAnsi"/>
          <w:bCs/>
          <w:sz w:val="20"/>
        </w:rPr>
        <w:t xml:space="preserve"> (“Other Charges”)</w:t>
      </w:r>
      <w:r w:rsidRPr="0057019E" w:rsidR="0057019E">
        <w:rPr>
          <w:rFonts w:asciiTheme="minorHAnsi" w:hAnsiTheme="minorHAnsi" w:cstheme="minorHAnsi"/>
          <w:bCs/>
          <w:sz w:val="20"/>
        </w:rPr>
        <w:t xml:space="preserve"> allowed pursuant to this Agreement. </w:t>
      </w:r>
    </w:p>
    <w:p w:rsidR="00F24394" w:rsidP="00A8346A" w:rsidRDefault="00F24394" w14:paraId="5DEF6289" w14:textId="77777777">
      <w:pPr>
        <w:spacing w:after="120"/>
        <w:ind w:left="360" w:hanging="540"/>
        <w:rPr>
          <w:rFonts w:asciiTheme="minorHAnsi" w:hAnsiTheme="minorHAnsi" w:cstheme="minorHAnsi"/>
          <w:bCs/>
          <w:sz w:val="20"/>
        </w:rPr>
      </w:pPr>
      <w:r w:rsidRPr="00CD604D">
        <w:rPr>
          <w:rFonts w:asciiTheme="minorHAnsi" w:hAnsiTheme="minorHAnsi" w:cstheme="minorHAnsi"/>
          <w:b/>
          <w:sz w:val="20"/>
        </w:rPr>
        <w:t>6.</w:t>
      </w:r>
      <w:r>
        <w:rPr>
          <w:rFonts w:asciiTheme="minorHAnsi" w:hAnsiTheme="minorHAnsi" w:cstheme="minorHAnsi"/>
          <w:bCs/>
          <w:sz w:val="20"/>
        </w:rPr>
        <w:tab/>
      </w:r>
      <w:r w:rsidRPr="00B02AA5" w:rsidR="001A343D">
        <w:rPr>
          <w:rFonts w:asciiTheme="minorHAnsi" w:hAnsiTheme="minorHAnsi" w:cstheme="minorHAnsi"/>
          <w:b/>
          <w:sz w:val="20"/>
        </w:rPr>
        <w:t>Invoicing Instructions</w:t>
      </w:r>
      <w:r>
        <w:rPr>
          <w:rFonts w:asciiTheme="minorHAnsi" w:hAnsiTheme="minorHAnsi" w:cstheme="minorHAnsi"/>
          <w:bCs/>
          <w:sz w:val="20"/>
        </w:rPr>
        <w:t xml:space="preserve">. </w:t>
      </w:r>
      <w:r w:rsidR="001A343D">
        <w:rPr>
          <w:rFonts w:asciiTheme="minorHAnsi" w:hAnsiTheme="minorHAnsi" w:cstheme="minorHAnsi"/>
          <w:bCs/>
          <w:sz w:val="20"/>
        </w:rPr>
        <w:t xml:space="preserve"> </w:t>
      </w:r>
    </w:p>
    <w:p w:rsidR="00C14078" w:rsidP="58362E3C" w:rsidRDefault="00F24394" w14:paraId="05C8C81C" w14:textId="46F594E0">
      <w:pPr>
        <w:spacing w:before="120" w:after="120"/>
        <w:ind w:left="900" w:hanging="540"/>
        <w:rPr>
          <w:rFonts w:asciiTheme="minorHAnsi" w:hAnsiTheme="minorHAnsi" w:cstheme="minorBidi"/>
          <w:sz w:val="20"/>
        </w:rPr>
      </w:pPr>
      <w:r w:rsidRPr="58362E3C">
        <w:rPr>
          <w:rFonts w:asciiTheme="minorHAnsi" w:hAnsiTheme="minorHAnsi" w:cstheme="minorBidi"/>
          <w:b/>
          <w:bCs/>
          <w:sz w:val="20"/>
        </w:rPr>
        <w:t>6.1</w:t>
      </w:r>
      <w:r>
        <w:tab/>
      </w:r>
      <w:r w:rsidR="00441F1D">
        <w:rPr>
          <w:sz w:val="20"/>
        </w:rPr>
        <w:t xml:space="preserve">Seller will provide the </w:t>
      </w:r>
      <w:r w:rsidRPr="58362E3C" w:rsidR="00F12DD6">
        <w:rPr>
          <w:rFonts w:asciiTheme="minorHAnsi" w:hAnsiTheme="minorHAnsi" w:cstheme="minorBidi"/>
          <w:sz w:val="20"/>
        </w:rPr>
        <w:t xml:space="preserve">Buyer and/or Buyer’s representatives or agents </w:t>
      </w:r>
      <w:r w:rsidR="007B6B25">
        <w:rPr>
          <w:rFonts w:asciiTheme="minorHAnsi" w:hAnsiTheme="minorHAnsi" w:cstheme="minorBidi"/>
          <w:sz w:val="20"/>
        </w:rPr>
        <w:t xml:space="preserve">with </w:t>
      </w:r>
      <w:r w:rsidRPr="58362E3C" w:rsidR="00F12DD6">
        <w:rPr>
          <w:rFonts w:asciiTheme="minorHAnsi" w:hAnsiTheme="minorHAnsi" w:cstheme="minorBidi"/>
          <w:sz w:val="20"/>
        </w:rPr>
        <w:t xml:space="preserve">access to </w:t>
      </w:r>
      <w:r w:rsidR="003903FB">
        <w:rPr>
          <w:rFonts w:asciiTheme="minorHAnsi" w:hAnsiTheme="minorHAnsi" w:cstheme="minorBidi"/>
          <w:sz w:val="20"/>
        </w:rPr>
        <w:t>its</w:t>
      </w:r>
      <w:r w:rsidRPr="58362E3C" w:rsidR="00F12DD6">
        <w:rPr>
          <w:rFonts w:asciiTheme="minorHAnsi" w:hAnsiTheme="minorHAnsi" w:cstheme="minorBidi"/>
          <w:sz w:val="20"/>
        </w:rPr>
        <w:t xml:space="preserve"> online invoicing system.  Payment will be delivered to Seller by a check through the State of California’s State Controller’s Office (“SCO”) and shall be due to Seller as set forth on the Sales Confirmation</w:t>
      </w:r>
      <w:r w:rsidR="00255553">
        <w:rPr>
          <w:rFonts w:asciiTheme="minorHAnsi" w:hAnsiTheme="minorHAnsi" w:cstheme="minorBidi"/>
          <w:sz w:val="20"/>
        </w:rPr>
        <w:t>.</w:t>
      </w:r>
      <w:r w:rsidRPr="58362E3C" w:rsidR="793E5FEE">
        <w:rPr>
          <w:rFonts w:asciiTheme="minorHAnsi" w:hAnsiTheme="minorHAnsi" w:cstheme="minorBidi"/>
          <w:sz w:val="20"/>
        </w:rPr>
        <w:t xml:space="preserve">  </w:t>
      </w:r>
      <w:r w:rsidRPr="58362E3C" w:rsidR="6E7801F1">
        <w:rPr>
          <w:rFonts w:asciiTheme="minorHAnsi" w:hAnsiTheme="minorHAnsi" w:cstheme="minorBidi"/>
          <w:sz w:val="20"/>
        </w:rPr>
        <w:t xml:space="preserve">The Seller will submit invoices electronically to: </w:t>
      </w:r>
      <w:hyperlink w:history="1" r:id="rId18">
        <w:r w:rsidRPr="58362E3C" w:rsidR="6E7801F1">
          <w:rPr>
            <w:rStyle w:val="Hyperlink"/>
            <w:rFonts w:asciiTheme="minorHAnsi" w:hAnsiTheme="minorHAnsi" w:cstheme="minorBidi"/>
            <w:sz w:val="20"/>
          </w:rPr>
          <w:t>facilitiesservicesinvoices@jud.ca.gov</w:t>
        </w:r>
      </w:hyperlink>
      <w:r w:rsidRPr="58362E3C" w:rsidR="6E7801F1">
        <w:rPr>
          <w:rFonts w:asciiTheme="minorHAnsi" w:hAnsiTheme="minorHAnsi" w:cstheme="minorBidi"/>
          <w:sz w:val="20"/>
        </w:rPr>
        <w:t xml:space="preserve">.  </w:t>
      </w:r>
    </w:p>
    <w:p w:rsidR="001A343D" w:rsidP="00D03382" w:rsidRDefault="00F00103" w14:paraId="532E9129" w14:textId="094DB942">
      <w:pPr>
        <w:spacing w:before="120" w:after="120"/>
        <w:ind w:left="900"/>
        <w:rPr>
          <w:rFonts w:asciiTheme="minorHAnsi" w:hAnsiTheme="minorHAnsi" w:cstheme="minorBidi"/>
          <w:sz w:val="20"/>
        </w:rPr>
      </w:pPr>
      <w:r w:rsidRPr="58362E3C">
        <w:rPr>
          <w:rFonts w:asciiTheme="minorHAnsi" w:hAnsiTheme="minorHAnsi" w:cstheme="minorBidi"/>
          <w:sz w:val="20"/>
        </w:rPr>
        <w:t>All invoices must contain:</w:t>
      </w:r>
    </w:p>
    <w:p w:rsidR="009D0E31" w:rsidP="009D0E31" w:rsidRDefault="00AF1A69" w14:paraId="61EF8259" w14:textId="38D3A23B">
      <w:pPr>
        <w:ind w:left="1440" w:hanging="540"/>
        <w:rPr>
          <w:rFonts w:asciiTheme="minorHAnsi" w:hAnsiTheme="minorHAnsi" w:cstheme="minorHAnsi"/>
          <w:bCs/>
          <w:sz w:val="20"/>
        </w:rPr>
      </w:pPr>
      <w:r>
        <w:rPr>
          <w:rFonts w:asciiTheme="minorHAnsi" w:hAnsiTheme="minorHAnsi" w:cstheme="minorHAnsi"/>
          <w:bCs/>
          <w:sz w:val="20"/>
        </w:rPr>
        <w:t>6.</w:t>
      </w:r>
      <w:r w:rsidR="00F24394">
        <w:rPr>
          <w:rFonts w:asciiTheme="minorHAnsi" w:hAnsiTheme="minorHAnsi" w:cstheme="minorHAnsi"/>
          <w:bCs/>
          <w:sz w:val="20"/>
        </w:rPr>
        <w:t>1</w:t>
      </w:r>
      <w:r>
        <w:rPr>
          <w:rFonts w:asciiTheme="minorHAnsi" w:hAnsiTheme="minorHAnsi" w:cstheme="minorHAnsi"/>
          <w:bCs/>
          <w:sz w:val="20"/>
        </w:rPr>
        <w:t>.1</w:t>
      </w:r>
      <w:r>
        <w:rPr>
          <w:rFonts w:asciiTheme="minorHAnsi" w:hAnsiTheme="minorHAnsi" w:cstheme="minorHAnsi"/>
          <w:bCs/>
          <w:sz w:val="20"/>
        </w:rPr>
        <w:tab/>
      </w:r>
      <w:r w:rsidRPr="009D0E31" w:rsidR="009D0E31">
        <w:rPr>
          <w:rFonts w:asciiTheme="minorHAnsi" w:hAnsiTheme="minorHAnsi" w:cstheme="minorHAnsi"/>
          <w:bCs/>
          <w:sz w:val="20"/>
        </w:rPr>
        <w:t xml:space="preserve">The Agreement Title and Agreement </w:t>
      </w:r>
      <w:proofErr w:type="gramStart"/>
      <w:r w:rsidRPr="009D0E31" w:rsidR="009D0E31">
        <w:rPr>
          <w:rFonts w:asciiTheme="minorHAnsi" w:hAnsiTheme="minorHAnsi" w:cstheme="minorHAnsi"/>
          <w:bCs/>
          <w:sz w:val="20"/>
        </w:rPr>
        <w:t>Number;</w:t>
      </w:r>
      <w:proofErr w:type="gramEnd"/>
    </w:p>
    <w:p w:rsidR="00B97D53" w:rsidP="009D0E31" w:rsidRDefault="00B97D53" w14:paraId="1EC7F8C0" w14:textId="77777777">
      <w:pPr>
        <w:ind w:left="1440" w:hanging="540"/>
        <w:rPr>
          <w:rFonts w:asciiTheme="minorHAnsi" w:hAnsiTheme="minorHAnsi" w:cstheme="minorHAnsi"/>
          <w:bCs/>
          <w:sz w:val="20"/>
        </w:rPr>
      </w:pPr>
    </w:p>
    <w:p w:rsidR="00B97D53" w:rsidP="00B97D53" w:rsidRDefault="00B97D53" w14:paraId="221A9A9F" w14:textId="2EBAFEC4">
      <w:pPr>
        <w:ind w:left="1440" w:hanging="540"/>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1</w:t>
      </w:r>
      <w:r>
        <w:rPr>
          <w:rFonts w:asciiTheme="minorHAnsi" w:hAnsiTheme="minorHAnsi" w:cstheme="minorHAnsi"/>
          <w:bCs/>
          <w:sz w:val="20"/>
        </w:rPr>
        <w:t>.</w:t>
      </w:r>
      <w:r w:rsidR="005B7A1E">
        <w:rPr>
          <w:rFonts w:asciiTheme="minorHAnsi" w:hAnsiTheme="minorHAnsi" w:cstheme="minorHAnsi"/>
          <w:bCs/>
          <w:sz w:val="20"/>
        </w:rPr>
        <w:t>2</w:t>
      </w:r>
      <w:r>
        <w:rPr>
          <w:rFonts w:asciiTheme="minorHAnsi" w:hAnsiTheme="minorHAnsi" w:cstheme="minorHAnsi"/>
          <w:bCs/>
          <w:sz w:val="20"/>
        </w:rPr>
        <w:tab/>
      </w:r>
      <w:r w:rsidRPr="00FA4C1E">
        <w:rPr>
          <w:rFonts w:asciiTheme="minorHAnsi" w:hAnsiTheme="minorHAnsi" w:cstheme="minorHAnsi"/>
          <w:bCs/>
          <w:sz w:val="20"/>
        </w:rPr>
        <w:t>Date of invoice.</w:t>
      </w:r>
    </w:p>
    <w:p w:rsidR="00044907" w:rsidP="009D0E31" w:rsidRDefault="00044907" w14:paraId="4CB987D2" w14:textId="049C714A">
      <w:pPr>
        <w:ind w:left="1440" w:hanging="540"/>
        <w:rPr>
          <w:rFonts w:asciiTheme="minorHAnsi" w:hAnsiTheme="minorHAnsi" w:cstheme="minorHAnsi"/>
          <w:bCs/>
          <w:sz w:val="20"/>
        </w:rPr>
      </w:pPr>
    </w:p>
    <w:p w:rsidR="00D16325" w:rsidP="00D16325" w:rsidRDefault="00CB566F" w14:paraId="316CEEC1" w14:textId="7D2FE64E">
      <w:pPr>
        <w:ind w:left="1440" w:hanging="540"/>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1</w:t>
      </w:r>
      <w:r>
        <w:rPr>
          <w:rFonts w:asciiTheme="minorHAnsi" w:hAnsiTheme="minorHAnsi" w:cstheme="minorHAnsi"/>
          <w:bCs/>
          <w:sz w:val="20"/>
        </w:rPr>
        <w:t>.</w:t>
      </w:r>
      <w:r w:rsidR="005B7A1E">
        <w:rPr>
          <w:rFonts w:asciiTheme="minorHAnsi" w:hAnsiTheme="minorHAnsi" w:cstheme="minorHAnsi"/>
          <w:bCs/>
          <w:sz w:val="20"/>
        </w:rPr>
        <w:t>3</w:t>
      </w:r>
      <w:r w:rsidR="00D16325">
        <w:rPr>
          <w:rFonts w:asciiTheme="minorHAnsi" w:hAnsiTheme="minorHAnsi" w:cstheme="minorHAnsi"/>
          <w:bCs/>
          <w:sz w:val="20"/>
        </w:rPr>
        <w:tab/>
      </w:r>
      <w:r w:rsidRPr="00D16325" w:rsidR="00D16325">
        <w:rPr>
          <w:rFonts w:asciiTheme="minorHAnsi" w:hAnsiTheme="minorHAnsi" w:cstheme="minorHAnsi"/>
          <w:bCs/>
          <w:sz w:val="20"/>
        </w:rPr>
        <w:t xml:space="preserve">The </w:t>
      </w:r>
      <w:r w:rsidR="00D16325">
        <w:rPr>
          <w:rFonts w:asciiTheme="minorHAnsi" w:hAnsiTheme="minorHAnsi" w:cstheme="minorHAnsi"/>
          <w:bCs/>
          <w:sz w:val="20"/>
        </w:rPr>
        <w:t>Sales Confirmation</w:t>
      </w:r>
      <w:r w:rsidRPr="00D16325" w:rsidR="00D16325">
        <w:rPr>
          <w:rFonts w:asciiTheme="minorHAnsi" w:hAnsiTheme="minorHAnsi" w:cstheme="minorHAnsi"/>
          <w:bCs/>
          <w:sz w:val="20"/>
        </w:rPr>
        <w:t xml:space="preserve"> Number </w:t>
      </w:r>
      <w:r w:rsidR="005E54CB">
        <w:rPr>
          <w:rFonts w:asciiTheme="minorHAnsi" w:hAnsiTheme="minorHAnsi" w:cstheme="minorHAnsi"/>
          <w:bCs/>
          <w:sz w:val="20"/>
        </w:rPr>
        <w:t xml:space="preserve">(“Sales Confirmation Number”) </w:t>
      </w:r>
      <w:r w:rsidRPr="00D16325" w:rsidR="00D16325">
        <w:rPr>
          <w:rFonts w:asciiTheme="minorHAnsi" w:hAnsiTheme="minorHAnsi" w:cstheme="minorHAnsi"/>
          <w:bCs/>
          <w:sz w:val="20"/>
        </w:rPr>
        <w:t>provided on the</w:t>
      </w:r>
      <w:r w:rsidR="00D16325">
        <w:rPr>
          <w:rFonts w:asciiTheme="minorHAnsi" w:hAnsiTheme="minorHAnsi" w:cstheme="minorHAnsi"/>
          <w:bCs/>
          <w:sz w:val="20"/>
        </w:rPr>
        <w:t xml:space="preserve"> Sales </w:t>
      </w:r>
      <w:proofErr w:type="gramStart"/>
      <w:r w:rsidR="00D16325">
        <w:rPr>
          <w:rFonts w:asciiTheme="minorHAnsi" w:hAnsiTheme="minorHAnsi" w:cstheme="minorHAnsi"/>
          <w:bCs/>
          <w:sz w:val="20"/>
        </w:rPr>
        <w:t>Confirmation</w:t>
      </w:r>
      <w:r w:rsidRPr="00D16325" w:rsidR="00D16325">
        <w:rPr>
          <w:rFonts w:asciiTheme="minorHAnsi" w:hAnsiTheme="minorHAnsi" w:cstheme="minorHAnsi"/>
          <w:bCs/>
          <w:sz w:val="20"/>
        </w:rPr>
        <w:t>;</w:t>
      </w:r>
      <w:proofErr w:type="gramEnd"/>
    </w:p>
    <w:p w:rsidR="00D16325" w:rsidP="00D16325" w:rsidRDefault="00D16325" w14:paraId="4AD86B98" w14:textId="6BA490B1">
      <w:pPr>
        <w:ind w:left="1440" w:hanging="540"/>
        <w:rPr>
          <w:rFonts w:asciiTheme="minorHAnsi" w:hAnsiTheme="minorHAnsi" w:cstheme="minorHAnsi"/>
          <w:bCs/>
          <w:sz w:val="20"/>
        </w:rPr>
      </w:pPr>
    </w:p>
    <w:p w:rsidR="00D16325" w:rsidP="00D16325" w:rsidRDefault="00D16325" w14:paraId="234FB46A" w14:textId="5CA91CA4">
      <w:pPr>
        <w:ind w:left="1440" w:hanging="540"/>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1</w:t>
      </w:r>
      <w:r>
        <w:rPr>
          <w:rFonts w:asciiTheme="minorHAnsi" w:hAnsiTheme="minorHAnsi" w:cstheme="minorHAnsi"/>
          <w:bCs/>
          <w:sz w:val="20"/>
        </w:rPr>
        <w:t>.</w:t>
      </w:r>
      <w:r w:rsidR="005B7A1E">
        <w:rPr>
          <w:rFonts w:asciiTheme="minorHAnsi" w:hAnsiTheme="minorHAnsi" w:cstheme="minorHAnsi"/>
          <w:bCs/>
          <w:sz w:val="20"/>
        </w:rPr>
        <w:t>4</w:t>
      </w:r>
      <w:r>
        <w:rPr>
          <w:rFonts w:asciiTheme="minorHAnsi" w:hAnsiTheme="minorHAnsi" w:cstheme="minorHAnsi"/>
          <w:bCs/>
          <w:sz w:val="20"/>
        </w:rPr>
        <w:tab/>
      </w:r>
      <w:r w:rsidRPr="00FB52EC" w:rsidR="00FB52EC">
        <w:rPr>
          <w:rFonts w:asciiTheme="minorHAnsi" w:hAnsiTheme="minorHAnsi" w:cstheme="minorHAnsi"/>
          <w:bCs/>
          <w:sz w:val="20"/>
        </w:rPr>
        <w:t xml:space="preserve">A unique invoice </w:t>
      </w:r>
      <w:proofErr w:type="gramStart"/>
      <w:r w:rsidRPr="00FB52EC" w:rsidR="00FB52EC">
        <w:rPr>
          <w:rFonts w:asciiTheme="minorHAnsi" w:hAnsiTheme="minorHAnsi" w:cstheme="minorHAnsi"/>
          <w:bCs/>
          <w:sz w:val="20"/>
        </w:rPr>
        <w:t>number;</w:t>
      </w:r>
      <w:proofErr w:type="gramEnd"/>
      <w:r w:rsidRPr="00FB52EC" w:rsidR="00FB52EC">
        <w:rPr>
          <w:rFonts w:asciiTheme="minorHAnsi" w:hAnsiTheme="minorHAnsi" w:cstheme="minorHAnsi"/>
          <w:bCs/>
          <w:sz w:val="20"/>
        </w:rPr>
        <w:t xml:space="preserve"> </w:t>
      </w:r>
    </w:p>
    <w:p w:rsidR="00FB52EC" w:rsidP="00D16325" w:rsidRDefault="00FB52EC" w14:paraId="008419C3" w14:textId="66DD025D">
      <w:pPr>
        <w:ind w:left="1440" w:hanging="540"/>
        <w:rPr>
          <w:rFonts w:asciiTheme="minorHAnsi" w:hAnsiTheme="minorHAnsi" w:cstheme="minorHAnsi"/>
          <w:bCs/>
          <w:sz w:val="20"/>
        </w:rPr>
      </w:pPr>
    </w:p>
    <w:p w:rsidR="00FB52EC" w:rsidP="00D16325" w:rsidRDefault="00FB52EC" w14:paraId="47B0904A" w14:textId="04C68A81">
      <w:pPr>
        <w:ind w:left="1440" w:hanging="540"/>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1</w:t>
      </w:r>
      <w:r>
        <w:rPr>
          <w:rFonts w:asciiTheme="minorHAnsi" w:hAnsiTheme="minorHAnsi" w:cstheme="minorHAnsi"/>
          <w:bCs/>
          <w:sz w:val="20"/>
        </w:rPr>
        <w:t>.</w:t>
      </w:r>
      <w:r w:rsidR="005B7A1E">
        <w:rPr>
          <w:rFonts w:asciiTheme="minorHAnsi" w:hAnsiTheme="minorHAnsi" w:cstheme="minorHAnsi"/>
          <w:bCs/>
          <w:sz w:val="20"/>
        </w:rPr>
        <w:t>5</w:t>
      </w:r>
      <w:r>
        <w:rPr>
          <w:rFonts w:asciiTheme="minorHAnsi" w:hAnsiTheme="minorHAnsi" w:cstheme="minorHAnsi"/>
          <w:bCs/>
          <w:sz w:val="20"/>
        </w:rPr>
        <w:tab/>
      </w:r>
      <w:r w:rsidR="00657DA8">
        <w:rPr>
          <w:rFonts w:asciiTheme="minorHAnsi" w:hAnsiTheme="minorHAnsi" w:cstheme="minorHAnsi"/>
          <w:bCs/>
          <w:sz w:val="20"/>
        </w:rPr>
        <w:t>Seller’s</w:t>
      </w:r>
      <w:r w:rsidRPr="00657DA8" w:rsidR="00657DA8">
        <w:rPr>
          <w:rFonts w:asciiTheme="minorHAnsi" w:hAnsiTheme="minorHAnsi" w:cstheme="minorHAnsi"/>
          <w:bCs/>
          <w:sz w:val="20"/>
        </w:rPr>
        <w:t xml:space="preserve"> name and </w:t>
      </w:r>
      <w:proofErr w:type="gramStart"/>
      <w:r w:rsidRPr="00657DA8" w:rsidR="00657DA8">
        <w:rPr>
          <w:rFonts w:asciiTheme="minorHAnsi" w:hAnsiTheme="minorHAnsi" w:cstheme="minorHAnsi"/>
          <w:bCs/>
          <w:sz w:val="20"/>
        </w:rPr>
        <w:t>address;</w:t>
      </w:r>
      <w:proofErr w:type="gramEnd"/>
      <w:r w:rsidRPr="00657DA8" w:rsidR="00657DA8">
        <w:rPr>
          <w:rFonts w:asciiTheme="minorHAnsi" w:hAnsiTheme="minorHAnsi" w:cstheme="minorHAnsi"/>
          <w:bCs/>
          <w:sz w:val="20"/>
        </w:rPr>
        <w:t xml:space="preserve"> </w:t>
      </w:r>
    </w:p>
    <w:p w:rsidR="00657DA8" w:rsidP="00D16325" w:rsidRDefault="00657DA8" w14:paraId="08BD119D" w14:textId="585970BA">
      <w:pPr>
        <w:ind w:left="1440" w:hanging="540"/>
        <w:rPr>
          <w:rFonts w:asciiTheme="minorHAnsi" w:hAnsiTheme="minorHAnsi" w:cstheme="minorHAnsi"/>
          <w:bCs/>
          <w:sz w:val="20"/>
        </w:rPr>
      </w:pPr>
    </w:p>
    <w:p w:rsidRPr="00D16325" w:rsidR="00657DA8" w:rsidP="00A91C05" w:rsidRDefault="00657DA8" w14:paraId="7A466E5A" w14:textId="6A1AADFB">
      <w:pPr>
        <w:ind w:left="1440" w:hanging="540"/>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1</w:t>
      </w:r>
      <w:r>
        <w:rPr>
          <w:rFonts w:asciiTheme="minorHAnsi" w:hAnsiTheme="minorHAnsi" w:cstheme="minorHAnsi"/>
          <w:bCs/>
          <w:sz w:val="20"/>
        </w:rPr>
        <w:t>.</w:t>
      </w:r>
      <w:r w:rsidR="005B7A1E">
        <w:rPr>
          <w:rFonts w:asciiTheme="minorHAnsi" w:hAnsiTheme="minorHAnsi" w:cstheme="minorHAnsi"/>
          <w:bCs/>
          <w:sz w:val="20"/>
        </w:rPr>
        <w:t>6</w:t>
      </w:r>
      <w:r>
        <w:rPr>
          <w:rFonts w:asciiTheme="minorHAnsi" w:hAnsiTheme="minorHAnsi" w:cstheme="minorHAnsi"/>
          <w:bCs/>
          <w:sz w:val="20"/>
        </w:rPr>
        <w:tab/>
      </w:r>
      <w:r w:rsidR="00D529F8">
        <w:rPr>
          <w:rFonts w:asciiTheme="minorHAnsi" w:hAnsiTheme="minorHAnsi" w:cstheme="minorHAnsi"/>
          <w:bCs/>
          <w:sz w:val="20"/>
        </w:rPr>
        <w:t>Seller</w:t>
      </w:r>
      <w:r w:rsidRPr="00D529F8" w:rsidR="00D529F8">
        <w:rPr>
          <w:rFonts w:asciiTheme="minorHAnsi" w:hAnsiTheme="minorHAnsi" w:cstheme="minorHAnsi"/>
          <w:bCs/>
          <w:sz w:val="20"/>
        </w:rPr>
        <w:t xml:space="preserve">’s </w:t>
      </w:r>
      <w:r w:rsidR="00C64AD7">
        <w:rPr>
          <w:rFonts w:asciiTheme="minorHAnsi" w:hAnsiTheme="minorHAnsi" w:cstheme="minorHAnsi"/>
          <w:bCs/>
          <w:sz w:val="20"/>
        </w:rPr>
        <w:t>federal employer</w:t>
      </w:r>
      <w:r w:rsidRPr="00D529F8" w:rsidR="00D529F8">
        <w:rPr>
          <w:rFonts w:asciiTheme="minorHAnsi" w:hAnsiTheme="minorHAnsi" w:cstheme="minorHAnsi"/>
          <w:bCs/>
          <w:sz w:val="20"/>
        </w:rPr>
        <w:t xml:space="preserve"> identification number (FEIN</w:t>
      </w:r>
      <w:proofErr w:type="gramStart"/>
      <w:r w:rsidRPr="00D529F8" w:rsidR="00D529F8">
        <w:rPr>
          <w:rFonts w:asciiTheme="minorHAnsi" w:hAnsiTheme="minorHAnsi" w:cstheme="minorHAnsi"/>
          <w:bCs/>
          <w:sz w:val="20"/>
        </w:rPr>
        <w:t>);</w:t>
      </w:r>
      <w:proofErr w:type="gramEnd"/>
    </w:p>
    <w:p w:rsidR="00B97D53" w:rsidP="00B97D53" w:rsidRDefault="00B97D53" w14:paraId="4EE6F2D4" w14:textId="77777777">
      <w:pPr>
        <w:ind w:left="900"/>
        <w:rPr>
          <w:rFonts w:asciiTheme="minorHAnsi" w:hAnsiTheme="minorHAnsi" w:cstheme="minorHAnsi"/>
          <w:bCs/>
          <w:sz w:val="20"/>
        </w:rPr>
      </w:pPr>
    </w:p>
    <w:p w:rsidRPr="00053458" w:rsidR="00B97D53" w:rsidP="00B97D53" w:rsidRDefault="00B97D53" w14:paraId="13AC7145" w14:textId="1C9153D9">
      <w:pPr>
        <w:ind w:left="900"/>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1</w:t>
      </w:r>
      <w:r>
        <w:rPr>
          <w:rFonts w:asciiTheme="minorHAnsi" w:hAnsiTheme="minorHAnsi" w:cstheme="minorHAnsi"/>
          <w:bCs/>
          <w:sz w:val="20"/>
        </w:rPr>
        <w:t>.</w:t>
      </w:r>
      <w:r w:rsidR="005B7A1E">
        <w:rPr>
          <w:rFonts w:asciiTheme="minorHAnsi" w:hAnsiTheme="minorHAnsi" w:cstheme="minorHAnsi"/>
          <w:bCs/>
          <w:sz w:val="20"/>
        </w:rPr>
        <w:t>7</w:t>
      </w:r>
      <w:r>
        <w:rPr>
          <w:rFonts w:asciiTheme="minorHAnsi" w:hAnsiTheme="minorHAnsi" w:cstheme="minorHAnsi"/>
          <w:bCs/>
          <w:sz w:val="20"/>
        </w:rPr>
        <w:tab/>
      </w:r>
      <w:r w:rsidRPr="00053458">
        <w:rPr>
          <w:rFonts w:asciiTheme="minorHAnsi" w:hAnsiTheme="minorHAnsi" w:cstheme="minorHAnsi"/>
          <w:bCs/>
          <w:sz w:val="20"/>
        </w:rPr>
        <w:t xml:space="preserve">Date </w:t>
      </w:r>
      <w:r w:rsidR="006D3A85">
        <w:rPr>
          <w:rFonts w:asciiTheme="minorHAnsi" w:hAnsiTheme="minorHAnsi" w:cstheme="minorHAnsi"/>
          <w:bCs/>
          <w:sz w:val="20"/>
        </w:rPr>
        <w:t>r</w:t>
      </w:r>
      <w:r w:rsidRPr="00053458">
        <w:rPr>
          <w:rFonts w:asciiTheme="minorHAnsi" w:hAnsiTheme="minorHAnsi" w:cstheme="minorHAnsi"/>
          <w:bCs/>
          <w:sz w:val="20"/>
        </w:rPr>
        <w:t>ange of</w:t>
      </w:r>
      <w:r>
        <w:rPr>
          <w:rFonts w:asciiTheme="minorHAnsi" w:hAnsiTheme="minorHAnsi" w:cstheme="minorHAnsi"/>
          <w:bCs/>
          <w:sz w:val="20"/>
        </w:rPr>
        <w:t xml:space="preserve"> </w:t>
      </w:r>
      <w:r w:rsidRPr="00053458">
        <w:rPr>
          <w:rFonts w:asciiTheme="minorHAnsi" w:hAnsiTheme="minorHAnsi" w:cstheme="minorHAnsi"/>
          <w:bCs/>
          <w:sz w:val="20"/>
        </w:rPr>
        <w:t xml:space="preserve">Metered </w:t>
      </w:r>
      <w:r w:rsidR="006D3A85">
        <w:rPr>
          <w:rFonts w:asciiTheme="minorHAnsi" w:hAnsiTheme="minorHAnsi" w:cstheme="minorHAnsi"/>
          <w:bCs/>
          <w:sz w:val="20"/>
        </w:rPr>
        <w:t xml:space="preserve">or Total </w:t>
      </w:r>
      <w:r w:rsidRPr="00053458">
        <w:rPr>
          <w:rFonts w:asciiTheme="minorHAnsi" w:hAnsiTheme="minorHAnsi" w:cstheme="minorHAnsi"/>
          <w:bCs/>
          <w:sz w:val="20"/>
        </w:rPr>
        <w:t xml:space="preserve">Usage </w:t>
      </w:r>
      <w:proofErr w:type="gramStart"/>
      <w:r w:rsidRPr="00053458">
        <w:rPr>
          <w:rFonts w:asciiTheme="minorHAnsi" w:hAnsiTheme="minorHAnsi" w:cstheme="minorHAnsi"/>
          <w:bCs/>
          <w:sz w:val="20"/>
        </w:rPr>
        <w:t>performed;</w:t>
      </w:r>
      <w:proofErr w:type="gramEnd"/>
      <w:r w:rsidRPr="00053458">
        <w:rPr>
          <w:rFonts w:asciiTheme="minorHAnsi" w:hAnsiTheme="minorHAnsi" w:cstheme="minorHAnsi"/>
          <w:bCs/>
          <w:sz w:val="20"/>
        </w:rPr>
        <w:t xml:space="preserve"> and</w:t>
      </w:r>
    </w:p>
    <w:p w:rsidR="00044907" w:rsidP="008246DA" w:rsidRDefault="00044907" w14:paraId="00B2C9E0" w14:textId="65E027B7">
      <w:pPr>
        <w:rPr>
          <w:rFonts w:asciiTheme="minorHAnsi" w:hAnsiTheme="minorHAnsi" w:cstheme="minorHAnsi"/>
          <w:bCs/>
          <w:sz w:val="20"/>
        </w:rPr>
      </w:pPr>
    </w:p>
    <w:p w:rsidR="00D529F8" w:rsidP="009D0E31" w:rsidRDefault="00CC7C20" w14:paraId="63608819" w14:textId="399AF8E1">
      <w:pPr>
        <w:ind w:left="1440" w:hanging="540"/>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1</w:t>
      </w:r>
      <w:r>
        <w:rPr>
          <w:rFonts w:asciiTheme="minorHAnsi" w:hAnsiTheme="minorHAnsi" w:cstheme="minorHAnsi"/>
          <w:bCs/>
          <w:sz w:val="20"/>
        </w:rPr>
        <w:t>.</w:t>
      </w:r>
      <w:r w:rsidR="00BC05FE">
        <w:rPr>
          <w:rFonts w:asciiTheme="minorHAnsi" w:hAnsiTheme="minorHAnsi" w:cstheme="minorHAnsi"/>
          <w:bCs/>
          <w:sz w:val="20"/>
        </w:rPr>
        <w:t>8</w:t>
      </w:r>
      <w:r>
        <w:rPr>
          <w:rFonts w:asciiTheme="minorHAnsi" w:hAnsiTheme="minorHAnsi" w:cstheme="minorHAnsi"/>
          <w:bCs/>
          <w:sz w:val="20"/>
        </w:rPr>
        <w:tab/>
      </w:r>
      <w:r w:rsidRPr="00CC7C20">
        <w:rPr>
          <w:rFonts w:asciiTheme="minorHAnsi" w:hAnsiTheme="minorHAnsi" w:cstheme="minorHAnsi"/>
          <w:bCs/>
          <w:sz w:val="20"/>
        </w:rPr>
        <w:t xml:space="preserve">Invoices shall include the Metered </w:t>
      </w:r>
      <w:r w:rsidR="00F24394">
        <w:rPr>
          <w:rFonts w:asciiTheme="minorHAnsi" w:hAnsiTheme="minorHAnsi" w:cstheme="minorHAnsi"/>
          <w:bCs/>
          <w:sz w:val="20"/>
        </w:rPr>
        <w:t xml:space="preserve">or Total </w:t>
      </w:r>
      <w:r w:rsidRPr="00CC7C20">
        <w:rPr>
          <w:rFonts w:asciiTheme="minorHAnsi" w:hAnsiTheme="minorHAnsi" w:cstheme="minorHAnsi"/>
          <w:bCs/>
          <w:sz w:val="20"/>
        </w:rPr>
        <w:t>Usage</w:t>
      </w:r>
      <w:r w:rsidR="00BC59FA">
        <w:rPr>
          <w:rFonts w:asciiTheme="minorHAnsi" w:hAnsiTheme="minorHAnsi" w:cstheme="minorHAnsi"/>
          <w:bCs/>
          <w:sz w:val="20"/>
        </w:rPr>
        <w:t xml:space="preserve"> </w:t>
      </w:r>
      <w:r w:rsidR="00671CA3">
        <w:rPr>
          <w:rFonts w:asciiTheme="minorHAnsi" w:hAnsiTheme="minorHAnsi" w:cstheme="minorHAnsi"/>
          <w:bCs/>
          <w:sz w:val="20"/>
        </w:rPr>
        <w:t>per facility</w:t>
      </w:r>
      <w:r w:rsidR="00FD5E5D">
        <w:rPr>
          <w:rFonts w:asciiTheme="minorHAnsi" w:hAnsiTheme="minorHAnsi" w:cstheme="minorHAnsi"/>
          <w:bCs/>
          <w:sz w:val="20"/>
        </w:rPr>
        <w:t xml:space="preserve">, which shall be calculated using </w:t>
      </w:r>
      <w:r w:rsidR="0073341B">
        <w:rPr>
          <w:rFonts w:asciiTheme="minorHAnsi" w:hAnsiTheme="minorHAnsi" w:cstheme="minorHAnsi"/>
          <w:bCs/>
          <w:sz w:val="20"/>
        </w:rPr>
        <w:t xml:space="preserve">the rates and terms </w:t>
      </w:r>
      <w:r w:rsidR="0075365E">
        <w:rPr>
          <w:rFonts w:asciiTheme="minorHAnsi" w:hAnsiTheme="minorHAnsi" w:cstheme="minorHAnsi"/>
          <w:bCs/>
          <w:sz w:val="20"/>
        </w:rPr>
        <w:t xml:space="preserve">indicated in the Sales </w:t>
      </w:r>
      <w:proofErr w:type="gramStart"/>
      <w:r w:rsidR="0075365E">
        <w:rPr>
          <w:rFonts w:asciiTheme="minorHAnsi" w:hAnsiTheme="minorHAnsi" w:cstheme="minorHAnsi"/>
          <w:bCs/>
          <w:sz w:val="20"/>
        </w:rPr>
        <w:t>Confirmation</w:t>
      </w:r>
      <w:r w:rsidRPr="00CC7C20">
        <w:rPr>
          <w:rFonts w:asciiTheme="minorHAnsi" w:hAnsiTheme="minorHAnsi" w:cstheme="minorHAnsi"/>
          <w:bCs/>
          <w:sz w:val="20"/>
        </w:rPr>
        <w:t>;</w:t>
      </w:r>
      <w:proofErr w:type="gramEnd"/>
      <w:r w:rsidRPr="00CC7C20">
        <w:rPr>
          <w:rFonts w:asciiTheme="minorHAnsi" w:hAnsiTheme="minorHAnsi" w:cstheme="minorHAnsi"/>
          <w:bCs/>
          <w:sz w:val="20"/>
        </w:rPr>
        <w:t xml:space="preserve"> </w:t>
      </w:r>
    </w:p>
    <w:p w:rsidR="00D26576" w:rsidP="009D0E31" w:rsidRDefault="00D26576" w14:paraId="2F88EF8A" w14:textId="335A4C83">
      <w:pPr>
        <w:ind w:left="1440" w:hanging="540"/>
        <w:rPr>
          <w:rFonts w:asciiTheme="minorHAnsi" w:hAnsiTheme="minorHAnsi" w:cstheme="minorHAnsi"/>
          <w:bCs/>
          <w:sz w:val="20"/>
        </w:rPr>
      </w:pPr>
    </w:p>
    <w:p w:rsidRPr="00D26576" w:rsidR="00D26576" w:rsidP="00A91C05" w:rsidRDefault="00D26576" w14:paraId="332C2CCF" w14:textId="027FCBD4">
      <w:pPr>
        <w:ind w:left="1440" w:hanging="540"/>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1</w:t>
      </w:r>
      <w:r>
        <w:rPr>
          <w:rFonts w:asciiTheme="minorHAnsi" w:hAnsiTheme="minorHAnsi" w:cstheme="minorHAnsi"/>
          <w:bCs/>
          <w:sz w:val="20"/>
        </w:rPr>
        <w:t>.</w:t>
      </w:r>
      <w:r w:rsidR="00BC05FE">
        <w:rPr>
          <w:rFonts w:asciiTheme="minorHAnsi" w:hAnsiTheme="minorHAnsi" w:cstheme="minorHAnsi"/>
          <w:bCs/>
          <w:sz w:val="20"/>
        </w:rPr>
        <w:t>9</w:t>
      </w:r>
      <w:r>
        <w:rPr>
          <w:rFonts w:asciiTheme="minorHAnsi" w:hAnsiTheme="minorHAnsi" w:cstheme="minorHAnsi"/>
          <w:bCs/>
          <w:sz w:val="20"/>
        </w:rPr>
        <w:tab/>
      </w:r>
      <w:r w:rsidRPr="00D26576">
        <w:rPr>
          <w:rFonts w:asciiTheme="minorHAnsi" w:hAnsiTheme="minorHAnsi" w:cstheme="minorHAnsi"/>
          <w:bCs/>
          <w:sz w:val="20"/>
        </w:rPr>
        <w:t xml:space="preserve">Preferred remittance address if this address has changed </w:t>
      </w:r>
      <w:r w:rsidR="00A91C05">
        <w:rPr>
          <w:rFonts w:asciiTheme="minorHAnsi" w:hAnsiTheme="minorHAnsi" w:cstheme="minorHAnsi"/>
          <w:bCs/>
          <w:sz w:val="20"/>
        </w:rPr>
        <w:t>from</w:t>
      </w:r>
      <w:r w:rsidRPr="00D26576">
        <w:rPr>
          <w:rFonts w:asciiTheme="minorHAnsi" w:hAnsiTheme="minorHAnsi" w:cstheme="minorHAnsi"/>
          <w:bCs/>
          <w:sz w:val="20"/>
        </w:rPr>
        <w:t xml:space="preserve"> the time this Agreement was signed. Changes to the remittance address made on an invoice without the </w:t>
      </w:r>
      <w:r w:rsidR="00A91C05">
        <w:rPr>
          <w:rFonts w:asciiTheme="minorHAnsi" w:hAnsiTheme="minorHAnsi" w:cstheme="minorHAnsi"/>
          <w:bCs/>
          <w:sz w:val="20"/>
        </w:rPr>
        <w:t>Buyer</w:t>
      </w:r>
      <w:r w:rsidRPr="00D26576">
        <w:rPr>
          <w:rFonts w:asciiTheme="minorHAnsi" w:hAnsiTheme="minorHAnsi" w:cstheme="minorHAnsi"/>
          <w:bCs/>
          <w:sz w:val="20"/>
        </w:rPr>
        <w:t xml:space="preserve"> being notified </w:t>
      </w:r>
      <w:r w:rsidR="00504C8E">
        <w:rPr>
          <w:rFonts w:asciiTheme="minorHAnsi" w:hAnsiTheme="minorHAnsi" w:cstheme="minorHAnsi"/>
          <w:bCs/>
          <w:sz w:val="20"/>
        </w:rPr>
        <w:t xml:space="preserve">as </w:t>
      </w:r>
      <w:r w:rsidRPr="00D26576">
        <w:rPr>
          <w:rFonts w:asciiTheme="minorHAnsi" w:hAnsiTheme="minorHAnsi" w:cstheme="minorHAnsi"/>
          <w:bCs/>
          <w:sz w:val="20"/>
        </w:rPr>
        <w:t xml:space="preserve">will result in processing and payment </w:t>
      </w:r>
      <w:proofErr w:type="gramStart"/>
      <w:r w:rsidRPr="00D26576">
        <w:rPr>
          <w:rFonts w:asciiTheme="minorHAnsi" w:hAnsiTheme="minorHAnsi" w:cstheme="minorHAnsi"/>
          <w:bCs/>
          <w:sz w:val="20"/>
        </w:rPr>
        <w:t>delays;</w:t>
      </w:r>
      <w:proofErr w:type="gramEnd"/>
    </w:p>
    <w:p w:rsidRPr="0070078B" w:rsidR="005E2168" w:rsidP="0015604E" w:rsidRDefault="005E2168" w14:paraId="7FA1A010" w14:textId="77777777">
      <w:pPr>
        <w:rPr>
          <w:rFonts w:asciiTheme="minorHAnsi" w:hAnsiTheme="minorHAnsi" w:cstheme="minorHAnsi"/>
          <w:bCs/>
          <w:sz w:val="20"/>
        </w:rPr>
      </w:pPr>
    </w:p>
    <w:p w:rsidR="003E1D2D" w:rsidP="006152C3" w:rsidRDefault="0057019E" w14:paraId="73CACA7F" w14:textId="30A78F64">
      <w:pPr>
        <w:spacing w:after="120"/>
        <w:ind w:left="900" w:hanging="540"/>
        <w:rPr>
          <w:rFonts w:asciiTheme="minorHAnsi" w:hAnsiTheme="minorHAnsi" w:cstheme="minorHAnsi"/>
          <w:bCs/>
          <w:sz w:val="20"/>
        </w:rPr>
      </w:pPr>
      <w:r w:rsidRPr="00AB02C7">
        <w:rPr>
          <w:b/>
          <w:sz w:val="20"/>
        </w:rPr>
        <w:t>6.</w:t>
      </w:r>
      <w:r w:rsidRPr="00AB02C7" w:rsidR="00D55BF4">
        <w:rPr>
          <w:b/>
          <w:sz w:val="20"/>
        </w:rPr>
        <w:t>2</w:t>
      </w:r>
      <w:r>
        <w:rPr>
          <w:b/>
          <w:sz w:val="20"/>
        </w:rPr>
        <w:tab/>
      </w:r>
      <w:r w:rsidRPr="00884DE5" w:rsidR="00884DE5">
        <w:rPr>
          <w:b/>
          <w:sz w:val="20"/>
        </w:rPr>
        <w:t xml:space="preserve">Payment.  </w:t>
      </w:r>
      <w:r w:rsidRPr="00041323" w:rsidR="005B0639">
        <w:rPr>
          <w:sz w:val="20"/>
        </w:rPr>
        <w:t xml:space="preserve">The </w:t>
      </w:r>
      <w:r w:rsidR="008E175F">
        <w:rPr>
          <w:sz w:val="20"/>
        </w:rPr>
        <w:t xml:space="preserve">Buyer </w:t>
      </w:r>
      <w:r w:rsidRPr="00041323" w:rsidR="005B0639">
        <w:rPr>
          <w:sz w:val="20"/>
        </w:rPr>
        <w:t>will pay each correct, itemized invoice</w:t>
      </w:r>
      <w:r w:rsidR="005B0639">
        <w:rPr>
          <w:sz w:val="20"/>
        </w:rPr>
        <w:t xml:space="preserve"> received </w:t>
      </w:r>
      <w:r w:rsidR="00884DE5">
        <w:rPr>
          <w:sz w:val="20"/>
        </w:rPr>
        <w:t xml:space="preserve">from </w:t>
      </w:r>
      <w:r w:rsidR="008E175F">
        <w:rPr>
          <w:sz w:val="20"/>
        </w:rPr>
        <w:t xml:space="preserve">Seller </w:t>
      </w:r>
      <w:r w:rsidR="00884DE5">
        <w:rPr>
          <w:sz w:val="20"/>
        </w:rPr>
        <w:t xml:space="preserve">after </w:t>
      </w:r>
      <w:r w:rsidR="00CE69ED">
        <w:rPr>
          <w:sz w:val="20"/>
        </w:rPr>
        <w:t xml:space="preserve">delivery </w:t>
      </w:r>
      <w:r w:rsidR="00884DE5">
        <w:rPr>
          <w:sz w:val="20"/>
        </w:rPr>
        <w:t xml:space="preserve">of the </w:t>
      </w:r>
      <w:r w:rsidR="00A47A1F">
        <w:rPr>
          <w:sz w:val="20"/>
        </w:rPr>
        <w:t>Electricity</w:t>
      </w:r>
      <w:r w:rsidRPr="00041323" w:rsidR="005B0639">
        <w:rPr>
          <w:sz w:val="20"/>
        </w:rPr>
        <w:t xml:space="preserve">, in accordance with the terms </w:t>
      </w:r>
      <w:r w:rsidR="00597EA5">
        <w:rPr>
          <w:sz w:val="20"/>
        </w:rPr>
        <w:t>of this Agreement</w:t>
      </w:r>
      <w:r w:rsidR="007E2E4D">
        <w:rPr>
          <w:sz w:val="20"/>
        </w:rPr>
        <w:t>, and the duly authorized Sales Confirmation</w:t>
      </w:r>
      <w:r w:rsidR="005B0639">
        <w:rPr>
          <w:sz w:val="20"/>
        </w:rPr>
        <w:t>.</w:t>
      </w:r>
      <w:r w:rsidR="00F43A09">
        <w:rPr>
          <w:sz w:val="20"/>
        </w:rPr>
        <w:t xml:space="preserve">  </w:t>
      </w:r>
      <w:r w:rsidRPr="00B6312C" w:rsidR="00FC1AEF">
        <w:rPr>
          <w:rFonts w:asciiTheme="minorHAnsi" w:hAnsiTheme="minorHAnsi" w:cstheme="minorHAnsi"/>
          <w:bCs/>
          <w:sz w:val="20"/>
        </w:rPr>
        <w:t xml:space="preserve">Notwithstanding any provision in this Agreement to the contrary, payments to </w:t>
      </w:r>
      <w:r w:rsidR="008E175F">
        <w:rPr>
          <w:rFonts w:asciiTheme="minorHAnsi" w:hAnsiTheme="minorHAnsi" w:cstheme="minorHAnsi"/>
          <w:bCs/>
          <w:sz w:val="20"/>
        </w:rPr>
        <w:t xml:space="preserve">Seller </w:t>
      </w:r>
      <w:r w:rsidRPr="00B6312C" w:rsidR="00FC1AEF">
        <w:rPr>
          <w:rFonts w:asciiTheme="minorHAnsi" w:hAnsiTheme="minorHAnsi" w:cstheme="minorHAnsi"/>
          <w:bCs/>
          <w:sz w:val="20"/>
        </w:rPr>
        <w:t xml:space="preserve">are contingent upon the timely and satisfactory performance of </w:t>
      </w:r>
      <w:r w:rsidR="00B4070B">
        <w:rPr>
          <w:rFonts w:asciiTheme="minorHAnsi" w:hAnsiTheme="minorHAnsi" w:cstheme="minorHAnsi"/>
          <w:bCs/>
          <w:sz w:val="20"/>
        </w:rPr>
        <w:t>Seller</w:t>
      </w:r>
      <w:r w:rsidRPr="00B6312C" w:rsidR="00B4070B">
        <w:rPr>
          <w:rFonts w:asciiTheme="minorHAnsi" w:hAnsiTheme="minorHAnsi" w:cstheme="minorHAnsi"/>
          <w:bCs/>
          <w:sz w:val="20"/>
        </w:rPr>
        <w:t xml:space="preserve">’s </w:t>
      </w:r>
      <w:r w:rsidRPr="00B6312C" w:rsidR="00FC1AEF">
        <w:rPr>
          <w:rFonts w:asciiTheme="minorHAnsi" w:hAnsiTheme="minorHAnsi" w:cstheme="minorHAnsi"/>
          <w:bCs/>
          <w:sz w:val="20"/>
        </w:rPr>
        <w:t>obligations under this Agreement.</w:t>
      </w:r>
      <w:r w:rsidR="00FC1AEF">
        <w:rPr>
          <w:rFonts w:asciiTheme="minorHAnsi" w:hAnsiTheme="minorHAnsi" w:cstheme="minorHAnsi"/>
          <w:bCs/>
          <w:sz w:val="20"/>
        </w:rPr>
        <w:t xml:space="preserve">            </w:t>
      </w:r>
    </w:p>
    <w:p w:rsidR="002968EA" w:rsidP="000D0FDF" w:rsidRDefault="006D3E69" w14:paraId="1434F8F5" w14:textId="283E4AD8">
      <w:pPr>
        <w:spacing w:before="120" w:after="120"/>
        <w:ind w:left="1440" w:hanging="504"/>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2</w:t>
      </w:r>
      <w:r>
        <w:rPr>
          <w:rFonts w:asciiTheme="minorHAnsi" w:hAnsiTheme="minorHAnsi" w:cstheme="minorHAnsi"/>
          <w:bCs/>
          <w:sz w:val="20"/>
        </w:rPr>
        <w:t>.1</w:t>
      </w:r>
      <w:r w:rsidR="000D0FDF">
        <w:rPr>
          <w:rFonts w:asciiTheme="minorHAnsi" w:hAnsiTheme="minorHAnsi" w:cstheme="minorHAnsi"/>
          <w:bCs/>
          <w:sz w:val="20"/>
        </w:rPr>
        <w:tab/>
      </w:r>
      <w:r w:rsidRPr="000D0FDF" w:rsidR="000D0FDF">
        <w:rPr>
          <w:rFonts w:asciiTheme="minorHAnsi" w:hAnsiTheme="minorHAnsi" w:cstheme="minorHAnsi"/>
          <w:bCs/>
          <w:sz w:val="20"/>
        </w:rPr>
        <w:t xml:space="preserve">The </w:t>
      </w:r>
      <w:r w:rsidR="000D0FDF">
        <w:rPr>
          <w:rFonts w:asciiTheme="minorHAnsi" w:hAnsiTheme="minorHAnsi" w:cstheme="minorHAnsi"/>
          <w:bCs/>
          <w:sz w:val="20"/>
        </w:rPr>
        <w:t>Buyer</w:t>
      </w:r>
      <w:r w:rsidRPr="000D0FDF" w:rsidR="000D0FDF">
        <w:rPr>
          <w:rFonts w:asciiTheme="minorHAnsi" w:hAnsiTheme="minorHAnsi" w:cstheme="minorHAnsi"/>
          <w:bCs/>
          <w:sz w:val="20"/>
        </w:rPr>
        <w:t xml:space="preserve"> will endeavor to pay invoices </w:t>
      </w:r>
      <w:r w:rsidRPr="007C0184" w:rsidR="000D0FDF">
        <w:rPr>
          <w:rFonts w:asciiTheme="minorHAnsi" w:hAnsiTheme="minorHAnsi" w:cstheme="minorHAnsi"/>
          <w:sz w:val="20"/>
        </w:rPr>
        <w:t>within sixty (60) days</w:t>
      </w:r>
      <w:r w:rsidRPr="000D0FDF" w:rsidR="000D0FDF">
        <w:rPr>
          <w:rFonts w:asciiTheme="minorHAnsi" w:hAnsiTheme="minorHAnsi" w:cstheme="minorHAnsi"/>
          <w:bCs/>
          <w:sz w:val="20"/>
        </w:rPr>
        <w:t xml:space="preserve"> after receipt of a correct, itemized invoice. In no event shall the </w:t>
      </w:r>
      <w:r w:rsidR="000D0FDF">
        <w:rPr>
          <w:rFonts w:asciiTheme="minorHAnsi" w:hAnsiTheme="minorHAnsi" w:cstheme="minorHAnsi"/>
          <w:bCs/>
          <w:sz w:val="20"/>
        </w:rPr>
        <w:t>Buyer</w:t>
      </w:r>
      <w:r w:rsidRPr="000D0FDF" w:rsidR="000D0FDF">
        <w:rPr>
          <w:rFonts w:asciiTheme="minorHAnsi" w:hAnsiTheme="minorHAnsi" w:cstheme="minorHAnsi"/>
          <w:bCs/>
          <w:sz w:val="20"/>
        </w:rPr>
        <w:t xml:space="preserve"> be liable for interest or late charges for any late payments.</w:t>
      </w:r>
    </w:p>
    <w:p w:rsidR="00CE2118" w:rsidP="008360EE" w:rsidRDefault="000D0FDF" w14:paraId="615A4528" w14:textId="79AB5989">
      <w:pPr>
        <w:ind w:left="1440" w:hanging="540"/>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2</w:t>
      </w:r>
      <w:r>
        <w:rPr>
          <w:rFonts w:asciiTheme="minorHAnsi" w:hAnsiTheme="minorHAnsi" w:cstheme="minorHAnsi"/>
          <w:bCs/>
          <w:sz w:val="20"/>
        </w:rPr>
        <w:t>.2</w:t>
      </w:r>
      <w:r w:rsidR="00CE2118">
        <w:rPr>
          <w:rFonts w:asciiTheme="minorHAnsi" w:hAnsiTheme="minorHAnsi" w:cstheme="minorHAnsi"/>
          <w:bCs/>
          <w:sz w:val="20"/>
        </w:rPr>
        <w:tab/>
      </w:r>
      <w:r w:rsidRPr="00CE2118" w:rsidR="00CE2118">
        <w:rPr>
          <w:rFonts w:asciiTheme="minorHAnsi" w:hAnsiTheme="minorHAnsi" w:cstheme="minorHAnsi"/>
          <w:bCs/>
          <w:sz w:val="20"/>
        </w:rPr>
        <w:t xml:space="preserve">Payment shall be made by the </w:t>
      </w:r>
      <w:r w:rsidR="00CE2118">
        <w:rPr>
          <w:rFonts w:asciiTheme="minorHAnsi" w:hAnsiTheme="minorHAnsi" w:cstheme="minorHAnsi"/>
          <w:bCs/>
          <w:sz w:val="20"/>
        </w:rPr>
        <w:t>Buyer</w:t>
      </w:r>
      <w:r w:rsidRPr="00CE2118" w:rsidR="00CE2118">
        <w:rPr>
          <w:rFonts w:asciiTheme="minorHAnsi" w:hAnsiTheme="minorHAnsi" w:cstheme="minorHAnsi"/>
          <w:bCs/>
          <w:sz w:val="20"/>
        </w:rPr>
        <w:t xml:space="preserve"> to the </w:t>
      </w:r>
      <w:r w:rsidR="00CE2118">
        <w:rPr>
          <w:rFonts w:asciiTheme="minorHAnsi" w:hAnsiTheme="minorHAnsi" w:cstheme="minorHAnsi"/>
          <w:bCs/>
          <w:sz w:val="20"/>
        </w:rPr>
        <w:t>Seller</w:t>
      </w:r>
      <w:r w:rsidRPr="00CE2118" w:rsidR="00CE2118">
        <w:rPr>
          <w:rFonts w:asciiTheme="minorHAnsi" w:hAnsiTheme="minorHAnsi" w:cstheme="minorHAnsi"/>
          <w:bCs/>
          <w:sz w:val="20"/>
        </w:rPr>
        <w:t xml:space="preserve"> at the address specified when this Agreement was signed. Changes to this address can be made by notifying the </w:t>
      </w:r>
      <w:r w:rsidR="00CE2118">
        <w:rPr>
          <w:rFonts w:asciiTheme="minorHAnsi" w:hAnsiTheme="minorHAnsi" w:cstheme="minorHAnsi"/>
          <w:bCs/>
          <w:sz w:val="20"/>
        </w:rPr>
        <w:t>Buyer</w:t>
      </w:r>
      <w:r w:rsidRPr="00CE2118" w:rsidR="00CE2118">
        <w:rPr>
          <w:rFonts w:asciiTheme="minorHAnsi" w:hAnsiTheme="minorHAnsi" w:cstheme="minorHAnsi"/>
          <w:bCs/>
          <w:sz w:val="20"/>
        </w:rPr>
        <w:t xml:space="preserve"> in writing of the new remittance </w:t>
      </w:r>
      <w:proofErr w:type="gramStart"/>
      <w:r w:rsidRPr="00CE2118" w:rsidR="00CE2118">
        <w:rPr>
          <w:rFonts w:asciiTheme="minorHAnsi" w:hAnsiTheme="minorHAnsi" w:cstheme="minorHAnsi"/>
          <w:bCs/>
          <w:sz w:val="20"/>
        </w:rPr>
        <w:t>address, but</w:t>
      </w:r>
      <w:proofErr w:type="gramEnd"/>
      <w:r w:rsidRPr="00CE2118" w:rsidR="00CE2118">
        <w:rPr>
          <w:rFonts w:asciiTheme="minorHAnsi" w:hAnsiTheme="minorHAnsi" w:cstheme="minorHAnsi"/>
          <w:bCs/>
          <w:sz w:val="20"/>
        </w:rPr>
        <w:t xml:space="preserve"> should be done prior to invoice submission to avoid processing delays.</w:t>
      </w:r>
    </w:p>
    <w:p w:rsidRPr="00EC158B" w:rsidR="000D0FDF" w:rsidP="008360EE" w:rsidRDefault="00CE2118" w14:paraId="21F3E0DD" w14:textId="5EF5D638">
      <w:pPr>
        <w:spacing w:before="120" w:after="120"/>
        <w:ind w:left="1440" w:hanging="540"/>
        <w:rPr>
          <w:rFonts w:asciiTheme="minorHAnsi" w:hAnsiTheme="minorHAnsi" w:cstheme="minorHAnsi"/>
          <w:bCs/>
          <w:sz w:val="20"/>
        </w:rPr>
      </w:pPr>
      <w:r>
        <w:rPr>
          <w:rFonts w:asciiTheme="minorHAnsi" w:hAnsiTheme="minorHAnsi" w:cstheme="minorHAnsi"/>
          <w:bCs/>
          <w:sz w:val="20"/>
        </w:rPr>
        <w:t>6.</w:t>
      </w:r>
      <w:r w:rsidR="00D55BF4">
        <w:rPr>
          <w:rFonts w:asciiTheme="minorHAnsi" w:hAnsiTheme="minorHAnsi" w:cstheme="minorHAnsi"/>
          <w:bCs/>
          <w:sz w:val="20"/>
        </w:rPr>
        <w:t>2</w:t>
      </w:r>
      <w:r>
        <w:rPr>
          <w:rFonts w:asciiTheme="minorHAnsi" w:hAnsiTheme="minorHAnsi" w:cstheme="minorHAnsi"/>
          <w:bCs/>
          <w:sz w:val="20"/>
        </w:rPr>
        <w:t>.3</w:t>
      </w:r>
      <w:r>
        <w:rPr>
          <w:rFonts w:asciiTheme="minorHAnsi" w:hAnsiTheme="minorHAnsi" w:cstheme="minorHAnsi"/>
          <w:bCs/>
          <w:sz w:val="20"/>
        </w:rPr>
        <w:tab/>
      </w:r>
      <w:r w:rsidRPr="008360EE" w:rsidR="008360EE">
        <w:rPr>
          <w:rFonts w:asciiTheme="minorHAnsi" w:hAnsiTheme="minorHAnsi" w:cstheme="minorHAnsi"/>
          <w:bCs/>
          <w:sz w:val="20"/>
        </w:rPr>
        <w:t xml:space="preserve">The </w:t>
      </w:r>
      <w:r w:rsidR="008360EE">
        <w:rPr>
          <w:rFonts w:asciiTheme="minorHAnsi" w:hAnsiTheme="minorHAnsi" w:cstheme="minorHAnsi"/>
          <w:bCs/>
          <w:sz w:val="20"/>
        </w:rPr>
        <w:t>Buyer</w:t>
      </w:r>
      <w:r w:rsidRPr="008360EE" w:rsidR="008360EE">
        <w:rPr>
          <w:rFonts w:asciiTheme="minorHAnsi" w:hAnsiTheme="minorHAnsi" w:cstheme="minorHAnsi"/>
          <w:bCs/>
          <w:sz w:val="20"/>
        </w:rPr>
        <w:t xml:space="preserve"> may withhold full or partial payment to the </w:t>
      </w:r>
      <w:r w:rsidR="008360EE">
        <w:rPr>
          <w:rFonts w:asciiTheme="minorHAnsi" w:hAnsiTheme="minorHAnsi" w:cstheme="minorHAnsi"/>
          <w:bCs/>
          <w:sz w:val="20"/>
        </w:rPr>
        <w:t>Seller</w:t>
      </w:r>
      <w:r w:rsidRPr="008360EE" w:rsidR="008360EE">
        <w:rPr>
          <w:rFonts w:asciiTheme="minorHAnsi" w:hAnsiTheme="minorHAnsi" w:cstheme="minorHAnsi"/>
          <w:bCs/>
          <w:sz w:val="20"/>
        </w:rPr>
        <w:t xml:space="preserve"> in any instance in which the </w:t>
      </w:r>
      <w:r w:rsidR="008360EE">
        <w:rPr>
          <w:rFonts w:asciiTheme="minorHAnsi" w:hAnsiTheme="minorHAnsi" w:cstheme="minorHAnsi"/>
          <w:bCs/>
          <w:sz w:val="20"/>
        </w:rPr>
        <w:t>Seller</w:t>
      </w:r>
      <w:r w:rsidRPr="008360EE" w:rsidR="008360EE">
        <w:rPr>
          <w:rFonts w:asciiTheme="minorHAnsi" w:hAnsiTheme="minorHAnsi" w:cstheme="minorHAnsi"/>
          <w:bCs/>
          <w:sz w:val="20"/>
        </w:rPr>
        <w:t xml:space="preserve"> has failed or refused to satisfy any material obligation provided for under this Agreement or the </w:t>
      </w:r>
      <w:r w:rsidR="008360EE">
        <w:rPr>
          <w:rFonts w:asciiTheme="minorHAnsi" w:hAnsiTheme="minorHAnsi" w:cstheme="minorHAnsi"/>
          <w:bCs/>
          <w:sz w:val="20"/>
        </w:rPr>
        <w:lastRenderedPageBreak/>
        <w:t>Sales Confirmation</w:t>
      </w:r>
      <w:r w:rsidR="00E176DA">
        <w:rPr>
          <w:rFonts w:asciiTheme="minorHAnsi" w:hAnsiTheme="minorHAnsi" w:cstheme="minorHAnsi"/>
          <w:bCs/>
          <w:sz w:val="20"/>
        </w:rPr>
        <w:t>, or t</w:t>
      </w:r>
      <w:r w:rsidR="00A212AF">
        <w:rPr>
          <w:rFonts w:asciiTheme="minorHAnsi" w:hAnsiTheme="minorHAnsi" w:cstheme="minorHAnsi"/>
          <w:bCs/>
          <w:sz w:val="20"/>
        </w:rPr>
        <w:t xml:space="preserve">o satisfy </w:t>
      </w:r>
      <w:r w:rsidR="008A2CFE">
        <w:rPr>
          <w:rFonts w:asciiTheme="minorHAnsi" w:hAnsiTheme="minorHAnsi" w:cstheme="minorHAnsi"/>
          <w:bCs/>
          <w:sz w:val="20"/>
        </w:rPr>
        <w:t xml:space="preserve">payments </w:t>
      </w:r>
      <w:r w:rsidR="00EC17C4">
        <w:rPr>
          <w:rFonts w:asciiTheme="minorHAnsi" w:hAnsiTheme="minorHAnsi" w:cstheme="minorHAnsi"/>
          <w:bCs/>
          <w:sz w:val="20"/>
        </w:rPr>
        <w:t xml:space="preserve">owed for </w:t>
      </w:r>
      <w:r w:rsidR="004D3F36">
        <w:rPr>
          <w:rFonts w:asciiTheme="minorHAnsi" w:hAnsiTheme="minorHAnsi" w:cstheme="minorHAnsi"/>
          <w:bCs/>
          <w:sz w:val="20"/>
        </w:rPr>
        <w:t xml:space="preserve">Seller’s </w:t>
      </w:r>
      <w:r w:rsidR="0022120E">
        <w:rPr>
          <w:rFonts w:asciiTheme="minorHAnsi" w:hAnsiTheme="minorHAnsi" w:cstheme="minorHAnsi"/>
          <w:bCs/>
          <w:sz w:val="20"/>
        </w:rPr>
        <w:t>breach of any guarantee set forth in this Agreement</w:t>
      </w:r>
      <w:r w:rsidRPr="008360EE" w:rsidR="008360EE">
        <w:rPr>
          <w:rFonts w:asciiTheme="minorHAnsi" w:hAnsiTheme="minorHAnsi" w:cstheme="minorHAnsi"/>
          <w:bCs/>
          <w:sz w:val="20"/>
        </w:rPr>
        <w:t>.</w:t>
      </w:r>
    </w:p>
    <w:p w:rsidR="002968EA" w:rsidP="0057019E" w:rsidRDefault="0057019E" w14:paraId="4F3F9BBB" w14:textId="21B7FC49">
      <w:pPr>
        <w:spacing w:before="120" w:after="120"/>
        <w:ind w:left="900" w:hanging="540"/>
        <w:rPr>
          <w:rFonts w:asciiTheme="minorHAnsi" w:hAnsiTheme="minorHAnsi" w:cstheme="minorHAnsi"/>
          <w:bCs/>
          <w:sz w:val="20"/>
        </w:rPr>
      </w:pPr>
      <w:r w:rsidRPr="00AB02C7">
        <w:rPr>
          <w:rFonts w:asciiTheme="minorHAnsi" w:hAnsiTheme="minorHAnsi" w:cstheme="minorHAnsi"/>
          <w:b/>
          <w:bCs/>
          <w:sz w:val="20"/>
        </w:rPr>
        <w:t>6.</w:t>
      </w:r>
      <w:r w:rsidRPr="00AB02C7" w:rsidR="00D55BF4">
        <w:rPr>
          <w:rFonts w:asciiTheme="minorHAnsi" w:hAnsiTheme="minorHAnsi" w:cstheme="minorHAnsi"/>
          <w:b/>
          <w:bCs/>
          <w:sz w:val="20"/>
        </w:rPr>
        <w:t>3</w:t>
      </w:r>
      <w:r>
        <w:rPr>
          <w:rFonts w:asciiTheme="minorHAnsi" w:hAnsiTheme="minorHAnsi" w:cstheme="minorHAnsi"/>
          <w:b/>
          <w:bCs/>
          <w:sz w:val="20"/>
        </w:rPr>
        <w:tab/>
      </w:r>
      <w:r w:rsidR="002968EA">
        <w:rPr>
          <w:rFonts w:asciiTheme="minorHAnsi" w:hAnsiTheme="minorHAnsi" w:cstheme="minorHAnsi"/>
          <w:b/>
          <w:bCs/>
          <w:sz w:val="20"/>
        </w:rPr>
        <w:t xml:space="preserve">No Implied </w:t>
      </w:r>
      <w:r w:rsidRPr="00A00A65" w:rsidR="002968EA">
        <w:rPr>
          <w:rFonts w:asciiTheme="minorHAnsi" w:hAnsiTheme="minorHAnsi" w:cstheme="minorHAnsi"/>
          <w:b/>
          <w:bCs/>
          <w:sz w:val="20"/>
        </w:rPr>
        <w:t>Acceptance.</w:t>
      </w:r>
      <w:r w:rsidR="002968EA">
        <w:rPr>
          <w:rFonts w:asciiTheme="minorHAnsi" w:hAnsiTheme="minorHAnsi" w:cstheme="minorHAnsi"/>
          <w:bCs/>
          <w:sz w:val="20"/>
        </w:rPr>
        <w:t xml:space="preserve">  </w:t>
      </w:r>
      <w:r w:rsidRPr="00A00A65" w:rsidR="002968EA">
        <w:rPr>
          <w:rFonts w:asciiTheme="minorHAnsi" w:hAnsiTheme="minorHAnsi" w:cstheme="minorHAnsi"/>
          <w:bCs/>
          <w:sz w:val="20"/>
        </w:rPr>
        <w:t xml:space="preserve">Payment does not imply acceptance of </w:t>
      </w:r>
      <w:r>
        <w:rPr>
          <w:rFonts w:asciiTheme="minorHAnsi" w:hAnsiTheme="minorHAnsi" w:cstheme="minorHAnsi"/>
          <w:bCs/>
          <w:sz w:val="20"/>
        </w:rPr>
        <w:t>Seller</w:t>
      </w:r>
      <w:r w:rsidRPr="00A00A65">
        <w:rPr>
          <w:rFonts w:asciiTheme="minorHAnsi" w:hAnsiTheme="minorHAnsi" w:cstheme="minorHAnsi"/>
          <w:bCs/>
          <w:sz w:val="20"/>
        </w:rPr>
        <w:t xml:space="preserve">’s </w:t>
      </w:r>
      <w:r w:rsidRPr="00A00A65" w:rsidR="002968EA">
        <w:rPr>
          <w:rFonts w:asciiTheme="minorHAnsi" w:hAnsiTheme="minorHAnsi" w:cstheme="minorHAnsi"/>
          <w:bCs/>
          <w:sz w:val="20"/>
        </w:rPr>
        <w:t xml:space="preserve">invoice. </w:t>
      </w:r>
      <w:r w:rsidR="008E175F">
        <w:rPr>
          <w:rFonts w:asciiTheme="minorHAnsi" w:hAnsiTheme="minorHAnsi" w:cstheme="minorHAnsi"/>
          <w:bCs/>
          <w:sz w:val="20"/>
        </w:rPr>
        <w:t xml:space="preserve">Seller </w:t>
      </w:r>
      <w:r w:rsidRPr="00A00A65" w:rsidR="002968EA">
        <w:rPr>
          <w:rFonts w:asciiTheme="minorHAnsi" w:hAnsiTheme="minorHAnsi" w:cstheme="minorHAnsi"/>
          <w:bCs/>
          <w:sz w:val="20"/>
        </w:rPr>
        <w:t>shall immediately refund any payment made in error.</w:t>
      </w:r>
      <w:r w:rsidR="002968EA">
        <w:rPr>
          <w:rFonts w:asciiTheme="minorHAnsi" w:hAnsiTheme="minorHAnsi" w:cstheme="minorHAnsi"/>
          <w:bCs/>
          <w:sz w:val="20"/>
        </w:rPr>
        <w:t xml:space="preserve"> </w:t>
      </w:r>
      <w:r w:rsidR="006152C3">
        <w:rPr>
          <w:rFonts w:asciiTheme="minorHAnsi" w:hAnsiTheme="minorHAnsi" w:cstheme="minorHAnsi"/>
          <w:bCs/>
          <w:sz w:val="20"/>
        </w:rPr>
        <w:t xml:space="preserve"> </w:t>
      </w:r>
      <w:r w:rsidRPr="00B6312C" w:rsidR="002968EA">
        <w:rPr>
          <w:rFonts w:asciiTheme="minorHAnsi" w:hAnsiTheme="minorHAnsi" w:cstheme="minorHAnsi"/>
          <w:bCs/>
          <w:sz w:val="20"/>
        </w:rPr>
        <w:t xml:space="preserve">The </w:t>
      </w:r>
      <w:r w:rsidR="008E175F">
        <w:rPr>
          <w:rFonts w:asciiTheme="minorHAnsi" w:hAnsiTheme="minorHAnsi" w:cstheme="minorHAnsi"/>
          <w:bCs/>
          <w:sz w:val="20"/>
        </w:rPr>
        <w:t xml:space="preserve">Buyer </w:t>
      </w:r>
      <w:r w:rsidRPr="00B6312C" w:rsidR="002968EA">
        <w:rPr>
          <w:rFonts w:asciiTheme="minorHAnsi" w:hAnsiTheme="minorHAnsi" w:cstheme="minorHAnsi"/>
          <w:bCs/>
          <w:sz w:val="20"/>
        </w:rPr>
        <w:t xml:space="preserve">shall have the right at any time to set off any amount owing from </w:t>
      </w:r>
      <w:r w:rsidR="008E175F">
        <w:rPr>
          <w:rFonts w:asciiTheme="minorHAnsi" w:hAnsiTheme="minorHAnsi" w:cstheme="minorHAnsi"/>
          <w:bCs/>
          <w:sz w:val="20"/>
        </w:rPr>
        <w:t xml:space="preserve">Seller </w:t>
      </w:r>
      <w:r w:rsidRPr="00B6312C" w:rsidR="002968EA">
        <w:rPr>
          <w:rFonts w:asciiTheme="minorHAnsi" w:hAnsiTheme="minorHAnsi" w:cstheme="minorHAnsi"/>
          <w:bCs/>
          <w:sz w:val="20"/>
        </w:rPr>
        <w:t xml:space="preserve">to the </w:t>
      </w:r>
      <w:r w:rsidR="008E175F">
        <w:rPr>
          <w:rFonts w:asciiTheme="minorHAnsi" w:hAnsiTheme="minorHAnsi" w:cstheme="minorHAnsi"/>
          <w:bCs/>
          <w:sz w:val="20"/>
        </w:rPr>
        <w:t xml:space="preserve">Buyer </w:t>
      </w:r>
      <w:r w:rsidRPr="00B6312C" w:rsidR="002968EA">
        <w:rPr>
          <w:rFonts w:asciiTheme="minorHAnsi" w:hAnsiTheme="minorHAnsi" w:cstheme="minorHAnsi"/>
          <w:bCs/>
          <w:sz w:val="20"/>
        </w:rPr>
        <w:t xml:space="preserve">against any amount payable by the </w:t>
      </w:r>
      <w:r w:rsidR="008E175F">
        <w:rPr>
          <w:rFonts w:asciiTheme="minorHAnsi" w:hAnsiTheme="minorHAnsi" w:cstheme="minorHAnsi"/>
          <w:bCs/>
          <w:sz w:val="20"/>
        </w:rPr>
        <w:t xml:space="preserve">Buyer </w:t>
      </w:r>
      <w:r w:rsidRPr="00B6312C" w:rsidR="002968EA">
        <w:rPr>
          <w:rFonts w:asciiTheme="minorHAnsi" w:hAnsiTheme="minorHAnsi" w:cstheme="minorHAnsi"/>
          <w:bCs/>
          <w:sz w:val="20"/>
        </w:rPr>
        <w:t xml:space="preserve">to </w:t>
      </w:r>
      <w:r w:rsidR="008E175F">
        <w:rPr>
          <w:rFonts w:asciiTheme="minorHAnsi" w:hAnsiTheme="minorHAnsi" w:cstheme="minorHAnsi"/>
          <w:bCs/>
          <w:sz w:val="20"/>
        </w:rPr>
        <w:t xml:space="preserve">Seller </w:t>
      </w:r>
      <w:r w:rsidRPr="00B6312C" w:rsidR="002968EA">
        <w:rPr>
          <w:rFonts w:asciiTheme="minorHAnsi" w:hAnsiTheme="minorHAnsi" w:cstheme="minorHAnsi"/>
          <w:bCs/>
          <w:sz w:val="20"/>
        </w:rPr>
        <w:t>under this Agreement</w:t>
      </w:r>
      <w:r w:rsidR="00055BF3">
        <w:rPr>
          <w:rFonts w:asciiTheme="minorHAnsi" w:hAnsiTheme="minorHAnsi" w:cstheme="minorHAnsi"/>
          <w:bCs/>
          <w:sz w:val="20"/>
        </w:rPr>
        <w:t>.</w:t>
      </w:r>
      <w:r w:rsidRPr="00B6312C" w:rsidR="002968EA">
        <w:rPr>
          <w:rFonts w:asciiTheme="minorHAnsi" w:hAnsiTheme="minorHAnsi" w:cstheme="minorHAnsi"/>
          <w:bCs/>
          <w:sz w:val="20"/>
        </w:rPr>
        <w:t xml:space="preserve">  </w:t>
      </w:r>
    </w:p>
    <w:p w:rsidRPr="00EC158B" w:rsidR="0057019E" w:rsidP="6558517C" w:rsidRDefault="0057019E" w14:paraId="22AA1D53" w14:textId="2C0F434E">
      <w:pPr>
        <w:spacing w:before="120" w:after="120"/>
        <w:ind w:left="900" w:hanging="540"/>
        <w:rPr>
          <w:rFonts w:asciiTheme="minorHAnsi" w:hAnsiTheme="minorHAnsi" w:cstheme="minorBidi"/>
          <w:sz w:val="20"/>
        </w:rPr>
      </w:pPr>
      <w:r w:rsidRPr="00AB02C7">
        <w:rPr>
          <w:rFonts w:asciiTheme="minorHAnsi" w:hAnsiTheme="minorHAnsi" w:cstheme="minorBidi"/>
          <w:b/>
          <w:bCs/>
          <w:sz w:val="20"/>
        </w:rPr>
        <w:t>6.</w:t>
      </w:r>
      <w:r w:rsidRPr="00AB02C7" w:rsidR="00D55BF4">
        <w:rPr>
          <w:rFonts w:asciiTheme="minorHAnsi" w:hAnsiTheme="minorHAnsi" w:cstheme="minorBidi"/>
          <w:b/>
          <w:bCs/>
          <w:sz w:val="20"/>
        </w:rPr>
        <w:t>4</w:t>
      </w:r>
      <w:r>
        <w:tab/>
      </w:r>
      <w:r w:rsidRPr="6558517C">
        <w:rPr>
          <w:rFonts w:asciiTheme="minorHAnsi" w:hAnsiTheme="minorHAnsi" w:cstheme="minorBidi"/>
          <w:b/>
          <w:bCs/>
          <w:sz w:val="20"/>
        </w:rPr>
        <w:t>Disputed Amounts</w:t>
      </w:r>
      <w:r w:rsidRPr="6558517C">
        <w:rPr>
          <w:rFonts w:asciiTheme="minorHAnsi" w:hAnsiTheme="minorHAnsi" w:cstheme="minorBidi"/>
          <w:sz w:val="20"/>
        </w:rPr>
        <w:t xml:space="preserve">:  If there is a good faith dispute regarding any invoice, Buyer will pay the undisputed amount of any invoice by the applicable due date, and the Parties will attempt to expeditiously resolve the dispute. Notice of any dispute must be provided not more than six (6) months from the date that such invoice is delivered to Buyer.  In no event shall the disputed portion include a dispute for DSP Charges, Metered Usage or Taxes.  </w:t>
      </w:r>
      <w:r w:rsidRPr="00890BC5">
        <w:rPr>
          <w:rFonts w:asciiTheme="minorHAnsi" w:hAnsiTheme="minorHAnsi" w:cstheme="minorBidi"/>
          <w:sz w:val="20"/>
        </w:rPr>
        <w:t>In the event of disputed DSP Charges and/or Metered Usage, Seller will</w:t>
      </w:r>
      <w:r w:rsidRPr="00890BC5" w:rsidR="00DF1FCE">
        <w:rPr>
          <w:rFonts w:asciiTheme="minorHAnsi" w:hAnsiTheme="minorHAnsi" w:cstheme="minorBidi"/>
          <w:sz w:val="20"/>
        </w:rPr>
        <w:t>, at the election of the Buyer</w:t>
      </w:r>
      <w:r w:rsidRPr="00890BC5" w:rsidR="00890BC5">
        <w:rPr>
          <w:rFonts w:asciiTheme="minorHAnsi" w:hAnsiTheme="minorHAnsi" w:cstheme="minorBidi"/>
          <w:sz w:val="20"/>
        </w:rPr>
        <w:t xml:space="preserve">, </w:t>
      </w:r>
      <w:r w:rsidRPr="00890BC5">
        <w:rPr>
          <w:rFonts w:asciiTheme="minorHAnsi" w:hAnsiTheme="minorHAnsi" w:cstheme="minorBidi"/>
          <w:sz w:val="20"/>
        </w:rPr>
        <w:t xml:space="preserve">work with the applicable DSP on Buyer’s behalf to resolve the dispute and will reimburse to Buyer any disputed amount that is subsequently corrected, cancelled and rebilled by the DSP.  </w:t>
      </w:r>
      <w:r w:rsidRPr="00890BC5" w:rsidR="7AA9045E">
        <w:rPr>
          <w:rFonts w:asciiTheme="minorHAnsi" w:hAnsiTheme="minorHAnsi" w:cstheme="minorBidi"/>
          <w:sz w:val="20"/>
        </w:rPr>
        <w:t xml:space="preserve">This requirement is applicable regardless of the billing method utilized by the Seller. </w:t>
      </w:r>
      <w:r w:rsidRPr="6558517C" w:rsidR="659AE821">
        <w:rPr>
          <w:rFonts w:asciiTheme="minorHAnsi" w:hAnsiTheme="minorHAnsi" w:cstheme="minorBidi"/>
          <w:sz w:val="20"/>
        </w:rPr>
        <w:t xml:space="preserve"> </w:t>
      </w:r>
      <w:r w:rsidRPr="6558517C">
        <w:rPr>
          <w:rFonts w:asciiTheme="minorHAnsi" w:hAnsiTheme="minorHAnsi" w:cstheme="minorBidi"/>
          <w:sz w:val="20"/>
        </w:rPr>
        <w:t xml:space="preserve">Any dispute resolution performed in connection with the foregoing shall be resolved in accordance with the provisions of </w:t>
      </w:r>
      <w:r w:rsidRPr="6558517C" w:rsidR="00A708C6">
        <w:rPr>
          <w:rFonts w:asciiTheme="minorHAnsi" w:hAnsiTheme="minorHAnsi" w:cstheme="minorBidi"/>
          <w:sz w:val="20"/>
        </w:rPr>
        <w:t xml:space="preserve">Appendix C, Section 8.7, </w:t>
      </w:r>
      <w:r w:rsidRPr="6558517C" w:rsidR="006E5748">
        <w:rPr>
          <w:rFonts w:asciiTheme="minorHAnsi" w:hAnsiTheme="minorHAnsi" w:cstheme="minorBidi"/>
          <w:sz w:val="20"/>
        </w:rPr>
        <w:t xml:space="preserve">Rights and </w:t>
      </w:r>
      <w:r w:rsidRPr="6558517C" w:rsidR="00A708C6">
        <w:rPr>
          <w:rFonts w:asciiTheme="minorHAnsi" w:hAnsiTheme="minorHAnsi" w:cstheme="minorBidi"/>
          <w:sz w:val="20"/>
        </w:rPr>
        <w:t>Remedies</w:t>
      </w:r>
      <w:r w:rsidRPr="6558517C" w:rsidR="006E5748">
        <w:rPr>
          <w:rFonts w:asciiTheme="minorHAnsi" w:hAnsiTheme="minorHAnsi" w:cstheme="minorBidi"/>
          <w:sz w:val="20"/>
        </w:rPr>
        <w:t xml:space="preserve"> of the Buyer</w:t>
      </w:r>
      <w:r w:rsidRPr="6558517C">
        <w:rPr>
          <w:rFonts w:asciiTheme="minorHAnsi" w:hAnsiTheme="minorHAnsi" w:cstheme="minorBidi"/>
          <w:sz w:val="20"/>
        </w:rPr>
        <w:t>.</w:t>
      </w:r>
    </w:p>
    <w:p w:rsidRPr="003F5349" w:rsidR="00593F4C" w:rsidP="00AE3AA4" w:rsidRDefault="00AE3AA4" w14:paraId="5E0C7AF1" w14:textId="2734C1D3">
      <w:pPr>
        <w:spacing w:before="120" w:after="120"/>
        <w:ind w:left="360" w:hanging="360"/>
        <w:rPr>
          <w:sz w:val="20"/>
        </w:rPr>
      </w:pPr>
      <w:r w:rsidRPr="007C0184">
        <w:rPr>
          <w:b/>
          <w:sz w:val="20"/>
        </w:rPr>
        <w:t>7.</w:t>
      </w:r>
      <w:r w:rsidRPr="007C0184">
        <w:rPr>
          <w:b/>
          <w:sz w:val="20"/>
        </w:rPr>
        <w:tab/>
      </w:r>
      <w:r w:rsidRPr="007C0184" w:rsidR="0070078B">
        <w:rPr>
          <w:b/>
          <w:sz w:val="20"/>
        </w:rPr>
        <w:t>Taxes</w:t>
      </w:r>
      <w:r w:rsidRPr="0070078B" w:rsidR="0070078B">
        <w:rPr>
          <w:b/>
          <w:sz w:val="20"/>
        </w:rPr>
        <w:t>.</w:t>
      </w:r>
      <w:r w:rsidR="0070078B">
        <w:rPr>
          <w:sz w:val="20"/>
        </w:rPr>
        <w:t xml:space="preserve">  </w:t>
      </w:r>
      <w:r w:rsidRPr="00041323" w:rsidR="0070078B">
        <w:rPr>
          <w:sz w:val="20"/>
        </w:rPr>
        <w:t xml:space="preserve">Unless otherwise required by law, the </w:t>
      </w:r>
      <w:r w:rsidR="008E175F">
        <w:rPr>
          <w:sz w:val="20"/>
        </w:rPr>
        <w:t>Buyer</w:t>
      </w:r>
      <w:r w:rsidRPr="00041323" w:rsidR="0070078B">
        <w:rPr>
          <w:sz w:val="20"/>
        </w:rPr>
        <w:t xml:space="preserve"> is exempt from federal excise taxes and no payment will be made for any personal property taxes levied on </w:t>
      </w:r>
      <w:r w:rsidR="008E175F">
        <w:rPr>
          <w:sz w:val="20"/>
        </w:rPr>
        <w:t xml:space="preserve">Seller </w:t>
      </w:r>
      <w:r w:rsidRPr="00041323" w:rsidR="0070078B">
        <w:rPr>
          <w:sz w:val="20"/>
        </w:rPr>
        <w:t xml:space="preserve">or on any taxes levied on employee wages. The </w:t>
      </w:r>
      <w:r w:rsidR="008E175F">
        <w:rPr>
          <w:sz w:val="20"/>
        </w:rPr>
        <w:t xml:space="preserve">Buyer </w:t>
      </w:r>
      <w:r w:rsidRPr="00041323" w:rsidR="0070078B">
        <w:rPr>
          <w:sz w:val="20"/>
        </w:rPr>
        <w:t xml:space="preserve">shall only pay for </w:t>
      </w:r>
      <w:r w:rsidR="00EA2AB3">
        <w:rPr>
          <w:sz w:val="20"/>
        </w:rPr>
        <w:t>applicable</w:t>
      </w:r>
      <w:r w:rsidRPr="00041323" w:rsidR="00EA2AB3">
        <w:rPr>
          <w:sz w:val="20"/>
        </w:rPr>
        <w:t xml:space="preserve"> </w:t>
      </w:r>
      <w:r w:rsidRPr="00041323" w:rsidR="0070078B">
        <w:rPr>
          <w:sz w:val="20"/>
        </w:rPr>
        <w:t xml:space="preserve">state or local sales, service, use, or similar taxes imposed on the </w:t>
      </w:r>
      <w:r w:rsidR="00A47A1F">
        <w:rPr>
          <w:sz w:val="20"/>
        </w:rPr>
        <w:t>Electricity</w:t>
      </w:r>
      <w:r w:rsidRPr="00041323" w:rsidR="004955A5">
        <w:rPr>
          <w:sz w:val="20"/>
        </w:rPr>
        <w:t xml:space="preserve"> </w:t>
      </w:r>
      <w:r w:rsidRPr="00041323" w:rsidR="0070078B">
        <w:rPr>
          <w:sz w:val="20"/>
        </w:rPr>
        <w:t xml:space="preserve">supplied to the </w:t>
      </w:r>
      <w:r w:rsidR="008E175F">
        <w:rPr>
          <w:sz w:val="20"/>
        </w:rPr>
        <w:t xml:space="preserve">Buyer </w:t>
      </w:r>
      <w:r w:rsidRPr="00041323" w:rsidR="0070078B">
        <w:rPr>
          <w:sz w:val="20"/>
        </w:rPr>
        <w:t>pursuant to this Agreement</w:t>
      </w:r>
      <w:r w:rsidR="0070078B">
        <w:rPr>
          <w:sz w:val="20"/>
        </w:rPr>
        <w:t>.</w:t>
      </w:r>
    </w:p>
    <w:p w:rsidRPr="00041323" w:rsidR="00270F4F" w:rsidP="003F5349" w:rsidRDefault="00593F4C" w14:paraId="5D7D339A" w14:textId="4F85E2D6">
      <w:pPr>
        <w:spacing w:before="120" w:after="120"/>
        <w:jc w:val="center"/>
        <w:rPr>
          <w:b/>
        </w:rPr>
      </w:pPr>
      <w:r w:rsidRPr="00593F4C">
        <w:rPr>
          <w:rFonts w:asciiTheme="minorHAnsi" w:hAnsiTheme="minorHAnsi" w:cstheme="minorHAnsi"/>
          <w:b/>
          <w:sz w:val="20"/>
        </w:rPr>
        <w:t>END OF APPENDIX B</w:t>
      </w:r>
    </w:p>
    <w:p w:rsidRPr="00EC158B" w:rsidR="008B1D57" w:rsidRDefault="008B1D57" w14:paraId="2F48D578" w14:textId="77777777">
      <w:pPr>
        <w:spacing w:before="120" w:after="120" w:line="300" w:lineRule="atLeast"/>
        <w:ind w:left="360"/>
        <w:rPr>
          <w:rFonts w:asciiTheme="minorHAnsi" w:hAnsiTheme="minorHAnsi" w:cstheme="minorHAnsi"/>
          <w:sz w:val="20"/>
        </w:rPr>
      </w:pPr>
    </w:p>
    <w:p w:rsidRPr="00EC158B" w:rsidR="00ED0728" w:rsidP="00B545D0" w:rsidRDefault="00ED0728" w14:paraId="18322859" w14:textId="77777777">
      <w:pPr>
        <w:spacing w:line="300" w:lineRule="atLeast"/>
        <w:ind w:left="360"/>
        <w:rPr>
          <w:rFonts w:asciiTheme="minorHAnsi" w:hAnsiTheme="minorHAnsi" w:cstheme="minorHAnsi"/>
          <w:sz w:val="20"/>
        </w:rPr>
        <w:sectPr w:rsidRPr="00EC158B" w:rsidR="00ED0728" w:rsidSect="008906EF">
          <w:footerReference w:type="default" r:id="rId19"/>
          <w:type w:val="continuous"/>
          <w:pgSz w:w="12240" w:h="15840"/>
          <w:pgMar w:top="1440" w:right="1440" w:bottom="1440" w:left="1440" w:header="720" w:footer="720" w:gutter="0"/>
          <w:pgNumType w:start="1"/>
          <w:cols w:space="720"/>
          <w:docGrid w:linePitch="360"/>
        </w:sectPr>
      </w:pPr>
    </w:p>
    <w:p w:rsidRPr="00EC158B" w:rsidR="00392AC3" w:rsidP="00B545D0" w:rsidRDefault="00740EFF" w14:paraId="5742AA4F" w14:textId="77777777">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rsidRPr="00EC158B" w:rsidR="00B7449E" w:rsidP="00B7449E" w:rsidRDefault="00993261" w14:paraId="338C7995" w14:textId="77777777">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Pr="00EC158B" w:rsidR="00DC5733">
        <w:rPr>
          <w:rFonts w:asciiTheme="minorHAnsi" w:hAnsiTheme="minorHAnsi" w:cstheme="minorHAnsi"/>
          <w:color w:val="000000" w:themeColor="text1"/>
          <w:sz w:val="20"/>
          <w:szCs w:val="20"/>
        </w:rPr>
        <w:t>s</w:t>
      </w:r>
    </w:p>
    <w:p w:rsidR="00E6137A" w:rsidP="002D584E" w:rsidRDefault="00E6137A" w14:paraId="247B3EF3" w14:textId="77777777">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rsidRPr="00430EF2" w:rsidR="00E6137A" w:rsidP="00B07387" w:rsidRDefault="00A52EB4" w14:paraId="33D7E7F8" w14:textId="10D5D19C">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8E175F">
        <w:rPr>
          <w:rFonts w:asciiTheme="minorHAnsi" w:hAnsiTheme="minorHAnsi" w:cstheme="minorHAnsi"/>
          <w:bCs/>
          <w:sz w:val="20"/>
        </w:rPr>
        <w:t xml:space="preserve">Seller </w:t>
      </w:r>
      <w:r w:rsidRPr="006C35F6" w:rsidR="00E6137A">
        <w:rPr>
          <w:rFonts w:asciiTheme="minorHAnsi" w:hAnsiTheme="minorHAnsi" w:cstheme="minorHAnsi"/>
          <w:bCs/>
          <w:sz w:val="20"/>
        </w:rPr>
        <w:t xml:space="preserve">shall cooperate with the </w:t>
      </w:r>
      <w:r w:rsidR="008E175F">
        <w:rPr>
          <w:rFonts w:asciiTheme="minorHAnsi" w:hAnsiTheme="minorHAnsi" w:cstheme="minorHAnsi"/>
          <w:bCs/>
          <w:sz w:val="20"/>
        </w:rPr>
        <w:t xml:space="preserve">Buyer </w:t>
      </w:r>
      <w:r w:rsidRPr="006C35F6" w:rsidR="00E6137A">
        <w:rPr>
          <w:rFonts w:asciiTheme="minorHAnsi" w:hAnsiTheme="minorHAnsi" w:cstheme="minorHAnsi"/>
          <w:bCs/>
          <w:sz w:val="20"/>
        </w:rPr>
        <w:t xml:space="preserve">if the </w:t>
      </w:r>
      <w:r w:rsidR="008E175F">
        <w:rPr>
          <w:rFonts w:asciiTheme="minorHAnsi" w:hAnsiTheme="minorHAnsi" w:cstheme="minorHAnsi"/>
          <w:bCs/>
          <w:sz w:val="20"/>
        </w:rPr>
        <w:t xml:space="preserve">Buyer </w:t>
      </w:r>
      <w:r w:rsidRPr="006C35F6" w:rsidR="00E6137A">
        <w:rPr>
          <w:rFonts w:asciiTheme="minorHAnsi" w:hAnsiTheme="minorHAnsi" w:cstheme="minorHAnsi"/>
          <w:bCs/>
          <w:sz w:val="20"/>
        </w:rPr>
        <w:t xml:space="preserve">wishes to perform any background checks on </w:t>
      </w:r>
      <w:r w:rsidR="00EE5242">
        <w:rPr>
          <w:rFonts w:asciiTheme="minorHAnsi" w:hAnsiTheme="minorHAnsi" w:cstheme="minorHAnsi"/>
          <w:bCs/>
          <w:sz w:val="20"/>
        </w:rPr>
        <w:t>Seller</w:t>
      </w:r>
      <w:r w:rsidRPr="006C35F6" w:rsidR="00EE5242">
        <w:rPr>
          <w:rFonts w:asciiTheme="minorHAnsi" w:hAnsiTheme="minorHAnsi" w:cstheme="minorHAnsi"/>
          <w:bCs/>
          <w:sz w:val="20"/>
        </w:rPr>
        <w:t xml:space="preserve">’s </w:t>
      </w:r>
      <w:r w:rsidRPr="006C35F6" w:rsidR="00E6137A">
        <w:rPr>
          <w:rFonts w:asciiTheme="minorHAnsi" w:hAnsiTheme="minorHAnsi" w:cstheme="minorHAnsi"/>
          <w:bCs/>
          <w:sz w:val="20"/>
        </w:rPr>
        <w:t xml:space="preserve">personnel by obtaining, at no additional cost, all releases, waivers, and permissions the </w:t>
      </w:r>
      <w:r w:rsidR="008E175F">
        <w:rPr>
          <w:rFonts w:asciiTheme="minorHAnsi" w:hAnsiTheme="minorHAnsi" w:cstheme="minorHAnsi"/>
          <w:bCs/>
          <w:sz w:val="20"/>
        </w:rPr>
        <w:t>Buyer</w:t>
      </w:r>
      <w:r w:rsidRPr="006C35F6" w:rsidR="00E6137A">
        <w:rPr>
          <w:rFonts w:asciiTheme="minorHAnsi" w:hAnsiTheme="minorHAnsi" w:cstheme="minorHAnsi"/>
          <w:bCs/>
          <w:sz w:val="20"/>
        </w:rPr>
        <w:t xml:space="preserve"> may require. </w:t>
      </w:r>
      <w:r w:rsidR="008E175F">
        <w:rPr>
          <w:rFonts w:asciiTheme="minorHAnsi" w:hAnsiTheme="minorHAnsi" w:cstheme="minorHAnsi"/>
          <w:bCs/>
          <w:sz w:val="20"/>
        </w:rPr>
        <w:t xml:space="preserve">Seller </w:t>
      </w:r>
      <w:r w:rsidRPr="006C35F6" w:rsidR="00E6137A">
        <w:rPr>
          <w:rFonts w:asciiTheme="minorHAnsi" w:hAnsiTheme="minorHAnsi" w:cstheme="minorHAnsi"/>
          <w:bCs/>
          <w:sz w:val="20"/>
        </w:rPr>
        <w:t xml:space="preserve">shall not assign personnel who refuse to undergo a background check. </w:t>
      </w:r>
      <w:r w:rsidR="008E175F">
        <w:rPr>
          <w:rFonts w:asciiTheme="minorHAnsi" w:hAnsiTheme="minorHAnsi" w:cstheme="minorHAnsi"/>
          <w:bCs/>
          <w:sz w:val="20"/>
        </w:rPr>
        <w:t xml:space="preserve">Seller </w:t>
      </w:r>
      <w:r w:rsidRPr="006C35F6" w:rsidR="00E6137A">
        <w:rPr>
          <w:rFonts w:asciiTheme="minorHAnsi" w:hAnsiTheme="minorHAnsi" w:cstheme="minorHAnsi"/>
          <w:bCs/>
          <w:sz w:val="20"/>
        </w:rPr>
        <w:t xml:space="preserve">shall provide prompt notice to the </w:t>
      </w:r>
      <w:r w:rsidR="008E175F">
        <w:rPr>
          <w:rFonts w:asciiTheme="minorHAnsi" w:hAnsiTheme="minorHAnsi" w:cstheme="minorHAnsi"/>
          <w:bCs/>
          <w:sz w:val="20"/>
        </w:rPr>
        <w:t xml:space="preserve">Buyer </w:t>
      </w:r>
      <w:r w:rsidRPr="006C35F6" w:rsidR="00E6137A">
        <w:rPr>
          <w:rFonts w:asciiTheme="minorHAnsi" w:hAnsiTheme="minorHAnsi" w:cstheme="minorHAnsi"/>
          <w:bCs/>
          <w:sz w:val="20"/>
        </w:rPr>
        <w:t>of (</w:t>
      </w:r>
      <w:proofErr w:type="spellStart"/>
      <w:r w:rsidRPr="006C35F6" w:rsidR="00E6137A">
        <w:rPr>
          <w:rFonts w:asciiTheme="minorHAnsi" w:hAnsiTheme="minorHAnsi" w:cstheme="minorHAnsi"/>
          <w:bCs/>
          <w:sz w:val="20"/>
        </w:rPr>
        <w:t>i</w:t>
      </w:r>
      <w:proofErr w:type="spellEnd"/>
      <w:r w:rsidRPr="006C35F6" w:rsidR="00E6137A">
        <w:rPr>
          <w:rFonts w:asciiTheme="minorHAnsi" w:hAnsiTheme="minorHAnsi" w:cstheme="minorHAnsi"/>
          <w:bCs/>
          <w:sz w:val="20"/>
        </w:rPr>
        <w:t xml:space="preserve">) any person who refuses to </w:t>
      </w:r>
      <w:r w:rsidRPr="00430EF2" w:rsidR="00E6137A">
        <w:rPr>
          <w:rFonts w:asciiTheme="minorHAnsi" w:hAnsiTheme="minorHAnsi" w:cstheme="minorHAnsi"/>
          <w:bCs/>
          <w:sz w:val="20"/>
        </w:rPr>
        <w:t xml:space="preserve">undergo a background check, and (ii) the results of any background check requested by the </w:t>
      </w:r>
      <w:r w:rsidRPr="00430EF2" w:rsidR="008E175F">
        <w:rPr>
          <w:rFonts w:asciiTheme="minorHAnsi" w:hAnsiTheme="minorHAnsi" w:cstheme="minorHAnsi"/>
          <w:bCs/>
          <w:sz w:val="20"/>
        </w:rPr>
        <w:t>Buyer</w:t>
      </w:r>
      <w:r w:rsidRPr="00430EF2" w:rsidR="00E6137A">
        <w:rPr>
          <w:rFonts w:asciiTheme="minorHAnsi" w:hAnsiTheme="minorHAnsi" w:cstheme="minorHAnsi"/>
          <w:bCs/>
          <w:sz w:val="20"/>
        </w:rPr>
        <w:t xml:space="preserve"> and</w:t>
      </w:r>
      <w:r w:rsidRPr="006C35F6" w:rsidR="00E6137A">
        <w:rPr>
          <w:rFonts w:asciiTheme="minorHAnsi" w:hAnsiTheme="minorHAnsi" w:cstheme="minorHAnsi"/>
          <w:bCs/>
          <w:sz w:val="20"/>
        </w:rPr>
        <w:t xml:space="preserve"> performed by </w:t>
      </w:r>
      <w:r w:rsidR="00EE5242">
        <w:rPr>
          <w:rFonts w:asciiTheme="minorHAnsi" w:hAnsiTheme="minorHAnsi" w:cstheme="minorHAnsi"/>
          <w:bCs/>
          <w:sz w:val="20"/>
        </w:rPr>
        <w:t>Seller</w:t>
      </w:r>
      <w:r w:rsidRPr="006C35F6" w:rsidR="00E6137A">
        <w:rPr>
          <w:rFonts w:asciiTheme="minorHAnsi" w:hAnsiTheme="minorHAnsi" w:cstheme="minorHAnsi"/>
          <w:bCs/>
          <w:sz w:val="20"/>
        </w:rPr>
        <w:t>.</w:t>
      </w:r>
      <w:r w:rsidRPr="006C35F6" w:rsidR="006C35F6">
        <w:rPr>
          <w:rFonts w:asciiTheme="minorHAnsi" w:hAnsiTheme="minorHAnsi" w:cstheme="minorHAnsi"/>
          <w:bCs/>
          <w:sz w:val="20"/>
        </w:rPr>
        <w:t xml:space="preserve"> </w:t>
      </w:r>
      <w:r w:rsidR="008E175F">
        <w:rPr>
          <w:rFonts w:asciiTheme="minorHAnsi" w:hAnsiTheme="minorHAnsi" w:cstheme="minorHAnsi"/>
          <w:bCs/>
          <w:sz w:val="20"/>
        </w:rPr>
        <w:t xml:space="preserve">Seller </w:t>
      </w:r>
      <w:r w:rsidRPr="00611B11" w:rsidR="00611B11">
        <w:rPr>
          <w:rFonts w:asciiTheme="minorHAnsi" w:hAnsiTheme="minorHAnsi" w:cstheme="minorHAnsi"/>
          <w:bCs/>
          <w:sz w:val="20"/>
        </w:rPr>
        <w:t xml:space="preserve">shall ensure that the following persons are not assigned to perform services for the </w:t>
      </w:r>
      <w:r w:rsidR="008E175F">
        <w:rPr>
          <w:rFonts w:asciiTheme="minorHAnsi" w:hAnsiTheme="minorHAnsi" w:cstheme="minorHAnsi"/>
          <w:bCs/>
          <w:sz w:val="20"/>
        </w:rPr>
        <w:t>Buyer</w:t>
      </w:r>
      <w:r w:rsidRPr="00611B11" w:rsidR="00611B11">
        <w:rPr>
          <w:rFonts w:asciiTheme="minorHAnsi" w:hAnsiTheme="minorHAnsi" w:cstheme="minorHAnsi"/>
          <w:bCs/>
          <w:sz w:val="20"/>
        </w:rPr>
        <w:t xml:space="preserve">: (a) any person refusing to undergo such background checks, and (b) any person whose background check results are unacceptable to </w:t>
      </w:r>
      <w:r w:rsidR="008E175F">
        <w:rPr>
          <w:rFonts w:asciiTheme="minorHAnsi" w:hAnsiTheme="minorHAnsi" w:cstheme="minorHAnsi"/>
          <w:bCs/>
          <w:sz w:val="20"/>
        </w:rPr>
        <w:t xml:space="preserve">Seller </w:t>
      </w:r>
      <w:r w:rsidRPr="00611B11" w:rsidR="00611B11">
        <w:rPr>
          <w:rFonts w:asciiTheme="minorHAnsi" w:hAnsiTheme="minorHAnsi" w:cstheme="minorHAnsi"/>
          <w:bCs/>
          <w:sz w:val="20"/>
        </w:rPr>
        <w:t xml:space="preserve">or that, after disclosure to the </w:t>
      </w:r>
      <w:r w:rsidR="008E175F">
        <w:rPr>
          <w:rFonts w:asciiTheme="minorHAnsi" w:hAnsiTheme="minorHAnsi" w:cstheme="minorHAnsi"/>
          <w:bCs/>
          <w:sz w:val="20"/>
        </w:rPr>
        <w:t>Buyer</w:t>
      </w:r>
      <w:r w:rsidRPr="00611B11" w:rsidR="00611B11">
        <w:rPr>
          <w:rFonts w:asciiTheme="minorHAnsi" w:hAnsiTheme="minorHAnsi" w:cstheme="minorHAnsi"/>
          <w:bCs/>
          <w:sz w:val="20"/>
        </w:rPr>
        <w:t xml:space="preserve">, the </w:t>
      </w:r>
      <w:proofErr w:type="gramStart"/>
      <w:r w:rsidR="008E175F">
        <w:rPr>
          <w:rFonts w:asciiTheme="minorHAnsi" w:hAnsiTheme="minorHAnsi" w:cstheme="minorHAnsi"/>
          <w:bCs/>
          <w:sz w:val="20"/>
        </w:rPr>
        <w:t xml:space="preserve">Buyer </w:t>
      </w:r>
      <w:r w:rsidRPr="006C35F6" w:rsidR="00611B11">
        <w:rPr>
          <w:rFonts w:asciiTheme="minorHAnsi" w:hAnsiTheme="minorHAnsi" w:cstheme="minorHAnsi"/>
          <w:bCs/>
          <w:sz w:val="20"/>
        </w:rPr>
        <w:t xml:space="preserve"> </w:t>
      </w:r>
      <w:r w:rsidRPr="00430EF2" w:rsidR="00611B11">
        <w:rPr>
          <w:rFonts w:asciiTheme="minorHAnsi" w:hAnsiTheme="minorHAnsi" w:cstheme="minorHAnsi"/>
          <w:bCs/>
          <w:sz w:val="20"/>
        </w:rPr>
        <w:t>advises</w:t>
      </w:r>
      <w:proofErr w:type="gramEnd"/>
      <w:r w:rsidRPr="00430EF2" w:rsidR="00611B11">
        <w:rPr>
          <w:rFonts w:asciiTheme="minorHAnsi" w:hAnsiTheme="minorHAnsi" w:cstheme="minorHAnsi"/>
          <w:bCs/>
          <w:sz w:val="20"/>
        </w:rPr>
        <w:t xml:space="preserve"> are unacceptable to the </w:t>
      </w:r>
      <w:r w:rsidRPr="00430EF2" w:rsidR="008E175F">
        <w:rPr>
          <w:rFonts w:asciiTheme="minorHAnsi" w:hAnsiTheme="minorHAnsi" w:cstheme="minorHAnsi"/>
          <w:bCs/>
          <w:sz w:val="20"/>
        </w:rPr>
        <w:t>Buyer</w:t>
      </w:r>
      <w:r w:rsidRPr="00430EF2" w:rsidR="00611B11">
        <w:rPr>
          <w:rFonts w:asciiTheme="minorHAnsi" w:hAnsiTheme="minorHAnsi" w:cstheme="minorHAnsi"/>
          <w:bCs/>
          <w:sz w:val="20"/>
        </w:rPr>
        <w:t>.</w:t>
      </w:r>
    </w:p>
    <w:p w:rsidRPr="002D584E" w:rsidR="00023CC5" w:rsidP="002D584E" w:rsidRDefault="008E175F" w14:paraId="7CEAE63D" w14:textId="27016FAD">
      <w:pPr>
        <w:widowControl w:val="0"/>
        <w:numPr>
          <w:ilvl w:val="0"/>
          <w:numId w:val="10"/>
        </w:numPr>
        <w:spacing w:before="120" w:after="120"/>
        <w:rPr>
          <w:rFonts w:asciiTheme="minorHAnsi" w:hAnsiTheme="minorHAnsi" w:cstheme="minorHAnsi"/>
          <w:b/>
          <w:bCs/>
          <w:sz w:val="20"/>
        </w:rPr>
      </w:pPr>
      <w:r w:rsidRPr="00430EF2">
        <w:rPr>
          <w:rFonts w:asciiTheme="minorHAnsi" w:hAnsiTheme="minorHAnsi" w:cstheme="minorHAnsi"/>
          <w:b/>
          <w:bCs/>
          <w:sz w:val="20"/>
        </w:rPr>
        <w:t xml:space="preserve">Seller </w:t>
      </w:r>
      <w:r w:rsidRPr="00722FBA" w:rsidR="00222C95">
        <w:rPr>
          <w:rFonts w:asciiTheme="minorHAnsi" w:hAnsiTheme="minorHAnsi" w:cstheme="minorHAnsi"/>
          <w:b/>
          <w:bCs/>
          <w:sz w:val="20"/>
        </w:rPr>
        <w:t>Certification Clauses</w:t>
      </w:r>
      <w:r w:rsidRPr="003044E7" w:rsidR="00023CC5">
        <w:rPr>
          <w:rFonts w:asciiTheme="minorHAnsi" w:hAnsiTheme="minorHAnsi" w:cstheme="minorHAnsi"/>
          <w:b/>
          <w:bCs/>
          <w:sz w:val="20"/>
        </w:rPr>
        <w:t xml:space="preserve">.  </w:t>
      </w:r>
      <w:r w:rsidRPr="002D584E">
        <w:rPr>
          <w:rFonts w:asciiTheme="minorHAnsi" w:hAnsiTheme="minorHAnsi" w:cstheme="minorHAnsi"/>
          <w:sz w:val="20"/>
        </w:rPr>
        <w:t xml:space="preserve">Seller </w:t>
      </w:r>
      <w:r w:rsidRPr="002D584E" w:rsidR="00023CC5">
        <w:rPr>
          <w:rFonts w:asciiTheme="minorHAnsi" w:hAnsiTheme="minorHAnsi" w:cstheme="minorHAnsi"/>
          <w:sz w:val="20"/>
        </w:rPr>
        <w:t xml:space="preserve">certifies that the following representations and warranties are true. </w:t>
      </w:r>
      <w:r w:rsidRPr="002D584E">
        <w:rPr>
          <w:rFonts w:asciiTheme="minorHAnsi" w:hAnsiTheme="minorHAnsi" w:cstheme="minorHAnsi"/>
          <w:bCs/>
          <w:sz w:val="20"/>
        </w:rPr>
        <w:t xml:space="preserve">Seller </w:t>
      </w:r>
      <w:r w:rsidRPr="002D584E" w:rsidR="00023CC5">
        <w:rPr>
          <w:rFonts w:asciiTheme="minorHAnsi" w:hAnsiTheme="minorHAnsi" w:cstheme="minorHAnsi"/>
          <w:bCs/>
          <w:sz w:val="20"/>
        </w:rPr>
        <w:t xml:space="preserve">shall cause its representations and warranties to remain true during the </w:t>
      </w:r>
      <w:r w:rsidR="00BB2806">
        <w:rPr>
          <w:rFonts w:asciiTheme="minorHAnsi" w:hAnsiTheme="minorHAnsi" w:cstheme="minorHAnsi"/>
          <w:bCs/>
          <w:sz w:val="20"/>
        </w:rPr>
        <w:t>Master Agreement</w:t>
      </w:r>
      <w:r w:rsidRPr="002D584E" w:rsidR="00023CC5">
        <w:rPr>
          <w:rFonts w:asciiTheme="minorHAnsi" w:hAnsiTheme="minorHAnsi" w:cstheme="minorHAnsi"/>
          <w:bCs/>
          <w:sz w:val="20"/>
        </w:rPr>
        <w:t xml:space="preserve"> Term. </w:t>
      </w:r>
      <w:r w:rsidRPr="002D584E">
        <w:rPr>
          <w:rFonts w:asciiTheme="minorHAnsi" w:hAnsiTheme="minorHAnsi" w:cstheme="minorHAnsi"/>
          <w:bCs/>
          <w:sz w:val="20"/>
        </w:rPr>
        <w:t xml:space="preserve">Seller </w:t>
      </w:r>
      <w:r w:rsidRPr="002D584E" w:rsidR="00023CC5">
        <w:rPr>
          <w:rFonts w:asciiTheme="minorHAnsi" w:hAnsiTheme="minorHAnsi" w:cstheme="minorHAnsi"/>
          <w:bCs/>
          <w:sz w:val="20"/>
        </w:rPr>
        <w:t xml:space="preserve">shall promptly notify the </w:t>
      </w:r>
      <w:r w:rsidRPr="002D584E">
        <w:rPr>
          <w:rFonts w:asciiTheme="minorHAnsi" w:hAnsiTheme="minorHAnsi" w:cstheme="minorHAnsi"/>
          <w:bCs/>
          <w:sz w:val="20"/>
        </w:rPr>
        <w:t>Buyer</w:t>
      </w:r>
      <w:r w:rsidRPr="002D584E" w:rsidR="00023CC5">
        <w:rPr>
          <w:rFonts w:asciiTheme="minorHAnsi" w:hAnsiTheme="minorHAnsi" w:cstheme="minorHAnsi"/>
          <w:bCs/>
          <w:sz w:val="20"/>
        </w:rPr>
        <w:t xml:space="preserve"> if any representation and warranty </w:t>
      </w:r>
      <w:proofErr w:type="gramStart"/>
      <w:r w:rsidRPr="002D584E" w:rsidR="00023CC5">
        <w:rPr>
          <w:rFonts w:asciiTheme="minorHAnsi" w:hAnsiTheme="minorHAnsi" w:cstheme="minorHAnsi"/>
          <w:bCs/>
          <w:sz w:val="20"/>
        </w:rPr>
        <w:t>becomes</w:t>
      </w:r>
      <w:proofErr w:type="gramEnd"/>
      <w:r w:rsidRPr="002D584E" w:rsidR="00023CC5">
        <w:rPr>
          <w:rFonts w:asciiTheme="minorHAnsi" w:hAnsiTheme="minorHAnsi" w:cstheme="minorHAnsi"/>
          <w:bCs/>
          <w:sz w:val="20"/>
        </w:rPr>
        <w:t xml:space="preserve"> untrue.</w:t>
      </w:r>
      <w:r w:rsidRPr="002D584E" w:rsidR="00C908A1">
        <w:rPr>
          <w:rFonts w:asciiTheme="minorHAnsi" w:hAnsiTheme="minorHAnsi" w:cstheme="minorHAnsi"/>
          <w:bCs/>
          <w:sz w:val="20"/>
        </w:rPr>
        <w:t xml:space="preserve"> </w:t>
      </w:r>
      <w:r w:rsidRPr="002D584E">
        <w:rPr>
          <w:rFonts w:asciiTheme="minorHAnsi" w:hAnsiTheme="minorHAnsi" w:cstheme="minorHAnsi"/>
          <w:bCs/>
          <w:sz w:val="20"/>
        </w:rPr>
        <w:t xml:space="preserve">Seller </w:t>
      </w:r>
      <w:r w:rsidRPr="002D584E" w:rsidR="00C908A1">
        <w:rPr>
          <w:rFonts w:asciiTheme="minorHAnsi" w:hAnsiTheme="minorHAnsi" w:cstheme="minorHAnsi"/>
          <w:bCs/>
          <w:sz w:val="20"/>
        </w:rPr>
        <w:t>represents and warrants as follows:</w:t>
      </w:r>
    </w:p>
    <w:p w:rsidRPr="00EC158B" w:rsidR="00023CC5" w:rsidP="00023CC5" w:rsidRDefault="00023CC5" w14:paraId="5A8FA77F" w14:textId="6D952E6F">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8E175F">
        <w:rPr>
          <w:rFonts w:asciiTheme="minorHAnsi" w:hAnsiTheme="minorHAnsi" w:cstheme="minorHAnsi"/>
          <w:bCs/>
          <w:sz w:val="20"/>
        </w:rPr>
        <w:t xml:space="preserve">Seller </w:t>
      </w:r>
      <w:r w:rsidRPr="00E75319" w:rsidR="00E75319">
        <w:rPr>
          <w:rFonts w:asciiTheme="minorHAnsi" w:hAnsiTheme="minorHAnsi" w:cstheme="minorHAnsi"/>
          <w:bCs/>
          <w:sz w:val="20"/>
        </w:rPr>
        <w:t xml:space="preserve">has authority to </w:t>
      </w:r>
      <w:proofErr w:type="gramStart"/>
      <w:r w:rsidRPr="00E75319" w:rsidR="00E75319">
        <w:rPr>
          <w:rFonts w:asciiTheme="minorHAnsi" w:hAnsiTheme="minorHAnsi" w:cstheme="minorHAnsi"/>
          <w:bCs/>
          <w:sz w:val="20"/>
        </w:rPr>
        <w:t>enter into</w:t>
      </w:r>
      <w:proofErr w:type="gramEnd"/>
      <w:r w:rsidRPr="00E75319" w:rsidR="00E75319">
        <w:rPr>
          <w:rFonts w:asciiTheme="minorHAnsi" w:hAnsiTheme="minorHAnsi" w:cstheme="minorHAnsi"/>
          <w:bCs/>
          <w:sz w:val="20"/>
        </w:rPr>
        <w:t xml:space="preserve"> and perform its obligations under this Agreement, and </w:t>
      </w:r>
      <w:r w:rsidR="00EE5242">
        <w:rPr>
          <w:rFonts w:asciiTheme="minorHAnsi" w:hAnsiTheme="minorHAnsi" w:cstheme="minorHAnsi"/>
          <w:bCs/>
          <w:sz w:val="20"/>
        </w:rPr>
        <w:t>Seller</w:t>
      </w:r>
      <w:r w:rsidRPr="00E75319" w:rsidR="00EE5242">
        <w:rPr>
          <w:rFonts w:asciiTheme="minorHAnsi" w:hAnsiTheme="minorHAnsi" w:cstheme="minorHAnsi"/>
          <w:bCs/>
          <w:sz w:val="20"/>
        </w:rPr>
        <w:t xml:space="preserve">’s </w:t>
      </w:r>
      <w:r w:rsidRPr="00E75319" w:rsidR="00E75319">
        <w:rPr>
          <w:rFonts w:asciiTheme="minorHAnsi" w:hAnsiTheme="minorHAnsi" w:cstheme="minorHAnsi"/>
          <w:bCs/>
          <w:sz w:val="20"/>
        </w:rPr>
        <w:t xml:space="preserve">signatory has authority to bind </w:t>
      </w:r>
      <w:r w:rsidR="008E175F">
        <w:rPr>
          <w:rFonts w:asciiTheme="minorHAnsi" w:hAnsiTheme="minorHAnsi" w:cstheme="minorHAnsi"/>
          <w:bCs/>
          <w:sz w:val="20"/>
        </w:rPr>
        <w:t xml:space="preserve">Seller </w:t>
      </w:r>
      <w:r w:rsidRPr="00E75319" w:rsidR="00E75319">
        <w:rPr>
          <w:rFonts w:asciiTheme="minorHAnsi" w:hAnsiTheme="minorHAnsi" w:cstheme="minorHAnsi"/>
          <w:bCs/>
          <w:sz w:val="20"/>
        </w:rPr>
        <w:t>to this Agreement.</w:t>
      </w:r>
    </w:p>
    <w:p w:rsidRPr="00EC158B" w:rsidR="00023CC5" w:rsidP="00023CC5" w:rsidRDefault="00023CC5" w14:paraId="54199E5C" w14:textId="75ECFD20">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008E175F">
        <w:rPr>
          <w:rFonts w:asciiTheme="minorHAnsi" w:hAnsiTheme="minorHAnsi" w:cstheme="minorHAnsi"/>
          <w:sz w:val="20"/>
        </w:rPr>
        <w:t xml:space="preserve">Seller </w:t>
      </w:r>
      <w:r w:rsidRPr="00EC158B">
        <w:rPr>
          <w:rFonts w:asciiTheme="minorHAnsi" w:hAnsiTheme="minorHAnsi" w:cstheme="minorHAnsi"/>
          <w:sz w:val="20"/>
        </w:rPr>
        <w:t xml:space="preserve">is not an expatriate corporation or subsidiary of an expatriate corporation within the meaning of </w:t>
      </w:r>
      <w:r w:rsidR="004776AC">
        <w:rPr>
          <w:rFonts w:asciiTheme="minorHAnsi" w:hAnsiTheme="minorHAnsi" w:cstheme="minorHAnsi"/>
          <w:sz w:val="20"/>
        </w:rPr>
        <w:t xml:space="preserve">Public Contract Code </w:t>
      </w:r>
      <w:r w:rsidR="00840CD5">
        <w:rPr>
          <w:rFonts w:asciiTheme="minorHAnsi" w:hAnsiTheme="minorHAnsi" w:cstheme="minorHAnsi"/>
          <w:sz w:val="20"/>
        </w:rPr>
        <w:t>(“PCC”) section</w:t>
      </w:r>
      <w:r w:rsidRPr="00EC158B" w:rsidR="004776AC">
        <w:rPr>
          <w:rFonts w:asciiTheme="minorHAnsi" w:hAnsiTheme="minorHAnsi" w:cstheme="minorHAnsi"/>
          <w:sz w:val="20"/>
        </w:rPr>
        <w:t xml:space="preserve"> </w:t>
      </w:r>
      <w:r w:rsidRPr="00EC158B">
        <w:rPr>
          <w:rFonts w:asciiTheme="minorHAnsi" w:hAnsiTheme="minorHAnsi" w:cstheme="minorHAnsi"/>
          <w:sz w:val="20"/>
        </w:rPr>
        <w:t xml:space="preserve">10286.1, and is eligible to contract with the </w:t>
      </w:r>
      <w:proofErr w:type="gramStart"/>
      <w:r w:rsidR="008E175F">
        <w:rPr>
          <w:rFonts w:asciiTheme="minorHAnsi" w:hAnsiTheme="minorHAnsi" w:cstheme="minorHAnsi"/>
          <w:sz w:val="20"/>
        </w:rPr>
        <w:t xml:space="preserve">Buyer </w:t>
      </w:r>
      <w:r w:rsidRPr="00EC158B">
        <w:rPr>
          <w:rFonts w:asciiTheme="minorHAnsi" w:hAnsiTheme="minorHAnsi" w:cstheme="minorHAnsi"/>
          <w:sz w:val="20"/>
        </w:rPr>
        <w:t>.</w:t>
      </w:r>
      <w:proofErr w:type="gramEnd"/>
    </w:p>
    <w:p w:rsidRPr="00EC158B" w:rsidR="00023CC5" w:rsidP="00023CC5" w:rsidRDefault="00023CC5" w14:paraId="75DD067C" w14:textId="5BE36F92">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008E175F">
        <w:rPr>
          <w:rFonts w:asciiTheme="minorHAnsi" w:hAnsiTheme="minorHAnsi" w:cstheme="minorHAnsi"/>
          <w:bCs/>
          <w:sz w:val="20"/>
        </w:rPr>
        <w:t xml:space="preserve">Seller </w:t>
      </w:r>
      <w:r w:rsidRPr="00EC158B">
        <w:rPr>
          <w:rFonts w:asciiTheme="minorHAnsi" w:hAnsiTheme="minorHAnsi" w:cstheme="minorHAnsi"/>
          <w:bCs/>
          <w:sz w:val="20"/>
        </w:rPr>
        <w:t xml:space="preserve">has not directly or indirectly offered or given any gratuities (in the form of entertainment, gifts, or otherwise), to any Judicial Branch Personnel </w:t>
      </w:r>
      <w:r w:rsidR="003C57A3">
        <w:rPr>
          <w:rFonts w:asciiTheme="minorHAnsi" w:hAnsiTheme="minorHAnsi" w:cstheme="minorHAnsi"/>
          <w:bCs/>
          <w:sz w:val="20"/>
        </w:rPr>
        <w:t xml:space="preserve">(“Judicial Branch Personnel”) </w:t>
      </w:r>
      <w:r w:rsidRPr="00EC158B">
        <w:rPr>
          <w:rFonts w:asciiTheme="minorHAnsi" w:hAnsiTheme="minorHAnsi" w:cstheme="minorHAnsi"/>
          <w:bCs/>
          <w:sz w:val="20"/>
        </w:rPr>
        <w:t xml:space="preserve">with a view toward securing this Agreement or securing favorable treatment with respect to any determinations concerning the performance of this Agreement. </w:t>
      </w:r>
    </w:p>
    <w:p w:rsidRPr="00EC158B" w:rsidR="00023CC5" w:rsidP="00023CC5" w:rsidRDefault="00023CC5" w14:paraId="3B4EC5CC" w14:textId="567CE020">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008E175F">
        <w:rPr>
          <w:rFonts w:asciiTheme="minorHAnsi" w:hAnsiTheme="minorHAnsi" w:cstheme="minorHAnsi"/>
          <w:bCs/>
          <w:sz w:val="20"/>
        </w:rPr>
        <w:t xml:space="preserve">Seller </w:t>
      </w:r>
      <w:r w:rsidRPr="00EC158B">
        <w:rPr>
          <w:rFonts w:asciiTheme="minorHAnsi" w:hAnsiTheme="minorHAnsi" w:cstheme="minorHAnsi"/>
          <w:bCs/>
          <w:sz w:val="20"/>
        </w:rPr>
        <w:t xml:space="preserve">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rsidRPr="00EC158B" w:rsidR="00023CC5" w:rsidP="00023CC5" w:rsidRDefault="00023CC5" w14:paraId="5806FB99" w14:textId="3C3184C4">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To the best of </w:t>
      </w:r>
      <w:r w:rsidR="00EE5242">
        <w:rPr>
          <w:rFonts w:asciiTheme="minorHAnsi" w:hAnsiTheme="minorHAnsi" w:cstheme="minorHAnsi"/>
          <w:bCs/>
          <w:sz w:val="20"/>
        </w:rPr>
        <w:t>Seller</w:t>
      </w:r>
      <w:r w:rsidRPr="00EC158B" w:rsidR="00EE5242">
        <w:rPr>
          <w:rFonts w:asciiTheme="minorHAnsi" w:hAnsiTheme="minorHAnsi" w:cstheme="minorHAnsi"/>
          <w:bCs/>
          <w:sz w:val="20"/>
        </w:rPr>
        <w:t xml:space="preserve">’s </w:t>
      </w:r>
      <w:r w:rsidRPr="00EC158B">
        <w:rPr>
          <w:rFonts w:asciiTheme="minorHAnsi" w:hAnsiTheme="minorHAnsi" w:cstheme="minorHAnsi"/>
          <w:bCs/>
          <w:sz w:val="20"/>
        </w:rPr>
        <w:t xml:space="preserve">knowledge, this Agreement does not create a material conflict of interest or default under any of </w:t>
      </w:r>
      <w:r w:rsidR="00EE5242">
        <w:rPr>
          <w:rFonts w:asciiTheme="minorHAnsi" w:hAnsiTheme="minorHAnsi" w:cstheme="minorHAnsi"/>
          <w:bCs/>
          <w:sz w:val="20"/>
        </w:rPr>
        <w:t>Seller</w:t>
      </w:r>
      <w:r w:rsidRPr="00EC158B" w:rsidR="00EE5242">
        <w:rPr>
          <w:rFonts w:asciiTheme="minorHAnsi" w:hAnsiTheme="minorHAnsi" w:cstheme="minorHAnsi"/>
          <w:bCs/>
          <w:sz w:val="20"/>
        </w:rPr>
        <w:t xml:space="preserve">’s </w:t>
      </w:r>
      <w:r w:rsidRPr="00EC158B">
        <w:rPr>
          <w:rFonts w:asciiTheme="minorHAnsi" w:hAnsiTheme="minorHAnsi" w:cstheme="minorHAnsi"/>
          <w:bCs/>
          <w:sz w:val="20"/>
        </w:rPr>
        <w:t>other contracts.</w:t>
      </w:r>
    </w:p>
    <w:p w:rsidRPr="00EC158B" w:rsidR="00023CC5" w:rsidP="00023CC5" w:rsidRDefault="00023CC5" w14:paraId="1EEF0A48" w14:textId="2DFC94F8">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 xml:space="preserve">No suit, action, arbitration, or legal, administrative, or other proceeding or governmental investigation is pending or threatened that may adversely affect </w:t>
      </w:r>
      <w:r w:rsidR="00EE5242">
        <w:rPr>
          <w:rFonts w:asciiTheme="minorHAnsi" w:hAnsiTheme="minorHAnsi" w:cstheme="minorHAnsi"/>
          <w:bCs/>
          <w:sz w:val="20"/>
        </w:rPr>
        <w:t>Seller</w:t>
      </w:r>
      <w:r w:rsidRPr="00315BE7" w:rsidR="00EE5242">
        <w:rPr>
          <w:rFonts w:asciiTheme="minorHAnsi" w:hAnsiTheme="minorHAnsi" w:cstheme="minorHAnsi"/>
          <w:bCs/>
          <w:sz w:val="20"/>
        </w:rPr>
        <w:t xml:space="preserve">’s </w:t>
      </w:r>
      <w:r w:rsidRPr="00315BE7">
        <w:rPr>
          <w:rFonts w:asciiTheme="minorHAnsi" w:hAnsiTheme="minorHAnsi" w:cstheme="minorHAnsi"/>
          <w:bCs/>
          <w:sz w:val="20"/>
        </w:rPr>
        <w:t xml:space="preserve">ability to </w:t>
      </w:r>
      <w:r w:rsidR="00EE5242">
        <w:rPr>
          <w:rFonts w:asciiTheme="minorHAnsi" w:hAnsiTheme="minorHAnsi" w:cstheme="minorHAnsi"/>
          <w:bCs/>
          <w:sz w:val="20"/>
        </w:rPr>
        <w:t xml:space="preserve">deliver the </w:t>
      </w:r>
      <w:r w:rsidR="00A47A1F">
        <w:rPr>
          <w:rFonts w:asciiTheme="minorHAnsi" w:hAnsiTheme="minorHAnsi" w:cstheme="minorHAnsi"/>
          <w:bCs/>
          <w:sz w:val="20"/>
        </w:rPr>
        <w:t>Electricity</w:t>
      </w:r>
      <w:r w:rsidRPr="00315BE7">
        <w:rPr>
          <w:rFonts w:asciiTheme="minorHAnsi" w:hAnsiTheme="minorHAnsi" w:cstheme="minorHAnsi"/>
          <w:bCs/>
          <w:sz w:val="20"/>
        </w:rPr>
        <w:t>.</w:t>
      </w:r>
    </w:p>
    <w:p w:rsidRPr="00EC158B" w:rsidR="00023CC5" w:rsidP="00023CC5" w:rsidRDefault="00023CC5" w14:paraId="536A1CA2" w14:textId="42FD0446">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008E175F">
        <w:rPr>
          <w:rFonts w:asciiTheme="minorHAnsi" w:hAnsiTheme="minorHAnsi" w:cstheme="minorHAnsi"/>
          <w:bCs/>
          <w:sz w:val="20"/>
        </w:rPr>
        <w:t xml:space="preserve">Seller </w:t>
      </w:r>
      <w:r w:rsidRPr="00EC158B">
        <w:rPr>
          <w:rFonts w:asciiTheme="minorHAnsi" w:hAnsiTheme="minorHAnsi" w:cstheme="minorHAnsi"/>
          <w:bCs/>
          <w:sz w:val="20"/>
        </w:rPr>
        <w:t xml:space="preserve">complies in all material respects with all laws, rules, and regulations applicable to </w:t>
      </w:r>
      <w:r w:rsidR="00EE5242">
        <w:rPr>
          <w:rFonts w:asciiTheme="minorHAnsi" w:hAnsiTheme="minorHAnsi" w:cstheme="minorHAnsi"/>
          <w:bCs/>
          <w:sz w:val="20"/>
        </w:rPr>
        <w:t>Seller</w:t>
      </w:r>
      <w:r w:rsidRPr="00EC158B">
        <w:rPr>
          <w:rFonts w:asciiTheme="minorHAnsi" w:hAnsiTheme="minorHAnsi" w:cstheme="minorHAnsi"/>
          <w:bCs/>
          <w:sz w:val="20"/>
        </w:rPr>
        <w:t>’s busines</w:t>
      </w:r>
      <w:r>
        <w:rPr>
          <w:rFonts w:asciiTheme="minorHAnsi" w:hAnsiTheme="minorHAnsi" w:cstheme="minorHAnsi"/>
          <w:bCs/>
          <w:sz w:val="20"/>
        </w:rPr>
        <w:t>s and services</w:t>
      </w:r>
      <w:r w:rsidRPr="00EC158B">
        <w:rPr>
          <w:rFonts w:asciiTheme="minorHAnsi" w:hAnsiTheme="minorHAnsi" w:cstheme="minorHAnsi"/>
          <w:bCs/>
          <w:sz w:val="20"/>
        </w:rPr>
        <w:t>.</w:t>
      </w:r>
    </w:p>
    <w:p w:rsidRPr="00EC158B" w:rsidR="00023CC5" w:rsidP="00023CC5" w:rsidRDefault="00023CC5" w14:paraId="28D960B3" w14:textId="32C333FC">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w:t>
      </w:r>
      <w:r w:rsidR="008E175F">
        <w:rPr>
          <w:rFonts w:asciiTheme="minorHAnsi" w:hAnsiTheme="minorHAnsi" w:cstheme="minorHAnsi"/>
          <w:bCs/>
          <w:sz w:val="20"/>
        </w:rPr>
        <w:t xml:space="preserve">Seller </w:t>
      </w:r>
      <w:r w:rsidRPr="00EC158B">
        <w:rPr>
          <w:rFonts w:asciiTheme="minorHAnsi" w:hAnsiTheme="minorHAnsi" w:cstheme="minorHAnsi"/>
          <w:bCs/>
          <w:sz w:val="20"/>
        </w:rPr>
        <w:t>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rsidR="00023CC5" w:rsidP="00023CC5" w:rsidRDefault="00023CC5" w14:paraId="365F7172" w14:textId="535C3ADB">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008E175F">
        <w:rPr>
          <w:rFonts w:asciiTheme="minorHAnsi" w:hAnsiTheme="minorHAnsi" w:cstheme="minorHAnsi"/>
          <w:bCs/>
          <w:sz w:val="20"/>
        </w:rPr>
        <w:t xml:space="preserve">Seller </w:t>
      </w:r>
      <w:r w:rsidRPr="00EC158B">
        <w:rPr>
          <w:rFonts w:asciiTheme="minorHAnsi" w:hAnsiTheme="minorHAnsi" w:cstheme="minorHAnsi"/>
          <w:bCs/>
          <w:sz w:val="20"/>
        </w:rPr>
        <w:t xml:space="preserve">does not engage in unlawful harassment, including sexual harassment, with respect to any persons with whom </w:t>
      </w:r>
      <w:r w:rsidR="008E175F">
        <w:rPr>
          <w:rFonts w:asciiTheme="minorHAnsi" w:hAnsiTheme="minorHAnsi" w:cstheme="minorHAnsi"/>
          <w:bCs/>
          <w:sz w:val="20"/>
        </w:rPr>
        <w:t xml:space="preserve">Seller </w:t>
      </w:r>
      <w:r w:rsidRPr="00EC158B">
        <w:rPr>
          <w:rFonts w:asciiTheme="minorHAnsi" w:hAnsiTheme="minorHAnsi" w:cstheme="minorHAnsi"/>
          <w:bCs/>
          <w:sz w:val="20"/>
        </w:rPr>
        <w:t xml:space="preserve">may interact in the performance of this Agreement, and </w:t>
      </w:r>
      <w:r w:rsidR="008E175F">
        <w:rPr>
          <w:rFonts w:asciiTheme="minorHAnsi" w:hAnsiTheme="minorHAnsi" w:cstheme="minorHAnsi"/>
          <w:bCs/>
          <w:sz w:val="20"/>
        </w:rPr>
        <w:t xml:space="preserve">Seller </w:t>
      </w:r>
      <w:r w:rsidRPr="00EC158B">
        <w:rPr>
          <w:rFonts w:asciiTheme="minorHAnsi" w:hAnsiTheme="minorHAnsi" w:cstheme="minorHAnsi"/>
          <w:bCs/>
          <w:sz w:val="20"/>
        </w:rPr>
        <w:t>takes all reasonable steps to prevent harassment from occurring.</w:t>
      </w:r>
    </w:p>
    <w:p w:rsidRPr="00EC158B" w:rsidR="00023CC5" w:rsidP="00023CC5" w:rsidRDefault="00023CC5" w14:paraId="068FE1A8" w14:textId="4DEBB55A">
      <w:pPr>
        <w:pStyle w:val="BodyText"/>
        <w:numPr>
          <w:ilvl w:val="1"/>
          <w:numId w:val="10"/>
        </w:numPr>
        <w:tabs>
          <w:tab w:val="clear" w:pos="360"/>
        </w:tabs>
        <w:spacing w:before="120" w:after="120" w:line="240" w:lineRule="auto"/>
        <w:rPr>
          <w:rFonts w:asciiTheme="minorHAnsi" w:hAnsiTheme="minorHAnsi" w:cstheme="minorHAnsi"/>
          <w:bCs/>
          <w:sz w:val="20"/>
        </w:rPr>
      </w:pPr>
      <w:bookmarkStart w:name="_Ref527469810" w:id="3"/>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 xml:space="preserve">he </w:t>
      </w:r>
      <w:r w:rsidR="00A47A1F">
        <w:rPr>
          <w:sz w:val="20"/>
        </w:rPr>
        <w:t>Electricity</w:t>
      </w:r>
      <w:r w:rsidR="00486D6A">
        <w:rPr>
          <w:sz w:val="20"/>
        </w:rPr>
        <w:t xml:space="preserve"> provided</w:t>
      </w:r>
      <w:r w:rsidR="008D24E5">
        <w:rPr>
          <w:sz w:val="20"/>
        </w:rPr>
        <w:t>,</w:t>
      </w:r>
      <w:r w:rsidR="00A848DF">
        <w:rPr>
          <w:sz w:val="20"/>
        </w:rPr>
        <w:t xml:space="preserve"> and </w:t>
      </w:r>
      <w:r w:rsidR="00EE5242">
        <w:rPr>
          <w:sz w:val="20"/>
        </w:rPr>
        <w:t xml:space="preserve">Seller’s </w:t>
      </w:r>
      <w:r w:rsidR="00A848DF">
        <w:rPr>
          <w:sz w:val="20"/>
        </w:rPr>
        <w:t>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3"/>
      <w:r w:rsidRPr="00D62092">
        <w:rPr>
          <w:sz w:val="20"/>
        </w:rPr>
        <w:t xml:space="preserve"> </w:t>
      </w:r>
    </w:p>
    <w:p w:rsidRPr="00EC158B" w:rsidR="00023CC5" w:rsidP="00023CC5" w:rsidRDefault="00023CC5" w14:paraId="58D0A932" w14:textId="1B5F5EA9">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008E175F">
        <w:rPr>
          <w:rFonts w:asciiTheme="minorHAnsi" w:hAnsiTheme="minorHAnsi" w:cstheme="minorHAnsi"/>
          <w:bCs/>
          <w:sz w:val="20"/>
        </w:rPr>
        <w:t xml:space="preserve">Seller </w:t>
      </w:r>
      <w:r w:rsidRPr="00EC158B">
        <w:rPr>
          <w:rFonts w:asciiTheme="minorHAnsi" w:hAnsiTheme="minorHAnsi" w:cstheme="minorHAnsi"/>
          <w:bCs/>
          <w:sz w:val="20"/>
        </w:rPr>
        <w:t>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008E175F">
        <w:rPr>
          <w:rFonts w:asciiTheme="minorHAnsi" w:hAnsiTheme="minorHAnsi" w:cstheme="minorHAnsi"/>
          <w:bCs/>
          <w:sz w:val="20"/>
        </w:rPr>
        <w:t xml:space="preserve">Seller </w:t>
      </w:r>
      <w:r w:rsidRPr="00EC158B">
        <w:rPr>
          <w:rFonts w:asciiTheme="minorHAnsi" w:hAnsiTheme="minorHAnsi" w:cstheme="minorHAnsi"/>
          <w:bCs/>
          <w:sz w:val="20"/>
        </w:rPr>
        <w:t xml:space="preserve">does not unlawfully discriminate against any employee or applicant for employment because of age (40 and </w:t>
      </w:r>
      <w:r w:rsidRPr="00EC158B">
        <w:rPr>
          <w:rFonts w:asciiTheme="minorHAnsi" w:hAnsiTheme="minorHAnsi" w:cstheme="minorHAnsi"/>
          <w:bCs/>
          <w:sz w:val="20"/>
        </w:rPr>
        <w:lastRenderedPageBreak/>
        <w:t xml:space="preserve">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8E175F">
        <w:rPr>
          <w:rFonts w:asciiTheme="minorHAnsi" w:hAnsiTheme="minorHAnsi" w:cstheme="minorHAnsi"/>
          <w:bCs/>
          <w:sz w:val="20"/>
        </w:rPr>
        <w:t xml:space="preserve">Seller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w:t>
      </w:r>
      <w:r w:rsidR="008E175F">
        <w:rPr>
          <w:rFonts w:asciiTheme="minorHAnsi" w:hAnsiTheme="minorHAnsi" w:cstheme="minorHAnsi"/>
          <w:bCs/>
          <w:sz w:val="20"/>
        </w:rPr>
        <w:t xml:space="preserve">Seller </w:t>
      </w:r>
      <w:r w:rsidRPr="00EC158B">
        <w:rPr>
          <w:rFonts w:asciiTheme="minorHAnsi" w:hAnsiTheme="minorHAnsi" w:cstheme="minorHAnsi"/>
          <w:bCs/>
          <w:sz w:val="20"/>
        </w:rPr>
        <w:t xml:space="preserve">has a collective bargaining or other agreement of </w:t>
      </w:r>
      <w:r w:rsidR="00EE5242">
        <w:rPr>
          <w:rFonts w:asciiTheme="minorHAnsi" w:hAnsiTheme="minorHAnsi" w:cstheme="minorHAnsi"/>
          <w:bCs/>
          <w:sz w:val="20"/>
        </w:rPr>
        <w:t>Seller</w:t>
      </w:r>
      <w:r w:rsidRPr="00EC158B" w:rsidR="00EE5242">
        <w:rPr>
          <w:rFonts w:asciiTheme="minorHAnsi" w:hAnsiTheme="minorHAnsi" w:cstheme="minorHAnsi"/>
          <w:bCs/>
          <w:sz w:val="20"/>
        </w:rPr>
        <w:t xml:space="preserve">’s </w:t>
      </w:r>
      <w:r w:rsidRPr="00EC158B">
        <w:rPr>
          <w:rFonts w:asciiTheme="minorHAnsi" w:hAnsiTheme="minorHAnsi" w:cstheme="minorHAnsi"/>
          <w:bCs/>
          <w:sz w:val="20"/>
        </w:rPr>
        <w:t xml:space="preserve">obligations of nondiscrimination. </w:t>
      </w:r>
    </w:p>
    <w:p w:rsidRPr="009A0F12" w:rsidR="00023CC5" w:rsidP="00CE4544" w:rsidRDefault="00023CC5" w14:paraId="57F7C1B9" w14:textId="5313FD0A">
      <w:pPr>
        <w:pStyle w:val="BodyText"/>
        <w:numPr>
          <w:ilvl w:val="1"/>
          <w:numId w:val="10"/>
        </w:numPr>
        <w:tabs>
          <w:tab w:val="clear" w:pos="360"/>
          <w:tab w:val="clear" w:pos="936"/>
        </w:tabs>
        <w:spacing w:before="120" w:after="120" w:line="240" w:lineRule="auto"/>
        <w:ind w:left="900" w:hanging="540"/>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 xml:space="preserve">o more than one, final unappealable finding of contempt of court by a federal court has been issued against </w:t>
      </w:r>
      <w:r w:rsidR="008E175F">
        <w:rPr>
          <w:rFonts w:asciiTheme="minorHAnsi" w:hAnsiTheme="minorHAnsi" w:cstheme="minorHAnsi"/>
          <w:bCs/>
          <w:sz w:val="20"/>
        </w:rPr>
        <w:t xml:space="preserve">Seller </w:t>
      </w:r>
      <w:r w:rsidRPr="00EC158B">
        <w:rPr>
          <w:rFonts w:asciiTheme="minorHAnsi" w:hAnsiTheme="minorHAnsi" w:cstheme="minorHAnsi"/>
          <w:bCs/>
          <w:sz w:val="20"/>
        </w:rPr>
        <w:t xml:space="preserve">within the immediately preceding two-year period because of </w:t>
      </w:r>
      <w:r w:rsidR="00EE5242">
        <w:rPr>
          <w:rFonts w:asciiTheme="minorHAnsi" w:hAnsiTheme="minorHAnsi" w:cstheme="minorHAnsi"/>
          <w:bCs/>
          <w:sz w:val="20"/>
        </w:rPr>
        <w:t>Seller</w:t>
      </w:r>
      <w:r w:rsidRPr="00EC158B" w:rsidR="00EE5242">
        <w:rPr>
          <w:rFonts w:asciiTheme="minorHAnsi" w:hAnsiTheme="minorHAnsi" w:cstheme="minorHAnsi"/>
          <w:bCs/>
          <w:sz w:val="20"/>
        </w:rPr>
        <w:t xml:space="preserve">'s </w:t>
      </w:r>
      <w:r w:rsidRPr="00EC158B">
        <w:rPr>
          <w:rFonts w:asciiTheme="minorHAnsi" w:hAnsiTheme="minorHAnsi" w:cstheme="minorHAnsi"/>
          <w:bCs/>
          <w:sz w:val="20"/>
        </w:rPr>
        <w:t xml:space="preserve">failure to comply with an order of a federal court requiring </w:t>
      </w:r>
      <w:r w:rsidR="008E175F">
        <w:rPr>
          <w:rFonts w:asciiTheme="minorHAnsi" w:hAnsiTheme="minorHAnsi" w:cstheme="minorHAnsi"/>
          <w:bCs/>
          <w:sz w:val="20"/>
        </w:rPr>
        <w:t xml:space="preserve">Seller </w:t>
      </w:r>
      <w:r w:rsidRPr="00EC158B">
        <w:rPr>
          <w:rFonts w:asciiTheme="minorHAnsi" w:hAnsiTheme="minorHAnsi" w:cstheme="minorHAnsi"/>
          <w:bCs/>
          <w:sz w:val="20"/>
        </w:rPr>
        <w:t xml:space="preserve">to comply with an order of the National Labor Relations Board. </w:t>
      </w:r>
      <w:r w:rsidR="008E175F">
        <w:rPr>
          <w:rFonts w:asciiTheme="minorHAnsi" w:hAnsiTheme="minorHAnsi" w:cstheme="minorHAnsi"/>
          <w:bCs/>
          <w:sz w:val="20"/>
        </w:rPr>
        <w:t xml:space="preserve">Seller </w:t>
      </w:r>
      <w:r w:rsidRPr="00EC158B">
        <w:rPr>
          <w:rFonts w:asciiTheme="minorHAnsi" w:hAnsiTheme="minorHAnsi" w:cstheme="minorHAnsi"/>
          <w:bCs/>
          <w:sz w:val="20"/>
        </w:rPr>
        <w:t xml:space="preserve">swears </w:t>
      </w:r>
      <w:r w:rsidRPr="009A0F12">
        <w:rPr>
          <w:rFonts w:asciiTheme="minorHAnsi" w:hAnsiTheme="minorHAnsi" w:cstheme="minorHAnsi"/>
          <w:bCs/>
          <w:sz w:val="20"/>
        </w:rPr>
        <w:t>under penalty of perjury that this representation is true.</w:t>
      </w:r>
      <w:r w:rsidRPr="009A0F12" w:rsidR="00805AD1">
        <w:rPr>
          <w:rFonts w:asciiTheme="minorHAnsi" w:hAnsiTheme="minorHAnsi" w:cstheme="minorHAnsi"/>
          <w:bCs/>
          <w:sz w:val="20"/>
        </w:rPr>
        <w:t xml:space="preserve"> </w:t>
      </w:r>
    </w:p>
    <w:p w:rsidRPr="00EC158B" w:rsidR="00535786" w:rsidP="79D5A0CF" w:rsidRDefault="00DC5733" w14:paraId="56CFB8E3" w14:textId="654641E9">
      <w:pPr>
        <w:numPr>
          <w:ilvl w:val="0"/>
          <w:numId w:val="26"/>
        </w:numPr>
        <w:spacing w:before="120" w:after="120"/>
        <w:rPr>
          <w:rFonts w:asciiTheme="minorHAnsi" w:hAnsiTheme="minorHAnsi" w:cstheme="minorBidi"/>
          <w:b/>
          <w:bCs/>
          <w:sz w:val="20"/>
        </w:rPr>
      </w:pPr>
      <w:r w:rsidRPr="79D5A0CF">
        <w:rPr>
          <w:rFonts w:asciiTheme="minorHAnsi" w:hAnsiTheme="minorHAnsi" w:cstheme="minorBidi"/>
          <w:b/>
          <w:bCs/>
          <w:sz w:val="20"/>
        </w:rPr>
        <w:t xml:space="preserve">Insurance </w:t>
      </w:r>
    </w:p>
    <w:p w:rsidRPr="00483DAC" w:rsidR="008B1D57" w:rsidP="003C5DDC" w:rsidRDefault="00153D95" w14:paraId="79F4BEC4" w14:textId="1F857197">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Pr="00483DAC" w:rsidR="00437785">
        <w:rPr>
          <w:rFonts w:asciiTheme="minorHAnsi" w:hAnsiTheme="minorHAnsi" w:cstheme="minorHAnsi"/>
          <w:b/>
          <w:sz w:val="20"/>
        </w:rPr>
        <w:t>Basic Coverage</w:t>
      </w:r>
      <w:r w:rsidRPr="00483DAC" w:rsidR="00437785">
        <w:rPr>
          <w:rFonts w:asciiTheme="minorHAnsi" w:hAnsiTheme="minorHAnsi" w:cstheme="minorHAnsi"/>
          <w:b/>
          <w:bCs/>
          <w:sz w:val="20"/>
        </w:rPr>
        <w:t>.</w:t>
      </w:r>
      <w:r w:rsidRPr="00483DAC" w:rsidR="00AE6F08">
        <w:rPr>
          <w:rFonts w:asciiTheme="minorHAnsi" w:hAnsiTheme="minorHAnsi" w:cstheme="minorHAnsi"/>
          <w:b/>
          <w:bCs/>
          <w:sz w:val="20"/>
        </w:rPr>
        <w:t xml:space="preserve"> </w:t>
      </w:r>
      <w:r w:rsidR="008E175F">
        <w:rPr>
          <w:rFonts w:asciiTheme="minorHAnsi" w:hAnsiTheme="minorHAnsi" w:cstheme="minorHAnsi"/>
          <w:sz w:val="20"/>
        </w:rPr>
        <w:t xml:space="preserve">Seller </w:t>
      </w:r>
      <w:r w:rsidRPr="00483DAC" w:rsidR="00437785">
        <w:rPr>
          <w:rFonts w:asciiTheme="minorHAnsi" w:hAnsiTheme="minorHAnsi" w:cstheme="minorHAnsi"/>
          <w:sz w:val="20"/>
        </w:rPr>
        <w:t xml:space="preserve">shall provide and maintain at </w:t>
      </w:r>
      <w:r w:rsidRPr="00483DAC" w:rsidR="00027D51">
        <w:rPr>
          <w:sz w:val="20"/>
        </w:rPr>
        <w:t xml:space="preserve">the </w:t>
      </w:r>
      <w:r w:rsidR="008E175F">
        <w:rPr>
          <w:sz w:val="20"/>
        </w:rPr>
        <w:t>Buyer</w:t>
      </w:r>
      <w:r w:rsidRPr="00483DAC" w:rsidR="00027D51">
        <w:rPr>
          <w:sz w:val="20"/>
        </w:rPr>
        <w:t xml:space="preserve">’s discretion and </w:t>
      </w:r>
      <w:r w:rsidR="00EE5242">
        <w:rPr>
          <w:rFonts w:asciiTheme="minorHAnsi" w:hAnsiTheme="minorHAnsi" w:cstheme="minorHAnsi"/>
          <w:sz w:val="20"/>
        </w:rPr>
        <w:t>Seller</w:t>
      </w:r>
      <w:r w:rsidRPr="00483DAC" w:rsidR="00EE5242">
        <w:rPr>
          <w:rFonts w:asciiTheme="minorHAnsi" w:hAnsiTheme="minorHAnsi" w:cstheme="minorHAnsi"/>
          <w:sz w:val="20"/>
        </w:rPr>
        <w:t xml:space="preserve">’s </w:t>
      </w:r>
      <w:r w:rsidRPr="00483DAC" w:rsidR="00437785">
        <w:rPr>
          <w:rFonts w:asciiTheme="minorHAnsi" w:hAnsiTheme="minorHAnsi" w:cstheme="minorHAnsi"/>
          <w:sz w:val="20"/>
        </w:rPr>
        <w:t xml:space="preserve">expense the following insurance during the </w:t>
      </w:r>
      <w:r w:rsidR="00BB2806">
        <w:rPr>
          <w:rFonts w:asciiTheme="minorHAnsi" w:hAnsiTheme="minorHAnsi" w:cstheme="minorHAnsi"/>
          <w:sz w:val="20"/>
        </w:rPr>
        <w:t xml:space="preserve">Master Agreement </w:t>
      </w:r>
      <w:r w:rsidRPr="00483DAC" w:rsidR="0017725F">
        <w:rPr>
          <w:rFonts w:asciiTheme="minorHAnsi" w:hAnsiTheme="minorHAnsi" w:cstheme="minorHAnsi"/>
          <w:sz w:val="20"/>
        </w:rPr>
        <w:t>Term</w:t>
      </w:r>
      <w:r w:rsidRPr="00483DAC" w:rsidR="00437785">
        <w:rPr>
          <w:rFonts w:asciiTheme="minorHAnsi" w:hAnsiTheme="minorHAnsi" w:cstheme="minorHAnsi"/>
          <w:sz w:val="20"/>
        </w:rPr>
        <w:t xml:space="preserve">: </w:t>
      </w:r>
    </w:p>
    <w:p w:rsidRPr="00483DAC" w:rsidR="00483DAC" w:rsidP="79D5A0CF" w:rsidRDefault="00442EE3" w14:paraId="3D477165" w14:textId="6F9D572C">
      <w:pPr>
        <w:pStyle w:val="BodyText"/>
        <w:tabs>
          <w:tab w:val="clear" w:pos="360"/>
        </w:tabs>
        <w:spacing w:before="120" w:after="120" w:line="240" w:lineRule="auto"/>
        <w:ind w:left="1440" w:hanging="540"/>
        <w:rPr>
          <w:rFonts w:asciiTheme="minorHAnsi" w:hAnsiTheme="minorHAnsi" w:cstheme="minorBidi"/>
          <w:sz w:val="20"/>
        </w:rPr>
      </w:pPr>
      <w:r w:rsidRPr="79D5A0CF">
        <w:rPr>
          <w:rFonts w:asciiTheme="minorHAnsi" w:hAnsiTheme="minorHAnsi" w:cstheme="minorBidi"/>
          <w:sz w:val="20"/>
        </w:rPr>
        <w:t>3.1.1</w:t>
      </w:r>
      <w:r>
        <w:tab/>
      </w:r>
      <w:r w:rsidRPr="79D5A0CF" w:rsidR="00483DAC">
        <w:rPr>
          <w:rFonts w:asciiTheme="minorHAnsi" w:hAnsiTheme="minorHAnsi" w:cstheme="minorBidi"/>
          <w:i/>
          <w:iCs/>
          <w:sz w:val="20"/>
        </w:rPr>
        <w:t>Commercial General Liability.</w:t>
      </w:r>
      <w:r w:rsidRPr="79D5A0CF" w:rsidR="00483DAC">
        <w:rPr>
          <w:rFonts w:asciiTheme="minorHAnsi" w:hAnsiTheme="minorHAnsi" w:cstheme="minorBidi"/>
          <w:b/>
          <w:bCs/>
          <w:sz w:val="20"/>
        </w:rPr>
        <w:t xml:space="preserve"> </w:t>
      </w:r>
      <w:r w:rsidRPr="79D5A0CF" w:rsidR="00AC4A49">
        <w:rPr>
          <w:rFonts w:asciiTheme="minorHAnsi" w:hAnsiTheme="minorHAnsi" w:cstheme="minorBidi"/>
          <w:sz w:val="20"/>
        </w:rPr>
        <w:t>The policy must be 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79D5A0CF" w:rsidR="00AC4A49">
        <w:rPr>
          <w:rFonts w:asciiTheme="minorHAnsi" w:hAnsiTheme="minorHAnsi" w:cstheme="minorBidi"/>
          <w:b/>
          <w:bCs/>
          <w:sz w:val="20"/>
        </w:rPr>
        <w:t xml:space="preserve">  </w:t>
      </w:r>
      <w:r w:rsidRPr="79D5A0CF" w:rsidR="00AC4A49">
        <w:rPr>
          <w:rFonts w:asciiTheme="minorHAnsi" w:hAnsiTheme="minorHAnsi" w:cstheme="minorBidi"/>
          <w:sz w:val="20"/>
        </w:rPr>
        <w:t>The policy must provide limits of at least $</w:t>
      </w:r>
      <w:r w:rsidRPr="79D5A0CF" w:rsidR="470A0351">
        <w:rPr>
          <w:rFonts w:asciiTheme="minorHAnsi" w:hAnsiTheme="minorHAnsi" w:cstheme="minorBidi"/>
          <w:sz w:val="20"/>
        </w:rPr>
        <w:t>2</w:t>
      </w:r>
      <w:r w:rsidRPr="79D5A0CF" w:rsidR="00AC4A49">
        <w:rPr>
          <w:rFonts w:asciiTheme="minorHAnsi" w:hAnsiTheme="minorHAnsi" w:cstheme="minorBidi"/>
          <w:sz w:val="20"/>
        </w:rPr>
        <w:t>,000,000 per occurrence and annual aggregate.</w:t>
      </w:r>
      <w:r w:rsidRPr="79D5A0CF" w:rsidR="00AC4A49">
        <w:rPr>
          <w:rFonts w:asciiTheme="minorHAnsi" w:hAnsiTheme="minorHAnsi" w:cstheme="minorBidi"/>
          <w:b/>
          <w:bCs/>
          <w:sz w:val="20"/>
        </w:rPr>
        <w:t xml:space="preserve">  </w:t>
      </w:r>
    </w:p>
    <w:p w:rsidRPr="00483DAC" w:rsidR="00392AC3" w:rsidP="00442EE3" w:rsidRDefault="00442EE3" w14:paraId="78D603D5" w14:textId="6896322A">
      <w:pPr>
        <w:pStyle w:val="BodyText"/>
        <w:tabs>
          <w:tab w:val="clear" w:pos="360"/>
        </w:tabs>
        <w:spacing w:before="120" w:after="120" w:line="240" w:lineRule="auto"/>
        <w:ind w:left="1440" w:hanging="540"/>
        <w:rPr>
          <w:rFonts w:asciiTheme="minorHAnsi" w:hAnsiTheme="minorHAnsi" w:cstheme="minorHAnsi"/>
          <w:sz w:val="20"/>
        </w:rPr>
      </w:pPr>
      <w:r w:rsidRPr="00442EE3">
        <w:rPr>
          <w:rFonts w:asciiTheme="minorHAnsi" w:hAnsiTheme="minorHAnsi" w:cstheme="minorHAnsi"/>
          <w:bCs/>
          <w:iCs/>
          <w:sz w:val="20"/>
        </w:rPr>
        <w:t>3.1.2</w:t>
      </w:r>
      <w:r w:rsidRPr="00442EE3">
        <w:rPr>
          <w:rFonts w:asciiTheme="minorHAnsi" w:hAnsiTheme="minorHAnsi" w:cstheme="minorHAnsi"/>
          <w:bCs/>
          <w:iCs/>
          <w:sz w:val="20"/>
        </w:rPr>
        <w:tab/>
      </w:r>
      <w:r w:rsidRPr="00483DAC" w:rsidR="004C7DAC">
        <w:rPr>
          <w:rFonts w:asciiTheme="minorHAnsi" w:hAnsiTheme="minorHAnsi" w:cstheme="minorHAnsi"/>
          <w:bCs/>
          <w:i/>
          <w:sz w:val="20"/>
        </w:rPr>
        <w:t>Workers Compensation and Employer’s Liability.</w:t>
      </w:r>
      <w:r w:rsidRPr="00483DAC" w:rsidR="007B56DB">
        <w:rPr>
          <w:rFonts w:asciiTheme="minorHAnsi" w:hAnsiTheme="minorHAnsi" w:cstheme="minorHAnsi"/>
          <w:b/>
          <w:bCs/>
          <w:sz w:val="20"/>
        </w:rPr>
        <w:t xml:space="preserve"> </w:t>
      </w:r>
      <w:r w:rsidRPr="00483DAC" w:rsidR="00437785">
        <w:rPr>
          <w:rFonts w:asciiTheme="minorHAnsi" w:hAnsiTheme="minorHAnsi" w:cstheme="minorHAnsi"/>
          <w:sz w:val="20"/>
        </w:rPr>
        <w:t xml:space="preserve">The policy is required only if </w:t>
      </w:r>
      <w:r w:rsidR="008E175F">
        <w:rPr>
          <w:rFonts w:asciiTheme="minorHAnsi" w:hAnsiTheme="minorHAnsi" w:cstheme="minorHAnsi"/>
          <w:sz w:val="20"/>
        </w:rPr>
        <w:t xml:space="preserve">Seller </w:t>
      </w:r>
      <w:r w:rsidRPr="00483DAC" w:rsidR="00E6137A">
        <w:rPr>
          <w:rFonts w:asciiTheme="minorHAnsi" w:hAnsiTheme="minorHAnsi" w:cstheme="minorHAnsi"/>
          <w:sz w:val="20"/>
        </w:rPr>
        <w:t>has</w:t>
      </w:r>
      <w:r w:rsidR="00483DAC">
        <w:rPr>
          <w:rFonts w:asciiTheme="minorHAnsi" w:hAnsiTheme="minorHAnsi" w:cstheme="minorHAnsi"/>
          <w:sz w:val="20"/>
        </w:rPr>
        <w:t xml:space="preserve"> employees. The policy</w:t>
      </w:r>
      <w:r w:rsidRPr="00483DAC" w:rsidR="00437785">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Pr="00AC4A49" w:rsidR="00567826">
        <w:rPr>
          <w:rFonts w:asciiTheme="minorHAnsi" w:hAnsiTheme="minorHAnsi" w:cstheme="minorHAnsi"/>
          <w:sz w:val="20"/>
        </w:rPr>
        <w:t xml:space="preserve">1,000,000 </w:t>
      </w:r>
      <w:r w:rsidRPr="00483DAC" w:rsidR="00437785">
        <w:rPr>
          <w:rFonts w:asciiTheme="minorHAnsi" w:hAnsiTheme="minorHAnsi" w:cstheme="minorHAnsi"/>
          <w:sz w:val="20"/>
        </w:rPr>
        <w:t>pe</w:t>
      </w:r>
      <w:r w:rsidRPr="00483DAC" w:rsidR="00D662AB">
        <w:rPr>
          <w:rFonts w:asciiTheme="minorHAnsi" w:hAnsiTheme="minorHAnsi" w:cstheme="minorHAnsi"/>
          <w:sz w:val="20"/>
        </w:rPr>
        <w:t>r accident or disease.</w:t>
      </w:r>
    </w:p>
    <w:p w:rsidRPr="00483DAC" w:rsidR="00FA47DA" w:rsidP="00442EE3" w:rsidRDefault="00442EE3" w14:paraId="455E01E8" w14:textId="2808F153">
      <w:pPr>
        <w:pStyle w:val="BodyText"/>
        <w:tabs>
          <w:tab w:val="clear" w:pos="360"/>
        </w:tabs>
        <w:spacing w:before="120" w:after="120" w:line="240" w:lineRule="auto"/>
        <w:ind w:left="1440" w:hanging="540"/>
        <w:rPr>
          <w:rFonts w:asciiTheme="minorHAnsi" w:hAnsiTheme="minorHAnsi" w:cstheme="minorHAnsi"/>
          <w:b/>
          <w:sz w:val="20"/>
        </w:rPr>
      </w:pPr>
      <w:r w:rsidRPr="00442EE3">
        <w:rPr>
          <w:rFonts w:asciiTheme="minorHAnsi" w:hAnsiTheme="minorHAnsi" w:cstheme="minorHAnsi"/>
          <w:iCs/>
          <w:sz w:val="20"/>
        </w:rPr>
        <w:t>3.1.3</w:t>
      </w:r>
      <w:r w:rsidRPr="00442EE3">
        <w:rPr>
          <w:rFonts w:asciiTheme="minorHAnsi" w:hAnsiTheme="minorHAnsi" w:cstheme="minorHAnsi"/>
          <w:iCs/>
          <w:sz w:val="20"/>
        </w:rPr>
        <w:tab/>
      </w:r>
      <w:r w:rsidRPr="00483DAC" w:rsidR="004C7DAC">
        <w:rPr>
          <w:rFonts w:asciiTheme="minorHAnsi" w:hAnsiTheme="minorHAnsi" w:cstheme="minorHAnsi"/>
          <w:i/>
          <w:sz w:val="20"/>
        </w:rPr>
        <w:t>Automobile Liability.</w:t>
      </w:r>
      <w:r w:rsidRPr="00483DAC" w:rsidR="00FA47DA">
        <w:rPr>
          <w:rFonts w:asciiTheme="minorHAnsi" w:hAnsiTheme="minorHAnsi" w:cstheme="minorHAnsi"/>
          <w:b/>
          <w:sz w:val="20"/>
        </w:rPr>
        <w:t xml:space="preserve"> </w:t>
      </w:r>
      <w:r w:rsidRPr="00483DAC" w:rsidR="00D662AB">
        <w:rPr>
          <w:rFonts w:asciiTheme="minorHAnsi" w:hAnsiTheme="minorHAnsi" w:cstheme="minorHAnsi"/>
          <w:sz w:val="20"/>
        </w:rPr>
        <w:t xml:space="preserve">This policy is required only if </w:t>
      </w:r>
      <w:r w:rsidR="008E175F">
        <w:rPr>
          <w:rFonts w:asciiTheme="minorHAnsi" w:hAnsiTheme="minorHAnsi" w:cstheme="minorHAnsi"/>
          <w:sz w:val="20"/>
        </w:rPr>
        <w:t xml:space="preserve">Seller </w:t>
      </w:r>
      <w:r w:rsidRPr="00483DAC" w:rsidR="00D662AB">
        <w:rPr>
          <w:rFonts w:asciiTheme="minorHAnsi" w:hAnsiTheme="minorHAnsi" w:cstheme="minorHAnsi"/>
          <w:sz w:val="20"/>
        </w:rPr>
        <w:t>uses an automobile or other vehicle in the per</w:t>
      </w:r>
      <w:r w:rsidR="00483DAC">
        <w:rPr>
          <w:rFonts w:asciiTheme="minorHAnsi" w:hAnsiTheme="minorHAnsi" w:cstheme="minorHAnsi"/>
          <w:sz w:val="20"/>
        </w:rPr>
        <w:t>formance of this Agreement. The</w:t>
      </w:r>
      <w:r w:rsidRPr="00483DAC" w:rsidR="00D662AB">
        <w:rPr>
          <w:rFonts w:asciiTheme="minorHAnsi" w:hAnsiTheme="minorHAnsi" w:cstheme="minorHAnsi"/>
          <w:sz w:val="20"/>
        </w:rPr>
        <w:t xml:space="preserve"> policy must cover bodily injury and property damage liability and be applicable to all vehicles used in </w:t>
      </w:r>
      <w:r w:rsidR="002E119A">
        <w:rPr>
          <w:rFonts w:asciiTheme="minorHAnsi" w:hAnsiTheme="minorHAnsi" w:cstheme="minorHAnsi"/>
          <w:sz w:val="20"/>
        </w:rPr>
        <w:t>Seller’s</w:t>
      </w:r>
      <w:r w:rsidRPr="00483DAC" w:rsidR="002E119A">
        <w:rPr>
          <w:rFonts w:asciiTheme="minorHAnsi" w:hAnsiTheme="minorHAnsi" w:cstheme="minorHAnsi"/>
          <w:sz w:val="20"/>
        </w:rPr>
        <w:t xml:space="preserve"> </w:t>
      </w:r>
      <w:r w:rsidRPr="00483DAC" w:rsidR="00D662AB">
        <w:rPr>
          <w:rFonts w:asciiTheme="minorHAnsi" w:hAnsiTheme="minorHAnsi" w:cstheme="minorHAnsi"/>
          <w:sz w:val="20"/>
        </w:rPr>
        <w:t xml:space="preserve">performance of this Agreement whether owned, non-owned, leased, or hired. </w:t>
      </w:r>
      <w:r w:rsidRPr="00AC4A49" w:rsidR="00AC4A49">
        <w:rPr>
          <w:rFonts w:asciiTheme="minorHAnsi" w:hAnsiTheme="minorHAnsi" w:cstheme="minorHAnsi"/>
          <w:sz w:val="20"/>
        </w:rPr>
        <w:t xml:space="preserve">The policy </w:t>
      </w:r>
      <w:r w:rsidR="00AC4A49">
        <w:rPr>
          <w:rFonts w:asciiTheme="minorHAnsi" w:hAnsiTheme="minorHAnsi" w:cstheme="minorHAnsi"/>
          <w:sz w:val="20"/>
        </w:rPr>
        <w:t>must</w:t>
      </w:r>
      <w:r w:rsidRPr="00AC4A49" w:rsid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Pr="00AC4A49" w:rsidR="00AC4A49">
        <w:rPr>
          <w:rFonts w:asciiTheme="minorHAnsi" w:hAnsiTheme="minorHAnsi" w:cstheme="minorHAnsi"/>
          <w:sz w:val="20"/>
        </w:rPr>
        <w:t>1,000,000 per occurrence</w:t>
      </w:r>
      <w:r w:rsidR="003A254A">
        <w:rPr>
          <w:rFonts w:asciiTheme="minorHAnsi" w:hAnsiTheme="minorHAnsi" w:cstheme="minorHAnsi"/>
          <w:sz w:val="20"/>
        </w:rPr>
        <w:t>.</w:t>
      </w:r>
    </w:p>
    <w:p w:rsidRPr="00483DAC" w:rsidR="008B1D57" w:rsidP="00846E22" w:rsidRDefault="00437785" w14:paraId="7EB4B277" w14:textId="03D87F9B">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w:t>
      </w:r>
      <w:r w:rsidR="008E175F">
        <w:rPr>
          <w:rFonts w:asciiTheme="minorHAnsi" w:hAnsiTheme="minorHAnsi" w:cstheme="minorHAnsi"/>
          <w:sz w:val="20"/>
        </w:rPr>
        <w:t xml:space="preserve">Seller </w:t>
      </w:r>
      <w:r w:rsidRPr="00483DAC">
        <w:rPr>
          <w:rFonts w:asciiTheme="minorHAnsi" w:hAnsiTheme="minorHAnsi" w:cstheme="minorHAnsi"/>
          <w:sz w:val="20"/>
        </w:rPr>
        <w:t>may satisfy basic coverage limits through any combination of basic coverage and umbrella insurance.</w:t>
      </w:r>
    </w:p>
    <w:p w:rsidRPr="00483DAC" w:rsidR="008B1D57" w:rsidP="00846E22" w:rsidRDefault="00437785" w14:paraId="752F6B6D" w14:textId="77777777">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rsidRPr="00483DAC" w:rsidR="008B1D57" w:rsidP="00846E22" w:rsidRDefault="00437785" w14:paraId="37391987" w14:textId="38A283B9">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008E175F">
        <w:rPr>
          <w:rFonts w:asciiTheme="minorHAnsi" w:hAnsiTheme="minorHAnsi" w:cstheme="minorHAnsi"/>
          <w:sz w:val="20"/>
        </w:rPr>
        <w:t xml:space="preserve">Seller </w:t>
      </w:r>
      <w:r w:rsidRPr="00483DAC">
        <w:rPr>
          <w:rFonts w:asciiTheme="minorHAnsi" w:hAnsiTheme="minorHAnsi" w:cstheme="minorHAnsi"/>
          <w:sz w:val="20"/>
        </w:rPr>
        <w:t xml:space="preserve">shall declare to the </w:t>
      </w:r>
      <w:r w:rsidR="008E175F">
        <w:rPr>
          <w:rFonts w:asciiTheme="minorHAnsi" w:hAnsiTheme="minorHAnsi" w:cstheme="minorHAnsi"/>
          <w:sz w:val="20"/>
        </w:rPr>
        <w:t xml:space="preserve">Buyer </w:t>
      </w:r>
      <w:r w:rsidRPr="00483DAC">
        <w:rPr>
          <w:rFonts w:asciiTheme="minorHAnsi" w:hAnsiTheme="minorHAnsi" w:cstheme="minorHAnsi"/>
          <w:sz w:val="20"/>
        </w:rPr>
        <w:t xml:space="preserve">all deductibles and self-insured retentions that exceed $100,000 per occurrence. Any increases in deductibles or self-insured retentions that exceed $100,000 per occurrence are subject to the </w:t>
      </w:r>
      <w:r w:rsidR="008E175F">
        <w:rPr>
          <w:rFonts w:asciiTheme="minorHAnsi" w:hAnsiTheme="minorHAnsi" w:cstheme="minorHAnsi"/>
          <w:sz w:val="20"/>
        </w:rPr>
        <w:t>Buyer</w:t>
      </w:r>
      <w:r w:rsidRPr="00483DAC">
        <w:rPr>
          <w:rFonts w:asciiTheme="minorHAnsi" w:hAnsiTheme="minorHAnsi" w:cstheme="minorHAnsi"/>
          <w:sz w:val="20"/>
        </w:rPr>
        <w:t xml:space="preserve">’s approval. Deductibles and self-insured retentions do not limit </w:t>
      </w:r>
      <w:r w:rsidR="00D02C05">
        <w:rPr>
          <w:rFonts w:asciiTheme="minorHAnsi" w:hAnsiTheme="minorHAnsi" w:cstheme="minorHAnsi"/>
          <w:sz w:val="20"/>
        </w:rPr>
        <w:t>Seller</w:t>
      </w:r>
      <w:r w:rsidRPr="00483DAC">
        <w:rPr>
          <w:rFonts w:asciiTheme="minorHAnsi" w:hAnsiTheme="minorHAnsi" w:cstheme="minorHAnsi"/>
          <w:sz w:val="20"/>
        </w:rPr>
        <w:t>’s liability.</w:t>
      </w:r>
      <w:r w:rsidRPr="00483DAC" w:rsidR="00747C96">
        <w:rPr>
          <w:rFonts w:asciiTheme="minorHAnsi" w:hAnsiTheme="minorHAnsi" w:cstheme="minorHAnsi"/>
          <w:sz w:val="20"/>
        </w:rPr>
        <w:t xml:space="preserve"> </w:t>
      </w:r>
    </w:p>
    <w:p w:rsidRPr="00483DAC" w:rsidR="008B1D57" w:rsidP="00846E22" w:rsidRDefault="00437785" w14:paraId="24951D4C" w14:textId="716FAE81">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00D02C05">
        <w:rPr>
          <w:rFonts w:asciiTheme="minorHAnsi" w:hAnsiTheme="minorHAnsi" w:cstheme="minorHAnsi"/>
          <w:sz w:val="20"/>
        </w:rPr>
        <w:t xml:space="preserve"> Seller</w:t>
      </w:r>
      <w:r w:rsidRPr="00483DAC">
        <w:rPr>
          <w:rFonts w:asciiTheme="minorHAnsi" w:hAnsiTheme="minorHAnsi" w:cstheme="minorHAnsi"/>
          <w:sz w:val="20"/>
        </w:rPr>
        <w:t xml:space="preserve">’s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Pr="00502D4E" w:rsid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Pr="00502D4E" w:rsidR="00502D4E">
        <w:rPr>
          <w:rFonts w:asciiTheme="minorHAnsi" w:hAnsiTheme="minorHAnsi" w:cstheme="minorHAnsi"/>
          <w:sz w:val="20"/>
        </w:rPr>
        <w:t xml:space="preserve">the </w:t>
      </w:r>
      <w:r w:rsidR="008E175F">
        <w:rPr>
          <w:rFonts w:asciiTheme="minorHAnsi" w:hAnsiTheme="minorHAnsi" w:cstheme="minorHAnsi"/>
          <w:sz w:val="20"/>
        </w:rPr>
        <w:t>Buyer</w:t>
      </w:r>
      <w:r w:rsidR="00502D4E">
        <w:rPr>
          <w:rFonts w:asciiTheme="minorHAnsi" w:hAnsiTheme="minorHAnsi" w:cstheme="minorHAnsi"/>
          <w:sz w:val="20"/>
        </w:rPr>
        <w:t>, t</w:t>
      </w:r>
      <w:r w:rsidRPr="00502D4E" w:rsid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Pr="00502D4E" w:rsidR="00502D4E">
        <w:rPr>
          <w:rFonts w:asciiTheme="minorHAnsi" w:hAnsiTheme="minorHAnsi" w:cstheme="minorHAnsi"/>
          <w:sz w:val="20"/>
        </w:rPr>
        <w:t xml:space="preserve"> executive officers</w:t>
      </w:r>
      <w:r w:rsidR="00F42516">
        <w:rPr>
          <w:rFonts w:asciiTheme="minorHAnsi" w:hAnsiTheme="minorHAnsi" w:cstheme="minorHAnsi"/>
          <w:sz w:val="20"/>
        </w:rPr>
        <w:t>,</w:t>
      </w:r>
      <w:r w:rsidRPr="00502D4E" w:rsid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rsidRPr="00483DAC" w:rsidR="008B1D57" w:rsidP="00846E22" w:rsidRDefault="00437785" w14:paraId="0791AA81" w14:textId="68273306">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w:t>
      </w:r>
      <w:r w:rsidR="008E175F">
        <w:rPr>
          <w:rFonts w:asciiTheme="minorHAnsi" w:hAnsiTheme="minorHAnsi" w:cstheme="minorHAnsi"/>
          <w:sz w:val="20"/>
        </w:rPr>
        <w:t xml:space="preserve">Seller </w:t>
      </w:r>
      <w:r w:rsidRPr="00483DAC">
        <w:rPr>
          <w:rFonts w:asciiTheme="minorHAnsi" w:hAnsiTheme="minorHAnsi" w:cstheme="minorHAnsi"/>
          <w:sz w:val="20"/>
        </w:rPr>
        <w:t>begin</w:t>
      </w:r>
      <w:r w:rsidRPr="00483DAC" w:rsidR="000F1BE1">
        <w:rPr>
          <w:rFonts w:asciiTheme="minorHAnsi" w:hAnsiTheme="minorHAnsi" w:cstheme="minorHAnsi"/>
          <w:sz w:val="20"/>
        </w:rPr>
        <w:t>s</w:t>
      </w:r>
      <w:r w:rsidRPr="00483DAC">
        <w:rPr>
          <w:rFonts w:asciiTheme="minorHAnsi" w:hAnsiTheme="minorHAnsi" w:cstheme="minorHAnsi"/>
          <w:sz w:val="20"/>
        </w:rPr>
        <w:t xml:space="preserve"> performing Services, </w:t>
      </w:r>
      <w:r w:rsidR="008E175F">
        <w:rPr>
          <w:rFonts w:asciiTheme="minorHAnsi" w:hAnsiTheme="minorHAnsi" w:cstheme="minorHAnsi"/>
          <w:sz w:val="20"/>
        </w:rPr>
        <w:t xml:space="preserve">Seller </w:t>
      </w:r>
      <w:r w:rsidRPr="00483DAC">
        <w:rPr>
          <w:rFonts w:asciiTheme="minorHAnsi" w:hAnsiTheme="minorHAnsi" w:cstheme="minorHAnsi"/>
          <w:sz w:val="20"/>
        </w:rPr>
        <w:t xml:space="preserve">shall give the </w:t>
      </w:r>
      <w:proofErr w:type="gramStart"/>
      <w:r w:rsidR="008E175F">
        <w:rPr>
          <w:rFonts w:asciiTheme="minorHAnsi" w:hAnsiTheme="minorHAnsi" w:cstheme="minorHAnsi"/>
          <w:sz w:val="20"/>
        </w:rPr>
        <w:t xml:space="preserve">Buyer </w:t>
      </w:r>
      <w:r w:rsidRPr="00483DAC">
        <w:rPr>
          <w:rFonts w:asciiTheme="minorHAnsi" w:hAnsiTheme="minorHAnsi" w:cstheme="minorHAnsi"/>
          <w:sz w:val="20"/>
        </w:rPr>
        <w:t xml:space="preserve"> certificates</w:t>
      </w:r>
      <w:proofErr w:type="gramEnd"/>
      <w:r w:rsidRPr="00483DAC">
        <w:rPr>
          <w:rFonts w:asciiTheme="minorHAnsi" w:hAnsiTheme="minorHAnsi" w:cstheme="minorHAnsi"/>
          <w:sz w:val="20"/>
        </w:rPr>
        <w:t xml:space="preserve"> of insurance attesting to the existence of coverage</w:t>
      </w:r>
      <w:r w:rsidR="008D5F42">
        <w:rPr>
          <w:rFonts w:asciiTheme="minorHAnsi" w:hAnsiTheme="minorHAnsi" w:cstheme="minorHAnsi"/>
          <w:sz w:val="20"/>
        </w:rPr>
        <w:t xml:space="preserve">. </w:t>
      </w:r>
      <w:r w:rsidR="008E175F">
        <w:rPr>
          <w:rFonts w:asciiTheme="minorHAnsi" w:hAnsiTheme="minorHAnsi" w:cstheme="minorHAnsi"/>
          <w:sz w:val="20"/>
        </w:rPr>
        <w:t xml:space="preserve">Seller </w:t>
      </w:r>
      <w:r w:rsidR="008D5F42">
        <w:rPr>
          <w:rFonts w:asciiTheme="minorHAnsi" w:hAnsiTheme="minorHAnsi" w:cstheme="minorHAnsi"/>
          <w:sz w:val="20"/>
        </w:rPr>
        <w:t xml:space="preserve">shall provide prompt written notice to the </w:t>
      </w:r>
      <w:r w:rsidR="008E175F">
        <w:rPr>
          <w:rFonts w:asciiTheme="minorHAnsi" w:hAnsiTheme="minorHAnsi" w:cstheme="minorHAnsi"/>
          <w:sz w:val="20"/>
        </w:rPr>
        <w:t xml:space="preserve">Buyer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 xml:space="preserve">certificate of insurance provided to the </w:t>
      </w:r>
      <w:r w:rsidR="008E175F">
        <w:rPr>
          <w:rFonts w:asciiTheme="minorHAnsi" w:hAnsiTheme="minorHAnsi" w:cstheme="minorHAnsi"/>
          <w:sz w:val="20"/>
        </w:rPr>
        <w:t>Buyer</w:t>
      </w:r>
      <w:r w:rsidR="008D5F42">
        <w:rPr>
          <w:rFonts w:asciiTheme="minorHAnsi" w:hAnsiTheme="minorHAnsi" w:cstheme="minorHAnsi"/>
          <w:sz w:val="20"/>
        </w:rPr>
        <w:t>.</w:t>
      </w:r>
      <w:r w:rsidRPr="00483DAC">
        <w:rPr>
          <w:rFonts w:asciiTheme="minorHAnsi" w:hAnsiTheme="minorHAnsi" w:cstheme="minorHAnsi"/>
          <w:sz w:val="20"/>
        </w:rPr>
        <w:t xml:space="preserve"> </w:t>
      </w:r>
    </w:p>
    <w:p w:rsidRPr="00483DAC" w:rsidR="008B1D57" w:rsidP="00846E22" w:rsidRDefault="00437785" w14:paraId="7A46CBAF" w14:textId="77777777">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rsidRPr="00483DAC" w:rsidR="008B1D57" w:rsidP="00846E22" w:rsidRDefault="00437785" w14:paraId="0900FAF4" w14:textId="094DB2C1">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lastRenderedPageBreak/>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Pr="00483DAC" w:rsidR="003B5BE0">
        <w:rPr>
          <w:rFonts w:asciiTheme="minorHAnsi" w:hAnsiTheme="minorHAnsi" w:cstheme="minorHAnsi"/>
          <w:sz w:val="20"/>
        </w:rPr>
        <w:t xml:space="preserve">he </w:t>
      </w:r>
      <w:r w:rsidR="00350C47">
        <w:rPr>
          <w:rFonts w:asciiTheme="minorHAnsi" w:hAnsiTheme="minorHAnsi" w:cstheme="minorHAnsi"/>
          <w:sz w:val="20"/>
        </w:rPr>
        <w:t>policy</w:t>
      </w:r>
      <w:r w:rsidRPr="00483DAC" w:rsidR="003B5BE0">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Pr="00483DAC" w:rsidR="003B5BE0">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Pr="00061EE3" w:rsidR="00061EE3">
        <w:rPr>
          <w:rFonts w:asciiTheme="minorHAnsi" w:hAnsiTheme="minorHAnsi" w:cstheme="minorHAnsi"/>
          <w:sz w:val="20"/>
        </w:rPr>
        <w:t xml:space="preserve">waives any right of recovery or subrogation it may have against the </w:t>
      </w:r>
      <w:r w:rsidR="008E175F">
        <w:rPr>
          <w:rFonts w:asciiTheme="minorHAnsi" w:hAnsiTheme="minorHAnsi" w:cstheme="minorHAnsi"/>
          <w:sz w:val="20"/>
        </w:rPr>
        <w:t>Buyer</w:t>
      </w:r>
      <w:r w:rsidR="00061EE3">
        <w:rPr>
          <w:rFonts w:asciiTheme="minorHAnsi" w:hAnsiTheme="minorHAnsi" w:cstheme="minorHAnsi"/>
          <w:sz w:val="20"/>
        </w:rPr>
        <w:t>, t</w:t>
      </w:r>
      <w:r w:rsidRPr="00502D4E" w:rsidR="00061EE3">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Pr="00502D4E" w:rsidR="00061EE3">
        <w:rPr>
          <w:rFonts w:asciiTheme="minorHAnsi" w:hAnsiTheme="minorHAnsi" w:cstheme="minorHAnsi"/>
          <w:sz w:val="20"/>
        </w:rPr>
        <w:t xml:space="preserve"> executive officers</w:t>
      </w:r>
      <w:r w:rsidR="00061EE3">
        <w:rPr>
          <w:rFonts w:asciiTheme="minorHAnsi" w:hAnsiTheme="minorHAnsi" w:cstheme="minorHAnsi"/>
          <w:sz w:val="20"/>
        </w:rPr>
        <w:t>,</w:t>
      </w:r>
      <w:r w:rsidRPr="00502D4E" w:rsidR="00061EE3">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Pr="00061EE3" w:rsidR="00061EE3">
        <w:rPr>
          <w:rFonts w:asciiTheme="minorHAnsi" w:hAnsiTheme="minorHAnsi" w:cstheme="minorHAnsi"/>
          <w:sz w:val="20"/>
        </w:rPr>
        <w:t>for loss or damage</w:t>
      </w:r>
      <w:r w:rsidR="00CF045C">
        <w:rPr>
          <w:rFonts w:asciiTheme="minorHAnsi" w:hAnsiTheme="minorHAnsi" w:cstheme="minorHAnsi"/>
          <w:sz w:val="20"/>
        </w:rPr>
        <w:t>.</w:t>
      </w:r>
    </w:p>
    <w:p w:rsidRPr="00483DAC" w:rsidR="008B1D57" w:rsidP="00846E22" w:rsidRDefault="00437785" w14:paraId="05A81838" w14:textId="4CC96F1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 xml:space="preserve">If </w:t>
      </w:r>
      <w:r w:rsidR="008E175F">
        <w:rPr>
          <w:rFonts w:asciiTheme="minorHAnsi" w:hAnsiTheme="minorHAnsi" w:cstheme="minorHAnsi"/>
          <w:sz w:val="20"/>
        </w:rPr>
        <w:t xml:space="preserve">Seller </w:t>
      </w:r>
      <w:r w:rsidRPr="00483DAC">
        <w:rPr>
          <w:rFonts w:asciiTheme="minorHAnsi" w:hAnsiTheme="minorHAnsi" w:cstheme="minorHAnsi"/>
          <w:sz w:val="20"/>
        </w:rPr>
        <w:t>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Pr="00483DAC" w:rsidR="00CC66B5">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Pr="00483DAC" w:rsidR="00CC66B5">
        <w:rPr>
          <w:rFonts w:asciiTheme="minorHAnsi" w:hAnsiTheme="minorHAnsi" w:cstheme="minorHAnsi"/>
          <w:sz w:val="20"/>
        </w:rPr>
        <w:t>oint insurance program with the association, partnership, or other joint business venture included as a named insured.</w:t>
      </w:r>
    </w:p>
    <w:p w:rsidRPr="00483DAC" w:rsidR="008B1D57" w:rsidP="00846E22" w:rsidRDefault="00437785" w14:paraId="1CB5CAF4" w14:textId="7684E80B">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w:t>
      </w:r>
      <w:r w:rsidR="00082538">
        <w:rPr>
          <w:rFonts w:asciiTheme="minorHAnsi" w:hAnsiTheme="minorHAnsi" w:cstheme="minorHAnsi"/>
          <w:sz w:val="20"/>
        </w:rPr>
        <w:t xml:space="preserve">Master </w:t>
      </w:r>
      <w:r w:rsidR="007A057E">
        <w:rPr>
          <w:rFonts w:asciiTheme="minorHAnsi" w:hAnsiTheme="minorHAnsi" w:cstheme="minorHAnsi"/>
          <w:sz w:val="20"/>
        </w:rPr>
        <w:t xml:space="preserve">Agreement </w:t>
      </w:r>
      <w:r w:rsidRPr="00483DAC">
        <w:rPr>
          <w:rFonts w:asciiTheme="minorHAnsi" w:hAnsiTheme="minorHAnsi" w:cstheme="minorHAnsi"/>
          <w:sz w:val="20"/>
        </w:rPr>
        <w:t xml:space="preserve">Term, the </w:t>
      </w:r>
      <w:r w:rsidR="008E175F">
        <w:rPr>
          <w:rFonts w:asciiTheme="minorHAnsi" w:hAnsiTheme="minorHAnsi" w:cstheme="minorHAnsi"/>
          <w:sz w:val="20"/>
        </w:rPr>
        <w:t xml:space="preserve">Buyer </w:t>
      </w:r>
      <w:r w:rsidRPr="00483DAC">
        <w:rPr>
          <w:rFonts w:asciiTheme="minorHAnsi" w:hAnsiTheme="minorHAnsi" w:cstheme="minorHAnsi"/>
          <w:sz w:val="20"/>
        </w:rPr>
        <w:t xml:space="preserve">is not required to process invoices after such lapse until </w:t>
      </w:r>
      <w:r w:rsidR="008E175F">
        <w:rPr>
          <w:rFonts w:asciiTheme="minorHAnsi" w:hAnsiTheme="minorHAnsi" w:cstheme="minorHAnsi"/>
          <w:sz w:val="20"/>
        </w:rPr>
        <w:t xml:space="preserve">Seller </w:t>
      </w:r>
      <w:r w:rsidRPr="00483DAC">
        <w:rPr>
          <w:rFonts w:asciiTheme="minorHAnsi" w:hAnsiTheme="minorHAnsi" w:cstheme="minorHAnsi"/>
          <w:sz w:val="20"/>
        </w:rPr>
        <w:t>provide</w:t>
      </w:r>
      <w:r w:rsidRPr="00483DAC" w:rsidR="00654308">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rsidRPr="006F3C1F" w:rsidR="007A62B5" w:rsidP="00F97B40" w:rsidRDefault="007A62B5" w14:paraId="0537A55F" w14:textId="5C0A28FB">
      <w:pPr>
        <w:pStyle w:val="ListParagraph"/>
        <w:numPr>
          <w:ilvl w:val="0"/>
          <w:numId w:val="26"/>
        </w:numPr>
        <w:rPr>
          <w:rFonts w:asciiTheme="minorHAnsi" w:hAnsiTheme="minorHAnsi" w:cstheme="minorHAnsi"/>
          <w:sz w:val="20"/>
        </w:rPr>
      </w:pPr>
      <w:r w:rsidRPr="00F97B40">
        <w:rPr>
          <w:rFonts w:asciiTheme="minorHAnsi" w:hAnsiTheme="minorHAnsi" w:cstheme="minorHAnsi"/>
          <w:b/>
          <w:bCs/>
          <w:sz w:val="20"/>
        </w:rPr>
        <w:t>Indemnity</w:t>
      </w:r>
      <w:r w:rsidRPr="00F97B40" w:rsidR="005C554B">
        <w:rPr>
          <w:rFonts w:asciiTheme="minorHAnsi" w:hAnsiTheme="minorHAnsi" w:cstheme="minorHAnsi"/>
          <w:b/>
          <w:bCs/>
          <w:sz w:val="20"/>
        </w:rPr>
        <w:t xml:space="preserve">. </w:t>
      </w:r>
      <w:r w:rsidRPr="00F97B40" w:rsidR="008E175F">
        <w:rPr>
          <w:rFonts w:asciiTheme="minorHAnsi" w:hAnsiTheme="minorHAnsi" w:cstheme="minorHAnsi"/>
          <w:sz w:val="20"/>
        </w:rPr>
        <w:t xml:space="preserve">Seller </w:t>
      </w:r>
      <w:r w:rsidRPr="00F97B40">
        <w:rPr>
          <w:rFonts w:asciiTheme="minorHAnsi" w:hAnsiTheme="minorHAnsi" w:cstheme="minorHAnsi"/>
          <w:sz w:val="20"/>
        </w:rPr>
        <w:t xml:space="preserve">will defend (with counsel satisfactory to the </w:t>
      </w:r>
      <w:r w:rsidRPr="00F97B40" w:rsidR="008E175F">
        <w:rPr>
          <w:rFonts w:asciiTheme="minorHAnsi" w:hAnsiTheme="minorHAnsi" w:cstheme="minorHAnsi"/>
          <w:sz w:val="20"/>
        </w:rPr>
        <w:t xml:space="preserve">Buyer </w:t>
      </w:r>
      <w:r w:rsidRPr="00F97B40">
        <w:rPr>
          <w:rFonts w:asciiTheme="minorHAnsi" w:hAnsiTheme="minorHAnsi" w:cstheme="minorHAnsi"/>
          <w:sz w:val="20"/>
        </w:rPr>
        <w:t>or its designee), indemnify and hold harmless the Judicial Branch Entities and the Judicial Branch Personnel against all claims, losses, and expenses, including attorneys’ fees and costs, that arise out of or in connection with (</w:t>
      </w:r>
      <w:proofErr w:type="spellStart"/>
      <w:r w:rsidRPr="00F97B40">
        <w:rPr>
          <w:rFonts w:asciiTheme="minorHAnsi" w:hAnsiTheme="minorHAnsi" w:cstheme="minorHAnsi"/>
          <w:sz w:val="20"/>
        </w:rPr>
        <w:t>i</w:t>
      </w:r>
      <w:proofErr w:type="spellEnd"/>
      <w:r w:rsidRPr="00F97B40">
        <w:rPr>
          <w:rFonts w:asciiTheme="minorHAnsi" w:hAnsiTheme="minorHAnsi" w:cstheme="minorHAnsi"/>
          <w:sz w:val="20"/>
        </w:rPr>
        <w:t xml:space="preserve">) a latent or patent defect in any </w:t>
      </w:r>
      <w:r w:rsidR="00CF3BF9">
        <w:rPr>
          <w:rFonts w:asciiTheme="minorHAnsi" w:hAnsiTheme="minorHAnsi" w:cstheme="minorHAnsi"/>
          <w:sz w:val="20"/>
        </w:rPr>
        <w:t xml:space="preserve">equipment </w:t>
      </w:r>
      <w:r w:rsidR="00521E9B">
        <w:rPr>
          <w:rFonts w:asciiTheme="minorHAnsi" w:hAnsiTheme="minorHAnsi" w:cstheme="minorHAnsi"/>
          <w:sz w:val="20"/>
        </w:rPr>
        <w:t>used</w:t>
      </w:r>
      <w:r w:rsidR="00965F6C">
        <w:rPr>
          <w:rFonts w:asciiTheme="minorHAnsi" w:hAnsiTheme="minorHAnsi" w:cstheme="minorHAnsi"/>
          <w:sz w:val="20"/>
        </w:rPr>
        <w:t xml:space="preserve"> b</w:t>
      </w:r>
      <w:r w:rsidR="00521E9B">
        <w:rPr>
          <w:rFonts w:asciiTheme="minorHAnsi" w:hAnsiTheme="minorHAnsi" w:cstheme="minorHAnsi"/>
          <w:sz w:val="20"/>
        </w:rPr>
        <w:t xml:space="preserve">y Seller in the delivery of </w:t>
      </w:r>
      <w:r w:rsidR="00A47A1F">
        <w:rPr>
          <w:rFonts w:asciiTheme="minorHAnsi" w:hAnsiTheme="minorHAnsi" w:cstheme="minorHAnsi"/>
          <w:sz w:val="20"/>
        </w:rPr>
        <w:t>Electricity</w:t>
      </w:r>
      <w:r w:rsidRPr="00F97B40">
        <w:rPr>
          <w:rFonts w:asciiTheme="minorHAnsi" w:hAnsiTheme="minorHAnsi" w:cstheme="minorHAnsi"/>
          <w:sz w:val="20"/>
        </w:rPr>
        <w:t xml:space="preserve">, (ii) an act or omission of </w:t>
      </w:r>
      <w:r w:rsidR="006F3C1F">
        <w:rPr>
          <w:rFonts w:asciiTheme="minorHAnsi" w:hAnsiTheme="minorHAnsi" w:cstheme="minorHAnsi"/>
          <w:sz w:val="20"/>
        </w:rPr>
        <w:t>Seller</w:t>
      </w:r>
      <w:r w:rsidRPr="00F97B40">
        <w:rPr>
          <w:rFonts w:asciiTheme="minorHAnsi" w:hAnsiTheme="minorHAnsi" w:cstheme="minorHAnsi"/>
          <w:sz w:val="20"/>
        </w:rPr>
        <w:t>, its agents, employees, independent contractors, or subcontractors in the performance of this Agreement, (iii) a breach of a representation, warranty, or other provision of this Agreement</w:t>
      </w:r>
      <w:r w:rsidRPr="00F97B40" w:rsidR="00993813">
        <w:rPr>
          <w:rFonts w:asciiTheme="minorHAnsi" w:hAnsiTheme="minorHAnsi" w:cstheme="minorHAnsi"/>
          <w:sz w:val="20"/>
        </w:rPr>
        <w:t>, (iv) infringement of any trade secret, patent, copyright or other third party intellectual property</w:t>
      </w:r>
      <w:r w:rsidRPr="00F97B40" w:rsidR="00F97B40">
        <w:rPr>
          <w:rFonts w:asciiTheme="minorHAnsi" w:hAnsiTheme="minorHAnsi" w:cstheme="minorHAnsi"/>
          <w:sz w:val="20"/>
        </w:rPr>
        <w:t xml:space="preserve">, and </w:t>
      </w:r>
      <w:r w:rsidRPr="00876EBB" w:rsidR="00F97B40">
        <w:rPr>
          <w:rFonts w:asciiTheme="minorHAnsi" w:hAnsiTheme="minorHAnsi" w:cstheme="minorHAnsi"/>
          <w:sz w:val="20"/>
        </w:rPr>
        <w:t>(v) failure to properly pay prevailing wages as defined in Labor Code section 1720 et seq., or failure to comply with any other Labor Code requirements</w:t>
      </w:r>
      <w:r w:rsidRPr="00876EBB">
        <w:rPr>
          <w:rFonts w:asciiTheme="minorHAnsi" w:hAnsiTheme="minorHAnsi" w:cstheme="minorHAnsi"/>
          <w:sz w:val="20"/>
        </w:rPr>
        <w:t>.</w:t>
      </w:r>
      <w:r w:rsidRPr="00F97B40">
        <w:rPr>
          <w:rFonts w:asciiTheme="minorHAnsi" w:hAnsiTheme="minorHAnsi" w:cstheme="minorHAnsi"/>
          <w:sz w:val="20"/>
        </w:rPr>
        <w:t xml:space="preserve">  This indemnity applies regardless of the theory of liability on which a claim is </w:t>
      </w:r>
      <w:proofErr w:type="gramStart"/>
      <w:r w:rsidRPr="00F97B40">
        <w:rPr>
          <w:rFonts w:asciiTheme="minorHAnsi" w:hAnsiTheme="minorHAnsi" w:cstheme="minorHAnsi"/>
          <w:sz w:val="20"/>
        </w:rPr>
        <w:t>made</w:t>
      </w:r>
      <w:proofErr w:type="gramEnd"/>
      <w:r w:rsidRPr="00F97B40">
        <w:rPr>
          <w:rFonts w:asciiTheme="minorHAnsi" w:hAnsiTheme="minorHAnsi" w:cstheme="minorHAnsi"/>
          <w:sz w:val="20"/>
        </w:rPr>
        <w:t xml:space="preserve"> or a loss occurs.  This indemnity will survive the expiration or termination of this Agreement, and acceptance of any </w:t>
      </w:r>
      <w:r w:rsidR="00A47A1F">
        <w:rPr>
          <w:rFonts w:asciiTheme="minorHAnsi" w:hAnsiTheme="minorHAnsi" w:cstheme="minorHAnsi"/>
          <w:sz w:val="20"/>
        </w:rPr>
        <w:t>Electricity</w:t>
      </w:r>
      <w:r w:rsidRPr="00F97B40">
        <w:rPr>
          <w:rFonts w:asciiTheme="minorHAnsi" w:hAnsiTheme="minorHAnsi" w:cstheme="minorHAnsi"/>
          <w:sz w:val="20"/>
        </w:rPr>
        <w:t xml:space="preserve">. </w:t>
      </w:r>
      <w:r w:rsidRPr="00F97B40" w:rsidR="008E175F">
        <w:rPr>
          <w:sz w:val="20"/>
        </w:rPr>
        <w:t xml:space="preserve">Seller </w:t>
      </w:r>
      <w:r w:rsidRPr="00F97B40">
        <w:rPr>
          <w:sz w:val="20"/>
        </w:rPr>
        <w:t xml:space="preserve">shall not make any admission of liability or other statement on behalf of an indemnified party or enter into any settlement or other agreement which would bind an indemnified party, without the </w:t>
      </w:r>
      <w:r w:rsidRPr="00F97B40" w:rsidR="008E175F">
        <w:rPr>
          <w:sz w:val="20"/>
        </w:rPr>
        <w:t>Buyer</w:t>
      </w:r>
      <w:r w:rsidRPr="00F97B40">
        <w:rPr>
          <w:sz w:val="20"/>
        </w:rPr>
        <w:t xml:space="preserve">’s prior written consent, which consent shall not be unreasonably withheld; and the </w:t>
      </w:r>
      <w:r w:rsidRPr="00F97B40" w:rsidR="008E175F">
        <w:rPr>
          <w:sz w:val="20"/>
        </w:rPr>
        <w:t xml:space="preserve">Buyer </w:t>
      </w:r>
      <w:r w:rsidRPr="00F97B40">
        <w:rPr>
          <w:sz w:val="20"/>
        </w:rPr>
        <w:t xml:space="preserve">shall have the right, at its option and expense, to participate in the defense and/or settlement of a claim through counsel of its own choosing. </w:t>
      </w:r>
      <w:r w:rsidR="006F3C1F">
        <w:rPr>
          <w:sz w:val="20"/>
        </w:rPr>
        <w:t>Seller</w:t>
      </w:r>
      <w:r w:rsidRPr="00F97B40" w:rsidR="006F3C1F">
        <w:rPr>
          <w:sz w:val="20"/>
        </w:rPr>
        <w:t xml:space="preserve">’s </w:t>
      </w:r>
      <w:r w:rsidRPr="00F97B40">
        <w:rPr>
          <w:sz w:val="20"/>
        </w:rPr>
        <w:t>duties of indemnification exclude indemnifying a party for that portion of losses and expenses that are finally determined by a reviewing court to have arisen out of the sole negligence or willful misconduct of the indemnified party.</w:t>
      </w:r>
    </w:p>
    <w:p w:rsidRPr="00085C19" w:rsidR="00081C7A" w:rsidP="00023CC5" w:rsidRDefault="006727CD" w14:paraId="42CFDFDD" w14:textId="6AF79462">
      <w:pPr>
        <w:numPr>
          <w:ilvl w:val="0"/>
          <w:numId w:val="26"/>
        </w:numPr>
        <w:spacing w:before="120" w:after="120"/>
        <w:rPr>
          <w:rFonts w:asciiTheme="minorHAnsi" w:hAnsiTheme="minorHAnsi" w:cstheme="minorHAnsi"/>
          <w:b/>
          <w:sz w:val="20"/>
        </w:rPr>
      </w:pPr>
      <w:r>
        <w:rPr>
          <w:rFonts w:asciiTheme="minorHAnsi" w:hAnsiTheme="minorHAnsi" w:cstheme="minorHAnsi"/>
          <w:b/>
          <w:bCs/>
          <w:sz w:val="20"/>
        </w:rPr>
        <w:t>Sub</w:t>
      </w:r>
      <w:r w:rsidR="00904971">
        <w:rPr>
          <w:rFonts w:asciiTheme="minorHAnsi" w:hAnsiTheme="minorHAnsi" w:cstheme="minorHAnsi"/>
          <w:b/>
          <w:bCs/>
          <w:sz w:val="20"/>
        </w:rPr>
        <w:t>s</w:t>
      </w:r>
      <w:r>
        <w:rPr>
          <w:rFonts w:asciiTheme="minorHAnsi" w:hAnsiTheme="minorHAnsi" w:cstheme="minorHAnsi"/>
          <w:b/>
          <w:bCs/>
          <w:sz w:val="20"/>
        </w:rPr>
        <w:t xml:space="preserve">equent </w:t>
      </w:r>
      <w:r w:rsidR="00081C7A">
        <w:rPr>
          <w:rFonts w:asciiTheme="minorHAnsi" w:hAnsiTheme="minorHAnsi" w:cstheme="minorHAnsi"/>
          <w:b/>
          <w:bCs/>
          <w:sz w:val="20"/>
        </w:rPr>
        <w:t xml:space="preserve">Term.  </w:t>
      </w:r>
      <w:r w:rsidRPr="00BA5A19" w:rsid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Pr="00BA5A19" w:rsid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 </w:t>
      </w:r>
      <w:r w:rsidR="00904971">
        <w:rPr>
          <w:rFonts w:asciiTheme="minorHAnsi" w:hAnsiTheme="minorHAnsi" w:cstheme="minorHAnsi"/>
          <w:bCs/>
          <w:sz w:val="20"/>
        </w:rPr>
        <w:t>Subsequent</w:t>
      </w:r>
      <w:r w:rsidRPr="00BA5A19" w:rsidR="00BA5A19">
        <w:rPr>
          <w:rFonts w:asciiTheme="minorHAnsi" w:hAnsiTheme="minorHAnsi" w:cstheme="minorHAnsi"/>
          <w:bCs/>
          <w:sz w:val="20"/>
        </w:rPr>
        <w:t xml:space="preserve"> Term is not applicable, the </w:t>
      </w:r>
      <w:r w:rsidR="008E175F">
        <w:rPr>
          <w:rFonts w:asciiTheme="minorHAnsi" w:hAnsiTheme="minorHAnsi" w:cstheme="minorHAnsi"/>
          <w:bCs/>
          <w:sz w:val="20"/>
        </w:rPr>
        <w:t>Buyer</w:t>
      </w:r>
      <w:r w:rsidRPr="00BA5A19" w:rsidR="00BA5A19">
        <w:rPr>
          <w:rFonts w:asciiTheme="minorHAnsi" w:hAnsiTheme="minorHAnsi" w:cstheme="minorHAnsi"/>
          <w:bCs/>
          <w:sz w:val="20"/>
        </w:rPr>
        <w:t xml:space="preserve"> may, at its sole </w:t>
      </w:r>
      <w:r w:rsidRPr="00081C7A" w:rsidR="00081C7A">
        <w:rPr>
          <w:rFonts w:asciiTheme="minorHAnsi" w:hAnsiTheme="minorHAnsi" w:cstheme="minorHAnsi"/>
          <w:bCs/>
          <w:sz w:val="20"/>
        </w:rPr>
        <w:t xml:space="preserve">option, </w:t>
      </w:r>
      <w:r w:rsidR="006F36FB">
        <w:rPr>
          <w:rFonts w:asciiTheme="minorHAnsi" w:hAnsiTheme="minorHAnsi" w:cstheme="minorHAnsi"/>
          <w:bCs/>
          <w:sz w:val="20"/>
        </w:rPr>
        <w:t>extend</w:t>
      </w:r>
      <w:r w:rsidRPr="00081C7A" w:rsidR="00081C7A">
        <w:rPr>
          <w:rFonts w:asciiTheme="minorHAnsi" w:hAnsiTheme="minorHAnsi" w:cstheme="minorHAnsi"/>
          <w:bCs/>
          <w:sz w:val="20"/>
        </w:rPr>
        <w:t xml:space="preserve"> this </w:t>
      </w:r>
      <w:r w:rsidR="00603B39">
        <w:rPr>
          <w:rFonts w:asciiTheme="minorHAnsi" w:hAnsiTheme="minorHAnsi" w:cstheme="minorHAnsi"/>
          <w:bCs/>
          <w:sz w:val="20"/>
        </w:rPr>
        <w:t xml:space="preserve">Master </w:t>
      </w:r>
      <w:r w:rsidRPr="00081C7A" w:rsidR="00081C7A">
        <w:rPr>
          <w:rFonts w:asciiTheme="minorHAnsi" w:hAnsiTheme="minorHAnsi" w:cstheme="minorHAnsi"/>
          <w:bCs/>
          <w:sz w:val="20"/>
        </w:rPr>
        <w:t xml:space="preserve">Agreement for </w:t>
      </w:r>
      <w:r w:rsidR="00603B39">
        <w:rPr>
          <w:rFonts w:asciiTheme="minorHAnsi" w:hAnsiTheme="minorHAnsi" w:cstheme="minorHAnsi"/>
          <w:bCs/>
          <w:sz w:val="20"/>
        </w:rPr>
        <w:t>two (2) additional three (3)</w:t>
      </w:r>
      <w:r w:rsidR="00A00213">
        <w:rPr>
          <w:rFonts w:asciiTheme="minorHAnsi" w:hAnsiTheme="minorHAnsi" w:cstheme="minorHAnsi"/>
          <w:bCs/>
          <w:sz w:val="20"/>
        </w:rPr>
        <w:t xml:space="preserve"> </w:t>
      </w:r>
      <w:r w:rsidR="00081C7A">
        <w:rPr>
          <w:rFonts w:asciiTheme="minorHAnsi" w:hAnsiTheme="minorHAnsi" w:cstheme="minorHAnsi"/>
          <w:bCs/>
          <w:sz w:val="20"/>
        </w:rPr>
        <w:t>year term</w:t>
      </w:r>
      <w:r w:rsidR="00603B39">
        <w:rPr>
          <w:rFonts w:asciiTheme="minorHAnsi" w:hAnsiTheme="minorHAnsi" w:cstheme="minorHAnsi"/>
          <w:bCs/>
          <w:sz w:val="20"/>
        </w:rPr>
        <w:t>s</w:t>
      </w:r>
      <w:r w:rsidRPr="00081C7A" w:rsid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sidR="00873D97">
        <w:rPr>
          <w:rFonts w:asciiTheme="minorHAnsi" w:hAnsiTheme="minorHAnsi" w:cstheme="minorHAnsi"/>
          <w:bCs/>
          <w:sz w:val="20"/>
        </w:rPr>
        <w:t>Sub</w:t>
      </w:r>
      <w:r w:rsidR="00752E68">
        <w:rPr>
          <w:rFonts w:asciiTheme="minorHAnsi" w:hAnsiTheme="minorHAnsi" w:cstheme="minorHAnsi"/>
          <w:bCs/>
          <w:sz w:val="20"/>
        </w:rPr>
        <w:t>s</w:t>
      </w:r>
      <w:r w:rsidR="00873D97">
        <w:rPr>
          <w:rFonts w:asciiTheme="minorHAnsi" w:hAnsiTheme="minorHAnsi" w:cstheme="minorHAnsi"/>
          <w:bCs/>
          <w:sz w:val="20"/>
        </w:rPr>
        <w:t xml:space="preserve">equent </w:t>
      </w:r>
      <w:r w:rsidR="00081C7A">
        <w:rPr>
          <w:rFonts w:asciiTheme="minorHAnsi" w:hAnsiTheme="minorHAnsi" w:cstheme="minorHAnsi"/>
          <w:bCs/>
          <w:sz w:val="20"/>
        </w:rPr>
        <w:t>Term</w:t>
      </w:r>
      <w:r w:rsidRPr="00081C7A" w:rsid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Pr="00081C7A" w:rsid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w:t>
      </w:r>
      <w:r w:rsidR="00603B39">
        <w:rPr>
          <w:rFonts w:asciiTheme="minorHAnsi" w:hAnsiTheme="minorHAnsi" w:cstheme="minorHAnsi"/>
          <w:bCs/>
          <w:sz w:val="20"/>
        </w:rPr>
        <w:t>ese</w:t>
      </w:r>
      <w:r w:rsidR="006F36FB">
        <w:rPr>
          <w:rFonts w:asciiTheme="minorHAnsi" w:hAnsiTheme="minorHAnsi" w:cstheme="minorHAnsi"/>
          <w:bCs/>
          <w:sz w:val="20"/>
        </w:rPr>
        <w:t xml:space="preserve"> </w:t>
      </w:r>
      <w:r w:rsidR="00873D97">
        <w:rPr>
          <w:rFonts w:asciiTheme="minorHAnsi" w:hAnsiTheme="minorHAnsi" w:cstheme="minorHAnsi"/>
          <w:bCs/>
          <w:sz w:val="20"/>
        </w:rPr>
        <w:t>Subsequent</w:t>
      </w:r>
      <w:r w:rsidR="006F36FB">
        <w:rPr>
          <w:rFonts w:asciiTheme="minorHAnsi" w:hAnsiTheme="minorHAnsi" w:cstheme="minorHAnsi"/>
          <w:bCs/>
          <w:sz w:val="20"/>
        </w:rPr>
        <w:t xml:space="preserve"> Term</w:t>
      </w:r>
      <w:r w:rsidR="00873D97">
        <w:rPr>
          <w:rFonts w:asciiTheme="minorHAnsi" w:hAnsiTheme="minorHAnsi" w:cstheme="minorHAnsi"/>
          <w:bCs/>
          <w:sz w:val="20"/>
        </w:rPr>
        <w:t>s</w:t>
      </w:r>
      <w:r w:rsidR="006F36FB">
        <w:rPr>
          <w:rFonts w:asciiTheme="minorHAnsi" w:hAnsiTheme="minorHAnsi" w:cstheme="minorHAnsi"/>
          <w:bCs/>
          <w:sz w:val="20"/>
        </w:rPr>
        <w:t xml:space="preserve">, the </w:t>
      </w:r>
      <w:r w:rsidR="008E175F">
        <w:rPr>
          <w:rFonts w:asciiTheme="minorHAnsi" w:hAnsiTheme="minorHAnsi" w:cstheme="minorHAnsi"/>
          <w:bCs/>
          <w:sz w:val="20"/>
        </w:rPr>
        <w:t xml:space="preserve">Buyer </w:t>
      </w:r>
      <w:r w:rsidR="006F36FB">
        <w:rPr>
          <w:rFonts w:asciiTheme="minorHAnsi" w:hAnsiTheme="minorHAnsi" w:cstheme="minorHAnsi"/>
          <w:bCs/>
          <w:sz w:val="20"/>
        </w:rPr>
        <w:t>must send</w:t>
      </w:r>
      <w:r w:rsidRPr="00081C7A" w:rsidR="006F36FB">
        <w:rPr>
          <w:rFonts w:asciiTheme="minorHAnsi" w:hAnsiTheme="minorHAnsi" w:cstheme="minorHAnsi"/>
          <w:bCs/>
          <w:sz w:val="20"/>
        </w:rPr>
        <w:t xml:space="preserve"> </w:t>
      </w:r>
      <w:r w:rsidR="001E2002">
        <w:rPr>
          <w:rFonts w:asciiTheme="minorHAnsi" w:hAnsiTheme="minorHAnsi" w:cstheme="minorHAnsi"/>
          <w:bCs/>
          <w:sz w:val="20"/>
        </w:rPr>
        <w:t>N</w:t>
      </w:r>
      <w:r w:rsidRPr="00081C7A" w:rsidR="006F36FB">
        <w:rPr>
          <w:rFonts w:asciiTheme="minorHAnsi" w:hAnsiTheme="minorHAnsi" w:cstheme="minorHAnsi"/>
          <w:bCs/>
          <w:sz w:val="20"/>
        </w:rPr>
        <w:t xml:space="preserve">otice to </w:t>
      </w:r>
      <w:r w:rsidR="008E175F">
        <w:rPr>
          <w:rFonts w:asciiTheme="minorHAnsi" w:hAnsiTheme="minorHAnsi" w:cstheme="minorHAnsi"/>
          <w:bCs/>
          <w:sz w:val="20"/>
        </w:rPr>
        <w:t xml:space="preserve">Seller </w:t>
      </w:r>
      <w:r w:rsidRPr="00081C7A" w:rsidR="006F36FB">
        <w:rPr>
          <w:rFonts w:asciiTheme="minorHAnsi" w:hAnsiTheme="minorHAnsi" w:cstheme="minorHAnsi"/>
          <w:bCs/>
          <w:sz w:val="20"/>
        </w:rPr>
        <w:t xml:space="preserve">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9C726F">
        <w:rPr>
          <w:rFonts w:asciiTheme="minorHAnsi" w:hAnsiTheme="minorHAnsi" w:cstheme="minorHAnsi"/>
          <w:sz w:val="20"/>
        </w:rPr>
        <w:t>A</w:t>
      </w:r>
      <w:r w:rsidRPr="00085C19" w:rsidR="001A627D">
        <w:rPr>
          <w:rFonts w:asciiTheme="minorHAnsi" w:hAnsiTheme="minorHAnsi" w:cstheme="minorHAnsi"/>
          <w:sz w:val="20"/>
        </w:rPr>
        <w:t xml:space="preserve"> </w:t>
      </w:r>
      <w:r w:rsidRPr="00085C19" w:rsidR="00873D97">
        <w:rPr>
          <w:rFonts w:asciiTheme="minorHAnsi" w:hAnsiTheme="minorHAnsi" w:cstheme="minorHAnsi"/>
          <w:sz w:val="20"/>
        </w:rPr>
        <w:t>Sub</w:t>
      </w:r>
      <w:r w:rsidRPr="00085C19" w:rsidR="00393269">
        <w:rPr>
          <w:rFonts w:asciiTheme="minorHAnsi" w:hAnsiTheme="minorHAnsi" w:cstheme="minorHAnsi"/>
          <w:sz w:val="20"/>
        </w:rPr>
        <w:t>sequent</w:t>
      </w:r>
      <w:r w:rsidRPr="00085C19" w:rsidR="00873D97">
        <w:rPr>
          <w:rFonts w:asciiTheme="minorHAnsi" w:hAnsiTheme="minorHAnsi" w:cstheme="minorHAnsi"/>
          <w:sz w:val="20"/>
        </w:rPr>
        <w:t xml:space="preserve"> </w:t>
      </w:r>
      <w:r w:rsidRPr="00085C19" w:rsidR="001A627D">
        <w:rPr>
          <w:rFonts w:asciiTheme="minorHAnsi" w:hAnsiTheme="minorHAnsi" w:cstheme="minorHAnsi"/>
          <w:sz w:val="20"/>
        </w:rPr>
        <w:t>Term will be effective</w:t>
      </w:r>
      <w:r w:rsidR="007160CC">
        <w:rPr>
          <w:rFonts w:asciiTheme="minorHAnsi" w:hAnsiTheme="minorHAnsi" w:cstheme="minorHAnsi"/>
          <w:sz w:val="20"/>
        </w:rPr>
        <w:t xml:space="preserve"> upon </w:t>
      </w:r>
      <w:r w:rsidR="00EC7704">
        <w:rPr>
          <w:rFonts w:asciiTheme="minorHAnsi" w:hAnsiTheme="minorHAnsi" w:cstheme="minorHAnsi"/>
          <w:sz w:val="20"/>
        </w:rPr>
        <w:t>the execution of an amendment to this Agreement</w:t>
      </w:r>
      <w:r w:rsidRPr="00085C19" w:rsidR="001A627D">
        <w:rPr>
          <w:rFonts w:asciiTheme="minorHAnsi" w:hAnsiTheme="minorHAnsi" w:cstheme="minorHAnsi"/>
          <w:sz w:val="20"/>
        </w:rPr>
        <w:t xml:space="preserve">. </w:t>
      </w:r>
    </w:p>
    <w:p w:rsidRPr="00661A5C" w:rsidR="00661A5C" w:rsidP="00023CC5" w:rsidRDefault="007F3498" w14:paraId="4DA70709" w14:textId="3CFE0EF6">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008E175F">
        <w:rPr>
          <w:rFonts w:asciiTheme="minorHAnsi" w:hAnsiTheme="minorHAnsi" w:cstheme="minorHAnsi"/>
          <w:bCs/>
          <w:sz w:val="20"/>
        </w:rPr>
        <w:t xml:space="preserve">Seller </w:t>
      </w:r>
      <w:r w:rsidRPr="007F3498">
        <w:rPr>
          <w:rFonts w:asciiTheme="minorHAnsi" w:hAnsiTheme="minorHAnsi" w:cstheme="minorHAnsi"/>
          <w:bCs/>
          <w:sz w:val="20"/>
        </w:rPr>
        <w:t xml:space="preserve">must provide notice to the </w:t>
      </w:r>
      <w:r w:rsidR="008E175F">
        <w:rPr>
          <w:rFonts w:asciiTheme="minorHAnsi" w:hAnsiTheme="minorHAnsi" w:cstheme="minorHAnsi"/>
          <w:bCs/>
          <w:sz w:val="20"/>
        </w:rPr>
        <w:t xml:space="preserve">Buyer </w:t>
      </w:r>
      <w:r w:rsidRPr="007F3498">
        <w:rPr>
          <w:rFonts w:asciiTheme="minorHAnsi" w:hAnsiTheme="minorHAnsi" w:cstheme="minorHAnsi"/>
          <w:bCs/>
          <w:sz w:val="20"/>
        </w:rPr>
        <w:t xml:space="preserve">immediately if </w:t>
      </w:r>
      <w:r w:rsidR="008E175F">
        <w:rPr>
          <w:rFonts w:asciiTheme="minorHAnsi" w:hAnsiTheme="minorHAnsi" w:cstheme="minorHAnsi"/>
          <w:bCs/>
          <w:sz w:val="20"/>
        </w:rPr>
        <w:t xml:space="preserve">Seller </w:t>
      </w:r>
      <w:r w:rsidRPr="007F3498">
        <w:rPr>
          <w:rFonts w:asciiTheme="minorHAnsi" w:hAnsiTheme="minorHAnsi" w:cstheme="minorHAnsi"/>
          <w:bCs/>
          <w:sz w:val="20"/>
        </w:rPr>
        <w:t>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proofErr w:type="gramStart"/>
      <w:r w:rsidR="008E175F">
        <w:rPr>
          <w:rFonts w:asciiTheme="minorHAnsi" w:hAnsiTheme="minorHAnsi" w:cstheme="minorHAnsi"/>
          <w:bCs/>
          <w:sz w:val="20"/>
        </w:rPr>
        <w:t xml:space="preserve">Buyer </w:t>
      </w:r>
      <w:r w:rsidRPr="007F3498">
        <w:rPr>
          <w:rFonts w:asciiTheme="minorHAnsi" w:hAnsiTheme="minorHAnsi" w:cstheme="minorHAnsi"/>
          <w:bCs/>
          <w:sz w:val="20"/>
        </w:rPr>
        <w:t xml:space="preserve"> may</w:t>
      </w:r>
      <w:proofErr w:type="gramEnd"/>
      <w:r w:rsidRPr="007F3498">
        <w:rPr>
          <w:rFonts w:asciiTheme="minorHAnsi" w:hAnsiTheme="minorHAnsi" w:cstheme="minorHAnsi"/>
          <w:bCs/>
          <w:sz w:val="20"/>
        </w:rPr>
        <w:t xml:space="preserve">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w:t>
      </w:r>
      <w:r w:rsidR="008E175F">
        <w:rPr>
          <w:rFonts w:asciiTheme="minorHAnsi" w:hAnsiTheme="minorHAnsi" w:cstheme="minorHAnsi"/>
          <w:bCs/>
          <w:sz w:val="20"/>
        </w:rPr>
        <w:t xml:space="preserve">Seller </w:t>
      </w:r>
      <w:r w:rsidRPr="007F3498">
        <w:rPr>
          <w:rFonts w:asciiTheme="minorHAnsi" w:hAnsiTheme="minorHAnsi" w:cstheme="minorHAnsi"/>
          <w:bCs/>
          <w:sz w:val="20"/>
        </w:rPr>
        <w:t xml:space="preserve">fails to provide the notice required above, or (ii) </w:t>
      </w:r>
      <w:r w:rsidR="008E175F">
        <w:rPr>
          <w:rFonts w:asciiTheme="minorHAnsi" w:hAnsiTheme="minorHAnsi" w:cstheme="minorHAnsi"/>
          <w:bCs/>
          <w:sz w:val="20"/>
        </w:rPr>
        <w:t xml:space="preserve">Seller </w:t>
      </w:r>
      <w:r w:rsidRPr="007F3498">
        <w:rPr>
          <w:rFonts w:asciiTheme="minorHAnsi" w:hAnsiTheme="minorHAnsi" w:cstheme="minorHAnsi"/>
          <w:bCs/>
          <w:sz w:val="20"/>
        </w:rPr>
        <w:t xml:space="preserve">is included on either list mentioned above. </w:t>
      </w:r>
    </w:p>
    <w:p w:rsidRPr="00EC158B" w:rsidR="00535786" w:rsidP="00023CC5" w:rsidRDefault="00B52602" w14:paraId="1BC9C829" w14:textId="77777777">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Pr="00EC158B" w:rsidR="008A0E14">
        <w:rPr>
          <w:rFonts w:asciiTheme="minorHAnsi" w:hAnsiTheme="minorHAnsi" w:cstheme="minorHAnsi"/>
          <w:b/>
          <w:bCs/>
          <w:sz w:val="20"/>
        </w:rPr>
        <w:t xml:space="preserve">  </w:t>
      </w:r>
    </w:p>
    <w:p w:rsidRPr="00876EBB" w:rsidR="00B52602" w:rsidP="00023CC5" w:rsidRDefault="00B52602" w14:paraId="27109580" w14:textId="0CD30E50">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C112B3">
        <w:rPr>
          <w:rFonts w:asciiTheme="minorHAnsi" w:hAnsiTheme="minorHAnsi" w:cstheme="minorHAnsi"/>
          <w:bCs/>
          <w:sz w:val="20"/>
        </w:rPr>
        <w:t>Buyer</w:t>
      </w:r>
      <w:r w:rsidRPr="00B52602" w:rsidR="00C112B3">
        <w:rPr>
          <w:rFonts w:asciiTheme="minorHAnsi" w:hAnsiTheme="minorHAnsi" w:cstheme="minorHAnsi"/>
          <w:bCs/>
          <w:sz w:val="20"/>
        </w:rPr>
        <w:t xml:space="preserve"> </w:t>
      </w:r>
      <w:r w:rsidRPr="00B52602">
        <w:rPr>
          <w:rFonts w:asciiTheme="minorHAnsi" w:hAnsiTheme="minorHAnsi" w:cstheme="minorHAnsi"/>
          <w:bCs/>
          <w:sz w:val="20"/>
        </w:rPr>
        <w:t xml:space="preserve">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C112B3">
        <w:rPr>
          <w:rFonts w:asciiTheme="minorHAnsi" w:hAnsiTheme="minorHAnsi" w:cstheme="minorHAnsi"/>
          <w:bCs/>
          <w:sz w:val="20"/>
        </w:rPr>
        <w:t>Buyer</w:t>
      </w:r>
      <w:r w:rsidRPr="00B52602">
        <w:rPr>
          <w:rFonts w:asciiTheme="minorHAnsi" w:hAnsiTheme="minorHAnsi" w:cstheme="minorHAnsi"/>
          <w:bCs/>
          <w:sz w:val="20"/>
        </w:rPr>
        <w:t xml:space="preserve">, </w:t>
      </w:r>
      <w:r w:rsidR="00C112B3">
        <w:rPr>
          <w:rFonts w:asciiTheme="minorHAnsi" w:hAnsiTheme="minorHAnsi" w:cstheme="minorHAnsi"/>
          <w:bCs/>
          <w:sz w:val="20"/>
        </w:rPr>
        <w:t>Seller</w:t>
      </w:r>
      <w:r w:rsidRPr="00B52602" w:rsidR="00C112B3">
        <w:rPr>
          <w:rFonts w:asciiTheme="minorHAnsi" w:hAnsiTheme="minorHAnsi" w:cstheme="minorHAnsi"/>
          <w:bCs/>
          <w:sz w:val="20"/>
        </w:rPr>
        <w:t xml:space="preserve"> </w:t>
      </w:r>
      <w:r w:rsidRPr="00B52602">
        <w:rPr>
          <w:rFonts w:asciiTheme="minorHAnsi" w:hAnsiTheme="minorHAnsi" w:cstheme="minorHAnsi"/>
          <w:bCs/>
          <w:sz w:val="20"/>
        </w:rPr>
        <w:t>shall</w:t>
      </w:r>
      <w:r w:rsidR="00496012">
        <w:rPr>
          <w:rFonts w:asciiTheme="minorHAnsi" w:hAnsiTheme="minorHAnsi" w:cstheme="minorHAnsi"/>
          <w:bCs/>
          <w:sz w:val="20"/>
        </w:rPr>
        <w:t xml:space="preserve"> </w:t>
      </w:r>
      <w:r w:rsidRPr="00876EBB" w:rsidR="00266469">
        <w:rPr>
          <w:rFonts w:asciiTheme="minorHAnsi" w:hAnsiTheme="minorHAnsi" w:cstheme="minorHAnsi"/>
          <w:bCs/>
          <w:sz w:val="20"/>
        </w:rPr>
        <w:t xml:space="preserve">stop the delivery of </w:t>
      </w:r>
      <w:r w:rsidR="00A47A1F">
        <w:rPr>
          <w:rFonts w:asciiTheme="minorHAnsi" w:hAnsiTheme="minorHAnsi" w:cstheme="minorHAnsi"/>
          <w:bCs/>
          <w:sz w:val="20"/>
        </w:rPr>
        <w:t>Electricity</w:t>
      </w:r>
      <w:r w:rsidRPr="00876EBB" w:rsidR="00361E10">
        <w:rPr>
          <w:rFonts w:asciiTheme="minorHAnsi" w:hAnsiTheme="minorHAnsi" w:cstheme="minorHAnsi"/>
          <w:bCs/>
          <w:sz w:val="20"/>
        </w:rPr>
        <w:t xml:space="preserve"> </w:t>
      </w:r>
      <w:r w:rsidRPr="00876EBB" w:rsidR="006E76BD">
        <w:rPr>
          <w:rFonts w:asciiTheme="minorHAnsi" w:hAnsiTheme="minorHAnsi" w:cstheme="minorHAnsi"/>
          <w:bCs/>
          <w:sz w:val="20"/>
        </w:rPr>
        <w:t xml:space="preserve">on the date </w:t>
      </w:r>
      <w:r w:rsidRPr="00876EBB" w:rsidR="00266469">
        <w:rPr>
          <w:rFonts w:asciiTheme="minorHAnsi" w:hAnsiTheme="minorHAnsi" w:cstheme="minorHAnsi"/>
          <w:bCs/>
          <w:sz w:val="20"/>
        </w:rPr>
        <w:t>specified in the Notic</w:t>
      </w:r>
      <w:r w:rsidRPr="00876EBB" w:rsidR="00D17605">
        <w:rPr>
          <w:rFonts w:asciiTheme="minorHAnsi" w:hAnsiTheme="minorHAnsi" w:cstheme="minorHAnsi"/>
          <w:bCs/>
          <w:sz w:val="20"/>
        </w:rPr>
        <w:t>e</w:t>
      </w:r>
      <w:r w:rsidRPr="00876EBB">
        <w:rPr>
          <w:rFonts w:asciiTheme="minorHAnsi" w:hAnsiTheme="minorHAnsi" w:cstheme="minorHAnsi"/>
          <w:bCs/>
          <w:sz w:val="20"/>
        </w:rPr>
        <w:t>.</w:t>
      </w:r>
    </w:p>
    <w:p w:rsidRPr="0018280E" w:rsidR="0018280E" w:rsidP="00023CC5" w:rsidRDefault="00B52602" w14:paraId="424429B7" w14:textId="5DA87C4E">
      <w:pPr>
        <w:pStyle w:val="ListParagraph"/>
        <w:numPr>
          <w:ilvl w:val="1"/>
          <w:numId w:val="26"/>
        </w:numPr>
        <w:spacing w:before="120" w:after="120"/>
        <w:rPr>
          <w:rFonts w:asciiTheme="minorHAnsi" w:hAnsiTheme="minorHAnsi" w:cstheme="minorBidi"/>
          <w:b/>
          <w:sz w:val="20"/>
        </w:rPr>
      </w:pPr>
      <w:r w:rsidRPr="1136C847">
        <w:rPr>
          <w:rFonts w:asciiTheme="minorHAnsi" w:hAnsiTheme="minorHAnsi" w:cstheme="minorBidi"/>
          <w:b/>
          <w:sz w:val="20"/>
        </w:rPr>
        <w:t xml:space="preserve">Termination for </w:t>
      </w:r>
      <w:r w:rsidRPr="1136C847" w:rsidR="00D17605">
        <w:rPr>
          <w:rFonts w:asciiTheme="minorHAnsi" w:hAnsiTheme="minorHAnsi" w:cstheme="minorBidi"/>
          <w:b/>
          <w:sz w:val="20"/>
        </w:rPr>
        <w:t>Cause</w:t>
      </w:r>
      <w:r w:rsidRPr="1136C847">
        <w:rPr>
          <w:rFonts w:asciiTheme="minorHAnsi" w:hAnsiTheme="minorHAnsi" w:cstheme="minorBidi"/>
          <w:b/>
          <w:sz w:val="20"/>
        </w:rPr>
        <w:t xml:space="preserve">.  </w:t>
      </w:r>
      <w:r w:rsidRPr="1136C847" w:rsidR="00A63087">
        <w:rPr>
          <w:rFonts w:asciiTheme="minorHAnsi" w:hAnsiTheme="minorHAnsi" w:cstheme="minorBidi"/>
          <w:sz w:val="20"/>
        </w:rPr>
        <w:t xml:space="preserve">The </w:t>
      </w:r>
      <w:r w:rsidRPr="1136C847" w:rsidR="00D03BDA">
        <w:rPr>
          <w:rFonts w:asciiTheme="minorHAnsi" w:hAnsiTheme="minorHAnsi" w:cstheme="minorBidi"/>
          <w:sz w:val="20"/>
        </w:rPr>
        <w:t xml:space="preserve">Buyer </w:t>
      </w:r>
      <w:r w:rsidRPr="1136C847" w:rsidR="00A63087">
        <w:rPr>
          <w:rFonts w:asciiTheme="minorHAnsi" w:hAnsiTheme="minorHAnsi" w:cstheme="minorBidi"/>
          <w:sz w:val="20"/>
        </w:rPr>
        <w:t>may terminate this Agreement, in whole or in part, immediately “for cause” if (</w:t>
      </w:r>
      <w:proofErr w:type="spellStart"/>
      <w:r w:rsidRPr="1136C847" w:rsidR="00A63087">
        <w:rPr>
          <w:rFonts w:asciiTheme="minorHAnsi" w:hAnsiTheme="minorHAnsi" w:cstheme="minorBidi"/>
          <w:sz w:val="20"/>
        </w:rPr>
        <w:t>i</w:t>
      </w:r>
      <w:proofErr w:type="spellEnd"/>
      <w:r w:rsidRPr="1136C847" w:rsidR="00A63087">
        <w:rPr>
          <w:rFonts w:asciiTheme="minorHAnsi" w:hAnsiTheme="minorHAnsi" w:cstheme="minorBidi"/>
          <w:sz w:val="20"/>
        </w:rPr>
        <w:t xml:space="preserve">) </w:t>
      </w:r>
      <w:r w:rsidRPr="1136C847" w:rsidR="0033226C">
        <w:rPr>
          <w:rFonts w:asciiTheme="minorHAnsi" w:hAnsiTheme="minorHAnsi" w:cstheme="minorBidi"/>
          <w:sz w:val="20"/>
        </w:rPr>
        <w:t>Seller</w:t>
      </w:r>
      <w:r w:rsidRPr="1136C847" w:rsidR="00A63087">
        <w:rPr>
          <w:rFonts w:asciiTheme="minorHAnsi" w:hAnsiTheme="minorHAnsi" w:cstheme="minorBidi"/>
          <w:sz w:val="20"/>
        </w:rPr>
        <w:t xml:space="preserve"> fails or is unable to meet or perform any of its duties</w:t>
      </w:r>
      <w:r w:rsidRPr="1136C847" w:rsidR="001E04D7">
        <w:rPr>
          <w:rFonts w:asciiTheme="minorHAnsi" w:hAnsiTheme="minorHAnsi" w:cstheme="minorBidi"/>
          <w:sz w:val="20"/>
        </w:rPr>
        <w:t xml:space="preserve">, or Service Guarantees </w:t>
      </w:r>
      <w:r w:rsidRPr="1136C847" w:rsidR="009815BF">
        <w:rPr>
          <w:rFonts w:asciiTheme="minorHAnsi" w:hAnsiTheme="minorHAnsi" w:cstheme="minorBidi"/>
          <w:sz w:val="20"/>
        </w:rPr>
        <w:t>as specified in Appendix A, Section 2.4</w:t>
      </w:r>
      <w:r w:rsidRPr="1136C847" w:rsidR="00A63087">
        <w:rPr>
          <w:rFonts w:asciiTheme="minorHAnsi" w:hAnsiTheme="minorHAnsi" w:cstheme="minorBidi"/>
          <w:sz w:val="20"/>
        </w:rPr>
        <w:t>, and this failure is not cured w</w:t>
      </w:r>
      <w:r w:rsidRPr="1136C847" w:rsidR="001E2002">
        <w:rPr>
          <w:rFonts w:asciiTheme="minorHAnsi" w:hAnsiTheme="minorHAnsi" w:cstheme="minorBidi"/>
          <w:sz w:val="20"/>
        </w:rPr>
        <w:t>ithin ten (10) days following N</w:t>
      </w:r>
      <w:r w:rsidRPr="1136C847" w:rsidR="00A63087">
        <w:rPr>
          <w:rFonts w:asciiTheme="minorHAnsi" w:hAnsiTheme="minorHAnsi" w:cstheme="minorBidi"/>
          <w:sz w:val="20"/>
        </w:rPr>
        <w:t>otice of default (or</w:t>
      </w:r>
      <w:r w:rsidRPr="1136C847" w:rsidR="00D17605">
        <w:rPr>
          <w:rFonts w:asciiTheme="minorHAnsi" w:hAnsiTheme="minorHAnsi" w:cstheme="minorBidi"/>
          <w:sz w:val="20"/>
        </w:rPr>
        <w:t xml:space="preserve"> in the opinion of the </w:t>
      </w:r>
      <w:r w:rsidRPr="1136C847" w:rsidR="0033226C">
        <w:rPr>
          <w:rFonts w:asciiTheme="minorHAnsi" w:hAnsiTheme="minorHAnsi" w:cstheme="minorBidi"/>
          <w:sz w:val="20"/>
        </w:rPr>
        <w:t>Buyer</w:t>
      </w:r>
      <w:r w:rsidRPr="1136C847" w:rsidR="00D17605">
        <w:rPr>
          <w:rFonts w:asciiTheme="minorHAnsi" w:hAnsiTheme="minorHAnsi" w:cstheme="minorBidi"/>
          <w:sz w:val="20"/>
        </w:rPr>
        <w:t>,</w:t>
      </w:r>
      <w:r w:rsidRPr="1136C847" w:rsidR="00A63087">
        <w:rPr>
          <w:rFonts w:asciiTheme="minorHAnsi" w:hAnsiTheme="minorHAnsi" w:cstheme="minorBidi"/>
          <w:sz w:val="20"/>
        </w:rPr>
        <w:t xml:space="preserve"> is not capable of being cured within this cure period); (ii) </w:t>
      </w:r>
      <w:r w:rsidRPr="1136C847" w:rsidR="0033226C">
        <w:rPr>
          <w:rFonts w:asciiTheme="minorHAnsi" w:hAnsiTheme="minorHAnsi" w:cstheme="minorBidi"/>
          <w:sz w:val="20"/>
        </w:rPr>
        <w:t>Seller</w:t>
      </w:r>
      <w:r w:rsidRPr="1136C847" w:rsidR="00A63087">
        <w:rPr>
          <w:rFonts w:asciiTheme="minorHAnsi" w:hAnsiTheme="minorHAnsi" w:cstheme="minorBidi"/>
          <w:sz w:val="20"/>
        </w:rPr>
        <w:t xml:space="preserve"> or </w:t>
      </w:r>
      <w:r w:rsidRPr="1136C847" w:rsidR="0033226C">
        <w:rPr>
          <w:rFonts w:asciiTheme="minorHAnsi" w:hAnsiTheme="minorHAnsi" w:cstheme="minorBidi"/>
          <w:sz w:val="20"/>
        </w:rPr>
        <w:t>Seller</w:t>
      </w:r>
      <w:r w:rsidRPr="1136C847" w:rsidR="00A63087">
        <w:rPr>
          <w:rFonts w:asciiTheme="minorHAnsi" w:hAnsiTheme="minorHAnsi" w:cstheme="minorBidi"/>
          <w:sz w:val="20"/>
        </w:rPr>
        <w:t xml:space="preserve">’s creditors file a petition as to </w:t>
      </w:r>
      <w:r w:rsidRPr="1136C847" w:rsidR="0033226C">
        <w:rPr>
          <w:rFonts w:asciiTheme="minorHAnsi" w:hAnsiTheme="minorHAnsi" w:cstheme="minorBidi"/>
          <w:sz w:val="20"/>
        </w:rPr>
        <w:t>Seller</w:t>
      </w:r>
      <w:r w:rsidRPr="1136C847" w:rsidR="00A63087">
        <w:rPr>
          <w:rFonts w:asciiTheme="minorHAnsi" w:hAnsiTheme="minorHAnsi" w:cstheme="minorBidi"/>
          <w:sz w:val="20"/>
        </w:rPr>
        <w:t xml:space="preserve">’s bankruptcy or insolvency, or </w:t>
      </w:r>
      <w:r w:rsidRPr="1136C847" w:rsidR="0033226C">
        <w:rPr>
          <w:rFonts w:asciiTheme="minorHAnsi" w:hAnsiTheme="minorHAnsi" w:cstheme="minorBidi"/>
          <w:sz w:val="20"/>
        </w:rPr>
        <w:t>Seller</w:t>
      </w:r>
      <w:r w:rsidRPr="1136C847" w:rsidR="00A63087">
        <w:rPr>
          <w:rFonts w:asciiTheme="minorHAnsi" w:hAnsiTheme="minorHAnsi" w:cstheme="minorBidi"/>
          <w:sz w:val="20"/>
        </w:rPr>
        <w:t xml:space="preserve"> is declared bankrupt, becomes insolvent, makes an assignment for the benefit of creditors, goes into liquidation or </w:t>
      </w:r>
      <w:r w:rsidRPr="1136C847" w:rsidR="00A63087">
        <w:rPr>
          <w:rFonts w:asciiTheme="minorHAnsi" w:hAnsiTheme="minorHAnsi" w:cstheme="minorBidi"/>
          <w:sz w:val="20"/>
        </w:rPr>
        <w:lastRenderedPageBreak/>
        <w:t xml:space="preserve">receivership, or otherwise loses legal control of its business; or (iii) </w:t>
      </w:r>
      <w:r w:rsidRPr="1136C847" w:rsidR="0033226C">
        <w:rPr>
          <w:rFonts w:asciiTheme="minorHAnsi" w:hAnsiTheme="minorHAnsi" w:cstheme="minorBidi"/>
          <w:sz w:val="20"/>
        </w:rPr>
        <w:t>Seller</w:t>
      </w:r>
      <w:r w:rsidRPr="1136C847" w:rsidR="00A63087">
        <w:rPr>
          <w:rFonts w:asciiTheme="minorHAnsi" w:hAnsiTheme="minorHAnsi" w:cstheme="minorBidi"/>
          <w:sz w:val="20"/>
        </w:rPr>
        <w:t xml:space="preserve"> makes or has made under this Agreement any representation</w:t>
      </w:r>
      <w:r w:rsidRPr="1136C847" w:rsidR="00D17605">
        <w:rPr>
          <w:rFonts w:asciiTheme="minorHAnsi" w:hAnsiTheme="minorHAnsi" w:cstheme="minorBidi"/>
          <w:sz w:val="20"/>
        </w:rPr>
        <w:t xml:space="preserve">, </w:t>
      </w:r>
      <w:r w:rsidRPr="1136C847" w:rsidR="00A63087">
        <w:rPr>
          <w:rFonts w:asciiTheme="minorHAnsi" w:hAnsiTheme="minorHAnsi" w:cstheme="minorBidi"/>
          <w:sz w:val="20"/>
        </w:rPr>
        <w:t>warranty</w:t>
      </w:r>
      <w:r w:rsidRPr="1136C847" w:rsidR="00D17605">
        <w:rPr>
          <w:rFonts w:asciiTheme="minorHAnsi" w:hAnsiTheme="minorHAnsi" w:cstheme="minorBidi"/>
          <w:sz w:val="20"/>
        </w:rPr>
        <w:t>, or certification</w:t>
      </w:r>
      <w:r w:rsidRPr="1136C847" w:rsidR="00A63087">
        <w:rPr>
          <w:rFonts w:asciiTheme="minorHAnsi" w:hAnsiTheme="minorHAnsi" w:cstheme="minorBidi"/>
          <w:sz w:val="20"/>
        </w:rPr>
        <w:t xml:space="preserve"> that is or was incorrect, inaccurate, or misleading.</w:t>
      </w:r>
      <w:r w:rsidRPr="1136C847" w:rsidR="00BA2416">
        <w:rPr>
          <w:rFonts w:asciiTheme="minorHAnsi" w:hAnsiTheme="minorHAnsi" w:cstheme="minorBidi"/>
          <w:sz w:val="20"/>
        </w:rPr>
        <w:t xml:space="preserve">  </w:t>
      </w:r>
    </w:p>
    <w:p w:rsidRPr="00FB7323" w:rsidR="00B52602" w:rsidP="00023CC5" w:rsidRDefault="000D49F9" w14:paraId="62274EA2" w14:textId="17D8C079">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Pr="00A63087" w:rsidR="00A63087">
        <w:rPr>
          <w:rFonts w:asciiTheme="minorHAnsi" w:hAnsiTheme="minorHAnsi" w:cstheme="minorHAnsi"/>
          <w:b/>
          <w:bCs/>
          <w:sz w:val="20"/>
        </w:rPr>
        <w:t>.</w:t>
      </w:r>
      <w:r w:rsidR="00A63087">
        <w:rPr>
          <w:rFonts w:asciiTheme="minorHAnsi" w:hAnsiTheme="minorHAnsi" w:cstheme="minorHAnsi"/>
          <w:bCs/>
          <w:sz w:val="20"/>
        </w:rPr>
        <w:t xml:space="preserve">  </w:t>
      </w:r>
      <w:r w:rsidRPr="000B53FC" w:rsidR="000B53FC">
        <w:rPr>
          <w:rFonts w:asciiTheme="minorHAnsi" w:hAnsiTheme="minorHAnsi" w:cstheme="minorHAnsi"/>
          <w:bCs/>
          <w:sz w:val="20"/>
        </w:rPr>
        <w:t xml:space="preserve">The </w:t>
      </w:r>
      <w:r w:rsidR="008E175F">
        <w:rPr>
          <w:rFonts w:asciiTheme="minorHAnsi" w:hAnsiTheme="minorHAnsi" w:cstheme="minorHAnsi"/>
          <w:bCs/>
          <w:sz w:val="20"/>
        </w:rPr>
        <w:t>Buyer</w:t>
      </w:r>
      <w:r w:rsidR="000B53FC">
        <w:rPr>
          <w:rFonts w:asciiTheme="minorHAnsi" w:hAnsiTheme="minorHAnsi" w:cstheme="minorHAnsi"/>
          <w:bCs/>
          <w:sz w:val="20"/>
        </w:rPr>
        <w:t>’s</w:t>
      </w:r>
      <w:r w:rsidRPr="000B53FC" w:rsid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Pr="00B52602" w:rsidR="00B52602">
        <w:rPr>
          <w:rFonts w:asciiTheme="minorHAnsi" w:hAnsiTheme="minorHAnsi" w:cstheme="minorHAnsi"/>
          <w:bCs/>
          <w:sz w:val="20"/>
        </w:rPr>
        <w:t xml:space="preserve">The </w:t>
      </w:r>
      <w:r w:rsidR="008E175F">
        <w:rPr>
          <w:rFonts w:asciiTheme="minorHAnsi" w:hAnsiTheme="minorHAnsi" w:cstheme="minorHAnsi"/>
          <w:bCs/>
          <w:sz w:val="20"/>
        </w:rPr>
        <w:t xml:space="preserve">Buyer </w:t>
      </w:r>
      <w:r w:rsidRPr="00B52602" w:rsidR="00B52602">
        <w:rPr>
          <w:rFonts w:asciiTheme="minorHAnsi" w:hAnsiTheme="minorHAnsi" w:cstheme="minorHAnsi"/>
          <w:bCs/>
          <w:sz w:val="20"/>
        </w:rPr>
        <w:t xml:space="preserve">may terminate this Agreement or </w:t>
      </w:r>
      <w:proofErr w:type="gramStart"/>
      <w:r w:rsidRPr="00B52602" w:rsidR="00B52602">
        <w:rPr>
          <w:rFonts w:asciiTheme="minorHAnsi" w:hAnsiTheme="minorHAnsi" w:cstheme="minorHAnsi"/>
          <w:bCs/>
          <w:sz w:val="20"/>
        </w:rPr>
        <w:t xml:space="preserve">limit </w:t>
      </w:r>
      <w:r w:rsidRPr="00B52602" w:rsidR="00204BAE">
        <w:rPr>
          <w:rFonts w:asciiTheme="minorHAnsi" w:hAnsiTheme="minorHAnsi" w:cstheme="minorHAnsi"/>
          <w:bCs/>
          <w:sz w:val="20"/>
        </w:rPr>
        <w:t xml:space="preserve"> </w:t>
      </w:r>
      <w:r w:rsidR="00A47A1F">
        <w:rPr>
          <w:rFonts w:asciiTheme="minorHAnsi" w:hAnsiTheme="minorHAnsi" w:cstheme="minorHAnsi"/>
          <w:bCs/>
          <w:sz w:val="20"/>
        </w:rPr>
        <w:t>Electricity</w:t>
      </w:r>
      <w:proofErr w:type="gramEnd"/>
      <w:r w:rsidR="006200BC">
        <w:rPr>
          <w:rFonts w:asciiTheme="minorHAnsi" w:hAnsiTheme="minorHAnsi" w:cstheme="minorHAnsi"/>
          <w:bCs/>
          <w:sz w:val="20"/>
        </w:rPr>
        <w:t xml:space="preserve"> purchase amounts</w:t>
      </w:r>
      <w:r w:rsidR="0013137A">
        <w:rPr>
          <w:rFonts w:asciiTheme="minorHAnsi" w:hAnsiTheme="minorHAnsi" w:cstheme="minorHAnsi"/>
          <w:bCs/>
          <w:sz w:val="20"/>
        </w:rPr>
        <w:t xml:space="preserve">, and costs therefor, </w:t>
      </w:r>
      <w:r w:rsidR="00862FF4">
        <w:rPr>
          <w:rFonts w:asciiTheme="minorHAnsi" w:hAnsiTheme="minorHAnsi" w:cstheme="minorHAnsi"/>
          <w:bCs/>
          <w:sz w:val="20"/>
        </w:rPr>
        <w:t>under existing Sales Confirmation(s)</w:t>
      </w:r>
      <w:r w:rsidRPr="00B52602" w:rsidR="006200BC">
        <w:rPr>
          <w:rFonts w:asciiTheme="minorHAnsi" w:hAnsiTheme="minorHAnsi" w:cstheme="minorHAnsi"/>
          <w:bCs/>
          <w:sz w:val="20"/>
        </w:rPr>
        <w:t xml:space="preserve"> </w:t>
      </w:r>
      <w:r w:rsidRPr="00B52602" w:rsidR="00B52602">
        <w:rPr>
          <w:rFonts w:asciiTheme="minorHAnsi" w:hAnsiTheme="minorHAnsi" w:cstheme="minorHAnsi"/>
          <w:bCs/>
          <w:sz w:val="20"/>
        </w:rPr>
        <w:t xml:space="preserve">upon </w:t>
      </w:r>
      <w:r w:rsidR="001E2002">
        <w:rPr>
          <w:rFonts w:asciiTheme="minorHAnsi" w:hAnsiTheme="minorHAnsi" w:cstheme="minorHAnsi"/>
          <w:bCs/>
          <w:sz w:val="20"/>
        </w:rPr>
        <w:t>N</w:t>
      </w:r>
      <w:r w:rsidRPr="00B52602" w:rsidR="00B52602">
        <w:rPr>
          <w:rFonts w:asciiTheme="minorHAnsi" w:hAnsiTheme="minorHAnsi" w:cstheme="minorHAnsi"/>
          <w:bCs/>
          <w:sz w:val="20"/>
        </w:rPr>
        <w:t xml:space="preserve">otice to </w:t>
      </w:r>
      <w:r w:rsidR="008E175F">
        <w:rPr>
          <w:rFonts w:asciiTheme="minorHAnsi" w:hAnsiTheme="minorHAnsi" w:cstheme="minorHAnsi"/>
          <w:bCs/>
          <w:sz w:val="20"/>
        </w:rPr>
        <w:t xml:space="preserve">Seller </w:t>
      </w:r>
      <w:r w:rsidRPr="00B52602" w:rsidR="00B52602">
        <w:rPr>
          <w:rFonts w:asciiTheme="minorHAnsi" w:hAnsiTheme="minorHAnsi" w:cstheme="minorHAnsi"/>
          <w:bCs/>
          <w:sz w:val="20"/>
        </w:rPr>
        <w:t xml:space="preserve">without prejudice to any right or remedy of the </w:t>
      </w:r>
      <w:r w:rsidR="008E175F">
        <w:rPr>
          <w:rFonts w:asciiTheme="minorHAnsi" w:hAnsiTheme="minorHAnsi" w:cstheme="minorHAnsi"/>
          <w:bCs/>
          <w:sz w:val="20"/>
        </w:rPr>
        <w:t>Buyer</w:t>
      </w:r>
      <w:r w:rsidRPr="00B52602" w:rsidR="00B52602">
        <w:rPr>
          <w:rFonts w:asciiTheme="minorHAnsi" w:hAnsiTheme="minorHAnsi" w:cstheme="minorHAnsi"/>
          <w:bCs/>
          <w:sz w:val="20"/>
        </w:rPr>
        <w:t xml:space="preserve"> if: (</w:t>
      </w:r>
      <w:proofErr w:type="spellStart"/>
      <w:r w:rsidRPr="00B52602" w:rsidR="00B52602">
        <w:rPr>
          <w:rFonts w:asciiTheme="minorHAnsi" w:hAnsiTheme="minorHAnsi" w:cstheme="minorHAnsi"/>
          <w:bCs/>
          <w:sz w:val="20"/>
        </w:rPr>
        <w:t>i</w:t>
      </w:r>
      <w:proofErr w:type="spellEnd"/>
      <w:r w:rsidRPr="00B52602" w:rsidR="00B52602">
        <w:rPr>
          <w:rFonts w:asciiTheme="minorHAnsi" w:hAnsiTheme="minorHAnsi" w:cstheme="minorHAnsi"/>
          <w:bCs/>
          <w:sz w:val="20"/>
        </w:rPr>
        <w:t xml:space="preserve">) expected or actual funding to compensate </w:t>
      </w:r>
      <w:r w:rsidR="008E175F">
        <w:rPr>
          <w:rFonts w:asciiTheme="minorHAnsi" w:hAnsiTheme="minorHAnsi" w:cstheme="minorHAnsi"/>
          <w:bCs/>
          <w:sz w:val="20"/>
        </w:rPr>
        <w:t xml:space="preserve">Seller </w:t>
      </w:r>
      <w:r w:rsidRPr="00B52602" w:rsidR="00B52602">
        <w:rPr>
          <w:rFonts w:asciiTheme="minorHAnsi" w:hAnsiTheme="minorHAnsi" w:cstheme="minorHAnsi"/>
          <w:bCs/>
          <w:sz w:val="20"/>
        </w:rPr>
        <w:t xml:space="preserve">is withdrawn, reduced or limited; or (ii) the </w:t>
      </w:r>
      <w:r w:rsidR="008E175F">
        <w:rPr>
          <w:rFonts w:asciiTheme="minorHAnsi" w:hAnsiTheme="minorHAnsi" w:cstheme="minorHAnsi"/>
          <w:bCs/>
          <w:sz w:val="20"/>
        </w:rPr>
        <w:t xml:space="preserve">Buyer </w:t>
      </w:r>
      <w:r w:rsidRPr="00B52602" w:rsidR="00B52602">
        <w:rPr>
          <w:rFonts w:asciiTheme="minorHAnsi" w:hAnsiTheme="minorHAnsi" w:cstheme="minorHAnsi"/>
          <w:bCs/>
          <w:sz w:val="20"/>
        </w:rPr>
        <w:t xml:space="preserve">determines that </w:t>
      </w:r>
      <w:r w:rsidR="0013137A">
        <w:rPr>
          <w:rFonts w:asciiTheme="minorHAnsi" w:hAnsiTheme="minorHAnsi" w:cstheme="minorHAnsi"/>
          <w:bCs/>
          <w:sz w:val="20"/>
        </w:rPr>
        <w:t>Seller’s</w:t>
      </w:r>
      <w:r w:rsidRPr="00B52602" w:rsidR="0013137A">
        <w:rPr>
          <w:rFonts w:asciiTheme="minorHAnsi" w:hAnsiTheme="minorHAnsi" w:cstheme="minorHAnsi"/>
          <w:bCs/>
          <w:sz w:val="20"/>
        </w:rPr>
        <w:t xml:space="preserve"> </w:t>
      </w:r>
      <w:r w:rsidRPr="00B52602" w:rsidR="00B52602">
        <w:rPr>
          <w:rFonts w:asciiTheme="minorHAnsi" w:hAnsiTheme="minorHAnsi" w:cstheme="minorHAnsi"/>
          <w:bCs/>
          <w:sz w:val="20"/>
        </w:rPr>
        <w:t>performance under this Agreement has becom</w:t>
      </w:r>
      <w:r w:rsidR="00A11950">
        <w:rPr>
          <w:rFonts w:asciiTheme="minorHAnsi" w:hAnsiTheme="minorHAnsi" w:cstheme="minorHAnsi"/>
          <w:bCs/>
          <w:sz w:val="20"/>
        </w:rPr>
        <w:t>e infeasible due to changes in applicable l</w:t>
      </w:r>
      <w:r w:rsidRPr="00B52602" w:rsidR="00B52602">
        <w:rPr>
          <w:rFonts w:asciiTheme="minorHAnsi" w:hAnsiTheme="minorHAnsi" w:cstheme="minorHAnsi"/>
          <w:bCs/>
          <w:sz w:val="20"/>
        </w:rPr>
        <w:t>aws.</w:t>
      </w:r>
    </w:p>
    <w:p w:rsidRPr="00B204A5" w:rsidR="008608FA" w:rsidP="00023CC5" w:rsidRDefault="00FA5F28" w14:paraId="1CDBC6ED" w14:textId="5E285874">
      <w:pPr>
        <w:pStyle w:val="ListParagraph"/>
        <w:numPr>
          <w:ilvl w:val="1"/>
          <w:numId w:val="26"/>
        </w:numPr>
        <w:spacing w:before="120" w:after="120"/>
        <w:rPr>
          <w:rFonts w:asciiTheme="minorHAnsi" w:hAnsiTheme="minorHAnsi" w:cstheme="minorBidi"/>
          <w:b/>
          <w:sz w:val="20"/>
        </w:rPr>
      </w:pPr>
      <w:r w:rsidRPr="1136C847">
        <w:rPr>
          <w:rFonts w:asciiTheme="minorHAnsi" w:hAnsiTheme="minorHAnsi" w:cstheme="minorBidi"/>
          <w:b/>
          <w:sz w:val="20"/>
        </w:rPr>
        <w:t xml:space="preserve">Electrical Service Provision </w:t>
      </w:r>
      <w:r w:rsidRPr="1136C847" w:rsidR="00021DEF">
        <w:rPr>
          <w:rFonts w:asciiTheme="minorHAnsi" w:hAnsiTheme="minorHAnsi" w:cstheme="minorBidi"/>
          <w:b/>
          <w:sz w:val="20"/>
        </w:rPr>
        <w:t>Post Termination</w:t>
      </w:r>
      <w:r w:rsidRPr="1136C847" w:rsidR="002E0E66">
        <w:rPr>
          <w:rFonts w:asciiTheme="minorHAnsi" w:hAnsiTheme="minorHAnsi" w:cstheme="minorBidi"/>
          <w:b/>
          <w:sz w:val="20"/>
        </w:rPr>
        <w:t xml:space="preserve"> for Cause</w:t>
      </w:r>
      <w:r w:rsidRPr="1136C847" w:rsidR="00B0608E">
        <w:rPr>
          <w:rFonts w:asciiTheme="minorHAnsi" w:hAnsiTheme="minorHAnsi" w:cstheme="minorBidi"/>
          <w:b/>
          <w:sz w:val="20"/>
        </w:rPr>
        <w:t>.</w:t>
      </w:r>
      <w:r w:rsidR="003231C4">
        <w:rPr>
          <w:rFonts w:asciiTheme="minorHAnsi" w:hAnsiTheme="minorHAnsi" w:cstheme="minorBidi"/>
          <w:b/>
          <w:sz w:val="20"/>
        </w:rPr>
        <w:t xml:space="preserve"> </w:t>
      </w:r>
      <w:r w:rsidRPr="1136C847" w:rsidR="00AE2ED0">
        <w:rPr>
          <w:rFonts w:asciiTheme="minorHAnsi" w:hAnsiTheme="minorHAnsi" w:cstheme="minorBidi"/>
          <w:sz w:val="20"/>
        </w:rPr>
        <w:t xml:space="preserve">The Judicial Council </w:t>
      </w:r>
      <w:r w:rsidRPr="1136C847" w:rsidR="00825909">
        <w:rPr>
          <w:rFonts w:asciiTheme="minorHAnsi" w:hAnsiTheme="minorHAnsi" w:cstheme="minorBidi"/>
          <w:sz w:val="20"/>
        </w:rPr>
        <w:t xml:space="preserve">reserves its right </w:t>
      </w:r>
      <w:r w:rsidRPr="1136C847" w:rsidR="00502C27">
        <w:rPr>
          <w:rFonts w:asciiTheme="minorHAnsi" w:hAnsiTheme="minorHAnsi" w:cstheme="minorBidi"/>
          <w:sz w:val="20"/>
        </w:rPr>
        <w:t>to</w:t>
      </w:r>
      <w:r w:rsidRPr="1136C847" w:rsidR="007A50C4">
        <w:rPr>
          <w:rFonts w:asciiTheme="minorHAnsi" w:hAnsiTheme="minorHAnsi" w:cstheme="minorBidi"/>
          <w:sz w:val="20"/>
        </w:rPr>
        <w:t>: (</w:t>
      </w:r>
      <w:proofErr w:type="spellStart"/>
      <w:r w:rsidRPr="1136C847" w:rsidR="007A50C4">
        <w:rPr>
          <w:rFonts w:asciiTheme="minorHAnsi" w:hAnsiTheme="minorHAnsi" w:cstheme="minorBidi"/>
          <w:sz w:val="20"/>
        </w:rPr>
        <w:t>i</w:t>
      </w:r>
      <w:proofErr w:type="spellEnd"/>
      <w:r w:rsidRPr="1136C847" w:rsidR="007A50C4">
        <w:rPr>
          <w:rFonts w:asciiTheme="minorHAnsi" w:hAnsiTheme="minorHAnsi" w:cstheme="minorBidi"/>
          <w:sz w:val="20"/>
        </w:rPr>
        <w:t xml:space="preserve">) </w:t>
      </w:r>
      <w:r w:rsidRPr="1136C847" w:rsidR="00CF22AA">
        <w:rPr>
          <w:rFonts w:asciiTheme="minorHAnsi" w:hAnsiTheme="minorHAnsi" w:cstheme="minorBidi"/>
          <w:sz w:val="20"/>
        </w:rPr>
        <w:t>procure</w:t>
      </w:r>
      <w:r w:rsidRPr="1136C847" w:rsidR="007A50C4">
        <w:rPr>
          <w:rFonts w:asciiTheme="minorHAnsi" w:hAnsiTheme="minorHAnsi" w:cstheme="minorBidi"/>
          <w:sz w:val="20"/>
        </w:rPr>
        <w:t xml:space="preserve"> </w:t>
      </w:r>
      <w:r w:rsidRPr="1136C847" w:rsidR="00695877">
        <w:rPr>
          <w:rFonts w:asciiTheme="minorHAnsi" w:hAnsiTheme="minorHAnsi" w:cstheme="minorBidi"/>
          <w:sz w:val="20"/>
        </w:rPr>
        <w:t>Direct Access Retail Electric Services</w:t>
      </w:r>
      <w:r w:rsidRPr="1136C847" w:rsidR="007A50C4">
        <w:rPr>
          <w:rFonts w:asciiTheme="minorHAnsi" w:hAnsiTheme="minorHAnsi" w:cstheme="minorBidi"/>
          <w:sz w:val="20"/>
        </w:rPr>
        <w:t xml:space="preserve"> </w:t>
      </w:r>
      <w:r w:rsidRPr="1136C847" w:rsidR="008F2E73">
        <w:rPr>
          <w:rFonts w:asciiTheme="minorHAnsi" w:hAnsiTheme="minorHAnsi" w:cstheme="minorBidi"/>
          <w:sz w:val="20"/>
        </w:rPr>
        <w:t xml:space="preserve">per the </w:t>
      </w:r>
      <w:r w:rsidRPr="1136C847" w:rsidR="00BB4ABA">
        <w:rPr>
          <w:rFonts w:asciiTheme="minorHAnsi" w:hAnsiTheme="minorHAnsi" w:cstheme="minorBidi"/>
          <w:sz w:val="20"/>
        </w:rPr>
        <w:t>Sales Confirmation Process indicated in Appendix B</w:t>
      </w:r>
      <w:r w:rsidRPr="1136C847" w:rsidR="007A50C4">
        <w:rPr>
          <w:rFonts w:asciiTheme="minorHAnsi" w:hAnsiTheme="minorHAnsi" w:cstheme="minorBidi"/>
          <w:sz w:val="20"/>
        </w:rPr>
        <w:t xml:space="preserve">; (ii) </w:t>
      </w:r>
      <w:r w:rsidRPr="1136C847" w:rsidR="001F75AD">
        <w:rPr>
          <w:rFonts w:asciiTheme="minorHAnsi" w:hAnsiTheme="minorHAnsi" w:cstheme="minorBidi"/>
          <w:sz w:val="20"/>
        </w:rPr>
        <w:t>return to the relevant DSP bundled service rate</w:t>
      </w:r>
      <w:r w:rsidRPr="1136C847" w:rsidR="002332BC">
        <w:rPr>
          <w:rFonts w:asciiTheme="minorHAnsi" w:hAnsiTheme="minorHAnsi" w:cstheme="minorBidi"/>
          <w:sz w:val="20"/>
        </w:rPr>
        <w:t xml:space="preserve"> after the </w:t>
      </w:r>
      <w:r w:rsidRPr="1136C847" w:rsidR="00FF2224">
        <w:rPr>
          <w:rFonts w:asciiTheme="minorHAnsi" w:hAnsiTheme="minorHAnsi" w:cstheme="minorBidi"/>
          <w:sz w:val="20"/>
        </w:rPr>
        <w:t xml:space="preserve">relevant transition period </w:t>
      </w:r>
      <w:r w:rsidRPr="1136C847" w:rsidR="00572A61">
        <w:rPr>
          <w:rFonts w:asciiTheme="minorHAnsi" w:hAnsiTheme="minorHAnsi" w:cstheme="minorBidi"/>
          <w:sz w:val="20"/>
        </w:rPr>
        <w:t xml:space="preserve">on </w:t>
      </w:r>
      <w:r w:rsidRPr="1136C847" w:rsidR="002C6435">
        <w:rPr>
          <w:rFonts w:asciiTheme="minorHAnsi" w:hAnsiTheme="minorHAnsi" w:cstheme="minorBidi"/>
          <w:sz w:val="20"/>
        </w:rPr>
        <w:t xml:space="preserve">the DSP’s </w:t>
      </w:r>
      <w:r w:rsidRPr="00CB7E1D" w:rsidR="00CB7E1D">
        <w:rPr>
          <w:rFonts w:asciiTheme="minorHAnsi" w:hAnsiTheme="minorHAnsi" w:cstheme="minorBidi"/>
          <w:sz w:val="20"/>
        </w:rPr>
        <w:t>Transitional Bundled Service Electric Commodity Prices</w:t>
      </w:r>
      <w:r w:rsidR="002478C1">
        <w:rPr>
          <w:rFonts w:asciiTheme="minorHAnsi" w:hAnsiTheme="minorHAnsi" w:cstheme="minorBidi"/>
          <w:sz w:val="20"/>
        </w:rPr>
        <w:t xml:space="preserve"> </w:t>
      </w:r>
      <w:r w:rsidRPr="00CB7E1D" w:rsidR="00CB7E1D">
        <w:rPr>
          <w:rFonts w:asciiTheme="minorHAnsi" w:hAnsiTheme="minorHAnsi" w:cstheme="minorBidi"/>
          <w:sz w:val="20"/>
        </w:rPr>
        <w:t>(TBCC)</w:t>
      </w:r>
      <w:r w:rsidRPr="1136C847" w:rsidR="00572A61">
        <w:rPr>
          <w:rFonts w:asciiTheme="minorHAnsi" w:hAnsiTheme="minorHAnsi" w:cstheme="minorBidi"/>
          <w:sz w:val="20"/>
        </w:rPr>
        <w:t>.</w:t>
      </w:r>
    </w:p>
    <w:p w:rsidR="006C2B83" w:rsidP="006C2B83" w:rsidRDefault="006C2B83" w14:paraId="2CC2AE37" w14:textId="5F49A5E4">
      <w:pPr>
        <w:pStyle w:val="ListParagraph"/>
        <w:numPr>
          <w:ilvl w:val="1"/>
          <w:numId w:val="26"/>
        </w:numPr>
        <w:rPr>
          <w:rFonts w:asciiTheme="minorHAnsi" w:hAnsiTheme="minorHAnsi" w:cstheme="minorHAnsi"/>
          <w:sz w:val="20"/>
        </w:rPr>
      </w:pPr>
      <w:r w:rsidRPr="006C2B83">
        <w:rPr>
          <w:rFonts w:asciiTheme="minorHAnsi" w:hAnsiTheme="minorHAnsi" w:cstheme="minorHAnsi"/>
          <w:b/>
          <w:bCs/>
          <w:sz w:val="20"/>
        </w:rPr>
        <w:t xml:space="preserve">Performance Assurance: </w:t>
      </w:r>
      <w:r w:rsidRPr="006C2B83">
        <w:rPr>
          <w:rFonts w:asciiTheme="minorHAnsi" w:hAnsiTheme="minorHAnsi" w:cstheme="minorHAnsi"/>
          <w:sz w:val="20"/>
        </w:rPr>
        <w:t xml:space="preserve"> If either Party determines in its reasonable discretion that the other Party’s creditworthiness or ability to perform under this Agreement has become unsatisfactory due to a material adverse change in the financial conditions of the other Party then that Party (hereafter and for the purposes of Paragraph </w:t>
      </w:r>
      <w:r w:rsidR="00263036">
        <w:rPr>
          <w:rFonts w:asciiTheme="minorHAnsi" w:hAnsiTheme="minorHAnsi" w:cstheme="minorHAnsi"/>
          <w:sz w:val="20"/>
        </w:rPr>
        <w:t>7</w:t>
      </w:r>
      <w:r w:rsidR="008F3EDC">
        <w:rPr>
          <w:rFonts w:asciiTheme="minorHAnsi" w:hAnsiTheme="minorHAnsi" w:cstheme="minorHAnsi"/>
          <w:sz w:val="20"/>
        </w:rPr>
        <w:t>.</w:t>
      </w:r>
      <w:r w:rsidR="00263036">
        <w:rPr>
          <w:rFonts w:asciiTheme="minorHAnsi" w:hAnsiTheme="minorHAnsi" w:cstheme="minorHAnsi"/>
          <w:sz w:val="20"/>
        </w:rPr>
        <w:t>4</w:t>
      </w:r>
      <w:r w:rsidRPr="006C2B83">
        <w:rPr>
          <w:rFonts w:asciiTheme="minorHAnsi" w:hAnsiTheme="minorHAnsi" w:cstheme="minorHAnsi"/>
          <w:sz w:val="20"/>
        </w:rPr>
        <w:t xml:space="preserve"> of this Agreement (the “Requesting Party”)) may require Performance Assurance. The Requesting Party shall provide the other Party (hereafter and for the purposes of Paragraph </w:t>
      </w:r>
      <w:r w:rsidR="00263036">
        <w:rPr>
          <w:rFonts w:asciiTheme="minorHAnsi" w:hAnsiTheme="minorHAnsi" w:cstheme="minorHAnsi"/>
          <w:sz w:val="20"/>
        </w:rPr>
        <w:t>7</w:t>
      </w:r>
      <w:r w:rsidR="008F3EDC">
        <w:rPr>
          <w:rFonts w:asciiTheme="minorHAnsi" w:hAnsiTheme="minorHAnsi" w:cstheme="minorHAnsi"/>
          <w:sz w:val="20"/>
        </w:rPr>
        <w:t>.</w:t>
      </w:r>
      <w:r w:rsidR="00263036">
        <w:rPr>
          <w:rFonts w:asciiTheme="minorHAnsi" w:hAnsiTheme="minorHAnsi" w:cstheme="minorHAnsi"/>
          <w:sz w:val="20"/>
        </w:rPr>
        <w:t>4</w:t>
      </w:r>
      <w:r w:rsidRPr="006C2B83">
        <w:rPr>
          <w:rFonts w:asciiTheme="minorHAnsi" w:hAnsiTheme="minorHAnsi" w:cstheme="minorHAnsi"/>
          <w:sz w:val="20"/>
        </w:rPr>
        <w:t xml:space="preserve"> of this Agreement (the “Receiving Party”)) with written notice requesting such Performance Assurance in an amount determined by the Requesting Party in a commercially reasonable manner. Upon receipt of such notice the Receiving Party shall have three (3) days to provide such Performance Assurance to the Requesting Party. </w:t>
      </w:r>
      <w:proofErr w:type="gramStart"/>
      <w:r w:rsidRPr="006C2B83">
        <w:rPr>
          <w:rFonts w:asciiTheme="minorHAnsi" w:hAnsiTheme="minorHAnsi" w:cstheme="minorHAnsi"/>
          <w:sz w:val="20"/>
        </w:rPr>
        <w:t>In the event that</w:t>
      </w:r>
      <w:proofErr w:type="gramEnd"/>
      <w:r w:rsidRPr="006C2B83">
        <w:rPr>
          <w:rFonts w:asciiTheme="minorHAnsi" w:hAnsiTheme="minorHAnsi" w:cstheme="minorHAnsi"/>
          <w:sz w:val="20"/>
        </w:rPr>
        <w:t xml:space="preserve"> the Receiving Party fails to provide such Performance Assurance within three (3) days of receipt of such notice, then an Event of Default </w:t>
      </w:r>
      <w:r w:rsidRPr="009B6BD9" w:rsidR="009B6BD9">
        <w:rPr>
          <w:rFonts w:asciiTheme="minorHAnsi" w:hAnsiTheme="minorHAnsi" w:cstheme="minorHAnsi"/>
          <w:sz w:val="20"/>
        </w:rPr>
        <w:t xml:space="preserve">(“Event of Default”) </w:t>
      </w:r>
      <w:r w:rsidRPr="006C2B83">
        <w:rPr>
          <w:rFonts w:asciiTheme="minorHAnsi" w:hAnsiTheme="minorHAnsi" w:cstheme="minorHAnsi"/>
          <w:sz w:val="20"/>
        </w:rPr>
        <w:t xml:space="preserve">shall be deemed to have occurred and the Requesting Party shall be entitled to exercise any remedies set forth in this Agreement. Performance Assurance shall mean cash, letter(s) of credit, corporate guarantees, or other security each in form and amount reasonably acceptable to the Requesting Party.  </w:t>
      </w:r>
    </w:p>
    <w:p w:rsidRPr="006C2B83" w:rsidR="006C2B83" w:rsidP="006C2B83" w:rsidRDefault="006C2B83" w14:paraId="20A55A2B" w14:textId="77777777">
      <w:pPr>
        <w:pStyle w:val="ListParagraph"/>
        <w:ind w:left="936"/>
        <w:rPr>
          <w:rFonts w:asciiTheme="minorHAnsi" w:hAnsiTheme="minorHAnsi" w:cstheme="minorHAnsi"/>
          <w:sz w:val="20"/>
        </w:rPr>
      </w:pPr>
    </w:p>
    <w:p w:rsidRPr="00B425BC" w:rsidR="000C6061" w:rsidP="00442EE3" w:rsidRDefault="000C6061" w14:paraId="329312DB" w14:textId="084AD016">
      <w:pPr>
        <w:pStyle w:val="ListParagraph"/>
        <w:numPr>
          <w:ilvl w:val="1"/>
          <w:numId w:val="26"/>
        </w:numPr>
        <w:rPr>
          <w:rFonts w:asciiTheme="minorHAnsi" w:hAnsiTheme="minorHAnsi" w:cstheme="minorHAnsi"/>
          <w:sz w:val="20"/>
        </w:rPr>
      </w:pPr>
      <w:r w:rsidRPr="000C6061">
        <w:rPr>
          <w:rFonts w:asciiTheme="minorHAnsi" w:hAnsiTheme="minorHAnsi" w:cstheme="minorHAnsi"/>
          <w:b/>
          <w:bCs/>
          <w:sz w:val="20"/>
        </w:rPr>
        <w:t xml:space="preserve">Event of Default:  </w:t>
      </w:r>
      <w:r w:rsidRPr="000C6061">
        <w:rPr>
          <w:rFonts w:asciiTheme="minorHAnsi" w:hAnsiTheme="minorHAnsi" w:cstheme="minorHAnsi"/>
          <w:sz w:val="20"/>
        </w:rPr>
        <w:t>An</w:t>
      </w:r>
      <w:r w:rsidR="009B6BD9">
        <w:rPr>
          <w:rFonts w:asciiTheme="minorHAnsi" w:hAnsiTheme="minorHAnsi" w:cstheme="minorHAnsi"/>
          <w:sz w:val="20"/>
        </w:rPr>
        <w:t xml:space="preserve"> Event of Default </w:t>
      </w:r>
      <w:r w:rsidRPr="000C6061">
        <w:rPr>
          <w:rFonts w:asciiTheme="minorHAnsi" w:hAnsiTheme="minorHAnsi" w:cstheme="minorHAnsi"/>
          <w:sz w:val="20"/>
        </w:rPr>
        <w:t xml:space="preserve">shall mean, with respect to a Party (a “Defaulting Party”), the occurrence of any of the following:  (a) the failure to make, when due, any payment required pursuant to this Agreement if such failure is not remedied within </w:t>
      </w:r>
      <w:r w:rsidR="00DD3A95">
        <w:rPr>
          <w:rFonts w:asciiTheme="minorHAnsi" w:hAnsiTheme="minorHAnsi" w:cstheme="minorHAnsi"/>
          <w:sz w:val="20"/>
        </w:rPr>
        <w:t>s</w:t>
      </w:r>
      <w:r w:rsidR="009C5CEA">
        <w:rPr>
          <w:rFonts w:asciiTheme="minorHAnsi" w:hAnsiTheme="minorHAnsi" w:cstheme="minorHAnsi"/>
          <w:sz w:val="20"/>
        </w:rPr>
        <w:t>ixty</w:t>
      </w:r>
      <w:r w:rsidRPr="000C6061">
        <w:rPr>
          <w:rFonts w:asciiTheme="minorHAnsi" w:hAnsiTheme="minorHAnsi" w:cstheme="minorHAnsi"/>
          <w:sz w:val="20"/>
        </w:rPr>
        <w:t xml:space="preserve"> (</w:t>
      </w:r>
      <w:r w:rsidR="00112ABF">
        <w:rPr>
          <w:rFonts w:asciiTheme="minorHAnsi" w:hAnsiTheme="minorHAnsi" w:cstheme="minorHAnsi"/>
          <w:sz w:val="20"/>
        </w:rPr>
        <w:t>60</w:t>
      </w:r>
      <w:r w:rsidRPr="000C6061">
        <w:rPr>
          <w:rFonts w:asciiTheme="minorHAnsi" w:hAnsiTheme="minorHAnsi" w:cstheme="minorHAnsi"/>
          <w:sz w:val="20"/>
        </w:rPr>
        <w:t xml:space="preserve">) </w:t>
      </w:r>
      <w:r w:rsidR="00A47295">
        <w:rPr>
          <w:rFonts w:asciiTheme="minorHAnsi" w:hAnsiTheme="minorHAnsi" w:cstheme="minorHAnsi"/>
          <w:sz w:val="20"/>
        </w:rPr>
        <w:t>B</w:t>
      </w:r>
      <w:r w:rsidRPr="000C6061">
        <w:rPr>
          <w:rFonts w:asciiTheme="minorHAnsi" w:hAnsiTheme="minorHAnsi" w:cstheme="minorHAnsi"/>
          <w:sz w:val="20"/>
        </w:rPr>
        <w:t xml:space="preserve">usiness </w:t>
      </w:r>
      <w:r w:rsidR="00A47295">
        <w:rPr>
          <w:rFonts w:asciiTheme="minorHAnsi" w:hAnsiTheme="minorHAnsi" w:cstheme="minorHAnsi"/>
          <w:sz w:val="20"/>
        </w:rPr>
        <w:t>D</w:t>
      </w:r>
      <w:r w:rsidRPr="000C6061">
        <w:rPr>
          <w:rFonts w:asciiTheme="minorHAnsi" w:hAnsiTheme="minorHAnsi" w:cstheme="minorHAnsi"/>
          <w:sz w:val="20"/>
        </w:rPr>
        <w:t xml:space="preserve">ays after written notice; (b) a representation or warranty made by a Party to this Agreement proves to have been false or misleading in any material respect when made or ceases to remain true during the </w:t>
      </w:r>
      <w:r w:rsidR="000A52DF">
        <w:rPr>
          <w:rFonts w:asciiTheme="minorHAnsi" w:hAnsiTheme="minorHAnsi" w:cstheme="minorHAnsi"/>
          <w:sz w:val="20"/>
        </w:rPr>
        <w:t xml:space="preserve">Master </w:t>
      </w:r>
      <w:r w:rsidR="00770FB4">
        <w:rPr>
          <w:rFonts w:asciiTheme="minorHAnsi" w:hAnsiTheme="minorHAnsi" w:cstheme="minorHAnsi"/>
          <w:sz w:val="20"/>
        </w:rPr>
        <w:t xml:space="preserve">Agreement </w:t>
      </w:r>
      <w:r w:rsidRPr="000C6061">
        <w:rPr>
          <w:rFonts w:asciiTheme="minorHAnsi" w:hAnsiTheme="minorHAnsi" w:cstheme="minorHAnsi"/>
          <w:sz w:val="20"/>
        </w:rPr>
        <w:t xml:space="preserve">Term; (c) the failure of a Party to perform any covenant set forth in this Agreement which is not excused by Force Majeure or cured within </w:t>
      </w:r>
      <w:r w:rsidR="009C5CEA">
        <w:rPr>
          <w:rFonts w:asciiTheme="minorHAnsi" w:hAnsiTheme="minorHAnsi" w:cstheme="minorHAnsi"/>
          <w:sz w:val="20"/>
        </w:rPr>
        <w:t>sixty</w:t>
      </w:r>
      <w:r w:rsidRPr="000C6061">
        <w:rPr>
          <w:rFonts w:asciiTheme="minorHAnsi" w:hAnsiTheme="minorHAnsi" w:cstheme="minorHAnsi"/>
          <w:sz w:val="20"/>
        </w:rPr>
        <w:t xml:space="preserve"> (</w:t>
      </w:r>
      <w:r w:rsidR="009C5CEA">
        <w:rPr>
          <w:rFonts w:asciiTheme="minorHAnsi" w:hAnsiTheme="minorHAnsi" w:cstheme="minorHAnsi"/>
          <w:sz w:val="20"/>
        </w:rPr>
        <w:t>60</w:t>
      </w:r>
      <w:r w:rsidRPr="000C6061">
        <w:rPr>
          <w:rFonts w:asciiTheme="minorHAnsi" w:hAnsiTheme="minorHAnsi" w:cstheme="minorHAnsi"/>
          <w:sz w:val="20"/>
        </w:rPr>
        <w:t xml:space="preserve">) </w:t>
      </w:r>
      <w:r w:rsidR="00A47295">
        <w:rPr>
          <w:rFonts w:asciiTheme="minorHAnsi" w:hAnsiTheme="minorHAnsi" w:cstheme="minorHAnsi"/>
          <w:sz w:val="20"/>
        </w:rPr>
        <w:t>B</w:t>
      </w:r>
      <w:r w:rsidRPr="000C6061">
        <w:rPr>
          <w:rFonts w:asciiTheme="minorHAnsi" w:hAnsiTheme="minorHAnsi" w:cstheme="minorHAnsi"/>
          <w:sz w:val="20"/>
        </w:rPr>
        <w:t xml:space="preserve">usiness </w:t>
      </w:r>
      <w:r w:rsidR="00A47295">
        <w:rPr>
          <w:rFonts w:asciiTheme="minorHAnsi" w:hAnsiTheme="minorHAnsi" w:cstheme="minorHAnsi"/>
          <w:sz w:val="20"/>
        </w:rPr>
        <w:t>D</w:t>
      </w:r>
      <w:r w:rsidRPr="000C6061">
        <w:rPr>
          <w:rFonts w:asciiTheme="minorHAnsi" w:hAnsiTheme="minorHAnsi" w:cstheme="minorHAnsi"/>
          <w:sz w:val="20"/>
        </w:rPr>
        <w:t xml:space="preserve">ays after written notice thereof; (d) the failure of a Party to provide Performance Assurance in accordance with </w:t>
      </w:r>
      <w:r w:rsidRPr="00DF1F1B">
        <w:rPr>
          <w:rFonts w:asciiTheme="minorHAnsi" w:hAnsiTheme="minorHAnsi" w:cstheme="minorHAnsi"/>
          <w:sz w:val="20"/>
        </w:rPr>
        <w:t xml:space="preserve">Paragraph </w:t>
      </w:r>
      <w:r w:rsidR="00263036">
        <w:rPr>
          <w:rFonts w:asciiTheme="minorHAnsi" w:hAnsiTheme="minorHAnsi" w:cstheme="minorHAnsi"/>
          <w:sz w:val="20"/>
        </w:rPr>
        <w:t>7</w:t>
      </w:r>
      <w:r w:rsidRPr="00DF1F1B" w:rsidR="006C2B83">
        <w:rPr>
          <w:rFonts w:asciiTheme="minorHAnsi" w:hAnsiTheme="minorHAnsi" w:cstheme="minorHAnsi"/>
          <w:sz w:val="20"/>
        </w:rPr>
        <w:t>.</w:t>
      </w:r>
      <w:r w:rsidR="00263036">
        <w:rPr>
          <w:rFonts w:asciiTheme="minorHAnsi" w:hAnsiTheme="minorHAnsi" w:cstheme="minorHAnsi"/>
          <w:sz w:val="20"/>
        </w:rPr>
        <w:t>4</w:t>
      </w:r>
      <w:r w:rsidR="006C2B83">
        <w:rPr>
          <w:rFonts w:asciiTheme="minorHAnsi" w:hAnsiTheme="minorHAnsi" w:cstheme="minorHAnsi"/>
          <w:sz w:val="20"/>
        </w:rPr>
        <w:t xml:space="preserve"> above</w:t>
      </w:r>
      <w:r w:rsidRPr="000C6061">
        <w:rPr>
          <w:rFonts w:asciiTheme="minorHAnsi" w:hAnsiTheme="minorHAnsi" w:cstheme="minorHAnsi"/>
          <w:sz w:val="20"/>
        </w:rPr>
        <w:t xml:space="preserve">; (e) the failure of Buyer to utilize Seller as its sole supplier of </w:t>
      </w:r>
      <w:r w:rsidR="00A47A1F">
        <w:rPr>
          <w:rFonts w:asciiTheme="minorHAnsi" w:hAnsiTheme="minorHAnsi" w:cstheme="minorHAnsi"/>
          <w:sz w:val="20"/>
        </w:rPr>
        <w:t>Electricity</w:t>
      </w:r>
      <w:r w:rsidRPr="000C6061">
        <w:rPr>
          <w:rFonts w:asciiTheme="minorHAnsi" w:hAnsiTheme="minorHAnsi" w:cstheme="minorHAnsi"/>
          <w:sz w:val="20"/>
        </w:rPr>
        <w:t xml:space="preserve"> for its </w:t>
      </w:r>
      <w:r w:rsidR="00B81FBE">
        <w:rPr>
          <w:rFonts w:asciiTheme="minorHAnsi" w:hAnsiTheme="minorHAnsi" w:cstheme="minorHAnsi"/>
          <w:sz w:val="20"/>
        </w:rPr>
        <w:t>ESAs</w:t>
      </w:r>
      <w:r w:rsidRPr="000C6061" w:rsidR="00B81FBE">
        <w:rPr>
          <w:rFonts w:asciiTheme="minorHAnsi" w:hAnsiTheme="minorHAnsi" w:cstheme="minorHAnsi"/>
          <w:sz w:val="20"/>
        </w:rPr>
        <w:t xml:space="preserve"> </w:t>
      </w:r>
      <w:r w:rsidRPr="000C6061">
        <w:rPr>
          <w:rFonts w:asciiTheme="minorHAnsi" w:hAnsiTheme="minorHAnsi" w:cstheme="minorHAnsi"/>
          <w:sz w:val="20"/>
        </w:rPr>
        <w:t xml:space="preserve">(specified in the Sales Confirmation) at any time during the </w:t>
      </w:r>
      <w:r w:rsidR="000A52DF">
        <w:rPr>
          <w:rFonts w:asciiTheme="minorHAnsi" w:hAnsiTheme="minorHAnsi" w:cstheme="minorHAnsi"/>
          <w:sz w:val="20"/>
        </w:rPr>
        <w:t xml:space="preserve">Master </w:t>
      </w:r>
      <w:r w:rsidR="00770FB4">
        <w:rPr>
          <w:rFonts w:asciiTheme="minorHAnsi" w:hAnsiTheme="minorHAnsi" w:cstheme="minorHAnsi"/>
          <w:sz w:val="20"/>
        </w:rPr>
        <w:t xml:space="preserve">Agreement </w:t>
      </w:r>
      <w:r w:rsidRPr="000C6061">
        <w:rPr>
          <w:rFonts w:asciiTheme="minorHAnsi" w:hAnsiTheme="minorHAnsi" w:cstheme="minorHAnsi"/>
          <w:sz w:val="20"/>
        </w:rPr>
        <w:t>Term (including but not limited to a switch of Buyer’s electric service to another provider); or (f) a Party makes an assignment or any general arrangement for the benefit of creditors or otherwise becomes bankrupt or insolvent.</w:t>
      </w:r>
    </w:p>
    <w:p w:rsidR="00B52602" w:rsidP="00023CC5" w:rsidRDefault="00B52602" w14:paraId="19009351" w14:textId="339CE2D7">
      <w:pPr>
        <w:pStyle w:val="ListParagraph"/>
        <w:numPr>
          <w:ilvl w:val="1"/>
          <w:numId w:val="26"/>
        </w:numPr>
        <w:spacing w:before="120" w:after="120"/>
        <w:rPr>
          <w:rFonts w:asciiTheme="minorHAnsi" w:hAnsiTheme="minorHAnsi" w:cstheme="minorBidi"/>
          <w:b/>
          <w:sz w:val="20"/>
        </w:rPr>
      </w:pPr>
      <w:r w:rsidRPr="0F3AF188">
        <w:rPr>
          <w:rFonts w:asciiTheme="minorHAnsi" w:hAnsiTheme="minorHAnsi" w:cstheme="minorBidi"/>
          <w:b/>
          <w:sz w:val="20"/>
        </w:rPr>
        <w:t xml:space="preserve">Rights and Remedies of the </w:t>
      </w:r>
      <w:r w:rsidR="008E175F">
        <w:rPr>
          <w:rFonts w:asciiTheme="minorHAnsi" w:hAnsiTheme="minorHAnsi" w:cstheme="minorBidi"/>
          <w:b/>
          <w:sz w:val="20"/>
        </w:rPr>
        <w:t>Buyer</w:t>
      </w:r>
      <w:r w:rsidRPr="0F3AF188">
        <w:rPr>
          <w:rFonts w:asciiTheme="minorHAnsi" w:hAnsiTheme="minorHAnsi" w:cstheme="minorBidi"/>
          <w:b/>
          <w:sz w:val="20"/>
        </w:rPr>
        <w:t xml:space="preserve">.    </w:t>
      </w:r>
    </w:p>
    <w:p w:rsidR="00EE0ABE" w:rsidP="00442EE3" w:rsidRDefault="00876EBB" w14:paraId="1B3FD6CA" w14:textId="0750600E">
      <w:pPr>
        <w:pStyle w:val="BodyText"/>
        <w:tabs>
          <w:tab w:val="clear" w:pos="360"/>
        </w:tabs>
        <w:spacing w:before="120" w:after="120" w:line="240" w:lineRule="auto"/>
        <w:ind w:left="1440" w:hanging="540"/>
        <w:rPr>
          <w:rFonts w:asciiTheme="minorHAnsi" w:hAnsiTheme="minorHAnsi" w:cstheme="minorHAnsi"/>
          <w:bCs/>
          <w:iCs/>
          <w:sz w:val="20"/>
        </w:rPr>
      </w:pPr>
      <w:r>
        <w:rPr>
          <w:rFonts w:asciiTheme="minorHAnsi" w:hAnsiTheme="minorHAnsi" w:cstheme="minorHAnsi"/>
          <w:bCs/>
          <w:iCs/>
          <w:sz w:val="20"/>
        </w:rPr>
        <w:t>7</w:t>
      </w:r>
      <w:r w:rsidRPr="00442EE3" w:rsidR="00442EE3">
        <w:rPr>
          <w:rFonts w:asciiTheme="minorHAnsi" w:hAnsiTheme="minorHAnsi" w:cstheme="minorHAnsi"/>
          <w:bCs/>
          <w:iCs/>
          <w:sz w:val="20"/>
        </w:rPr>
        <w:t>.</w:t>
      </w:r>
      <w:r w:rsidR="00F21F79">
        <w:rPr>
          <w:rFonts w:asciiTheme="minorHAnsi" w:hAnsiTheme="minorHAnsi" w:cstheme="minorHAnsi"/>
          <w:bCs/>
          <w:iCs/>
          <w:sz w:val="20"/>
        </w:rPr>
        <w:t>7</w:t>
      </w:r>
      <w:r w:rsidRPr="00442EE3" w:rsidR="00442EE3">
        <w:rPr>
          <w:rFonts w:asciiTheme="minorHAnsi" w:hAnsiTheme="minorHAnsi" w:cstheme="minorHAnsi"/>
          <w:bCs/>
          <w:iCs/>
          <w:sz w:val="20"/>
        </w:rPr>
        <w:t>.1</w:t>
      </w:r>
      <w:r w:rsidRPr="00442EE3" w:rsidR="00442EE3">
        <w:rPr>
          <w:rFonts w:asciiTheme="minorHAnsi" w:hAnsiTheme="minorHAnsi" w:cstheme="minorHAnsi"/>
          <w:bCs/>
          <w:iCs/>
          <w:sz w:val="20"/>
        </w:rPr>
        <w:tab/>
      </w:r>
      <w:r w:rsidRPr="0015604E" w:rsidR="00C942EA">
        <w:rPr>
          <w:rFonts w:asciiTheme="minorHAnsi" w:hAnsiTheme="minorHAnsi" w:cstheme="minorHAnsi"/>
          <w:b/>
          <w:iCs/>
          <w:sz w:val="20"/>
        </w:rPr>
        <w:t>Notice of Default.</w:t>
      </w:r>
      <w:r w:rsidR="00C942EA">
        <w:rPr>
          <w:rFonts w:asciiTheme="minorHAnsi" w:hAnsiTheme="minorHAnsi" w:cstheme="minorHAnsi"/>
          <w:bCs/>
          <w:iCs/>
          <w:sz w:val="20"/>
        </w:rPr>
        <w:t xml:space="preserve"> </w:t>
      </w:r>
      <w:r w:rsidR="00EE0ABE">
        <w:rPr>
          <w:rFonts w:asciiTheme="minorHAnsi" w:hAnsiTheme="minorHAnsi" w:cstheme="minorHAnsi"/>
          <w:bCs/>
          <w:sz w:val="20"/>
        </w:rPr>
        <w:t xml:space="preserve">Seller </w:t>
      </w:r>
      <w:r w:rsidRPr="00B52602" w:rsidR="00EE0ABE">
        <w:rPr>
          <w:rFonts w:asciiTheme="minorHAnsi" w:hAnsiTheme="minorHAnsi" w:cstheme="minorHAnsi"/>
          <w:bCs/>
          <w:sz w:val="20"/>
        </w:rPr>
        <w:t xml:space="preserve">shall notify the </w:t>
      </w:r>
      <w:r w:rsidR="00EE0ABE">
        <w:rPr>
          <w:rFonts w:asciiTheme="minorHAnsi" w:hAnsiTheme="minorHAnsi" w:cstheme="minorHAnsi"/>
          <w:bCs/>
          <w:sz w:val="20"/>
        </w:rPr>
        <w:t xml:space="preserve">Buyer </w:t>
      </w:r>
      <w:r w:rsidRPr="00B52602" w:rsidR="00EE0ABE">
        <w:rPr>
          <w:rFonts w:asciiTheme="minorHAnsi" w:hAnsiTheme="minorHAnsi" w:cstheme="minorHAnsi"/>
          <w:bCs/>
          <w:sz w:val="20"/>
        </w:rPr>
        <w:t xml:space="preserve">immediately if </w:t>
      </w:r>
      <w:r w:rsidR="00EE0ABE">
        <w:rPr>
          <w:rFonts w:asciiTheme="minorHAnsi" w:hAnsiTheme="minorHAnsi" w:cstheme="minorHAnsi"/>
          <w:bCs/>
          <w:sz w:val="20"/>
        </w:rPr>
        <w:t xml:space="preserve">Seller </w:t>
      </w:r>
      <w:r w:rsidRPr="00B52602" w:rsidR="00EE0ABE">
        <w:rPr>
          <w:rFonts w:asciiTheme="minorHAnsi" w:hAnsiTheme="minorHAnsi" w:cstheme="minorHAnsi"/>
          <w:bCs/>
          <w:sz w:val="20"/>
        </w:rPr>
        <w:t xml:space="preserve">is in </w:t>
      </w:r>
      <w:r w:rsidR="00EE0ABE">
        <w:rPr>
          <w:rFonts w:asciiTheme="minorHAnsi" w:hAnsiTheme="minorHAnsi" w:cstheme="minorHAnsi"/>
          <w:bCs/>
          <w:sz w:val="20"/>
        </w:rPr>
        <w:t xml:space="preserve">default, or if a </w:t>
      </w:r>
      <w:proofErr w:type="gramStart"/>
      <w:r w:rsidR="00EE0ABE">
        <w:rPr>
          <w:rFonts w:asciiTheme="minorHAnsi" w:hAnsiTheme="minorHAnsi" w:cstheme="minorHAnsi"/>
          <w:bCs/>
          <w:sz w:val="20"/>
        </w:rPr>
        <w:t>third p</w:t>
      </w:r>
      <w:r w:rsidRPr="00B52602" w:rsidR="00EE0ABE">
        <w:rPr>
          <w:rFonts w:asciiTheme="minorHAnsi" w:hAnsiTheme="minorHAnsi" w:cstheme="minorHAnsi"/>
          <w:bCs/>
          <w:sz w:val="20"/>
        </w:rPr>
        <w:t>arty</w:t>
      </w:r>
      <w:proofErr w:type="gramEnd"/>
      <w:r w:rsidRPr="00B52602" w:rsidR="00EE0ABE">
        <w:rPr>
          <w:rFonts w:asciiTheme="minorHAnsi" w:hAnsiTheme="minorHAnsi" w:cstheme="minorHAnsi"/>
          <w:bCs/>
          <w:sz w:val="20"/>
        </w:rPr>
        <w:t xml:space="preserve"> claim or dispute is brought or threatened that alleges</w:t>
      </w:r>
      <w:r w:rsidR="00EE0ABE">
        <w:rPr>
          <w:rFonts w:asciiTheme="minorHAnsi" w:hAnsiTheme="minorHAnsi" w:cstheme="minorHAnsi"/>
          <w:bCs/>
          <w:sz w:val="20"/>
        </w:rPr>
        <w:t xml:space="preserve"> facts that would constitute a d</w:t>
      </w:r>
      <w:r w:rsidRPr="00B52602" w:rsidR="00EE0ABE">
        <w:rPr>
          <w:rFonts w:asciiTheme="minorHAnsi" w:hAnsiTheme="minorHAnsi" w:cstheme="minorHAnsi"/>
          <w:bCs/>
          <w:sz w:val="20"/>
        </w:rPr>
        <w:t>efault under this Agreement</w:t>
      </w:r>
      <w:r w:rsidR="003A56A0">
        <w:rPr>
          <w:rFonts w:asciiTheme="minorHAnsi" w:hAnsiTheme="minorHAnsi" w:cstheme="minorHAnsi"/>
          <w:bCs/>
          <w:sz w:val="20"/>
        </w:rPr>
        <w:t xml:space="preserve">. </w:t>
      </w:r>
      <w:r w:rsidRPr="003A56A0" w:rsidR="003A56A0">
        <w:rPr>
          <w:rFonts w:asciiTheme="minorHAnsi" w:hAnsiTheme="minorHAnsi" w:cstheme="minorHAnsi"/>
          <w:bCs/>
          <w:sz w:val="20"/>
        </w:rPr>
        <w:t xml:space="preserve"> If Seller is in default, the Buyer may do any of the following: (</w:t>
      </w:r>
      <w:proofErr w:type="spellStart"/>
      <w:r w:rsidRPr="003A56A0" w:rsidR="003A56A0">
        <w:rPr>
          <w:rFonts w:asciiTheme="minorHAnsi" w:hAnsiTheme="minorHAnsi" w:cstheme="minorHAnsi"/>
          <w:bCs/>
          <w:sz w:val="20"/>
        </w:rPr>
        <w:t>i</w:t>
      </w:r>
      <w:proofErr w:type="spellEnd"/>
      <w:r w:rsidRPr="003A56A0" w:rsidR="003A56A0">
        <w:rPr>
          <w:rFonts w:asciiTheme="minorHAnsi" w:hAnsiTheme="minorHAnsi" w:cstheme="minorHAnsi"/>
          <w:bCs/>
          <w:sz w:val="20"/>
        </w:rPr>
        <w:t xml:space="preserve">) withhold all or any portion of a payment otherwise due to Seller, and exercise any other rights of setoff as may be provided in this Agreement or any other agreement between Buyer and Seller; (ii) require Seller to enter into nonbinding mediation; (iii) exercise, following Notice, the Buyer’s right </w:t>
      </w:r>
      <w:r w:rsidR="00581EA6">
        <w:rPr>
          <w:rFonts w:asciiTheme="minorHAnsi" w:hAnsiTheme="minorHAnsi" w:cstheme="minorHAnsi"/>
          <w:bCs/>
          <w:sz w:val="20"/>
        </w:rPr>
        <w:t>to</w:t>
      </w:r>
      <w:r w:rsidRPr="003A56A0" w:rsidR="003A56A0">
        <w:rPr>
          <w:rFonts w:asciiTheme="minorHAnsi" w:hAnsiTheme="minorHAnsi" w:cstheme="minorHAnsi"/>
          <w:bCs/>
          <w:sz w:val="20"/>
        </w:rPr>
        <w:t xml:space="preserve"> early termination of this Agreement as provided herein; and (iv) seek any other remedy available at law or in equity.</w:t>
      </w:r>
    </w:p>
    <w:p w:rsidR="003A56A0" w:rsidP="003A56A0" w:rsidRDefault="00876EBB" w14:paraId="305971A4" w14:textId="3181A3CC">
      <w:pPr>
        <w:pStyle w:val="BodyText"/>
        <w:tabs>
          <w:tab w:val="clear" w:pos="360"/>
        </w:tabs>
        <w:spacing w:before="120" w:after="120" w:line="240" w:lineRule="auto"/>
        <w:ind w:left="1440" w:hanging="540"/>
        <w:rPr>
          <w:rFonts w:asciiTheme="minorHAnsi" w:hAnsiTheme="minorHAnsi" w:cstheme="minorHAnsi"/>
          <w:bCs/>
          <w:sz w:val="20"/>
        </w:rPr>
      </w:pPr>
      <w:r w:rsidRPr="00876EBB">
        <w:rPr>
          <w:rFonts w:asciiTheme="minorHAnsi" w:hAnsiTheme="minorHAnsi" w:cstheme="minorHAnsi"/>
          <w:bCs/>
          <w:sz w:val="20"/>
        </w:rPr>
        <w:lastRenderedPageBreak/>
        <w:t>7.</w:t>
      </w:r>
      <w:r w:rsidR="00F21F79">
        <w:rPr>
          <w:rFonts w:asciiTheme="minorHAnsi" w:hAnsiTheme="minorHAnsi" w:cstheme="minorHAnsi"/>
          <w:bCs/>
          <w:sz w:val="20"/>
        </w:rPr>
        <w:t>7</w:t>
      </w:r>
      <w:r w:rsidRPr="00876EBB">
        <w:rPr>
          <w:rFonts w:asciiTheme="minorHAnsi" w:hAnsiTheme="minorHAnsi" w:cstheme="minorHAnsi"/>
          <w:bCs/>
          <w:sz w:val="20"/>
        </w:rPr>
        <w:t>.2</w:t>
      </w:r>
      <w:r>
        <w:rPr>
          <w:rFonts w:asciiTheme="minorHAnsi" w:hAnsiTheme="minorHAnsi" w:cstheme="minorHAnsi"/>
          <w:b/>
          <w:sz w:val="20"/>
        </w:rPr>
        <w:tab/>
      </w:r>
      <w:r w:rsidRPr="0015604E" w:rsidR="00A31134">
        <w:rPr>
          <w:rFonts w:asciiTheme="minorHAnsi" w:hAnsiTheme="minorHAnsi" w:cstheme="minorHAnsi"/>
          <w:b/>
          <w:sz w:val="20"/>
        </w:rPr>
        <w:t>Nonexclusive Remedies</w:t>
      </w:r>
      <w:r w:rsidRPr="00442EE3" w:rsidR="00A31134">
        <w:rPr>
          <w:rFonts w:asciiTheme="minorHAnsi" w:hAnsiTheme="minorHAnsi" w:cstheme="minorHAnsi"/>
          <w:bCs/>
          <w:iCs/>
          <w:sz w:val="20"/>
        </w:rPr>
        <w:t>.</w:t>
      </w:r>
      <w:r w:rsidRPr="00A31134" w:rsidR="00A31134">
        <w:rPr>
          <w:rFonts w:asciiTheme="minorHAnsi" w:hAnsiTheme="minorHAnsi" w:cstheme="minorHAnsi"/>
          <w:bCs/>
          <w:i/>
          <w:sz w:val="20"/>
        </w:rPr>
        <w:t xml:space="preserve">  </w:t>
      </w:r>
      <w:r w:rsidRPr="00B52602" w:rsidR="00B52602">
        <w:rPr>
          <w:rFonts w:asciiTheme="minorHAnsi" w:hAnsiTheme="minorHAnsi" w:cstheme="minorHAnsi"/>
          <w:bCs/>
          <w:sz w:val="20"/>
        </w:rPr>
        <w:t>All remedies provided in this Agreement may be exercised individually or in combination with any other available remedy.</w:t>
      </w:r>
    </w:p>
    <w:p w:rsidRPr="009F122A" w:rsidR="009F122A" w:rsidP="003A56A0" w:rsidRDefault="003A56A0" w14:paraId="37BC97AD" w14:textId="530755F4">
      <w:pPr>
        <w:pStyle w:val="BodyText"/>
        <w:tabs>
          <w:tab w:val="clear" w:pos="360"/>
        </w:tabs>
        <w:spacing w:before="120" w:after="120" w:line="240" w:lineRule="auto"/>
        <w:ind w:left="1440" w:hanging="540"/>
        <w:rPr>
          <w:rFonts w:asciiTheme="minorHAnsi" w:hAnsiTheme="minorHAnsi" w:cstheme="minorBidi"/>
          <w:sz w:val="20"/>
        </w:rPr>
      </w:pPr>
      <w:r w:rsidRPr="2797B30A">
        <w:rPr>
          <w:rFonts w:asciiTheme="minorHAnsi" w:hAnsiTheme="minorHAnsi" w:cstheme="minorBidi"/>
          <w:sz w:val="20"/>
        </w:rPr>
        <w:t>7</w:t>
      </w:r>
      <w:r w:rsidRPr="2797B30A" w:rsidR="00442EE3">
        <w:rPr>
          <w:rFonts w:asciiTheme="minorHAnsi" w:hAnsiTheme="minorHAnsi" w:cstheme="minorBidi"/>
          <w:sz w:val="20"/>
        </w:rPr>
        <w:t>.</w:t>
      </w:r>
      <w:r w:rsidR="00F21F79">
        <w:rPr>
          <w:rFonts w:asciiTheme="minorHAnsi" w:hAnsiTheme="minorHAnsi" w:cstheme="minorBidi"/>
          <w:sz w:val="20"/>
        </w:rPr>
        <w:t>7</w:t>
      </w:r>
      <w:r w:rsidRPr="2797B30A" w:rsidR="00442EE3">
        <w:rPr>
          <w:rFonts w:asciiTheme="minorHAnsi" w:hAnsiTheme="minorHAnsi" w:cstheme="minorBidi"/>
          <w:sz w:val="20"/>
        </w:rPr>
        <w:t>.</w:t>
      </w:r>
      <w:r w:rsidRPr="2797B30A">
        <w:rPr>
          <w:rFonts w:asciiTheme="minorHAnsi" w:hAnsiTheme="minorHAnsi" w:cstheme="minorBidi"/>
          <w:sz w:val="20"/>
        </w:rPr>
        <w:t>3</w:t>
      </w:r>
      <w:r w:rsidR="00442EE3">
        <w:tab/>
      </w:r>
      <w:r w:rsidRPr="00396F62" w:rsidR="009F122A">
        <w:rPr>
          <w:rFonts w:asciiTheme="minorHAnsi" w:hAnsiTheme="minorHAnsi" w:cstheme="minorBidi"/>
          <w:b/>
          <w:sz w:val="20"/>
        </w:rPr>
        <w:t xml:space="preserve">Remedies: </w:t>
      </w:r>
      <w:r w:rsidRPr="00396F62" w:rsidR="009F122A">
        <w:rPr>
          <w:rFonts w:asciiTheme="minorHAnsi" w:hAnsiTheme="minorHAnsi" w:cstheme="minorBidi"/>
          <w:sz w:val="20"/>
        </w:rPr>
        <w:t>(a)</w:t>
      </w:r>
      <w:r w:rsidRPr="00396F62" w:rsidR="009F122A">
        <w:rPr>
          <w:rFonts w:asciiTheme="minorHAnsi" w:hAnsiTheme="minorHAnsi" w:cstheme="minorBidi"/>
          <w:b/>
          <w:sz w:val="20"/>
        </w:rPr>
        <w:t xml:space="preserve">  </w:t>
      </w:r>
      <w:r w:rsidRPr="00396F62" w:rsidR="009F122A">
        <w:rPr>
          <w:rFonts w:asciiTheme="minorHAnsi" w:hAnsiTheme="minorHAnsi" w:cstheme="minorBidi"/>
          <w:sz w:val="20"/>
        </w:rPr>
        <w:t>If an Event of Default with respect to a Defaulting Party shall have occurred and be continuing, the other Party (the “Non-Defaulting Party”) shall have the right (</w:t>
      </w:r>
      <w:proofErr w:type="spellStart"/>
      <w:r w:rsidRPr="00396F62" w:rsidR="009F122A">
        <w:rPr>
          <w:rFonts w:asciiTheme="minorHAnsi" w:hAnsiTheme="minorHAnsi" w:cstheme="minorBidi"/>
          <w:sz w:val="20"/>
        </w:rPr>
        <w:t>i</w:t>
      </w:r>
      <w:proofErr w:type="spellEnd"/>
      <w:r w:rsidRPr="00396F62" w:rsidR="009F122A">
        <w:rPr>
          <w:rFonts w:asciiTheme="minorHAnsi" w:hAnsiTheme="minorHAnsi" w:cstheme="minorBidi"/>
          <w:sz w:val="20"/>
        </w:rPr>
        <w:t xml:space="preserve">) to designate a day from the notice date of termination, which may be retroactive in time to the date Buyer’s ESA(s) were unenrolled from Seller’s supply service, as an early </w:t>
      </w:r>
      <w:r w:rsidRPr="00396F62" w:rsidR="00ED41F4">
        <w:rPr>
          <w:rFonts w:asciiTheme="minorHAnsi" w:hAnsiTheme="minorHAnsi" w:cstheme="minorBidi"/>
          <w:sz w:val="20"/>
        </w:rPr>
        <w:t>Termination</w:t>
      </w:r>
      <w:r w:rsidRPr="00396F62" w:rsidR="006156C9">
        <w:rPr>
          <w:rFonts w:asciiTheme="minorHAnsi" w:hAnsiTheme="minorHAnsi" w:cstheme="minorBidi"/>
          <w:sz w:val="20"/>
        </w:rPr>
        <w:t xml:space="preserve"> Date</w:t>
      </w:r>
      <w:r w:rsidRPr="00396F62" w:rsidR="009F122A">
        <w:rPr>
          <w:rFonts w:asciiTheme="minorHAnsi" w:hAnsiTheme="minorHAnsi" w:cstheme="minorBidi"/>
          <w:sz w:val="20"/>
        </w:rPr>
        <w:t xml:space="preserve"> (“Early </w:t>
      </w:r>
      <w:r w:rsidRPr="00396F62" w:rsidR="00ED41F4">
        <w:rPr>
          <w:rFonts w:asciiTheme="minorHAnsi" w:hAnsiTheme="minorHAnsi" w:cstheme="minorBidi"/>
          <w:sz w:val="20"/>
        </w:rPr>
        <w:t>Termination</w:t>
      </w:r>
      <w:r w:rsidRPr="00396F62" w:rsidR="005620EE">
        <w:rPr>
          <w:rFonts w:asciiTheme="minorHAnsi" w:hAnsiTheme="minorHAnsi" w:cstheme="minorBidi"/>
          <w:sz w:val="20"/>
        </w:rPr>
        <w:t xml:space="preserve"> Date</w:t>
      </w:r>
      <w:r w:rsidRPr="00396F62" w:rsidR="009F122A">
        <w:rPr>
          <w:rFonts w:asciiTheme="minorHAnsi" w:hAnsiTheme="minorHAnsi" w:cstheme="minorBidi"/>
          <w:sz w:val="20"/>
        </w:rPr>
        <w:t xml:space="preserve">”) to accelerate all amounts owing between the Parties and to liquidate and terminate all of the transactions and sales of </w:t>
      </w:r>
      <w:r w:rsidR="00A47A1F">
        <w:rPr>
          <w:rFonts w:asciiTheme="minorHAnsi" w:hAnsiTheme="minorHAnsi" w:cstheme="minorBidi"/>
          <w:sz w:val="20"/>
        </w:rPr>
        <w:t>Electricity</w:t>
      </w:r>
      <w:r w:rsidRPr="00396F62" w:rsidR="009F122A">
        <w:rPr>
          <w:rFonts w:asciiTheme="minorHAnsi" w:hAnsiTheme="minorHAnsi" w:cstheme="minorBidi"/>
          <w:sz w:val="20"/>
        </w:rPr>
        <w:t xml:space="preserve"> existing under this Agreement between the Parties (including any fixed price, or other fixed price components underlying the establishment of the Contract </w:t>
      </w:r>
      <w:r w:rsidRPr="00396F62" w:rsidR="00E51387">
        <w:rPr>
          <w:rFonts w:asciiTheme="minorHAnsi" w:hAnsiTheme="minorHAnsi" w:cstheme="minorBidi"/>
          <w:sz w:val="20"/>
        </w:rPr>
        <w:t>Amount</w:t>
      </w:r>
      <w:r w:rsidRPr="00396F62" w:rsidR="009F122A">
        <w:rPr>
          <w:rFonts w:asciiTheme="minorHAnsi" w:hAnsiTheme="minorHAnsi" w:cstheme="minorBidi"/>
          <w:sz w:val="20"/>
        </w:rPr>
        <w:t xml:space="preserve">) (the “Terminated Transactions”), (ii) to withhold any payments due to the Defaulting Party under this Agreement, and (iii) to suspend performance including, but not limited to, the suspension of any further deliveries of </w:t>
      </w:r>
      <w:r w:rsidR="00A47A1F">
        <w:rPr>
          <w:rFonts w:asciiTheme="minorHAnsi" w:hAnsiTheme="minorHAnsi" w:cstheme="minorBidi"/>
          <w:sz w:val="20"/>
        </w:rPr>
        <w:t>Electricity</w:t>
      </w:r>
      <w:r w:rsidRPr="00396F62" w:rsidR="009F122A">
        <w:rPr>
          <w:rFonts w:asciiTheme="minorHAnsi" w:hAnsiTheme="minorHAnsi" w:cstheme="minorBidi"/>
          <w:sz w:val="20"/>
        </w:rPr>
        <w:t xml:space="preserve">.  The Non-Defaulting Party shall calculate, in a commercially reasonable manner, a “Settlement Amount” for the Terminated Transactions as of the Early </w:t>
      </w:r>
      <w:r w:rsidRPr="00396F62" w:rsidR="005D01B2">
        <w:rPr>
          <w:rFonts w:asciiTheme="minorHAnsi" w:hAnsiTheme="minorHAnsi" w:cstheme="minorBidi"/>
          <w:sz w:val="20"/>
        </w:rPr>
        <w:t>Termination</w:t>
      </w:r>
      <w:r w:rsidRPr="00396F62" w:rsidR="00FC3B49">
        <w:rPr>
          <w:rFonts w:asciiTheme="minorHAnsi" w:hAnsiTheme="minorHAnsi" w:cstheme="minorBidi"/>
          <w:sz w:val="20"/>
        </w:rPr>
        <w:t xml:space="preserve"> </w:t>
      </w:r>
      <w:r w:rsidRPr="00396F62" w:rsidR="009F122A">
        <w:rPr>
          <w:rFonts w:asciiTheme="minorHAnsi" w:hAnsiTheme="minorHAnsi" w:cstheme="minorBidi"/>
          <w:sz w:val="20"/>
        </w:rPr>
        <w:t xml:space="preserve">Date (or, if in the reasonable opinion of the Non-Defaulting Party certain of such Terminated Transactions are commercially impracticable to liquidate and terminate or may not be liquidated and terminated on the Early </w:t>
      </w:r>
      <w:r w:rsidRPr="00396F62" w:rsidR="009E1F17">
        <w:rPr>
          <w:rFonts w:asciiTheme="minorHAnsi" w:hAnsiTheme="minorHAnsi" w:cstheme="minorBidi"/>
          <w:sz w:val="20"/>
        </w:rPr>
        <w:t>Termination</w:t>
      </w:r>
      <w:r w:rsidRPr="00396F62" w:rsidR="009F122A">
        <w:rPr>
          <w:rFonts w:asciiTheme="minorHAnsi" w:hAnsiTheme="minorHAnsi" w:cstheme="minorBidi"/>
          <w:sz w:val="20"/>
        </w:rPr>
        <w:t xml:space="preserve"> Date, as soon thereafter as is reasonably practicable).</w:t>
      </w:r>
    </w:p>
    <w:p w:rsidRPr="009F122A" w:rsidR="009F122A" w:rsidP="009F122A" w:rsidRDefault="009F122A" w14:paraId="591397F2" w14:textId="77777777">
      <w:pPr>
        <w:pStyle w:val="ListParagraph"/>
        <w:tabs>
          <w:tab w:val="left" w:pos="360"/>
        </w:tabs>
        <w:ind w:left="0"/>
        <w:jc w:val="both"/>
        <w:rPr>
          <w:rFonts w:asciiTheme="minorHAnsi" w:hAnsiTheme="minorHAnsi" w:cstheme="minorHAnsi"/>
          <w:sz w:val="20"/>
        </w:rPr>
      </w:pPr>
    </w:p>
    <w:p w:rsidRPr="00474CA0" w:rsidR="009F122A" w:rsidP="00E9763D" w:rsidRDefault="008711B2" w14:paraId="413029AE" w14:textId="1A4CF4BB">
      <w:pPr>
        <w:pStyle w:val="ListParagraph"/>
        <w:tabs>
          <w:tab w:val="left" w:pos="360"/>
        </w:tabs>
        <w:ind w:left="1440" w:hanging="540"/>
        <w:jc w:val="both"/>
        <w:rPr>
          <w:rStyle w:val="DeltaViewInsertion"/>
          <w:rFonts w:asciiTheme="minorHAnsi" w:hAnsiTheme="minorHAnsi" w:cstheme="minorHAnsi"/>
          <w:color w:val="auto"/>
          <w:sz w:val="20"/>
          <w:u w:val="none"/>
        </w:rPr>
      </w:pPr>
      <w:r>
        <w:rPr>
          <w:rFonts w:asciiTheme="minorHAnsi" w:hAnsiTheme="minorHAnsi" w:cstheme="minorHAnsi"/>
          <w:sz w:val="20"/>
        </w:rPr>
        <w:t>7</w:t>
      </w:r>
      <w:r w:rsidR="001D1240">
        <w:rPr>
          <w:rFonts w:asciiTheme="minorHAnsi" w:hAnsiTheme="minorHAnsi" w:cstheme="minorHAnsi"/>
          <w:sz w:val="20"/>
        </w:rPr>
        <w:t>.</w:t>
      </w:r>
      <w:r w:rsidR="00F21F79">
        <w:rPr>
          <w:rFonts w:asciiTheme="minorHAnsi" w:hAnsiTheme="minorHAnsi" w:cstheme="minorHAnsi"/>
          <w:sz w:val="20"/>
        </w:rPr>
        <w:t>7</w:t>
      </w:r>
      <w:r w:rsidR="001D1240">
        <w:rPr>
          <w:rFonts w:asciiTheme="minorHAnsi" w:hAnsiTheme="minorHAnsi" w:cstheme="minorHAnsi"/>
          <w:sz w:val="20"/>
        </w:rPr>
        <w:t>.</w:t>
      </w:r>
      <w:r>
        <w:rPr>
          <w:rFonts w:asciiTheme="minorHAnsi" w:hAnsiTheme="minorHAnsi" w:cstheme="minorHAnsi"/>
          <w:sz w:val="20"/>
        </w:rPr>
        <w:t>4</w:t>
      </w:r>
      <w:r w:rsidR="001D1240">
        <w:rPr>
          <w:rFonts w:asciiTheme="minorHAnsi" w:hAnsiTheme="minorHAnsi" w:cstheme="minorHAnsi"/>
          <w:sz w:val="20"/>
        </w:rPr>
        <w:tab/>
      </w:r>
      <w:r w:rsidRPr="009F122A" w:rsidR="009F122A">
        <w:rPr>
          <w:rFonts w:asciiTheme="minorHAnsi" w:hAnsiTheme="minorHAnsi" w:cstheme="minorHAnsi"/>
          <w:sz w:val="20"/>
        </w:rPr>
        <w:t>For purposes of subparagraph (a) above, the “</w:t>
      </w:r>
      <w:r w:rsidRPr="0015604E" w:rsidR="009F122A">
        <w:rPr>
          <w:rFonts w:asciiTheme="minorHAnsi" w:hAnsiTheme="minorHAnsi" w:cstheme="minorHAnsi"/>
          <w:sz w:val="20"/>
        </w:rPr>
        <w:t>Settlement Amount</w:t>
      </w:r>
      <w:r w:rsidRPr="009F122A" w:rsidR="009F122A">
        <w:rPr>
          <w:rFonts w:asciiTheme="minorHAnsi" w:hAnsiTheme="minorHAnsi" w:cstheme="minorHAnsi"/>
          <w:sz w:val="20"/>
        </w:rPr>
        <w:t xml:space="preserve">” shall mean </w:t>
      </w:r>
      <w:r w:rsidRPr="009F122A" w:rsidR="009F122A">
        <w:rPr>
          <w:rFonts w:asciiTheme="minorHAnsi" w:hAnsiTheme="minorHAnsi" w:cstheme="minorHAnsi"/>
          <w:iCs/>
          <w:sz w:val="20"/>
        </w:rPr>
        <w:t xml:space="preserve">present value of economic loss, plus any costs (including reasonable attorney’s fees) incurred by either Buyer or Seller as the Non-Defaulting Party </w:t>
      </w:r>
      <w:proofErr w:type="gramStart"/>
      <w:r w:rsidRPr="009F122A" w:rsidR="009F122A">
        <w:rPr>
          <w:rFonts w:asciiTheme="minorHAnsi" w:hAnsiTheme="minorHAnsi" w:cstheme="minorHAnsi"/>
          <w:iCs/>
          <w:sz w:val="20"/>
        </w:rPr>
        <w:t>as a result of</w:t>
      </w:r>
      <w:proofErr w:type="gramEnd"/>
      <w:r w:rsidRPr="009F122A" w:rsidR="009F122A">
        <w:rPr>
          <w:rFonts w:asciiTheme="minorHAnsi" w:hAnsiTheme="minorHAnsi" w:cstheme="minorHAnsi"/>
          <w:iCs/>
          <w:sz w:val="20"/>
        </w:rPr>
        <w:t xml:space="preserve"> the early termination. </w:t>
      </w:r>
      <w:r w:rsidRPr="0015604E" w:rsidR="009F122A">
        <w:rPr>
          <w:rStyle w:val="DeltaViewInsertion"/>
          <w:rFonts w:asciiTheme="minorHAnsi" w:hAnsiTheme="minorHAnsi" w:cstheme="minorHAnsi"/>
          <w:color w:val="auto"/>
          <w:sz w:val="20"/>
          <w:u w:val="none"/>
        </w:rPr>
        <w:t>For purposes hereof, the “present value” of any amount will be calculated using the six-month London Interbank Offered Rate as posted in the “Money Rates” column of The Wall Street Journal as of the date of such determination.</w:t>
      </w:r>
    </w:p>
    <w:p w:rsidRPr="0015604E" w:rsidR="009F122A" w:rsidP="009F122A" w:rsidRDefault="009F122A" w14:paraId="6FBBC16A" w14:textId="77777777">
      <w:pPr>
        <w:jc w:val="both"/>
        <w:rPr>
          <w:rStyle w:val="DeltaViewInsertion"/>
          <w:rFonts w:asciiTheme="minorHAnsi" w:hAnsiTheme="minorHAnsi" w:cstheme="minorHAnsi"/>
          <w:color w:val="auto"/>
          <w:sz w:val="20"/>
          <w:u w:val="none"/>
        </w:rPr>
      </w:pPr>
    </w:p>
    <w:p w:rsidRPr="0015604E" w:rsidR="009F122A" w:rsidP="001D1240" w:rsidRDefault="00263036" w14:paraId="10F7EB1C" w14:textId="59BB838D">
      <w:pPr>
        <w:ind w:left="1440" w:hanging="540"/>
        <w:jc w:val="both"/>
        <w:rPr>
          <w:rStyle w:val="DeltaViewInsertion"/>
          <w:rFonts w:asciiTheme="minorHAnsi" w:hAnsiTheme="minorHAnsi" w:cstheme="minorHAnsi"/>
          <w:color w:val="auto"/>
          <w:sz w:val="20"/>
          <w:u w:val="none"/>
        </w:rPr>
      </w:pPr>
      <w:r>
        <w:rPr>
          <w:rStyle w:val="DeltaViewInsertion"/>
          <w:rFonts w:asciiTheme="minorHAnsi" w:hAnsiTheme="minorHAnsi" w:cstheme="minorHAnsi"/>
          <w:color w:val="auto"/>
          <w:sz w:val="20"/>
          <w:u w:val="none"/>
        </w:rPr>
        <w:t>7</w:t>
      </w:r>
      <w:r w:rsidRPr="0015604E" w:rsidR="001D1240">
        <w:rPr>
          <w:rStyle w:val="DeltaViewInsertion"/>
          <w:rFonts w:asciiTheme="minorHAnsi" w:hAnsiTheme="minorHAnsi" w:cstheme="minorHAnsi"/>
          <w:color w:val="auto"/>
          <w:sz w:val="20"/>
          <w:u w:val="none"/>
        </w:rPr>
        <w:t>.</w:t>
      </w:r>
      <w:r w:rsidR="00F21F79">
        <w:rPr>
          <w:rStyle w:val="DeltaViewInsertion"/>
          <w:rFonts w:asciiTheme="minorHAnsi" w:hAnsiTheme="minorHAnsi" w:cstheme="minorHAnsi"/>
          <w:color w:val="auto"/>
          <w:sz w:val="20"/>
          <w:u w:val="none"/>
        </w:rPr>
        <w:t>7</w:t>
      </w:r>
      <w:r w:rsidRPr="0015604E" w:rsidR="001D1240">
        <w:rPr>
          <w:rStyle w:val="DeltaViewInsertion"/>
          <w:rFonts w:asciiTheme="minorHAnsi" w:hAnsiTheme="minorHAnsi" w:cstheme="minorHAnsi"/>
          <w:color w:val="auto"/>
          <w:sz w:val="20"/>
          <w:u w:val="none"/>
        </w:rPr>
        <w:t>.</w:t>
      </w:r>
      <w:r w:rsidR="00E5718D">
        <w:rPr>
          <w:rStyle w:val="DeltaViewInsertion"/>
          <w:rFonts w:asciiTheme="minorHAnsi" w:hAnsiTheme="minorHAnsi" w:cstheme="minorHAnsi"/>
          <w:color w:val="auto"/>
          <w:sz w:val="20"/>
          <w:u w:val="none"/>
        </w:rPr>
        <w:t>5</w:t>
      </w:r>
      <w:r w:rsidRPr="0015604E" w:rsidR="001D1240">
        <w:rPr>
          <w:rStyle w:val="DeltaViewInsertion"/>
          <w:rFonts w:asciiTheme="minorHAnsi" w:hAnsiTheme="minorHAnsi" w:cstheme="minorHAnsi"/>
          <w:color w:val="auto"/>
          <w:sz w:val="20"/>
          <w:u w:val="none"/>
        </w:rPr>
        <w:tab/>
      </w:r>
      <w:r w:rsidRPr="0015604E" w:rsidR="009F122A">
        <w:rPr>
          <w:rStyle w:val="DeltaViewInsertion"/>
          <w:rFonts w:asciiTheme="minorHAnsi" w:hAnsiTheme="minorHAnsi" w:cstheme="minorHAnsi"/>
          <w:color w:val="auto"/>
          <w:sz w:val="20"/>
          <w:u w:val="none"/>
        </w:rPr>
        <w:t xml:space="preserve">If Seller is the Defaulting Party, Buyer’s economic loss shall be calculated as follows: the </w:t>
      </w:r>
      <w:r w:rsidR="00EC7EAC">
        <w:rPr>
          <w:rStyle w:val="DeltaViewInsertion"/>
          <w:rFonts w:asciiTheme="minorHAnsi" w:hAnsiTheme="minorHAnsi" w:cstheme="minorHAnsi"/>
          <w:color w:val="auto"/>
          <w:sz w:val="20"/>
          <w:u w:val="none"/>
        </w:rPr>
        <w:t xml:space="preserve">difference in costs for the </w:t>
      </w:r>
      <w:r w:rsidRPr="0015604E" w:rsidR="009F122A">
        <w:rPr>
          <w:rStyle w:val="DeltaViewInsertion"/>
          <w:rFonts w:asciiTheme="minorHAnsi" w:hAnsiTheme="minorHAnsi" w:cstheme="minorHAnsi"/>
          <w:color w:val="auto"/>
          <w:sz w:val="20"/>
          <w:u w:val="none"/>
        </w:rPr>
        <w:t xml:space="preserve">estimated undelivered volume of </w:t>
      </w:r>
      <w:r w:rsidR="00A47A1F">
        <w:rPr>
          <w:rStyle w:val="DeltaViewInsertion"/>
          <w:rFonts w:asciiTheme="minorHAnsi" w:hAnsiTheme="minorHAnsi" w:cstheme="minorHAnsi"/>
          <w:color w:val="auto"/>
          <w:sz w:val="20"/>
          <w:u w:val="none"/>
        </w:rPr>
        <w:t>Electricity</w:t>
      </w:r>
      <w:r w:rsidRPr="0015604E" w:rsidR="009F122A">
        <w:rPr>
          <w:rStyle w:val="DeltaViewInsertion"/>
          <w:rFonts w:asciiTheme="minorHAnsi" w:hAnsiTheme="minorHAnsi" w:cstheme="minorHAnsi"/>
          <w:color w:val="auto"/>
          <w:sz w:val="20"/>
          <w:u w:val="none"/>
        </w:rPr>
        <w:t xml:space="preserve"> which Buyer would have consumed from the Early</w:t>
      </w:r>
      <w:r w:rsidR="005F55A7">
        <w:rPr>
          <w:rStyle w:val="DeltaViewInsertion"/>
          <w:rFonts w:asciiTheme="minorHAnsi" w:hAnsiTheme="minorHAnsi" w:cstheme="minorHAnsi"/>
          <w:color w:val="auto"/>
          <w:sz w:val="20"/>
          <w:u w:val="none"/>
        </w:rPr>
        <w:t xml:space="preserve"> </w:t>
      </w:r>
      <w:r w:rsidR="00FC3B49">
        <w:rPr>
          <w:rStyle w:val="DeltaViewInsertion"/>
          <w:rFonts w:asciiTheme="minorHAnsi" w:hAnsiTheme="minorHAnsi" w:cstheme="minorHAnsi"/>
          <w:color w:val="auto"/>
          <w:sz w:val="20"/>
          <w:u w:val="none"/>
        </w:rPr>
        <w:t>Expiration</w:t>
      </w:r>
      <w:r w:rsidRPr="0015604E" w:rsidR="009F122A">
        <w:rPr>
          <w:rStyle w:val="DeltaViewInsertion"/>
          <w:rFonts w:asciiTheme="minorHAnsi" w:hAnsiTheme="minorHAnsi" w:cstheme="minorHAnsi"/>
          <w:color w:val="auto"/>
          <w:sz w:val="20"/>
          <w:u w:val="none"/>
        </w:rPr>
        <w:t xml:space="preserve"> Date through the end of the applicable </w:t>
      </w:r>
      <w:r w:rsidR="001B20E2">
        <w:rPr>
          <w:rStyle w:val="DeltaViewInsertion"/>
          <w:rFonts w:asciiTheme="minorHAnsi" w:hAnsiTheme="minorHAnsi" w:cstheme="minorHAnsi"/>
          <w:color w:val="auto"/>
          <w:sz w:val="20"/>
          <w:u w:val="none"/>
        </w:rPr>
        <w:t xml:space="preserve">Sales Confirmation </w:t>
      </w:r>
      <w:r w:rsidRPr="0015604E" w:rsidR="009F122A">
        <w:rPr>
          <w:rStyle w:val="DeltaViewInsertion"/>
          <w:rFonts w:asciiTheme="minorHAnsi" w:hAnsiTheme="minorHAnsi" w:cstheme="minorHAnsi"/>
          <w:color w:val="auto"/>
          <w:sz w:val="20"/>
          <w:u w:val="none"/>
        </w:rPr>
        <w:t xml:space="preserve">Term multiplied by the </w:t>
      </w:r>
      <w:r w:rsidRPr="007B5A41" w:rsidR="007B5A41">
        <w:rPr>
          <w:rStyle w:val="DeltaViewInsertion"/>
          <w:rFonts w:asciiTheme="minorHAnsi" w:hAnsiTheme="minorHAnsi" w:cstheme="minorHAnsi"/>
          <w:color w:val="auto"/>
          <w:sz w:val="20"/>
          <w:u w:val="none"/>
        </w:rPr>
        <w:t>relevant Sales Confirmation Components</w:t>
      </w:r>
      <w:r w:rsidR="00EC7EAC">
        <w:rPr>
          <w:rStyle w:val="DeltaViewInsertion"/>
          <w:rFonts w:asciiTheme="minorHAnsi" w:hAnsiTheme="minorHAnsi" w:cstheme="minorHAnsi"/>
          <w:color w:val="auto"/>
          <w:sz w:val="20"/>
          <w:u w:val="none"/>
        </w:rPr>
        <w:t xml:space="preserve">, and the </w:t>
      </w:r>
      <w:r w:rsidR="005A38A8">
        <w:rPr>
          <w:rStyle w:val="DeltaViewInsertion"/>
          <w:rFonts w:asciiTheme="minorHAnsi" w:hAnsiTheme="minorHAnsi" w:cstheme="minorHAnsi"/>
          <w:color w:val="auto"/>
          <w:sz w:val="20"/>
          <w:u w:val="none"/>
        </w:rPr>
        <w:t xml:space="preserve">rate secured by the Buyer for </w:t>
      </w:r>
      <w:r w:rsidR="00111773">
        <w:rPr>
          <w:rStyle w:val="DeltaViewInsertion"/>
          <w:rFonts w:asciiTheme="minorHAnsi" w:hAnsiTheme="minorHAnsi" w:cstheme="minorHAnsi"/>
          <w:color w:val="auto"/>
          <w:sz w:val="20"/>
          <w:u w:val="none"/>
        </w:rPr>
        <w:t xml:space="preserve">from an alternative </w:t>
      </w:r>
      <w:r w:rsidR="00432B91">
        <w:rPr>
          <w:rStyle w:val="DeltaViewInsertion"/>
          <w:rFonts w:asciiTheme="minorHAnsi" w:hAnsiTheme="minorHAnsi" w:cstheme="minorHAnsi"/>
          <w:color w:val="auto"/>
          <w:sz w:val="20"/>
          <w:u w:val="none"/>
        </w:rPr>
        <w:t xml:space="preserve">provider for that same period. </w:t>
      </w:r>
    </w:p>
    <w:p w:rsidRPr="0015604E" w:rsidR="009F122A" w:rsidP="009F122A" w:rsidRDefault="009F122A" w14:paraId="12033E5B" w14:textId="77777777">
      <w:pPr>
        <w:jc w:val="both"/>
        <w:rPr>
          <w:rStyle w:val="DeltaViewInsertion"/>
          <w:rFonts w:asciiTheme="minorHAnsi" w:hAnsiTheme="minorHAnsi" w:cstheme="minorHAnsi"/>
          <w:color w:val="auto"/>
          <w:sz w:val="20"/>
          <w:u w:val="none"/>
        </w:rPr>
      </w:pPr>
    </w:p>
    <w:p w:rsidRPr="0015604E" w:rsidR="009F122A" w:rsidP="001D1240" w:rsidRDefault="00263036" w14:paraId="217BF0D8" w14:textId="0A1DB217">
      <w:pPr>
        <w:ind w:left="1440" w:hanging="540"/>
        <w:jc w:val="both"/>
        <w:rPr>
          <w:rStyle w:val="DeltaViewInsertion"/>
          <w:rFonts w:asciiTheme="minorHAnsi" w:hAnsiTheme="minorHAnsi" w:cstheme="minorHAnsi"/>
          <w:color w:val="auto"/>
          <w:sz w:val="20"/>
          <w:u w:val="none"/>
        </w:rPr>
      </w:pPr>
      <w:r>
        <w:rPr>
          <w:rStyle w:val="DeltaViewInsertion"/>
          <w:rFonts w:asciiTheme="minorHAnsi" w:hAnsiTheme="minorHAnsi" w:cstheme="minorHAnsi"/>
          <w:color w:val="auto"/>
          <w:sz w:val="20"/>
          <w:u w:val="none"/>
        </w:rPr>
        <w:t>7</w:t>
      </w:r>
      <w:r w:rsidRPr="0015604E" w:rsidR="001D1240">
        <w:rPr>
          <w:rStyle w:val="DeltaViewInsertion"/>
          <w:rFonts w:asciiTheme="minorHAnsi" w:hAnsiTheme="minorHAnsi" w:cstheme="minorHAnsi"/>
          <w:color w:val="auto"/>
          <w:sz w:val="20"/>
          <w:u w:val="none"/>
        </w:rPr>
        <w:t>.</w:t>
      </w:r>
      <w:r w:rsidR="00F21F79">
        <w:rPr>
          <w:rStyle w:val="DeltaViewInsertion"/>
          <w:rFonts w:asciiTheme="minorHAnsi" w:hAnsiTheme="minorHAnsi" w:cstheme="minorHAnsi"/>
          <w:color w:val="auto"/>
          <w:sz w:val="20"/>
          <w:u w:val="none"/>
        </w:rPr>
        <w:t>7</w:t>
      </w:r>
      <w:r w:rsidRPr="0015604E" w:rsidR="001D1240">
        <w:rPr>
          <w:rStyle w:val="DeltaViewInsertion"/>
          <w:rFonts w:asciiTheme="minorHAnsi" w:hAnsiTheme="minorHAnsi" w:cstheme="minorHAnsi"/>
          <w:color w:val="auto"/>
          <w:sz w:val="20"/>
          <w:u w:val="none"/>
        </w:rPr>
        <w:t>.</w:t>
      </w:r>
      <w:r w:rsidR="00871A56">
        <w:rPr>
          <w:rStyle w:val="DeltaViewInsertion"/>
          <w:rFonts w:asciiTheme="minorHAnsi" w:hAnsiTheme="minorHAnsi" w:cstheme="minorHAnsi"/>
          <w:color w:val="auto"/>
          <w:sz w:val="20"/>
          <w:u w:val="none"/>
        </w:rPr>
        <w:t>6</w:t>
      </w:r>
      <w:r w:rsidRPr="0015604E" w:rsidR="001D1240">
        <w:rPr>
          <w:rStyle w:val="DeltaViewInsertion"/>
          <w:rFonts w:asciiTheme="minorHAnsi" w:hAnsiTheme="minorHAnsi" w:cstheme="minorHAnsi"/>
          <w:color w:val="auto"/>
          <w:sz w:val="20"/>
          <w:u w:val="none"/>
        </w:rPr>
        <w:tab/>
      </w:r>
      <w:r w:rsidRPr="0015604E" w:rsidR="009F122A">
        <w:rPr>
          <w:rStyle w:val="DeltaViewInsertion"/>
          <w:rFonts w:asciiTheme="minorHAnsi" w:hAnsiTheme="minorHAnsi" w:cstheme="minorHAnsi"/>
          <w:color w:val="auto"/>
          <w:sz w:val="20"/>
          <w:u w:val="none"/>
        </w:rPr>
        <w:t>The Non-Defaulting Party shall aggregate all Settlement Amounts into a single amount by netting out (</w:t>
      </w:r>
      <w:proofErr w:type="spellStart"/>
      <w:r w:rsidRPr="0015604E" w:rsidR="009F122A">
        <w:rPr>
          <w:rStyle w:val="DeltaViewInsertion"/>
          <w:rFonts w:asciiTheme="minorHAnsi" w:hAnsiTheme="minorHAnsi" w:cstheme="minorHAnsi"/>
          <w:color w:val="auto"/>
          <w:sz w:val="20"/>
          <w:u w:val="none"/>
        </w:rPr>
        <w:t>i</w:t>
      </w:r>
      <w:proofErr w:type="spellEnd"/>
      <w:r w:rsidRPr="0015604E" w:rsidR="009F122A">
        <w:rPr>
          <w:rStyle w:val="DeltaViewInsertion"/>
          <w:rFonts w:asciiTheme="minorHAnsi" w:hAnsiTheme="minorHAnsi" w:cstheme="minorHAnsi"/>
          <w:color w:val="auto"/>
          <w:sz w:val="20"/>
          <w:u w:val="none"/>
        </w:rPr>
        <w:t xml:space="preserve">) at the option of the Non-Defaulting Party, any cash or other form of security then available to the Non-Defaulting Party pursuant to </w:t>
      </w:r>
      <w:r w:rsidR="00A9150C">
        <w:rPr>
          <w:rStyle w:val="DeltaViewInsertion"/>
          <w:rFonts w:asciiTheme="minorHAnsi" w:hAnsiTheme="minorHAnsi" w:cstheme="minorHAnsi"/>
          <w:color w:val="auto"/>
          <w:sz w:val="20"/>
          <w:u w:val="none"/>
        </w:rPr>
        <w:t xml:space="preserve">Appendix C, </w:t>
      </w:r>
      <w:r w:rsidRPr="00F57853" w:rsidR="009567FB">
        <w:rPr>
          <w:rStyle w:val="DeltaViewInsertion"/>
          <w:rFonts w:asciiTheme="minorHAnsi" w:hAnsiTheme="minorHAnsi" w:cstheme="minorHAnsi"/>
          <w:color w:val="auto"/>
          <w:sz w:val="20"/>
          <w:u w:val="none"/>
        </w:rPr>
        <w:t xml:space="preserve">Section </w:t>
      </w:r>
      <w:r w:rsidRPr="00F57853" w:rsidR="00422128">
        <w:rPr>
          <w:rStyle w:val="DeltaViewInsertion"/>
          <w:rFonts w:asciiTheme="minorHAnsi" w:hAnsiTheme="minorHAnsi" w:cstheme="minorHAnsi"/>
          <w:color w:val="auto"/>
          <w:sz w:val="20"/>
          <w:u w:val="none"/>
        </w:rPr>
        <w:t>7.4 above</w:t>
      </w:r>
      <w:r w:rsidRPr="00A9150C" w:rsidR="009F122A">
        <w:rPr>
          <w:rStyle w:val="DeltaViewInsertion"/>
          <w:rFonts w:asciiTheme="minorHAnsi" w:hAnsiTheme="minorHAnsi" w:cstheme="minorHAnsi"/>
          <w:color w:val="auto"/>
          <w:sz w:val="20"/>
          <w:u w:val="none"/>
        </w:rPr>
        <w:t>,</w:t>
      </w:r>
      <w:r w:rsidRPr="0015604E" w:rsidR="009F122A">
        <w:rPr>
          <w:rStyle w:val="DeltaViewInsertion"/>
          <w:rFonts w:asciiTheme="minorHAnsi" w:hAnsiTheme="minorHAnsi" w:cstheme="minorHAnsi"/>
          <w:color w:val="auto"/>
          <w:sz w:val="20"/>
          <w:u w:val="none"/>
        </w:rPr>
        <w:t xml:space="preserve"> plus any or all other amounts due to the Defaulting Party under this Agreement, against (ii) all Settlement Amounts that are due to the Non-Defaulting Party, plus any or all other amounts due to the Non-Defaulting Party under this Agreement, so that all such amounts shall be netted out to a single liquidated amount (the “Termination Payment”) payable by the Defaulting Party to the Non-Defaulting Party.</w:t>
      </w:r>
    </w:p>
    <w:p w:rsidRPr="0015604E" w:rsidR="009F122A" w:rsidP="009F122A" w:rsidRDefault="009F122A" w14:paraId="2AD34265" w14:textId="77777777">
      <w:pPr>
        <w:pStyle w:val="ListParagraph"/>
        <w:tabs>
          <w:tab w:val="left" w:pos="360"/>
        </w:tabs>
        <w:ind w:left="0"/>
        <w:jc w:val="both"/>
        <w:rPr>
          <w:rStyle w:val="DeltaViewInsertion"/>
          <w:rFonts w:asciiTheme="minorHAnsi" w:hAnsiTheme="minorHAnsi" w:cstheme="minorHAnsi"/>
          <w:color w:val="auto"/>
          <w:sz w:val="20"/>
          <w:u w:val="none"/>
        </w:rPr>
      </w:pPr>
    </w:p>
    <w:p w:rsidRPr="009F122A" w:rsidR="009F122A" w:rsidP="00F36236" w:rsidRDefault="00263036" w14:paraId="05A6F1D0" w14:textId="3045E244">
      <w:pPr>
        <w:tabs>
          <w:tab w:val="left" w:pos="360"/>
        </w:tabs>
        <w:ind w:left="1440" w:hanging="540"/>
        <w:jc w:val="both"/>
        <w:rPr>
          <w:rFonts w:asciiTheme="minorHAnsi" w:hAnsiTheme="minorHAnsi" w:cstheme="minorHAnsi"/>
          <w:sz w:val="20"/>
        </w:rPr>
      </w:pPr>
      <w:r>
        <w:rPr>
          <w:rFonts w:asciiTheme="minorHAnsi" w:hAnsiTheme="minorHAnsi" w:cstheme="minorHAnsi"/>
          <w:sz w:val="20"/>
        </w:rPr>
        <w:t>7</w:t>
      </w:r>
      <w:r w:rsidR="00F36236">
        <w:rPr>
          <w:rFonts w:asciiTheme="minorHAnsi" w:hAnsiTheme="minorHAnsi" w:cstheme="minorHAnsi"/>
          <w:sz w:val="20"/>
        </w:rPr>
        <w:t>.</w:t>
      </w:r>
      <w:r w:rsidR="00F21F79">
        <w:rPr>
          <w:rFonts w:asciiTheme="minorHAnsi" w:hAnsiTheme="minorHAnsi" w:cstheme="minorHAnsi"/>
          <w:sz w:val="20"/>
        </w:rPr>
        <w:t>7</w:t>
      </w:r>
      <w:r w:rsidR="00F36236">
        <w:rPr>
          <w:rFonts w:asciiTheme="minorHAnsi" w:hAnsiTheme="minorHAnsi" w:cstheme="minorHAnsi"/>
          <w:sz w:val="20"/>
        </w:rPr>
        <w:t>.</w:t>
      </w:r>
      <w:r w:rsidR="00871A56">
        <w:rPr>
          <w:rFonts w:asciiTheme="minorHAnsi" w:hAnsiTheme="minorHAnsi" w:cstheme="minorHAnsi"/>
          <w:sz w:val="20"/>
        </w:rPr>
        <w:t>7</w:t>
      </w:r>
      <w:r w:rsidR="00F36236">
        <w:rPr>
          <w:rFonts w:asciiTheme="minorHAnsi" w:hAnsiTheme="minorHAnsi" w:cstheme="minorHAnsi"/>
          <w:sz w:val="20"/>
        </w:rPr>
        <w:tab/>
      </w:r>
      <w:r w:rsidRPr="009F122A" w:rsidR="009F122A">
        <w:rPr>
          <w:rFonts w:asciiTheme="minorHAnsi" w:hAnsiTheme="minorHAnsi" w:cstheme="minorHAnsi"/>
          <w:sz w:val="20"/>
        </w:rPr>
        <w:t xml:space="preserve">As soon as practicable after a liquidation, notice shall be given by the Non-Defaulting Party to the Defaulting Party of the amount of the Termination Payment. The notice shall include a written statement explaining in reasonable detail the calculation of such amount.  The Termination Payment shall be made by the Defaulting Party within </w:t>
      </w:r>
      <w:r w:rsidR="00B12474">
        <w:rPr>
          <w:rFonts w:asciiTheme="minorHAnsi" w:hAnsiTheme="minorHAnsi" w:cstheme="minorHAnsi"/>
          <w:sz w:val="20"/>
        </w:rPr>
        <w:t>sixty</w:t>
      </w:r>
      <w:r w:rsidRPr="009F122A" w:rsidR="009F122A">
        <w:rPr>
          <w:rFonts w:asciiTheme="minorHAnsi" w:hAnsiTheme="minorHAnsi" w:cstheme="minorHAnsi"/>
          <w:sz w:val="20"/>
        </w:rPr>
        <w:t xml:space="preserve"> (</w:t>
      </w:r>
      <w:r w:rsidR="00B12474">
        <w:rPr>
          <w:rFonts w:asciiTheme="minorHAnsi" w:hAnsiTheme="minorHAnsi" w:cstheme="minorHAnsi"/>
          <w:sz w:val="20"/>
        </w:rPr>
        <w:t>60</w:t>
      </w:r>
      <w:r w:rsidRPr="009F122A" w:rsidR="009F122A">
        <w:rPr>
          <w:rFonts w:asciiTheme="minorHAnsi" w:hAnsiTheme="minorHAnsi" w:cstheme="minorHAnsi"/>
          <w:sz w:val="20"/>
        </w:rPr>
        <w:t xml:space="preserve">) </w:t>
      </w:r>
      <w:r w:rsidR="00A47295">
        <w:rPr>
          <w:rFonts w:asciiTheme="minorHAnsi" w:hAnsiTheme="minorHAnsi" w:cstheme="minorHAnsi"/>
          <w:sz w:val="20"/>
        </w:rPr>
        <w:t>B</w:t>
      </w:r>
      <w:r w:rsidRPr="009F122A" w:rsidR="009F122A">
        <w:rPr>
          <w:rFonts w:asciiTheme="minorHAnsi" w:hAnsiTheme="minorHAnsi" w:cstheme="minorHAnsi"/>
          <w:sz w:val="20"/>
        </w:rPr>
        <w:t xml:space="preserve">usiness </w:t>
      </w:r>
      <w:r w:rsidR="00A47295">
        <w:rPr>
          <w:rFonts w:asciiTheme="minorHAnsi" w:hAnsiTheme="minorHAnsi" w:cstheme="minorHAnsi"/>
          <w:sz w:val="20"/>
        </w:rPr>
        <w:t>D</w:t>
      </w:r>
      <w:r w:rsidRPr="009F122A" w:rsidR="009F122A">
        <w:rPr>
          <w:rFonts w:asciiTheme="minorHAnsi" w:hAnsiTheme="minorHAnsi" w:cstheme="minorHAnsi"/>
          <w:sz w:val="20"/>
        </w:rPr>
        <w:t>ays after such notice is effective.</w:t>
      </w:r>
    </w:p>
    <w:p w:rsidRPr="009F122A" w:rsidR="009F122A" w:rsidP="009F122A" w:rsidRDefault="009F122A" w14:paraId="70977939" w14:textId="77777777">
      <w:pPr>
        <w:ind w:firstLine="360"/>
        <w:jc w:val="both"/>
        <w:rPr>
          <w:rFonts w:asciiTheme="minorHAnsi" w:hAnsiTheme="minorHAnsi" w:cstheme="minorHAnsi"/>
          <w:sz w:val="20"/>
        </w:rPr>
      </w:pPr>
    </w:p>
    <w:p w:rsidR="009F122A" w:rsidP="00F36236" w:rsidRDefault="00263036" w14:paraId="7E12768A" w14:textId="0406103E">
      <w:pPr>
        <w:tabs>
          <w:tab w:val="left" w:pos="360"/>
        </w:tabs>
        <w:ind w:left="1440" w:hanging="540"/>
        <w:jc w:val="both"/>
        <w:rPr>
          <w:rStyle w:val="DeltaViewInsertion"/>
          <w:rFonts w:ascii="Arial" w:hAnsi="Arial" w:cs="Arial"/>
          <w:sz w:val="17"/>
          <w:szCs w:val="17"/>
        </w:rPr>
      </w:pPr>
      <w:r>
        <w:rPr>
          <w:rFonts w:asciiTheme="minorHAnsi" w:hAnsiTheme="minorHAnsi" w:cstheme="minorHAnsi"/>
          <w:sz w:val="20"/>
        </w:rPr>
        <w:t>7</w:t>
      </w:r>
      <w:r w:rsidR="00F36236">
        <w:rPr>
          <w:rFonts w:asciiTheme="minorHAnsi" w:hAnsiTheme="minorHAnsi" w:cstheme="minorHAnsi"/>
          <w:sz w:val="20"/>
        </w:rPr>
        <w:t>.</w:t>
      </w:r>
      <w:r w:rsidR="00F21F79">
        <w:rPr>
          <w:rFonts w:asciiTheme="minorHAnsi" w:hAnsiTheme="minorHAnsi" w:cstheme="minorHAnsi"/>
          <w:sz w:val="20"/>
        </w:rPr>
        <w:t>7</w:t>
      </w:r>
      <w:r w:rsidR="00F36236">
        <w:rPr>
          <w:rFonts w:asciiTheme="minorHAnsi" w:hAnsiTheme="minorHAnsi" w:cstheme="minorHAnsi"/>
          <w:sz w:val="20"/>
        </w:rPr>
        <w:t>.</w:t>
      </w:r>
      <w:r w:rsidR="00871A56">
        <w:rPr>
          <w:rFonts w:asciiTheme="minorHAnsi" w:hAnsiTheme="minorHAnsi" w:cstheme="minorHAnsi"/>
          <w:sz w:val="20"/>
        </w:rPr>
        <w:t>8</w:t>
      </w:r>
      <w:r w:rsidR="00F36236">
        <w:rPr>
          <w:rFonts w:asciiTheme="minorHAnsi" w:hAnsiTheme="minorHAnsi" w:cstheme="minorHAnsi"/>
          <w:sz w:val="20"/>
        </w:rPr>
        <w:tab/>
      </w:r>
      <w:r w:rsidRPr="009F122A" w:rsidR="009F122A">
        <w:rPr>
          <w:rFonts w:asciiTheme="minorHAnsi" w:hAnsiTheme="minorHAnsi" w:cstheme="minorHAnsi"/>
          <w:sz w:val="20"/>
        </w:rPr>
        <w:t>Notwithstanding any other provision of this Agreement, if (</w:t>
      </w:r>
      <w:proofErr w:type="spellStart"/>
      <w:r w:rsidRPr="009F122A" w:rsidR="009F122A">
        <w:rPr>
          <w:rFonts w:asciiTheme="minorHAnsi" w:hAnsiTheme="minorHAnsi" w:cstheme="minorHAnsi"/>
          <w:sz w:val="20"/>
        </w:rPr>
        <w:t>i</w:t>
      </w:r>
      <w:proofErr w:type="spellEnd"/>
      <w:r w:rsidRPr="009F122A" w:rsidR="009F122A">
        <w:rPr>
          <w:rFonts w:asciiTheme="minorHAnsi" w:hAnsiTheme="minorHAnsi" w:cstheme="minorHAnsi"/>
          <w:sz w:val="20"/>
        </w:rPr>
        <w:t xml:space="preserve">) an Event of Default, or (ii) a Potential Event of Default shall have occurred and be continuing, the Non-Defaulting Party, upon written notice to the Defaulting Party, shall have the right (1) to suspend performance under this Agreement; provided, however in no event shall any such suspension continue longer than ten (10) </w:t>
      </w:r>
      <w:r w:rsidR="00A47295">
        <w:rPr>
          <w:rFonts w:asciiTheme="minorHAnsi" w:hAnsiTheme="minorHAnsi" w:cstheme="minorHAnsi"/>
          <w:sz w:val="20"/>
        </w:rPr>
        <w:t>B</w:t>
      </w:r>
      <w:r w:rsidRPr="009F122A" w:rsidR="009F122A">
        <w:rPr>
          <w:rFonts w:asciiTheme="minorHAnsi" w:hAnsiTheme="minorHAnsi" w:cstheme="minorHAnsi"/>
          <w:sz w:val="20"/>
        </w:rPr>
        <w:t xml:space="preserve">usiness </w:t>
      </w:r>
      <w:r w:rsidR="00A47295">
        <w:rPr>
          <w:rFonts w:asciiTheme="minorHAnsi" w:hAnsiTheme="minorHAnsi" w:cstheme="minorHAnsi"/>
          <w:sz w:val="20"/>
        </w:rPr>
        <w:t>D</w:t>
      </w:r>
      <w:r w:rsidRPr="009F122A" w:rsidR="009F122A">
        <w:rPr>
          <w:rFonts w:asciiTheme="minorHAnsi" w:hAnsiTheme="minorHAnsi" w:cstheme="minorHAnsi"/>
          <w:sz w:val="20"/>
        </w:rPr>
        <w:t xml:space="preserve">ays unless an Early </w:t>
      </w:r>
      <w:r w:rsidR="00FC3B49">
        <w:rPr>
          <w:rFonts w:asciiTheme="minorHAnsi" w:hAnsiTheme="minorHAnsi" w:cstheme="minorHAnsi"/>
          <w:sz w:val="20"/>
        </w:rPr>
        <w:t>Expiration</w:t>
      </w:r>
      <w:r w:rsidRPr="009F122A" w:rsidR="009F122A">
        <w:rPr>
          <w:rFonts w:asciiTheme="minorHAnsi" w:hAnsiTheme="minorHAnsi" w:cstheme="minorHAnsi"/>
          <w:sz w:val="20"/>
        </w:rPr>
        <w:t xml:space="preserve"> Date shall have been declared and notice thereof has been given pursuant to this </w:t>
      </w:r>
      <w:r w:rsidR="00A9150C">
        <w:rPr>
          <w:rFonts w:asciiTheme="minorHAnsi" w:hAnsiTheme="minorHAnsi" w:cstheme="minorHAnsi"/>
          <w:sz w:val="20"/>
        </w:rPr>
        <w:t>Section</w:t>
      </w:r>
      <w:r w:rsidRPr="00F57853" w:rsidR="009F122A">
        <w:rPr>
          <w:rFonts w:asciiTheme="minorHAnsi" w:hAnsiTheme="minorHAnsi" w:cstheme="minorHAnsi"/>
          <w:sz w:val="20"/>
        </w:rPr>
        <w:t xml:space="preserve"> </w:t>
      </w:r>
      <w:r w:rsidRPr="00F57853" w:rsidR="00DF2D01">
        <w:rPr>
          <w:rFonts w:asciiTheme="minorHAnsi" w:hAnsiTheme="minorHAnsi" w:cstheme="minorHAnsi"/>
          <w:sz w:val="20"/>
        </w:rPr>
        <w:t>7.6.8</w:t>
      </w:r>
      <w:r w:rsidRPr="009F122A" w:rsidR="009F122A">
        <w:rPr>
          <w:rFonts w:asciiTheme="minorHAnsi" w:hAnsiTheme="minorHAnsi" w:cstheme="minorHAnsi"/>
          <w:sz w:val="20"/>
        </w:rPr>
        <w:t>, and (2) to the extent that an Event of Default shall have occurred and be continuing, to exercise any remedy available at law or in equity.  For purposes of the foregoing, a “</w:t>
      </w:r>
      <w:r w:rsidRPr="00430C09" w:rsidR="009F122A">
        <w:rPr>
          <w:rFonts w:asciiTheme="minorHAnsi" w:hAnsiTheme="minorHAnsi" w:cstheme="minorHAnsi"/>
          <w:sz w:val="20"/>
        </w:rPr>
        <w:t>Potential Event of Default</w:t>
      </w:r>
      <w:r w:rsidRPr="009F122A" w:rsidR="009F122A">
        <w:rPr>
          <w:rFonts w:asciiTheme="minorHAnsi" w:hAnsiTheme="minorHAnsi" w:cstheme="minorHAnsi"/>
          <w:sz w:val="20"/>
        </w:rPr>
        <w:t>” shall mean an event which, with notice or passage of time or both, would constitute or result in an Event of Default.</w:t>
      </w:r>
    </w:p>
    <w:p w:rsidRPr="00863728" w:rsidR="008B1D57" w:rsidP="00023CC5" w:rsidRDefault="00B52602" w14:paraId="6417CB28" w14:textId="77777777">
      <w:pPr>
        <w:pStyle w:val="ListParagraph"/>
        <w:numPr>
          <w:ilvl w:val="1"/>
          <w:numId w:val="26"/>
        </w:numPr>
        <w:spacing w:before="120" w:after="120"/>
        <w:rPr>
          <w:rFonts w:asciiTheme="minorHAnsi" w:hAnsiTheme="minorHAnsi" w:cstheme="minorBidi"/>
          <w:b/>
          <w:sz w:val="20"/>
        </w:rPr>
      </w:pPr>
      <w:r w:rsidRPr="0F3AF188">
        <w:rPr>
          <w:rFonts w:asciiTheme="minorHAnsi" w:hAnsiTheme="minorHAnsi" w:cstheme="minorBidi"/>
          <w:b/>
          <w:sz w:val="20"/>
        </w:rPr>
        <w:lastRenderedPageBreak/>
        <w:t xml:space="preserve">Survival.  </w:t>
      </w:r>
      <w:r w:rsidRPr="0F3AF188">
        <w:rPr>
          <w:rFonts w:asciiTheme="minorHAnsi" w:hAnsiTheme="minorHAnsi" w:cstheme="minorBidi"/>
          <w:sz w:val="20"/>
        </w:rPr>
        <w:t xml:space="preserve">Termination </w:t>
      </w:r>
      <w:r w:rsidRPr="0F3AF188" w:rsidR="00D17605">
        <w:rPr>
          <w:rFonts w:asciiTheme="minorHAnsi" w:hAnsiTheme="minorHAnsi" w:cstheme="minorBidi"/>
          <w:sz w:val="20"/>
        </w:rPr>
        <w:t xml:space="preserve">or expiration </w:t>
      </w:r>
      <w:r w:rsidRPr="0F3AF188">
        <w:rPr>
          <w:rFonts w:asciiTheme="minorHAnsi" w:hAnsiTheme="minorHAnsi" w:cstheme="minorBidi"/>
          <w:sz w:val="20"/>
        </w:rPr>
        <w:t xml:space="preserve">of this Agreement </w:t>
      </w:r>
      <w:r w:rsidRPr="0F3AF188" w:rsidR="00334608">
        <w:rPr>
          <w:rFonts w:asciiTheme="minorHAnsi" w:hAnsiTheme="minorHAnsi" w:cstheme="minorBidi"/>
          <w:sz w:val="20"/>
        </w:rPr>
        <w:t>shall not affect the rights and obligations of the p</w:t>
      </w:r>
      <w:r w:rsidRPr="0F3AF188">
        <w:rPr>
          <w:rFonts w:asciiTheme="minorHAnsi" w:hAnsiTheme="minorHAnsi" w:cstheme="minorBidi"/>
          <w:sz w:val="20"/>
        </w:rPr>
        <w:t xml:space="preserve">arties which arose prior to any such termination </w:t>
      </w:r>
      <w:r w:rsidRPr="0F3AF188" w:rsidR="00B67CC9">
        <w:rPr>
          <w:rFonts w:asciiTheme="minorHAnsi" w:hAnsiTheme="minorHAnsi" w:cstheme="minorBidi"/>
          <w:sz w:val="20"/>
        </w:rPr>
        <w:t xml:space="preserve">or expiration </w:t>
      </w:r>
      <w:r w:rsidRPr="0F3AF188">
        <w:rPr>
          <w:rFonts w:asciiTheme="minorHAnsi" w:hAnsiTheme="minorHAnsi" w:cstheme="minorBidi"/>
          <w:sz w:val="20"/>
        </w:rPr>
        <w:t>(unless otherwise provided</w:t>
      </w:r>
      <w:r w:rsidRPr="0F3AF188" w:rsidR="00334608">
        <w:rPr>
          <w:rFonts w:asciiTheme="minorHAnsi" w:hAnsiTheme="minorHAnsi" w:cstheme="minorBidi"/>
          <w:sz w:val="20"/>
        </w:rPr>
        <w:t xml:space="preserve"> herein) and such rights and </w:t>
      </w:r>
      <w:r w:rsidRPr="0F3AF188">
        <w:rPr>
          <w:rFonts w:asciiTheme="minorHAnsi" w:hAnsiTheme="minorHAnsi" w:cstheme="minorBidi"/>
          <w:sz w:val="20"/>
        </w:rPr>
        <w:t>obligations shall survive any such termination</w:t>
      </w:r>
      <w:r w:rsidRPr="0F3AF188" w:rsidR="00B67CC9">
        <w:rPr>
          <w:rFonts w:asciiTheme="minorHAnsi" w:hAnsiTheme="minorHAnsi" w:cstheme="minorBidi"/>
          <w:sz w:val="20"/>
        </w:rPr>
        <w:t xml:space="preserve"> or expiration</w:t>
      </w:r>
      <w:r w:rsidRPr="0F3AF188">
        <w:rPr>
          <w:rFonts w:asciiTheme="minorHAnsi" w:hAnsiTheme="minorHAnsi" w:cstheme="minorBidi"/>
          <w:sz w:val="20"/>
        </w:rPr>
        <w:t xml:space="preserve">.  Rights and obligations which by their nature should survive shall remain in effect after termination or expiration of this Agreement, including </w:t>
      </w:r>
      <w:r w:rsidRPr="0F3AF188" w:rsidR="00AC73EE">
        <w:rPr>
          <w:rFonts w:asciiTheme="minorHAnsi" w:hAnsiTheme="minorHAnsi" w:cstheme="minorBidi"/>
          <w:sz w:val="20"/>
        </w:rPr>
        <w:t>any section</w:t>
      </w:r>
      <w:r w:rsidRPr="0F3AF188" w:rsidR="00387F13">
        <w:rPr>
          <w:rFonts w:asciiTheme="minorHAnsi" w:hAnsiTheme="minorHAnsi" w:cstheme="minorBidi"/>
          <w:sz w:val="20"/>
        </w:rPr>
        <w:t xml:space="preserve"> of this Agreement</w:t>
      </w:r>
      <w:r w:rsidRPr="0F3AF188" w:rsidR="00AC73EE">
        <w:rPr>
          <w:rFonts w:asciiTheme="minorHAnsi" w:hAnsiTheme="minorHAnsi" w:cstheme="minorBidi"/>
          <w:sz w:val="20"/>
        </w:rPr>
        <w:t xml:space="preserve"> that states it shall survive such </w:t>
      </w:r>
      <w:r w:rsidRPr="0F3AF188" w:rsidR="00387F13">
        <w:rPr>
          <w:rFonts w:asciiTheme="minorHAnsi" w:hAnsiTheme="minorHAnsi" w:cstheme="minorBidi"/>
          <w:sz w:val="20"/>
        </w:rPr>
        <w:t>termination</w:t>
      </w:r>
      <w:r w:rsidRPr="0F3AF188" w:rsidR="00B67CC9">
        <w:rPr>
          <w:rFonts w:asciiTheme="minorHAnsi" w:hAnsiTheme="minorHAnsi" w:cstheme="minorBidi"/>
          <w:sz w:val="20"/>
        </w:rPr>
        <w:t xml:space="preserve"> or expiration</w:t>
      </w:r>
      <w:r w:rsidRPr="0F3AF188">
        <w:rPr>
          <w:rFonts w:asciiTheme="minorHAnsi" w:hAnsiTheme="minorHAnsi" w:cstheme="minorBidi"/>
          <w:sz w:val="20"/>
        </w:rPr>
        <w:t>.</w:t>
      </w:r>
    </w:p>
    <w:p w:rsidRPr="002054F1" w:rsidR="00E6137A" w:rsidP="00023CC5" w:rsidRDefault="00DC5733" w14:paraId="7FD9A920" w14:textId="18CB84E1">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Pr="00122651" w:rsidR="0020154A">
        <w:rPr>
          <w:rFonts w:asciiTheme="minorHAnsi" w:hAnsiTheme="minorHAnsi" w:cstheme="minorHAnsi"/>
          <w:b/>
          <w:bCs/>
          <w:sz w:val="20"/>
        </w:rPr>
        <w:t xml:space="preserve">g.  </w:t>
      </w:r>
      <w:r w:rsidR="008E175F">
        <w:rPr>
          <w:rFonts w:cstheme="minorHAnsi"/>
          <w:sz w:val="20"/>
        </w:rPr>
        <w:t xml:space="preserve">Seller </w:t>
      </w:r>
      <w:r w:rsidRPr="00122651" w:rsidR="0020154A">
        <w:rPr>
          <w:rFonts w:cstheme="minorHAnsi"/>
          <w:sz w:val="20"/>
        </w:rPr>
        <w:t xml:space="preserve">may not assign or subcontract its rights or duties under this Agreement, in whole or in part, whether by operation of law or otherwise, without the prior written consent of the </w:t>
      </w:r>
      <w:r w:rsidR="008E175F">
        <w:rPr>
          <w:rFonts w:cstheme="minorHAnsi"/>
          <w:sz w:val="20"/>
        </w:rPr>
        <w:t>Buyer</w:t>
      </w:r>
      <w:r w:rsidR="00122651">
        <w:rPr>
          <w:rFonts w:cstheme="minorHAnsi"/>
          <w:sz w:val="20"/>
        </w:rPr>
        <w:t>.</w:t>
      </w:r>
      <w:r w:rsidRPr="00122651" w:rsidR="0020154A">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rsidR="007A6241" w:rsidP="00023CC5" w:rsidRDefault="00DC5733" w14:paraId="5C3A2A88" w14:textId="373B8CF0">
      <w:pPr>
        <w:numPr>
          <w:ilvl w:val="0"/>
          <w:numId w:val="26"/>
        </w:numPr>
        <w:spacing w:before="120" w:after="120"/>
        <w:rPr>
          <w:rFonts w:asciiTheme="minorHAnsi" w:hAnsiTheme="minorHAnsi" w:cstheme="minorBidi"/>
          <w:b/>
          <w:sz w:val="20"/>
        </w:rPr>
      </w:pPr>
      <w:r w:rsidRPr="5E0A2B74">
        <w:rPr>
          <w:rFonts w:asciiTheme="minorHAnsi" w:hAnsiTheme="minorHAnsi" w:cstheme="minorBidi"/>
          <w:b/>
          <w:sz w:val="20"/>
        </w:rPr>
        <w:t>Notices</w:t>
      </w:r>
      <w:r w:rsidRPr="5E0A2B74" w:rsidR="007A6241">
        <w:rPr>
          <w:rFonts w:asciiTheme="minorHAnsi" w:hAnsiTheme="minorHAnsi" w:cstheme="minorBidi"/>
          <w:b/>
          <w:sz w:val="20"/>
        </w:rPr>
        <w:t xml:space="preserve">.  </w:t>
      </w:r>
      <w:r w:rsidRPr="5E0A2B74" w:rsidR="001E2002">
        <w:rPr>
          <w:rFonts w:asciiTheme="minorHAnsi" w:hAnsiTheme="minorHAnsi" w:cstheme="minorBidi"/>
          <w:sz w:val="20"/>
        </w:rPr>
        <w:t>Notices must be sent to the following address and recipient:</w:t>
      </w:r>
    </w:p>
    <w:p w:rsidRPr="001B03E3" w:rsidR="001B03E3" w:rsidP="001B03E3" w:rsidRDefault="001B03E3" w14:paraId="3E7E91A0" w14:textId="77777777">
      <w:pPr>
        <w:spacing w:before="120" w:after="120"/>
        <w:ind w:left="360"/>
        <w:rPr>
          <w:rFonts w:asciiTheme="minorHAnsi" w:hAnsiTheme="minorHAnsi" w:cstheme="minorHAnsi"/>
          <w:b/>
          <w:bCs/>
          <w:sz w:val="20"/>
        </w:rPr>
      </w:pPr>
    </w:p>
    <w:tbl>
      <w:tblPr>
        <w:tblW w:w="0" w:type="auto"/>
        <w:tblInd w:w="806" w:type="dxa"/>
        <w:tblBorders>
          <w:top w:val="single" w:color="auto" w:sz="4" w:space="0"/>
          <w:left w:val="single" w:color="auto" w:sz="4" w:space="0"/>
          <w:bottom w:val="single" w:color="auto" w:sz="4" w:space="0"/>
          <w:right w:val="single" w:color="auto" w:sz="4" w:space="0"/>
        </w:tblBorders>
        <w:tblLayout w:type="fixed"/>
        <w:tblCellMar>
          <w:left w:w="86" w:type="dxa"/>
          <w:right w:w="86" w:type="dxa"/>
        </w:tblCellMar>
        <w:tblLook w:val="0000" w:firstRow="0" w:lastRow="0" w:firstColumn="0" w:lastColumn="0" w:noHBand="0" w:noVBand="0"/>
      </w:tblPr>
      <w:tblGrid>
        <w:gridCol w:w="4133"/>
        <w:gridCol w:w="3967"/>
      </w:tblGrid>
      <w:tr w:rsidRPr="00303BCF" w:rsidR="007A6241" w:rsidTr="005D5580" w14:paraId="10811CFC" w14:textId="77777777">
        <w:tc>
          <w:tcPr>
            <w:tcW w:w="4133" w:type="dxa"/>
            <w:tcBorders>
              <w:top w:val="single" w:color="auto" w:sz="4" w:space="0"/>
              <w:bottom w:val="single" w:color="auto" w:sz="4" w:space="0"/>
              <w:right w:val="single" w:color="auto" w:sz="4" w:space="0"/>
            </w:tcBorders>
            <w:shd w:val="clear" w:color="auto" w:fill="CCCCCC"/>
          </w:tcPr>
          <w:p w:rsidRPr="00303BCF" w:rsidR="007A6241" w:rsidP="00483DAC" w:rsidRDefault="007A6241" w14:paraId="18A58862" w14:textId="6E8F663B">
            <w:pPr>
              <w:pStyle w:val="TableStyle"/>
              <w:widowControl w:val="0"/>
              <w:rPr>
                <w:rFonts w:ascii="Times New Roman" w:hAnsi="Times New Roman"/>
                <w:b/>
                <w:bCs/>
                <w:sz w:val="20"/>
              </w:rPr>
            </w:pPr>
            <w:r w:rsidRPr="00303BCF">
              <w:rPr>
                <w:rFonts w:ascii="Times New Roman" w:hAnsi="Times New Roman"/>
                <w:b/>
                <w:bCs/>
                <w:sz w:val="20"/>
              </w:rPr>
              <w:t xml:space="preserve">If to </w:t>
            </w:r>
            <w:r w:rsidR="00F72B6F">
              <w:rPr>
                <w:rFonts w:ascii="Times New Roman" w:hAnsi="Times New Roman"/>
                <w:b/>
                <w:bCs/>
                <w:sz w:val="20"/>
              </w:rPr>
              <w:t>Seller</w:t>
            </w:r>
            <w:r w:rsidRPr="00303BCF">
              <w:rPr>
                <w:rFonts w:ascii="Times New Roman" w:hAnsi="Times New Roman"/>
                <w:b/>
                <w:bCs/>
                <w:sz w:val="20"/>
              </w:rPr>
              <w:t>:</w:t>
            </w:r>
          </w:p>
        </w:tc>
        <w:tc>
          <w:tcPr>
            <w:tcW w:w="3967" w:type="dxa"/>
            <w:tcBorders>
              <w:top w:val="single" w:color="auto" w:sz="4" w:space="0"/>
              <w:left w:val="single" w:color="auto" w:sz="4" w:space="0"/>
              <w:bottom w:val="single" w:color="auto" w:sz="4" w:space="0"/>
            </w:tcBorders>
            <w:shd w:val="clear" w:color="auto" w:fill="CCCCCC"/>
          </w:tcPr>
          <w:p w:rsidRPr="00303BCF" w:rsidR="007A6241" w:rsidP="005D5580" w:rsidRDefault="007A6241" w14:paraId="216DE89A" w14:textId="4E071060">
            <w:pPr>
              <w:pStyle w:val="TableStyle"/>
              <w:widowControl w:val="0"/>
              <w:rPr>
                <w:rFonts w:ascii="Times New Roman" w:hAnsi="Times New Roman"/>
                <w:b/>
                <w:bCs/>
                <w:sz w:val="20"/>
              </w:rPr>
            </w:pPr>
            <w:r w:rsidRPr="00303BCF">
              <w:rPr>
                <w:rFonts w:ascii="Times New Roman" w:hAnsi="Times New Roman"/>
                <w:b/>
                <w:bCs/>
                <w:sz w:val="20"/>
              </w:rPr>
              <w:t xml:space="preserve">If to the </w:t>
            </w:r>
            <w:proofErr w:type="gramStart"/>
            <w:r w:rsidR="008E175F">
              <w:rPr>
                <w:rFonts w:ascii="Times New Roman" w:hAnsi="Times New Roman"/>
                <w:b/>
                <w:bCs/>
                <w:sz w:val="20"/>
              </w:rPr>
              <w:t xml:space="preserve">Buyer </w:t>
            </w:r>
            <w:r w:rsidRPr="00303BCF">
              <w:rPr>
                <w:rFonts w:ascii="Times New Roman" w:hAnsi="Times New Roman"/>
                <w:b/>
                <w:bCs/>
                <w:sz w:val="20"/>
              </w:rPr>
              <w:t>:</w:t>
            </w:r>
            <w:proofErr w:type="gramEnd"/>
          </w:p>
        </w:tc>
      </w:tr>
      <w:tr w:rsidRPr="00303BCF" w:rsidR="007A6241" w:rsidTr="005D5580" w14:paraId="7A1E9FA8" w14:textId="77777777">
        <w:tc>
          <w:tcPr>
            <w:tcW w:w="4133" w:type="dxa"/>
            <w:tcBorders>
              <w:top w:val="single" w:color="auto" w:sz="4" w:space="0"/>
              <w:bottom w:val="nil"/>
              <w:right w:val="single" w:color="auto" w:sz="4" w:space="0"/>
            </w:tcBorders>
          </w:tcPr>
          <w:p w:rsidR="007A6241" w:rsidP="00483DAC" w:rsidRDefault="007A6241" w14:paraId="4441BC80" w14:textId="77777777">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rsidRPr="00303BCF" w:rsidR="007A6241" w:rsidP="00483DAC" w:rsidRDefault="007A6241" w14:paraId="28E942E2" w14:textId="77777777">
            <w:pPr>
              <w:pStyle w:val="TableStyle"/>
              <w:widowControl w:val="0"/>
              <w:tabs>
                <w:tab w:val="left" w:pos="3244"/>
              </w:tabs>
              <w:rPr>
                <w:rFonts w:ascii="Times New Roman" w:hAnsi="Times New Roman"/>
                <w:sz w:val="20"/>
                <w:u w:val="single"/>
              </w:rPr>
            </w:pPr>
          </w:p>
        </w:tc>
        <w:tc>
          <w:tcPr>
            <w:tcW w:w="3967" w:type="dxa"/>
            <w:tcBorders>
              <w:top w:val="single" w:color="auto" w:sz="4" w:space="0"/>
              <w:left w:val="single" w:color="auto" w:sz="4" w:space="0"/>
              <w:bottom w:val="nil"/>
            </w:tcBorders>
          </w:tcPr>
          <w:p w:rsidRPr="00303BCF" w:rsidR="007A6241" w:rsidP="00483DAC" w:rsidRDefault="007A6241" w14:paraId="17B79D6A" w14:textId="77777777">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Pr="00303BCF" w:rsidR="007A6241" w:rsidTr="005D5580" w14:paraId="1C60E838" w14:textId="77777777">
        <w:tc>
          <w:tcPr>
            <w:tcW w:w="4133" w:type="dxa"/>
            <w:tcBorders>
              <w:top w:val="nil"/>
              <w:bottom w:val="nil"/>
              <w:right w:val="single" w:color="auto" w:sz="4" w:space="0"/>
            </w:tcBorders>
          </w:tcPr>
          <w:p w:rsidRPr="00303BCF" w:rsidR="007A6241" w:rsidP="00483DAC" w:rsidRDefault="007A6241" w14:paraId="03DFDA0F" w14:textId="77777777">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color="auto" w:sz="4" w:space="0"/>
              <w:bottom w:val="nil"/>
            </w:tcBorders>
          </w:tcPr>
          <w:p w:rsidRPr="00303BCF" w:rsidR="007A6241" w:rsidP="00483DAC" w:rsidRDefault="007A6241" w14:paraId="3DBD25D3" w14:textId="77777777">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Pr="00303BCF" w:rsidR="007A6241" w:rsidTr="005D5580" w14:paraId="3D44E79D" w14:textId="77777777">
        <w:tc>
          <w:tcPr>
            <w:tcW w:w="4133" w:type="dxa"/>
            <w:tcBorders>
              <w:top w:val="nil"/>
              <w:bottom w:val="single" w:color="auto" w:sz="4" w:space="0"/>
              <w:right w:val="single" w:color="auto" w:sz="4" w:space="0"/>
            </w:tcBorders>
          </w:tcPr>
          <w:p w:rsidRPr="00303BCF" w:rsidR="007A6241" w:rsidP="00483DAC" w:rsidRDefault="007A6241" w14:paraId="4CB97AA5" w14:textId="77777777">
            <w:pPr>
              <w:pStyle w:val="TableStyle"/>
              <w:widowControl w:val="0"/>
              <w:tabs>
                <w:tab w:val="left" w:pos="3244"/>
              </w:tabs>
              <w:rPr>
                <w:rFonts w:ascii="Times New Roman" w:hAnsi="Times New Roman"/>
                <w:sz w:val="20"/>
                <w:u w:val="single"/>
              </w:rPr>
            </w:pPr>
          </w:p>
        </w:tc>
        <w:tc>
          <w:tcPr>
            <w:tcW w:w="3967" w:type="dxa"/>
            <w:tcBorders>
              <w:top w:val="nil"/>
              <w:left w:val="single" w:color="auto" w:sz="4" w:space="0"/>
              <w:bottom w:val="single" w:color="auto" w:sz="4" w:space="0"/>
            </w:tcBorders>
          </w:tcPr>
          <w:p w:rsidRPr="00303BCF" w:rsidR="007A6241" w:rsidP="00483DAC" w:rsidRDefault="007A6241" w14:paraId="02A2DEAB" w14:textId="77777777">
            <w:pPr>
              <w:pStyle w:val="TableStyle"/>
              <w:widowControl w:val="0"/>
              <w:tabs>
                <w:tab w:val="left" w:pos="3244"/>
              </w:tabs>
              <w:rPr>
                <w:rFonts w:ascii="Times New Roman" w:hAnsi="Times New Roman"/>
                <w:sz w:val="20"/>
              </w:rPr>
            </w:pPr>
          </w:p>
        </w:tc>
      </w:tr>
    </w:tbl>
    <w:p w:rsidR="007A6241" w:rsidP="00AD7271" w:rsidRDefault="00022EF1" w14:paraId="1776534C" w14:textId="7B54D429">
      <w:pPr>
        <w:widowControl w:val="0"/>
        <w:spacing w:before="120" w:after="120"/>
        <w:ind w:left="900" w:hanging="540"/>
        <w:rPr>
          <w:sz w:val="20"/>
        </w:rPr>
      </w:pPr>
      <w:r w:rsidRPr="00AB02C7">
        <w:rPr>
          <w:b/>
          <w:bCs/>
          <w:sz w:val="20"/>
        </w:rPr>
        <w:t>9</w:t>
      </w:r>
      <w:r w:rsidRPr="00AB02C7" w:rsidR="00AD7271">
        <w:rPr>
          <w:b/>
          <w:bCs/>
          <w:sz w:val="20"/>
        </w:rPr>
        <w:t>.1</w:t>
      </w:r>
      <w:r w:rsidR="00AD7271">
        <w:rPr>
          <w:sz w:val="20"/>
        </w:rPr>
        <w:tab/>
      </w:r>
      <w:r w:rsidR="005D5580">
        <w:rPr>
          <w:sz w:val="20"/>
        </w:rPr>
        <w:t>Either p</w:t>
      </w:r>
      <w:r w:rsidRPr="00303BCF" w:rsidR="007A6241">
        <w:rPr>
          <w:sz w:val="20"/>
        </w:rPr>
        <w:t xml:space="preserve">arty may change its address for </w:t>
      </w:r>
      <w:r w:rsidR="001E2002">
        <w:rPr>
          <w:sz w:val="20"/>
        </w:rPr>
        <w:t>Notices</w:t>
      </w:r>
      <w:r w:rsidRPr="00303BCF" w:rsidR="007A6241">
        <w:rPr>
          <w:sz w:val="20"/>
        </w:rPr>
        <w:t xml:space="preserve"> by giving the other </w:t>
      </w:r>
      <w:r w:rsidR="005D5580">
        <w:rPr>
          <w:sz w:val="20"/>
        </w:rPr>
        <w:t>p</w:t>
      </w:r>
      <w:r w:rsidRPr="00303BCF" w:rsidR="007A6241">
        <w:rPr>
          <w:sz w:val="20"/>
        </w:rPr>
        <w:t xml:space="preserve">arty </w:t>
      </w:r>
      <w:r w:rsidR="001E2002">
        <w:rPr>
          <w:sz w:val="20"/>
        </w:rPr>
        <w:t>Notice</w:t>
      </w:r>
      <w:r w:rsidRPr="00303BCF" w:rsidR="007A6241">
        <w:rPr>
          <w:sz w:val="20"/>
        </w:rPr>
        <w:t xml:space="preserve"> of the new address in accordance with this </w:t>
      </w:r>
      <w:r w:rsidR="005D5580">
        <w:rPr>
          <w:sz w:val="20"/>
        </w:rPr>
        <w:t>s</w:t>
      </w:r>
      <w:r w:rsidRPr="00303BCF" w:rsidR="007A6241">
        <w:rPr>
          <w:sz w:val="20"/>
        </w:rPr>
        <w:t xml:space="preserve">ection.  Notices will be considered to have been given at the time of actual delivery in person, three (3) </w:t>
      </w:r>
      <w:r w:rsidR="005D5580">
        <w:rPr>
          <w:sz w:val="20"/>
        </w:rPr>
        <w:t>d</w:t>
      </w:r>
      <w:r w:rsidRPr="00303BCF" w:rsidR="007A6241">
        <w:rPr>
          <w:sz w:val="20"/>
        </w:rPr>
        <w:t>ays after deposit in the mail as set forth above, or one (1) day after delivery to an overnight air courier service.</w:t>
      </w:r>
    </w:p>
    <w:p w:rsidRPr="00ED7152" w:rsidR="00C36343" w:rsidP="00023CC5" w:rsidRDefault="00C36343" w14:paraId="31664C3F" w14:textId="02051A1B">
      <w:pPr>
        <w:pStyle w:val="Apnd1"/>
        <w:numPr>
          <w:ilvl w:val="0"/>
          <w:numId w:val="26"/>
        </w:numPr>
        <w:spacing w:before="120" w:after="120"/>
        <w:rPr>
          <w:rFonts w:asciiTheme="minorHAnsi" w:hAnsiTheme="minorHAnsi" w:cstheme="minorBidi"/>
          <w:b w:val="0"/>
          <w:sz w:val="20"/>
          <w:szCs w:val="20"/>
        </w:rPr>
      </w:pPr>
      <w:r w:rsidRPr="5E0A2B74">
        <w:rPr>
          <w:rFonts w:asciiTheme="minorHAnsi" w:hAnsiTheme="minorHAnsi" w:cstheme="minorBidi"/>
          <w:sz w:val="20"/>
          <w:szCs w:val="20"/>
        </w:rPr>
        <w:t xml:space="preserve">Provisions Applicable to Certain Agreements.  </w:t>
      </w:r>
      <w:r w:rsidRPr="5E0A2B74">
        <w:rPr>
          <w:rFonts w:asciiTheme="minorHAnsi" w:hAnsiTheme="minorHAnsi" w:cstheme="minorBidi"/>
          <w:b w:val="0"/>
          <w:sz w:val="20"/>
          <w:szCs w:val="20"/>
        </w:rPr>
        <w:t>The provisions in this section are</w:t>
      </w:r>
      <w:r w:rsidRPr="00E3428E">
        <w:rPr>
          <w:rFonts w:asciiTheme="minorHAnsi" w:hAnsiTheme="minorHAnsi" w:cstheme="minorBidi"/>
          <w:b w:val="0"/>
          <w:sz w:val="20"/>
          <w:szCs w:val="20"/>
        </w:rPr>
        <w:t xml:space="preserve"> </w:t>
      </w:r>
      <w:r w:rsidRPr="00E3428E">
        <w:rPr>
          <w:rFonts w:asciiTheme="minorHAnsi" w:hAnsiTheme="minorHAnsi" w:cstheme="minorBidi"/>
          <w:i/>
          <w:sz w:val="20"/>
          <w:szCs w:val="20"/>
        </w:rPr>
        <w:t xml:space="preserve">applicable only to the types of orders specified in the </w:t>
      </w:r>
      <w:r w:rsidRPr="00E3428E" w:rsidR="00EC6410">
        <w:rPr>
          <w:rFonts w:asciiTheme="minorHAnsi" w:hAnsiTheme="minorHAnsi" w:cstheme="minorBidi"/>
          <w:i/>
          <w:sz w:val="20"/>
          <w:szCs w:val="20"/>
        </w:rPr>
        <w:t>first sentence</w:t>
      </w:r>
      <w:r w:rsidRPr="00E3428E" w:rsidR="002F5B37">
        <w:rPr>
          <w:rFonts w:asciiTheme="minorHAnsi" w:hAnsiTheme="minorHAnsi" w:cstheme="minorBidi"/>
          <w:i/>
          <w:sz w:val="20"/>
          <w:szCs w:val="20"/>
        </w:rPr>
        <w:t xml:space="preserve"> of each sub</w:t>
      </w:r>
      <w:r w:rsidRPr="00E3428E">
        <w:rPr>
          <w:rFonts w:asciiTheme="minorHAnsi" w:hAnsiTheme="minorHAnsi" w:cstheme="minorBidi"/>
          <w:i/>
          <w:sz w:val="20"/>
          <w:szCs w:val="20"/>
        </w:rPr>
        <w:t>section</w:t>
      </w:r>
      <w:r w:rsidRPr="00E3428E">
        <w:rPr>
          <w:rFonts w:asciiTheme="minorHAnsi" w:hAnsiTheme="minorHAnsi" w:cstheme="minorBidi"/>
          <w:b w:val="0"/>
          <w:sz w:val="20"/>
          <w:szCs w:val="20"/>
        </w:rPr>
        <w:t>.</w:t>
      </w:r>
      <w:r w:rsidRPr="5E0A2B74">
        <w:rPr>
          <w:rFonts w:asciiTheme="minorHAnsi" w:hAnsiTheme="minorHAnsi" w:cstheme="minorBidi"/>
          <w:b w:val="0"/>
          <w:sz w:val="20"/>
          <w:szCs w:val="20"/>
        </w:rPr>
        <w:t xml:space="preserve"> If this Agreement is not of the type described in the </w:t>
      </w:r>
      <w:r w:rsidRPr="5E0A2B74" w:rsidR="00EC6410">
        <w:rPr>
          <w:rFonts w:asciiTheme="minorHAnsi" w:hAnsiTheme="minorHAnsi" w:cstheme="minorBidi"/>
          <w:b w:val="0"/>
          <w:sz w:val="20"/>
          <w:szCs w:val="20"/>
        </w:rPr>
        <w:t>first sentence</w:t>
      </w:r>
      <w:r w:rsidRPr="5E0A2B74">
        <w:rPr>
          <w:rFonts w:asciiTheme="minorHAnsi" w:hAnsiTheme="minorHAnsi" w:cstheme="minorBidi"/>
          <w:b w:val="0"/>
          <w:sz w:val="20"/>
          <w:szCs w:val="20"/>
        </w:rPr>
        <w:t xml:space="preserve"> of a subsection, then that subsection does not apply to the Agreement.</w:t>
      </w:r>
    </w:p>
    <w:p w:rsidR="00BA2888" w:rsidP="00BA2888" w:rsidRDefault="00BA2888" w14:paraId="3C87EB39" w14:textId="41C436F5">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Pr="00EC6410" w:rsidR="00E70FF3">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sidR="008E175F">
        <w:rPr>
          <w:rFonts w:asciiTheme="minorHAnsi" w:hAnsiTheme="minorHAnsi" w:cstheme="minorHAnsi"/>
          <w:sz w:val="20"/>
        </w:rPr>
        <w:t xml:space="preserve">Seller </w:t>
      </w:r>
      <w:r>
        <w:rPr>
          <w:rFonts w:asciiTheme="minorHAnsi" w:hAnsiTheme="minorHAnsi" w:cstheme="minorHAnsi"/>
          <w:sz w:val="20"/>
        </w:rPr>
        <w:t>agrees that n</w:t>
      </w:r>
      <w:r w:rsidRPr="00D662AB">
        <w:rPr>
          <w:rFonts w:asciiTheme="minorHAnsi" w:hAnsiTheme="minorHAnsi" w:cstheme="minorHAnsi"/>
          <w:sz w:val="20"/>
        </w:rPr>
        <w:t xml:space="preserve">o </w:t>
      </w:r>
      <w:r w:rsidR="008E175F">
        <w:rPr>
          <w:rFonts w:asciiTheme="minorHAnsi" w:hAnsiTheme="minorHAnsi" w:cstheme="minorHAnsi"/>
          <w:sz w:val="20"/>
        </w:rPr>
        <w:t xml:space="preserve">Buyer </w:t>
      </w:r>
      <w:r w:rsidRPr="00D662AB">
        <w:rPr>
          <w:rFonts w:asciiTheme="minorHAnsi" w:hAnsiTheme="minorHAnsi" w:cstheme="minorHAnsi"/>
          <w:sz w:val="20"/>
        </w:rPr>
        <w:t xml:space="preserve">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 xml:space="preserve">er union organizing during the </w:t>
      </w:r>
      <w:r w:rsidR="00252905">
        <w:rPr>
          <w:rFonts w:asciiTheme="minorHAnsi" w:hAnsiTheme="minorHAnsi" w:cstheme="minorHAnsi"/>
          <w:sz w:val="20"/>
        </w:rPr>
        <w:t xml:space="preserve">Master </w:t>
      </w:r>
      <w:r w:rsidR="00A12B1E">
        <w:rPr>
          <w:rFonts w:asciiTheme="minorHAnsi" w:hAnsiTheme="minorHAnsi" w:cstheme="minorHAnsi"/>
          <w:sz w:val="20"/>
        </w:rPr>
        <w:t xml:space="preserve">Agreement </w:t>
      </w:r>
      <w:r>
        <w:rPr>
          <w:rFonts w:asciiTheme="minorHAnsi" w:hAnsiTheme="minorHAnsi" w:cstheme="minorHAnsi"/>
          <w:sz w:val="20"/>
        </w:rPr>
        <w:t>Term</w:t>
      </w:r>
      <w:r w:rsidRPr="00D662AB">
        <w:rPr>
          <w:rFonts w:asciiTheme="minorHAnsi" w:hAnsiTheme="minorHAnsi" w:cstheme="minorHAnsi"/>
          <w:sz w:val="20"/>
        </w:rPr>
        <w:t xml:space="preserve">. If </w:t>
      </w:r>
      <w:r w:rsidR="008E175F">
        <w:rPr>
          <w:rFonts w:asciiTheme="minorHAnsi" w:hAnsiTheme="minorHAnsi" w:cstheme="minorHAnsi"/>
          <w:sz w:val="20"/>
        </w:rPr>
        <w:t xml:space="preserve">Seller </w:t>
      </w:r>
      <w:r w:rsidRPr="00D662AB">
        <w:rPr>
          <w:rFonts w:asciiTheme="minorHAnsi" w:hAnsiTheme="minorHAnsi" w:cstheme="minorHAnsi"/>
          <w:sz w:val="20"/>
        </w:rPr>
        <w:t xml:space="preserve">incurs costs, or makes expenditures to assist, promote or deter union organizing, </w:t>
      </w:r>
      <w:r w:rsidR="008E175F">
        <w:rPr>
          <w:rFonts w:asciiTheme="minorHAnsi" w:hAnsiTheme="minorHAnsi" w:cstheme="minorHAnsi"/>
          <w:sz w:val="20"/>
        </w:rPr>
        <w:t xml:space="preserve">Seller </w:t>
      </w:r>
      <w:r w:rsidRPr="00D662AB">
        <w:rPr>
          <w:rFonts w:asciiTheme="minorHAnsi" w:hAnsiTheme="minorHAnsi" w:cstheme="minorHAnsi"/>
          <w:sz w:val="20"/>
        </w:rPr>
        <w:t xml:space="preserve">will maintain records sufficient to show that no </w:t>
      </w:r>
      <w:r w:rsidR="008E175F">
        <w:rPr>
          <w:rFonts w:asciiTheme="minorHAnsi" w:hAnsiTheme="minorHAnsi" w:cstheme="minorHAnsi"/>
          <w:sz w:val="20"/>
        </w:rPr>
        <w:t xml:space="preserve">Buyer </w:t>
      </w:r>
      <w:r w:rsidRPr="00D662AB">
        <w:rPr>
          <w:rFonts w:asciiTheme="minorHAnsi" w:hAnsiTheme="minorHAnsi" w:cstheme="minorHAnsi"/>
          <w:sz w:val="20"/>
        </w:rPr>
        <w:t xml:space="preserve">funds were used for those expenditures.  </w:t>
      </w:r>
      <w:r w:rsidR="008E175F">
        <w:rPr>
          <w:rFonts w:asciiTheme="minorHAnsi" w:hAnsiTheme="minorHAnsi" w:cstheme="minorHAnsi"/>
          <w:sz w:val="20"/>
        </w:rPr>
        <w:t xml:space="preserve">Seller </w:t>
      </w:r>
      <w:r w:rsidRPr="00D662AB">
        <w:rPr>
          <w:rFonts w:asciiTheme="minorHAnsi" w:hAnsiTheme="minorHAnsi" w:cstheme="minorHAnsi"/>
          <w:sz w:val="20"/>
        </w:rPr>
        <w:t>will provide those records to the Attorney General upon request.</w:t>
      </w:r>
      <w:r w:rsidR="00EC6410">
        <w:rPr>
          <w:rFonts w:asciiTheme="minorHAnsi" w:hAnsiTheme="minorHAnsi" w:cstheme="minorHAnsi"/>
          <w:sz w:val="20"/>
        </w:rPr>
        <w:t xml:space="preserve"> </w:t>
      </w:r>
    </w:p>
    <w:p w:rsidR="00EC6410" w:rsidP="00EC6410" w:rsidRDefault="00EC6410" w14:paraId="4557B77C" w14:textId="2FDF0D21">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8E175F">
        <w:rPr>
          <w:rFonts w:asciiTheme="minorHAnsi" w:hAnsiTheme="minorHAnsi" w:cstheme="minorHAnsi"/>
          <w:bCs/>
          <w:sz w:val="20"/>
        </w:rPr>
        <w:t xml:space="preserve">Seller </w:t>
      </w:r>
      <w:proofErr w:type="gramStart"/>
      <w:r w:rsidRPr="009756FA" w:rsidR="009756FA">
        <w:rPr>
          <w:rFonts w:asciiTheme="minorHAnsi" w:hAnsiTheme="minorHAnsi" w:cstheme="minorHAnsi"/>
          <w:bCs/>
          <w:sz w:val="20"/>
        </w:rPr>
        <w:t>is in compliance</w:t>
      </w:r>
      <w:r w:rsidR="00A816FC">
        <w:rPr>
          <w:rFonts w:asciiTheme="minorHAnsi" w:hAnsiTheme="minorHAnsi" w:cstheme="minorHAnsi"/>
          <w:bCs/>
          <w:sz w:val="20"/>
        </w:rPr>
        <w:t xml:space="preserve"> with</w:t>
      </w:r>
      <w:proofErr w:type="gramEnd"/>
      <w:r w:rsidR="00A816FC">
        <w:rPr>
          <w:rFonts w:asciiTheme="minorHAnsi" w:hAnsiTheme="minorHAnsi" w:cstheme="minorHAnsi"/>
          <w:bCs/>
          <w:sz w:val="20"/>
        </w:rPr>
        <w:t xml:space="preserve">, and throughout the </w:t>
      </w:r>
      <w:r w:rsidR="00252905">
        <w:rPr>
          <w:rFonts w:asciiTheme="minorHAnsi" w:hAnsiTheme="minorHAnsi" w:cstheme="minorHAnsi"/>
          <w:bCs/>
          <w:sz w:val="20"/>
        </w:rPr>
        <w:t xml:space="preserve">Master </w:t>
      </w:r>
      <w:r w:rsidR="00BD5E2E">
        <w:rPr>
          <w:rFonts w:asciiTheme="minorHAnsi" w:hAnsiTheme="minorHAnsi" w:cstheme="minorHAnsi"/>
          <w:bCs/>
          <w:sz w:val="20"/>
        </w:rPr>
        <w:t xml:space="preserve">Agreement </w:t>
      </w:r>
      <w:r w:rsidR="00A816FC">
        <w:rPr>
          <w:rFonts w:asciiTheme="minorHAnsi" w:hAnsiTheme="minorHAnsi" w:cstheme="minorHAnsi"/>
          <w:bCs/>
          <w:sz w:val="20"/>
        </w:rPr>
        <w:t>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Pr="009756FA" w:rsid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Pr="009756FA" w:rsidR="003251A3">
        <w:rPr>
          <w:rFonts w:asciiTheme="minorHAnsi" w:hAnsiTheme="minorHAnsi" w:cstheme="minorHAnsi"/>
          <w:bCs/>
          <w:sz w:val="20"/>
        </w:rPr>
        <w:t xml:space="preserve"> </w:t>
      </w:r>
      <w:r w:rsidRPr="009756FA" w:rsid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rsidRPr="00EC6410" w:rsidR="006A354E" w:rsidP="00EC6410" w:rsidRDefault="006A354E" w14:paraId="5126D85A" w14:textId="004507E7">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008E175F">
        <w:rPr>
          <w:rFonts w:asciiTheme="minorHAnsi" w:hAnsiTheme="minorHAnsi" w:cstheme="minorHAnsi"/>
          <w:bCs/>
          <w:sz w:val="20"/>
        </w:rPr>
        <w:t xml:space="preserve">Seller </w:t>
      </w:r>
      <w:r w:rsidRPr="006A354E">
        <w:rPr>
          <w:rFonts w:asciiTheme="minorHAnsi" w:hAnsiTheme="minorHAnsi" w:cstheme="minorHAnsi"/>
          <w:bCs/>
          <w:sz w:val="20"/>
        </w:rPr>
        <w:t>recognizes the importance of child and family support obligations and fully complies with (and will cont</w:t>
      </w:r>
      <w:r w:rsidR="00FA0BEA">
        <w:rPr>
          <w:rFonts w:asciiTheme="minorHAnsi" w:hAnsiTheme="minorHAnsi" w:cstheme="minorHAnsi"/>
          <w:bCs/>
          <w:sz w:val="20"/>
        </w:rPr>
        <w:t xml:space="preserve">inue to comply with during the </w:t>
      </w:r>
      <w:r w:rsidR="00252905">
        <w:rPr>
          <w:rFonts w:asciiTheme="minorHAnsi" w:hAnsiTheme="minorHAnsi" w:cstheme="minorHAnsi"/>
          <w:bCs/>
          <w:sz w:val="20"/>
        </w:rPr>
        <w:t xml:space="preserve">Master </w:t>
      </w:r>
      <w:r w:rsidR="00BD5E2E">
        <w:rPr>
          <w:rFonts w:asciiTheme="minorHAnsi" w:hAnsiTheme="minorHAnsi" w:cstheme="minorHAnsi"/>
          <w:bCs/>
          <w:sz w:val="20"/>
        </w:rPr>
        <w:t xml:space="preserve">Agreement </w:t>
      </w:r>
      <w:r w:rsidR="00FA0BEA">
        <w:rPr>
          <w:rFonts w:asciiTheme="minorHAnsi" w:hAnsiTheme="minorHAnsi" w:cstheme="minorHAnsi"/>
          <w:bCs/>
          <w:sz w:val="20"/>
        </w:rPr>
        <w:t>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 xml:space="preserve">disclosure of information and compliance with earnings assignment orders, as provided in Family Code section 5200 et seq. </w:t>
      </w:r>
      <w:r w:rsidR="008E175F">
        <w:rPr>
          <w:rFonts w:asciiTheme="minorHAnsi" w:hAnsiTheme="minorHAnsi" w:cstheme="minorHAnsi"/>
          <w:bCs/>
          <w:sz w:val="20"/>
        </w:rPr>
        <w:t xml:space="preserve">Seller </w:t>
      </w:r>
      <w:r w:rsidRPr="006A354E">
        <w:rPr>
          <w:rFonts w:asciiTheme="minorHAnsi" w:hAnsiTheme="minorHAnsi" w:cstheme="minorHAnsi"/>
          <w:bCs/>
          <w:sz w:val="20"/>
        </w:rPr>
        <w:t>provides the names of all new employees to the New Hire Registry maintained by the California Employment Development Department</w:t>
      </w:r>
      <w:r>
        <w:rPr>
          <w:rFonts w:asciiTheme="minorHAnsi" w:hAnsiTheme="minorHAnsi" w:cstheme="minorHAnsi"/>
          <w:bCs/>
          <w:sz w:val="20"/>
        </w:rPr>
        <w:t>.</w:t>
      </w:r>
    </w:p>
    <w:p w:rsidR="00A51A60" w:rsidP="00BA2888" w:rsidRDefault="00EC6410" w14:paraId="5A46D966" w14:textId="4E5823BD">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008E175F">
        <w:rPr>
          <w:rFonts w:asciiTheme="minorHAnsi" w:hAnsiTheme="minorHAnsi" w:cstheme="minorHAnsi"/>
          <w:sz w:val="20"/>
        </w:rPr>
        <w:t xml:space="preserve">Seller </w:t>
      </w:r>
      <w:r w:rsidRPr="00ED7152">
        <w:rPr>
          <w:rFonts w:asciiTheme="minorHAnsi" w:hAnsiTheme="minorHAnsi" w:cstheme="minorHAnsi"/>
          <w:sz w:val="20"/>
        </w:rPr>
        <w:t xml:space="preserve">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rsidR="00EC6410" w:rsidP="00BA2888" w:rsidRDefault="00A51A60" w14:paraId="6B0EFCB0" w14:textId="3B2DE77D">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lastRenderedPageBreak/>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Pr="00D17605" w:rsidR="00D17605">
        <w:rPr>
          <w:rFonts w:asciiTheme="minorHAnsi" w:hAnsiTheme="minorHAnsi" w:cstheme="minorHAnsi"/>
          <w:bCs/>
          <w:i/>
          <w:sz w:val="20"/>
        </w:rPr>
        <w:t xml:space="preserve">and </w:t>
      </w:r>
      <w:r w:rsidR="008E175F">
        <w:rPr>
          <w:rFonts w:asciiTheme="minorHAnsi" w:hAnsiTheme="minorHAnsi" w:cstheme="minorHAnsi"/>
          <w:bCs/>
          <w:i/>
          <w:sz w:val="20"/>
        </w:rPr>
        <w:t xml:space="preserve">Seller </w:t>
      </w:r>
      <w:r w:rsidRPr="00D17605" w:rsidR="00D17605">
        <w:rPr>
          <w:rFonts w:asciiTheme="minorHAnsi" w:hAnsiTheme="minorHAnsi" w:cstheme="minorHAnsi"/>
          <w:bCs/>
          <w:i/>
          <w:sz w:val="20"/>
        </w:rPr>
        <w:t xml:space="preserve">did not provide to </w:t>
      </w:r>
      <w:r w:rsidR="008E175F">
        <w:rPr>
          <w:rFonts w:asciiTheme="minorHAnsi" w:hAnsiTheme="minorHAnsi" w:cstheme="minorHAnsi"/>
          <w:bCs/>
          <w:i/>
          <w:sz w:val="20"/>
        </w:rPr>
        <w:t xml:space="preserve">Buyer </w:t>
      </w:r>
      <w:r w:rsidRPr="00D17605" w:rsidR="00D17605">
        <w:rPr>
          <w:rFonts w:asciiTheme="minorHAnsi" w:hAnsiTheme="minorHAnsi" w:cstheme="minorHAnsi"/>
          <w:bCs/>
          <w:i/>
          <w:sz w:val="20"/>
        </w:rPr>
        <w:t>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008E175F">
        <w:rPr>
          <w:rFonts w:asciiTheme="minorHAnsi" w:hAnsiTheme="minorHAnsi" w:cstheme="minorHAnsi"/>
          <w:bCs/>
          <w:sz w:val="20"/>
          <w:lang w:bidi="en-US"/>
        </w:rPr>
        <w:t xml:space="preserve">Seller </w:t>
      </w:r>
      <w:r w:rsidRPr="002F32CE">
        <w:rPr>
          <w:rFonts w:asciiTheme="minorHAnsi" w:hAnsiTheme="minorHAnsi" w:cstheme="minorHAnsi"/>
          <w:bCs/>
          <w:sz w:val="20"/>
          <w:lang w:bidi="en-US"/>
        </w:rPr>
        <w:t>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8E175F">
        <w:rPr>
          <w:rFonts w:asciiTheme="minorHAnsi" w:hAnsiTheme="minorHAnsi" w:cstheme="minorHAnsi"/>
          <w:bCs/>
          <w:sz w:val="20"/>
          <w:lang w:bidi="en-US"/>
        </w:rPr>
        <w:t>Buyer</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rsidR="008F1CA8" w:rsidP="00430C09" w:rsidRDefault="00475D0F" w14:paraId="792C7F33" w14:textId="1889F4C6">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008E175F">
        <w:rPr>
          <w:sz w:val="20"/>
        </w:rPr>
        <w:t xml:space="preserve">Seller </w:t>
      </w:r>
      <w:r w:rsidRPr="0028667C">
        <w:rPr>
          <w:sz w:val="20"/>
        </w:rPr>
        <w:t>shall not sell or use any article or product as a “loss leader” as defined in Section 17030 of the Business and Professions Code.</w:t>
      </w:r>
    </w:p>
    <w:p w:rsidR="00E77106" w:rsidP="00E77106" w:rsidRDefault="00E77106" w14:paraId="3EADB9F6" w14:textId="77777777">
      <w:pPr>
        <w:pStyle w:val="ListParagraph"/>
        <w:ind w:left="936"/>
        <w:jc w:val="both"/>
        <w:rPr>
          <w:rFonts w:asciiTheme="minorHAnsi" w:hAnsiTheme="minorHAnsi" w:cstheme="minorHAnsi"/>
          <w:sz w:val="20"/>
        </w:rPr>
      </w:pPr>
    </w:p>
    <w:p w:rsidR="00E77106" w:rsidP="00E77106" w:rsidRDefault="00FD729F" w14:paraId="29C3D940" w14:textId="2EB5003A">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Pr="00E77106" w:rsidR="00E77106">
        <w:rPr>
          <w:rFonts w:asciiTheme="minorHAnsi" w:hAnsiTheme="minorHAnsi" w:cstheme="minorHAnsi"/>
          <w:bCs/>
          <w:i/>
          <w:sz w:val="20"/>
        </w:rPr>
        <w:t xml:space="preserve">If this Agreement is funded in whole or in part by the federal government, </w:t>
      </w:r>
      <w:r w:rsidRPr="00E77106" w:rsid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Pr="009F68CD" w:rsidR="00E77106">
        <w:rPr>
          <w:rFonts w:asciiTheme="minorHAnsi" w:hAnsiTheme="minorHAnsi" w:cstheme="minorHAnsi"/>
          <w:sz w:val="20"/>
        </w:rPr>
        <w:t>I</w:t>
      </w:r>
      <w:r w:rsidRPr="002D7DFA" w:rsidR="00E77106">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Pr="002D7DFA" w:rsidR="00E77106">
        <w:rPr>
          <w:rFonts w:asciiTheme="minorHAnsi" w:hAnsiTheme="minorHAnsi" w:cstheme="minorHAnsi"/>
          <w:bCs/>
          <w:sz w:val="20"/>
        </w:rPr>
        <w:t xml:space="preserve">his Agreement is valid and enforceable only if sufficient funds are made available to the </w:t>
      </w:r>
      <w:r w:rsidR="008E175F">
        <w:rPr>
          <w:rFonts w:asciiTheme="minorHAnsi" w:hAnsiTheme="minorHAnsi" w:cstheme="minorHAnsi"/>
          <w:sz w:val="20"/>
        </w:rPr>
        <w:t xml:space="preserve">Buyer </w:t>
      </w:r>
      <w:r w:rsidRPr="002D7DFA" w:rsidR="00E77106">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Pr="002D7DFA" w:rsidR="00E77106">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Pr="002D7DFA" w:rsidR="00E77106">
        <w:rPr>
          <w:rFonts w:asciiTheme="minorHAnsi" w:hAnsiTheme="minorHAnsi" w:cstheme="minorHAnsi"/>
          <w:bCs/>
          <w:sz w:val="20"/>
        </w:rPr>
        <w:t xml:space="preserve">e </w:t>
      </w:r>
      <w:r w:rsidR="008E175F">
        <w:rPr>
          <w:rFonts w:asciiTheme="minorHAnsi" w:hAnsiTheme="minorHAnsi" w:cstheme="minorHAnsi"/>
          <w:bCs/>
          <w:sz w:val="20"/>
        </w:rPr>
        <w:t xml:space="preserve">Buyer </w:t>
      </w:r>
      <w:r w:rsidRPr="002D7DFA" w:rsidR="00E77106">
        <w:rPr>
          <w:rFonts w:asciiTheme="minorHAnsi" w:hAnsiTheme="minorHAnsi" w:cstheme="minorHAnsi"/>
          <w:bCs/>
          <w:sz w:val="20"/>
        </w:rPr>
        <w:t>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Pr="002D7DFA" w:rsidR="00E77106">
        <w:rPr>
          <w:rFonts w:asciiTheme="minorHAnsi" w:hAnsiTheme="minorHAnsi" w:cstheme="minorHAnsi"/>
          <w:bCs/>
          <w:sz w:val="20"/>
        </w:rPr>
        <w:t>otice of termination or cancellation</w:t>
      </w:r>
      <w:proofErr w:type="gramStart"/>
      <w:r w:rsidRPr="002D7DFA" w:rsidR="00E77106">
        <w:rPr>
          <w:rFonts w:asciiTheme="minorHAnsi" w:hAnsiTheme="minorHAnsi" w:cstheme="minorHAnsi"/>
          <w:bCs/>
          <w:sz w:val="20"/>
        </w:rPr>
        <w:t>), or</w:t>
      </w:r>
      <w:proofErr w:type="gramEnd"/>
      <w:r w:rsidRPr="002D7DFA" w:rsidR="00E77106">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rsidR="00C034E2" w:rsidP="00C034E2" w:rsidRDefault="00C034E2" w14:paraId="59723FA5" w14:textId="77777777">
      <w:pPr>
        <w:pStyle w:val="ListParagraph"/>
        <w:ind w:left="936"/>
        <w:rPr>
          <w:rFonts w:asciiTheme="minorHAnsi" w:hAnsiTheme="minorHAnsi" w:cstheme="minorHAnsi"/>
          <w:sz w:val="20"/>
        </w:rPr>
      </w:pPr>
    </w:p>
    <w:p w:rsidRPr="00F73F32" w:rsidR="00C034E2" w:rsidP="00C034E2" w:rsidRDefault="00C034E2" w14:paraId="0F007D27" w14:textId="1AE99449">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Pr="00174CAF" w:rsidR="00174CAF">
        <w:rPr>
          <w:rFonts w:asciiTheme="minorHAnsi" w:hAnsiTheme="minorHAnsi" w:cstheme="minorHAnsi"/>
          <w:i/>
          <w:sz w:val="20"/>
        </w:rPr>
        <w:t xml:space="preserve">This section is applicable if </w:t>
      </w:r>
      <w:r w:rsidR="008E175F">
        <w:rPr>
          <w:rFonts w:asciiTheme="minorHAnsi" w:hAnsiTheme="minorHAnsi" w:cstheme="minorHAnsi"/>
          <w:i/>
          <w:sz w:val="20"/>
        </w:rPr>
        <w:t xml:space="preserve">Seller </w:t>
      </w:r>
      <w:r w:rsidRPr="00174CAF" w:rsidR="00174CAF">
        <w:rPr>
          <w:rFonts w:asciiTheme="minorHAnsi" w:hAnsiTheme="minorHAnsi" w:cstheme="minorHAnsi"/>
          <w:i/>
          <w:sz w:val="20"/>
        </w:rPr>
        <w:t>received a disabled veteran business enterprise (“DVBE”) incentive in connection with this Agreement.</w:t>
      </w:r>
      <w:r w:rsidRPr="00174CAF" w:rsidR="00174CAF">
        <w:rPr>
          <w:rFonts w:asciiTheme="minorHAnsi" w:hAnsiTheme="minorHAnsi" w:cstheme="minorHAnsi"/>
          <w:sz w:val="20"/>
        </w:rPr>
        <w:t xml:space="preserve"> </w:t>
      </w:r>
      <w:r w:rsidR="0004204E">
        <w:rPr>
          <w:rFonts w:asciiTheme="minorHAnsi" w:hAnsiTheme="minorHAnsi" w:cstheme="minorHAnsi"/>
          <w:sz w:val="20"/>
        </w:rPr>
        <w:t>Seller’s</w:t>
      </w:r>
      <w:r w:rsidRPr="00174CAF" w:rsidR="0004204E">
        <w:rPr>
          <w:rFonts w:asciiTheme="minorHAnsi" w:hAnsiTheme="minorHAnsi" w:cstheme="minorHAnsi"/>
          <w:sz w:val="20"/>
        </w:rPr>
        <w:t xml:space="preserve"> </w:t>
      </w:r>
      <w:r w:rsidRPr="00174CAF" w:rsidR="00174CAF">
        <w:rPr>
          <w:rFonts w:asciiTheme="minorHAnsi" w:hAnsiTheme="minorHAnsi" w:cstheme="minorHAnsi"/>
          <w:sz w:val="20"/>
        </w:rPr>
        <w:t xml:space="preserve">failure to meet the DVBE commitment set forth in its bid or proposal constitutes a breach of the Agreement. If </w:t>
      </w:r>
      <w:r w:rsidR="008E175F">
        <w:rPr>
          <w:rFonts w:asciiTheme="minorHAnsi" w:hAnsiTheme="minorHAnsi" w:cstheme="minorHAnsi"/>
          <w:sz w:val="20"/>
        </w:rPr>
        <w:t xml:space="preserve">Seller </w:t>
      </w:r>
      <w:r w:rsidRPr="00174CAF" w:rsidR="00174CAF">
        <w:rPr>
          <w:rFonts w:asciiTheme="minorHAnsi" w:hAnsiTheme="minorHAnsi" w:cstheme="minorHAnsi"/>
          <w:sz w:val="20"/>
        </w:rPr>
        <w:t>used DVBE subcontractor(s) in connection with this Agreement: (</w:t>
      </w:r>
      <w:proofErr w:type="spellStart"/>
      <w:r w:rsidRPr="00174CAF" w:rsidR="00174CAF">
        <w:rPr>
          <w:rFonts w:asciiTheme="minorHAnsi" w:hAnsiTheme="minorHAnsi" w:cstheme="minorHAnsi"/>
          <w:sz w:val="20"/>
        </w:rPr>
        <w:t>i</w:t>
      </w:r>
      <w:proofErr w:type="spellEnd"/>
      <w:r w:rsidRPr="00174CAF" w:rsidR="00174CAF">
        <w:rPr>
          <w:rFonts w:asciiTheme="minorHAnsi" w:hAnsiTheme="minorHAnsi" w:cstheme="minorHAnsi"/>
          <w:sz w:val="20"/>
        </w:rPr>
        <w:t xml:space="preserve">) </w:t>
      </w:r>
      <w:r w:rsidR="008E175F">
        <w:rPr>
          <w:rFonts w:asciiTheme="minorHAnsi" w:hAnsiTheme="minorHAnsi" w:cstheme="minorHAnsi"/>
          <w:sz w:val="20"/>
        </w:rPr>
        <w:t xml:space="preserve">Seller </w:t>
      </w:r>
      <w:r w:rsidRPr="00174CAF" w:rsidR="00174CAF">
        <w:rPr>
          <w:rFonts w:asciiTheme="minorHAnsi" w:hAnsiTheme="minorHAnsi" w:cstheme="minorHAnsi"/>
          <w:sz w:val="20"/>
        </w:rPr>
        <w:t xml:space="preserve">must use the DVBE subcontractors identified in its bid or proposal, unless the </w:t>
      </w:r>
      <w:r w:rsidR="008E175F">
        <w:rPr>
          <w:rFonts w:asciiTheme="minorHAnsi" w:hAnsiTheme="minorHAnsi" w:cstheme="minorHAnsi"/>
          <w:sz w:val="20"/>
        </w:rPr>
        <w:t xml:space="preserve">Buyer </w:t>
      </w:r>
      <w:r w:rsidRPr="00174CAF" w:rsidR="00174CAF">
        <w:rPr>
          <w:rFonts w:asciiTheme="minorHAnsi" w:hAnsiTheme="minorHAnsi" w:cstheme="minorHAnsi"/>
          <w:sz w:val="20"/>
        </w:rPr>
        <w:t xml:space="preserve">approves in writing replacement by another DVBE subcontractor in accordance with the terms of this Agreement; and (ii) </w:t>
      </w:r>
      <w:r w:rsidR="008E175F">
        <w:rPr>
          <w:rFonts w:asciiTheme="minorHAnsi" w:hAnsiTheme="minorHAnsi" w:cstheme="minorHAnsi"/>
          <w:sz w:val="20"/>
        </w:rPr>
        <w:t xml:space="preserve">Seller </w:t>
      </w:r>
      <w:r w:rsidRPr="00174CAF" w:rsidR="00174CAF">
        <w:rPr>
          <w:rFonts w:asciiTheme="minorHAnsi" w:hAnsiTheme="minorHAnsi" w:cstheme="minorHAnsi"/>
          <w:sz w:val="20"/>
        </w:rPr>
        <w:t xml:space="preserve">must within sixty (60) days of receiving final payment under this Agreement certify in a report to the </w:t>
      </w:r>
      <w:r w:rsidR="008E175F">
        <w:rPr>
          <w:rFonts w:asciiTheme="minorHAnsi" w:hAnsiTheme="minorHAnsi" w:cstheme="minorHAnsi"/>
          <w:sz w:val="20"/>
        </w:rPr>
        <w:t>Buyer</w:t>
      </w:r>
      <w:r w:rsidRPr="00174CAF" w:rsidR="00174CAF">
        <w:rPr>
          <w:rFonts w:asciiTheme="minorHAnsi" w:hAnsiTheme="minorHAnsi" w:cstheme="minorHAnsi"/>
          <w:sz w:val="20"/>
        </w:rPr>
        <w:t xml:space="preserve">: (1) the total amount of money </w:t>
      </w:r>
      <w:r w:rsidRPr="00A2251F" w:rsidR="00A2251F">
        <w:rPr>
          <w:sz w:val="20"/>
        </w:rPr>
        <w:t xml:space="preserve">and percentage of work </w:t>
      </w:r>
      <w:r w:rsidR="00FB303F">
        <w:rPr>
          <w:sz w:val="20"/>
        </w:rPr>
        <w:t xml:space="preserve">that </w:t>
      </w:r>
      <w:r w:rsidR="008E175F">
        <w:rPr>
          <w:sz w:val="20"/>
        </w:rPr>
        <w:t xml:space="preserve">Seller </w:t>
      </w:r>
      <w:r w:rsidRPr="00A2251F" w:rsidR="00A2251F">
        <w:rPr>
          <w:sz w:val="20"/>
        </w:rPr>
        <w:t>committed to provide to each DVBE subcontractor and the amount each DVBE</w:t>
      </w:r>
      <w:r w:rsidRPr="00A2251F" w:rsidR="00A2251F">
        <w:t xml:space="preserve"> </w:t>
      </w:r>
      <w:r w:rsidR="00120963">
        <w:rPr>
          <w:rFonts w:asciiTheme="minorHAnsi" w:hAnsiTheme="minorHAnsi" w:cstheme="minorHAnsi"/>
          <w:sz w:val="20"/>
        </w:rPr>
        <w:t>subc</w:t>
      </w:r>
      <w:r w:rsidRPr="00174CAF" w:rsidR="00120963">
        <w:rPr>
          <w:rFonts w:asciiTheme="minorHAnsi" w:hAnsiTheme="minorHAnsi" w:cstheme="minorHAnsi"/>
          <w:sz w:val="20"/>
        </w:rPr>
        <w:t xml:space="preserve">ontractor </w:t>
      </w:r>
      <w:r w:rsidRPr="00174CAF" w:rsidR="00174CAF">
        <w:rPr>
          <w:rFonts w:asciiTheme="minorHAnsi" w:hAnsiTheme="minorHAnsi" w:cstheme="minorHAnsi"/>
          <w:sz w:val="20"/>
        </w:rPr>
        <w:t xml:space="preserve">received under the Agreement; (2) the name and address of each DVBE subcontractor to which </w:t>
      </w:r>
      <w:r w:rsidR="008E175F">
        <w:rPr>
          <w:rFonts w:asciiTheme="minorHAnsi" w:hAnsiTheme="minorHAnsi" w:cstheme="minorHAnsi"/>
          <w:sz w:val="20"/>
        </w:rPr>
        <w:t xml:space="preserve">Seller </w:t>
      </w:r>
      <w:r w:rsidRPr="00174CAF" w:rsidR="00174CAF">
        <w:rPr>
          <w:rFonts w:asciiTheme="minorHAnsi" w:hAnsiTheme="minorHAnsi" w:cstheme="minorHAnsi"/>
          <w:sz w:val="20"/>
        </w:rPr>
        <w:t xml:space="preserve">subcontracted work in connection with the Agreement; (3) the amount each DVBE subcontractor received from </w:t>
      </w:r>
      <w:r w:rsidR="008E175F">
        <w:rPr>
          <w:rFonts w:asciiTheme="minorHAnsi" w:hAnsiTheme="minorHAnsi" w:cstheme="minorHAnsi"/>
          <w:sz w:val="20"/>
        </w:rPr>
        <w:t xml:space="preserve">Seller </w:t>
      </w:r>
      <w:r w:rsidRPr="00174CAF" w:rsidR="00174CAF">
        <w:rPr>
          <w:rFonts w:asciiTheme="minorHAnsi" w:hAnsiTheme="minorHAnsi" w:cstheme="minorHAnsi"/>
          <w:sz w:val="20"/>
        </w:rPr>
        <w:t xml:space="preserve">in connection with the Agreement; and (4) that all payments under the Agreement have been made to the applicable DVBE subcontractors.  </w:t>
      </w:r>
      <w:r w:rsidRPr="00A2251F" w:rsidR="00A2251F">
        <w:rPr>
          <w:sz w:val="20"/>
        </w:rPr>
        <w:t xml:space="preserve">Upon request by the </w:t>
      </w:r>
      <w:r w:rsidR="008E175F">
        <w:rPr>
          <w:sz w:val="20"/>
        </w:rPr>
        <w:t>Buyer</w:t>
      </w:r>
      <w:r w:rsidRPr="00A2251F" w:rsidR="00A2251F">
        <w:rPr>
          <w:sz w:val="20"/>
        </w:rPr>
        <w:t xml:space="preserve">, </w:t>
      </w:r>
      <w:r w:rsidR="008E175F">
        <w:rPr>
          <w:sz w:val="20"/>
        </w:rPr>
        <w:t xml:space="preserve">Seller </w:t>
      </w:r>
      <w:r w:rsidRPr="00A2251F" w:rsidR="00A2251F">
        <w:rPr>
          <w:sz w:val="20"/>
        </w:rPr>
        <w:t>shall provide proof of payment for the work.</w:t>
      </w:r>
      <w:r w:rsidRPr="00A2251F" w:rsidR="00A2251F">
        <w:t xml:space="preserve"> </w:t>
      </w:r>
      <w:r w:rsidRPr="00174CAF" w:rsidR="00A2251F">
        <w:rPr>
          <w:rFonts w:asciiTheme="minorHAnsi" w:hAnsiTheme="minorHAnsi" w:cstheme="minorHAnsi"/>
          <w:sz w:val="20"/>
        </w:rPr>
        <w:t xml:space="preserve"> </w:t>
      </w:r>
      <w:r w:rsidRPr="00174CAF" w:rsid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8E175F">
        <w:rPr>
          <w:rFonts w:cstheme="minorHAnsi"/>
          <w:sz w:val="20"/>
        </w:rPr>
        <w:t xml:space="preserve">Seller </w:t>
      </w:r>
      <w:r w:rsidR="00A2251F">
        <w:rPr>
          <w:rFonts w:cstheme="minorHAnsi"/>
          <w:sz w:val="20"/>
        </w:rPr>
        <w:t xml:space="preserve">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rsidR="00BA2888" w:rsidP="00BA2888" w:rsidRDefault="00CD213D" w14:paraId="20CDFD56" w14:textId="10AE8B21">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Pr="00EC158B" w:rsidR="00BA2888">
        <w:rPr>
          <w:rFonts w:asciiTheme="minorHAnsi" w:hAnsiTheme="minorHAnsi" w:cstheme="minorHAnsi"/>
          <w:b/>
          <w:bCs/>
          <w:sz w:val="20"/>
        </w:rPr>
        <w:t>.</w:t>
      </w:r>
      <w:r w:rsidRPr="00EC158B" w:rsidR="00BA2888">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008E175F">
        <w:rPr>
          <w:rFonts w:asciiTheme="minorHAnsi" w:hAnsiTheme="minorHAnsi" w:cstheme="minorHAnsi"/>
          <w:sz w:val="20"/>
        </w:rPr>
        <w:t xml:space="preserve">Seller </w:t>
      </w:r>
      <w:r w:rsidRPr="00A84B5B">
        <w:rPr>
          <w:rFonts w:asciiTheme="minorHAnsi" w:hAnsiTheme="minorHAnsi" w:cstheme="minorHAnsi"/>
          <w:sz w:val="20"/>
        </w:rPr>
        <w:t xml:space="preserve">shall assign to the </w:t>
      </w:r>
      <w:r w:rsidR="008E175F">
        <w:rPr>
          <w:rFonts w:asciiTheme="minorHAnsi" w:hAnsiTheme="minorHAnsi" w:cstheme="minorHAnsi"/>
          <w:sz w:val="20"/>
        </w:rPr>
        <w:t xml:space="preserve">Buyer </w:t>
      </w:r>
      <w:r w:rsidRPr="00A84B5B">
        <w:rPr>
          <w:rFonts w:asciiTheme="minorHAnsi" w:hAnsiTheme="minorHAnsi" w:cstheme="minorHAnsi"/>
          <w:sz w:val="20"/>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w:t>
      </w:r>
      <w:r w:rsidR="008E175F">
        <w:rPr>
          <w:rFonts w:asciiTheme="minorHAnsi" w:hAnsiTheme="minorHAnsi" w:cstheme="minorHAnsi"/>
          <w:sz w:val="20"/>
        </w:rPr>
        <w:t xml:space="preserve">Seller </w:t>
      </w:r>
      <w:r w:rsidRPr="00A84B5B">
        <w:rPr>
          <w:rFonts w:asciiTheme="minorHAnsi" w:hAnsiTheme="minorHAnsi" w:cstheme="minorHAnsi"/>
          <w:sz w:val="20"/>
        </w:rPr>
        <w:t xml:space="preserve">for sale to the </w:t>
      </w:r>
      <w:r w:rsidR="008E175F">
        <w:rPr>
          <w:rFonts w:asciiTheme="minorHAnsi" w:hAnsiTheme="minorHAnsi" w:cstheme="minorHAnsi"/>
          <w:sz w:val="20"/>
        </w:rPr>
        <w:t>Buyer</w:t>
      </w:r>
      <w:r w:rsidRPr="00A84B5B">
        <w:rPr>
          <w:rFonts w:asciiTheme="minorHAnsi" w:hAnsiTheme="minorHAnsi" w:cstheme="minorHAnsi"/>
          <w:sz w:val="20"/>
        </w:rPr>
        <w:t xml:space="preserve">. Such assignment shall be made and become effective at the time the </w:t>
      </w:r>
      <w:r w:rsidR="008E175F">
        <w:rPr>
          <w:rFonts w:asciiTheme="minorHAnsi" w:hAnsiTheme="minorHAnsi" w:cstheme="minorHAnsi"/>
          <w:sz w:val="20"/>
        </w:rPr>
        <w:t>Buyer</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w:t>
      </w:r>
      <w:r w:rsidRPr="00A41F3D">
        <w:rPr>
          <w:rFonts w:asciiTheme="minorHAnsi" w:hAnsiTheme="minorHAnsi" w:cstheme="minorHAnsi"/>
          <w:strike/>
          <w:color w:val="FF0000"/>
          <w:sz w:val="20"/>
        </w:rPr>
        <w:t>Contractor</w:t>
      </w:r>
      <w:r w:rsidR="00A41F3D">
        <w:rPr>
          <w:rFonts w:asciiTheme="minorHAnsi" w:hAnsiTheme="minorHAnsi" w:cstheme="minorHAnsi"/>
          <w:strike/>
          <w:color w:val="FF0000"/>
          <w:sz w:val="20"/>
        </w:rPr>
        <w:t xml:space="preserve"> </w:t>
      </w:r>
      <w:r w:rsidRPr="00A41F3D" w:rsidR="00BA274A">
        <w:rPr>
          <w:rFonts w:asciiTheme="minorHAnsi" w:hAnsiTheme="minorHAnsi" w:cstheme="minorHAnsi"/>
          <w:i/>
          <w:iCs/>
          <w:color w:val="FF0000"/>
          <w:sz w:val="20"/>
        </w:rPr>
        <w:t>Seller</w:t>
      </w:r>
      <w:r w:rsidRPr="00A84B5B">
        <w:rPr>
          <w:rFonts w:asciiTheme="minorHAnsi" w:hAnsiTheme="minorHAnsi" w:cstheme="minorHAnsi"/>
          <w:sz w:val="20"/>
        </w:rPr>
        <w:t>.</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8E175F">
        <w:rPr>
          <w:rFonts w:asciiTheme="minorHAnsi" w:hAnsiTheme="minorHAnsi" w:cstheme="minorHAnsi"/>
          <w:sz w:val="20"/>
        </w:rPr>
        <w:t xml:space="preserve">Buyer </w:t>
      </w:r>
      <w:r w:rsidRPr="00A84B5B">
        <w:rPr>
          <w:rFonts w:asciiTheme="minorHAnsi" w:hAnsiTheme="minorHAnsi" w:cstheme="minorHAnsi"/>
          <w:sz w:val="20"/>
        </w:rPr>
        <w:t xml:space="preserve">receives, either through judgment or settlement, a monetary recovery for a cause of action assigned under this section, </w:t>
      </w:r>
      <w:r w:rsidR="008E175F">
        <w:rPr>
          <w:rFonts w:asciiTheme="minorHAnsi" w:hAnsiTheme="minorHAnsi" w:cstheme="minorHAnsi"/>
          <w:sz w:val="20"/>
        </w:rPr>
        <w:t xml:space="preserve">Seller </w:t>
      </w:r>
      <w:r w:rsidRPr="00A84B5B">
        <w:rPr>
          <w:rFonts w:asciiTheme="minorHAnsi" w:hAnsiTheme="minorHAnsi" w:cstheme="minorHAnsi"/>
          <w:sz w:val="20"/>
        </w:rPr>
        <w:t xml:space="preserve">shall be entitled to receive reimbursement for actual legal costs incurred and may, upon demand, recover from the </w:t>
      </w:r>
      <w:r w:rsidR="008E175F">
        <w:rPr>
          <w:rFonts w:asciiTheme="minorHAnsi" w:hAnsiTheme="minorHAnsi" w:cstheme="minorHAnsi"/>
          <w:sz w:val="20"/>
        </w:rPr>
        <w:t>Buyer</w:t>
      </w:r>
      <w:r w:rsidRPr="00A84B5B">
        <w:rPr>
          <w:rFonts w:asciiTheme="minorHAnsi" w:hAnsiTheme="minorHAnsi" w:cstheme="minorHAnsi"/>
          <w:sz w:val="20"/>
        </w:rPr>
        <w:t xml:space="preserve"> any portion of the recovery, including treble damages, attributable to overcharges that were paid by </w:t>
      </w:r>
      <w:r w:rsidR="008E175F">
        <w:rPr>
          <w:rFonts w:asciiTheme="minorHAnsi" w:hAnsiTheme="minorHAnsi" w:cstheme="minorHAnsi"/>
          <w:sz w:val="20"/>
        </w:rPr>
        <w:t xml:space="preserve">Seller </w:t>
      </w:r>
      <w:r w:rsidRPr="00A84B5B">
        <w:rPr>
          <w:rFonts w:asciiTheme="minorHAnsi" w:hAnsiTheme="minorHAnsi" w:cstheme="minorHAnsi"/>
          <w:sz w:val="20"/>
        </w:rPr>
        <w:t xml:space="preserve">but were not paid by the </w:t>
      </w:r>
      <w:r w:rsidR="008E175F">
        <w:rPr>
          <w:rFonts w:asciiTheme="minorHAnsi" w:hAnsiTheme="minorHAnsi" w:cstheme="minorHAnsi"/>
          <w:sz w:val="20"/>
        </w:rPr>
        <w:t>Buyer</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w:t>
      </w:r>
      <w:r w:rsidRPr="00A41F3D">
        <w:rPr>
          <w:rFonts w:asciiTheme="minorHAnsi" w:hAnsiTheme="minorHAnsi" w:cstheme="minorHAnsi"/>
          <w:strike/>
          <w:color w:val="FF0000"/>
          <w:sz w:val="20"/>
        </w:rPr>
        <w:lastRenderedPageBreak/>
        <w:t>Contractor</w:t>
      </w:r>
      <w:r w:rsidR="00A41F3D">
        <w:rPr>
          <w:rFonts w:asciiTheme="minorHAnsi" w:hAnsiTheme="minorHAnsi" w:cstheme="minorHAnsi"/>
          <w:strike/>
          <w:color w:val="FF0000"/>
          <w:sz w:val="20"/>
        </w:rPr>
        <w:t xml:space="preserve"> </w:t>
      </w:r>
      <w:r w:rsidRPr="00B73D3C" w:rsidR="00BA274A">
        <w:rPr>
          <w:rFonts w:asciiTheme="minorHAnsi" w:hAnsiTheme="minorHAnsi" w:cstheme="minorHAnsi"/>
          <w:i/>
          <w:iCs/>
          <w:color w:val="FF0000"/>
          <w:sz w:val="20"/>
        </w:rPr>
        <w:t>Seller</w:t>
      </w:r>
      <w:r w:rsidRPr="00A84B5B">
        <w:rPr>
          <w:rFonts w:asciiTheme="minorHAnsi" w:hAnsiTheme="minorHAnsi" w:cstheme="minorHAnsi"/>
          <w:sz w:val="20"/>
        </w:rPr>
        <w:t xml:space="preserve">, the </w:t>
      </w:r>
      <w:r w:rsidR="008E175F">
        <w:rPr>
          <w:rFonts w:asciiTheme="minorHAnsi" w:hAnsiTheme="minorHAnsi" w:cstheme="minorHAnsi"/>
          <w:sz w:val="20"/>
        </w:rPr>
        <w:t xml:space="preserve">Buyer </w:t>
      </w:r>
      <w:r w:rsidRPr="00A84B5B">
        <w:rPr>
          <w:rFonts w:asciiTheme="minorHAnsi" w:hAnsiTheme="minorHAnsi" w:cstheme="minorHAnsi"/>
          <w:sz w:val="20"/>
        </w:rPr>
        <w:t xml:space="preserve">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w:t>
      </w:r>
      <w:r w:rsidR="008E175F">
        <w:rPr>
          <w:rFonts w:asciiTheme="minorHAnsi" w:hAnsiTheme="minorHAnsi" w:cstheme="minorHAnsi"/>
          <w:sz w:val="20"/>
        </w:rPr>
        <w:t xml:space="preserve">Seller </w:t>
      </w:r>
      <w:r w:rsidRPr="00A84B5B">
        <w:rPr>
          <w:rFonts w:asciiTheme="minorHAnsi" w:hAnsiTheme="minorHAnsi" w:cstheme="minorHAnsi"/>
          <w:sz w:val="20"/>
        </w:rPr>
        <w:t xml:space="preserve">has been or may have been injured by the violation of law for which the cause of action arose and (a) the </w:t>
      </w:r>
      <w:r w:rsidR="008E175F">
        <w:rPr>
          <w:rFonts w:asciiTheme="minorHAnsi" w:hAnsiTheme="minorHAnsi" w:cstheme="minorHAnsi"/>
          <w:sz w:val="20"/>
        </w:rPr>
        <w:t xml:space="preserve">Buyer </w:t>
      </w:r>
      <w:r w:rsidRPr="00A84B5B">
        <w:rPr>
          <w:rFonts w:asciiTheme="minorHAnsi" w:hAnsiTheme="minorHAnsi" w:cstheme="minorHAnsi"/>
          <w:sz w:val="20"/>
        </w:rPr>
        <w:t xml:space="preserve">has not been injured thereby, or (b) the </w:t>
      </w:r>
      <w:r w:rsidR="008E175F">
        <w:rPr>
          <w:rFonts w:asciiTheme="minorHAnsi" w:hAnsiTheme="minorHAnsi" w:cstheme="minorHAnsi"/>
          <w:sz w:val="20"/>
        </w:rPr>
        <w:t xml:space="preserve">Buyer </w:t>
      </w:r>
      <w:r w:rsidRPr="00A84B5B">
        <w:rPr>
          <w:rFonts w:asciiTheme="minorHAnsi" w:hAnsiTheme="minorHAnsi" w:cstheme="minorHAnsi"/>
          <w:sz w:val="20"/>
        </w:rPr>
        <w:t>declines to file a court action for the cause of action</w:t>
      </w:r>
      <w:r>
        <w:rPr>
          <w:rFonts w:asciiTheme="minorHAnsi" w:hAnsiTheme="minorHAnsi" w:cstheme="minorHAnsi"/>
          <w:sz w:val="20"/>
        </w:rPr>
        <w:t>.</w:t>
      </w:r>
      <w:r w:rsidR="00731741">
        <w:rPr>
          <w:rFonts w:asciiTheme="minorHAnsi" w:hAnsiTheme="minorHAnsi" w:cstheme="minorHAnsi"/>
          <w:sz w:val="20"/>
        </w:rPr>
        <w:t xml:space="preserve"> </w:t>
      </w:r>
      <w:r w:rsidRPr="000A40C1" w:rsidR="00731741">
        <w:rPr>
          <w:rFonts w:asciiTheme="minorHAnsi" w:hAnsiTheme="minorHAnsi" w:cstheme="minorHAnsi"/>
          <w:i/>
          <w:iCs/>
          <w:color w:val="FF0000"/>
          <w:sz w:val="20"/>
        </w:rPr>
        <w:t>[Revised</w:t>
      </w:r>
      <w:r w:rsidRPr="000A40C1" w:rsidR="00162FC9">
        <w:rPr>
          <w:rFonts w:asciiTheme="minorHAnsi" w:hAnsiTheme="minorHAnsi" w:cstheme="minorHAnsi"/>
          <w:i/>
          <w:iCs/>
          <w:color w:val="FF0000"/>
          <w:sz w:val="20"/>
        </w:rPr>
        <w:t xml:space="preserve"> on </w:t>
      </w:r>
      <w:r w:rsidR="000A40C1">
        <w:rPr>
          <w:rFonts w:asciiTheme="minorHAnsi" w:hAnsiTheme="minorHAnsi" w:cstheme="minorHAnsi"/>
          <w:i/>
          <w:iCs/>
          <w:color w:val="FF0000"/>
          <w:sz w:val="20"/>
        </w:rPr>
        <w:t>02</w:t>
      </w:r>
      <w:r w:rsidRPr="000A40C1" w:rsidR="00162FC9">
        <w:rPr>
          <w:rFonts w:asciiTheme="minorHAnsi" w:hAnsiTheme="minorHAnsi" w:cstheme="minorHAnsi"/>
          <w:i/>
          <w:iCs/>
          <w:color w:val="FF0000"/>
          <w:sz w:val="20"/>
        </w:rPr>
        <w:t>/</w:t>
      </w:r>
      <w:r w:rsidR="000A40C1">
        <w:rPr>
          <w:rFonts w:asciiTheme="minorHAnsi" w:hAnsiTheme="minorHAnsi" w:cstheme="minorHAnsi"/>
          <w:i/>
          <w:iCs/>
          <w:color w:val="FF0000"/>
          <w:sz w:val="20"/>
        </w:rPr>
        <w:t>01</w:t>
      </w:r>
      <w:r w:rsidRPr="000A40C1" w:rsidR="00162FC9">
        <w:rPr>
          <w:rFonts w:asciiTheme="minorHAnsi" w:hAnsiTheme="minorHAnsi" w:cstheme="minorHAnsi"/>
          <w:i/>
          <w:iCs/>
          <w:color w:val="FF0000"/>
          <w:sz w:val="20"/>
        </w:rPr>
        <w:t>/2022]</w:t>
      </w:r>
    </w:p>
    <w:p w:rsidR="00E367B1" w:rsidP="006A354E" w:rsidRDefault="006A354E" w14:paraId="5D2A6EBD" w14:textId="4D18B554">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w:t>
      </w:r>
      <w:r w:rsidR="008E175F">
        <w:rPr>
          <w:rFonts w:asciiTheme="minorHAnsi" w:hAnsiTheme="minorHAnsi" w:cstheme="minorHAnsi"/>
          <w:bCs/>
          <w:i/>
          <w:sz w:val="20"/>
        </w:rPr>
        <w:t xml:space="preserve">Seller </w:t>
      </w:r>
      <w:r w:rsidRPr="006A354E">
        <w:rPr>
          <w:rFonts w:asciiTheme="minorHAnsi" w:hAnsiTheme="minorHAnsi" w:cstheme="minorHAnsi"/>
          <w:bCs/>
          <w:i/>
          <w:sz w:val="20"/>
        </w:rPr>
        <w:t xml:space="preserve">is a corporation, </w:t>
      </w:r>
      <w:r w:rsidRPr="00D17605" w:rsid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Pr="00D17605" w:rsid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008E175F">
        <w:rPr>
          <w:rFonts w:asciiTheme="minorHAnsi" w:hAnsiTheme="minorHAnsi" w:cstheme="minorHAnsi"/>
          <w:bCs/>
          <w:sz w:val="20"/>
        </w:rPr>
        <w:t xml:space="preserve">Seller </w:t>
      </w:r>
      <w:r w:rsidRPr="00717F35">
        <w:rPr>
          <w:rFonts w:asciiTheme="minorHAnsi" w:hAnsiTheme="minorHAnsi" w:cstheme="minorHAnsi"/>
          <w:bCs/>
          <w:sz w:val="20"/>
        </w:rPr>
        <w:t>is</w:t>
      </w:r>
      <w:r w:rsidR="00FA0BEA">
        <w:rPr>
          <w:rFonts w:asciiTheme="minorHAnsi" w:hAnsiTheme="minorHAnsi" w:cstheme="minorHAnsi"/>
          <w:bCs/>
          <w:sz w:val="20"/>
        </w:rPr>
        <w:t xml:space="preserve">, and will remain for the </w:t>
      </w:r>
      <w:r w:rsidR="00252905">
        <w:rPr>
          <w:rFonts w:asciiTheme="minorHAnsi" w:hAnsiTheme="minorHAnsi" w:cstheme="minorHAnsi"/>
          <w:bCs/>
          <w:sz w:val="20"/>
        </w:rPr>
        <w:t xml:space="preserve">Master </w:t>
      </w:r>
      <w:r w:rsidR="00BD5E2E">
        <w:rPr>
          <w:rFonts w:asciiTheme="minorHAnsi" w:hAnsiTheme="minorHAnsi" w:cstheme="minorHAnsi"/>
          <w:bCs/>
          <w:sz w:val="20"/>
        </w:rPr>
        <w:t xml:space="preserve">Agreement </w:t>
      </w:r>
      <w:r w:rsidR="00FA0BEA">
        <w:rPr>
          <w:rFonts w:asciiTheme="minorHAnsi" w:hAnsiTheme="minorHAnsi" w:cstheme="minorHAnsi"/>
          <w:bCs/>
          <w:sz w:val="20"/>
        </w:rPr>
        <w:t>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E367B1" w:rsidP="00E367B1" w:rsidRDefault="00E367B1" w14:paraId="3FE74258" w14:textId="77777777">
      <w:pPr>
        <w:pStyle w:val="ListParagraph"/>
        <w:tabs>
          <w:tab w:val="left" w:pos="450"/>
        </w:tabs>
        <w:ind w:left="936"/>
        <w:rPr>
          <w:rFonts w:asciiTheme="minorHAnsi" w:hAnsiTheme="minorHAnsi" w:cstheme="minorHAnsi"/>
          <w:bCs/>
          <w:sz w:val="20"/>
          <w:lang w:bidi="en-US"/>
        </w:rPr>
      </w:pPr>
    </w:p>
    <w:p w:rsidRPr="00E367B1" w:rsidR="006A354E" w:rsidP="00E367B1" w:rsidRDefault="00E367B1" w14:paraId="25E90336" w14:textId="6673E550">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8E175F">
        <w:rPr>
          <w:rFonts w:asciiTheme="minorHAnsi" w:hAnsiTheme="minorHAnsi" w:cstheme="minorHAnsi"/>
          <w:bCs/>
          <w:sz w:val="20"/>
        </w:rPr>
        <w:t>Buyer</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8E175F">
        <w:rPr>
          <w:rFonts w:asciiTheme="minorHAnsi" w:hAnsiTheme="minorHAnsi" w:cstheme="minorHAnsi"/>
          <w:bCs/>
          <w:sz w:val="20"/>
        </w:rPr>
        <w:t>Buyer</w:t>
      </w:r>
      <w:r>
        <w:rPr>
          <w:rFonts w:asciiTheme="minorHAnsi" w:hAnsiTheme="minorHAnsi" w:cstheme="minorHAnsi"/>
          <w:bCs/>
          <w:sz w:val="20"/>
        </w:rPr>
        <w:t xml:space="preserve">, or require </w:t>
      </w:r>
      <w:r w:rsidR="008E175F">
        <w:rPr>
          <w:rFonts w:asciiTheme="minorHAnsi" w:hAnsiTheme="minorHAnsi" w:cstheme="minorHAnsi"/>
          <w:bCs/>
          <w:sz w:val="20"/>
        </w:rPr>
        <w:t xml:space="preserve">Seller </w:t>
      </w:r>
      <w:r w:rsidRPr="00E367B1">
        <w:rPr>
          <w:rFonts w:asciiTheme="minorHAnsi" w:hAnsiTheme="minorHAnsi" w:cstheme="minorHAnsi"/>
          <w:bCs/>
          <w:sz w:val="20"/>
        </w:rPr>
        <w:t xml:space="preserve">to repair or replace any damaged, lost, or stolen equipment to the satisfaction of the </w:t>
      </w:r>
      <w:r w:rsidR="008E175F">
        <w:rPr>
          <w:rFonts w:asciiTheme="minorHAnsi" w:hAnsiTheme="minorHAnsi" w:cstheme="minorHAnsi"/>
          <w:bCs/>
          <w:sz w:val="20"/>
        </w:rPr>
        <w:t xml:space="preserve">Buyer </w:t>
      </w:r>
      <w:r>
        <w:rPr>
          <w:rFonts w:asciiTheme="minorHAnsi" w:hAnsiTheme="minorHAnsi" w:cstheme="minorHAnsi"/>
          <w:bCs/>
          <w:sz w:val="20"/>
        </w:rPr>
        <w:t xml:space="preserve">at no expense to the </w:t>
      </w:r>
      <w:r w:rsidR="008E175F">
        <w:rPr>
          <w:rFonts w:asciiTheme="minorHAnsi" w:hAnsiTheme="minorHAnsi" w:cstheme="minorHAnsi"/>
          <w:bCs/>
          <w:sz w:val="20"/>
        </w:rPr>
        <w:t>Buyer</w:t>
      </w:r>
      <w:r w:rsidRPr="00E367B1">
        <w:rPr>
          <w:rFonts w:asciiTheme="minorHAnsi" w:hAnsiTheme="minorHAnsi" w:cstheme="minorHAnsi"/>
          <w:bCs/>
          <w:sz w:val="20"/>
        </w:rPr>
        <w:t xml:space="preserve">. If a theft occurs, </w:t>
      </w:r>
      <w:r w:rsidR="008E175F">
        <w:rPr>
          <w:rFonts w:asciiTheme="minorHAnsi" w:hAnsiTheme="minorHAnsi" w:cstheme="minorHAnsi"/>
          <w:bCs/>
          <w:sz w:val="20"/>
        </w:rPr>
        <w:t xml:space="preserve">Seller </w:t>
      </w:r>
      <w:r w:rsidRPr="00E367B1">
        <w:rPr>
          <w:rFonts w:asciiTheme="minorHAnsi" w:hAnsiTheme="minorHAnsi" w:cstheme="minorHAnsi"/>
          <w:bCs/>
          <w:sz w:val="20"/>
        </w:rPr>
        <w:t xml:space="preserve">must file a police report immediately.  </w:t>
      </w:r>
    </w:p>
    <w:p w:rsidRPr="007477E1" w:rsidR="00C36343" w:rsidP="00420271" w:rsidRDefault="00420271" w14:paraId="772CEEE7" w14:textId="3BE92B08">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008E175F">
        <w:rPr>
          <w:rFonts w:cs="Arial"/>
          <w:sz w:val="20"/>
        </w:rPr>
        <w:t xml:space="preserve">Seller </w:t>
      </w:r>
      <w:r w:rsidRPr="00420271">
        <w:rPr>
          <w:rFonts w:cs="Arial"/>
          <w:sz w:val="20"/>
        </w:rPr>
        <w:t>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8E175F">
        <w:rPr>
          <w:rFonts w:cs="Arial"/>
          <w:sz w:val="20"/>
        </w:rPr>
        <w:t>Buyer</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rsidRPr="00556840" w:rsidR="00305C21" w:rsidP="00BA2888" w:rsidRDefault="00B313DA" w14:paraId="5BEE8518" w14:textId="41C038EA">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 xml:space="preserve">This section is applicable if </w:t>
      </w:r>
      <w:r w:rsidR="008E175F">
        <w:rPr>
          <w:rFonts w:asciiTheme="minorHAnsi" w:hAnsiTheme="minorHAnsi" w:cstheme="minorHAnsi"/>
          <w:bCs/>
          <w:i/>
          <w:sz w:val="20"/>
        </w:rPr>
        <w:t xml:space="preserve">Seller </w:t>
      </w:r>
      <w:r w:rsidRPr="00B313DA">
        <w:rPr>
          <w:rFonts w:asciiTheme="minorHAnsi" w:hAnsiTheme="minorHAnsi" w:cstheme="minorHAnsi"/>
          <w:bCs/>
          <w:i/>
          <w:sz w:val="20"/>
        </w:rPr>
        <w:t>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w:t>
      </w:r>
      <w:r w:rsidR="008E175F">
        <w:rPr>
          <w:rFonts w:asciiTheme="minorHAnsi" w:hAnsiTheme="minorHAnsi" w:cstheme="minorHAnsi"/>
          <w:bCs/>
          <w:sz w:val="20"/>
        </w:rPr>
        <w:t xml:space="preserve">Seller </w:t>
      </w:r>
      <w:r w:rsidRPr="00B313DA">
        <w:rPr>
          <w:rFonts w:asciiTheme="minorHAnsi" w:hAnsiTheme="minorHAnsi" w:cstheme="minorHAnsi"/>
          <w:bCs/>
          <w:sz w:val="20"/>
        </w:rPr>
        <w:t xml:space="preserve">must within sixty (60) days of receiving final payment under this Agreement report to the </w:t>
      </w:r>
      <w:r w:rsidR="008E175F">
        <w:rPr>
          <w:rFonts w:asciiTheme="minorHAnsi" w:hAnsiTheme="minorHAnsi" w:cstheme="minorHAnsi"/>
          <w:bCs/>
          <w:sz w:val="20"/>
        </w:rPr>
        <w:t>Buyer</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w:t>
      </w:r>
      <w:r w:rsidR="008E175F">
        <w:rPr>
          <w:rFonts w:asciiTheme="minorHAnsi" w:hAnsiTheme="minorHAnsi" w:cstheme="minorHAnsi"/>
          <w:bCs/>
          <w:sz w:val="20"/>
        </w:rPr>
        <w:t xml:space="preserve">Seller </w:t>
      </w:r>
      <w:r w:rsidRPr="00B313DA">
        <w:rPr>
          <w:rFonts w:asciiTheme="minorHAnsi" w:hAnsiTheme="minorHAnsi" w:cstheme="minorHAnsi"/>
          <w:bCs/>
          <w:sz w:val="20"/>
        </w:rPr>
        <w:t xml:space="preserve">is a nonprofit veteran service agency (“NVSA”), </w:t>
      </w:r>
      <w:r w:rsidR="008E175F">
        <w:rPr>
          <w:rFonts w:asciiTheme="minorHAnsi" w:hAnsiTheme="minorHAnsi" w:cstheme="minorHAnsi"/>
          <w:bCs/>
          <w:sz w:val="20"/>
        </w:rPr>
        <w:t xml:space="preserve">Seller </w:t>
      </w:r>
      <w:r w:rsidRPr="00B313DA">
        <w:rPr>
          <w:rFonts w:asciiTheme="minorHAnsi" w:hAnsiTheme="minorHAnsi" w:cstheme="minorHAnsi"/>
          <w:bCs/>
          <w:sz w:val="20"/>
        </w:rPr>
        <w:t xml:space="preserve">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rsidRPr="00EC158B" w:rsidR="00535786" w:rsidRDefault="00DC5733" w14:paraId="6874D89C" w14:textId="77777777">
      <w:pPr>
        <w:numPr>
          <w:ilvl w:val="0"/>
          <w:numId w:val="26"/>
        </w:numPr>
        <w:spacing w:before="120" w:after="120"/>
        <w:rPr>
          <w:rFonts w:asciiTheme="minorHAnsi" w:hAnsiTheme="minorHAnsi" w:cstheme="minorBidi"/>
          <w:sz w:val="20"/>
        </w:rPr>
      </w:pPr>
      <w:r w:rsidRPr="5E0A2B74">
        <w:rPr>
          <w:rFonts w:asciiTheme="minorHAnsi" w:hAnsiTheme="minorHAnsi" w:cstheme="minorBidi"/>
          <w:b/>
          <w:sz w:val="20"/>
        </w:rPr>
        <w:t>Miscellaneous Provisions</w:t>
      </w:r>
      <w:r w:rsidRPr="5E0A2B74" w:rsidR="00DA091B">
        <w:rPr>
          <w:rFonts w:asciiTheme="minorHAnsi" w:hAnsiTheme="minorHAnsi" w:cstheme="minorBidi"/>
          <w:b/>
          <w:sz w:val="20"/>
        </w:rPr>
        <w:t>.</w:t>
      </w:r>
    </w:p>
    <w:p w:rsidRPr="00EC158B" w:rsidR="00535786" w:rsidP="00023CC5" w:rsidRDefault="00437785" w14:paraId="65A6D247" w14:textId="2F1B44C9">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008E175F">
        <w:rPr>
          <w:rFonts w:asciiTheme="minorHAnsi" w:hAnsiTheme="minorHAnsi" w:cstheme="minorHAnsi"/>
          <w:sz w:val="20"/>
        </w:rPr>
        <w:t xml:space="preserve">Seller </w:t>
      </w:r>
      <w:r w:rsidRPr="00C04E9F">
        <w:rPr>
          <w:rFonts w:asciiTheme="minorHAnsi" w:hAnsiTheme="minorHAnsi" w:cstheme="minorHAnsi"/>
          <w:sz w:val="20"/>
        </w:rPr>
        <w:t xml:space="preserve">is an independent contractor to the </w:t>
      </w:r>
      <w:r w:rsidR="008E175F">
        <w:rPr>
          <w:rFonts w:asciiTheme="minorHAnsi" w:hAnsiTheme="minorHAnsi" w:cstheme="minorHAnsi"/>
          <w:sz w:val="20"/>
        </w:rPr>
        <w:t>Buyer</w:t>
      </w:r>
      <w:r w:rsidRPr="00C04E9F">
        <w:rPr>
          <w:rFonts w:asciiTheme="minorHAnsi" w:hAnsiTheme="minorHAnsi" w:cstheme="minorHAnsi"/>
          <w:sz w:val="20"/>
        </w:rPr>
        <w:t xml:space="preserve">. No employer-employee, partnership, joint venture, or agency relationship exists between </w:t>
      </w:r>
      <w:r w:rsidR="008E175F">
        <w:rPr>
          <w:rFonts w:asciiTheme="minorHAnsi" w:hAnsiTheme="minorHAnsi" w:cstheme="minorHAnsi"/>
          <w:sz w:val="20"/>
        </w:rPr>
        <w:t xml:space="preserve">Seller </w:t>
      </w:r>
      <w:r w:rsidRPr="00C04E9F">
        <w:rPr>
          <w:rFonts w:asciiTheme="minorHAnsi" w:hAnsiTheme="minorHAnsi" w:cstheme="minorHAnsi"/>
          <w:sz w:val="20"/>
        </w:rPr>
        <w:t xml:space="preserve">and the </w:t>
      </w:r>
      <w:r w:rsidR="008E175F">
        <w:rPr>
          <w:rFonts w:asciiTheme="minorHAnsi" w:hAnsiTheme="minorHAnsi" w:cstheme="minorHAnsi"/>
          <w:sz w:val="20"/>
        </w:rPr>
        <w:t>Buyer</w:t>
      </w:r>
      <w:r w:rsidRPr="00C04E9F">
        <w:rPr>
          <w:rFonts w:asciiTheme="minorHAnsi" w:hAnsiTheme="minorHAnsi" w:cstheme="minorHAnsi"/>
          <w:sz w:val="20"/>
        </w:rPr>
        <w:t>.</w:t>
      </w:r>
      <w:r w:rsidRPr="00C04E9F" w:rsidR="000205FD">
        <w:rPr>
          <w:rFonts w:asciiTheme="minorHAnsi" w:hAnsiTheme="minorHAnsi" w:cstheme="minorHAnsi"/>
          <w:sz w:val="20"/>
        </w:rPr>
        <w:t xml:space="preserve"> </w:t>
      </w:r>
      <w:r w:rsidR="008E175F">
        <w:rPr>
          <w:rFonts w:cstheme="minorHAnsi"/>
          <w:sz w:val="20"/>
        </w:rPr>
        <w:t xml:space="preserve">Seller </w:t>
      </w:r>
      <w:r w:rsidRPr="00C04E9F" w:rsidR="000205FD">
        <w:rPr>
          <w:rFonts w:cstheme="minorHAnsi"/>
          <w:sz w:val="20"/>
        </w:rPr>
        <w:t xml:space="preserve">has no authority to bind or incur any obligation on behalf of the </w:t>
      </w:r>
      <w:r w:rsidR="008E175F">
        <w:rPr>
          <w:rFonts w:cstheme="minorHAnsi"/>
          <w:sz w:val="20"/>
        </w:rPr>
        <w:t>Buyer</w:t>
      </w:r>
      <w:r w:rsidRPr="00C04E9F" w:rsidR="000205FD">
        <w:rPr>
          <w:rFonts w:cstheme="minorHAnsi"/>
          <w:sz w:val="20"/>
        </w:rPr>
        <w:t xml:space="preserve">. If any governmental entity concludes that </w:t>
      </w:r>
      <w:r w:rsidR="008E175F">
        <w:rPr>
          <w:rFonts w:cstheme="minorHAnsi"/>
          <w:sz w:val="20"/>
        </w:rPr>
        <w:t xml:space="preserve">Seller </w:t>
      </w:r>
      <w:r w:rsidRPr="00C04E9F" w:rsidR="000205FD">
        <w:rPr>
          <w:rFonts w:cstheme="minorHAnsi"/>
          <w:sz w:val="20"/>
        </w:rPr>
        <w:t xml:space="preserve">is not an independent contractor, the </w:t>
      </w:r>
      <w:r w:rsidR="008E175F">
        <w:rPr>
          <w:rFonts w:cstheme="minorHAnsi"/>
          <w:sz w:val="20"/>
        </w:rPr>
        <w:t xml:space="preserve">Buyer </w:t>
      </w:r>
      <w:r w:rsidRPr="00C04E9F" w:rsidR="000205FD">
        <w:rPr>
          <w:rFonts w:cstheme="minorHAnsi"/>
          <w:sz w:val="20"/>
        </w:rPr>
        <w:t>may terminate t</w:t>
      </w:r>
      <w:r w:rsidR="001E2002">
        <w:rPr>
          <w:rFonts w:cstheme="minorHAnsi"/>
          <w:sz w:val="20"/>
        </w:rPr>
        <w:t>his Agreement immediately upon N</w:t>
      </w:r>
      <w:r w:rsidRPr="00C04E9F" w:rsidR="000205FD">
        <w:rPr>
          <w:rFonts w:cstheme="minorHAnsi"/>
          <w:sz w:val="20"/>
        </w:rPr>
        <w:t>otice.</w:t>
      </w:r>
    </w:p>
    <w:p w:rsidRPr="00A62C2B" w:rsidR="00A62C2B" w:rsidP="00023CC5" w:rsidRDefault="00A62C2B" w14:paraId="4BDDE66D" w14:textId="32A25F74">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008E175F">
        <w:rPr>
          <w:rFonts w:asciiTheme="minorHAnsi" w:hAnsiTheme="minorHAnsi" w:cstheme="minorHAnsi"/>
          <w:bCs/>
          <w:sz w:val="20"/>
        </w:rPr>
        <w:t xml:space="preserve">Seller </w:t>
      </w:r>
      <w:r w:rsidRPr="00A62C2B">
        <w:rPr>
          <w:rFonts w:asciiTheme="minorHAnsi" w:hAnsiTheme="minorHAnsi" w:cstheme="minorHAnsi"/>
          <w:bCs/>
          <w:sz w:val="20"/>
        </w:rPr>
        <w:t>maintains an adequate system of accounting and internal controls that meets Generally Accepted Accounting Principles.</w:t>
      </w:r>
      <w:r w:rsidRPr="00A62C2B">
        <w:rPr>
          <w:rFonts w:asciiTheme="minorHAnsi" w:hAnsiTheme="minorHAnsi" w:cstheme="minorHAnsi"/>
          <w:b/>
          <w:bCs/>
          <w:sz w:val="20"/>
        </w:rPr>
        <w:t xml:space="preserve">  </w:t>
      </w:r>
    </w:p>
    <w:p w:rsidRPr="007F3498" w:rsidR="007F3498" w:rsidP="00023CC5" w:rsidRDefault="00437785" w14:paraId="1ADDCE60" w14:textId="7286E3D7">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8E175F">
        <w:rPr>
          <w:rFonts w:asciiTheme="minorHAnsi" w:hAnsiTheme="minorHAnsi" w:cstheme="minorHAnsi"/>
          <w:bCs/>
          <w:sz w:val="20"/>
        </w:rPr>
        <w:t xml:space="preserve">Seller </w:t>
      </w:r>
      <w:r w:rsidRPr="006402DE" w:rsidR="006402DE">
        <w:rPr>
          <w:rFonts w:asciiTheme="minorHAnsi" w:hAnsiTheme="minorHAnsi" w:cstheme="minorHAnsi"/>
          <w:bCs/>
          <w:sz w:val="20"/>
        </w:rPr>
        <w:t xml:space="preserve">must allow the </w:t>
      </w:r>
      <w:r w:rsidR="008E175F">
        <w:rPr>
          <w:rFonts w:asciiTheme="minorHAnsi" w:hAnsiTheme="minorHAnsi" w:cstheme="minorHAnsi"/>
          <w:bCs/>
          <w:sz w:val="20"/>
        </w:rPr>
        <w:t>Buyer</w:t>
      </w:r>
      <w:r w:rsidRPr="006402DE" w:rsidR="006402DE">
        <w:rPr>
          <w:rFonts w:asciiTheme="minorHAnsi" w:hAnsiTheme="minorHAnsi" w:cstheme="minorHAnsi"/>
          <w:bCs/>
          <w:sz w:val="20"/>
        </w:rPr>
        <w:t xml:space="preserve"> or its designees to review and audit Contractor’s (and any subcontractors’) documents and records relating to this Agreement</w:t>
      </w:r>
      <w:r w:rsidRPr="00594F71" w:rsidR="00E902D5">
        <w:rPr>
          <w:sz w:val="20"/>
        </w:rPr>
        <w:t xml:space="preserve">, and </w:t>
      </w:r>
      <w:r w:rsidR="008E175F">
        <w:rPr>
          <w:sz w:val="20"/>
        </w:rPr>
        <w:t xml:space="preserve">Seller </w:t>
      </w:r>
      <w:r w:rsidR="00E902D5">
        <w:rPr>
          <w:sz w:val="20"/>
        </w:rPr>
        <w:t xml:space="preserve">(and its subcontractors) </w:t>
      </w:r>
      <w:r w:rsidRPr="00594F71" w:rsidR="00E902D5">
        <w:rPr>
          <w:sz w:val="20"/>
        </w:rPr>
        <w:t xml:space="preserve">shall retain such documents and records for a period of four </w:t>
      </w:r>
      <w:r w:rsidR="00E94566">
        <w:rPr>
          <w:sz w:val="20"/>
        </w:rPr>
        <w:t xml:space="preserve">(4) </w:t>
      </w:r>
      <w:r w:rsidRPr="00594F71" w:rsidR="00E902D5">
        <w:rPr>
          <w:sz w:val="20"/>
        </w:rPr>
        <w:t>years following final payment under this Agreement</w:t>
      </w:r>
      <w:r w:rsidRPr="006402DE" w:rsidR="006402DE">
        <w:rPr>
          <w:rFonts w:asciiTheme="minorHAnsi" w:hAnsiTheme="minorHAnsi" w:cstheme="minorHAnsi"/>
          <w:bCs/>
          <w:sz w:val="20"/>
        </w:rPr>
        <w:t xml:space="preserve">. If an audit determines that </w:t>
      </w:r>
      <w:r w:rsidR="008E175F">
        <w:rPr>
          <w:rFonts w:asciiTheme="minorHAnsi" w:hAnsiTheme="minorHAnsi" w:cstheme="minorHAnsi"/>
          <w:bCs/>
          <w:sz w:val="20"/>
        </w:rPr>
        <w:t xml:space="preserve">Seller </w:t>
      </w:r>
      <w:r w:rsidR="00330891">
        <w:rPr>
          <w:rFonts w:asciiTheme="minorHAnsi" w:hAnsiTheme="minorHAnsi" w:cstheme="minorHAnsi"/>
          <w:bCs/>
          <w:sz w:val="20"/>
        </w:rPr>
        <w:t>(or any subcontractor</w:t>
      </w:r>
      <w:r w:rsidRPr="006402DE" w:rsidR="006402DE">
        <w:rPr>
          <w:rFonts w:asciiTheme="minorHAnsi" w:hAnsiTheme="minorHAnsi" w:cstheme="minorHAnsi"/>
          <w:bCs/>
          <w:sz w:val="20"/>
        </w:rPr>
        <w:t xml:space="preserve">) is not in compliance with this Agreement, </w:t>
      </w:r>
      <w:r w:rsidR="008E175F">
        <w:rPr>
          <w:rFonts w:asciiTheme="minorHAnsi" w:hAnsiTheme="minorHAnsi" w:cstheme="minorHAnsi"/>
          <w:bCs/>
          <w:sz w:val="20"/>
        </w:rPr>
        <w:t xml:space="preserve">Seller </w:t>
      </w:r>
      <w:r w:rsidRPr="006402DE" w:rsidR="006402DE">
        <w:rPr>
          <w:rFonts w:asciiTheme="minorHAnsi" w:hAnsiTheme="minorHAnsi" w:cstheme="minorHAnsi"/>
          <w:bCs/>
          <w:sz w:val="20"/>
        </w:rPr>
        <w:t xml:space="preserve">shall correct errors and deficiencies by the </w:t>
      </w:r>
      <w:r w:rsidR="002A7674">
        <w:rPr>
          <w:rFonts w:asciiTheme="minorHAnsi" w:hAnsiTheme="minorHAnsi" w:cstheme="minorHAnsi"/>
          <w:bCs/>
          <w:sz w:val="20"/>
        </w:rPr>
        <w:t>twentie</w:t>
      </w:r>
      <w:r w:rsidRPr="006402DE" w:rsidR="002A7674">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Pr="006402DE" w:rsidR="006402DE">
        <w:rPr>
          <w:rFonts w:asciiTheme="minorHAnsi" w:hAnsiTheme="minorHAnsi" w:cstheme="minorHAnsi"/>
          <w:bCs/>
          <w:sz w:val="20"/>
        </w:rPr>
        <w:t xml:space="preserve">day of the month following the review or audit. If an audit determines that </w:t>
      </w:r>
      <w:r w:rsidR="008E175F">
        <w:rPr>
          <w:rFonts w:asciiTheme="minorHAnsi" w:hAnsiTheme="minorHAnsi" w:cstheme="minorHAnsi"/>
          <w:bCs/>
          <w:sz w:val="20"/>
        </w:rPr>
        <w:t xml:space="preserve">Seller </w:t>
      </w:r>
      <w:r w:rsidRPr="006402DE" w:rsidR="006402DE">
        <w:rPr>
          <w:rFonts w:asciiTheme="minorHAnsi" w:hAnsiTheme="minorHAnsi" w:cstheme="minorHAnsi"/>
          <w:bCs/>
          <w:sz w:val="20"/>
        </w:rPr>
        <w:t xml:space="preserve">has overcharged the </w:t>
      </w:r>
      <w:r w:rsidR="008E175F">
        <w:rPr>
          <w:rFonts w:asciiTheme="minorHAnsi" w:hAnsiTheme="minorHAnsi" w:cstheme="minorHAnsi"/>
          <w:bCs/>
          <w:sz w:val="20"/>
        </w:rPr>
        <w:t xml:space="preserve">Buyer </w:t>
      </w:r>
      <w:r w:rsidRPr="006402DE" w:rsidR="006402DE">
        <w:rPr>
          <w:rFonts w:asciiTheme="minorHAnsi" w:hAnsiTheme="minorHAnsi" w:cstheme="minorHAnsi"/>
          <w:bCs/>
          <w:sz w:val="20"/>
        </w:rPr>
        <w:t xml:space="preserve">five percent (5%) or more during the </w:t>
      </w:r>
      <w:proofErr w:type="gramStart"/>
      <w:r w:rsidRPr="006402DE" w:rsidR="006402DE">
        <w:rPr>
          <w:rFonts w:asciiTheme="minorHAnsi" w:hAnsiTheme="minorHAnsi" w:cstheme="minorHAnsi"/>
          <w:bCs/>
          <w:sz w:val="20"/>
        </w:rPr>
        <w:t>time period</w:t>
      </w:r>
      <w:proofErr w:type="gramEnd"/>
      <w:r w:rsidRPr="006402DE" w:rsidR="006402DE">
        <w:rPr>
          <w:rFonts w:asciiTheme="minorHAnsi" w:hAnsiTheme="minorHAnsi" w:cstheme="minorHAnsi"/>
          <w:bCs/>
          <w:sz w:val="20"/>
        </w:rPr>
        <w:t xml:space="preserve"> subject to audit, </w:t>
      </w:r>
      <w:r w:rsidR="008E175F">
        <w:rPr>
          <w:rFonts w:asciiTheme="minorHAnsi" w:hAnsiTheme="minorHAnsi" w:cstheme="minorHAnsi"/>
          <w:bCs/>
          <w:sz w:val="20"/>
        </w:rPr>
        <w:t xml:space="preserve">Seller </w:t>
      </w:r>
      <w:r w:rsidRPr="006402DE" w:rsidR="006402DE">
        <w:rPr>
          <w:rFonts w:asciiTheme="minorHAnsi" w:hAnsiTheme="minorHAnsi" w:cstheme="minorHAnsi"/>
          <w:bCs/>
          <w:sz w:val="20"/>
        </w:rPr>
        <w:t xml:space="preserve">must reimburse the </w:t>
      </w:r>
      <w:r w:rsidR="008E175F">
        <w:rPr>
          <w:rFonts w:asciiTheme="minorHAnsi" w:hAnsiTheme="minorHAnsi" w:cstheme="minorHAnsi"/>
          <w:bCs/>
          <w:sz w:val="20"/>
        </w:rPr>
        <w:t>Buyer</w:t>
      </w:r>
      <w:r w:rsidRPr="006402DE" w:rsid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Pr="006402DE" w:rsid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Pr="006402DE" w:rsid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rsidR="0029237A" w:rsidP="00023CC5" w:rsidRDefault="0029237A" w14:paraId="0383751B" w14:textId="09B28DF2">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 xml:space="preserve">During the </w:t>
      </w:r>
      <w:r w:rsidR="00252905">
        <w:rPr>
          <w:rFonts w:asciiTheme="minorHAnsi" w:hAnsiTheme="minorHAnsi" w:cstheme="minorHAnsi"/>
          <w:sz w:val="20"/>
        </w:rPr>
        <w:t>Master</w:t>
      </w:r>
      <w:r>
        <w:rPr>
          <w:rFonts w:asciiTheme="minorHAnsi" w:hAnsiTheme="minorHAnsi" w:cstheme="minorHAnsi"/>
          <w:sz w:val="20"/>
        </w:rPr>
        <w:t xml:space="preserve"> </w:t>
      </w:r>
      <w:r w:rsidR="00A27D8F">
        <w:rPr>
          <w:rFonts w:asciiTheme="minorHAnsi" w:hAnsiTheme="minorHAnsi" w:cstheme="minorHAnsi"/>
          <w:sz w:val="20"/>
        </w:rPr>
        <w:t>Agreement</w:t>
      </w:r>
      <w:r>
        <w:rPr>
          <w:rFonts w:asciiTheme="minorHAnsi" w:hAnsiTheme="minorHAnsi" w:cstheme="minorHAnsi"/>
          <w:sz w:val="20"/>
        </w:rPr>
        <w:t xml:space="preserv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w:t>
      </w:r>
      <w:proofErr w:type="gramStart"/>
      <w:r w:rsidRPr="008D1584">
        <w:rPr>
          <w:rFonts w:asciiTheme="minorHAnsi" w:hAnsiTheme="minorHAnsi" w:cstheme="minorHAnsi"/>
          <w:sz w:val="20"/>
        </w:rPr>
        <w:t>at all times</w:t>
      </w:r>
      <w:proofErr w:type="gramEnd"/>
      <w:r w:rsidRPr="008D1584">
        <w:rPr>
          <w:rFonts w:asciiTheme="minorHAnsi" w:hAnsiTheme="minorHAnsi" w:cstheme="minorHAnsi"/>
          <w:sz w:val="20"/>
        </w:rPr>
        <w:t xml:space="preserve"> thereafter, </w:t>
      </w:r>
      <w:r w:rsidR="008E175F">
        <w:rPr>
          <w:rFonts w:asciiTheme="minorHAnsi" w:hAnsiTheme="minorHAnsi" w:cstheme="minorHAnsi"/>
          <w:sz w:val="20"/>
        </w:rPr>
        <w:t xml:space="preserve">Seller </w:t>
      </w:r>
      <w:r w:rsidRPr="008D1584">
        <w:rPr>
          <w:rFonts w:asciiTheme="minorHAnsi" w:hAnsiTheme="minorHAnsi" w:cstheme="minorHAnsi"/>
          <w:sz w:val="20"/>
        </w:rPr>
        <w:t>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8E175F">
        <w:rPr>
          <w:rFonts w:asciiTheme="minorHAnsi" w:hAnsiTheme="minorHAnsi" w:cstheme="minorHAnsi"/>
          <w:sz w:val="20"/>
        </w:rPr>
        <w:t>Buyer</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w:t>
      </w:r>
      <w:r w:rsidR="008E175F">
        <w:rPr>
          <w:rFonts w:asciiTheme="minorHAnsi" w:hAnsiTheme="minorHAnsi" w:cstheme="minorHAnsi"/>
          <w:sz w:val="20"/>
        </w:rPr>
        <w:t xml:space="preserve">Seller </w:t>
      </w:r>
      <w:r w:rsidRPr="008D1584">
        <w:rPr>
          <w:rFonts w:asciiTheme="minorHAnsi" w:hAnsiTheme="minorHAnsi" w:cstheme="minorHAnsi"/>
          <w:sz w:val="20"/>
        </w:rPr>
        <w:t xml:space="preserve">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w:t>
      </w:r>
      <w:r w:rsidR="00301B07">
        <w:rPr>
          <w:rFonts w:asciiTheme="minorHAnsi" w:hAnsiTheme="minorHAnsi" w:cstheme="minorHAnsi"/>
          <w:sz w:val="20"/>
        </w:rPr>
        <w:t xml:space="preserve">delivery </w:t>
      </w:r>
      <w:r w:rsidR="00A47A1F">
        <w:rPr>
          <w:rFonts w:asciiTheme="minorHAnsi" w:hAnsiTheme="minorHAnsi" w:cstheme="minorHAnsi"/>
          <w:sz w:val="20"/>
        </w:rPr>
        <w:t>Electricity</w:t>
      </w:r>
      <w:r w:rsidR="00980891">
        <w:rPr>
          <w:rFonts w:asciiTheme="minorHAnsi" w:hAnsiTheme="minorHAnsi" w:cstheme="minorHAnsi"/>
          <w:sz w:val="20"/>
        </w:rPr>
        <w:t xml:space="preserve"> </w:t>
      </w:r>
      <w:r w:rsidRPr="008D1584">
        <w:rPr>
          <w:rFonts w:asciiTheme="minorHAnsi" w:hAnsiTheme="minorHAnsi" w:cstheme="minorHAnsi"/>
          <w:sz w:val="20"/>
        </w:rPr>
        <w:t xml:space="preserve">hereunder and who have executed a confidentiality </w:t>
      </w:r>
      <w:r w:rsidRPr="008D1584">
        <w:rPr>
          <w:rFonts w:asciiTheme="minorHAnsi" w:hAnsiTheme="minorHAnsi" w:cstheme="minorHAnsi"/>
          <w:sz w:val="20"/>
        </w:rPr>
        <w:lastRenderedPageBreak/>
        <w:t xml:space="preserve">agreement with </w:t>
      </w:r>
      <w:r w:rsidR="008E175F">
        <w:rPr>
          <w:rFonts w:asciiTheme="minorHAnsi" w:hAnsiTheme="minorHAnsi" w:cstheme="minorHAnsi"/>
          <w:sz w:val="20"/>
        </w:rPr>
        <w:t xml:space="preserve">Seller </w:t>
      </w:r>
      <w:r w:rsidRPr="008D1584">
        <w:rPr>
          <w:rFonts w:asciiTheme="minorHAnsi" w:hAnsiTheme="minorHAnsi" w:cstheme="minorHAnsi"/>
          <w:sz w:val="20"/>
        </w:rPr>
        <w:t xml:space="preserve">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w:t>
      </w:r>
      <w:r w:rsidR="008E175F">
        <w:rPr>
          <w:rFonts w:asciiTheme="minorHAnsi" w:hAnsiTheme="minorHAnsi" w:cstheme="minorHAnsi"/>
          <w:sz w:val="20"/>
        </w:rPr>
        <w:t xml:space="preserve">Seller </w:t>
      </w:r>
      <w:r w:rsidRPr="008D1584">
        <w:rPr>
          <w:rFonts w:asciiTheme="minorHAnsi" w:hAnsiTheme="minorHAnsi" w:cstheme="minorHAnsi"/>
          <w:sz w:val="20"/>
        </w:rPr>
        <w:t xml:space="preserve">will protect the Confidential Information from unauthorized use, access, or disclosure in the same manner as </w:t>
      </w:r>
      <w:r w:rsidR="008E175F">
        <w:rPr>
          <w:rFonts w:asciiTheme="minorHAnsi" w:hAnsiTheme="minorHAnsi" w:cstheme="minorHAnsi"/>
          <w:sz w:val="20"/>
        </w:rPr>
        <w:t xml:space="preserve">Seller </w:t>
      </w:r>
      <w:r w:rsidRPr="008D1584">
        <w:rPr>
          <w:rFonts w:asciiTheme="minorHAnsi" w:hAnsiTheme="minorHAnsi" w:cstheme="minorHAnsi"/>
          <w:sz w:val="20"/>
        </w:rPr>
        <w:t xml:space="preserve">protects its own confidential or proprietary information of a similar nature, and with no less than the greater of reasonable care and industry-standard care. The </w:t>
      </w:r>
      <w:r w:rsidR="008E175F">
        <w:rPr>
          <w:rFonts w:asciiTheme="minorHAnsi" w:hAnsiTheme="minorHAnsi" w:cstheme="minorHAnsi"/>
          <w:sz w:val="20"/>
        </w:rPr>
        <w:t>Buyer</w:t>
      </w:r>
      <w:r w:rsidRPr="008D1584">
        <w:rPr>
          <w:rFonts w:asciiTheme="minorHAnsi" w:hAnsiTheme="minorHAnsi" w:cstheme="minorHAnsi"/>
          <w:sz w:val="20"/>
        </w:rPr>
        <w:t xml:space="preserve"> owns all right, title and interest in the Confidential Information. </w:t>
      </w:r>
      <w:r w:rsidR="008E175F">
        <w:rPr>
          <w:rFonts w:asciiTheme="minorHAnsi" w:hAnsiTheme="minorHAnsi" w:cstheme="minorHAnsi"/>
          <w:sz w:val="20"/>
        </w:rPr>
        <w:t xml:space="preserve">Seller </w:t>
      </w:r>
      <w:r w:rsidRPr="008D1584">
        <w:rPr>
          <w:rFonts w:asciiTheme="minorHAnsi" w:hAnsiTheme="minorHAnsi" w:cstheme="minorHAnsi"/>
          <w:sz w:val="20"/>
        </w:rPr>
        <w:t xml:space="preserve">will notify the </w:t>
      </w:r>
      <w:r w:rsidR="008E175F">
        <w:rPr>
          <w:rFonts w:asciiTheme="minorHAnsi" w:hAnsiTheme="minorHAnsi" w:cstheme="minorHAnsi"/>
          <w:sz w:val="20"/>
        </w:rPr>
        <w:t xml:space="preserve">Buyer </w:t>
      </w:r>
      <w:r w:rsidRPr="008D1584">
        <w:rPr>
          <w:rFonts w:asciiTheme="minorHAnsi" w:hAnsiTheme="minorHAnsi" w:cstheme="minorHAnsi"/>
          <w:sz w:val="20"/>
        </w:rPr>
        <w:t xml:space="preserve">promptly upon learning of any unauthorized disclosure or use of Confidential Information and will cooperate fully with the </w:t>
      </w:r>
      <w:r w:rsidR="008E175F">
        <w:rPr>
          <w:rFonts w:asciiTheme="minorHAnsi" w:hAnsiTheme="minorHAnsi" w:cstheme="minorHAnsi"/>
          <w:sz w:val="20"/>
        </w:rPr>
        <w:t>Buyer</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8E175F">
        <w:rPr>
          <w:sz w:val="20"/>
        </w:rPr>
        <w:t>Buyer</w:t>
      </w:r>
      <w:r w:rsidRPr="001153AF">
        <w:rPr>
          <w:sz w:val="20"/>
        </w:rPr>
        <w:t xml:space="preserve">’s request and upon any termination or expiration of this Agreement, </w:t>
      </w:r>
      <w:r w:rsidR="008E175F">
        <w:rPr>
          <w:sz w:val="20"/>
        </w:rPr>
        <w:t xml:space="preserve">Seller </w:t>
      </w:r>
      <w:r w:rsidRPr="001153AF">
        <w:rPr>
          <w:sz w:val="20"/>
        </w:rPr>
        <w:t xml:space="preserve">will promptly (a) return to the </w:t>
      </w:r>
      <w:r w:rsidR="008E175F">
        <w:rPr>
          <w:sz w:val="20"/>
        </w:rPr>
        <w:t xml:space="preserve">Buyer </w:t>
      </w:r>
      <w:r w:rsidRPr="001153AF">
        <w:rPr>
          <w:sz w:val="20"/>
        </w:rPr>
        <w:t xml:space="preserve">or, if </w:t>
      </w:r>
      <w:proofErr w:type="gramStart"/>
      <w:r w:rsidRPr="001153AF">
        <w:rPr>
          <w:sz w:val="20"/>
        </w:rPr>
        <w:t>so</w:t>
      </w:r>
      <w:proofErr w:type="gramEnd"/>
      <w:r w:rsidRPr="001153AF">
        <w:rPr>
          <w:sz w:val="20"/>
        </w:rPr>
        <w:t xml:space="preserve"> directed by the </w:t>
      </w:r>
      <w:r w:rsidR="008E175F">
        <w:rPr>
          <w:sz w:val="20"/>
        </w:rPr>
        <w:t>Buyer</w:t>
      </w:r>
      <w:r w:rsidRPr="001153AF">
        <w:rPr>
          <w:sz w:val="20"/>
        </w:rPr>
        <w:t xml:space="preserve">, destroy all Confidential Information (in every form and medium), and (b) certify to the </w:t>
      </w:r>
      <w:r w:rsidR="008E175F">
        <w:rPr>
          <w:sz w:val="20"/>
        </w:rPr>
        <w:t>Buyer</w:t>
      </w:r>
      <w:r w:rsidRPr="001153AF">
        <w:rPr>
          <w:sz w:val="20"/>
        </w:rPr>
        <w:t xml:space="preserve"> in writing that </w:t>
      </w:r>
      <w:r w:rsidR="008E175F">
        <w:rPr>
          <w:sz w:val="20"/>
        </w:rPr>
        <w:t xml:space="preserve">Seller </w:t>
      </w:r>
      <w:r w:rsidRPr="001153AF">
        <w:rPr>
          <w:sz w:val="20"/>
        </w:rPr>
        <w:t>has fully complied with the foregoing obligations</w:t>
      </w:r>
      <w:r>
        <w:rPr>
          <w:sz w:val="20"/>
        </w:rPr>
        <w:t xml:space="preserve">. </w:t>
      </w:r>
      <w:r w:rsidR="008E175F">
        <w:rPr>
          <w:rFonts w:asciiTheme="minorHAnsi" w:hAnsiTheme="minorHAnsi" w:cstheme="minorHAnsi"/>
          <w:sz w:val="20"/>
        </w:rPr>
        <w:t xml:space="preserve">Seller </w:t>
      </w:r>
      <w:r w:rsidRPr="002A4A2F">
        <w:rPr>
          <w:rFonts w:asciiTheme="minorHAnsi" w:hAnsiTheme="minorHAnsi" w:cstheme="minorHAnsi"/>
          <w:sz w:val="20"/>
        </w:rPr>
        <w:t xml:space="preserve">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proofErr w:type="gramStart"/>
      <w:r w:rsidR="008E175F">
        <w:rPr>
          <w:rFonts w:asciiTheme="minorHAnsi" w:hAnsiTheme="minorHAnsi" w:cstheme="minorHAnsi"/>
          <w:sz w:val="20"/>
        </w:rPr>
        <w:t xml:space="preserve">Buyer </w:t>
      </w:r>
      <w:r w:rsidRPr="002A4A2F">
        <w:rPr>
          <w:rFonts w:asciiTheme="minorHAnsi" w:hAnsiTheme="minorHAnsi" w:cstheme="minorHAnsi"/>
          <w:sz w:val="20"/>
        </w:rPr>
        <w:t xml:space="preserve"> shall</w:t>
      </w:r>
      <w:proofErr w:type="gramEnd"/>
      <w:r w:rsidRPr="002A4A2F">
        <w:rPr>
          <w:rFonts w:asciiTheme="minorHAnsi" w:hAnsiTheme="minorHAnsi" w:cstheme="minorHAnsi"/>
          <w:sz w:val="20"/>
        </w:rPr>
        <w:t xml:space="preserve"> be entitled to appropriate equitable relief, without the requirement of posting a bond, in addition to its other remedies at law.</w:t>
      </w:r>
    </w:p>
    <w:p w:rsidRPr="00EC158B" w:rsidR="00535786" w:rsidP="00023CC5" w:rsidRDefault="00437785" w14:paraId="06922888" w14:textId="74245409">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8E175F">
        <w:rPr>
          <w:rFonts w:asciiTheme="minorHAnsi" w:hAnsiTheme="minorHAnsi" w:cstheme="minorHAnsi"/>
          <w:sz w:val="20"/>
        </w:rPr>
        <w:t xml:space="preserve">Seller </w:t>
      </w:r>
      <w:r w:rsidRPr="00EC158B" w:rsidR="0029237A">
        <w:rPr>
          <w:rFonts w:asciiTheme="minorHAnsi" w:hAnsiTheme="minorHAnsi" w:cstheme="minorHAnsi"/>
          <w:sz w:val="20"/>
        </w:rPr>
        <w:t xml:space="preserve">shall not make any public announcement or press release about this Agreement without the prior written approval of the </w:t>
      </w:r>
      <w:r w:rsidR="008E175F">
        <w:rPr>
          <w:rFonts w:asciiTheme="minorHAnsi" w:hAnsiTheme="minorHAnsi" w:cstheme="minorHAnsi"/>
          <w:sz w:val="20"/>
        </w:rPr>
        <w:t>Buyer</w:t>
      </w:r>
      <w:r w:rsidRPr="00EC158B" w:rsidR="0029237A">
        <w:rPr>
          <w:rFonts w:asciiTheme="minorHAnsi" w:hAnsiTheme="minorHAnsi" w:cstheme="minorHAnsi"/>
          <w:sz w:val="20"/>
        </w:rPr>
        <w:t>.</w:t>
      </w:r>
    </w:p>
    <w:p w:rsidRPr="00EC158B" w:rsidR="00535786" w:rsidP="00023CC5" w:rsidRDefault="00437785" w14:paraId="3029A68D" w14:textId="0C63B831">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Pr="00EC158B" w:rsidR="00201BC4">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Pr="00EC158B" w:rsidR="00AE6F08">
        <w:rPr>
          <w:rFonts w:asciiTheme="minorHAnsi" w:hAnsiTheme="minorHAnsi" w:cstheme="minorHAnsi"/>
          <w:bCs/>
          <w:sz w:val="20"/>
        </w:rPr>
        <w:t xml:space="preserve"> </w:t>
      </w:r>
      <w:r w:rsidRPr="00EC158B" w:rsidR="00022B43">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Pr="00EC158B" w:rsidR="00022B43">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Pr="00EC158B" w:rsidDel="00022B43" w:rsidR="00022B43">
        <w:rPr>
          <w:rFonts w:asciiTheme="minorHAnsi" w:hAnsiTheme="minorHAnsi" w:cstheme="minorHAnsi"/>
          <w:bCs/>
          <w:sz w:val="20"/>
        </w:rPr>
        <w:t xml:space="preserve"> </w:t>
      </w:r>
      <w:r w:rsidRPr="00EC158B" w:rsidR="00392AC3">
        <w:rPr>
          <w:rFonts w:asciiTheme="minorHAnsi" w:hAnsiTheme="minorHAnsi" w:cstheme="minorHAnsi"/>
          <w:bCs/>
          <w:sz w:val="20"/>
        </w:rPr>
        <w:t xml:space="preserve"> </w:t>
      </w:r>
    </w:p>
    <w:p w:rsidRPr="00EC158B" w:rsidR="00535786" w:rsidP="00023CC5" w:rsidRDefault="00DC5733" w14:paraId="48E72B17" w14:textId="77777777">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Pr="00EC158B" w:rsidR="00437785">
        <w:rPr>
          <w:rFonts w:asciiTheme="minorHAnsi" w:hAnsiTheme="minorHAnsi" w:cstheme="minorHAnsi"/>
          <w:b/>
          <w:bCs/>
          <w:sz w:val="20"/>
        </w:rPr>
        <w:t xml:space="preserve"> Agreement.</w:t>
      </w:r>
      <w:r w:rsidRPr="00EC158B" w:rsidR="00437785">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Pr="00EC158B" w:rsidR="00437785">
        <w:rPr>
          <w:rFonts w:asciiTheme="minorHAnsi" w:hAnsiTheme="minorHAnsi" w:cstheme="minorHAnsi"/>
          <w:bCs/>
          <w:sz w:val="20"/>
        </w:rPr>
        <w:t>1654.</w:t>
      </w:r>
    </w:p>
    <w:p w:rsidR="00B815DA" w:rsidP="00023CC5" w:rsidRDefault="00437785" w14:paraId="676CF036" w14:textId="31A43F93">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Pr="000648D9" w:rsidR="000648D9">
        <w:rPr>
          <w:rFonts w:asciiTheme="minorHAnsi" w:hAnsiTheme="minorHAnsi" w:cstheme="minorHAnsi"/>
          <w:bCs/>
          <w:sz w:val="20"/>
        </w:rPr>
        <w:t>o amendment or change to thi</w:t>
      </w:r>
      <w:r w:rsidRPr="00BC3F04" w:rsidR="000648D9">
        <w:rPr>
          <w:rFonts w:asciiTheme="minorHAnsi" w:hAnsiTheme="minorHAnsi" w:cstheme="minorHAnsi"/>
          <w:bCs/>
          <w:sz w:val="20"/>
        </w:rPr>
        <w:t xml:space="preserve">s Agreement will be effective unless </w:t>
      </w:r>
      <w:r w:rsidRPr="00BC3F04" w:rsidR="00BC3F04">
        <w:rPr>
          <w:sz w:val="20"/>
        </w:rPr>
        <w:t xml:space="preserve">expressly agreed in writing by a duly authorized officer of the </w:t>
      </w:r>
      <w:r w:rsidR="008E175F">
        <w:rPr>
          <w:sz w:val="20"/>
        </w:rPr>
        <w:t>Buyer</w:t>
      </w:r>
      <w:r w:rsidRPr="00BC3F04" w:rsidR="00BC3F04">
        <w:rPr>
          <w:sz w:val="20"/>
        </w:rPr>
        <w:t xml:space="preserve">.  </w:t>
      </w:r>
      <w:r w:rsidR="00E91D4B">
        <w:rPr>
          <w:rFonts w:asciiTheme="minorHAnsi" w:hAnsiTheme="minorHAnsi" w:cstheme="minorHAnsi"/>
          <w:bCs/>
          <w:sz w:val="20"/>
        </w:rPr>
        <w:t xml:space="preserve">A </w:t>
      </w:r>
      <w:r w:rsidRPr="00BC3F04" w:rsidR="0009413B">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8E175F">
        <w:rPr>
          <w:rFonts w:asciiTheme="minorHAnsi" w:hAnsiTheme="minorHAnsi" w:cstheme="minorHAnsi"/>
          <w:bCs/>
          <w:sz w:val="20"/>
        </w:rPr>
        <w:t xml:space="preserve">Buyer </w:t>
      </w:r>
      <w:r w:rsidRPr="00BC3F04" w:rsidR="0009413B">
        <w:rPr>
          <w:rFonts w:asciiTheme="minorHAnsi" w:hAnsiTheme="minorHAnsi" w:cstheme="minorHAnsi"/>
          <w:bCs/>
          <w:sz w:val="20"/>
        </w:rPr>
        <w:t xml:space="preserve">is effective only if </w:t>
      </w:r>
      <w:r w:rsidRPr="00BC3F04" w:rsidR="00BC3F04">
        <w:rPr>
          <w:sz w:val="20"/>
        </w:rPr>
        <w:t xml:space="preserve">expressly agreed in writing by a duly authorized officer of the </w:t>
      </w:r>
      <w:r w:rsidR="008E175F">
        <w:rPr>
          <w:sz w:val="20"/>
        </w:rPr>
        <w:t>Buyer</w:t>
      </w:r>
      <w:r w:rsidRPr="00BC3F04" w:rsidR="0009413B">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rsidRPr="00E71972" w:rsidR="003527E1" w:rsidP="00E71972" w:rsidRDefault="00B815DA" w14:paraId="12B373D4" w14:textId="43D88DF7">
      <w:pPr>
        <w:numPr>
          <w:ilvl w:val="1"/>
          <w:numId w:val="26"/>
        </w:numPr>
        <w:spacing w:before="120" w:after="120"/>
        <w:rPr>
          <w:rFonts w:asciiTheme="minorHAnsi" w:hAnsiTheme="minorHAnsi" w:cstheme="minorBidi"/>
          <w:sz w:val="20"/>
        </w:rPr>
      </w:pPr>
      <w:r w:rsidRPr="0092291F">
        <w:rPr>
          <w:rFonts w:asciiTheme="minorHAnsi" w:hAnsiTheme="minorHAnsi" w:cstheme="minorBidi"/>
          <w:b/>
          <w:sz w:val="20"/>
        </w:rPr>
        <w:t>Force Majeure.</w:t>
      </w:r>
      <w:r w:rsidRPr="60B0416E">
        <w:rPr>
          <w:rFonts w:asciiTheme="minorHAnsi" w:hAnsiTheme="minorHAnsi" w:cstheme="minorBidi"/>
          <w:b/>
          <w:sz w:val="20"/>
        </w:rPr>
        <w:t xml:space="preserve"> </w:t>
      </w:r>
      <w:r w:rsidRPr="00EC1288" w:rsidR="00EC1288">
        <w:rPr>
          <w:rFonts w:asciiTheme="minorHAnsi" w:hAnsiTheme="minorHAnsi" w:cstheme="minorBidi"/>
          <w:bCs/>
          <w:sz w:val="20"/>
        </w:rPr>
        <w:t>Force majeure, for purposes of this paragraph, is defined as follows: acts of war and acts of god, such as earthquakes, floods, and other natural disasters, such that performance is impossible.</w:t>
      </w:r>
      <w:r w:rsidR="00EC1288">
        <w:rPr>
          <w:rFonts w:asciiTheme="minorHAnsi" w:hAnsiTheme="minorHAnsi" w:cstheme="minorBidi"/>
          <w:sz w:val="20"/>
        </w:rPr>
        <w:t xml:space="preserve">  </w:t>
      </w:r>
      <w:r w:rsidRPr="004679A7" w:rsidR="004679A7">
        <w:rPr>
          <w:rFonts w:asciiTheme="minorHAnsi" w:hAnsiTheme="minorHAnsi" w:cstheme="minorBidi"/>
          <w:sz w:val="20"/>
        </w:rPr>
        <w:t>Force Majeure means any event or occurrence that is beyond the control of a Party and that: (</w:t>
      </w:r>
      <w:proofErr w:type="spellStart"/>
      <w:r w:rsidRPr="004679A7" w:rsidR="004679A7">
        <w:rPr>
          <w:rFonts w:asciiTheme="minorHAnsi" w:hAnsiTheme="minorHAnsi" w:cstheme="minorBidi"/>
          <w:sz w:val="20"/>
        </w:rPr>
        <w:t>i</w:t>
      </w:r>
      <w:proofErr w:type="spellEnd"/>
      <w:r w:rsidRPr="004679A7" w:rsidR="004679A7">
        <w:rPr>
          <w:rFonts w:asciiTheme="minorHAnsi" w:hAnsiTheme="minorHAnsi" w:cstheme="minorBidi"/>
          <w:sz w:val="20"/>
        </w:rPr>
        <w:t>) is not the result of the negligence of the Claiming Party; and (ii) which, by the exercise of due diligence, the Claiming Party is unable to avoid or cause to be avoided.  A claim of Force Majeure may not be based on: (</w:t>
      </w:r>
      <w:proofErr w:type="spellStart"/>
      <w:r w:rsidRPr="007E709F" w:rsidR="004679A7">
        <w:rPr>
          <w:rFonts w:asciiTheme="minorHAnsi" w:hAnsiTheme="minorHAnsi" w:cstheme="minorBidi"/>
          <w:sz w:val="20"/>
        </w:rPr>
        <w:t>i</w:t>
      </w:r>
      <w:proofErr w:type="spellEnd"/>
      <w:r w:rsidRPr="007E709F" w:rsidR="004679A7">
        <w:rPr>
          <w:rFonts w:asciiTheme="minorHAnsi" w:hAnsiTheme="minorHAnsi" w:cstheme="minorBidi"/>
          <w:sz w:val="20"/>
        </w:rPr>
        <w:t xml:space="preserve">) Buyer’s inability to economically use </w:t>
      </w:r>
      <w:r w:rsidR="00A47A1F">
        <w:rPr>
          <w:rFonts w:asciiTheme="minorHAnsi" w:hAnsiTheme="minorHAnsi" w:cstheme="minorBidi"/>
          <w:sz w:val="20"/>
        </w:rPr>
        <w:t>Electricity</w:t>
      </w:r>
      <w:r w:rsidRPr="007E709F" w:rsidR="004679A7">
        <w:rPr>
          <w:rFonts w:asciiTheme="minorHAnsi" w:hAnsiTheme="minorHAnsi" w:cstheme="minorBidi"/>
          <w:sz w:val="20"/>
        </w:rPr>
        <w:t xml:space="preserve"> purchased under this Agreement; (ii) Buyer’s election to close, sell, </w:t>
      </w:r>
      <w:proofErr w:type="gramStart"/>
      <w:r w:rsidRPr="007E709F" w:rsidR="004679A7">
        <w:rPr>
          <w:rFonts w:asciiTheme="minorHAnsi" w:hAnsiTheme="minorHAnsi" w:cstheme="minorBidi"/>
          <w:sz w:val="20"/>
        </w:rPr>
        <w:t>abandon</w:t>
      </w:r>
      <w:proofErr w:type="gramEnd"/>
      <w:r w:rsidRPr="007E709F" w:rsidR="004679A7">
        <w:rPr>
          <w:rFonts w:asciiTheme="minorHAnsi" w:hAnsiTheme="minorHAnsi" w:cstheme="minorBidi"/>
          <w:sz w:val="20"/>
        </w:rPr>
        <w:t xml:space="preserve"> or materially curtail or discontinue operation of Buyer’s facilities due to any economic circumstance;</w:t>
      </w:r>
      <w:r w:rsidRPr="004679A7" w:rsidR="004679A7">
        <w:rPr>
          <w:rFonts w:asciiTheme="minorHAnsi" w:hAnsiTheme="minorHAnsi" w:cstheme="minorBidi"/>
          <w:sz w:val="20"/>
        </w:rPr>
        <w:t xml:space="preserve"> (iii) </w:t>
      </w:r>
      <w:r w:rsidR="00E71972">
        <w:rPr>
          <w:rFonts w:asciiTheme="minorHAnsi" w:hAnsiTheme="minorHAnsi" w:cstheme="minorBidi"/>
          <w:sz w:val="20"/>
        </w:rPr>
        <w:t xml:space="preserve">Seller’s </w:t>
      </w:r>
      <w:r w:rsidRPr="00E71972" w:rsidR="004679A7">
        <w:rPr>
          <w:rFonts w:asciiTheme="minorHAnsi" w:hAnsiTheme="minorHAnsi" w:cstheme="minorBidi"/>
          <w:sz w:val="20"/>
        </w:rPr>
        <w:t xml:space="preserve">inability to acquire </w:t>
      </w:r>
      <w:r w:rsidR="00A47A1F">
        <w:rPr>
          <w:rFonts w:asciiTheme="minorHAnsi" w:hAnsiTheme="minorHAnsi" w:cstheme="minorBidi"/>
          <w:sz w:val="20"/>
        </w:rPr>
        <w:t>Electricity</w:t>
      </w:r>
      <w:r w:rsidRPr="00E71972" w:rsidR="004679A7">
        <w:rPr>
          <w:rFonts w:asciiTheme="minorHAnsi" w:hAnsiTheme="minorHAnsi" w:cstheme="minorBidi"/>
          <w:sz w:val="20"/>
        </w:rPr>
        <w:t xml:space="preserve"> at a particular price; or (iv) </w:t>
      </w:r>
      <w:r w:rsidR="00E71972">
        <w:rPr>
          <w:rFonts w:asciiTheme="minorHAnsi" w:hAnsiTheme="minorHAnsi" w:cstheme="minorBidi"/>
          <w:sz w:val="20"/>
        </w:rPr>
        <w:t>Seller’s</w:t>
      </w:r>
      <w:r w:rsidR="004E0AFB">
        <w:rPr>
          <w:rFonts w:asciiTheme="minorHAnsi" w:hAnsiTheme="minorHAnsi" w:cstheme="minorBidi"/>
          <w:sz w:val="20"/>
        </w:rPr>
        <w:t xml:space="preserve"> </w:t>
      </w:r>
      <w:r w:rsidRPr="00E71972" w:rsidR="004679A7">
        <w:rPr>
          <w:rFonts w:asciiTheme="minorHAnsi" w:hAnsiTheme="minorHAnsi" w:cstheme="minorBidi"/>
          <w:sz w:val="20"/>
        </w:rPr>
        <w:t xml:space="preserve">ability to sell </w:t>
      </w:r>
      <w:r w:rsidR="00A47A1F">
        <w:rPr>
          <w:rFonts w:asciiTheme="minorHAnsi" w:hAnsiTheme="minorHAnsi" w:cstheme="minorBidi"/>
          <w:sz w:val="20"/>
        </w:rPr>
        <w:t>Electricity</w:t>
      </w:r>
      <w:r w:rsidRPr="00E71972" w:rsidR="004679A7">
        <w:rPr>
          <w:rFonts w:asciiTheme="minorHAnsi" w:hAnsiTheme="minorHAnsi" w:cstheme="minorBidi"/>
          <w:sz w:val="20"/>
        </w:rPr>
        <w:t xml:space="preserve"> at a price above the Contract </w:t>
      </w:r>
      <w:r w:rsidRPr="00E71972" w:rsidR="000A2417">
        <w:rPr>
          <w:rFonts w:asciiTheme="minorHAnsi" w:hAnsiTheme="minorHAnsi" w:cstheme="minorBidi"/>
          <w:sz w:val="20"/>
        </w:rPr>
        <w:t>Amount</w:t>
      </w:r>
      <w:r w:rsidRPr="00E71972" w:rsidR="004679A7">
        <w:rPr>
          <w:rFonts w:asciiTheme="minorHAnsi" w:hAnsiTheme="minorHAnsi" w:cstheme="minorBidi"/>
          <w:sz w:val="20"/>
        </w:rPr>
        <w:t>.</w:t>
      </w:r>
      <w:r w:rsidRPr="00E71972">
        <w:rPr>
          <w:rFonts w:asciiTheme="minorHAnsi" w:hAnsiTheme="minorHAnsi" w:cstheme="minorBidi"/>
          <w:sz w:val="20"/>
        </w:rPr>
        <w:t xml:space="preserve"> </w:t>
      </w:r>
      <w:r w:rsidRPr="00E71972" w:rsidR="003527E1">
        <w:rPr>
          <w:rFonts w:asciiTheme="minorHAnsi" w:hAnsiTheme="minorHAnsi" w:cstheme="minorBidi"/>
          <w:sz w:val="20"/>
        </w:rPr>
        <w:t xml:space="preserve"> Except for obligations for the payment of money, if either Party is rendered unable, wholly or in part, to perform its physical obligations under this Agreement (including but not limited to the delivery or receipt of </w:t>
      </w:r>
      <w:r w:rsidR="00A47A1F">
        <w:rPr>
          <w:rFonts w:asciiTheme="minorHAnsi" w:hAnsiTheme="minorHAnsi" w:cstheme="minorBidi"/>
          <w:sz w:val="20"/>
        </w:rPr>
        <w:t>Electricity</w:t>
      </w:r>
      <w:r w:rsidRPr="00E71972" w:rsidR="003527E1">
        <w:rPr>
          <w:rFonts w:asciiTheme="minorHAnsi" w:hAnsiTheme="minorHAnsi" w:cstheme="minorBidi"/>
          <w:sz w:val="20"/>
        </w:rPr>
        <w:t xml:space="preserve"> hereunder) due to Force Majeure, the physical obligations of each Party will be suspended for the duration of any inability to perform. </w:t>
      </w:r>
    </w:p>
    <w:p w:rsidR="00B222A4" w:rsidP="004679A7" w:rsidRDefault="00084166" w14:paraId="61524723" w14:textId="3BAEC271">
      <w:pPr>
        <w:spacing w:before="120" w:after="120"/>
        <w:ind w:left="1440" w:hanging="540"/>
        <w:rPr>
          <w:rFonts w:asciiTheme="minorHAnsi" w:hAnsiTheme="minorHAnsi" w:cstheme="minorBidi"/>
          <w:sz w:val="20"/>
        </w:rPr>
      </w:pPr>
      <w:r>
        <w:rPr>
          <w:rFonts w:asciiTheme="minorHAnsi" w:hAnsiTheme="minorHAnsi" w:cstheme="minorBidi"/>
          <w:sz w:val="20"/>
        </w:rPr>
        <w:t>1</w:t>
      </w:r>
      <w:r w:rsidR="00943510">
        <w:rPr>
          <w:rFonts w:asciiTheme="minorHAnsi" w:hAnsiTheme="minorHAnsi" w:cstheme="minorBidi"/>
          <w:sz w:val="20"/>
        </w:rPr>
        <w:t>1.9.1</w:t>
      </w:r>
      <w:r>
        <w:rPr>
          <w:rFonts w:asciiTheme="minorHAnsi" w:hAnsiTheme="minorHAnsi" w:cstheme="minorBidi"/>
          <w:sz w:val="20"/>
        </w:rPr>
        <w:t>.1</w:t>
      </w:r>
      <w:r w:rsidRPr="0F3AF188" w:rsidR="57CF8255">
        <w:rPr>
          <w:rFonts w:asciiTheme="minorHAnsi" w:hAnsiTheme="minorHAnsi" w:cstheme="minorBidi"/>
          <w:sz w:val="20"/>
        </w:rPr>
        <w:t xml:space="preserve">A Party claiming Force Majeure </w:t>
      </w:r>
      <w:r w:rsidRPr="3E782D46" w:rsidR="1059EC2E">
        <w:rPr>
          <w:rFonts w:asciiTheme="minorHAnsi" w:hAnsiTheme="minorHAnsi" w:cstheme="minorBidi"/>
          <w:sz w:val="20"/>
        </w:rPr>
        <w:t>(the “Claiming Party”)</w:t>
      </w:r>
      <w:r w:rsidRPr="3E782D46" w:rsidR="57CF8255">
        <w:rPr>
          <w:rFonts w:asciiTheme="minorHAnsi" w:hAnsiTheme="minorHAnsi" w:cstheme="minorBidi"/>
          <w:sz w:val="20"/>
        </w:rPr>
        <w:t xml:space="preserve"> </w:t>
      </w:r>
      <w:r w:rsidRPr="0F3AF188" w:rsidR="57CF8255">
        <w:rPr>
          <w:rFonts w:asciiTheme="minorHAnsi" w:hAnsiTheme="minorHAnsi" w:cstheme="minorBidi"/>
          <w:sz w:val="20"/>
        </w:rPr>
        <w:t xml:space="preserve">will provide notice to the other Party of any event of Force Majeure, no later than one (1) business day, upon </w:t>
      </w:r>
      <w:r w:rsidRPr="0F3AF188" w:rsidR="0041F7C6">
        <w:rPr>
          <w:rFonts w:asciiTheme="minorHAnsi" w:hAnsiTheme="minorHAnsi" w:cstheme="minorBidi"/>
          <w:sz w:val="20"/>
        </w:rPr>
        <w:t xml:space="preserve">Claiming Party </w:t>
      </w:r>
      <w:r w:rsidRPr="0F3AF188" w:rsidR="57CF8255">
        <w:rPr>
          <w:rFonts w:asciiTheme="minorHAnsi" w:hAnsiTheme="minorHAnsi" w:cstheme="minorBidi"/>
          <w:sz w:val="20"/>
        </w:rPr>
        <w:t xml:space="preserve">becoming aware of the applicable event of Force Majeure. Such notice shall be initially </w:t>
      </w:r>
      <w:r w:rsidR="00EC1288">
        <w:rPr>
          <w:rFonts w:asciiTheme="minorHAnsi" w:hAnsiTheme="minorHAnsi" w:cstheme="minorBidi"/>
          <w:sz w:val="20"/>
        </w:rPr>
        <w:t>delivered</w:t>
      </w:r>
      <w:r w:rsidRPr="0F3AF188" w:rsidR="57CF8255">
        <w:rPr>
          <w:rFonts w:asciiTheme="minorHAnsi" w:hAnsiTheme="minorHAnsi" w:cstheme="minorBidi"/>
          <w:sz w:val="20"/>
        </w:rPr>
        <w:t xml:space="preserve"> to </w:t>
      </w:r>
      <w:r w:rsidRPr="0F3AF188" w:rsidR="6176D40E">
        <w:rPr>
          <w:rFonts w:asciiTheme="minorHAnsi" w:hAnsiTheme="minorHAnsi" w:cstheme="minorBidi"/>
          <w:sz w:val="20"/>
        </w:rPr>
        <w:t xml:space="preserve">other Party </w:t>
      </w:r>
      <w:r w:rsidRPr="0F3AF188" w:rsidR="4002F4A6">
        <w:rPr>
          <w:rFonts w:asciiTheme="minorHAnsi" w:hAnsiTheme="minorHAnsi" w:cstheme="minorBidi"/>
          <w:sz w:val="20"/>
        </w:rPr>
        <w:t xml:space="preserve">to </w:t>
      </w:r>
      <w:r w:rsidR="00EC1288">
        <w:rPr>
          <w:rFonts w:asciiTheme="minorHAnsi" w:hAnsiTheme="minorHAnsi" w:cstheme="minorBidi"/>
          <w:sz w:val="20"/>
        </w:rPr>
        <w:t>the</w:t>
      </w:r>
      <w:r w:rsidRPr="0F3AF188" w:rsidR="4002F4A6">
        <w:rPr>
          <w:rFonts w:asciiTheme="minorHAnsi" w:hAnsiTheme="minorHAnsi" w:cstheme="minorBidi"/>
          <w:sz w:val="20"/>
        </w:rPr>
        <w:t xml:space="preserve"> pre-agreed</w:t>
      </w:r>
      <w:r w:rsidRPr="0F3AF188" w:rsidR="57CF8255">
        <w:rPr>
          <w:rFonts w:asciiTheme="minorHAnsi" w:hAnsiTheme="minorHAnsi" w:cstheme="minorBidi"/>
          <w:sz w:val="20"/>
        </w:rPr>
        <w:t xml:space="preserve"> telephone </w:t>
      </w:r>
      <w:r w:rsidRPr="0F3AF188" w:rsidR="09E0BAB0">
        <w:rPr>
          <w:rFonts w:asciiTheme="minorHAnsi" w:hAnsiTheme="minorHAnsi" w:cstheme="minorBidi"/>
          <w:sz w:val="20"/>
        </w:rPr>
        <w:t xml:space="preserve">number </w:t>
      </w:r>
      <w:r w:rsidR="00EC1288">
        <w:rPr>
          <w:rFonts w:asciiTheme="minorHAnsi" w:hAnsiTheme="minorHAnsi" w:cstheme="minorBidi"/>
          <w:sz w:val="20"/>
        </w:rPr>
        <w:t>and/</w:t>
      </w:r>
      <w:r w:rsidRPr="0F3AF188" w:rsidR="2D225F2E">
        <w:rPr>
          <w:rFonts w:asciiTheme="minorHAnsi" w:hAnsiTheme="minorHAnsi" w:cstheme="minorBidi"/>
          <w:sz w:val="20"/>
        </w:rPr>
        <w:t xml:space="preserve">or electronic mail </w:t>
      </w:r>
      <w:r w:rsidRPr="004679A7" w:rsidR="004679A7">
        <w:rPr>
          <w:rFonts w:asciiTheme="minorHAnsi" w:hAnsiTheme="minorHAnsi" w:cstheme="minorBidi"/>
          <w:sz w:val="20"/>
        </w:rPr>
        <w:t>provided for any such claim of Force Majeure to be effective.</w:t>
      </w:r>
      <w:r w:rsidR="004679A7">
        <w:rPr>
          <w:rFonts w:asciiTheme="minorHAnsi" w:hAnsiTheme="minorHAnsi" w:cstheme="minorBidi"/>
          <w:sz w:val="20"/>
        </w:rPr>
        <w:t xml:space="preserve">  In said notice, Claiming Party shall </w:t>
      </w:r>
      <w:r w:rsidRPr="004679A7" w:rsidR="004679A7">
        <w:rPr>
          <w:rFonts w:asciiTheme="minorHAnsi" w:hAnsiTheme="minorHAnsi" w:cstheme="minorBidi"/>
          <w:sz w:val="20"/>
        </w:rPr>
        <w:t>describ</w:t>
      </w:r>
      <w:r w:rsidR="004679A7">
        <w:rPr>
          <w:rFonts w:asciiTheme="minorHAnsi" w:hAnsiTheme="minorHAnsi" w:cstheme="minorBidi"/>
          <w:sz w:val="20"/>
        </w:rPr>
        <w:t>e</w:t>
      </w:r>
      <w:r w:rsidRPr="004679A7" w:rsidR="004679A7">
        <w:rPr>
          <w:rFonts w:asciiTheme="minorHAnsi" w:hAnsiTheme="minorHAnsi" w:cstheme="minorBidi"/>
          <w:sz w:val="20"/>
        </w:rPr>
        <w:t xml:space="preserve"> the nature, and estimated duration of such inability to perform</w:t>
      </w:r>
      <w:r w:rsidR="004679A7">
        <w:rPr>
          <w:rFonts w:asciiTheme="minorHAnsi" w:hAnsiTheme="minorHAnsi" w:cstheme="minorBidi"/>
          <w:sz w:val="20"/>
        </w:rPr>
        <w:t xml:space="preserve">. </w:t>
      </w:r>
      <w:r w:rsidRPr="0F3AF188" w:rsidR="003527E1">
        <w:rPr>
          <w:rFonts w:asciiTheme="minorHAnsi" w:hAnsiTheme="minorHAnsi" w:cstheme="minorBidi"/>
          <w:sz w:val="20"/>
        </w:rPr>
        <w:t xml:space="preserve">The cause of such inability to perform will be remedied with all reasonable dispatch.  </w:t>
      </w:r>
    </w:p>
    <w:p w:rsidRPr="00A41F3D" w:rsidR="00580EB0" w:rsidP="00023CC5" w:rsidRDefault="00170E33" w14:paraId="1E0BC0BC" w14:textId="3CC4B4DB">
      <w:pPr>
        <w:numPr>
          <w:ilvl w:val="1"/>
          <w:numId w:val="26"/>
        </w:numPr>
        <w:spacing w:before="120" w:after="120"/>
        <w:rPr>
          <w:rFonts w:asciiTheme="minorHAnsi" w:hAnsiTheme="minorHAnsi" w:cstheme="minorBidi"/>
          <w:i/>
          <w:iCs/>
          <w:color w:val="FF0000"/>
          <w:sz w:val="20"/>
        </w:rPr>
      </w:pPr>
      <w:r w:rsidRPr="00D26780">
        <w:rPr>
          <w:rFonts w:asciiTheme="minorHAnsi" w:hAnsiTheme="minorHAnsi" w:cstheme="minorBidi"/>
          <w:b/>
          <w:bCs/>
          <w:i/>
          <w:iCs/>
          <w:color w:val="FF0000"/>
          <w:sz w:val="20"/>
        </w:rPr>
        <w:t>Regulatory Events</w:t>
      </w:r>
      <w:r w:rsidRPr="00D26780" w:rsidR="00DD722F">
        <w:rPr>
          <w:rFonts w:asciiTheme="minorHAnsi" w:hAnsiTheme="minorHAnsi" w:cstheme="minorBidi"/>
          <w:i/>
          <w:iCs/>
          <w:color w:val="FF0000"/>
          <w:sz w:val="20"/>
        </w:rPr>
        <w:t>.</w:t>
      </w:r>
      <w:r w:rsidRPr="00D26780">
        <w:rPr>
          <w:rFonts w:asciiTheme="minorHAnsi" w:hAnsiTheme="minorHAnsi" w:cstheme="minorBidi"/>
          <w:i/>
          <w:iCs/>
          <w:color w:val="FF0000"/>
          <w:sz w:val="20"/>
        </w:rPr>
        <w:t xml:space="preserve">  If there is a change in law, administrative regulation, rule, design or structure, order, judicial decision, statute, or a change in an interpretation, operation, administration or </w:t>
      </w:r>
      <w:r w:rsidRPr="00D26780">
        <w:rPr>
          <w:rFonts w:asciiTheme="minorHAnsi" w:hAnsiTheme="minorHAnsi" w:cstheme="minorBidi"/>
          <w:i/>
          <w:iCs/>
          <w:color w:val="FF0000"/>
          <w:sz w:val="20"/>
        </w:rPr>
        <w:lastRenderedPageBreak/>
        <w:t>application of any of the foregoing (collectively, a “Regulatory Event”) and such Regulatory Event causes Seller to directly or indirectly incur any capital, operating, commodity or other costs (including, but not limited to increased Taxes and redefinition of charges) relating to the provision of services contemplated herein above, or in addition to those existing prior to the date of the Regulatory Event, then Seller shall be permitted to pass through the economic effects of any such Regulatory Event to Buyer and Buyer shall pay or reimburse Seller for the dollar amounts attributable to such economic effects resulting from the Regulatory Event.  Neither Party shall be obligated to perform under this Agreement if a Regulatory Event renders that Party’s performance of its respective obligations illegal or impossible to perform, including, but not limited to the termination of retail sale of electricity.</w:t>
      </w:r>
      <w:r w:rsidRPr="00D26780" w:rsidR="004138CC">
        <w:rPr>
          <w:rFonts w:asciiTheme="minorHAnsi" w:hAnsiTheme="minorHAnsi" w:cstheme="minorBidi"/>
          <w:i/>
          <w:iCs/>
          <w:color w:val="FF0000"/>
          <w:sz w:val="20"/>
        </w:rPr>
        <w:t xml:space="preserve"> </w:t>
      </w:r>
      <w:bookmarkStart w:name="_Hlk94523534" w:id="4"/>
      <w:r w:rsidR="002C0504">
        <w:rPr>
          <w:rFonts w:asciiTheme="minorHAnsi" w:hAnsiTheme="minorHAnsi" w:cstheme="minorBidi"/>
          <w:i/>
          <w:iCs/>
          <w:color w:val="FF0000"/>
          <w:sz w:val="20"/>
        </w:rPr>
        <w:t xml:space="preserve">[Revised </w:t>
      </w:r>
      <w:r w:rsidR="000A40C1">
        <w:rPr>
          <w:rFonts w:asciiTheme="minorHAnsi" w:hAnsiTheme="minorHAnsi" w:cstheme="minorBidi"/>
          <w:i/>
          <w:iCs/>
          <w:color w:val="FF0000"/>
          <w:sz w:val="20"/>
        </w:rPr>
        <w:t>02</w:t>
      </w:r>
      <w:r w:rsidR="002C0504">
        <w:rPr>
          <w:rFonts w:asciiTheme="minorHAnsi" w:hAnsiTheme="minorHAnsi" w:cstheme="minorBidi"/>
          <w:i/>
          <w:iCs/>
          <w:color w:val="FF0000"/>
          <w:sz w:val="20"/>
        </w:rPr>
        <w:t>/</w:t>
      </w:r>
      <w:r w:rsidR="000A40C1">
        <w:rPr>
          <w:rFonts w:asciiTheme="minorHAnsi" w:hAnsiTheme="minorHAnsi" w:cstheme="minorBidi"/>
          <w:i/>
          <w:iCs/>
          <w:color w:val="FF0000"/>
          <w:sz w:val="20"/>
        </w:rPr>
        <w:t>0</w:t>
      </w:r>
      <w:r w:rsidR="002C0504">
        <w:rPr>
          <w:rFonts w:asciiTheme="minorHAnsi" w:hAnsiTheme="minorHAnsi" w:cstheme="minorBidi"/>
          <w:i/>
          <w:iCs/>
          <w:color w:val="FF0000"/>
          <w:sz w:val="20"/>
        </w:rPr>
        <w:t>1/</w:t>
      </w:r>
      <w:r w:rsidR="00A570F9">
        <w:rPr>
          <w:rFonts w:asciiTheme="minorHAnsi" w:hAnsiTheme="minorHAnsi" w:cstheme="minorBidi"/>
          <w:i/>
          <w:iCs/>
          <w:color w:val="FF0000"/>
          <w:sz w:val="20"/>
        </w:rPr>
        <w:t>2</w:t>
      </w:r>
      <w:r w:rsidR="00274C74">
        <w:rPr>
          <w:rFonts w:asciiTheme="minorHAnsi" w:hAnsiTheme="minorHAnsi" w:cstheme="minorBidi"/>
          <w:i/>
          <w:iCs/>
          <w:color w:val="FF0000"/>
          <w:sz w:val="20"/>
        </w:rPr>
        <w:t>022</w:t>
      </w:r>
      <w:r w:rsidR="008F0EF0">
        <w:rPr>
          <w:rFonts w:asciiTheme="minorHAnsi" w:hAnsiTheme="minorHAnsi" w:cstheme="minorBidi"/>
          <w:i/>
          <w:iCs/>
          <w:color w:val="FF0000"/>
          <w:sz w:val="20"/>
        </w:rPr>
        <w:t>]</w:t>
      </w:r>
    </w:p>
    <w:bookmarkEnd w:id="4"/>
    <w:p w:rsidRPr="00EC158B" w:rsidR="00535786" w:rsidP="00023CC5" w:rsidRDefault="00A61016" w14:paraId="44B8D7CE" w14:textId="2FF4BD09">
      <w:pPr>
        <w:numPr>
          <w:ilvl w:val="1"/>
          <w:numId w:val="26"/>
        </w:numPr>
        <w:spacing w:before="120" w:after="120"/>
        <w:rPr>
          <w:rFonts w:asciiTheme="minorHAnsi" w:hAnsiTheme="minorHAnsi" w:cstheme="minorBidi"/>
          <w:sz w:val="20"/>
        </w:rPr>
      </w:pPr>
      <w:r w:rsidRPr="0F3AF188">
        <w:rPr>
          <w:rFonts w:asciiTheme="minorHAnsi" w:hAnsiTheme="minorHAnsi" w:cstheme="minorBidi"/>
          <w:b/>
          <w:sz w:val="20"/>
        </w:rPr>
        <w:t>Follow-On Contracting.</w:t>
      </w:r>
      <w:r w:rsidRPr="0F3AF188">
        <w:rPr>
          <w:rFonts w:asciiTheme="minorHAnsi" w:hAnsiTheme="minorHAnsi" w:cstheme="minorBidi"/>
          <w:sz w:val="20"/>
        </w:rPr>
        <w:t xml:space="preserve"> No person, firm, or subsidiary who has been awarded </w:t>
      </w:r>
      <w:r w:rsidRPr="0F3AF188" w:rsidR="000434DB">
        <w:rPr>
          <w:rFonts w:asciiTheme="minorHAnsi" w:hAnsiTheme="minorHAnsi" w:cstheme="minorBidi"/>
          <w:sz w:val="20"/>
        </w:rPr>
        <w:t>a</w:t>
      </w:r>
      <w:r w:rsidR="000434DB">
        <w:rPr>
          <w:rFonts w:asciiTheme="minorHAnsi" w:hAnsiTheme="minorHAnsi" w:cstheme="minorBidi"/>
          <w:sz w:val="20"/>
        </w:rPr>
        <w:t>n</w:t>
      </w:r>
      <w:r w:rsidRPr="0F3AF188" w:rsidR="000434DB">
        <w:rPr>
          <w:rFonts w:asciiTheme="minorHAnsi" w:hAnsiTheme="minorHAnsi" w:cstheme="minorBidi"/>
          <w:sz w:val="20"/>
        </w:rPr>
        <w:t xml:space="preserve"> agreement</w:t>
      </w:r>
      <w:r w:rsidR="00AC26A2">
        <w:rPr>
          <w:rFonts w:asciiTheme="minorHAnsi" w:hAnsiTheme="minorHAnsi" w:cstheme="minorBidi"/>
          <w:sz w:val="20"/>
        </w:rPr>
        <w:t xml:space="preserve"> by the Seller</w:t>
      </w:r>
      <w:r w:rsidRPr="0F3AF188">
        <w:rPr>
          <w:rFonts w:asciiTheme="minorHAnsi" w:hAnsiTheme="minorHAnsi" w:cstheme="minorBidi"/>
          <w:sz w:val="20"/>
        </w:rPr>
        <w:t xml:space="preserve"> may submit a bid for, nor be awarded an agreement for, the providing of services, procuring goods or supplies, or any other related action that is required, suggested, or otherwise deemed appropriate in the </w:t>
      </w:r>
      <w:proofErr w:type="gramStart"/>
      <w:r w:rsidRPr="0F3AF188">
        <w:rPr>
          <w:rFonts w:asciiTheme="minorHAnsi" w:hAnsiTheme="minorHAnsi" w:cstheme="minorBidi"/>
          <w:sz w:val="20"/>
        </w:rPr>
        <w:t>end product</w:t>
      </w:r>
      <w:proofErr w:type="gramEnd"/>
      <w:r w:rsidRPr="0F3AF188">
        <w:rPr>
          <w:rFonts w:asciiTheme="minorHAnsi" w:hAnsiTheme="minorHAnsi" w:cstheme="minorBidi"/>
          <w:sz w:val="20"/>
        </w:rPr>
        <w:t xml:space="preserve"> of this Agreement.</w:t>
      </w:r>
      <w:r w:rsidRPr="0F3AF188" w:rsidR="00BC3F04">
        <w:rPr>
          <w:rFonts w:asciiTheme="minorHAnsi" w:hAnsiTheme="minorHAnsi" w:cstheme="minorBidi"/>
          <w:sz w:val="20"/>
        </w:rPr>
        <w:t xml:space="preserve"> </w:t>
      </w:r>
    </w:p>
    <w:p w:rsidRPr="00EC158B" w:rsidR="00535786" w:rsidP="00023CC5" w:rsidRDefault="00437785" w14:paraId="023BE12B" w14:textId="77777777">
      <w:pPr>
        <w:numPr>
          <w:ilvl w:val="1"/>
          <w:numId w:val="26"/>
        </w:numPr>
        <w:spacing w:before="120" w:after="120"/>
        <w:rPr>
          <w:rFonts w:asciiTheme="minorHAnsi" w:hAnsiTheme="minorHAnsi" w:cstheme="minorBidi"/>
          <w:sz w:val="20"/>
        </w:rPr>
      </w:pPr>
      <w:r w:rsidRPr="0F3AF188">
        <w:rPr>
          <w:rFonts w:asciiTheme="minorHAnsi" w:hAnsiTheme="minorHAnsi" w:cstheme="minorBidi"/>
          <w:b/>
          <w:sz w:val="20"/>
        </w:rPr>
        <w:t>Severability.</w:t>
      </w:r>
      <w:r w:rsidRPr="0F3AF188">
        <w:rPr>
          <w:rFonts w:asciiTheme="minorHAnsi" w:hAnsiTheme="minorHAnsi" w:cstheme="minorBidi"/>
          <w:sz w:val="20"/>
        </w:rPr>
        <w:t xml:space="preserve"> If any part of this Agreement is held unenforceable, all other parts remain enforceable.</w:t>
      </w:r>
    </w:p>
    <w:p w:rsidRPr="00EC158B" w:rsidR="00535786" w:rsidP="00023CC5" w:rsidRDefault="00437785" w14:paraId="4E39CE3E" w14:textId="77777777">
      <w:pPr>
        <w:numPr>
          <w:ilvl w:val="1"/>
          <w:numId w:val="26"/>
        </w:numPr>
        <w:spacing w:before="120" w:after="120"/>
        <w:rPr>
          <w:rFonts w:asciiTheme="minorHAnsi" w:hAnsiTheme="minorHAnsi" w:cstheme="minorBidi"/>
          <w:sz w:val="20"/>
        </w:rPr>
      </w:pPr>
      <w:r w:rsidRPr="0F3AF188">
        <w:rPr>
          <w:rFonts w:asciiTheme="minorHAnsi" w:hAnsiTheme="minorHAnsi" w:cstheme="minorBidi"/>
          <w:b/>
          <w:sz w:val="20"/>
        </w:rPr>
        <w:t>Headings</w:t>
      </w:r>
      <w:r w:rsidRPr="0F3AF188" w:rsidR="004C02A0">
        <w:rPr>
          <w:rFonts w:asciiTheme="minorHAnsi" w:hAnsiTheme="minorHAnsi" w:cstheme="minorBidi"/>
          <w:b/>
          <w:sz w:val="20"/>
        </w:rPr>
        <w:t>; Interpretation</w:t>
      </w:r>
      <w:r w:rsidRPr="0F3AF188">
        <w:rPr>
          <w:rFonts w:asciiTheme="minorHAnsi" w:hAnsiTheme="minorHAnsi" w:cstheme="minorBidi"/>
          <w:b/>
          <w:sz w:val="20"/>
        </w:rPr>
        <w:t xml:space="preserve">. </w:t>
      </w:r>
      <w:r w:rsidRPr="0F3AF188">
        <w:rPr>
          <w:rFonts w:asciiTheme="minorHAnsi" w:hAnsiTheme="minorHAnsi" w:cstheme="minorBidi"/>
          <w:sz w:val="20"/>
        </w:rPr>
        <w:t>All headings are for reference purposes only and do not affect the interpretation of this Agreement.</w:t>
      </w:r>
      <w:r w:rsidRPr="0F3AF188" w:rsidR="004C02A0">
        <w:rPr>
          <w:rFonts w:asciiTheme="minorHAnsi" w:hAnsiTheme="minorHAnsi" w:cstheme="minorBidi"/>
          <w:sz w:val="20"/>
        </w:rPr>
        <w:t xml:space="preserve"> The word “including” means “including, without limitation.” Unless specifically stated to the contrary, all references to days herein shall be deemed to refer to calendar days.</w:t>
      </w:r>
    </w:p>
    <w:p w:rsidRPr="00EC158B" w:rsidR="00535786" w:rsidP="00023CC5" w:rsidRDefault="00437785" w14:paraId="1AA9ED08" w14:textId="134BC0DC">
      <w:pPr>
        <w:numPr>
          <w:ilvl w:val="1"/>
          <w:numId w:val="26"/>
        </w:numPr>
        <w:spacing w:before="120" w:after="120"/>
        <w:rPr>
          <w:rFonts w:asciiTheme="minorHAnsi" w:hAnsiTheme="minorHAnsi" w:cstheme="minorBidi"/>
          <w:sz w:val="20"/>
        </w:rPr>
      </w:pPr>
      <w:r w:rsidRPr="0F3AF188">
        <w:rPr>
          <w:rFonts w:asciiTheme="minorHAnsi" w:hAnsiTheme="minorHAnsi" w:cstheme="minorBidi"/>
          <w:b/>
          <w:sz w:val="20"/>
        </w:rPr>
        <w:t xml:space="preserve">Time of the Essence. </w:t>
      </w:r>
      <w:r w:rsidRPr="0F3AF188">
        <w:rPr>
          <w:rFonts w:asciiTheme="minorHAnsi" w:hAnsiTheme="minorHAnsi" w:cstheme="minorBidi"/>
          <w:sz w:val="20"/>
        </w:rPr>
        <w:t xml:space="preserve">Time is of the essence </w:t>
      </w:r>
      <w:r w:rsidRPr="0F3AF188" w:rsidR="00111C4D">
        <w:rPr>
          <w:rFonts w:asciiTheme="minorHAnsi" w:hAnsiTheme="minorHAnsi" w:cstheme="minorBidi"/>
          <w:sz w:val="20"/>
        </w:rPr>
        <w:t>in</w:t>
      </w:r>
      <w:r w:rsidRPr="0F3AF188">
        <w:rPr>
          <w:rFonts w:asciiTheme="minorHAnsi" w:hAnsiTheme="minorHAnsi" w:cstheme="minorBidi"/>
          <w:sz w:val="20"/>
        </w:rPr>
        <w:t xml:space="preserve"> </w:t>
      </w:r>
      <w:r w:rsidR="00F049E5">
        <w:rPr>
          <w:rFonts w:asciiTheme="minorHAnsi" w:hAnsiTheme="minorHAnsi" w:cstheme="minorBidi"/>
          <w:sz w:val="20"/>
        </w:rPr>
        <w:t>Seller’s</w:t>
      </w:r>
      <w:r w:rsidRPr="0F3AF188" w:rsidR="00F049E5">
        <w:rPr>
          <w:rFonts w:asciiTheme="minorHAnsi" w:hAnsiTheme="minorHAnsi" w:cstheme="minorBidi"/>
          <w:sz w:val="20"/>
        </w:rPr>
        <w:t xml:space="preserve"> </w:t>
      </w:r>
      <w:r w:rsidRPr="0F3AF188">
        <w:rPr>
          <w:rFonts w:asciiTheme="minorHAnsi" w:hAnsiTheme="minorHAnsi" w:cstheme="minorBidi"/>
          <w:sz w:val="20"/>
        </w:rPr>
        <w:t xml:space="preserve">performance under this Agreement. </w:t>
      </w:r>
    </w:p>
    <w:p w:rsidRPr="00FC2F2E" w:rsidR="004E7306" w:rsidP="00FC2F2E" w:rsidRDefault="00437785" w14:paraId="17DAFEBC" w14:textId="55233B3C">
      <w:pPr>
        <w:numPr>
          <w:ilvl w:val="1"/>
          <w:numId w:val="26"/>
        </w:numPr>
        <w:spacing w:before="120" w:after="120"/>
        <w:rPr>
          <w:rFonts w:asciiTheme="minorHAnsi" w:hAnsiTheme="minorHAnsi" w:cstheme="minorBidi"/>
          <w:sz w:val="20"/>
        </w:rPr>
      </w:pPr>
      <w:r w:rsidRPr="0F3AF188">
        <w:rPr>
          <w:rFonts w:asciiTheme="minorHAnsi" w:hAnsiTheme="minorHAnsi" w:cstheme="minorBidi"/>
          <w:b/>
          <w:sz w:val="20"/>
        </w:rPr>
        <w:t xml:space="preserve">Counterparts. </w:t>
      </w:r>
      <w:r w:rsidRPr="0F3AF188">
        <w:rPr>
          <w:rFonts w:asciiTheme="minorHAnsi" w:hAnsiTheme="minorHAnsi" w:cstheme="minorBidi"/>
          <w:sz w:val="20"/>
        </w:rPr>
        <w:t>This Agreement may be executed in counterparts, each of which is considered an original.</w:t>
      </w:r>
    </w:p>
    <w:p w:rsidRPr="004E7306" w:rsidR="004E7306" w:rsidP="004E7306" w:rsidRDefault="004E7306" w14:paraId="66AE0E04" w14:textId="64A1F147">
      <w:pPr>
        <w:spacing w:before="120" w:after="120"/>
        <w:jc w:val="center"/>
        <w:rPr>
          <w:rFonts w:asciiTheme="minorHAnsi" w:hAnsiTheme="minorHAnsi" w:cstheme="minorBidi"/>
          <w:b/>
          <w:bCs/>
          <w:sz w:val="20"/>
        </w:rPr>
      </w:pPr>
      <w:r w:rsidRPr="004E7306">
        <w:rPr>
          <w:rFonts w:asciiTheme="minorHAnsi" w:hAnsiTheme="minorHAnsi" w:cstheme="minorBidi"/>
          <w:b/>
          <w:bCs/>
          <w:sz w:val="20"/>
        </w:rPr>
        <w:t>END OF APPENDIX C</w:t>
      </w:r>
    </w:p>
    <w:p w:rsidR="00A46FBE" w:rsidP="00A46FBE" w:rsidRDefault="00A46FBE" w14:paraId="1CB16721" w14:textId="77777777">
      <w:pPr>
        <w:rPr>
          <w:rFonts w:asciiTheme="minorHAnsi" w:hAnsiTheme="minorHAnsi" w:cstheme="minorHAnsi"/>
          <w:sz w:val="20"/>
        </w:rPr>
      </w:pPr>
    </w:p>
    <w:p w:rsidRPr="002B6210" w:rsidR="00D461F6" w:rsidP="002B6210" w:rsidRDefault="00D461F6" w14:paraId="5CCE1DE0" w14:textId="77777777">
      <w:pPr>
        <w:rPr>
          <w:rFonts w:asciiTheme="minorHAnsi" w:hAnsiTheme="minorHAnsi" w:cstheme="minorHAnsi"/>
          <w:sz w:val="20"/>
        </w:rPr>
        <w:sectPr w:rsidRPr="002B6210" w:rsidR="00D461F6" w:rsidSect="00686493">
          <w:footerReference w:type="default" r:id="rId20"/>
          <w:footerReference w:type="first" r:id="rId21"/>
          <w:pgSz w:w="12240" w:h="15840"/>
          <w:pgMar w:top="1440" w:right="1440" w:bottom="1440" w:left="1440" w:header="720" w:footer="720" w:gutter="0"/>
          <w:pgNumType w:start="1" w:chapStyle="1"/>
          <w:cols w:space="720"/>
          <w:titlePg/>
          <w:docGrid w:linePitch="360"/>
        </w:sectPr>
      </w:pPr>
    </w:p>
    <w:p w:rsidRPr="00EC158B" w:rsidR="00392AC3" w:rsidP="00B545D0" w:rsidRDefault="00740EFF" w14:paraId="6A5CFFC0" w14:textId="77777777">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rsidRPr="00EC158B" w:rsidR="00B7449E" w:rsidP="002C71B7" w:rsidRDefault="0099364E" w14:paraId="17819A39" w14:textId="618656FD">
      <w:pPr>
        <w:pStyle w:val="Title"/>
        <w:spacing w:before="120" w:after="120" w:line="300" w:lineRule="atLeast"/>
      </w:pPr>
      <w:r w:rsidRPr="00EC158B">
        <w:rPr>
          <w:rFonts w:asciiTheme="minorHAnsi" w:hAnsiTheme="minorHAnsi" w:cstheme="minorHAnsi"/>
          <w:color w:val="000000" w:themeColor="text1"/>
          <w:sz w:val="20"/>
          <w:szCs w:val="20"/>
        </w:rPr>
        <w:t>Defined Terms</w:t>
      </w:r>
    </w:p>
    <w:p w:rsidRPr="00EC158B" w:rsidR="008B1D57" w:rsidP="003C5DDC" w:rsidRDefault="00437785" w14:paraId="620637E6" w14:textId="77777777">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rsidR="000A7F58" w:rsidP="003C5DDC" w:rsidRDefault="000A7F58" w14:paraId="239B5F6D" w14:textId="65CB0350">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Pr="00A62874" w:rsidR="00A62874">
        <w:rPr>
          <w:rFonts w:asciiTheme="minorHAnsi" w:hAnsiTheme="minorHAnsi" w:cstheme="minorHAnsi"/>
          <w:sz w:val="20"/>
          <w:szCs w:val="20"/>
        </w:rPr>
        <w:t xml:space="preserve">means the Master Retail </w:t>
      </w:r>
      <w:r w:rsidR="00A47A1F">
        <w:rPr>
          <w:rFonts w:asciiTheme="minorHAnsi" w:hAnsiTheme="minorHAnsi" w:cstheme="minorHAnsi"/>
          <w:sz w:val="20"/>
          <w:szCs w:val="20"/>
        </w:rPr>
        <w:t>Electricity</w:t>
      </w:r>
      <w:r w:rsidRPr="00A62874" w:rsidR="00A62874">
        <w:rPr>
          <w:rFonts w:asciiTheme="minorHAnsi" w:hAnsiTheme="minorHAnsi" w:cstheme="minorHAnsi"/>
          <w:sz w:val="20"/>
          <w:szCs w:val="20"/>
        </w:rPr>
        <w:t xml:space="preserve"> Sales Agreement (the “Master Agreement”) together with the </w:t>
      </w:r>
      <w:r w:rsidRPr="00A62874" w:rsidDel="00741C21" w:rsidR="00A62874">
        <w:rPr>
          <w:rFonts w:asciiTheme="minorHAnsi" w:hAnsiTheme="minorHAnsi" w:cstheme="minorHAnsi"/>
          <w:sz w:val="20"/>
          <w:szCs w:val="20"/>
        </w:rPr>
        <w:t>Sales Confirmation(s</w:t>
      </w:r>
      <w:proofErr w:type="gramStart"/>
      <w:r w:rsidRPr="00A62874" w:rsidR="00A62874">
        <w:rPr>
          <w:rFonts w:asciiTheme="minorHAnsi" w:hAnsiTheme="minorHAnsi" w:cstheme="minorHAnsi"/>
          <w:sz w:val="20"/>
          <w:szCs w:val="20"/>
        </w:rPr>
        <w:t>)</w:t>
      </w:r>
      <w:r w:rsidR="00435128">
        <w:rPr>
          <w:rFonts w:asciiTheme="minorHAnsi" w:hAnsiTheme="minorHAnsi" w:cstheme="minorHAnsi"/>
          <w:sz w:val="20"/>
          <w:szCs w:val="20"/>
        </w:rPr>
        <w:t>, and</w:t>
      </w:r>
      <w:proofErr w:type="gramEnd"/>
      <w:r w:rsidR="00435128">
        <w:rPr>
          <w:rFonts w:asciiTheme="minorHAnsi" w:hAnsiTheme="minorHAnsi" w:cstheme="minorHAnsi"/>
          <w:sz w:val="20"/>
          <w:szCs w:val="20"/>
        </w:rPr>
        <w:t xml:space="preserve"> is defined on the </w:t>
      </w:r>
      <w:r w:rsidR="00427645">
        <w:rPr>
          <w:rFonts w:asciiTheme="minorHAnsi" w:hAnsiTheme="minorHAnsi" w:cstheme="minorHAnsi"/>
          <w:sz w:val="20"/>
          <w:szCs w:val="20"/>
        </w:rPr>
        <w:t>C</w:t>
      </w:r>
      <w:r w:rsidR="00435128">
        <w:rPr>
          <w:rFonts w:asciiTheme="minorHAnsi" w:hAnsiTheme="minorHAnsi" w:cstheme="minorHAnsi"/>
          <w:sz w:val="20"/>
          <w:szCs w:val="20"/>
        </w:rPr>
        <w:t>oversheet</w:t>
      </w:r>
      <w:r w:rsidRPr="00EC158B">
        <w:rPr>
          <w:rFonts w:asciiTheme="minorHAnsi" w:hAnsiTheme="minorHAnsi" w:cstheme="minorHAnsi"/>
          <w:bCs/>
          <w:sz w:val="20"/>
          <w:szCs w:val="20"/>
        </w:rPr>
        <w:t>.</w:t>
      </w:r>
    </w:p>
    <w:p w:rsidR="00DC43D6" w:rsidP="003C5DDC" w:rsidRDefault="00DC43D6" w14:paraId="245DE693" w14:textId="1A320F0A">
      <w:pPr>
        <w:pStyle w:val="BodyTextIndent3"/>
        <w:spacing w:before="120"/>
        <w:ind w:left="0"/>
        <w:rPr>
          <w:rFonts w:asciiTheme="minorHAnsi" w:hAnsiTheme="minorHAnsi" w:cstheme="minorHAnsi"/>
          <w:bCs/>
          <w:sz w:val="20"/>
          <w:szCs w:val="20"/>
        </w:rPr>
      </w:pPr>
      <w:r w:rsidRPr="00DC43D6">
        <w:rPr>
          <w:rFonts w:asciiTheme="minorHAnsi" w:hAnsiTheme="minorHAnsi" w:cstheme="minorHAnsi"/>
          <w:b/>
          <w:sz w:val="20"/>
          <w:szCs w:val="20"/>
        </w:rPr>
        <w:t xml:space="preserve">“ANSI” </w:t>
      </w:r>
      <w:r>
        <w:rPr>
          <w:rFonts w:asciiTheme="minorHAnsi" w:hAnsiTheme="minorHAnsi" w:cstheme="minorHAnsi"/>
          <w:bCs/>
          <w:sz w:val="20"/>
          <w:szCs w:val="20"/>
        </w:rPr>
        <w:t xml:space="preserve">means the </w:t>
      </w:r>
      <w:r w:rsidRPr="00DC43D6">
        <w:rPr>
          <w:rFonts w:asciiTheme="minorHAnsi" w:hAnsiTheme="minorHAnsi" w:cstheme="minorHAnsi"/>
          <w:bCs/>
          <w:sz w:val="20"/>
          <w:szCs w:val="20"/>
        </w:rPr>
        <w:t>American National Standards Institute</w:t>
      </w:r>
      <w:r>
        <w:rPr>
          <w:rFonts w:asciiTheme="minorHAnsi" w:hAnsiTheme="minorHAnsi" w:cstheme="minorHAnsi"/>
          <w:bCs/>
          <w:sz w:val="20"/>
          <w:szCs w:val="20"/>
        </w:rPr>
        <w:t xml:space="preserve"> and is defined in Appendix B, Section 2.</w:t>
      </w:r>
      <w:r w:rsidRPr="00DC43D6">
        <w:rPr>
          <w:rFonts w:asciiTheme="minorHAnsi" w:hAnsiTheme="minorHAnsi" w:cstheme="minorHAnsi"/>
          <w:bCs/>
          <w:sz w:val="20"/>
          <w:szCs w:val="20"/>
        </w:rPr>
        <w:t xml:space="preserve"> </w:t>
      </w:r>
    </w:p>
    <w:p w:rsidR="00EF0E01" w:rsidP="00D91150" w:rsidRDefault="00EF0E01" w14:paraId="0D77B027" w14:textId="005C146C">
      <w:pPr>
        <w:rPr>
          <w:rFonts w:asciiTheme="minorHAnsi" w:hAnsiTheme="minorHAnsi" w:cstheme="minorHAnsi"/>
          <w:bCs/>
          <w:sz w:val="20"/>
        </w:rPr>
      </w:pPr>
      <w:r w:rsidRPr="003B06F7">
        <w:rPr>
          <w:rFonts w:asciiTheme="minorHAnsi" w:hAnsiTheme="minorHAnsi" w:cstheme="minorHAnsi"/>
          <w:b/>
          <w:sz w:val="20"/>
        </w:rPr>
        <w:t>“Ancillary &amp; Settlement Charges/Credits”</w:t>
      </w:r>
      <w:r w:rsidDel="00435128">
        <w:rPr>
          <w:rFonts w:asciiTheme="minorHAnsi" w:hAnsiTheme="minorHAnsi" w:cstheme="minorHAnsi"/>
          <w:sz w:val="20"/>
        </w:rPr>
        <w:t xml:space="preserve"> </w:t>
      </w:r>
      <w:r w:rsidR="00FB28E0">
        <w:rPr>
          <w:rFonts w:asciiTheme="minorHAnsi" w:hAnsiTheme="minorHAnsi" w:cstheme="minorHAnsi"/>
          <w:bCs/>
          <w:sz w:val="20"/>
        </w:rPr>
        <w:t>means a</w:t>
      </w:r>
      <w:r w:rsidRPr="00EF0E01">
        <w:rPr>
          <w:rFonts w:asciiTheme="minorHAnsi" w:hAnsiTheme="minorHAnsi" w:cstheme="minorHAnsi"/>
          <w:bCs/>
          <w:sz w:val="20"/>
        </w:rPr>
        <w:t xml:space="preserve">pplicable charges and/or credits for ancillary services and other ISO charges and credits as set forth in the applicable ISO Tariff and for other ISO costs not otherwise included in any of the defined cost components. Applicable </w:t>
      </w:r>
      <w:r w:rsidR="00AA7835">
        <w:rPr>
          <w:rFonts w:asciiTheme="minorHAnsi" w:hAnsiTheme="minorHAnsi" w:cstheme="minorHAnsi"/>
          <w:bCs/>
          <w:sz w:val="20"/>
        </w:rPr>
        <w:t>a</w:t>
      </w:r>
      <w:r w:rsidRPr="00EF0E01">
        <w:rPr>
          <w:rFonts w:asciiTheme="minorHAnsi" w:hAnsiTheme="minorHAnsi" w:cstheme="minorHAnsi"/>
          <w:bCs/>
          <w:sz w:val="20"/>
        </w:rPr>
        <w:t xml:space="preserve">ncillary </w:t>
      </w:r>
      <w:r w:rsidR="00AA7835">
        <w:rPr>
          <w:rFonts w:asciiTheme="minorHAnsi" w:hAnsiTheme="minorHAnsi" w:cstheme="minorHAnsi"/>
          <w:bCs/>
          <w:sz w:val="20"/>
        </w:rPr>
        <w:t>s</w:t>
      </w:r>
      <w:r w:rsidRPr="00EF0E01">
        <w:rPr>
          <w:rFonts w:asciiTheme="minorHAnsi" w:hAnsiTheme="minorHAnsi" w:cstheme="minorHAnsi"/>
          <w:bCs/>
          <w:sz w:val="20"/>
        </w:rPr>
        <w:t xml:space="preserve">ervice </w:t>
      </w:r>
      <w:r w:rsidR="00AA7835">
        <w:rPr>
          <w:rFonts w:asciiTheme="minorHAnsi" w:hAnsiTheme="minorHAnsi" w:cstheme="minorHAnsi"/>
          <w:bCs/>
          <w:sz w:val="20"/>
        </w:rPr>
        <w:t>c</w:t>
      </w:r>
      <w:r w:rsidRPr="00EF0E01">
        <w:rPr>
          <w:rFonts w:asciiTheme="minorHAnsi" w:hAnsiTheme="minorHAnsi" w:cstheme="minorHAnsi"/>
          <w:bCs/>
          <w:sz w:val="20"/>
        </w:rPr>
        <w:t xml:space="preserve">harges will be allocated based on Buyer’s $/MWh share of Seller’s total portfolio costs for </w:t>
      </w:r>
      <w:r w:rsidR="00AA7835">
        <w:rPr>
          <w:rFonts w:asciiTheme="minorHAnsi" w:hAnsiTheme="minorHAnsi" w:cstheme="minorHAnsi"/>
          <w:bCs/>
          <w:sz w:val="20"/>
        </w:rPr>
        <w:t>a</w:t>
      </w:r>
      <w:r w:rsidRPr="00EF0E01">
        <w:rPr>
          <w:rFonts w:asciiTheme="minorHAnsi" w:hAnsiTheme="minorHAnsi" w:cstheme="minorHAnsi"/>
          <w:bCs/>
          <w:sz w:val="20"/>
        </w:rPr>
        <w:t xml:space="preserve">ncillary </w:t>
      </w:r>
      <w:r w:rsidR="00AA7835">
        <w:rPr>
          <w:rFonts w:asciiTheme="minorHAnsi" w:hAnsiTheme="minorHAnsi" w:cstheme="minorHAnsi"/>
          <w:bCs/>
          <w:sz w:val="20"/>
        </w:rPr>
        <w:t>s</w:t>
      </w:r>
      <w:r w:rsidRPr="00EF0E01">
        <w:rPr>
          <w:rFonts w:asciiTheme="minorHAnsi" w:hAnsiTheme="minorHAnsi" w:cstheme="minorHAnsi"/>
          <w:bCs/>
          <w:sz w:val="20"/>
        </w:rPr>
        <w:t>ervices</w:t>
      </w:r>
      <w:r w:rsidR="00435128">
        <w:rPr>
          <w:rFonts w:asciiTheme="minorHAnsi" w:hAnsiTheme="minorHAnsi" w:cstheme="minorHAnsi"/>
          <w:bCs/>
          <w:sz w:val="20"/>
        </w:rPr>
        <w:t xml:space="preserve">, and </w:t>
      </w:r>
      <w:r w:rsidRPr="00435128" w:rsidR="00435128">
        <w:rPr>
          <w:rFonts w:asciiTheme="minorHAnsi" w:hAnsiTheme="minorHAnsi" w:cstheme="minorHAnsi"/>
          <w:bCs/>
          <w:sz w:val="20"/>
        </w:rPr>
        <w:t xml:space="preserve">is </w:t>
      </w:r>
      <w:r w:rsidR="00435128">
        <w:rPr>
          <w:rFonts w:asciiTheme="minorHAnsi" w:hAnsiTheme="minorHAnsi" w:cstheme="minorHAnsi"/>
          <w:bCs/>
          <w:sz w:val="20"/>
        </w:rPr>
        <w:t>defined</w:t>
      </w:r>
      <w:r w:rsidRPr="00435128" w:rsidR="00435128">
        <w:rPr>
          <w:rFonts w:asciiTheme="minorHAnsi" w:hAnsiTheme="minorHAnsi" w:cstheme="minorHAnsi"/>
          <w:bCs/>
          <w:sz w:val="20"/>
        </w:rPr>
        <w:t xml:space="preserve"> in Appendix G, Sample Sales Confirmation, under Rate Components, Table </w:t>
      </w:r>
      <w:r w:rsidR="006003A0">
        <w:rPr>
          <w:rFonts w:asciiTheme="minorHAnsi" w:hAnsiTheme="minorHAnsi" w:cstheme="minorHAnsi"/>
          <w:bCs/>
          <w:sz w:val="20"/>
        </w:rPr>
        <w:t>2</w:t>
      </w:r>
      <w:r w:rsidRPr="00EF0E01" w:rsidDel="00435128">
        <w:rPr>
          <w:rFonts w:asciiTheme="minorHAnsi" w:hAnsiTheme="minorHAnsi" w:cstheme="minorHAnsi"/>
          <w:bCs/>
          <w:sz w:val="20"/>
        </w:rPr>
        <w:t>.</w:t>
      </w:r>
    </w:p>
    <w:p w:rsidR="00FB28E0" w:rsidP="003B06F7" w:rsidRDefault="00FB28E0" w14:paraId="72D1C66E" w14:textId="77777777">
      <w:pPr>
        <w:rPr>
          <w:rFonts w:asciiTheme="minorHAnsi" w:hAnsiTheme="minorHAnsi" w:cstheme="minorHAnsi"/>
          <w:bCs/>
          <w:sz w:val="20"/>
        </w:rPr>
      </w:pPr>
    </w:p>
    <w:p w:rsidR="00F854F0" w:rsidP="00086B17" w:rsidRDefault="00347689" w14:paraId="6849582F" w14:textId="7985E736">
      <w:pPr>
        <w:rPr>
          <w:rFonts w:asciiTheme="minorHAnsi" w:hAnsiTheme="minorHAnsi" w:cstheme="minorHAnsi"/>
          <w:bCs/>
          <w:sz w:val="20"/>
        </w:rPr>
      </w:pPr>
      <w:r w:rsidRPr="00347689">
        <w:rPr>
          <w:rFonts w:asciiTheme="minorHAnsi" w:hAnsiTheme="minorHAnsi" w:cstheme="minorHAnsi"/>
          <w:b/>
          <w:sz w:val="20"/>
        </w:rPr>
        <w:t>“Baseline Usage”</w:t>
      </w:r>
      <w:r>
        <w:rPr>
          <w:rFonts w:asciiTheme="minorHAnsi" w:hAnsiTheme="minorHAnsi" w:cstheme="minorHAnsi"/>
          <w:b/>
          <w:sz w:val="20"/>
        </w:rPr>
        <w:t xml:space="preserve"> </w:t>
      </w:r>
      <w:r w:rsidRPr="00F854F0" w:rsidR="00F854F0">
        <w:rPr>
          <w:rFonts w:asciiTheme="minorHAnsi" w:hAnsiTheme="minorHAnsi" w:cstheme="minorHAnsi"/>
          <w:bCs/>
          <w:sz w:val="20"/>
        </w:rPr>
        <w:t>shall mean historical usage as measured by the DSP for the</w:t>
      </w:r>
      <w:r w:rsidRPr="00C10E02" w:rsidR="00C10E02">
        <w:rPr>
          <w:rFonts w:asciiTheme="minorHAnsi" w:hAnsiTheme="minorHAnsi" w:cstheme="minorHAnsi"/>
          <w:bCs/>
          <w:sz w:val="20"/>
        </w:rPr>
        <w:t xml:space="preserve"> most recently available twelve (12) month period at the time of </w:t>
      </w:r>
      <w:r w:rsidR="00C10E02">
        <w:rPr>
          <w:rFonts w:asciiTheme="minorHAnsi" w:hAnsiTheme="minorHAnsi" w:cstheme="minorHAnsi"/>
          <w:bCs/>
          <w:sz w:val="20"/>
        </w:rPr>
        <w:t>a</w:t>
      </w:r>
      <w:r w:rsidRPr="00C10E02" w:rsidR="00C10E02">
        <w:rPr>
          <w:rFonts w:asciiTheme="minorHAnsi" w:hAnsiTheme="minorHAnsi" w:cstheme="minorHAnsi"/>
          <w:bCs/>
          <w:sz w:val="20"/>
        </w:rPr>
        <w:t xml:space="preserve"> </w:t>
      </w:r>
      <w:r w:rsidRPr="002B3A46" w:rsidR="002B3A46">
        <w:rPr>
          <w:rFonts w:asciiTheme="minorHAnsi" w:hAnsiTheme="minorHAnsi" w:cstheme="minorHAnsi"/>
          <w:bCs/>
          <w:sz w:val="20"/>
        </w:rPr>
        <w:t xml:space="preserve">Direct Access </w:t>
      </w:r>
      <w:r w:rsidR="00A47A1F">
        <w:rPr>
          <w:rFonts w:asciiTheme="minorHAnsi" w:hAnsiTheme="minorHAnsi" w:cstheme="minorHAnsi"/>
          <w:bCs/>
          <w:sz w:val="20"/>
        </w:rPr>
        <w:t>Electricity</w:t>
      </w:r>
      <w:r w:rsidRPr="002B3A46" w:rsidR="002B3A46">
        <w:rPr>
          <w:rFonts w:asciiTheme="minorHAnsi" w:hAnsiTheme="minorHAnsi" w:cstheme="minorHAnsi"/>
          <w:bCs/>
          <w:sz w:val="20"/>
        </w:rPr>
        <w:t xml:space="preserve"> Request</w:t>
      </w:r>
      <w:r w:rsidR="00E85650">
        <w:rPr>
          <w:rFonts w:asciiTheme="minorHAnsi" w:hAnsiTheme="minorHAnsi" w:cstheme="minorHAnsi"/>
          <w:bCs/>
          <w:sz w:val="20"/>
        </w:rPr>
        <w:t xml:space="preserve"> (Appendix E)</w:t>
      </w:r>
      <w:r w:rsidRPr="00C10E02" w:rsidR="00C10E02">
        <w:rPr>
          <w:rFonts w:asciiTheme="minorHAnsi" w:hAnsiTheme="minorHAnsi" w:cstheme="minorHAnsi"/>
          <w:bCs/>
          <w:sz w:val="20"/>
        </w:rPr>
        <w:t>.</w:t>
      </w:r>
      <w:r w:rsidR="00086B17">
        <w:rPr>
          <w:rFonts w:asciiTheme="minorHAnsi" w:hAnsiTheme="minorHAnsi" w:cstheme="minorHAnsi"/>
          <w:bCs/>
          <w:sz w:val="20"/>
        </w:rPr>
        <w:t xml:space="preserve"> </w:t>
      </w:r>
      <w:proofErr w:type="gramStart"/>
      <w:r w:rsidRPr="00086B17" w:rsidR="00086B17">
        <w:rPr>
          <w:rFonts w:asciiTheme="minorHAnsi" w:hAnsiTheme="minorHAnsi" w:cstheme="minorHAnsi"/>
          <w:bCs/>
          <w:sz w:val="20"/>
        </w:rPr>
        <w:t>In the event that</w:t>
      </w:r>
      <w:proofErr w:type="gramEnd"/>
      <w:r w:rsidRPr="00086B17" w:rsidR="00086B17">
        <w:rPr>
          <w:rFonts w:asciiTheme="minorHAnsi" w:hAnsiTheme="minorHAnsi" w:cstheme="minorHAnsi"/>
          <w:bCs/>
          <w:sz w:val="20"/>
        </w:rPr>
        <w:t xml:space="preserve"> such 12-month period data is not available, the Baseline Usage shall be determined based upon best available usage information</w:t>
      </w:r>
      <w:r w:rsidR="0054170F">
        <w:rPr>
          <w:rFonts w:asciiTheme="minorHAnsi" w:hAnsiTheme="minorHAnsi" w:cstheme="minorHAnsi"/>
          <w:bCs/>
          <w:sz w:val="20"/>
        </w:rPr>
        <w:t xml:space="preserve">, and is defined in Appendix E, Direct Access </w:t>
      </w:r>
      <w:r w:rsidR="00A47A1F">
        <w:rPr>
          <w:rFonts w:asciiTheme="minorHAnsi" w:hAnsiTheme="minorHAnsi" w:cstheme="minorHAnsi"/>
          <w:bCs/>
          <w:sz w:val="20"/>
        </w:rPr>
        <w:t>Electricity</w:t>
      </w:r>
      <w:r w:rsidR="004F6EBE">
        <w:rPr>
          <w:rFonts w:asciiTheme="minorHAnsi" w:hAnsiTheme="minorHAnsi" w:cstheme="minorHAnsi"/>
          <w:bCs/>
          <w:sz w:val="20"/>
        </w:rPr>
        <w:t xml:space="preserve"> Request</w:t>
      </w:r>
      <w:r w:rsidRPr="00086B17" w:rsidR="00086B17">
        <w:rPr>
          <w:rFonts w:asciiTheme="minorHAnsi" w:hAnsiTheme="minorHAnsi" w:cstheme="minorHAnsi"/>
          <w:bCs/>
          <w:sz w:val="20"/>
        </w:rPr>
        <w:t>.</w:t>
      </w:r>
    </w:p>
    <w:p w:rsidR="00086B17" w:rsidP="003B06F7" w:rsidRDefault="00086B17" w14:paraId="5A462569" w14:textId="77777777">
      <w:pPr>
        <w:rPr>
          <w:rFonts w:asciiTheme="minorHAnsi" w:hAnsiTheme="minorHAnsi" w:cstheme="minorHAnsi"/>
          <w:bCs/>
          <w:sz w:val="20"/>
        </w:rPr>
      </w:pPr>
    </w:p>
    <w:p w:rsidR="007D3E1F" w:rsidP="003B06F7" w:rsidRDefault="007D3E1F" w14:paraId="1718D5AE" w14:textId="05E27FE1">
      <w:pPr>
        <w:rPr>
          <w:rFonts w:asciiTheme="minorHAnsi" w:hAnsiTheme="minorHAnsi" w:cstheme="minorHAnsi"/>
          <w:bCs/>
          <w:sz w:val="20"/>
        </w:rPr>
      </w:pPr>
      <w:r w:rsidRPr="003B06F7">
        <w:rPr>
          <w:rFonts w:asciiTheme="minorHAnsi" w:hAnsiTheme="minorHAnsi" w:cstheme="minorHAnsi"/>
          <w:b/>
          <w:sz w:val="20"/>
        </w:rPr>
        <w:t>“Basis Charge”</w:t>
      </w:r>
      <w:r w:rsidRPr="007D3E1F">
        <w:rPr>
          <w:rFonts w:asciiTheme="minorHAnsi" w:hAnsiTheme="minorHAnsi" w:cstheme="minorHAnsi"/>
          <w:bCs/>
          <w:sz w:val="20"/>
        </w:rPr>
        <w:t xml:space="preserve"> </w:t>
      </w:r>
      <w:r w:rsidR="004B7FC7">
        <w:rPr>
          <w:rFonts w:asciiTheme="minorHAnsi" w:hAnsiTheme="minorHAnsi" w:cstheme="minorHAnsi"/>
          <w:bCs/>
          <w:sz w:val="20"/>
        </w:rPr>
        <w:t xml:space="preserve">shall </w:t>
      </w:r>
      <w:r>
        <w:rPr>
          <w:rFonts w:asciiTheme="minorHAnsi" w:hAnsiTheme="minorHAnsi" w:cstheme="minorHAnsi"/>
          <w:bCs/>
          <w:sz w:val="20"/>
        </w:rPr>
        <w:t xml:space="preserve">mean </w:t>
      </w:r>
      <w:r w:rsidR="00D85B7F">
        <w:rPr>
          <w:rFonts w:asciiTheme="minorHAnsi" w:hAnsiTheme="minorHAnsi" w:cstheme="minorHAnsi"/>
          <w:bCs/>
          <w:sz w:val="20"/>
        </w:rPr>
        <w:t xml:space="preserve">that </w:t>
      </w:r>
      <w:r w:rsidRPr="007D3E1F">
        <w:rPr>
          <w:rFonts w:asciiTheme="minorHAnsi" w:hAnsiTheme="minorHAnsi" w:cstheme="minorHAnsi"/>
          <w:bCs/>
          <w:sz w:val="20"/>
        </w:rPr>
        <w:t>for each Settlement Interval as the product of (</w:t>
      </w:r>
      <w:proofErr w:type="spellStart"/>
      <w:r w:rsidRPr="007D3E1F">
        <w:rPr>
          <w:rFonts w:asciiTheme="minorHAnsi" w:hAnsiTheme="minorHAnsi" w:cstheme="minorHAnsi"/>
          <w:bCs/>
          <w:sz w:val="20"/>
        </w:rPr>
        <w:t>i</w:t>
      </w:r>
      <w:proofErr w:type="spellEnd"/>
      <w:r w:rsidRPr="007D3E1F">
        <w:rPr>
          <w:rFonts w:asciiTheme="minorHAnsi" w:hAnsiTheme="minorHAnsi" w:cstheme="minorHAnsi"/>
          <w:bCs/>
          <w:sz w:val="20"/>
        </w:rPr>
        <w:t>) the Metered Usage and (ii) the difference between the Real Time Locational Marginal Price of the Load Zone and the Real Time Locational Marginal Price of the associated Hub as defined by the ISO</w:t>
      </w:r>
      <w:r w:rsidR="00D85B7F">
        <w:rPr>
          <w:rFonts w:asciiTheme="minorHAnsi" w:hAnsiTheme="minorHAnsi" w:cstheme="minorHAnsi"/>
          <w:bCs/>
          <w:sz w:val="20"/>
        </w:rPr>
        <w:t xml:space="preserve">, and </w:t>
      </w:r>
      <w:r w:rsidRPr="00D85B7F" w:rsidR="00D85B7F">
        <w:rPr>
          <w:rFonts w:asciiTheme="minorHAnsi" w:hAnsiTheme="minorHAnsi" w:cstheme="minorHAnsi"/>
          <w:bCs/>
          <w:sz w:val="20"/>
        </w:rPr>
        <w:t>is defined in Appendix G, Sample Sales Confirmation</w:t>
      </w:r>
      <w:r w:rsidRPr="007D3E1F" w:rsidDel="00D85B7F">
        <w:rPr>
          <w:rFonts w:asciiTheme="minorHAnsi" w:hAnsiTheme="minorHAnsi" w:cstheme="minorHAnsi"/>
          <w:bCs/>
          <w:sz w:val="20"/>
        </w:rPr>
        <w:t>.</w:t>
      </w:r>
    </w:p>
    <w:p w:rsidRPr="00EC158B" w:rsidR="00913020" w:rsidP="003C5DDC" w:rsidRDefault="00913020" w14:paraId="7E231095" w14:textId="47F049BB">
      <w:pPr>
        <w:pStyle w:val="BodyTextIndent3"/>
        <w:spacing w:before="120"/>
        <w:ind w:left="0"/>
        <w:rPr>
          <w:rFonts w:asciiTheme="minorHAnsi" w:hAnsiTheme="minorHAnsi" w:cstheme="minorHAnsi"/>
          <w:bCs/>
          <w:sz w:val="20"/>
          <w:szCs w:val="20"/>
        </w:rPr>
      </w:pPr>
      <w:r w:rsidRPr="005A7D6E">
        <w:rPr>
          <w:rFonts w:asciiTheme="minorHAnsi" w:hAnsiTheme="minorHAnsi" w:cstheme="minorHAnsi"/>
          <w:b/>
          <w:sz w:val="20"/>
          <w:szCs w:val="20"/>
        </w:rPr>
        <w:t xml:space="preserve">“Business Days” </w:t>
      </w:r>
      <w:r>
        <w:rPr>
          <w:rFonts w:asciiTheme="minorHAnsi" w:hAnsiTheme="minorHAnsi" w:cstheme="minorHAnsi"/>
          <w:bCs/>
          <w:sz w:val="20"/>
          <w:szCs w:val="20"/>
        </w:rPr>
        <w:t>means</w:t>
      </w:r>
      <w:r w:rsidR="00087482">
        <w:rPr>
          <w:rFonts w:asciiTheme="minorHAnsi" w:hAnsiTheme="minorHAnsi" w:cstheme="minorHAnsi"/>
          <w:bCs/>
          <w:sz w:val="20"/>
          <w:szCs w:val="20"/>
        </w:rPr>
        <w:t xml:space="preserve"> </w:t>
      </w:r>
      <w:r w:rsidRPr="00087482" w:rsidR="00087482">
        <w:rPr>
          <w:rFonts w:asciiTheme="minorHAnsi" w:hAnsiTheme="minorHAnsi" w:cstheme="minorHAnsi"/>
          <w:bCs/>
          <w:sz w:val="20"/>
          <w:szCs w:val="20"/>
        </w:rPr>
        <w:t>Monday through Friday, excluding holidays</w:t>
      </w:r>
      <w:r w:rsidR="00087482">
        <w:rPr>
          <w:rFonts w:asciiTheme="minorHAnsi" w:hAnsiTheme="minorHAnsi" w:cstheme="minorHAnsi"/>
          <w:bCs/>
          <w:sz w:val="20"/>
          <w:szCs w:val="20"/>
        </w:rPr>
        <w:t>, and is defined in Appendix B, Section 4.</w:t>
      </w:r>
    </w:p>
    <w:p w:rsidR="00A62874" w:rsidP="003C5DDC" w:rsidRDefault="00A62874" w14:paraId="6AB8EFBB" w14:textId="721E964B">
      <w:pPr>
        <w:pStyle w:val="BodyTextIndent3"/>
        <w:spacing w:before="120"/>
        <w:ind w:left="0"/>
        <w:rPr>
          <w:rFonts w:asciiTheme="minorHAnsi" w:hAnsiTheme="minorHAnsi" w:cstheme="minorHAnsi"/>
          <w:bCs/>
          <w:sz w:val="20"/>
          <w:szCs w:val="20"/>
        </w:rPr>
      </w:pPr>
      <w:r w:rsidRPr="00A62874">
        <w:rPr>
          <w:rFonts w:asciiTheme="minorHAnsi" w:hAnsiTheme="minorHAnsi" w:cstheme="minorHAnsi"/>
          <w:b/>
          <w:sz w:val="20"/>
          <w:szCs w:val="20"/>
        </w:rPr>
        <w:t>“Buyer”</w:t>
      </w:r>
      <w:r>
        <w:rPr>
          <w:rFonts w:asciiTheme="minorHAnsi" w:hAnsiTheme="minorHAnsi" w:cstheme="minorHAnsi"/>
          <w:bCs/>
          <w:sz w:val="20"/>
          <w:szCs w:val="20"/>
        </w:rPr>
        <w:t xml:space="preserve"> means the Judicial Council of California, or the Judicial Council</w:t>
      </w:r>
      <w:r w:rsidR="00FD6F0C">
        <w:rPr>
          <w:rFonts w:asciiTheme="minorHAnsi" w:hAnsiTheme="minorHAnsi" w:cstheme="minorHAnsi"/>
          <w:bCs/>
          <w:sz w:val="20"/>
          <w:szCs w:val="20"/>
        </w:rPr>
        <w:t xml:space="preserve">, and is defined in the </w:t>
      </w:r>
      <w:r w:rsidR="00427645">
        <w:rPr>
          <w:rFonts w:asciiTheme="minorHAnsi" w:hAnsiTheme="minorHAnsi" w:cstheme="minorHAnsi"/>
          <w:bCs/>
          <w:sz w:val="20"/>
          <w:szCs w:val="20"/>
        </w:rPr>
        <w:t>C</w:t>
      </w:r>
      <w:r w:rsidR="00FD6F0C">
        <w:rPr>
          <w:rFonts w:asciiTheme="minorHAnsi" w:hAnsiTheme="minorHAnsi" w:cstheme="minorHAnsi"/>
          <w:bCs/>
          <w:sz w:val="20"/>
          <w:szCs w:val="20"/>
        </w:rPr>
        <w:t>oversheet</w:t>
      </w:r>
      <w:r>
        <w:rPr>
          <w:rFonts w:asciiTheme="minorHAnsi" w:hAnsiTheme="minorHAnsi" w:cstheme="minorHAnsi"/>
          <w:bCs/>
          <w:sz w:val="20"/>
          <w:szCs w:val="20"/>
        </w:rPr>
        <w:t>.</w:t>
      </w:r>
    </w:p>
    <w:p w:rsidR="00024191" w:rsidP="00D91150" w:rsidRDefault="00024191" w14:paraId="6FC6C9DE" w14:textId="1A78ABA4">
      <w:pPr>
        <w:rPr>
          <w:rFonts w:asciiTheme="minorHAnsi" w:hAnsiTheme="minorHAnsi" w:cstheme="minorBidi"/>
          <w:sz w:val="20"/>
        </w:rPr>
      </w:pPr>
      <w:r w:rsidRPr="15AF03D2">
        <w:rPr>
          <w:rFonts w:asciiTheme="minorHAnsi" w:hAnsiTheme="minorHAnsi" w:cstheme="minorBidi"/>
          <w:b/>
          <w:sz w:val="20"/>
        </w:rPr>
        <w:t>“CAISO Monthly CPM Allocation”</w:t>
      </w:r>
      <w:r w:rsidRPr="15AF03D2">
        <w:rPr>
          <w:rFonts w:asciiTheme="minorHAnsi" w:hAnsiTheme="minorHAnsi" w:cstheme="minorBidi"/>
          <w:sz w:val="20"/>
        </w:rPr>
        <w:t xml:space="preserve"> </w:t>
      </w:r>
      <w:r w:rsidRPr="15AF03D2" w:rsidR="008F283E">
        <w:rPr>
          <w:rFonts w:asciiTheme="minorHAnsi" w:hAnsiTheme="minorHAnsi" w:cstheme="minorBidi"/>
          <w:sz w:val="20"/>
        </w:rPr>
        <w:t>means c</w:t>
      </w:r>
      <w:r w:rsidRPr="15AF03D2">
        <w:rPr>
          <w:rFonts w:asciiTheme="minorHAnsi" w:hAnsiTheme="minorHAnsi" w:cstheme="minorBidi"/>
          <w:sz w:val="20"/>
        </w:rPr>
        <w:t>harges related to the CAISO’s backstop capacity procurements under its Capacity Procurement Mechanism authority.  California Resource Adequacy</w:t>
      </w:r>
      <w:r w:rsidRPr="15AF03D2" w:rsidR="00FD6F0C">
        <w:rPr>
          <w:rFonts w:asciiTheme="minorHAnsi" w:hAnsiTheme="minorHAnsi" w:cstheme="minorBidi"/>
          <w:sz w:val="20"/>
        </w:rPr>
        <w:t xml:space="preserve"> is a</w:t>
      </w:r>
      <w:r w:rsidRPr="15AF03D2">
        <w:rPr>
          <w:rFonts w:asciiTheme="minorHAnsi" w:hAnsiTheme="minorHAnsi" w:cstheme="minorBidi"/>
          <w:sz w:val="20"/>
        </w:rPr>
        <w:t xml:space="preserve"> charge for fulfilling resource adequacy requirements imposed by the ISO or otherwise</w:t>
      </w:r>
      <w:r w:rsidRPr="15AF03D2" w:rsidR="004B7FC7">
        <w:rPr>
          <w:rFonts w:asciiTheme="minorHAnsi" w:hAnsiTheme="minorHAnsi" w:cstheme="minorBidi"/>
          <w:sz w:val="20"/>
        </w:rPr>
        <w:t xml:space="preserve"> </w:t>
      </w:r>
      <w:r w:rsidRPr="15AF03D2" w:rsidR="002D3554">
        <w:rPr>
          <w:rFonts w:asciiTheme="minorHAnsi" w:hAnsiTheme="minorHAnsi" w:cstheme="minorBidi"/>
          <w:sz w:val="20"/>
        </w:rPr>
        <w:t>a</w:t>
      </w:r>
      <w:r w:rsidRPr="15AF03D2" w:rsidR="00C97092">
        <w:rPr>
          <w:rFonts w:asciiTheme="minorHAnsi" w:hAnsiTheme="minorHAnsi" w:cstheme="minorBidi"/>
          <w:sz w:val="20"/>
        </w:rPr>
        <w:t xml:space="preserve">nd </w:t>
      </w:r>
      <w:r w:rsidRPr="15AF03D2" w:rsidR="004B7FC7">
        <w:rPr>
          <w:rFonts w:asciiTheme="minorHAnsi" w:hAnsiTheme="minorHAnsi" w:cstheme="minorBidi"/>
          <w:sz w:val="20"/>
        </w:rPr>
        <w:t xml:space="preserve">is </w:t>
      </w:r>
      <w:r w:rsidRPr="15AF03D2" w:rsidR="00C97092">
        <w:rPr>
          <w:rFonts w:asciiTheme="minorHAnsi" w:hAnsiTheme="minorHAnsi" w:cstheme="minorBidi"/>
          <w:sz w:val="20"/>
        </w:rPr>
        <w:t>defined</w:t>
      </w:r>
      <w:r w:rsidRPr="15AF03D2" w:rsidR="004B7FC7">
        <w:rPr>
          <w:rFonts w:asciiTheme="minorHAnsi" w:hAnsiTheme="minorHAnsi" w:cstheme="minorBidi"/>
          <w:sz w:val="20"/>
        </w:rPr>
        <w:t xml:space="preserve"> in Appendix G, Sample Sales Confirmation, under Rate Components, Table 1</w:t>
      </w:r>
      <w:r w:rsidRPr="15AF03D2" w:rsidR="00BF77CD">
        <w:rPr>
          <w:rFonts w:asciiTheme="minorHAnsi" w:hAnsiTheme="minorHAnsi" w:cstheme="minorBidi"/>
          <w:sz w:val="20"/>
        </w:rPr>
        <w:t>.</w:t>
      </w:r>
      <w:r w:rsidRPr="15AF03D2">
        <w:rPr>
          <w:rFonts w:asciiTheme="minorHAnsi" w:hAnsiTheme="minorHAnsi" w:cstheme="minorBidi"/>
          <w:sz w:val="20"/>
        </w:rPr>
        <w:t xml:space="preserve">   </w:t>
      </w:r>
    </w:p>
    <w:p w:rsidR="15AF03D2" w:rsidP="15AF03D2" w:rsidRDefault="15AF03D2" w14:paraId="36B7E565" w14:textId="0E9BC0CC">
      <w:pPr>
        <w:rPr>
          <w:szCs w:val="24"/>
        </w:rPr>
      </w:pPr>
    </w:p>
    <w:p w:rsidR="15C5191A" w:rsidP="15AF03D2" w:rsidRDefault="15C5191A" w14:paraId="34DCBB1E" w14:textId="77512AD4">
      <w:pPr>
        <w:rPr>
          <w:szCs w:val="24"/>
        </w:rPr>
      </w:pPr>
      <w:r w:rsidRPr="15AF03D2">
        <w:rPr>
          <w:rFonts w:asciiTheme="minorHAnsi" w:hAnsiTheme="minorHAnsi" w:cstheme="minorBidi"/>
          <w:b/>
          <w:bCs/>
          <w:sz w:val="20"/>
        </w:rPr>
        <w:t>“CRR”</w:t>
      </w:r>
      <w:r w:rsidRPr="15AF03D2">
        <w:rPr>
          <w:rFonts w:asciiTheme="minorHAnsi" w:hAnsiTheme="minorHAnsi" w:cstheme="minorBidi"/>
          <w:sz w:val="20"/>
        </w:rPr>
        <w:t xml:space="preserve"> means Congestion Revenue Rights, which are financial instruments, made available through the CRR allocation, CRR auction and Secondary Registration System, that enable CRR holders to manage variability in congestion costs based on locational marginal pricing. CRRs are acquired primarily, although not solely, for the purpose of offsetting integrated forward market congestion costs that occur in the day-ahead market.  These terms are defined in Appendix G, Sample Sales Confirmation, under Rate Components, Table 1.</w:t>
      </w:r>
    </w:p>
    <w:p w:rsidR="008F283E" w:rsidP="00D91150" w:rsidRDefault="008F283E" w14:paraId="19007330" w14:textId="414FCA8F">
      <w:pPr>
        <w:rPr>
          <w:rFonts w:asciiTheme="minorHAnsi" w:hAnsiTheme="minorHAnsi" w:cstheme="minorHAnsi"/>
          <w:bCs/>
          <w:sz w:val="20"/>
        </w:rPr>
      </w:pPr>
    </w:p>
    <w:p w:rsidRPr="00EC158B" w:rsidR="008F283E" w:rsidP="003B06F7" w:rsidRDefault="008F283E" w14:paraId="2D1AACC9" w14:textId="0C2CCA2A">
      <w:pPr>
        <w:rPr>
          <w:rFonts w:asciiTheme="minorHAnsi" w:hAnsiTheme="minorHAnsi" w:cstheme="minorBidi"/>
          <w:sz w:val="20"/>
        </w:rPr>
      </w:pPr>
      <w:r w:rsidRPr="6AF8893E">
        <w:rPr>
          <w:rFonts w:asciiTheme="minorHAnsi" w:hAnsiTheme="minorHAnsi" w:cstheme="minorBidi"/>
          <w:b/>
          <w:sz w:val="20"/>
        </w:rPr>
        <w:t>“CRR Hourly Settlements”</w:t>
      </w:r>
      <w:r w:rsidRPr="6AF8893E">
        <w:rPr>
          <w:rFonts w:asciiTheme="minorHAnsi" w:hAnsiTheme="minorHAnsi" w:cstheme="minorBidi"/>
          <w:sz w:val="20"/>
        </w:rPr>
        <w:t xml:space="preserve"> means charges and credits related to the Congestion Revenue Rights as defined by the ISO</w:t>
      </w:r>
      <w:r w:rsidRPr="6AF8893E">
        <w:rPr>
          <w:rStyle w:val="FootnoteReference"/>
          <w:rFonts w:asciiTheme="minorHAnsi" w:hAnsiTheme="minorHAnsi" w:cstheme="minorBidi"/>
          <w:sz w:val="20"/>
        </w:rPr>
        <w:footnoteReference w:id="2"/>
      </w:r>
      <w:r w:rsidRPr="6AF8893E" w:rsidR="009C5CEB">
        <w:rPr>
          <w:rFonts w:asciiTheme="minorHAnsi" w:hAnsiTheme="minorHAnsi" w:cstheme="minorBidi"/>
          <w:sz w:val="20"/>
        </w:rPr>
        <w:t xml:space="preserve">. </w:t>
      </w:r>
      <w:r w:rsidRPr="6AF8893E" w:rsidR="009C5CEB">
        <w:rPr>
          <w:rFonts w:asciiTheme="minorHAnsi" w:hAnsiTheme="minorHAnsi" w:cstheme="minorBidi"/>
          <w:b/>
          <w:sz w:val="20"/>
        </w:rPr>
        <w:t xml:space="preserve"> </w:t>
      </w:r>
      <w:r w:rsidRPr="6AF8893E">
        <w:rPr>
          <w:rFonts w:asciiTheme="minorHAnsi" w:hAnsiTheme="minorHAnsi" w:cstheme="minorBidi"/>
          <w:sz w:val="20"/>
        </w:rPr>
        <w:t xml:space="preserve">  </w:t>
      </w:r>
    </w:p>
    <w:p w:rsidR="000244AF" w:rsidP="00D4348D" w:rsidRDefault="008D1584" w14:paraId="54622967" w14:textId="0FADE8FB">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w:t>
      </w:r>
      <w:r w:rsidR="00B61027">
        <w:rPr>
          <w:rFonts w:asciiTheme="minorHAnsi" w:hAnsiTheme="minorHAnsi" w:cstheme="minorHAnsi"/>
          <w:sz w:val="20"/>
          <w:szCs w:val="20"/>
        </w:rPr>
        <w:t xml:space="preserve"> </w:t>
      </w:r>
      <w:r w:rsidRPr="008D1584">
        <w:rPr>
          <w:rFonts w:asciiTheme="minorHAnsi" w:hAnsiTheme="minorHAnsi" w:cstheme="minorHAnsi"/>
          <w:sz w:val="20"/>
          <w:szCs w:val="20"/>
        </w:rPr>
        <w:t>(</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8E175F">
        <w:rPr>
          <w:rFonts w:asciiTheme="minorHAnsi" w:hAnsiTheme="minorHAnsi" w:cstheme="minorHAnsi"/>
          <w:sz w:val="20"/>
          <w:szCs w:val="20"/>
        </w:rPr>
        <w:t>Buyer</w:t>
      </w:r>
      <w:r w:rsidRPr="008D1584">
        <w:rPr>
          <w:rFonts w:asciiTheme="minorHAnsi" w:hAnsiTheme="minorHAnsi" w:cstheme="minorHAnsi"/>
          <w:sz w:val="20"/>
          <w:szCs w:val="20"/>
        </w:rPr>
        <w:t xml:space="preserve">, including information relating to the </w:t>
      </w:r>
      <w:r w:rsidR="008E175F">
        <w:rPr>
          <w:rFonts w:asciiTheme="minorHAnsi" w:hAnsiTheme="minorHAnsi" w:cstheme="minorHAnsi"/>
          <w:sz w:val="20"/>
          <w:szCs w:val="20"/>
        </w:rPr>
        <w:t>Buyer</w:t>
      </w:r>
      <w:r w:rsidRPr="008D1584">
        <w:rPr>
          <w:rFonts w:asciiTheme="minorHAnsi" w:hAnsiTheme="minorHAnsi" w:cstheme="minorHAnsi"/>
          <w:sz w:val="20"/>
          <w:szCs w:val="20"/>
        </w:rPr>
        <w:t xml:space="preserve">’s personnel and users; and (ii) all financial, statistical, personal, </w:t>
      </w:r>
      <w:proofErr w:type="gramStart"/>
      <w:r w:rsidRPr="008D1584">
        <w:rPr>
          <w:rFonts w:asciiTheme="minorHAnsi" w:hAnsiTheme="minorHAnsi" w:cstheme="minorHAnsi"/>
          <w:sz w:val="20"/>
          <w:szCs w:val="20"/>
        </w:rPr>
        <w:t>technical</w:t>
      </w:r>
      <w:proofErr w:type="gramEnd"/>
      <w:r w:rsidRPr="008D1584">
        <w:rPr>
          <w:rFonts w:asciiTheme="minorHAnsi" w:hAnsiTheme="minorHAnsi" w:cstheme="minorHAnsi"/>
          <w:sz w:val="20"/>
          <w:szCs w:val="20"/>
        </w:rPr>
        <w:t xml:space="preserve"> and other data and information of the </w:t>
      </w:r>
      <w:r w:rsidR="008E175F">
        <w:rPr>
          <w:rFonts w:asciiTheme="minorHAnsi" w:hAnsiTheme="minorHAnsi" w:cstheme="minorHAnsi"/>
          <w:sz w:val="20"/>
          <w:szCs w:val="20"/>
        </w:rPr>
        <w:t xml:space="preserve">Buyer </w:t>
      </w:r>
      <w:r w:rsidRPr="008D1584">
        <w:rPr>
          <w:rFonts w:asciiTheme="minorHAnsi" w:hAnsiTheme="minorHAnsi" w:cstheme="minorHAnsi"/>
          <w:sz w:val="20"/>
          <w:szCs w:val="20"/>
        </w:rPr>
        <w:t xml:space="preserve">(and proprietary information of third parties provided to </w:t>
      </w:r>
      <w:r w:rsidR="00C33133">
        <w:rPr>
          <w:rFonts w:asciiTheme="minorHAnsi" w:hAnsiTheme="minorHAnsi" w:cstheme="minorHAnsi"/>
          <w:sz w:val="20"/>
          <w:szCs w:val="20"/>
        </w:rPr>
        <w:t>Seller</w:t>
      </w:r>
      <w:r w:rsidRPr="008D1584">
        <w:rPr>
          <w:rFonts w:asciiTheme="minorHAnsi" w:hAnsiTheme="minorHAnsi" w:cstheme="minorHAnsi"/>
          <w:sz w:val="20"/>
          <w:szCs w:val="20"/>
        </w:rPr>
        <w:t xml:space="preserve">) which is designated confidential or proprietary, or that </w:t>
      </w:r>
      <w:r w:rsidR="008E175F">
        <w:rPr>
          <w:rFonts w:asciiTheme="minorHAnsi" w:hAnsiTheme="minorHAnsi" w:cstheme="minorHAnsi"/>
          <w:sz w:val="20"/>
          <w:szCs w:val="20"/>
        </w:rPr>
        <w:t xml:space="preserve">Seller </w:t>
      </w:r>
      <w:r w:rsidRPr="008D1584">
        <w:rPr>
          <w:rFonts w:asciiTheme="minorHAnsi" w:hAnsiTheme="minorHAnsi" w:cstheme="minorHAnsi"/>
          <w:sz w:val="20"/>
          <w:szCs w:val="20"/>
        </w:rPr>
        <w:t>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w:t>
      </w:r>
      <w:r w:rsidR="008E175F">
        <w:rPr>
          <w:rFonts w:asciiTheme="minorHAnsi" w:hAnsiTheme="minorHAnsi" w:cstheme="minorHAnsi"/>
          <w:sz w:val="20"/>
          <w:szCs w:val="20"/>
        </w:rPr>
        <w:t xml:space="preserve">Seller </w:t>
      </w:r>
      <w:r w:rsidRPr="008D1584">
        <w:rPr>
          <w:rFonts w:asciiTheme="minorHAnsi" w:hAnsiTheme="minorHAnsi" w:cstheme="minorHAnsi"/>
          <w:sz w:val="20"/>
          <w:szCs w:val="20"/>
        </w:rPr>
        <w:t xml:space="preserve">demonstrates to the </w:t>
      </w:r>
      <w:r w:rsidR="008E175F">
        <w:rPr>
          <w:rFonts w:asciiTheme="minorHAnsi" w:hAnsiTheme="minorHAnsi" w:cstheme="minorHAnsi"/>
          <w:sz w:val="20"/>
          <w:szCs w:val="20"/>
        </w:rPr>
        <w:t>Buyer</w:t>
      </w:r>
      <w:r w:rsidRPr="008D1584">
        <w:rPr>
          <w:rFonts w:asciiTheme="minorHAnsi" w:hAnsiTheme="minorHAnsi" w:cstheme="minorHAnsi"/>
          <w:sz w:val="20"/>
          <w:szCs w:val="20"/>
        </w:rPr>
        <w:t xml:space="preserve">’s satisfaction that: (a) </w:t>
      </w:r>
      <w:r w:rsidR="008E175F">
        <w:rPr>
          <w:rFonts w:asciiTheme="minorHAnsi" w:hAnsiTheme="minorHAnsi" w:cstheme="minorHAnsi"/>
          <w:sz w:val="20"/>
          <w:szCs w:val="20"/>
        </w:rPr>
        <w:t xml:space="preserve">Seller </w:t>
      </w:r>
      <w:r w:rsidRPr="008D1584">
        <w:rPr>
          <w:rFonts w:asciiTheme="minorHAnsi" w:hAnsiTheme="minorHAnsi" w:cstheme="minorHAnsi"/>
          <w:sz w:val="20"/>
          <w:szCs w:val="20"/>
        </w:rPr>
        <w:t xml:space="preserve">lawfully knew prior to the </w:t>
      </w:r>
      <w:r w:rsidR="008E175F">
        <w:rPr>
          <w:rFonts w:asciiTheme="minorHAnsi" w:hAnsiTheme="minorHAnsi" w:cstheme="minorHAnsi"/>
          <w:sz w:val="20"/>
          <w:szCs w:val="20"/>
        </w:rPr>
        <w:t>Buyer</w:t>
      </w:r>
      <w:r w:rsidRPr="008D1584">
        <w:rPr>
          <w:rFonts w:asciiTheme="minorHAnsi" w:hAnsiTheme="minorHAnsi" w:cstheme="minorHAnsi"/>
          <w:sz w:val="20"/>
          <w:szCs w:val="20"/>
        </w:rPr>
        <w:t xml:space="preserve">’s first disclosure to </w:t>
      </w:r>
      <w:r w:rsidR="00C33133">
        <w:rPr>
          <w:rFonts w:asciiTheme="minorHAnsi" w:hAnsiTheme="minorHAnsi" w:cstheme="minorHAnsi"/>
          <w:sz w:val="20"/>
          <w:szCs w:val="20"/>
        </w:rPr>
        <w:t>Seller</w:t>
      </w:r>
      <w:r w:rsidRPr="008D1584">
        <w:rPr>
          <w:rFonts w:asciiTheme="minorHAnsi" w:hAnsiTheme="minorHAnsi" w:cstheme="minorHAnsi"/>
          <w:sz w:val="20"/>
          <w:szCs w:val="20"/>
        </w:rPr>
        <w:t xml:space="preserve">, (b) a third party rightfully disclosed to </w:t>
      </w:r>
      <w:r w:rsidR="008E175F">
        <w:rPr>
          <w:rFonts w:asciiTheme="minorHAnsi" w:hAnsiTheme="minorHAnsi" w:cstheme="minorHAnsi"/>
          <w:sz w:val="20"/>
          <w:szCs w:val="20"/>
        </w:rPr>
        <w:t xml:space="preserve">Seller </w:t>
      </w:r>
      <w:r w:rsidRPr="008D1584">
        <w:rPr>
          <w:rFonts w:asciiTheme="minorHAnsi" w:hAnsiTheme="minorHAnsi" w:cstheme="minorHAnsi"/>
          <w:sz w:val="20"/>
          <w:szCs w:val="20"/>
        </w:rPr>
        <w:t xml:space="preserve">free of any confidentiality duties or obligations, or (c) is, or through no fault of </w:t>
      </w:r>
      <w:r w:rsidR="008E175F">
        <w:rPr>
          <w:rFonts w:asciiTheme="minorHAnsi" w:hAnsiTheme="minorHAnsi" w:cstheme="minorHAnsi"/>
          <w:sz w:val="20"/>
          <w:szCs w:val="20"/>
        </w:rPr>
        <w:t xml:space="preserve">Seller </w:t>
      </w:r>
      <w:r w:rsidRPr="008D1584">
        <w:rPr>
          <w:rFonts w:asciiTheme="minorHAnsi" w:hAnsiTheme="minorHAnsi" w:cstheme="minorHAnsi"/>
          <w:sz w:val="20"/>
          <w:szCs w:val="20"/>
        </w:rPr>
        <w:t xml:space="preserve">has become, generally available to the public. </w:t>
      </w:r>
    </w:p>
    <w:p w:rsidRPr="00EC158B" w:rsidR="00F5689F" w:rsidP="0007239D" w:rsidRDefault="00F5689F" w14:paraId="788FFFE0" w14:textId="1C01FAFE">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w:t>
      </w:r>
      <w:r w:rsidR="00D66CEA">
        <w:rPr>
          <w:rFonts w:asciiTheme="minorHAnsi" w:hAnsiTheme="minorHAnsi" w:cstheme="minorHAnsi"/>
          <w:sz w:val="20"/>
          <w:szCs w:val="20"/>
        </w:rPr>
        <w:t>means t</w:t>
      </w:r>
      <w:r w:rsidRPr="00D66CEA" w:rsidR="00D66CEA">
        <w:rPr>
          <w:rFonts w:asciiTheme="minorHAnsi" w:hAnsiTheme="minorHAnsi" w:cstheme="minorHAnsi"/>
          <w:sz w:val="20"/>
          <w:szCs w:val="20"/>
        </w:rPr>
        <w:t>he sum of all Sales Confirmations shall be the total Contract Amount</w:t>
      </w:r>
      <w:r w:rsidR="00D66CEA">
        <w:rPr>
          <w:rFonts w:asciiTheme="minorHAnsi" w:hAnsiTheme="minorHAnsi" w:cstheme="minorHAnsi"/>
          <w:sz w:val="20"/>
          <w:szCs w:val="20"/>
        </w:rPr>
        <w:t xml:space="preserve"> and </w:t>
      </w:r>
      <w:r w:rsidRPr="00F5689F">
        <w:rPr>
          <w:rFonts w:asciiTheme="minorHAnsi" w:hAnsiTheme="minorHAnsi" w:cstheme="minorHAnsi"/>
          <w:sz w:val="20"/>
          <w:szCs w:val="20"/>
        </w:rPr>
        <w:t>is defined on the Coversheet</w:t>
      </w:r>
      <w:r>
        <w:rPr>
          <w:rFonts w:asciiTheme="minorHAnsi" w:hAnsiTheme="minorHAnsi" w:cstheme="minorHAnsi"/>
          <w:sz w:val="20"/>
          <w:szCs w:val="20"/>
        </w:rPr>
        <w:t>.</w:t>
      </w:r>
    </w:p>
    <w:p w:rsidR="003715A5" w:rsidP="00D4348D" w:rsidRDefault="003715A5" w14:paraId="47583CBF" w14:textId="170DCAC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lastRenderedPageBreak/>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w:t>
      </w:r>
      <w:proofErr w:type="gramStart"/>
      <w:r w:rsidRPr="00EC158B">
        <w:rPr>
          <w:rFonts w:asciiTheme="minorHAnsi" w:hAnsiTheme="minorHAnsi" w:cstheme="minorHAnsi"/>
          <w:sz w:val="20"/>
          <w:szCs w:val="20"/>
        </w:rPr>
        <w:t>Agreement</w:t>
      </w:r>
      <w:r w:rsidR="0042236B">
        <w:rPr>
          <w:rFonts w:asciiTheme="minorHAnsi" w:hAnsiTheme="minorHAnsi" w:cstheme="minorHAnsi"/>
          <w:sz w:val="20"/>
          <w:szCs w:val="20"/>
        </w:rPr>
        <w:t>, and</w:t>
      </w:r>
      <w:proofErr w:type="gramEnd"/>
      <w:r w:rsidR="0042236B">
        <w:rPr>
          <w:rFonts w:asciiTheme="minorHAnsi" w:hAnsiTheme="minorHAnsi" w:cstheme="minorHAnsi"/>
          <w:sz w:val="20"/>
          <w:szCs w:val="20"/>
        </w:rPr>
        <w:t xml:space="preserve"> is defined on the Coversheet</w:t>
      </w:r>
      <w:r w:rsidRPr="00EC158B">
        <w:rPr>
          <w:rFonts w:asciiTheme="minorHAnsi" w:hAnsiTheme="minorHAnsi" w:cstheme="minorHAnsi"/>
          <w:sz w:val="20"/>
          <w:szCs w:val="20"/>
        </w:rPr>
        <w:t>.</w:t>
      </w:r>
    </w:p>
    <w:p w:rsidRPr="00EC158B" w:rsidR="008C146D" w:rsidP="00D4348D" w:rsidRDefault="008C146D" w14:paraId="4952AED2" w14:textId="10D8E8C5">
      <w:pPr>
        <w:pStyle w:val="BodyTextIndent3"/>
        <w:spacing w:before="120"/>
        <w:ind w:left="0"/>
        <w:rPr>
          <w:rFonts w:asciiTheme="minorHAnsi" w:hAnsiTheme="minorHAnsi" w:cstheme="minorHAnsi"/>
          <w:sz w:val="20"/>
          <w:szCs w:val="20"/>
        </w:rPr>
      </w:pPr>
      <w:r w:rsidRPr="008C146D">
        <w:rPr>
          <w:rFonts w:asciiTheme="minorHAnsi" w:hAnsiTheme="minorHAnsi" w:cstheme="minorHAnsi"/>
          <w:b/>
          <w:bCs/>
          <w:sz w:val="20"/>
          <w:szCs w:val="20"/>
        </w:rPr>
        <w:t>“CPUC”</w:t>
      </w:r>
      <w:r>
        <w:rPr>
          <w:rFonts w:asciiTheme="minorHAnsi" w:hAnsiTheme="minorHAnsi" w:cstheme="minorHAnsi"/>
          <w:sz w:val="20"/>
          <w:szCs w:val="20"/>
        </w:rPr>
        <w:t xml:space="preserve"> means the </w:t>
      </w:r>
      <w:r w:rsidRPr="008C146D">
        <w:rPr>
          <w:rFonts w:asciiTheme="minorHAnsi" w:hAnsiTheme="minorHAnsi" w:cstheme="minorHAnsi"/>
          <w:sz w:val="20"/>
          <w:szCs w:val="20"/>
        </w:rPr>
        <w:t>California Public Utility Commission and is defined in Appendix A, Section 1.</w:t>
      </w:r>
    </w:p>
    <w:p w:rsidRPr="004F5BD0" w:rsidR="00EB0687" w:rsidP="00F5689F" w:rsidRDefault="00EB0687" w14:paraId="4AF42950" w14:textId="2103F4CF">
      <w:pPr>
        <w:pStyle w:val="BodyTextIndent3"/>
        <w:spacing w:before="120"/>
        <w:ind w:left="0"/>
        <w:rPr>
          <w:rFonts w:asciiTheme="minorHAnsi" w:hAnsiTheme="minorHAnsi" w:cstheme="minorHAnsi"/>
          <w:sz w:val="20"/>
          <w:szCs w:val="20"/>
        </w:rPr>
      </w:pPr>
      <w:r w:rsidRPr="00E1272D">
        <w:rPr>
          <w:rFonts w:asciiTheme="minorHAnsi" w:hAnsiTheme="minorHAnsi" w:cstheme="minorHAnsi"/>
          <w:b/>
          <w:bCs/>
          <w:sz w:val="20"/>
          <w:szCs w:val="20"/>
        </w:rPr>
        <w:t>“Delivery Point”</w:t>
      </w:r>
      <w:r w:rsidRPr="004F5BD0" w:rsidR="00C83F8C">
        <w:rPr>
          <w:rFonts w:asciiTheme="minorHAnsi" w:hAnsiTheme="minorHAnsi" w:cstheme="minorHAnsi"/>
          <w:sz w:val="20"/>
          <w:szCs w:val="20"/>
        </w:rPr>
        <w:t xml:space="preserve"> means the point where the Buyer’s </w:t>
      </w:r>
      <w:r w:rsidR="00A47A1F">
        <w:rPr>
          <w:rFonts w:asciiTheme="minorHAnsi" w:hAnsiTheme="minorHAnsi" w:cstheme="minorHAnsi"/>
          <w:sz w:val="20"/>
          <w:szCs w:val="20"/>
        </w:rPr>
        <w:t>Electricity</w:t>
      </w:r>
      <w:r w:rsidRPr="004F5BD0" w:rsidR="00C83F8C">
        <w:rPr>
          <w:rFonts w:asciiTheme="minorHAnsi" w:hAnsiTheme="minorHAnsi" w:cstheme="minorHAnsi"/>
          <w:sz w:val="20"/>
          <w:szCs w:val="20"/>
        </w:rPr>
        <w:t xml:space="preserve"> will be delivered, and is defined in Appendix A, Section</w:t>
      </w:r>
      <w:r w:rsidRPr="004F5BD0" w:rsidR="004F5BD0">
        <w:rPr>
          <w:rFonts w:asciiTheme="minorHAnsi" w:hAnsiTheme="minorHAnsi" w:cstheme="minorHAnsi"/>
          <w:sz w:val="20"/>
          <w:szCs w:val="20"/>
        </w:rPr>
        <w:t xml:space="preserve"> 2.</w:t>
      </w:r>
    </w:p>
    <w:p w:rsidR="00686920" w:rsidP="00F5689F" w:rsidRDefault="00686920" w14:paraId="57619B44" w14:textId="5FF8B46C">
      <w:pPr>
        <w:pStyle w:val="BodyTextIndent3"/>
        <w:spacing w:before="120"/>
        <w:ind w:left="0"/>
        <w:rPr>
          <w:rFonts w:asciiTheme="minorHAnsi" w:hAnsiTheme="minorHAnsi" w:cstheme="minorHAnsi"/>
          <w:sz w:val="20"/>
          <w:szCs w:val="20"/>
        </w:rPr>
      </w:pPr>
      <w:r w:rsidRPr="00686920">
        <w:rPr>
          <w:rFonts w:asciiTheme="minorHAnsi" w:hAnsiTheme="minorHAnsi" w:cstheme="minorHAnsi"/>
          <w:b/>
          <w:bCs/>
          <w:sz w:val="20"/>
          <w:szCs w:val="20"/>
        </w:rPr>
        <w:t>“Direct Access</w:t>
      </w:r>
      <w:r w:rsidR="00907BA0">
        <w:rPr>
          <w:rFonts w:asciiTheme="minorHAnsi" w:hAnsiTheme="minorHAnsi" w:cstheme="minorHAnsi"/>
          <w:b/>
          <w:bCs/>
          <w:sz w:val="20"/>
          <w:szCs w:val="20"/>
        </w:rPr>
        <w:t xml:space="preserve"> Program</w:t>
      </w:r>
      <w:r w:rsidRPr="00686920">
        <w:rPr>
          <w:rFonts w:asciiTheme="minorHAnsi" w:hAnsiTheme="minorHAnsi" w:cstheme="minorHAnsi"/>
          <w:b/>
          <w:bCs/>
          <w:sz w:val="20"/>
          <w:szCs w:val="20"/>
        </w:rPr>
        <w:t>”</w:t>
      </w:r>
      <w:r>
        <w:rPr>
          <w:rFonts w:asciiTheme="minorHAnsi" w:hAnsiTheme="minorHAnsi" w:cstheme="minorHAnsi"/>
          <w:sz w:val="20"/>
          <w:szCs w:val="20"/>
        </w:rPr>
        <w:t xml:space="preserve"> means the </w:t>
      </w:r>
      <w:r w:rsidRPr="00686920">
        <w:rPr>
          <w:rFonts w:asciiTheme="minorHAnsi" w:hAnsiTheme="minorHAnsi" w:cstheme="minorHAnsi"/>
          <w:sz w:val="20"/>
          <w:szCs w:val="20"/>
        </w:rPr>
        <w:t xml:space="preserve">California Direct Access </w:t>
      </w:r>
      <w:proofErr w:type="gramStart"/>
      <w:r w:rsidRPr="00686920">
        <w:rPr>
          <w:rFonts w:asciiTheme="minorHAnsi" w:hAnsiTheme="minorHAnsi" w:cstheme="minorHAnsi"/>
          <w:sz w:val="20"/>
          <w:szCs w:val="20"/>
        </w:rPr>
        <w:t>Program</w:t>
      </w:r>
      <w:r>
        <w:rPr>
          <w:rFonts w:asciiTheme="minorHAnsi" w:hAnsiTheme="minorHAnsi" w:cstheme="minorHAnsi"/>
          <w:sz w:val="20"/>
          <w:szCs w:val="20"/>
        </w:rPr>
        <w:t xml:space="preserve">, </w:t>
      </w:r>
      <w:r w:rsidR="00693B47">
        <w:rPr>
          <w:rFonts w:asciiTheme="minorHAnsi" w:hAnsiTheme="minorHAnsi" w:cstheme="minorHAnsi"/>
          <w:sz w:val="20"/>
          <w:szCs w:val="20"/>
        </w:rPr>
        <w:t>and</w:t>
      </w:r>
      <w:proofErr w:type="gramEnd"/>
      <w:r w:rsidR="00693B47">
        <w:rPr>
          <w:rFonts w:asciiTheme="minorHAnsi" w:hAnsiTheme="minorHAnsi" w:cstheme="minorHAnsi"/>
          <w:sz w:val="20"/>
          <w:szCs w:val="20"/>
        </w:rPr>
        <w:t xml:space="preserve"> is adm</w:t>
      </w:r>
      <w:r w:rsidR="00956C2D">
        <w:rPr>
          <w:rFonts w:asciiTheme="minorHAnsi" w:hAnsiTheme="minorHAnsi" w:cstheme="minorHAnsi"/>
          <w:sz w:val="20"/>
          <w:szCs w:val="20"/>
        </w:rPr>
        <w:t xml:space="preserve">inistered through the </w:t>
      </w:r>
      <w:r w:rsidRPr="00956C2D" w:rsidR="00956C2D">
        <w:rPr>
          <w:rFonts w:asciiTheme="minorHAnsi" w:hAnsiTheme="minorHAnsi" w:cstheme="minorHAnsi"/>
          <w:sz w:val="20"/>
          <w:szCs w:val="20"/>
        </w:rPr>
        <w:t>California Public Utility Commission</w:t>
      </w:r>
      <w:r w:rsidR="008C146D">
        <w:rPr>
          <w:rFonts w:asciiTheme="minorHAnsi" w:hAnsiTheme="minorHAnsi" w:cstheme="minorHAnsi"/>
          <w:sz w:val="20"/>
          <w:szCs w:val="20"/>
        </w:rPr>
        <w:t xml:space="preserve"> and is defined in Appendix A, Section 1</w:t>
      </w:r>
      <w:r w:rsidR="00956C2D">
        <w:rPr>
          <w:rFonts w:asciiTheme="minorHAnsi" w:hAnsiTheme="minorHAnsi" w:cstheme="minorHAnsi"/>
          <w:sz w:val="20"/>
          <w:szCs w:val="20"/>
        </w:rPr>
        <w:t xml:space="preserve">.  </w:t>
      </w:r>
    </w:p>
    <w:p w:rsidRPr="00D95B3C" w:rsidR="008A33EA" w:rsidP="00F5689F" w:rsidRDefault="008A33EA" w14:paraId="21E7CA5E" w14:textId="2FD37C25">
      <w:pPr>
        <w:pStyle w:val="BodyTextIndent3"/>
        <w:spacing w:before="120"/>
        <w:ind w:left="0"/>
        <w:rPr>
          <w:rFonts w:asciiTheme="minorHAnsi" w:hAnsiTheme="minorHAnsi" w:cstheme="minorHAnsi"/>
          <w:sz w:val="20"/>
          <w:szCs w:val="20"/>
        </w:rPr>
      </w:pPr>
      <w:r w:rsidRPr="008A33EA">
        <w:rPr>
          <w:rFonts w:asciiTheme="minorHAnsi" w:hAnsiTheme="minorHAnsi" w:cstheme="minorHAnsi"/>
          <w:b/>
          <w:bCs/>
          <w:sz w:val="20"/>
          <w:szCs w:val="20"/>
        </w:rPr>
        <w:t>“Distribution and Transmission Losses”</w:t>
      </w:r>
      <w:r w:rsidR="00D95B3C">
        <w:rPr>
          <w:rFonts w:asciiTheme="minorHAnsi" w:hAnsiTheme="minorHAnsi" w:cstheme="minorHAnsi"/>
          <w:b/>
          <w:bCs/>
          <w:sz w:val="20"/>
          <w:szCs w:val="20"/>
        </w:rPr>
        <w:t xml:space="preserve"> </w:t>
      </w:r>
      <w:r w:rsidR="008150C4">
        <w:rPr>
          <w:rFonts w:asciiTheme="minorHAnsi" w:hAnsiTheme="minorHAnsi" w:cstheme="minorHAnsi"/>
          <w:sz w:val="20"/>
          <w:szCs w:val="20"/>
        </w:rPr>
        <w:t>means the</w:t>
      </w:r>
      <w:r w:rsidRPr="008150C4" w:rsidR="008150C4">
        <w:rPr>
          <w:rFonts w:asciiTheme="minorHAnsi" w:hAnsiTheme="minorHAnsi" w:cstheme="minorHAnsi"/>
          <w:sz w:val="20"/>
          <w:szCs w:val="20"/>
        </w:rPr>
        <w:t xml:space="preserve"> difference in the generated and distributed units</w:t>
      </w:r>
      <w:r w:rsidR="008150C4">
        <w:rPr>
          <w:rFonts w:asciiTheme="minorHAnsi" w:hAnsiTheme="minorHAnsi" w:cstheme="minorHAnsi"/>
          <w:sz w:val="20"/>
          <w:szCs w:val="20"/>
        </w:rPr>
        <w:t xml:space="preserve"> of </w:t>
      </w:r>
      <w:r w:rsidR="00A47A1F">
        <w:rPr>
          <w:rFonts w:asciiTheme="minorHAnsi" w:hAnsiTheme="minorHAnsi" w:cstheme="minorHAnsi"/>
          <w:sz w:val="20"/>
          <w:szCs w:val="20"/>
        </w:rPr>
        <w:t>Electricity</w:t>
      </w:r>
      <w:r w:rsidRPr="008150C4" w:rsidR="008150C4">
        <w:rPr>
          <w:rFonts w:asciiTheme="minorHAnsi" w:hAnsiTheme="minorHAnsi" w:cstheme="minorHAnsi"/>
          <w:sz w:val="20"/>
          <w:szCs w:val="20"/>
        </w:rPr>
        <w:t xml:space="preserve">. </w:t>
      </w:r>
      <w:r w:rsidRPr="003F7A67" w:rsidR="003F7A67">
        <w:rPr>
          <w:rFonts w:asciiTheme="minorHAnsi" w:hAnsiTheme="minorHAnsi" w:cstheme="minorHAnsi"/>
          <w:sz w:val="20"/>
          <w:szCs w:val="20"/>
        </w:rPr>
        <w:t xml:space="preserve"> </w:t>
      </w:r>
      <w:r w:rsidR="003F7A67">
        <w:rPr>
          <w:rFonts w:asciiTheme="minorHAnsi" w:hAnsiTheme="minorHAnsi" w:cstheme="minorHAnsi"/>
          <w:sz w:val="20"/>
          <w:szCs w:val="20"/>
        </w:rPr>
        <w:t>T</w:t>
      </w:r>
      <w:r w:rsidRPr="003F7A67" w:rsidR="003F7A67">
        <w:rPr>
          <w:rFonts w:asciiTheme="minorHAnsi" w:hAnsiTheme="minorHAnsi" w:cstheme="minorHAnsi"/>
          <w:sz w:val="20"/>
          <w:szCs w:val="20"/>
        </w:rPr>
        <w:t xml:space="preserve">he unit of electric energy generated by </w:t>
      </w:r>
      <w:r w:rsidR="003F7A67">
        <w:rPr>
          <w:rFonts w:asciiTheme="minorHAnsi" w:hAnsiTheme="minorHAnsi" w:cstheme="minorHAnsi"/>
          <w:sz w:val="20"/>
          <w:szCs w:val="20"/>
        </w:rPr>
        <w:t>t</w:t>
      </w:r>
      <w:r w:rsidR="00CE45F8">
        <w:rPr>
          <w:rFonts w:asciiTheme="minorHAnsi" w:hAnsiTheme="minorHAnsi" w:cstheme="minorHAnsi"/>
          <w:sz w:val="20"/>
          <w:szCs w:val="20"/>
        </w:rPr>
        <w:t xml:space="preserve">he </w:t>
      </w:r>
      <w:r w:rsidRPr="003F7A67" w:rsidR="003F7A67">
        <w:rPr>
          <w:rFonts w:asciiTheme="minorHAnsi" w:hAnsiTheme="minorHAnsi" w:cstheme="minorHAnsi"/>
          <w:sz w:val="20"/>
          <w:szCs w:val="20"/>
        </w:rPr>
        <w:t xml:space="preserve">Power Station does not match with the units distributed to the </w:t>
      </w:r>
      <w:r w:rsidR="003F7A67">
        <w:rPr>
          <w:rFonts w:asciiTheme="minorHAnsi" w:hAnsiTheme="minorHAnsi" w:cstheme="minorHAnsi"/>
          <w:sz w:val="20"/>
          <w:szCs w:val="20"/>
        </w:rPr>
        <w:t>Buyer</w:t>
      </w:r>
      <w:r w:rsidRPr="003F7A67" w:rsidR="003F7A67">
        <w:rPr>
          <w:rFonts w:asciiTheme="minorHAnsi" w:hAnsiTheme="minorHAnsi" w:cstheme="minorHAnsi"/>
          <w:sz w:val="20"/>
          <w:szCs w:val="20"/>
        </w:rPr>
        <w:t xml:space="preserve">. Some </w:t>
      </w:r>
      <w:proofErr w:type="gramStart"/>
      <w:r w:rsidRPr="003F7A67" w:rsidR="003F7A67">
        <w:rPr>
          <w:rFonts w:asciiTheme="minorHAnsi" w:hAnsiTheme="minorHAnsi" w:cstheme="minorHAnsi"/>
          <w:sz w:val="20"/>
          <w:szCs w:val="20"/>
        </w:rPr>
        <w:t>percentage</w:t>
      </w:r>
      <w:proofErr w:type="gramEnd"/>
      <w:r w:rsidRPr="003F7A67" w:rsidR="003F7A67">
        <w:rPr>
          <w:rFonts w:asciiTheme="minorHAnsi" w:hAnsiTheme="minorHAnsi" w:cstheme="minorHAnsi"/>
          <w:sz w:val="20"/>
          <w:szCs w:val="20"/>
        </w:rPr>
        <w:t xml:space="preserve"> of the units </w:t>
      </w:r>
      <w:r w:rsidR="003F7A67">
        <w:rPr>
          <w:rFonts w:asciiTheme="minorHAnsi" w:hAnsiTheme="minorHAnsi" w:cstheme="minorHAnsi"/>
          <w:sz w:val="20"/>
          <w:szCs w:val="20"/>
        </w:rPr>
        <w:t>are</w:t>
      </w:r>
      <w:r w:rsidRPr="003F7A67" w:rsidR="003F7A67">
        <w:rPr>
          <w:rFonts w:asciiTheme="minorHAnsi" w:hAnsiTheme="minorHAnsi" w:cstheme="minorHAnsi"/>
          <w:sz w:val="20"/>
          <w:szCs w:val="20"/>
        </w:rPr>
        <w:t xml:space="preserve"> lost in the distribution network.</w:t>
      </w:r>
      <w:r w:rsidR="003F7A67">
        <w:rPr>
          <w:rFonts w:asciiTheme="minorHAnsi" w:hAnsiTheme="minorHAnsi" w:cstheme="minorHAnsi"/>
          <w:sz w:val="20"/>
          <w:szCs w:val="20"/>
        </w:rPr>
        <w:t xml:space="preserve"> </w:t>
      </w:r>
      <w:r w:rsidRPr="008150C4" w:rsidR="008150C4">
        <w:rPr>
          <w:rFonts w:asciiTheme="minorHAnsi" w:hAnsiTheme="minorHAnsi" w:cstheme="minorHAnsi"/>
          <w:sz w:val="20"/>
          <w:szCs w:val="20"/>
        </w:rPr>
        <w:t xml:space="preserve">Transmission and Distribution </w:t>
      </w:r>
      <w:r w:rsidR="003F7A67">
        <w:rPr>
          <w:rFonts w:asciiTheme="minorHAnsi" w:hAnsiTheme="minorHAnsi" w:cstheme="minorHAnsi"/>
          <w:sz w:val="20"/>
          <w:szCs w:val="20"/>
        </w:rPr>
        <w:t>L</w:t>
      </w:r>
      <w:r w:rsidRPr="008150C4" w:rsidR="008150C4">
        <w:rPr>
          <w:rFonts w:asciiTheme="minorHAnsi" w:hAnsiTheme="minorHAnsi" w:cstheme="minorHAnsi"/>
          <w:sz w:val="20"/>
          <w:szCs w:val="20"/>
        </w:rPr>
        <w:t>oss</w:t>
      </w:r>
      <w:r w:rsidR="003F7A67">
        <w:rPr>
          <w:rFonts w:asciiTheme="minorHAnsi" w:hAnsiTheme="minorHAnsi" w:cstheme="minorHAnsi"/>
          <w:sz w:val="20"/>
          <w:szCs w:val="20"/>
        </w:rPr>
        <w:t>es</w:t>
      </w:r>
      <w:r w:rsidRPr="008150C4" w:rsidR="008150C4">
        <w:rPr>
          <w:rFonts w:asciiTheme="minorHAnsi" w:hAnsiTheme="minorHAnsi" w:cstheme="minorHAnsi"/>
          <w:sz w:val="20"/>
          <w:szCs w:val="20"/>
        </w:rPr>
        <w:t xml:space="preserve"> are the amounts that are not paid for by </w:t>
      </w:r>
      <w:r w:rsidR="003F7A67">
        <w:rPr>
          <w:rFonts w:asciiTheme="minorHAnsi" w:hAnsiTheme="minorHAnsi" w:cstheme="minorHAnsi"/>
          <w:sz w:val="20"/>
          <w:szCs w:val="20"/>
        </w:rPr>
        <w:t>the Buyer</w:t>
      </w:r>
      <w:r w:rsidRPr="008150C4" w:rsidR="008150C4">
        <w:rPr>
          <w:rFonts w:asciiTheme="minorHAnsi" w:hAnsiTheme="minorHAnsi" w:cstheme="minorHAnsi"/>
          <w:sz w:val="20"/>
          <w:szCs w:val="20"/>
        </w:rPr>
        <w:t>.</w:t>
      </w:r>
      <w:r w:rsidR="003F7A67">
        <w:rPr>
          <w:rFonts w:asciiTheme="minorHAnsi" w:hAnsiTheme="minorHAnsi" w:cstheme="minorHAnsi"/>
          <w:sz w:val="20"/>
          <w:szCs w:val="20"/>
        </w:rPr>
        <w:t xml:space="preserve">  This term is defined in Appendix B, Section 3.</w:t>
      </w:r>
    </w:p>
    <w:p w:rsidR="002728D3" w:rsidP="00F5689F" w:rsidRDefault="00F730EB" w14:paraId="16E2D956" w14:textId="4C02802D">
      <w:pPr>
        <w:pStyle w:val="BodyTextIndent3"/>
        <w:spacing w:before="120"/>
        <w:ind w:left="0"/>
        <w:rPr>
          <w:rFonts w:asciiTheme="minorHAnsi" w:hAnsiTheme="minorHAnsi" w:cstheme="minorHAnsi"/>
          <w:iCs/>
          <w:sz w:val="20"/>
        </w:rPr>
      </w:pPr>
      <w:r w:rsidRPr="00952204">
        <w:rPr>
          <w:rFonts w:asciiTheme="minorHAnsi" w:hAnsiTheme="minorHAnsi" w:cstheme="minorHAnsi"/>
          <w:b/>
          <w:bCs/>
          <w:sz w:val="20"/>
          <w:szCs w:val="20"/>
        </w:rPr>
        <w:t xml:space="preserve">“DSP / </w:t>
      </w:r>
      <w:r w:rsidRPr="00952204" w:rsidR="002728D3">
        <w:rPr>
          <w:rFonts w:asciiTheme="minorHAnsi" w:hAnsiTheme="minorHAnsi" w:cstheme="minorHAnsi"/>
          <w:b/>
          <w:bCs/>
          <w:sz w:val="20"/>
          <w:szCs w:val="20"/>
        </w:rPr>
        <w:t>Distribution Service Provider</w:t>
      </w:r>
      <w:r w:rsidRPr="00952204">
        <w:rPr>
          <w:rFonts w:asciiTheme="minorHAnsi" w:hAnsiTheme="minorHAnsi" w:cstheme="minorHAnsi"/>
          <w:b/>
          <w:bCs/>
          <w:sz w:val="20"/>
          <w:szCs w:val="20"/>
        </w:rPr>
        <w:t>”</w:t>
      </w:r>
      <w:r w:rsidRPr="004C0126" w:rsidR="002728D3">
        <w:rPr>
          <w:rFonts w:asciiTheme="minorHAnsi" w:hAnsiTheme="minorHAnsi" w:cstheme="minorHAnsi"/>
          <w:sz w:val="20"/>
          <w:szCs w:val="20"/>
        </w:rPr>
        <w:t xml:space="preserve"> </w:t>
      </w:r>
      <w:r w:rsidR="00FA0738">
        <w:rPr>
          <w:rFonts w:asciiTheme="minorHAnsi" w:hAnsiTheme="minorHAnsi" w:cstheme="minorHAnsi"/>
          <w:sz w:val="20"/>
          <w:szCs w:val="20"/>
        </w:rPr>
        <w:t>means the</w:t>
      </w:r>
      <w:r w:rsidRPr="00BF4BC7" w:rsidR="00BF4BC7">
        <w:rPr>
          <w:rFonts w:asciiTheme="minorHAnsi" w:hAnsiTheme="minorHAnsi" w:cstheme="minorHAnsi"/>
          <w:iCs/>
          <w:sz w:val="20"/>
        </w:rPr>
        <w:t xml:space="preserve"> </w:t>
      </w:r>
      <w:r w:rsidRPr="009F0CF6" w:rsidR="00BF4BC7">
        <w:rPr>
          <w:rFonts w:asciiTheme="minorHAnsi" w:hAnsiTheme="minorHAnsi" w:cstheme="minorHAnsi"/>
          <w:iCs/>
          <w:sz w:val="20"/>
        </w:rPr>
        <w:t xml:space="preserve">Buyer’s </w:t>
      </w:r>
      <w:r w:rsidRPr="00E904B0" w:rsidR="00BF4BC7">
        <w:rPr>
          <w:rFonts w:asciiTheme="minorHAnsi" w:hAnsiTheme="minorHAnsi" w:cstheme="minorHAnsi"/>
          <w:iCs/>
          <w:sz w:val="20"/>
        </w:rPr>
        <w:t xml:space="preserve">Transmission and Distribution Service Provider </w:t>
      </w:r>
      <w:r w:rsidR="00C1687F">
        <w:rPr>
          <w:rFonts w:asciiTheme="minorHAnsi" w:hAnsiTheme="minorHAnsi" w:cstheme="minorHAnsi"/>
          <w:iCs/>
          <w:sz w:val="20"/>
        </w:rPr>
        <w:t xml:space="preserve">that is </w:t>
      </w:r>
      <w:r w:rsidR="005A7A17">
        <w:rPr>
          <w:rFonts w:asciiTheme="minorHAnsi" w:hAnsiTheme="minorHAnsi" w:cstheme="minorHAnsi"/>
          <w:iCs/>
          <w:sz w:val="20"/>
        </w:rPr>
        <w:t xml:space="preserve">the </w:t>
      </w:r>
      <w:proofErr w:type="gramStart"/>
      <w:r w:rsidR="005A7A17">
        <w:rPr>
          <w:rFonts w:asciiTheme="minorHAnsi" w:hAnsiTheme="minorHAnsi" w:cstheme="minorHAnsi"/>
          <w:iCs/>
          <w:sz w:val="20"/>
        </w:rPr>
        <w:t>Investor Owned</w:t>
      </w:r>
      <w:proofErr w:type="gramEnd"/>
      <w:r w:rsidR="005A7A17">
        <w:rPr>
          <w:rFonts w:asciiTheme="minorHAnsi" w:hAnsiTheme="minorHAnsi" w:cstheme="minorHAnsi"/>
          <w:iCs/>
          <w:sz w:val="20"/>
        </w:rPr>
        <w:t xml:space="preserve"> Utility</w:t>
      </w:r>
      <w:r w:rsidDel="00FA0738" w:rsidR="005A7A17">
        <w:rPr>
          <w:rFonts w:asciiTheme="minorHAnsi" w:hAnsiTheme="minorHAnsi" w:cstheme="minorHAnsi"/>
          <w:iCs/>
          <w:sz w:val="20"/>
        </w:rPr>
        <w:t xml:space="preserve"> </w:t>
      </w:r>
      <w:r w:rsidR="005A7A17">
        <w:rPr>
          <w:rFonts w:asciiTheme="minorHAnsi" w:hAnsiTheme="minorHAnsi" w:cstheme="minorHAnsi"/>
          <w:iCs/>
          <w:sz w:val="20"/>
        </w:rPr>
        <w:t xml:space="preserve">that operates the </w:t>
      </w:r>
      <w:r w:rsidR="001839D0">
        <w:rPr>
          <w:rFonts w:asciiTheme="minorHAnsi" w:hAnsiTheme="minorHAnsi" w:cstheme="minorHAnsi"/>
          <w:iCs/>
          <w:sz w:val="20"/>
        </w:rPr>
        <w:t>transmission and distribution infrastructure,</w:t>
      </w:r>
      <w:r w:rsidR="00C1687F">
        <w:rPr>
          <w:rFonts w:asciiTheme="minorHAnsi" w:hAnsiTheme="minorHAnsi" w:cstheme="minorHAnsi"/>
          <w:iCs/>
          <w:sz w:val="20"/>
        </w:rPr>
        <w:t xml:space="preserve"> in the case of this Agreement</w:t>
      </w:r>
      <w:r w:rsidR="00662185">
        <w:rPr>
          <w:rFonts w:asciiTheme="minorHAnsi" w:hAnsiTheme="minorHAnsi" w:cstheme="minorHAnsi"/>
          <w:iCs/>
          <w:sz w:val="20"/>
        </w:rPr>
        <w:t xml:space="preserve"> this</w:t>
      </w:r>
      <w:r w:rsidR="00C1687F">
        <w:rPr>
          <w:rFonts w:asciiTheme="minorHAnsi" w:hAnsiTheme="minorHAnsi" w:cstheme="minorHAnsi"/>
          <w:iCs/>
          <w:sz w:val="20"/>
        </w:rPr>
        <w:t xml:space="preserve"> </w:t>
      </w:r>
      <w:r w:rsidR="00E22959">
        <w:rPr>
          <w:rFonts w:asciiTheme="minorHAnsi" w:hAnsiTheme="minorHAnsi" w:cstheme="minorHAnsi"/>
          <w:iCs/>
          <w:sz w:val="20"/>
        </w:rPr>
        <w:t xml:space="preserve">will be one of the </w:t>
      </w:r>
      <w:r w:rsidR="00662185">
        <w:rPr>
          <w:rFonts w:asciiTheme="minorHAnsi" w:hAnsiTheme="minorHAnsi" w:cstheme="minorHAnsi"/>
          <w:iCs/>
          <w:sz w:val="20"/>
        </w:rPr>
        <w:t>three</w:t>
      </w:r>
      <w:r w:rsidR="00B23DF4">
        <w:rPr>
          <w:rFonts w:asciiTheme="minorHAnsi" w:hAnsiTheme="minorHAnsi" w:cstheme="minorHAnsi"/>
          <w:iCs/>
          <w:sz w:val="20"/>
        </w:rPr>
        <w:t xml:space="preserve"> California </w:t>
      </w:r>
      <w:r w:rsidR="00662185">
        <w:rPr>
          <w:rFonts w:asciiTheme="minorHAnsi" w:hAnsiTheme="minorHAnsi" w:cstheme="minorHAnsi"/>
          <w:iCs/>
          <w:sz w:val="20"/>
        </w:rPr>
        <w:t>DSPs</w:t>
      </w:r>
      <w:r w:rsidR="00B23DF4">
        <w:rPr>
          <w:rFonts w:asciiTheme="minorHAnsi" w:hAnsiTheme="minorHAnsi" w:cstheme="minorHAnsi"/>
          <w:iCs/>
          <w:sz w:val="20"/>
        </w:rPr>
        <w:t>:</w:t>
      </w:r>
      <w:r w:rsidR="0053455A">
        <w:rPr>
          <w:rFonts w:asciiTheme="minorHAnsi" w:hAnsiTheme="minorHAnsi" w:cstheme="minorHAnsi"/>
          <w:iCs/>
          <w:sz w:val="20"/>
        </w:rPr>
        <w:t xml:space="preserve"> PG&amp;E, SCE or SDGE</w:t>
      </w:r>
      <w:r w:rsidR="00E02F57">
        <w:rPr>
          <w:rFonts w:asciiTheme="minorHAnsi" w:hAnsiTheme="minorHAnsi" w:cstheme="minorHAnsi"/>
          <w:iCs/>
          <w:sz w:val="20"/>
        </w:rPr>
        <w:t>, and is</w:t>
      </w:r>
      <w:r w:rsidRPr="00EE23D3" w:rsidR="00EE23D3">
        <w:rPr>
          <w:rFonts w:asciiTheme="minorHAnsi" w:hAnsiTheme="minorHAnsi" w:cstheme="minorHAnsi"/>
          <w:iCs/>
          <w:sz w:val="20"/>
        </w:rPr>
        <w:t xml:space="preserve"> defined in Appendix A, Section 2</w:t>
      </w:r>
      <w:r w:rsidR="00EE23D3">
        <w:rPr>
          <w:rFonts w:asciiTheme="minorHAnsi" w:hAnsiTheme="minorHAnsi" w:cstheme="minorHAnsi"/>
          <w:iCs/>
          <w:sz w:val="20"/>
        </w:rPr>
        <w:t>.</w:t>
      </w:r>
    </w:p>
    <w:p w:rsidR="00C577C9" w:rsidP="6558517C" w:rsidRDefault="00C577C9" w14:paraId="45C60AE0" w14:textId="61BCE0A7">
      <w:pPr>
        <w:pStyle w:val="BodyTextIndent3"/>
        <w:spacing w:before="120"/>
        <w:ind w:left="0"/>
        <w:rPr>
          <w:rFonts w:asciiTheme="minorHAnsi" w:hAnsiTheme="minorHAnsi" w:cstheme="minorBidi"/>
          <w:sz w:val="20"/>
          <w:szCs w:val="20"/>
        </w:rPr>
      </w:pPr>
      <w:r w:rsidRPr="6558517C">
        <w:rPr>
          <w:rFonts w:asciiTheme="minorHAnsi" w:hAnsiTheme="minorHAnsi" w:cstheme="minorBidi"/>
          <w:b/>
          <w:bCs/>
          <w:sz w:val="20"/>
          <w:szCs w:val="20"/>
        </w:rPr>
        <w:t>“DSP Charges”</w:t>
      </w:r>
      <w:r w:rsidRPr="6558517C" w:rsidR="005060EE">
        <w:rPr>
          <w:rFonts w:asciiTheme="minorHAnsi" w:hAnsiTheme="minorHAnsi" w:cstheme="minorBidi"/>
          <w:b/>
          <w:bCs/>
          <w:sz w:val="20"/>
          <w:szCs w:val="20"/>
        </w:rPr>
        <w:t xml:space="preserve"> </w:t>
      </w:r>
      <w:r w:rsidRPr="6558517C" w:rsidR="005060EE">
        <w:rPr>
          <w:rFonts w:asciiTheme="minorHAnsi" w:hAnsiTheme="minorHAnsi" w:cstheme="minorBidi"/>
          <w:sz w:val="20"/>
          <w:szCs w:val="20"/>
        </w:rPr>
        <w:t xml:space="preserve">mean charges </w:t>
      </w:r>
      <w:r w:rsidRPr="6558517C" w:rsidR="00964809">
        <w:rPr>
          <w:rFonts w:asciiTheme="minorHAnsi" w:hAnsiTheme="minorHAnsi" w:cstheme="minorBidi"/>
          <w:sz w:val="20"/>
          <w:szCs w:val="20"/>
        </w:rPr>
        <w:t>for</w:t>
      </w:r>
      <w:r w:rsidRPr="6558517C" w:rsidR="00AB32C1">
        <w:rPr>
          <w:rFonts w:asciiTheme="minorHAnsi" w:hAnsiTheme="minorHAnsi" w:cstheme="minorBidi"/>
          <w:sz w:val="20"/>
          <w:szCs w:val="20"/>
        </w:rPr>
        <w:t xml:space="preserve"> Services provided by the</w:t>
      </w:r>
      <w:r w:rsidRPr="6558517C" w:rsidR="00742BEA">
        <w:rPr>
          <w:rFonts w:asciiTheme="minorHAnsi" w:hAnsiTheme="minorHAnsi" w:cstheme="minorBidi"/>
          <w:sz w:val="20"/>
          <w:szCs w:val="20"/>
        </w:rPr>
        <w:t xml:space="preserve"> DSP</w:t>
      </w:r>
      <w:r w:rsidRPr="6558517C" w:rsidR="004A32C9">
        <w:rPr>
          <w:rFonts w:asciiTheme="minorHAnsi" w:hAnsiTheme="minorHAnsi" w:cstheme="minorBidi"/>
          <w:sz w:val="20"/>
          <w:szCs w:val="20"/>
        </w:rPr>
        <w:t xml:space="preserve"> which </w:t>
      </w:r>
      <w:r w:rsidRPr="6558517C" w:rsidR="00964809">
        <w:rPr>
          <w:rFonts w:asciiTheme="minorHAnsi" w:hAnsiTheme="minorHAnsi" w:cstheme="minorBidi"/>
          <w:sz w:val="20"/>
          <w:szCs w:val="20"/>
        </w:rPr>
        <w:t>may be</w:t>
      </w:r>
      <w:r w:rsidRPr="6558517C" w:rsidR="004A32C9">
        <w:rPr>
          <w:rFonts w:asciiTheme="minorHAnsi" w:hAnsiTheme="minorHAnsi" w:cstheme="minorBidi"/>
          <w:sz w:val="20"/>
          <w:szCs w:val="20"/>
        </w:rPr>
        <w:t xml:space="preserve"> included in an</w:t>
      </w:r>
      <w:r w:rsidRPr="6558517C" w:rsidR="00964809">
        <w:rPr>
          <w:rFonts w:asciiTheme="minorHAnsi" w:hAnsiTheme="minorHAnsi" w:cstheme="minorBidi"/>
          <w:sz w:val="20"/>
          <w:szCs w:val="20"/>
        </w:rPr>
        <w:t xml:space="preserve"> </w:t>
      </w:r>
      <w:r w:rsidRPr="6558517C" w:rsidR="00007E88">
        <w:rPr>
          <w:rFonts w:asciiTheme="minorHAnsi" w:hAnsiTheme="minorHAnsi" w:cstheme="minorBidi"/>
          <w:sz w:val="20"/>
          <w:szCs w:val="20"/>
        </w:rPr>
        <w:t xml:space="preserve">invoice </w:t>
      </w:r>
      <w:r w:rsidRPr="6558517C" w:rsidR="004A32C9">
        <w:rPr>
          <w:rFonts w:asciiTheme="minorHAnsi" w:hAnsiTheme="minorHAnsi" w:cstheme="minorBidi"/>
          <w:sz w:val="20"/>
          <w:szCs w:val="20"/>
        </w:rPr>
        <w:t>deliver</w:t>
      </w:r>
      <w:r w:rsidRPr="6558517C" w:rsidR="58C4D633">
        <w:rPr>
          <w:rFonts w:asciiTheme="minorHAnsi" w:hAnsiTheme="minorHAnsi" w:cstheme="minorBidi"/>
          <w:sz w:val="20"/>
          <w:szCs w:val="20"/>
        </w:rPr>
        <w:t>ed</w:t>
      </w:r>
      <w:r w:rsidRPr="6558517C" w:rsidR="004A32C9">
        <w:rPr>
          <w:rFonts w:asciiTheme="minorHAnsi" w:hAnsiTheme="minorHAnsi" w:cstheme="minorBidi"/>
          <w:sz w:val="20"/>
          <w:szCs w:val="20"/>
        </w:rPr>
        <w:t xml:space="preserve"> by </w:t>
      </w:r>
      <w:r w:rsidRPr="6558517C" w:rsidR="00007E88">
        <w:rPr>
          <w:rFonts w:asciiTheme="minorHAnsi" w:hAnsiTheme="minorHAnsi" w:cstheme="minorBidi"/>
          <w:sz w:val="20"/>
          <w:szCs w:val="20"/>
        </w:rPr>
        <w:t xml:space="preserve">the Seller or </w:t>
      </w:r>
      <w:r w:rsidRPr="6558517C" w:rsidR="004A32C9">
        <w:rPr>
          <w:rFonts w:asciiTheme="minorHAnsi" w:hAnsiTheme="minorHAnsi" w:cstheme="minorBidi"/>
          <w:sz w:val="20"/>
          <w:szCs w:val="20"/>
        </w:rPr>
        <w:t xml:space="preserve">by </w:t>
      </w:r>
      <w:r w:rsidRPr="6558517C" w:rsidR="00007E88">
        <w:rPr>
          <w:rFonts w:asciiTheme="minorHAnsi" w:hAnsiTheme="minorHAnsi" w:cstheme="minorBidi"/>
          <w:sz w:val="20"/>
          <w:szCs w:val="20"/>
        </w:rPr>
        <w:t>the DSP</w:t>
      </w:r>
      <w:r w:rsidRPr="6558517C" w:rsidR="004A32C9">
        <w:rPr>
          <w:rFonts w:asciiTheme="minorHAnsi" w:hAnsiTheme="minorHAnsi" w:cstheme="minorBidi"/>
          <w:sz w:val="20"/>
          <w:szCs w:val="20"/>
        </w:rPr>
        <w:t>,</w:t>
      </w:r>
      <w:r w:rsidRPr="6558517C" w:rsidR="00007E88">
        <w:rPr>
          <w:rFonts w:asciiTheme="minorHAnsi" w:hAnsiTheme="minorHAnsi" w:cstheme="minorBidi"/>
          <w:sz w:val="20"/>
          <w:szCs w:val="20"/>
        </w:rPr>
        <w:t xml:space="preserve"> depending</w:t>
      </w:r>
      <w:r w:rsidRPr="6558517C" w:rsidR="004A32C9">
        <w:rPr>
          <w:rFonts w:asciiTheme="minorHAnsi" w:hAnsiTheme="minorHAnsi" w:cstheme="minorBidi"/>
          <w:sz w:val="20"/>
          <w:szCs w:val="20"/>
        </w:rPr>
        <w:t xml:space="preserve"> on the billing method</w:t>
      </w:r>
      <w:r w:rsidR="00E02F57">
        <w:rPr>
          <w:rFonts w:asciiTheme="minorHAnsi" w:hAnsiTheme="minorHAnsi" w:cstheme="minorBidi"/>
          <w:sz w:val="20"/>
          <w:szCs w:val="20"/>
        </w:rPr>
        <w:t xml:space="preserve">, and </w:t>
      </w:r>
      <w:r w:rsidRPr="00E02F57" w:rsidR="00E02F57">
        <w:rPr>
          <w:rFonts w:asciiTheme="minorHAnsi" w:hAnsiTheme="minorHAnsi" w:cstheme="minorBidi"/>
          <w:sz w:val="20"/>
          <w:szCs w:val="20"/>
        </w:rPr>
        <w:t>are defined in Appendix B, Section 6</w:t>
      </w:r>
      <w:r w:rsidRPr="6558517C" w:rsidR="004A32C9">
        <w:rPr>
          <w:rFonts w:asciiTheme="minorHAnsi" w:hAnsiTheme="minorHAnsi" w:cstheme="minorBidi"/>
          <w:sz w:val="20"/>
          <w:szCs w:val="20"/>
        </w:rPr>
        <w:t>.</w:t>
      </w:r>
    </w:p>
    <w:p w:rsidRPr="0077598A" w:rsidR="00294587" w:rsidP="6558517C" w:rsidRDefault="00294587" w14:paraId="139A89AF" w14:textId="07F12819">
      <w:pPr>
        <w:pStyle w:val="BodyTextIndent3"/>
        <w:spacing w:before="120"/>
        <w:ind w:left="0"/>
        <w:rPr>
          <w:rFonts w:asciiTheme="minorHAnsi" w:hAnsiTheme="minorHAnsi" w:cstheme="minorBidi"/>
          <w:bCs/>
          <w:sz w:val="20"/>
          <w:szCs w:val="20"/>
        </w:rPr>
      </w:pPr>
      <w:r w:rsidRPr="00294587">
        <w:rPr>
          <w:rFonts w:asciiTheme="minorHAnsi" w:hAnsiTheme="minorHAnsi" w:cstheme="minorHAnsi"/>
          <w:b/>
          <w:sz w:val="20"/>
        </w:rPr>
        <w:t>“Early</w:t>
      </w:r>
      <w:r w:rsidRPr="00294587" w:rsidDel="006156C9">
        <w:rPr>
          <w:rFonts w:asciiTheme="minorHAnsi" w:hAnsiTheme="minorHAnsi" w:cstheme="minorHAnsi"/>
          <w:b/>
          <w:sz w:val="20"/>
        </w:rPr>
        <w:t xml:space="preserve"> </w:t>
      </w:r>
      <w:r w:rsidRPr="00294587">
        <w:rPr>
          <w:rFonts w:asciiTheme="minorHAnsi" w:hAnsiTheme="minorHAnsi" w:cstheme="minorHAnsi"/>
          <w:b/>
          <w:sz w:val="20"/>
        </w:rPr>
        <w:t>Termination Date”</w:t>
      </w:r>
      <w:r>
        <w:rPr>
          <w:rFonts w:asciiTheme="minorHAnsi" w:hAnsiTheme="minorHAnsi" w:cstheme="minorHAnsi"/>
          <w:b/>
          <w:sz w:val="20"/>
        </w:rPr>
        <w:t xml:space="preserve"> </w:t>
      </w:r>
      <w:r w:rsidRPr="0077598A" w:rsidR="00952EB1">
        <w:rPr>
          <w:rFonts w:asciiTheme="minorHAnsi" w:hAnsiTheme="minorHAnsi" w:cstheme="minorHAnsi"/>
          <w:bCs/>
          <w:sz w:val="20"/>
        </w:rPr>
        <w:t xml:space="preserve">means the </w:t>
      </w:r>
      <w:r w:rsidRPr="0077598A">
        <w:rPr>
          <w:rFonts w:asciiTheme="minorHAnsi" w:hAnsiTheme="minorHAnsi" w:cstheme="minorHAnsi"/>
          <w:bCs/>
          <w:sz w:val="20"/>
        </w:rPr>
        <w:t>designate</w:t>
      </w:r>
      <w:r w:rsidRPr="0077598A" w:rsidR="0077598A">
        <w:rPr>
          <w:rFonts w:asciiTheme="minorHAnsi" w:hAnsiTheme="minorHAnsi" w:cstheme="minorHAnsi"/>
          <w:bCs/>
          <w:sz w:val="20"/>
        </w:rPr>
        <w:t>d</w:t>
      </w:r>
      <w:r w:rsidRPr="0077598A">
        <w:rPr>
          <w:rFonts w:asciiTheme="minorHAnsi" w:hAnsiTheme="minorHAnsi" w:cstheme="minorHAnsi"/>
          <w:bCs/>
          <w:sz w:val="20"/>
        </w:rPr>
        <w:t xml:space="preserve"> day from the notice date of termination, which may be retroactive in time to the date Buyer’s ESA(s) were unenrolled from Seller’s supply service</w:t>
      </w:r>
      <w:r w:rsidR="00E02F57">
        <w:rPr>
          <w:rFonts w:asciiTheme="minorHAnsi" w:hAnsiTheme="minorHAnsi" w:cstheme="minorHAnsi"/>
          <w:bCs/>
          <w:sz w:val="20"/>
        </w:rPr>
        <w:t xml:space="preserve">, and </w:t>
      </w:r>
      <w:r w:rsidRPr="00E02F57" w:rsidR="00E02F57">
        <w:rPr>
          <w:rFonts w:asciiTheme="minorHAnsi" w:hAnsiTheme="minorHAnsi" w:cstheme="minorHAnsi"/>
          <w:bCs/>
          <w:sz w:val="20"/>
        </w:rPr>
        <w:t>is defined in Appendix C, Section 7</w:t>
      </w:r>
      <w:r w:rsidRPr="0077598A" w:rsidR="00952EB1">
        <w:rPr>
          <w:rFonts w:asciiTheme="minorHAnsi" w:hAnsiTheme="minorHAnsi" w:cstheme="minorHAnsi"/>
          <w:bCs/>
          <w:sz w:val="20"/>
        </w:rPr>
        <w:t>.</w:t>
      </w:r>
    </w:p>
    <w:p w:rsidR="002978FF" w:rsidP="003C5DDC" w:rsidRDefault="00437785" w14:paraId="34C16726" w14:textId="27D39CA6">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C2406C">
        <w:rPr>
          <w:rFonts w:asciiTheme="minorHAnsi" w:hAnsiTheme="minorHAnsi" w:cstheme="minorHAnsi"/>
          <w:sz w:val="20"/>
          <w:szCs w:val="20"/>
        </w:rPr>
        <w:t xml:space="preserve">means </w:t>
      </w:r>
      <w:r w:rsidRPr="00315D81" w:rsidR="00315D81">
        <w:rPr>
          <w:rFonts w:asciiTheme="minorHAnsi" w:hAnsiTheme="minorHAnsi" w:cstheme="minorHAnsi"/>
          <w:sz w:val="20"/>
          <w:szCs w:val="20"/>
        </w:rPr>
        <w:t xml:space="preserve">the date when an </w:t>
      </w:r>
      <w:r w:rsidR="00315D81">
        <w:rPr>
          <w:rFonts w:asciiTheme="minorHAnsi" w:hAnsiTheme="minorHAnsi" w:cstheme="minorHAnsi"/>
          <w:sz w:val="20"/>
          <w:szCs w:val="20"/>
        </w:rPr>
        <w:t>A</w:t>
      </w:r>
      <w:r w:rsidRPr="00315D81" w:rsidR="00315D81">
        <w:rPr>
          <w:rFonts w:asciiTheme="minorHAnsi" w:hAnsiTheme="minorHAnsi" w:cstheme="minorHAnsi"/>
          <w:sz w:val="20"/>
          <w:szCs w:val="20"/>
        </w:rPr>
        <w:t>greement starts to operate</w:t>
      </w:r>
      <w:r w:rsidR="00315D81">
        <w:rPr>
          <w:rFonts w:asciiTheme="minorHAnsi" w:hAnsiTheme="minorHAnsi" w:cstheme="minorHAnsi"/>
          <w:sz w:val="20"/>
          <w:szCs w:val="20"/>
        </w:rPr>
        <w:t xml:space="preserve"> and </w:t>
      </w:r>
      <w:r w:rsidR="00735C15">
        <w:rPr>
          <w:rFonts w:asciiTheme="minorHAnsi" w:hAnsiTheme="minorHAnsi" w:cstheme="minorHAnsi"/>
          <w:bCs/>
          <w:sz w:val="20"/>
          <w:szCs w:val="20"/>
        </w:rPr>
        <w:t>is</w:t>
      </w:r>
      <w:r w:rsidRPr="00EC158B" w:rsidR="00735C15">
        <w:rPr>
          <w:rFonts w:asciiTheme="minorHAnsi" w:hAnsiTheme="minorHAnsi" w:cstheme="minorHAnsi"/>
          <w:bCs/>
          <w:sz w:val="20"/>
          <w:szCs w:val="20"/>
        </w:rPr>
        <w:t xml:space="preserve"> defined on the Coversheet</w:t>
      </w:r>
      <w:r w:rsidRPr="00EC158B" w:rsidR="0099364E">
        <w:rPr>
          <w:rFonts w:asciiTheme="minorHAnsi" w:hAnsiTheme="minorHAnsi" w:cstheme="minorHAnsi"/>
          <w:sz w:val="20"/>
          <w:szCs w:val="20"/>
        </w:rPr>
        <w:t>.</w:t>
      </w:r>
      <w:r w:rsidRPr="00EC158B">
        <w:rPr>
          <w:rFonts w:asciiTheme="minorHAnsi" w:hAnsiTheme="minorHAnsi" w:cstheme="minorHAnsi"/>
          <w:sz w:val="20"/>
          <w:szCs w:val="20"/>
        </w:rPr>
        <w:t xml:space="preserve"> </w:t>
      </w:r>
    </w:p>
    <w:p w:rsidRPr="002978FF" w:rsidR="002978FF" w:rsidP="003C5DDC" w:rsidRDefault="002978FF" w14:paraId="7C2D5BE0" w14:textId="5FCCC3C8">
      <w:pPr>
        <w:pStyle w:val="BodyTextIndent3"/>
        <w:spacing w:before="120"/>
        <w:ind w:left="0"/>
        <w:rPr>
          <w:rFonts w:asciiTheme="minorHAnsi" w:hAnsiTheme="minorHAnsi" w:cstheme="minorBidi"/>
          <w:sz w:val="20"/>
          <w:szCs w:val="20"/>
        </w:rPr>
      </w:pPr>
      <w:r w:rsidRPr="399FD8FB">
        <w:rPr>
          <w:rFonts w:asciiTheme="minorHAnsi" w:hAnsiTheme="minorHAnsi" w:cstheme="minorBidi"/>
          <w:b/>
          <w:sz w:val="20"/>
          <w:szCs w:val="20"/>
        </w:rPr>
        <w:t>“</w:t>
      </w:r>
      <w:r w:rsidR="00A47A1F">
        <w:rPr>
          <w:rFonts w:asciiTheme="minorHAnsi" w:hAnsiTheme="minorHAnsi" w:cstheme="minorBidi"/>
          <w:b/>
          <w:sz w:val="20"/>
          <w:szCs w:val="20"/>
        </w:rPr>
        <w:t>Electricity</w:t>
      </w:r>
      <w:r w:rsidRPr="399FD8FB">
        <w:rPr>
          <w:rFonts w:asciiTheme="minorHAnsi" w:hAnsiTheme="minorHAnsi" w:cstheme="minorBidi"/>
          <w:b/>
          <w:sz w:val="20"/>
          <w:szCs w:val="20"/>
        </w:rPr>
        <w:t xml:space="preserve">” </w:t>
      </w:r>
      <w:proofErr w:type="gramStart"/>
      <w:r w:rsidRPr="399FD8FB">
        <w:rPr>
          <w:rFonts w:asciiTheme="minorHAnsi" w:hAnsiTheme="minorHAnsi" w:cstheme="minorBidi"/>
          <w:sz w:val="20"/>
          <w:szCs w:val="20"/>
        </w:rPr>
        <w:t>means</w:t>
      </w:r>
      <w:r w:rsidRPr="399FD8FB" w:rsidR="00F35118">
        <w:rPr>
          <w:rFonts w:asciiTheme="minorHAnsi" w:hAnsiTheme="minorHAnsi" w:cstheme="minorBidi"/>
          <w:sz w:val="20"/>
          <w:szCs w:val="20"/>
        </w:rPr>
        <w:t xml:space="preserve"> </w:t>
      </w:r>
      <w:r w:rsidRPr="399FD8FB" w:rsidR="00B84BCF">
        <w:rPr>
          <w:rFonts w:asciiTheme="minorHAnsi" w:hAnsiTheme="minorHAnsi" w:cstheme="minorBidi"/>
          <w:sz w:val="20"/>
          <w:szCs w:val="20"/>
        </w:rPr>
        <w:t xml:space="preserve"> </w:t>
      </w:r>
      <w:r w:rsidRPr="399FD8FB" w:rsidR="00F35118">
        <w:rPr>
          <w:rFonts w:asciiTheme="minorHAnsi" w:hAnsiTheme="minorHAnsi" w:cstheme="minorBidi"/>
          <w:sz w:val="20"/>
          <w:szCs w:val="20"/>
        </w:rPr>
        <w:t>the</w:t>
      </w:r>
      <w:proofErr w:type="gramEnd"/>
      <w:r w:rsidRPr="399FD8FB" w:rsidR="00F35118">
        <w:rPr>
          <w:rFonts w:asciiTheme="minorHAnsi" w:hAnsiTheme="minorHAnsi" w:cstheme="minorBidi"/>
          <w:sz w:val="20"/>
          <w:szCs w:val="20"/>
        </w:rPr>
        <w:t xml:space="preserve"> presence and flow of electric charge (electrons) in one direction through conductors such as copper wires.  </w:t>
      </w:r>
      <w:r w:rsidR="00A47A1F">
        <w:rPr>
          <w:rFonts w:asciiTheme="minorHAnsi" w:hAnsiTheme="minorHAnsi" w:cstheme="minorBidi"/>
          <w:sz w:val="20"/>
          <w:szCs w:val="20"/>
        </w:rPr>
        <w:t>Electricity</w:t>
      </w:r>
      <w:r w:rsidRPr="399FD8FB" w:rsidR="00F35118">
        <w:rPr>
          <w:rFonts w:asciiTheme="minorHAnsi" w:hAnsiTheme="minorHAnsi" w:cstheme="minorBidi"/>
          <w:sz w:val="20"/>
          <w:szCs w:val="20"/>
        </w:rPr>
        <w:t xml:space="preserve"> for the purpose of this Agreement is used to mean electrical energy</w:t>
      </w:r>
      <w:r w:rsidRPr="69B05941" w:rsidR="0B1B4622">
        <w:rPr>
          <w:rFonts w:asciiTheme="minorHAnsi" w:hAnsiTheme="minorHAnsi" w:cstheme="minorBidi"/>
          <w:sz w:val="20"/>
          <w:szCs w:val="20"/>
        </w:rPr>
        <w:t xml:space="preserve"> sold by </w:t>
      </w:r>
      <w:r w:rsidRPr="32FD4101" w:rsidR="0B1B4622">
        <w:rPr>
          <w:rFonts w:asciiTheme="minorHAnsi" w:hAnsiTheme="minorHAnsi" w:cstheme="minorBidi"/>
          <w:sz w:val="20"/>
          <w:szCs w:val="20"/>
        </w:rPr>
        <w:t xml:space="preserve">Seller to the </w:t>
      </w:r>
      <w:proofErr w:type="gramStart"/>
      <w:r w:rsidRPr="32FD4101" w:rsidR="0B1B4622">
        <w:rPr>
          <w:rFonts w:asciiTheme="minorHAnsi" w:hAnsiTheme="minorHAnsi" w:cstheme="minorBidi"/>
          <w:sz w:val="20"/>
          <w:szCs w:val="20"/>
        </w:rPr>
        <w:t>Buyer</w:t>
      </w:r>
      <w:r w:rsidRPr="399FD8FB" w:rsidR="00B84BCF">
        <w:rPr>
          <w:rFonts w:asciiTheme="minorHAnsi" w:hAnsiTheme="minorHAnsi" w:cstheme="minorBidi"/>
          <w:sz w:val="20"/>
          <w:szCs w:val="20"/>
        </w:rPr>
        <w:t>, and</w:t>
      </w:r>
      <w:proofErr w:type="gramEnd"/>
      <w:r w:rsidRPr="399FD8FB" w:rsidR="00B84BCF">
        <w:rPr>
          <w:rFonts w:asciiTheme="minorHAnsi" w:hAnsiTheme="minorHAnsi" w:cstheme="minorBidi"/>
          <w:sz w:val="20"/>
          <w:szCs w:val="20"/>
        </w:rPr>
        <w:t xml:space="preserve"> is defined on the Coversheet</w:t>
      </w:r>
      <w:r w:rsidRPr="036DC4F4" w:rsidR="63B10BE5">
        <w:rPr>
          <w:rFonts w:asciiTheme="minorHAnsi" w:hAnsiTheme="minorHAnsi" w:cstheme="minorBidi"/>
          <w:sz w:val="20"/>
          <w:szCs w:val="20"/>
        </w:rPr>
        <w:t>.</w:t>
      </w:r>
    </w:p>
    <w:p w:rsidR="000C2E86" w:rsidP="003C5DDC" w:rsidRDefault="000C2E86" w14:paraId="73D505B5" w14:textId="4D7FC824">
      <w:pPr>
        <w:pStyle w:val="BodyTextIndent3"/>
        <w:spacing w:before="120"/>
        <w:ind w:left="0"/>
        <w:rPr>
          <w:rFonts w:asciiTheme="minorHAnsi" w:hAnsiTheme="minorHAnsi" w:cstheme="minorHAnsi"/>
          <w:sz w:val="20"/>
          <w:szCs w:val="20"/>
        </w:rPr>
      </w:pPr>
      <w:r w:rsidRPr="000C2E86">
        <w:rPr>
          <w:rFonts w:asciiTheme="minorHAnsi" w:hAnsiTheme="minorHAnsi" w:cstheme="minorHAnsi"/>
          <w:b/>
          <w:bCs/>
          <w:sz w:val="20"/>
          <w:szCs w:val="20"/>
        </w:rPr>
        <w:t>“</w:t>
      </w:r>
      <w:r w:rsidR="00A47A1F">
        <w:rPr>
          <w:rFonts w:asciiTheme="minorHAnsi" w:hAnsiTheme="minorHAnsi" w:cstheme="minorHAnsi"/>
          <w:b/>
          <w:bCs/>
          <w:sz w:val="20"/>
          <w:szCs w:val="20"/>
        </w:rPr>
        <w:t>Electricity</w:t>
      </w:r>
      <w:r w:rsidRPr="000C2E86">
        <w:rPr>
          <w:rFonts w:asciiTheme="minorHAnsi" w:hAnsiTheme="minorHAnsi" w:cstheme="minorHAnsi"/>
          <w:b/>
          <w:bCs/>
          <w:sz w:val="20"/>
          <w:szCs w:val="20"/>
        </w:rPr>
        <w:t xml:space="preserve"> Charges”</w:t>
      </w:r>
      <w:r>
        <w:rPr>
          <w:rFonts w:asciiTheme="minorHAnsi" w:hAnsiTheme="minorHAnsi" w:cstheme="minorHAnsi"/>
          <w:sz w:val="20"/>
          <w:szCs w:val="20"/>
        </w:rPr>
        <w:t xml:space="preserve"> means</w:t>
      </w:r>
      <w:r w:rsidR="0086725B">
        <w:rPr>
          <w:rFonts w:asciiTheme="minorHAnsi" w:hAnsiTheme="minorHAnsi" w:cstheme="minorHAnsi"/>
          <w:sz w:val="20"/>
          <w:szCs w:val="20"/>
        </w:rPr>
        <w:t xml:space="preserve"> the </w:t>
      </w:r>
      <w:r w:rsidR="00CF22E2">
        <w:rPr>
          <w:rFonts w:asciiTheme="minorHAnsi" w:hAnsiTheme="minorHAnsi" w:cstheme="minorHAnsi"/>
          <w:sz w:val="20"/>
          <w:szCs w:val="20"/>
        </w:rPr>
        <w:t xml:space="preserve">amount </w:t>
      </w:r>
      <w:r w:rsidR="00D22BA7">
        <w:rPr>
          <w:rFonts w:asciiTheme="minorHAnsi" w:hAnsiTheme="minorHAnsi" w:cstheme="minorHAnsi"/>
          <w:sz w:val="20"/>
          <w:szCs w:val="20"/>
        </w:rPr>
        <w:t xml:space="preserve">to be charged </w:t>
      </w:r>
      <w:r w:rsidR="004C65D9">
        <w:rPr>
          <w:rFonts w:asciiTheme="minorHAnsi" w:hAnsiTheme="minorHAnsi" w:cstheme="minorHAnsi"/>
          <w:sz w:val="20"/>
          <w:szCs w:val="20"/>
        </w:rPr>
        <w:t xml:space="preserve">for </w:t>
      </w:r>
      <w:r w:rsidR="00D22BA7">
        <w:rPr>
          <w:rFonts w:asciiTheme="minorHAnsi" w:hAnsiTheme="minorHAnsi" w:cstheme="minorHAnsi"/>
          <w:sz w:val="20"/>
          <w:szCs w:val="20"/>
        </w:rPr>
        <w:t xml:space="preserve">the </w:t>
      </w:r>
      <w:r w:rsidR="004C65D9">
        <w:rPr>
          <w:rFonts w:asciiTheme="minorHAnsi" w:hAnsiTheme="minorHAnsi" w:cstheme="minorHAnsi"/>
          <w:sz w:val="20"/>
          <w:szCs w:val="20"/>
        </w:rPr>
        <w:t>Direct Access Electric provided by the Seller</w:t>
      </w:r>
      <w:r w:rsidR="00D22BA7">
        <w:rPr>
          <w:rFonts w:asciiTheme="minorHAnsi" w:hAnsiTheme="minorHAnsi" w:cstheme="minorHAnsi"/>
          <w:sz w:val="20"/>
          <w:szCs w:val="20"/>
        </w:rPr>
        <w:t>, and is defined in Appendix B, Section 5</w:t>
      </w:r>
      <w:r w:rsidR="004C65D9">
        <w:rPr>
          <w:rFonts w:asciiTheme="minorHAnsi" w:hAnsiTheme="minorHAnsi" w:cstheme="minorHAnsi"/>
          <w:sz w:val="20"/>
          <w:szCs w:val="20"/>
        </w:rPr>
        <w:t>.</w:t>
      </w:r>
    </w:p>
    <w:p w:rsidR="004A055C" w:rsidP="003C5DDC" w:rsidRDefault="00A62874" w14:paraId="4CEF2AD5" w14:textId="67FF17E7">
      <w:pPr>
        <w:pStyle w:val="BodyTextIndent3"/>
        <w:spacing w:before="120"/>
        <w:ind w:left="0"/>
        <w:rPr>
          <w:rFonts w:asciiTheme="minorHAnsi" w:hAnsiTheme="minorHAnsi" w:cstheme="minorHAnsi"/>
          <w:b/>
          <w:bCs/>
          <w:sz w:val="20"/>
          <w:szCs w:val="20"/>
        </w:rPr>
      </w:pPr>
      <w:r w:rsidRPr="00A62874">
        <w:rPr>
          <w:rFonts w:asciiTheme="minorHAnsi" w:hAnsiTheme="minorHAnsi" w:cstheme="minorHAnsi"/>
          <w:b/>
          <w:bCs/>
          <w:sz w:val="20"/>
          <w:szCs w:val="20"/>
        </w:rPr>
        <w:t>“Electric Service Provider or ESP’</w:t>
      </w:r>
      <w:r>
        <w:rPr>
          <w:rFonts w:asciiTheme="minorHAnsi" w:hAnsiTheme="minorHAnsi" w:cstheme="minorHAnsi"/>
          <w:b/>
          <w:bCs/>
          <w:sz w:val="20"/>
          <w:szCs w:val="20"/>
        </w:rPr>
        <w:t xml:space="preserve"> </w:t>
      </w:r>
      <w:r>
        <w:rPr>
          <w:rFonts w:asciiTheme="minorHAnsi" w:hAnsiTheme="minorHAnsi" w:cstheme="minorHAnsi"/>
          <w:sz w:val="20"/>
          <w:szCs w:val="20"/>
        </w:rPr>
        <w:t xml:space="preserve">means the Seller and is defined on the </w:t>
      </w:r>
      <w:r w:rsidR="00427645">
        <w:rPr>
          <w:rFonts w:asciiTheme="minorHAnsi" w:hAnsiTheme="minorHAnsi" w:cstheme="minorHAnsi"/>
          <w:sz w:val="20"/>
          <w:szCs w:val="20"/>
        </w:rPr>
        <w:t>C</w:t>
      </w:r>
      <w:r>
        <w:rPr>
          <w:rFonts w:asciiTheme="minorHAnsi" w:hAnsiTheme="minorHAnsi" w:cstheme="minorHAnsi"/>
          <w:sz w:val="20"/>
          <w:szCs w:val="20"/>
        </w:rPr>
        <w:t xml:space="preserve">oversheet. </w:t>
      </w:r>
    </w:p>
    <w:p w:rsidRPr="00160A95" w:rsidR="00E819BE" w:rsidP="003C5DDC" w:rsidRDefault="00F31509" w14:paraId="1781A4DA" w14:textId="07A7D6FC">
      <w:pPr>
        <w:pStyle w:val="BodyTextIndent3"/>
        <w:spacing w:before="120"/>
        <w:ind w:left="0"/>
        <w:rPr>
          <w:rFonts w:asciiTheme="minorHAnsi" w:hAnsiTheme="minorHAnsi" w:cstheme="minorHAnsi"/>
          <w:sz w:val="20"/>
          <w:szCs w:val="20"/>
        </w:rPr>
      </w:pPr>
      <w:r w:rsidRPr="00160A95">
        <w:rPr>
          <w:rFonts w:asciiTheme="minorHAnsi" w:hAnsiTheme="minorHAnsi" w:cstheme="minorHAnsi"/>
          <w:b/>
          <w:bCs/>
          <w:sz w:val="20"/>
          <w:szCs w:val="20"/>
        </w:rPr>
        <w:t>“ESA(s)</w:t>
      </w:r>
      <w:r w:rsidRPr="00160A95" w:rsidR="004907DF">
        <w:rPr>
          <w:rFonts w:asciiTheme="minorHAnsi" w:hAnsiTheme="minorHAnsi" w:cstheme="minorHAnsi"/>
          <w:b/>
          <w:bCs/>
          <w:sz w:val="20"/>
          <w:szCs w:val="20"/>
        </w:rPr>
        <w:t xml:space="preserve"> / </w:t>
      </w:r>
      <w:r w:rsidRPr="00160A95" w:rsidR="00E819BE">
        <w:rPr>
          <w:rFonts w:asciiTheme="minorHAnsi" w:hAnsiTheme="minorHAnsi" w:cstheme="minorHAnsi"/>
          <w:b/>
          <w:bCs/>
          <w:sz w:val="20"/>
          <w:szCs w:val="20"/>
        </w:rPr>
        <w:t>Electric Service Account(s)</w:t>
      </w:r>
      <w:r w:rsidRPr="00160A95" w:rsidR="004907DF">
        <w:rPr>
          <w:rFonts w:asciiTheme="minorHAnsi" w:hAnsiTheme="minorHAnsi" w:cstheme="minorHAnsi"/>
          <w:b/>
          <w:bCs/>
          <w:sz w:val="20"/>
          <w:szCs w:val="20"/>
        </w:rPr>
        <w:t>”</w:t>
      </w:r>
      <w:r w:rsidR="00160A95">
        <w:rPr>
          <w:rFonts w:asciiTheme="minorHAnsi" w:hAnsiTheme="minorHAnsi" w:cstheme="minorHAnsi"/>
          <w:b/>
          <w:bCs/>
          <w:sz w:val="20"/>
          <w:szCs w:val="20"/>
        </w:rPr>
        <w:t xml:space="preserve"> </w:t>
      </w:r>
      <w:r w:rsidRPr="00160A95" w:rsidR="00160A95">
        <w:rPr>
          <w:rFonts w:asciiTheme="minorHAnsi" w:hAnsiTheme="minorHAnsi" w:cstheme="minorHAnsi"/>
          <w:sz w:val="20"/>
          <w:szCs w:val="20"/>
        </w:rPr>
        <w:t>means</w:t>
      </w:r>
      <w:r w:rsidR="001939F8">
        <w:rPr>
          <w:rFonts w:asciiTheme="minorHAnsi" w:hAnsiTheme="minorHAnsi" w:cstheme="minorHAnsi"/>
          <w:sz w:val="20"/>
          <w:szCs w:val="20"/>
        </w:rPr>
        <w:t xml:space="preserve"> the Buyer’s account </w:t>
      </w:r>
      <w:r w:rsidR="00302598">
        <w:rPr>
          <w:rFonts w:asciiTheme="minorHAnsi" w:hAnsiTheme="minorHAnsi" w:cstheme="minorHAnsi"/>
          <w:sz w:val="20"/>
          <w:szCs w:val="20"/>
        </w:rPr>
        <w:t>for Electric Services at a given location, and is defined in Appendix A, Section 2.</w:t>
      </w:r>
    </w:p>
    <w:p w:rsidR="00BE7891" w:rsidP="003C5DDC" w:rsidRDefault="00DC5733" w14:paraId="51740897" w14:textId="02A8F90B">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172371">
        <w:rPr>
          <w:rFonts w:asciiTheme="minorHAnsi" w:hAnsiTheme="minorHAnsi" w:cstheme="minorHAnsi"/>
          <w:sz w:val="20"/>
          <w:szCs w:val="20"/>
        </w:rPr>
        <w:t xml:space="preserve"> </w:t>
      </w:r>
      <w:r w:rsidRPr="00DD6A2F" w:rsidR="00DD6A2F">
        <w:rPr>
          <w:rFonts w:asciiTheme="minorHAnsi" w:hAnsiTheme="minorHAnsi" w:cstheme="minorHAnsi"/>
          <w:sz w:val="20"/>
          <w:szCs w:val="20"/>
        </w:rPr>
        <w:t xml:space="preserve">means the day on which the Term or Subsequent Term of the Master Agreement or Sales Confirmation </w:t>
      </w:r>
      <w:proofErr w:type="gramStart"/>
      <w:r w:rsidRPr="00DD6A2F" w:rsidR="00DD6A2F">
        <w:rPr>
          <w:rFonts w:asciiTheme="minorHAnsi" w:hAnsiTheme="minorHAnsi" w:cstheme="minorHAnsi"/>
          <w:sz w:val="20"/>
          <w:szCs w:val="20"/>
        </w:rPr>
        <w:t>ends</w:t>
      </w:r>
      <w:r w:rsidR="00E02F57">
        <w:rPr>
          <w:rFonts w:asciiTheme="minorHAnsi" w:hAnsiTheme="minorHAnsi" w:cstheme="minorHAnsi"/>
          <w:sz w:val="20"/>
          <w:szCs w:val="20"/>
        </w:rPr>
        <w:t>, and</w:t>
      </w:r>
      <w:proofErr w:type="gramEnd"/>
      <w:r w:rsidR="00E02F57">
        <w:rPr>
          <w:rFonts w:asciiTheme="minorHAnsi" w:hAnsiTheme="minorHAnsi" w:cstheme="minorHAnsi"/>
          <w:sz w:val="20"/>
          <w:szCs w:val="20"/>
        </w:rPr>
        <w:t xml:space="preserve"> </w:t>
      </w:r>
      <w:r w:rsidRPr="00E02F57" w:rsidR="00E02F57">
        <w:rPr>
          <w:rFonts w:asciiTheme="minorHAnsi" w:hAnsiTheme="minorHAnsi" w:cstheme="minorHAnsi"/>
          <w:sz w:val="20"/>
          <w:szCs w:val="20"/>
        </w:rPr>
        <w:t xml:space="preserve">is defined on the </w:t>
      </w:r>
      <w:r w:rsidR="00427645">
        <w:rPr>
          <w:rFonts w:asciiTheme="minorHAnsi" w:hAnsiTheme="minorHAnsi" w:cstheme="minorHAnsi"/>
          <w:sz w:val="20"/>
          <w:szCs w:val="20"/>
        </w:rPr>
        <w:t>C</w:t>
      </w:r>
      <w:r w:rsidRPr="00E02F57" w:rsidR="00E02F57">
        <w:rPr>
          <w:rFonts w:asciiTheme="minorHAnsi" w:hAnsiTheme="minorHAnsi" w:cstheme="minorHAnsi"/>
          <w:sz w:val="20"/>
          <w:szCs w:val="20"/>
        </w:rPr>
        <w:t>oversheet</w:t>
      </w:r>
      <w:r w:rsidRPr="00DD6A2F" w:rsidR="00DD6A2F">
        <w:rPr>
          <w:rFonts w:asciiTheme="minorHAnsi" w:hAnsiTheme="minorHAnsi" w:cstheme="minorHAnsi"/>
          <w:sz w:val="20"/>
          <w:szCs w:val="20"/>
        </w:rPr>
        <w:t>.</w:t>
      </w:r>
    </w:p>
    <w:p w:rsidRPr="00213A86" w:rsidR="00213A86" w:rsidP="00430C09" w:rsidRDefault="00213A86" w14:paraId="04092D5B" w14:textId="3A2DE9EA">
      <w:pPr>
        <w:rPr>
          <w:rFonts w:asciiTheme="minorHAnsi" w:hAnsiTheme="minorHAnsi" w:cstheme="minorHAnsi"/>
          <w:sz w:val="20"/>
        </w:rPr>
      </w:pPr>
      <w:r w:rsidRPr="00430C09">
        <w:rPr>
          <w:rFonts w:asciiTheme="minorHAnsi" w:hAnsiTheme="minorHAnsi" w:cstheme="minorHAnsi"/>
          <w:b/>
          <w:bCs/>
          <w:sz w:val="20"/>
        </w:rPr>
        <w:t>“Event of Default”</w:t>
      </w:r>
      <w:r>
        <w:rPr>
          <w:rFonts w:asciiTheme="minorHAnsi" w:hAnsiTheme="minorHAnsi" w:cstheme="minorHAnsi"/>
          <w:b/>
          <w:bCs/>
          <w:sz w:val="20"/>
        </w:rPr>
        <w:t xml:space="preserve"> </w:t>
      </w:r>
      <w:r w:rsidRPr="000B143D" w:rsidR="000B143D">
        <w:rPr>
          <w:rFonts w:asciiTheme="minorHAnsi" w:hAnsiTheme="minorHAnsi" w:cstheme="minorHAnsi"/>
          <w:sz w:val="20"/>
        </w:rPr>
        <w:t xml:space="preserve">shall mean, with respect to a Party (a “Defaulting Party”), the occurrence of any of the following:  (a) the failure to make, when due, any payment required pursuant to this Agreement if such failure is not remedied within sixty (60) Business Days after written notice; (b) a representation or warranty made by a Party to this Agreement proves to have been false or misleading in any material respect when made or ceases to remain true during the </w:t>
      </w:r>
      <w:r w:rsidR="00CB445E">
        <w:rPr>
          <w:rFonts w:asciiTheme="minorHAnsi" w:hAnsiTheme="minorHAnsi" w:cstheme="minorHAnsi"/>
          <w:sz w:val="20"/>
        </w:rPr>
        <w:t xml:space="preserve">Master </w:t>
      </w:r>
      <w:r w:rsidR="007D74FE">
        <w:rPr>
          <w:rFonts w:asciiTheme="minorHAnsi" w:hAnsiTheme="minorHAnsi" w:cstheme="minorHAnsi"/>
          <w:sz w:val="20"/>
        </w:rPr>
        <w:t xml:space="preserve">Agreement </w:t>
      </w:r>
      <w:r w:rsidRPr="000B143D" w:rsidR="000B143D">
        <w:rPr>
          <w:rFonts w:asciiTheme="minorHAnsi" w:hAnsiTheme="minorHAnsi" w:cstheme="minorHAnsi"/>
          <w:sz w:val="20"/>
        </w:rPr>
        <w:t xml:space="preserve">Term; (c) the failure of a Party to perform any covenant set forth in this Agreement which is not excused by Force Majeure or cured within sixty (60) Business Days after written notice thereof; (d) the failure of a Party to provide Performance Assurance; (e) the failure of Buyer to utilize Seller as its sole supplier of </w:t>
      </w:r>
      <w:r w:rsidR="00A47A1F">
        <w:rPr>
          <w:rFonts w:asciiTheme="minorHAnsi" w:hAnsiTheme="minorHAnsi" w:cstheme="minorHAnsi"/>
          <w:sz w:val="20"/>
        </w:rPr>
        <w:t>Electricity</w:t>
      </w:r>
      <w:r w:rsidRPr="000B143D" w:rsidR="000B143D">
        <w:rPr>
          <w:rFonts w:asciiTheme="minorHAnsi" w:hAnsiTheme="minorHAnsi" w:cstheme="minorHAnsi"/>
          <w:sz w:val="20"/>
        </w:rPr>
        <w:t xml:space="preserve"> for its ESAs (specified in the Sales Confirmation) at any time during the </w:t>
      </w:r>
      <w:r w:rsidRPr="00ED498F" w:rsidR="009C7F57">
        <w:rPr>
          <w:rFonts w:asciiTheme="minorHAnsi" w:hAnsiTheme="minorHAnsi" w:cstheme="minorHAnsi"/>
          <w:sz w:val="20"/>
        </w:rPr>
        <w:t>Sales Confirmation</w:t>
      </w:r>
      <w:r w:rsidRPr="00D03382" w:rsidR="000B143D">
        <w:rPr>
          <w:rFonts w:asciiTheme="minorHAnsi" w:hAnsiTheme="minorHAnsi" w:cstheme="minorHAnsi"/>
          <w:sz w:val="20"/>
        </w:rPr>
        <w:t xml:space="preserve"> Term</w:t>
      </w:r>
      <w:r w:rsidRPr="000B143D" w:rsidR="000B143D">
        <w:rPr>
          <w:rFonts w:asciiTheme="minorHAnsi" w:hAnsiTheme="minorHAnsi" w:cstheme="minorHAnsi"/>
          <w:sz w:val="20"/>
        </w:rPr>
        <w:t xml:space="preserve"> (including but not limited to a switch of Buyer’s electric service to another provider); or (f) a Party makes an assignment or any general arrangement for the benefit of creditors or otherwise becomes bankrupt or insolvent.</w:t>
      </w:r>
      <w:r w:rsidR="000B143D">
        <w:rPr>
          <w:rFonts w:asciiTheme="minorHAnsi" w:hAnsiTheme="minorHAnsi" w:cstheme="minorHAnsi"/>
          <w:sz w:val="20"/>
        </w:rPr>
        <w:t xml:space="preserve">  This term is defined in Appendix C, Section 7.</w:t>
      </w:r>
    </w:p>
    <w:p w:rsidR="008B1D57" w:rsidP="003C5DDC" w:rsidRDefault="00437785" w14:paraId="54C3CED2" w14:textId="31D871CD">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w:t>
      </w:r>
      <w:r w:rsidR="007D74FE">
        <w:rPr>
          <w:rFonts w:asciiTheme="minorHAnsi" w:hAnsiTheme="minorHAnsi" w:cstheme="minorHAnsi"/>
          <w:b/>
          <w:bCs/>
          <w:sz w:val="20"/>
          <w:szCs w:val="20"/>
        </w:rPr>
        <w:t>Agreement</w:t>
      </w:r>
      <w:r w:rsidRPr="00EC158B">
        <w:rPr>
          <w:rFonts w:asciiTheme="minorHAnsi" w:hAnsiTheme="minorHAnsi" w:cstheme="minorHAnsi"/>
          <w:b/>
          <w:bCs/>
          <w:sz w:val="20"/>
          <w:szCs w:val="20"/>
        </w:rPr>
        <w:t xml:space="preserve"> Term” </w:t>
      </w:r>
      <w:r w:rsidRPr="00EC158B">
        <w:rPr>
          <w:rFonts w:asciiTheme="minorHAnsi" w:hAnsiTheme="minorHAnsi" w:cstheme="minorHAnsi"/>
          <w:sz w:val="20"/>
          <w:szCs w:val="20"/>
        </w:rPr>
        <w:t xml:space="preserve">is </w:t>
      </w:r>
      <w:r w:rsidRPr="00EC158B" w:rsidR="00BE7891">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Pr="00EC158B" w:rsidR="00BE7891">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4C6C4D">
        <w:rPr>
          <w:rFonts w:asciiTheme="minorHAnsi" w:hAnsiTheme="minorHAnsi" w:cstheme="minorHAnsi"/>
          <w:sz w:val="20"/>
          <w:szCs w:val="20"/>
        </w:rPr>
        <w:t xml:space="preserve"> of </w:t>
      </w:r>
      <w:r w:rsidR="008A6462">
        <w:rPr>
          <w:rFonts w:asciiTheme="minorHAnsi" w:hAnsiTheme="minorHAnsi" w:cstheme="minorHAnsi"/>
          <w:sz w:val="20"/>
          <w:szCs w:val="20"/>
        </w:rPr>
        <w:t>a</w:t>
      </w:r>
      <w:r w:rsidR="002F6612">
        <w:rPr>
          <w:rFonts w:asciiTheme="minorHAnsi" w:hAnsiTheme="minorHAnsi" w:cstheme="minorHAnsi"/>
          <w:sz w:val="20"/>
          <w:szCs w:val="20"/>
        </w:rPr>
        <w:t xml:space="preserve">n </w:t>
      </w:r>
      <w:r w:rsidR="008A6462">
        <w:rPr>
          <w:rFonts w:asciiTheme="minorHAnsi" w:hAnsiTheme="minorHAnsi" w:cstheme="minorHAnsi"/>
          <w:sz w:val="20"/>
          <w:szCs w:val="20"/>
        </w:rPr>
        <w:t>authorized Master Agreement</w:t>
      </w:r>
      <w:r w:rsidRPr="00EC158B" w:rsidR="00BE7891">
        <w:rPr>
          <w:rFonts w:asciiTheme="minorHAnsi" w:hAnsiTheme="minorHAnsi" w:cstheme="minorHAnsi"/>
          <w:sz w:val="20"/>
          <w:szCs w:val="20"/>
        </w:rPr>
        <w:t xml:space="preserve">. </w:t>
      </w:r>
    </w:p>
    <w:p w:rsidRPr="003B06F7" w:rsidR="00701788" w:rsidP="003B06F7" w:rsidRDefault="008F283E" w14:paraId="76E23B9B" w14:textId="65AA5E43">
      <w:pPr>
        <w:rPr>
          <w:rFonts w:asciiTheme="minorHAnsi" w:hAnsiTheme="minorHAnsi" w:cstheme="minorBidi"/>
          <w:sz w:val="20"/>
        </w:rPr>
      </w:pPr>
      <w:r w:rsidRPr="70E78F26">
        <w:rPr>
          <w:rFonts w:asciiTheme="minorHAnsi" w:hAnsiTheme="minorHAnsi" w:cstheme="minorBidi"/>
          <w:b/>
          <w:sz w:val="20"/>
        </w:rPr>
        <w:t>“ISO</w:t>
      </w:r>
      <w:r w:rsidRPr="70E78F26" w:rsidR="0097553F">
        <w:rPr>
          <w:rFonts w:asciiTheme="minorHAnsi" w:hAnsiTheme="minorHAnsi" w:cstheme="minorBidi"/>
          <w:b/>
          <w:sz w:val="20"/>
        </w:rPr>
        <w:t xml:space="preserve"> / CAISO</w:t>
      </w:r>
      <w:r w:rsidRPr="70E78F26">
        <w:rPr>
          <w:rFonts w:asciiTheme="minorHAnsi" w:hAnsiTheme="minorHAnsi" w:cstheme="minorBidi"/>
          <w:b/>
          <w:sz w:val="20"/>
        </w:rPr>
        <w:t>”</w:t>
      </w:r>
      <w:r w:rsidRPr="70E78F26" w:rsidR="001060A9">
        <w:rPr>
          <w:rFonts w:asciiTheme="minorHAnsi" w:hAnsiTheme="minorHAnsi" w:cstheme="minorBidi"/>
          <w:sz w:val="20"/>
        </w:rPr>
        <w:t xml:space="preserve"> </w:t>
      </w:r>
      <w:r w:rsidRPr="70E78F26">
        <w:rPr>
          <w:rFonts w:asciiTheme="minorHAnsi" w:hAnsiTheme="minorHAnsi" w:cstheme="minorBidi"/>
          <w:sz w:val="20"/>
        </w:rPr>
        <w:t>means the California Independent System Operator</w:t>
      </w:r>
      <w:r w:rsidRPr="70E78F26" w:rsidR="0DE7B907">
        <w:rPr>
          <w:rFonts w:asciiTheme="minorHAnsi" w:hAnsiTheme="minorHAnsi" w:cstheme="minorBidi"/>
          <w:sz w:val="20"/>
        </w:rPr>
        <w:t>.</w:t>
      </w:r>
    </w:p>
    <w:p w:rsidR="005929F7" w:rsidP="003C5DDC" w:rsidRDefault="005929F7" w14:paraId="6015AA09" w14:textId="77777777">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rsidR="008B1D57" w:rsidP="003C5DDC" w:rsidRDefault="00437785" w14:paraId="3A28F782" w14:textId="002539B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lastRenderedPageBreak/>
        <w:t>“Judicial Branch Personnel”</w:t>
      </w:r>
      <w:r w:rsidRPr="00EC158B">
        <w:rPr>
          <w:rFonts w:asciiTheme="minorHAnsi" w:hAnsiTheme="minorHAnsi" w:cstheme="minorHAnsi"/>
          <w:sz w:val="20"/>
          <w:szCs w:val="20"/>
        </w:rPr>
        <w:t xml:space="preserve"> means </w:t>
      </w:r>
      <w:r w:rsidRPr="00EC158B" w:rsidR="003507F1">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rsidR="00A90035" w:rsidP="003B06F7" w:rsidRDefault="00A90035" w14:paraId="2F247FB8" w14:textId="59FC0851">
      <w:pPr>
        <w:rPr>
          <w:rFonts w:asciiTheme="minorHAnsi" w:hAnsiTheme="minorHAnsi" w:cstheme="minorHAnsi"/>
          <w:sz w:val="20"/>
        </w:rPr>
      </w:pPr>
      <w:r w:rsidRPr="003B06F7">
        <w:rPr>
          <w:rFonts w:asciiTheme="minorHAnsi" w:hAnsiTheme="minorHAnsi" w:cstheme="minorHAnsi"/>
          <w:b/>
          <w:sz w:val="20"/>
        </w:rPr>
        <w:t>“Load Zone”</w:t>
      </w:r>
      <w:r w:rsidRPr="003B06F7" w:rsidR="00696F4F">
        <w:rPr>
          <w:rFonts w:asciiTheme="minorHAnsi" w:hAnsiTheme="minorHAnsi" w:cstheme="minorHAnsi"/>
          <w:sz w:val="20"/>
        </w:rPr>
        <w:t xml:space="preserve"> means </w:t>
      </w:r>
      <w:r w:rsidRPr="00D91150" w:rsidR="00696F4F">
        <w:rPr>
          <w:rFonts w:asciiTheme="minorHAnsi" w:hAnsiTheme="minorHAnsi" w:cstheme="minorHAnsi"/>
          <w:sz w:val="20"/>
        </w:rPr>
        <w:t xml:space="preserve">a </w:t>
      </w:r>
      <w:r w:rsidRPr="00A90035">
        <w:rPr>
          <w:rFonts w:asciiTheme="minorHAnsi" w:hAnsiTheme="minorHAnsi" w:cstheme="minorHAnsi"/>
          <w:sz w:val="20"/>
        </w:rPr>
        <w:t xml:space="preserve">geographic area established by the ISO from which the ISO derives aggregated data of MW-Hour net energy for load, and for which the ISO publishes prices used for settlement purposes.  The applicable Load Zone(s) for Seller’s account(s) are set forth in </w:t>
      </w:r>
      <w:r w:rsidR="0005494C">
        <w:rPr>
          <w:rFonts w:asciiTheme="minorHAnsi" w:hAnsiTheme="minorHAnsi" w:cstheme="minorHAnsi"/>
          <w:sz w:val="20"/>
        </w:rPr>
        <w:t xml:space="preserve">Delivery Points, Table </w:t>
      </w:r>
      <w:r w:rsidR="005A41CC">
        <w:rPr>
          <w:rFonts w:asciiTheme="minorHAnsi" w:hAnsiTheme="minorHAnsi" w:cstheme="minorHAnsi"/>
          <w:sz w:val="20"/>
        </w:rPr>
        <w:t>1</w:t>
      </w:r>
      <w:r w:rsidR="00F83F6D">
        <w:rPr>
          <w:rFonts w:asciiTheme="minorHAnsi" w:hAnsiTheme="minorHAnsi" w:cstheme="minorHAnsi"/>
          <w:sz w:val="20"/>
        </w:rPr>
        <w:t>, and</w:t>
      </w:r>
      <w:r w:rsidRPr="00A378C1" w:rsidR="00A378C1">
        <w:rPr>
          <w:rFonts w:asciiTheme="minorHAnsi" w:hAnsiTheme="minorHAnsi" w:cstheme="minorHAnsi"/>
          <w:sz w:val="20"/>
        </w:rPr>
        <w:t xml:space="preserve"> </w:t>
      </w:r>
      <w:r w:rsidR="00BA3FBB">
        <w:rPr>
          <w:rFonts w:asciiTheme="minorHAnsi" w:hAnsiTheme="minorHAnsi" w:cstheme="minorHAnsi"/>
          <w:sz w:val="20"/>
        </w:rPr>
        <w:t>are</w:t>
      </w:r>
      <w:r w:rsidRPr="00A378C1" w:rsidR="00A378C1">
        <w:rPr>
          <w:rFonts w:asciiTheme="minorHAnsi" w:hAnsiTheme="minorHAnsi" w:cstheme="minorHAnsi"/>
          <w:sz w:val="20"/>
        </w:rPr>
        <w:t xml:space="preserve"> defined in Appendix G, Sample Sales Confirmation, Delivery Points, Table </w:t>
      </w:r>
      <w:r w:rsidR="005A41CC">
        <w:rPr>
          <w:rFonts w:asciiTheme="minorHAnsi" w:hAnsiTheme="minorHAnsi" w:cstheme="minorHAnsi"/>
          <w:sz w:val="20"/>
        </w:rPr>
        <w:t>1</w:t>
      </w:r>
      <w:r w:rsidRPr="00A90035">
        <w:rPr>
          <w:rFonts w:asciiTheme="minorHAnsi" w:hAnsiTheme="minorHAnsi" w:cstheme="minorHAnsi"/>
          <w:sz w:val="20"/>
        </w:rPr>
        <w:t xml:space="preserve">. </w:t>
      </w:r>
    </w:p>
    <w:p w:rsidRPr="001B429B" w:rsidR="001B429B" w:rsidP="001B429B" w:rsidRDefault="00A62874" w14:paraId="3317D655" w14:textId="6B67BECC">
      <w:pPr>
        <w:pStyle w:val="BodyTextIndent3"/>
        <w:spacing w:before="120"/>
        <w:ind w:left="0"/>
        <w:rPr>
          <w:rFonts w:asciiTheme="minorHAnsi" w:hAnsiTheme="minorHAnsi" w:cstheme="minorHAnsi"/>
          <w:sz w:val="20"/>
          <w:szCs w:val="20"/>
        </w:rPr>
      </w:pPr>
      <w:r w:rsidRPr="00A62874">
        <w:rPr>
          <w:rFonts w:asciiTheme="minorHAnsi" w:hAnsiTheme="minorHAnsi" w:cstheme="minorHAnsi"/>
          <w:b/>
          <w:bCs/>
          <w:sz w:val="20"/>
          <w:szCs w:val="20"/>
        </w:rPr>
        <w:t>“Master Agreement”</w:t>
      </w:r>
      <w:r w:rsidRPr="00A62874">
        <w:rPr>
          <w:rFonts w:asciiTheme="minorHAnsi" w:hAnsiTheme="minorHAnsi" w:cstheme="minorHAnsi"/>
          <w:sz w:val="20"/>
          <w:szCs w:val="20"/>
        </w:rPr>
        <w:t xml:space="preserve"> means the Master Retail </w:t>
      </w:r>
      <w:r w:rsidR="00A47A1F">
        <w:rPr>
          <w:rFonts w:asciiTheme="minorHAnsi" w:hAnsiTheme="minorHAnsi" w:cstheme="minorHAnsi"/>
          <w:sz w:val="20"/>
          <w:szCs w:val="20"/>
        </w:rPr>
        <w:t>Electricity</w:t>
      </w:r>
      <w:r w:rsidRPr="00A62874">
        <w:rPr>
          <w:rFonts w:asciiTheme="minorHAnsi" w:hAnsiTheme="minorHAnsi" w:cstheme="minorHAnsi"/>
          <w:sz w:val="20"/>
          <w:szCs w:val="20"/>
        </w:rPr>
        <w:t xml:space="preserve"> Sales Agreement and is defined on the Coversheet.</w:t>
      </w:r>
    </w:p>
    <w:p w:rsidR="00252905" w:rsidP="003C5DDC" w:rsidRDefault="00252905" w14:paraId="4A9A5302" w14:textId="3A816F6D">
      <w:pPr>
        <w:pStyle w:val="BodyTextIndent3"/>
        <w:spacing w:before="120"/>
        <w:ind w:left="0"/>
        <w:rPr>
          <w:rFonts w:asciiTheme="minorHAnsi" w:hAnsiTheme="minorHAnsi" w:cstheme="minorHAnsi"/>
          <w:sz w:val="20"/>
          <w:szCs w:val="20"/>
        </w:rPr>
      </w:pPr>
      <w:r w:rsidRPr="00ED498F">
        <w:rPr>
          <w:rFonts w:asciiTheme="minorHAnsi" w:hAnsiTheme="minorHAnsi" w:cstheme="minorHAnsi"/>
          <w:b/>
          <w:bCs/>
          <w:sz w:val="20"/>
          <w:szCs w:val="20"/>
        </w:rPr>
        <w:t>“Master Agreement Term”</w:t>
      </w:r>
      <w:r w:rsidRPr="00252905">
        <w:rPr>
          <w:rFonts w:asciiTheme="minorHAnsi" w:hAnsiTheme="minorHAnsi" w:cstheme="minorHAnsi"/>
          <w:sz w:val="20"/>
          <w:szCs w:val="20"/>
        </w:rPr>
        <w:t xml:space="preserve"> comprises the Initial Agreement Term and any Subsequent Terms of the </w:t>
      </w:r>
      <w:proofErr w:type="gramStart"/>
      <w:r w:rsidRPr="00252905">
        <w:rPr>
          <w:rFonts w:asciiTheme="minorHAnsi" w:hAnsiTheme="minorHAnsi" w:cstheme="minorHAnsi"/>
          <w:sz w:val="20"/>
          <w:szCs w:val="20"/>
        </w:rPr>
        <w:t>Agreement, and</w:t>
      </w:r>
      <w:proofErr w:type="gramEnd"/>
      <w:r w:rsidRPr="00252905">
        <w:rPr>
          <w:rFonts w:asciiTheme="minorHAnsi" w:hAnsiTheme="minorHAnsi" w:cstheme="minorHAnsi"/>
          <w:sz w:val="20"/>
          <w:szCs w:val="20"/>
        </w:rPr>
        <w:t xml:space="preserve"> is defined on the Coversheet.</w:t>
      </w:r>
    </w:p>
    <w:p w:rsidR="00F730EB" w:rsidP="003C5DDC" w:rsidRDefault="00F730EB" w14:paraId="1F837C38" w14:textId="07AD6C93">
      <w:pPr>
        <w:pStyle w:val="BodyTextIndent3"/>
        <w:spacing w:before="120"/>
        <w:ind w:left="0"/>
        <w:rPr>
          <w:rFonts w:asciiTheme="minorHAnsi" w:hAnsiTheme="minorHAnsi" w:cstheme="minorHAnsi"/>
          <w:sz w:val="20"/>
          <w:szCs w:val="20"/>
        </w:rPr>
      </w:pPr>
      <w:r w:rsidRPr="00F730EB">
        <w:rPr>
          <w:rFonts w:asciiTheme="minorHAnsi" w:hAnsiTheme="minorHAnsi" w:cstheme="minorHAnsi"/>
          <w:b/>
          <w:bCs/>
          <w:sz w:val="20"/>
          <w:szCs w:val="20"/>
        </w:rPr>
        <w:t xml:space="preserve">“Metered Usage” </w:t>
      </w:r>
      <w:r w:rsidRPr="00F730EB">
        <w:rPr>
          <w:rFonts w:asciiTheme="minorHAnsi" w:hAnsiTheme="minorHAnsi" w:cstheme="minorHAnsi"/>
          <w:sz w:val="20"/>
          <w:szCs w:val="20"/>
        </w:rPr>
        <w:t xml:space="preserve">shall be defined as the </w:t>
      </w:r>
      <w:r w:rsidR="0089535D">
        <w:rPr>
          <w:rFonts w:asciiTheme="minorHAnsi" w:hAnsiTheme="minorHAnsi" w:cstheme="minorHAnsi"/>
          <w:sz w:val="20"/>
          <w:szCs w:val="20"/>
        </w:rPr>
        <w:t>M</w:t>
      </w:r>
      <w:r w:rsidRPr="00F730EB">
        <w:rPr>
          <w:rFonts w:asciiTheme="minorHAnsi" w:hAnsiTheme="minorHAnsi" w:cstheme="minorHAnsi"/>
          <w:sz w:val="20"/>
          <w:szCs w:val="20"/>
        </w:rPr>
        <w:t xml:space="preserve">etered </w:t>
      </w:r>
      <w:r w:rsidR="0089535D">
        <w:rPr>
          <w:rFonts w:asciiTheme="minorHAnsi" w:hAnsiTheme="minorHAnsi" w:cstheme="minorHAnsi"/>
          <w:sz w:val="20"/>
          <w:szCs w:val="20"/>
        </w:rPr>
        <w:t>U</w:t>
      </w:r>
      <w:r w:rsidRPr="00F730EB">
        <w:rPr>
          <w:rFonts w:asciiTheme="minorHAnsi" w:hAnsiTheme="minorHAnsi" w:cstheme="minorHAnsi"/>
          <w:sz w:val="20"/>
          <w:szCs w:val="20"/>
        </w:rPr>
        <w:t>sage</w:t>
      </w:r>
      <w:r w:rsidR="00713FF0">
        <w:rPr>
          <w:rFonts w:asciiTheme="minorHAnsi" w:hAnsiTheme="minorHAnsi" w:cstheme="minorHAnsi"/>
          <w:sz w:val="20"/>
          <w:szCs w:val="20"/>
        </w:rPr>
        <w:t xml:space="preserve"> </w:t>
      </w:r>
      <w:r w:rsidR="005478BF">
        <w:rPr>
          <w:rFonts w:asciiTheme="minorHAnsi" w:hAnsiTheme="minorHAnsi" w:cstheme="minorHAnsi"/>
          <w:sz w:val="20"/>
          <w:szCs w:val="20"/>
        </w:rPr>
        <w:t xml:space="preserve">reported </w:t>
      </w:r>
      <w:r w:rsidRPr="00F730EB">
        <w:rPr>
          <w:rFonts w:asciiTheme="minorHAnsi" w:hAnsiTheme="minorHAnsi" w:cstheme="minorHAnsi"/>
          <w:sz w:val="20"/>
          <w:szCs w:val="20"/>
        </w:rPr>
        <w:t>by the DSP</w:t>
      </w:r>
      <w:r w:rsidR="005D052C">
        <w:rPr>
          <w:rFonts w:asciiTheme="minorHAnsi" w:hAnsiTheme="minorHAnsi" w:cstheme="minorHAnsi"/>
          <w:sz w:val="20"/>
          <w:szCs w:val="20"/>
        </w:rPr>
        <w:t xml:space="preserve"> </w:t>
      </w:r>
      <w:r w:rsidR="00DC43D6">
        <w:rPr>
          <w:rFonts w:asciiTheme="minorHAnsi" w:hAnsiTheme="minorHAnsi" w:cstheme="minorHAnsi"/>
          <w:sz w:val="20"/>
          <w:szCs w:val="20"/>
        </w:rPr>
        <w:t>as recorded by</w:t>
      </w:r>
      <w:r w:rsidRPr="00F16052" w:rsidR="00F16052">
        <w:rPr>
          <w:rFonts w:asciiTheme="minorHAnsi" w:hAnsiTheme="minorHAnsi" w:cstheme="minorHAnsi"/>
          <w:sz w:val="20"/>
          <w:szCs w:val="20"/>
        </w:rPr>
        <w:t xml:space="preserve"> revenue grade power meters as defined in the American National Standards Institute (ANSI) standard C12.20-2010 Class 0.2.</w:t>
      </w:r>
      <w:r w:rsidR="00F40845">
        <w:rPr>
          <w:rFonts w:asciiTheme="minorHAnsi" w:hAnsiTheme="minorHAnsi" w:cstheme="minorHAnsi"/>
          <w:sz w:val="20"/>
          <w:szCs w:val="20"/>
        </w:rPr>
        <w:t xml:space="preserve"> </w:t>
      </w:r>
      <w:r w:rsidR="005D052C">
        <w:rPr>
          <w:rFonts w:asciiTheme="minorHAnsi" w:hAnsiTheme="minorHAnsi" w:cstheme="minorHAnsi"/>
          <w:sz w:val="20"/>
          <w:szCs w:val="20"/>
        </w:rPr>
        <w:t>and is defined in Appendix</w:t>
      </w:r>
      <w:r w:rsidR="00D43403">
        <w:rPr>
          <w:rFonts w:asciiTheme="minorHAnsi" w:hAnsiTheme="minorHAnsi" w:cstheme="minorHAnsi"/>
          <w:sz w:val="20"/>
          <w:szCs w:val="20"/>
        </w:rPr>
        <w:t xml:space="preserve"> A, Section 2</w:t>
      </w:r>
      <w:r w:rsidRPr="00F730EB">
        <w:rPr>
          <w:rFonts w:asciiTheme="minorHAnsi" w:hAnsiTheme="minorHAnsi" w:cstheme="minorHAnsi"/>
          <w:sz w:val="20"/>
          <w:szCs w:val="20"/>
        </w:rPr>
        <w:t xml:space="preserve">. </w:t>
      </w:r>
    </w:p>
    <w:p w:rsidRPr="00EC158B" w:rsidR="003E04D4" w:rsidP="003C5DDC" w:rsidRDefault="003E04D4" w14:paraId="50AC00B4" w14:textId="77777777">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Pr="007A6241" w:rsidR="001E2002">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rsidRPr="00F31626" w:rsidR="00F31626" w:rsidP="003B06F7" w:rsidRDefault="002C4871" w14:paraId="6EB5C587" w14:textId="163243B2">
      <w:pPr>
        <w:pStyle w:val="BodyTextIndent3"/>
        <w:spacing w:before="120"/>
        <w:ind w:left="0"/>
        <w:rPr>
          <w:rFonts w:asciiTheme="minorHAnsi" w:hAnsiTheme="minorHAnsi" w:cstheme="minorBidi"/>
          <w:sz w:val="20"/>
          <w:szCs w:val="20"/>
        </w:rPr>
      </w:pPr>
      <w:r w:rsidRPr="56A35DBF">
        <w:rPr>
          <w:rFonts w:asciiTheme="minorHAnsi" w:hAnsiTheme="minorHAnsi" w:cstheme="minorBidi"/>
          <w:b/>
          <w:sz w:val="20"/>
          <w:szCs w:val="20"/>
        </w:rPr>
        <w:t>“Other Charges”</w:t>
      </w:r>
      <w:r w:rsidRPr="56A35DBF" w:rsidR="005E54CB">
        <w:rPr>
          <w:rFonts w:asciiTheme="minorHAnsi" w:hAnsiTheme="minorHAnsi" w:cstheme="minorBidi"/>
          <w:sz w:val="20"/>
          <w:szCs w:val="20"/>
        </w:rPr>
        <w:t xml:space="preserve"> means charges that are not part of the </w:t>
      </w:r>
      <w:r w:rsidRPr="56A35DBF" w:rsidR="00E60683">
        <w:rPr>
          <w:rFonts w:asciiTheme="minorHAnsi" w:hAnsiTheme="minorHAnsi" w:cstheme="minorBidi"/>
          <w:sz w:val="20"/>
          <w:szCs w:val="20"/>
        </w:rPr>
        <w:t>relevant Sales Confirmation Components</w:t>
      </w:r>
      <w:r w:rsidRPr="56A35DBF" w:rsidR="005E54CB">
        <w:rPr>
          <w:rFonts w:asciiTheme="minorHAnsi" w:hAnsiTheme="minorHAnsi" w:cstheme="minorBidi"/>
          <w:sz w:val="20"/>
          <w:szCs w:val="20"/>
        </w:rPr>
        <w:t xml:space="preserve">, as specified </w:t>
      </w:r>
      <w:proofErr w:type="gramStart"/>
      <w:r w:rsidRPr="56A35DBF" w:rsidR="005E54CB">
        <w:rPr>
          <w:rFonts w:asciiTheme="minorHAnsi" w:hAnsiTheme="minorHAnsi" w:cstheme="minorBidi"/>
          <w:sz w:val="20"/>
          <w:szCs w:val="20"/>
        </w:rPr>
        <w:t xml:space="preserve">in </w:t>
      </w:r>
      <w:r w:rsidRPr="56A35DBF" w:rsidR="005B7034">
        <w:rPr>
          <w:rFonts w:asciiTheme="minorHAnsi" w:hAnsiTheme="minorHAnsi" w:cstheme="minorBidi"/>
          <w:sz w:val="20"/>
          <w:szCs w:val="20"/>
        </w:rPr>
        <w:t xml:space="preserve"> –</w:t>
      </w:r>
      <w:proofErr w:type="gramEnd"/>
      <w:r w:rsidRPr="56A35DBF" w:rsidR="005B7034">
        <w:rPr>
          <w:rFonts w:asciiTheme="minorHAnsi" w:hAnsiTheme="minorHAnsi" w:cstheme="minorBidi"/>
          <w:sz w:val="20"/>
          <w:szCs w:val="20"/>
        </w:rPr>
        <w:t xml:space="preserve"> Table </w:t>
      </w:r>
      <w:r w:rsidR="00E3428E">
        <w:rPr>
          <w:rFonts w:asciiTheme="minorHAnsi" w:hAnsiTheme="minorHAnsi" w:cstheme="minorBidi"/>
          <w:sz w:val="20"/>
          <w:szCs w:val="20"/>
        </w:rPr>
        <w:t>2</w:t>
      </w:r>
      <w:r w:rsidRPr="56A35DBF" w:rsidR="005B7034">
        <w:rPr>
          <w:rFonts w:asciiTheme="minorHAnsi" w:hAnsiTheme="minorHAnsi" w:cstheme="minorBidi"/>
          <w:sz w:val="20"/>
          <w:szCs w:val="20"/>
        </w:rPr>
        <w:t xml:space="preserve"> </w:t>
      </w:r>
      <w:r w:rsidRPr="56A35DBF" w:rsidR="00F95664">
        <w:rPr>
          <w:rFonts w:asciiTheme="minorHAnsi" w:hAnsiTheme="minorHAnsi" w:cstheme="minorBidi"/>
          <w:sz w:val="20"/>
          <w:szCs w:val="20"/>
        </w:rPr>
        <w:t>“</w:t>
      </w:r>
      <w:r w:rsidRPr="56A35DBF" w:rsidR="008224E0">
        <w:rPr>
          <w:rFonts w:asciiTheme="minorHAnsi" w:hAnsiTheme="minorHAnsi" w:cstheme="minorBidi"/>
          <w:sz w:val="20"/>
          <w:szCs w:val="20"/>
        </w:rPr>
        <w:t>Rate C</w:t>
      </w:r>
      <w:r w:rsidRPr="56A35DBF" w:rsidR="005B7034">
        <w:rPr>
          <w:rFonts w:asciiTheme="minorHAnsi" w:hAnsiTheme="minorHAnsi" w:cstheme="minorBidi"/>
          <w:sz w:val="20"/>
          <w:szCs w:val="20"/>
        </w:rPr>
        <w:t>omponents</w:t>
      </w:r>
      <w:r w:rsidRPr="56A35DBF" w:rsidR="00F95664">
        <w:rPr>
          <w:rFonts w:asciiTheme="minorHAnsi" w:hAnsiTheme="minorHAnsi" w:cstheme="minorBidi"/>
          <w:sz w:val="20"/>
          <w:szCs w:val="20"/>
        </w:rPr>
        <w:t>”</w:t>
      </w:r>
      <w:r w:rsidRPr="56A35DBF" w:rsidR="005E54CB">
        <w:rPr>
          <w:rFonts w:asciiTheme="minorHAnsi" w:hAnsiTheme="minorHAnsi" w:cstheme="minorBidi"/>
          <w:sz w:val="20"/>
          <w:szCs w:val="20"/>
        </w:rPr>
        <w:t xml:space="preserve">, but specified by Seller  in Table </w:t>
      </w:r>
      <w:r w:rsidR="00E3428E">
        <w:rPr>
          <w:rFonts w:asciiTheme="minorHAnsi" w:hAnsiTheme="minorHAnsi" w:cstheme="minorBidi"/>
          <w:sz w:val="20"/>
          <w:szCs w:val="20"/>
        </w:rPr>
        <w:t>3</w:t>
      </w:r>
      <w:r w:rsidRPr="56A35DBF" w:rsidR="005E54CB">
        <w:rPr>
          <w:rFonts w:asciiTheme="minorHAnsi" w:hAnsiTheme="minorHAnsi" w:cstheme="minorBidi"/>
          <w:sz w:val="20"/>
          <w:szCs w:val="20"/>
        </w:rPr>
        <w:t xml:space="preserve"> “Other Charges</w:t>
      </w:r>
      <w:r w:rsidRPr="56A35DBF" w:rsidR="00F95664">
        <w:rPr>
          <w:rFonts w:asciiTheme="minorHAnsi" w:hAnsiTheme="minorHAnsi" w:cstheme="minorBidi"/>
          <w:sz w:val="20"/>
          <w:szCs w:val="20"/>
        </w:rPr>
        <w:t>,</w:t>
      </w:r>
      <w:r w:rsidRPr="56A35DBF" w:rsidR="005E54CB">
        <w:rPr>
          <w:rFonts w:asciiTheme="minorHAnsi" w:hAnsiTheme="minorHAnsi" w:cstheme="minorBidi"/>
          <w:sz w:val="20"/>
          <w:szCs w:val="20"/>
        </w:rPr>
        <w:t xml:space="preserve">” </w:t>
      </w:r>
      <w:r w:rsidRPr="56A35DBF" w:rsidR="00573296">
        <w:rPr>
          <w:rFonts w:asciiTheme="minorHAnsi" w:hAnsiTheme="minorHAnsi" w:cstheme="minorBidi"/>
          <w:sz w:val="20"/>
          <w:szCs w:val="20"/>
        </w:rPr>
        <w:t xml:space="preserve">and are defined in Appendix G, </w:t>
      </w:r>
      <w:r w:rsidRPr="56A35DBF" w:rsidR="005E54CB">
        <w:rPr>
          <w:rFonts w:asciiTheme="minorHAnsi" w:hAnsiTheme="minorHAnsi" w:cstheme="minorBidi"/>
          <w:sz w:val="20"/>
          <w:szCs w:val="20"/>
        </w:rPr>
        <w:t>Sample Sales Confirmation</w:t>
      </w:r>
      <w:r w:rsidRPr="56A35DBF" w:rsidR="00573296">
        <w:rPr>
          <w:rFonts w:asciiTheme="minorHAnsi" w:hAnsiTheme="minorHAnsi" w:cstheme="minorBidi"/>
          <w:sz w:val="20"/>
          <w:szCs w:val="20"/>
        </w:rPr>
        <w:t>.</w:t>
      </w:r>
    </w:p>
    <w:p w:rsidRPr="00EC158B" w:rsidR="00D44334" w:rsidP="003C5DDC" w:rsidRDefault="00D44334" w14:paraId="70B1673B" w14:textId="777CB8DD">
      <w:pPr>
        <w:pStyle w:val="BodyTextIndent3"/>
        <w:spacing w:before="120"/>
        <w:ind w:left="0"/>
        <w:rPr>
          <w:rFonts w:asciiTheme="minorHAnsi" w:hAnsiTheme="minorHAnsi" w:cstheme="minorHAnsi"/>
          <w:sz w:val="20"/>
          <w:szCs w:val="20"/>
        </w:rPr>
      </w:pPr>
      <w:r w:rsidRPr="00D44334">
        <w:rPr>
          <w:rFonts w:asciiTheme="minorHAnsi" w:hAnsiTheme="minorHAnsi" w:cstheme="minorHAnsi"/>
          <w:b/>
          <w:bCs/>
          <w:sz w:val="20"/>
          <w:szCs w:val="20"/>
        </w:rPr>
        <w:t>“Party or Parties”</w:t>
      </w:r>
      <w:r>
        <w:rPr>
          <w:rFonts w:asciiTheme="minorHAnsi" w:hAnsiTheme="minorHAnsi" w:cstheme="minorHAnsi"/>
          <w:sz w:val="20"/>
          <w:szCs w:val="20"/>
        </w:rPr>
        <w:t xml:space="preserve"> means the Seller and the Buyer and is defined on the Coversheet.</w:t>
      </w:r>
    </w:p>
    <w:p w:rsidRPr="00AC7C29" w:rsidR="00AC7C29" w:rsidP="003C5DDC" w:rsidRDefault="00AC7C29" w14:paraId="06CCEC4D" w14:textId="0A7B743B">
      <w:pPr>
        <w:pStyle w:val="BodyTextIndent3"/>
        <w:spacing w:before="120"/>
        <w:ind w:left="0"/>
        <w:rPr>
          <w:rFonts w:asciiTheme="minorHAnsi" w:hAnsiTheme="minorHAnsi" w:cstheme="minorHAnsi"/>
          <w:sz w:val="20"/>
          <w:szCs w:val="20"/>
        </w:rPr>
      </w:pPr>
      <w:r w:rsidRPr="00AC7C29">
        <w:rPr>
          <w:rFonts w:asciiTheme="minorHAnsi" w:hAnsiTheme="minorHAnsi" w:cstheme="minorHAnsi"/>
          <w:b/>
          <w:bCs/>
          <w:sz w:val="20"/>
          <w:szCs w:val="20"/>
        </w:rPr>
        <w:t>“Pass Through</w:t>
      </w:r>
      <w:r w:rsidR="006A2756">
        <w:rPr>
          <w:rFonts w:asciiTheme="minorHAnsi" w:hAnsiTheme="minorHAnsi" w:cstheme="minorHAnsi"/>
          <w:b/>
          <w:bCs/>
          <w:sz w:val="20"/>
          <w:szCs w:val="20"/>
        </w:rPr>
        <w:t xml:space="preserve"> Charge</w:t>
      </w:r>
      <w:r w:rsidRPr="00AC7C29">
        <w:rPr>
          <w:rFonts w:asciiTheme="minorHAnsi" w:hAnsiTheme="minorHAnsi" w:cstheme="minorHAnsi"/>
          <w:b/>
          <w:bCs/>
          <w:sz w:val="20"/>
          <w:szCs w:val="20"/>
        </w:rPr>
        <w:t>”</w:t>
      </w:r>
      <w:r>
        <w:rPr>
          <w:rFonts w:asciiTheme="minorHAnsi" w:hAnsiTheme="minorHAnsi" w:cstheme="minorHAnsi"/>
          <w:b/>
          <w:bCs/>
          <w:sz w:val="20"/>
          <w:szCs w:val="20"/>
        </w:rPr>
        <w:t xml:space="preserve"> </w:t>
      </w:r>
      <w:r>
        <w:rPr>
          <w:rFonts w:asciiTheme="minorHAnsi" w:hAnsiTheme="minorHAnsi" w:cstheme="minorHAnsi"/>
          <w:sz w:val="20"/>
          <w:szCs w:val="20"/>
        </w:rPr>
        <w:t>means</w:t>
      </w:r>
      <w:r w:rsidRPr="006A2756" w:rsidR="006A2756">
        <w:rPr>
          <w:rFonts w:asciiTheme="minorHAnsi" w:hAnsiTheme="minorHAnsi" w:cstheme="minorHAnsi"/>
          <w:sz w:val="20"/>
          <w:szCs w:val="20"/>
        </w:rPr>
        <w:t xml:space="preserve"> any applicable </w:t>
      </w:r>
      <w:proofErr w:type="gramStart"/>
      <w:r w:rsidRPr="006A2756" w:rsidR="006A2756">
        <w:rPr>
          <w:rFonts w:asciiTheme="minorHAnsi" w:hAnsiTheme="minorHAnsi" w:cstheme="minorHAnsi"/>
          <w:sz w:val="20"/>
          <w:szCs w:val="20"/>
        </w:rPr>
        <w:t>third party</w:t>
      </w:r>
      <w:proofErr w:type="gramEnd"/>
      <w:r w:rsidRPr="006A2756" w:rsidR="006A2756">
        <w:rPr>
          <w:rFonts w:asciiTheme="minorHAnsi" w:hAnsiTheme="minorHAnsi" w:cstheme="minorHAnsi"/>
          <w:sz w:val="20"/>
          <w:szCs w:val="20"/>
        </w:rPr>
        <w:t xml:space="preserve"> costs, charges, tax</w:t>
      </w:r>
      <w:r w:rsidR="00F576B3">
        <w:rPr>
          <w:rFonts w:asciiTheme="minorHAnsi" w:hAnsiTheme="minorHAnsi" w:cstheme="minorHAnsi"/>
          <w:sz w:val="20"/>
          <w:szCs w:val="20"/>
        </w:rPr>
        <w:t>es applicable to the Judicial Council</w:t>
      </w:r>
      <w:r w:rsidRPr="006A2756" w:rsidR="006A2756">
        <w:rPr>
          <w:rFonts w:asciiTheme="minorHAnsi" w:hAnsiTheme="minorHAnsi" w:cstheme="minorHAnsi"/>
          <w:sz w:val="20"/>
          <w:szCs w:val="20"/>
        </w:rPr>
        <w:t xml:space="preserve">, duty, levy, tariff or any government or Regulator approved imposed charge relating to the supply and distribution of Energy to the Supply Points including without limitation, transportation and distribution use of system charges by the </w:t>
      </w:r>
      <w:r w:rsidR="006A2756">
        <w:rPr>
          <w:rFonts w:asciiTheme="minorHAnsi" w:hAnsiTheme="minorHAnsi" w:cstheme="minorHAnsi"/>
          <w:sz w:val="20"/>
          <w:szCs w:val="20"/>
        </w:rPr>
        <w:t>DSP</w:t>
      </w:r>
      <w:r w:rsidR="008B396E">
        <w:rPr>
          <w:rFonts w:asciiTheme="minorHAnsi" w:hAnsiTheme="minorHAnsi" w:cstheme="minorHAnsi"/>
          <w:sz w:val="20"/>
          <w:szCs w:val="20"/>
        </w:rPr>
        <w:t xml:space="preserve">, </w:t>
      </w:r>
      <w:r w:rsidRPr="008B396E" w:rsidR="008B396E">
        <w:rPr>
          <w:rFonts w:asciiTheme="minorHAnsi" w:hAnsiTheme="minorHAnsi" w:cstheme="minorHAnsi"/>
          <w:sz w:val="20"/>
          <w:szCs w:val="20"/>
        </w:rPr>
        <w:t xml:space="preserve">and </w:t>
      </w:r>
      <w:r w:rsidR="008B396E">
        <w:rPr>
          <w:rFonts w:asciiTheme="minorHAnsi" w:hAnsiTheme="minorHAnsi" w:cstheme="minorHAnsi"/>
          <w:sz w:val="20"/>
          <w:szCs w:val="20"/>
        </w:rPr>
        <w:t xml:space="preserve">is </w:t>
      </w:r>
      <w:r w:rsidRPr="008B396E" w:rsidR="008B396E">
        <w:rPr>
          <w:rFonts w:asciiTheme="minorHAnsi" w:hAnsiTheme="minorHAnsi" w:cstheme="minorHAnsi"/>
          <w:sz w:val="20"/>
          <w:szCs w:val="20"/>
        </w:rPr>
        <w:t>defined in Appendix G, Sample Sales Confirmation</w:t>
      </w:r>
      <w:r w:rsidR="006A2756">
        <w:rPr>
          <w:rFonts w:asciiTheme="minorHAnsi" w:hAnsiTheme="minorHAnsi" w:cstheme="minorHAnsi"/>
          <w:sz w:val="20"/>
          <w:szCs w:val="20"/>
        </w:rPr>
        <w:t>.</w:t>
      </w:r>
    </w:p>
    <w:p w:rsidR="00E10CBD" w:rsidP="003C5DDC" w:rsidRDefault="00E10CBD" w14:paraId="3815EBA3" w14:textId="5963E50D">
      <w:pPr>
        <w:pStyle w:val="BodyTextIndent3"/>
        <w:spacing w:before="120"/>
        <w:ind w:left="0"/>
        <w:rPr>
          <w:rFonts w:asciiTheme="minorHAnsi" w:hAnsiTheme="minorHAnsi" w:cstheme="minorHAnsi"/>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r w:rsidR="00953112">
        <w:rPr>
          <w:rFonts w:asciiTheme="minorHAnsi" w:hAnsiTheme="minorHAnsi" w:cstheme="minorHAnsi"/>
          <w:bCs/>
          <w:sz w:val="20"/>
          <w:szCs w:val="20"/>
        </w:rPr>
        <w:t>, and is defined in Appendix C, Section 2</w:t>
      </w:r>
      <w:r w:rsidRPr="00E10CBD">
        <w:rPr>
          <w:rFonts w:asciiTheme="minorHAnsi" w:hAnsiTheme="minorHAnsi" w:cstheme="minorHAnsi"/>
          <w:bCs/>
          <w:sz w:val="20"/>
          <w:szCs w:val="20"/>
        </w:rPr>
        <w:t>.</w:t>
      </w:r>
    </w:p>
    <w:p w:rsidRPr="0063488B" w:rsidR="0063488B" w:rsidP="003C5DDC" w:rsidRDefault="0063488B" w14:paraId="1E2730CE" w14:textId="1E4C739E">
      <w:pPr>
        <w:pStyle w:val="BodyTextIndent3"/>
        <w:spacing w:before="120"/>
        <w:ind w:left="0"/>
        <w:rPr>
          <w:rFonts w:asciiTheme="minorHAnsi" w:hAnsiTheme="minorHAnsi" w:cstheme="minorHAnsi"/>
          <w:bCs/>
          <w:sz w:val="20"/>
          <w:szCs w:val="20"/>
        </w:rPr>
      </w:pPr>
      <w:r w:rsidRPr="0063488B">
        <w:rPr>
          <w:rFonts w:asciiTheme="minorHAnsi" w:hAnsiTheme="minorHAnsi" w:cstheme="minorHAnsi"/>
          <w:b/>
          <w:sz w:val="20"/>
          <w:szCs w:val="20"/>
        </w:rPr>
        <w:t>“PG&amp;E”</w:t>
      </w:r>
      <w:r w:rsidRPr="0021083B">
        <w:rPr>
          <w:rFonts w:asciiTheme="minorHAnsi" w:hAnsiTheme="minorHAnsi" w:cstheme="minorHAnsi"/>
          <w:bCs/>
          <w:sz w:val="20"/>
          <w:szCs w:val="20"/>
        </w:rPr>
        <w:t xml:space="preserve"> means </w:t>
      </w:r>
      <w:r w:rsidRPr="0021083B" w:rsidR="0021083B">
        <w:rPr>
          <w:rFonts w:asciiTheme="minorHAnsi" w:hAnsiTheme="minorHAnsi" w:cstheme="minorHAnsi"/>
          <w:bCs/>
          <w:sz w:val="20"/>
          <w:szCs w:val="20"/>
        </w:rPr>
        <w:t>Pacific Gas and Electric</w:t>
      </w:r>
      <w:r w:rsidR="0021083B">
        <w:rPr>
          <w:rFonts w:asciiTheme="minorHAnsi" w:hAnsiTheme="minorHAnsi" w:cstheme="minorHAnsi"/>
          <w:bCs/>
          <w:sz w:val="20"/>
          <w:szCs w:val="20"/>
        </w:rPr>
        <w:t xml:space="preserve"> and is defined </w:t>
      </w:r>
      <w:r w:rsidR="002402A3">
        <w:rPr>
          <w:rFonts w:asciiTheme="minorHAnsi" w:hAnsiTheme="minorHAnsi" w:cstheme="minorHAnsi"/>
          <w:bCs/>
          <w:sz w:val="20"/>
          <w:szCs w:val="20"/>
        </w:rPr>
        <w:t>in Appendix A</w:t>
      </w:r>
      <w:r w:rsidR="007616BF">
        <w:rPr>
          <w:rFonts w:asciiTheme="minorHAnsi" w:hAnsiTheme="minorHAnsi" w:cstheme="minorHAnsi"/>
          <w:bCs/>
          <w:sz w:val="20"/>
          <w:szCs w:val="20"/>
        </w:rPr>
        <w:t>, Section 1</w:t>
      </w:r>
      <w:r w:rsidR="002402A3">
        <w:rPr>
          <w:rFonts w:asciiTheme="minorHAnsi" w:hAnsiTheme="minorHAnsi" w:cstheme="minorHAnsi"/>
          <w:bCs/>
          <w:sz w:val="20"/>
          <w:szCs w:val="20"/>
        </w:rPr>
        <w:t>.</w:t>
      </w:r>
    </w:p>
    <w:p w:rsidR="00D76B41" w:rsidP="003E2603" w:rsidRDefault="00D76B41" w14:paraId="164A8ACC" w14:textId="1EEE6B43">
      <w:pPr>
        <w:rPr>
          <w:rFonts w:asciiTheme="minorHAnsi" w:hAnsiTheme="minorHAnsi" w:cstheme="minorHAnsi"/>
          <w:sz w:val="20"/>
        </w:rPr>
      </w:pPr>
      <w:r w:rsidRPr="00D76B41">
        <w:rPr>
          <w:rFonts w:asciiTheme="minorHAnsi" w:hAnsiTheme="minorHAnsi" w:cstheme="minorHAnsi"/>
          <w:b/>
          <w:bCs/>
          <w:sz w:val="20"/>
        </w:rPr>
        <w:t>“Project</w:t>
      </w:r>
      <w:r w:rsidR="00B42368">
        <w:rPr>
          <w:rFonts w:asciiTheme="minorHAnsi" w:hAnsiTheme="minorHAnsi" w:cstheme="minorHAnsi"/>
          <w:b/>
          <w:bCs/>
          <w:sz w:val="20"/>
        </w:rPr>
        <w:t>(</w:t>
      </w:r>
      <w:r w:rsidRPr="00D76B41">
        <w:rPr>
          <w:rFonts w:asciiTheme="minorHAnsi" w:hAnsiTheme="minorHAnsi" w:cstheme="minorHAnsi"/>
          <w:b/>
          <w:bCs/>
          <w:sz w:val="20"/>
        </w:rPr>
        <w:t>s</w:t>
      </w:r>
      <w:r w:rsidR="00B42368">
        <w:rPr>
          <w:rFonts w:asciiTheme="minorHAnsi" w:hAnsiTheme="minorHAnsi" w:cstheme="minorHAnsi"/>
          <w:b/>
          <w:bCs/>
          <w:sz w:val="20"/>
        </w:rPr>
        <w:t>)</w:t>
      </w:r>
      <w:r w:rsidRPr="00D76B41">
        <w:rPr>
          <w:rFonts w:asciiTheme="minorHAnsi" w:hAnsiTheme="minorHAnsi" w:cstheme="minorHAnsi"/>
          <w:b/>
          <w:bCs/>
          <w:sz w:val="20"/>
        </w:rPr>
        <w:t>”</w:t>
      </w:r>
      <w:r>
        <w:rPr>
          <w:rFonts w:asciiTheme="minorHAnsi" w:hAnsiTheme="minorHAnsi" w:cstheme="minorHAnsi"/>
          <w:b/>
          <w:bCs/>
          <w:sz w:val="20"/>
        </w:rPr>
        <w:t xml:space="preserve"> </w:t>
      </w:r>
      <w:r w:rsidR="00AA69A6">
        <w:rPr>
          <w:rFonts w:asciiTheme="minorHAnsi" w:hAnsiTheme="minorHAnsi" w:cstheme="minorHAnsi"/>
          <w:sz w:val="20"/>
        </w:rPr>
        <w:t xml:space="preserve">means </w:t>
      </w:r>
      <w:r w:rsidR="00864934">
        <w:rPr>
          <w:rFonts w:asciiTheme="minorHAnsi" w:hAnsiTheme="minorHAnsi" w:cstheme="minorHAnsi"/>
          <w:sz w:val="20"/>
        </w:rPr>
        <w:t xml:space="preserve">the </w:t>
      </w:r>
      <w:r w:rsidRPr="00864934" w:rsidR="00864934">
        <w:rPr>
          <w:rFonts w:asciiTheme="minorHAnsi" w:hAnsiTheme="minorHAnsi" w:cstheme="minorHAnsi"/>
          <w:sz w:val="20"/>
        </w:rPr>
        <w:t xml:space="preserve">various </w:t>
      </w:r>
      <w:r w:rsidR="00B42368">
        <w:rPr>
          <w:rFonts w:asciiTheme="minorHAnsi" w:hAnsiTheme="minorHAnsi" w:cstheme="minorHAnsi"/>
          <w:sz w:val="20"/>
        </w:rPr>
        <w:t xml:space="preserve">Direct Access </w:t>
      </w:r>
      <w:r w:rsidR="00A47A1F">
        <w:rPr>
          <w:rFonts w:asciiTheme="minorHAnsi" w:hAnsiTheme="minorHAnsi" w:cstheme="minorHAnsi"/>
          <w:sz w:val="20"/>
        </w:rPr>
        <w:t>Electricity</w:t>
      </w:r>
      <w:r w:rsidR="00B42368">
        <w:rPr>
          <w:rFonts w:asciiTheme="minorHAnsi" w:hAnsiTheme="minorHAnsi" w:cstheme="minorHAnsi"/>
          <w:sz w:val="20"/>
        </w:rPr>
        <w:t xml:space="preserve"> Requests</w:t>
      </w:r>
      <w:r w:rsidRPr="00864934" w:rsidR="00864934">
        <w:rPr>
          <w:rFonts w:asciiTheme="minorHAnsi" w:hAnsiTheme="minorHAnsi" w:cstheme="minorHAnsi"/>
          <w:sz w:val="20"/>
        </w:rPr>
        <w:t xml:space="preserve">, as may </w:t>
      </w:r>
      <w:r w:rsidR="0032696C">
        <w:rPr>
          <w:rFonts w:asciiTheme="minorHAnsi" w:hAnsiTheme="minorHAnsi" w:cstheme="minorHAnsi"/>
          <w:sz w:val="20"/>
        </w:rPr>
        <w:t>be issued</w:t>
      </w:r>
      <w:r w:rsidRPr="00864934" w:rsidR="00864934">
        <w:rPr>
          <w:rFonts w:asciiTheme="minorHAnsi" w:hAnsiTheme="minorHAnsi" w:cstheme="minorHAnsi"/>
          <w:sz w:val="20"/>
        </w:rPr>
        <w:t xml:space="preserve">, </w:t>
      </w:r>
      <w:r w:rsidR="0032696C">
        <w:rPr>
          <w:rFonts w:asciiTheme="minorHAnsi" w:hAnsiTheme="minorHAnsi" w:cstheme="minorHAnsi"/>
          <w:sz w:val="20"/>
        </w:rPr>
        <w:t xml:space="preserve">for </w:t>
      </w:r>
      <w:r w:rsidR="00A47A1F">
        <w:rPr>
          <w:rFonts w:asciiTheme="minorHAnsi" w:hAnsiTheme="minorHAnsi" w:cstheme="minorHAnsi"/>
          <w:sz w:val="20"/>
        </w:rPr>
        <w:t>Electricity</w:t>
      </w:r>
      <w:r w:rsidR="0032696C">
        <w:rPr>
          <w:rFonts w:asciiTheme="minorHAnsi" w:hAnsiTheme="minorHAnsi" w:cstheme="minorHAnsi"/>
          <w:sz w:val="20"/>
        </w:rPr>
        <w:t xml:space="preserve"> for Buyers facilities as further </w:t>
      </w:r>
      <w:r w:rsidR="00864934">
        <w:rPr>
          <w:rFonts w:asciiTheme="minorHAnsi" w:hAnsiTheme="minorHAnsi" w:cstheme="minorHAnsi"/>
          <w:sz w:val="20"/>
        </w:rPr>
        <w:t>defined in Appendix A, Section 1.</w:t>
      </w:r>
    </w:p>
    <w:p w:rsidR="00BF356B" w:rsidP="003E2603" w:rsidRDefault="00BF356B" w14:paraId="56CCB128" w14:textId="77777777">
      <w:pPr>
        <w:rPr>
          <w:rFonts w:asciiTheme="minorHAnsi" w:hAnsiTheme="minorHAnsi" w:cstheme="minorHAnsi"/>
          <w:sz w:val="20"/>
        </w:rPr>
      </w:pPr>
    </w:p>
    <w:p w:rsidR="008F283E" w:rsidP="003E2603" w:rsidRDefault="00BF356B" w14:paraId="05A5E31B" w14:textId="0657128D">
      <w:pPr>
        <w:rPr>
          <w:rFonts w:asciiTheme="minorHAnsi" w:hAnsiTheme="minorHAnsi" w:cstheme="minorBidi"/>
          <w:sz w:val="20"/>
        </w:rPr>
      </w:pPr>
      <w:r w:rsidRPr="3A313E70">
        <w:rPr>
          <w:rFonts w:asciiTheme="minorHAnsi" w:hAnsiTheme="minorHAnsi" w:cstheme="minorBidi"/>
          <w:b/>
          <w:sz w:val="20"/>
        </w:rPr>
        <w:t>“Rate Components”</w:t>
      </w:r>
      <w:r w:rsidRPr="3A313E70">
        <w:rPr>
          <w:rFonts w:asciiTheme="minorHAnsi" w:hAnsiTheme="minorHAnsi" w:cstheme="minorBidi"/>
          <w:sz w:val="20"/>
        </w:rPr>
        <w:t xml:space="preserve"> </w:t>
      </w:r>
      <w:r w:rsidR="00E4480C">
        <w:rPr>
          <w:rFonts w:asciiTheme="minorHAnsi" w:hAnsiTheme="minorHAnsi" w:cstheme="minorBidi"/>
          <w:sz w:val="20"/>
        </w:rPr>
        <w:t>are defined in</w:t>
      </w:r>
      <w:r w:rsidR="00064D31">
        <w:rPr>
          <w:rFonts w:asciiTheme="minorHAnsi" w:hAnsiTheme="minorHAnsi" w:cstheme="minorBidi"/>
          <w:sz w:val="20"/>
        </w:rPr>
        <w:t xml:space="preserve"> Table 1 of Appendix F and G and </w:t>
      </w:r>
      <w:r w:rsidRPr="00064D31" w:rsidR="00064D31">
        <w:rPr>
          <w:rFonts w:asciiTheme="minorHAnsi" w:hAnsiTheme="minorHAnsi" w:cstheme="minorBidi"/>
          <w:sz w:val="20"/>
        </w:rPr>
        <w:t xml:space="preserve">shall be invoiced on a pass-through basis for those </w:t>
      </w:r>
      <w:r w:rsidR="00405C68">
        <w:rPr>
          <w:rFonts w:asciiTheme="minorHAnsi" w:hAnsiTheme="minorHAnsi" w:cstheme="minorBidi"/>
          <w:sz w:val="20"/>
        </w:rPr>
        <w:t>Rate</w:t>
      </w:r>
      <w:r w:rsidRPr="00064D31" w:rsidR="00064D31">
        <w:rPr>
          <w:rFonts w:asciiTheme="minorHAnsi" w:hAnsiTheme="minorHAnsi" w:cstheme="minorBidi"/>
          <w:sz w:val="20"/>
        </w:rPr>
        <w:t xml:space="preserve"> Components that are marked with a “P”.  </w:t>
      </w:r>
      <w:r w:rsidR="00405C68">
        <w:rPr>
          <w:rFonts w:asciiTheme="minorHAnsi" w:hAnsiTheme="minorHAnsi" w:cstheme="minorBidi"/>
          <w:sz w:val="20"/>
        </w:rPr>
        <w:t>Rate</w:t>
      </w:r>
      <w:r w:rsidRPr="00064D31" w:rsidR="00064D31">
        <w:rPr>
          <w:rFonts w:asciiTheme="minorHAnsi" w:hAnsiTheme="minorHAnsi" w:cstheme="minorBidi"/>
          <w:sz w:val="20"/>
        </w:rPr>
        <w:t xml:space="preserve"> Components marked with an “F” shall be included in the Sales Confirmation Rate.</w:t>
      </w:r>
    </w:p>
    <w:p w:rsidR="0084387A" w:rsidP="003E2603" w:rsidRDefault="0084387A" w14:paraId="3E120C06" w14:textId="77777777">
      <w:pPr>
        <w:rPr>
          <w:rFonts w:asciiTheme="minorHAnsi" w:hAnsiTheme="minorHAnsi" w:cstheme="minorBidi"/>
          <w:sz w:val="20"/>
        </w:rPr>
      </w:pPr>
    </w:p>
    <w:p w:rsidR="00E45DC1" w:rsidP="003E2603" w:rsidRDefault="00F7368F" w14:paraId="5EECA90D" w14:textId="0610C993">
      <w:pPr>
        <w:rPr>
          <w:rFonts w:asciiTheme="minorHAnsi" w:hAnsiTheme="minorHAnsi" w:cstheme="minorHAnsi"/>
          <w:sz w:val="20"/>
        </w:rPr>
      </w:pPr>
      <w:r w:rsidRPr="00F7368F">
        <w:rPr>
          <w:rFonts w:asciiTheme="minorHAnsi" w:hAnsiTheme="minorHAnsi" w:cstheme="minorHAnsi"/>
          <w:b/>
          <w:bCs/>
          <w:sz w:val="20"/>
        </w:rPr>
        <w:t>“Receiving Party”</w:t>
      </w:r>
      <w:r>
        <w:rPr>
          <w:rFonts w:asciiTheme="minorHAnsi" w:hAnsiTheme="minorHAnsi" w:cstheme="minorHAnsi"/>
          <w:b/>
          <w:bCs/>
          <w:sz w:val="20"/>
        </w:rPr>
        <w:t xml:space="preserve"> </w:t>
      </w:r>
      <w:r w:rsidRPr="00F7368F">
        <w:rPr>
          <w:rFonts w:asciiTheme="minorHAnsi" w:hAnsiTheme="minorHAnsi" w:cstheme="minorHAnsi"/>
          <w:sz w:val="20"/>
        </w:rPr>
        <w:t xml:space="preserve">means </w:t>
      </w:r>
      <w:r w:rsidR="0023747E">
        <w:rPr>
          <w:rFonts w:asciiTheme="minorHAnsi" w:hAnsiTheme="minorHAnsi" w:cstheme="minorHAnsi"/>
          <w:sz w:val="20"/>
        </w:rPr>
        <w:t xml:space="preserve">the party that is being requested to provide a Performance Assurance </w:t>
      </w:r>
      <w:r w:rsidR="00887754">
        <w:rPr>
          <w:rFonts w:asciiTheme="minorHAnsi" w:hAnsiTheme="minorHAnsi" w:cstheme="minorHAnsi"/>
          <w:sz w:val="20"/>
        </w:rPr>
        <w:t>from the Requesting Party</w:t>
      </w:r>
      <w:r w:rsidR="00953112">
        <w:rPr>
          <w:rFonts w:asciiTheme="minorHAnsi" w:hAnsiTheme="minorHAnsi" w:cstheme="minorHAnsi"/>
          <w:sz w:val="20"/>
        </w:rPr>
        <w:t xml:space="preserve">, and </w:t>
      </w:r>
      <w:r w:rsidRPr="00953112" w:rsidR="00953112">
        <w:rPr>
          <w:rFonts w:asciiTheme="minorHAnsi" w:hAnsiTheme="minorHAnsi" w:cstheme="minorHAnsi"/>
          <w:sz w:val="20"/>
        </w:rPr>
        <w:t>is defined in Appendix C, Section 7</w:t>
      </w:r>
      <w:r w:rsidR="00887754">
        <w:rPr>
          <w:rFonts w:asciiTheme="minorHAnsi" w:hAnsiTheme="minorHAnsi" w:cstheme="minorHAnsi"/>
          <w:sz w:val="20"/>
        </w:rPr>
        <w:t>.</w:t>
      </w:r>
      <w:r w:rsidR="0023747E">
        <w:rPr>
          <w:rFonts w:asciiTheme="minorHAnsi" w:hAnsiTheme="minorHAnsi" w:cstheme="minorHAnsi"/>
          <w:sz w:val="20"/>
        </w:rPr>
        <w:t xml:space="preserve"> </w:t>
      </w:r>
    </w:p>
    <w:p w:rsidR="009E3556" w:rsidP="003E2603" w:rsidRDefault="009E3556" w14:paraId="2BA1D221" w14:textId="77777777">
      <w:pPr>
        <w:rPr>
          <w:rFonts w:asciiTheme="minorHAnsi" w:hAnsiTheme="minorHAnsi" w:cstheme="minorHAnsi"/>
          <w:sz w:val="20"/>
        </w:rPr>
      </w:pPr>
    </w:p>
    <w:p w:rsidRPr="00A41F3D" w:rsidR="009E3556" w:rsidP="003E2603" w:rsidRDefault="009E3556" w14:paraId="7B844734" w14:textId="32D54381">
      <w:pPr>
        <w:rPr>
          <w:rFonts w:asciiTheme="minorHAnsi" w:hAnsiTheme="minorHAnsi" w:cstheme="minorHAnsi"/>
          <w:b/>
          <w:bCs/>
          <w:i/>
          <w:iCs/>
          <w:color w:val="FF0000"/>
          <w:sz w:val="20"/>
        </w:rPr>
      </w:pPr>
      <w:r w:rsidRPr="00A41F3D">
        <w:rPr>
          <w:rFonts w:asciiTheme="minorHAnsi" w:hAnsiTheme="minorHAnsi" w:cstheme="minorBidi"/>
          <w:b/>
          <w:bCs/>
          <w:i/>
          <w:iCs/>
          <w:color w:val="FF0000"/>
          <w:sz w:val="20"/>
        </w:rPr>
        <w:t>“Regulatory Events”</w:t>
      </w:r>
      <w:r w:rsidRPr="00A41F3D">
        <w:rPr>
          <w:rFonts w:asciiTheme="minorHAnsi" w:hAnsiTheme="minorHAnsi" w:cstheme="minorBidi"/>
          <w:i/>
          <w:iCs/>
          <w:color w:val="FF0000"/>
          <w:sz w:val="20"/>
        </w:rPr>
        <w:t xml:space="preserve"> means if there is a change in law, administrative regulation, rule, design or structure, order, judicial decision, statute, or a change in an interpretation, operation, </w:t>
      </w:r>
      <w:proofErr w:type="gramStart"/>
      <w:r w:rsidRPr="00A41F3D">
        <w:rPr>
          <w:rFonts w:asciiTheme="minorHAnsi" w:hAnsiTheme="minorHAnsi" w:cstheme="minorBidi"/>
          <w:i/>
          <w:iCs/>
          <w:color w:val="FF0000"/>
          <w:sz w:val="20"/>
        </w:rPr>
        <w:t>administration</w:t>
      </w:r>
      <w:proofErr w:type="gramEnd"/>
      <w:r w:rsidRPr="00A41F3D">
        <w:rPr>
          <w:rFonts w:asciiTheme="minorHAnsi" w:hAnsiTheme="minorHAnsi" w:cstheme="minorBidi"/>
          <w:i/>
          <w:iCs/>
          <w:color w:val="FF0000"/>
          <w:sz w:val="20"/>
        </w:rPr>
        <w:t xml:space="preserve"> or application of any of the foregoing.</w:t>
      </w:r>
      <w:r w:rsidRPr="00A41F3D" w:rsidR="005C433C">
        <w:rPr>
          <w:rFonts w:asciiTheme="minorHAnsi" w:hAnsiTheme="minorHAnsi" w:cstheme="minorBidi"/>
          <w:i/>
          <w:iCs/>
          <w:color w:val="FF0000"/>
          <w:sz w:val="20"/>
        </w:rPr>
        <w:t xml:space="preserve"> </w:t>
      </w:r>
      <w:r w:rsidRPr="008F0EF0" w:rsidR="008F0EF0">
        <w:rPr>
          <w:rFonts w:asciiTheme="minorHAnsi" w:hAnsiTheme="minorHAnsi" w:cstheme="minorBidi"/>
          <w:i/>
          <w:iCs/>
          <w:color w:val="FF0000"/>
          <w:sz w:val="20"/>
        </w:rPr>
        <w:t xml:space="preserve">[Revised </w:t>
      </w:r>
      <w:r w:rsidR="000A40C1">
        <w:rPr>
          <w:rFonts w:asciiTheme="minorHAnsi" w:hAnsiTheme="minorHAnsi" w:cstheme="minorBidi"/>
          <w:i/>
          <w:iCs/>
          <w:color w:val="FF0000"/>
          <w:sz w:val="20"/>
        </w:rPr>
        <w:t>02</w:t>
      </w:r>
      <w:r w:rsidRPr="008F0EF0" w:rsidR="008F0EF0">
        <w:rPr>
          <w:rFonts w:asciiTheme="minorHAnsi" w:hAnsiTheme="minorHAnsi" w:cstheme="minorBidi"/>
          <w:i/>
          <w:iCs/>
          <w:color w:val="FF0000"/>
          <w:sz w:val="20"/>
        </w:rPr>
        <w:t>/</w:t>
      </w:r>
      <w:r w:rsidR="000A40C1">
        <w:rPr>
          <w:rFonts w:asciiTheme="minorHAnsi" w:hAnsiTheme="minorHAnsi" w:cstheme="minorBidi"/>
          <w:i/>
          <w:iCs/>
          <w:color w:val="FF0000"/>
          <w:sz w:val="20"/>
        </w:rPr>
        <w:t>0</w:t>
      </w:r>
      <w:r w:rsidRPr="008F0EF0" w:rsidR="008F0EF0">
        <w:rPr>
          <w:rFonts w:asciiTheme="minorHAnsi" w:hAnsiTheme="minorHAnsi" w:cstheme="minorBidi"/>
          <w:i/>
          <w:iCs/>
          <w:color w:val="FF0000"/>
          <w:sz w:val="20"/>
        </w:rPr>
        <w:t>1/2022]</w:t>
      </w:r>
    </w:p>
    <w:p w:rsidRPr="00F7368F" w:rsidR="00F7368F" w:rsidP="003E2603" w:rsidRDefault="00F7368F" w14:paraId="39CEE00C" w14:textId="77777777">
      <w:pPr>
        <w:rPr>
          <w:rFonts w:asciiTheme="minorHAnsi" w:hAnsiTheme="minorHAnsi" w:cstheme="minorHAnsi"/>
          <w:b/>
          <w:bCs/>
          <w:sz w:val="20"/>
        </w:rPr>
      </w:pPr>
    </w:p>
    <w:p w:rsidR="0089748C" w:rsidP="003E2603" w:rsidRDefault="00E45DC1" w14:paraId="5258E369" w14:textId="4D11C9B1">
      <w:pPr>
        <w:rPr>
          <w:rFonts w:asciiTheme="minorHAnsi" w:hAnsiTheme="minorHAnsi" w:cstheme="minorHAnsi"/>
          <w:sz w:val="20"/>
        </w:rPr>
      </w:pPr>
      <w:r w:rsidRPr="3A313E70">
        <w:rPr>
          <w:rFonts w:asciiTheme="minorHAnsi" w:hAnsiTheme="minorHAnsi" w:cstheme="minorBidi"/>
          <w:b/>
          <w:sz w:val="20"/>
        </w:rPr>
        <w:t xml:space="preserve">“Requesting Party” </w:t>
      </w:r>
      <w:r w:rsidRPr="3A313E70">
        <w:rPr>
          <w:rFonts w:asciiTheme="minorHAnsi" w:hAnsiTheme="minorHAnsi" w:cstheme="minorBidi"/>
          <w:sz w:val="20"/>
        </w:rPr>
        <w:t xml:space="preserve">means the </w:t>
      </w:r>
      <w:r w:rsidR="0023747E">
        <w:rPr>
          <w:rFonts w:asciiTheme="minorHAnsi" w:hAnsiTheme="minorHAnsi" w:cstheme="minorHAnsi"/>
          <w:sz w:val="20"/>
        </w:rPr>
        <w:t>p</w:t>
      </w:r>
      <w:r w:rsidRPr="00E45DC1">
        <w:rPr>
          <w:rFonts w:asciiTheme="minorHAnsi" w:hAnsiTheme="minorHAnsi" w:cstheme="minorHAnsi"/>
          <w:sz w:val="20"/>
        </w:rPr>
        <w:t xml:space="preserve">arty </w:t>
      </w:r>
      <w:r w:rsidR="00887754">
        <w:rPr>
          <w:rFonts w:asciiTheme="minorHAnsi" w:hAnsiTheme="minorHAnsi" w:cstheme="minorHAnsi"/>
          <w:sz w:val="20"/>
        </w:rPr>
        <w:t xml:space="preserve">that </w:t>
      </w:r>
      <w:r w:rsidR="006D08F5">
        <w:rPr>
          <w:rFonts w:asciiTheme="minorHAnsi" w:hAnsiTheme="minorHAnsi" w:cstheme="minorHAnsi"/>
          <w:sz w:val="20"/>
        </w:rPr>
        <w:t xml:space="preserve">requests </w:t>
      </w:r>
      <w:r w:rsidR="0023747E">
        <w:rPr>
          <w:rFonts w:asciiTheme="minorHAnsi" w:hAnsiTheme="minorHAnsi" w:cstheme="minorHAnsi"/>
          <w:sz w:val="20"/>
        </w:rPr>
        <w:t>a Performance Assurance</w:t>
      </w:r>
      <w:r w:rsidR="00887754">
        <w:rPr>
          <w:rFonts w:asciiTheme="minorHAnsi" w:hAnsiTheme="minorHAnsi" w:cstheme="minorHAnsi"/>
          <w:sz w:val="20"/>
        </w:rPr>
        <w:t xml:space="preserve"> from the Receiving Party</w:t>
      </w:r>
      <w:r w:rsidR="00953112">
        <w:rPr>
          <w:rFonts w:asciiTheme="minorHAnsi" w:hAnsiTheme="minorHAnsi" w:cstheme="minorHAnsi"/>
          <w:sz w:val="20"/>
        </w:rPr>
        <w:t xml:space="preserve">, and </w:t>
      </w:r>
      <w:r w:rsidRPr="00953112" w:rsidR="00953112">
        <w:rPr>
          <w:rFonts w:asciiTheme="minorHAnsi" w:hAnsiTheme="minorHAnsi" w:cstheme="minorHAnsi"/>
          <w:sz w:val="20"/>
        </w:rPr>
        <w:t>is defined in Appendix C, Section 7</w:t>
      </w:r>
      <w:r w:rsidR="0023747E">
        <w:rPr>
          <w:rFonts w:asciiTheme="minorHAnsi" w:hAnsiTheme="minorHAnsi" w:cstheme="minorHAnsi"/>
          <w:sz w:val="20"/>
        </w:rPr>
        <w:t>.</w:t>
      </w:r>
    </w:p>
    <w:p w:rsidR="00CC6656" w:rsidP="003E2603" w:rsidRDefault="00CC6656" w14:paraId="4F1CE15A" w14:textId="21FE1389">
      <w:pPr>
        <w:rPr>
          <w:rFonts w:asciiTheme="minorHAnsi" w:hAnsiTheme="minorHAnsi" w:cstheme="minorHAnsi"/>
          <w:sz w:val="20"/>
        </w:rPr>
      </w:pPr>
    </w:p>
    <w:p w:rsidRPr="00CC6656" w:rsidR="00CC6656" w:rsidP="00CC6656" w:rsidRDefault="00CC6656" w14:paraId="63268938" w14:textId="79FABE10">
      <w:pPr>
        <w:rPr>
          <w:rFonts w:asciiTheme="minorHAnsi" w:hAnsiTheme="minorHAnsi" w:cstheme="minorBidi"/>
          <w:sz w:val="20"/>
        </w:rPr>
      </w:pPr>
      <w:r w:rsidRPr="610E74C5">
        <w:rPr>
          <w:rFonts w:asciiTheme="minorHAnsi" w:hAnsiTheme="minorHAnsi" w:cstheme="minorBidi"/>
          <w:b/>
          <w:sz w:val="20"/>
        </w:rPr>
        <w:t>“RPS”</w:t>
      </w:r>
      <w:r w:rsidRPr="610E74C5" w:rsidR="00501CCC">
        <w:rPr>
          <w:rFonts w:asciiTheme="minorHAnsi" w:hAnsiTheme="minorHAnsi" w:cstheme="minorBidi"/>
          <w:sz w:val="20"/>
        </w:rPr>
        <w:t xml:space="preserve"> </w:t>
      </w:r>
      <w:r w:rsidRPr="610E74C5" w:rsidR="003C457E">
        <w:rPr>
          <w:rFonts w:asciiTheme="minorHAnsi" w:hAnsiTheme="minorHAnsi" w:cstheme="minorBidi"/>
          <w:sz w:val="20"/>
        </w:rPr>
        <w:t xml:space="preserve">means </w:t>
      </w:r>
      <w:r w:rsidRPr="610E74C5" w:rsidR="00BC0307">
        <w:rPr>
          <w:rFonts w:asciiTheme="minorHAnsi" w:hAnsiTheme="minorHAnsi" w:cstheme="minorBidi"/>
          <w:sz w:val="20"/>
        </w:rPr>
        <w:t>Renewable Portfolio Standard</w:t>
      </w:r>
      <w:r w:rsidR="00786A21">
        <w:rPr>
          <w:rFonts w:asciiTheme="minorHAnsi" w:hAnsiTheme="minorHAnsi" w:cstheme="minorBidi"/>
          <w:sz w:val="20"/>
        </w:rPr>
        <w:t xml:space="preserve"> </w:t>
      </w:r>
      <w:r w:rsidR="00E76E66">
        <w:rPr>
          <w:rFonts w:asciiTheme="minorHAnsi" w:hAnsiTheme="minorHAnsi" w:cstheme="minorBidi"/>
          <w:sz w:val="20"/>
        </w:rPr>
        <w:t>c</w:t>
      </w:r>
      <w:r w:rsidR="00786A21">
        <w:rPr>
          <w:rFonts w:asciiTheme="minorHAnsi" w:hAnsiTheme="minorHAnsi" w:cstheme="minorBidi"/>
          <w:sz w:val="20"/>
        </w:rPr>
        <w:t>harges</w:t>
      </w:r>
      <w:r w:rsidR="00F23B7C">
        <w:rPr>
          <w:rFonts w:asciiTheme="minorHAnsi" w:hAnsiTheme="minorHAnsi" w:cstheme="minorBidi"/>
          <w:sz w:val="20"/>
        </w:rPr>
        <w:t>.</w:t>
      </w:r>
      <w:r w:rsidR="00D43179">
        <w:rPr>
          <w:rFonts w:asciiTheme="minorHAnsi" w:hAnsiTheme="minorHAnsi" w:cstheme="minorBidi"/>
          <w:sz w:val="20"/>
        </w:rPr>
        <w:t xml:space="preserve"> </w:t>
      </w:r>
      <w:r w:rsidRPr="00D43179" w:rsidR="00D43179">
        <w:rPr>
          <w:rFonts w:asciiTheme="minorHAnsi" w:hAnsiTheme="minorHAnsi" w:cstheme="minorBidi"/>
          <w:sz w:val="20"/>
        </w:rPr>
        <w:t xml:space="preserve">California's RPS program was established in 2002 by Senate Bill (SB) 1078 (Sher, 2002) with the initial requirement that 20% of </w:t>
      </w:r>
      <w:r w:rsidR="00A47A1F">
        <w:rPr>
          <w:rFonts w:asciiTheme="minorHAnsi" w:hAnsiTheme="minorHAnsi" w:cstheme="minorBidi"/>
          <w:sz w:val="20"/>
        </w:rPr>
        <w:t>Electricity</w:t>
      </w:r>
      <w:r w:rsidRPr="00D43179" w:rsidR="00D43179">
        <w:rPr>
          <w:rFonts w:asciiTheme="minorHAnsi" w:hAnsiTheme="minorHAnsi" w:cstheme="minorBidi"/>
          <w:sz w:val="20"/>
        </w:rPr>
        <w:t xml:space="preserve"> retail sales must be served by renewable resources by 2017. The program was accelerated in 2015 with SB 350 (de León, 2015) which mandated a 50% RPS by 2030. SB 350 includes interim annual RPS targets with three-year compliance periods and requires 65% of RPS procurement to be derived from long-term contracts of 10 or more years. In 2018, SB 100 (de León, 2018) was signed into law, which again increases the RPS to 60% by 2030 and requires all the state's </w:t>
      </w:r>
      <w:r w:rsidR="00A47A1F">
        <w:rPr>
          <w:rFonts w:asciiTheme="minorHAnsi" w:hAnsiTheme="minorHAnsi" w:cstheme="minorBidi"/>
          <w:sz w:val="20"/>
        </w:rPr>
        <w:t>Electricity</w:t>
      </w:r>
      <w:r w:rsidRPr="00D43179" w:rsidR="00D43179">
        <w:rPr>
          <w:rFonts w:asciiTheme="minorHAnsi" w:hAnsiTheme="minorHAnsi" w:cstheme="minorBidi"/>
          <w:sz w:val="20"/>
        </w:rPr>
        <w:t xml:space="preserve"> to come from carbon-free resources by 2045.   </w:t>
      </w:r>
      <w:r w:rsidR="00D43179">
        <w:rPr>
          <w:rFonts w:asciiTheme="minorHAnsi" w:hAnsiTheme="minorHAnsi" w:cstheme="minorBidi"/>
          <w:sz w:val="20"/>
        </w:rPr>
        <w:t>RPS</w:t>
      </w:r>
      <w:r w:rsidRPr="610E74C5" w:rsidR="00BC0307">
        <w:rPr>
          <w:rFonts w:asciiTheme="minorHAnsi" w:hAnsiTheme="minorHAnsi" w:cstheme="minorBidi"/>
          <w:sz w:val="20"/>
        </w:rPr>
        <w:t xml:space="preserve"> </w:t>
      </w:r>
      <w:r w:rsidRPr="610E74C5" w:rsidR="00C10A32">
        <w:rPr>
          <w:rFonts w:asciiTheme="minorHAnsi" w:hAnsiTheme="minorHAnsi" w:cstheme="minorBidi"/>
          <w:sz w:val="20"/>
        </w:rPr>
        <w:t>includ</w:t>
      </w:r>
      <w:r w:rsidR="00D43179">
        <w:rPr>
          <w:rFonts w:asciiTheme="minorHAnsi" w:hAnsiTheme="minorHAnsi" w:cstheme="minorBidi"/>
          <w:sz w:val="20"/>
        </w:rPr>
        <w:t>es</w:t>
      </w:r>
      <w:r w:rsidRPr="610E74C5" w:rsidR="00BC0307">
        <w:rPr>
          <w:rFonts w:asciiTheme="minorHAnsi" w:hAnsiTheme="minorHAnsi" w:cstheme="minorBidi"/>
          <w:sz w:val="20"/>
        </w:rPr>
        <w:t xml:space="preserve"> </w:t>
      </w:r>
      <w:r w:rsidRPr="610E74C5" w:rsidR="003C457E">
        <w:rPr>
          <w:rFonts w:asciiTheme="minorHAnsi" w:hAnsiTheme="minorHAnsi" w:cstheme="minorBidi"/>
          <w:sz w:val="20"/>
        </w:rPr>
        <w:t>c</w:t>
      </w:r>
      <w:r w:rsidRPr="610E74C5">
        <w:rPr>
          <w:rFonts w:asciiTheme="minorHAnsi" w:hAnsiTheme="minorHAnsi" w:cstheme="minorBidi"/>
          <w:sz w:val="20"/>
        </w:rPr>
        <w:t xml:space="preserve">harges incurred by Seller to satisfy Renewable Portfolio </w:t>
      </w:r>
      <w:r w:rsidRPr="610E74C5">
        <w:rPr>
          <w:rFonts w:asciiTheme="minorHAnsi" w:hAnsiTheme="minorHAnsi" w:cstheme="minorBidi"/>
          <w:sz w:val="20"/>
        </w:rPr>
        <w:lastRenderedPageBreak/>
        <w:t>Standard requirements associated with Buyer’s Delivery Point(s)</w:t>
      </w:r>
      <w:r w:rsidRPr="610E74C5" w:rsidR="000E6401">
        <w:rPr>
          <w:rFonts w:asciiTheme="minorHAnsi" w:hAnsiTheme="minorHAnsi" w:cstheme="minorBidi"/>
          <w:sz w:val="20"/>
        </w:rPr>
        <w:t xml:space="preserve"> identified in the </w:t>
      </w:r>
      <w:r w:rsidRPr="610E74C5" w:rsidR="003E26F7">
        <w:rPr>
          <w:rFonts w:asciiTheme="minorHAnsi" w:hAnsiTheme="minorHAnsi" w:cstheme="minorBidi"/>
          <w:sz w:val="20"/>
        </w:rPr>
        <w:t>authorized Sales Confirmation</w:t>
      </w:r>
      <w:r w:rsidRPr="610E74C5" w:rsidR="00712868">
        <w:rPr>
          <w:rFonts w:asciiTheme="minorHAnsi" w:hAnsiTheme="minorHAnsi" w:cstheme="minorBidi"/>
          <w:sz w:val="20"/>
        </w:rPr>
        <w:t xml:space="preserve">, and is defined in Appendix G, Sample Sales Confirmation, Rate Components, Table </w:t>
      </w:r>
      <w:r w:rsidR="00E76E66">
        <w:rPr>
          <w:rFonts w:asciiTheme="minorHAnsi" w:hAnsiTheme="minorHAnsi" w:cstheme="minorBidi"/>
          <w:sz w:val="20"/>
        </w:rPr>
        <w:t>2</w:t>
      </w:r>
      <w:r w:rsidRPr="610E74C5">
        <w:rPr>
          <w:rFonts w:asciiTheme="minorHAnsi" w:hAnsiTheme="minorHAnsi" w:cstheme="minorBidi"/>
          <w:sz w:val="20"/>
        </w:rPr>
        <w:t>.</w:t>
      </w:r>
    </w:p>
    <w:p w:rsidR="00CC6656" w:rsidP="003E2603" w:rsidRDefault="00CC6656" w14:paraId="2B404071" w14:textId="77777777">
      <w:pPr>
        <w:rPr>
          <w:rFonts w:asciiTheme="minorHAnsi" w:hAnsiTheme="minorHAnsi" w:cstheme="minorHAnsi"/>
          <w:sz w:val="20"/>
        </w:rPr>
      </w:pPr>
    </w:p>
    <w:p w:rsidRPr="00E45DC1" w:rsidR="00E45DC1" w:rsidP="003E2603" w:rsidRDefault="0089748C" w14:paraId="7CC16C0E" w14:textId="235A6619">
      <w:pPr>
        <w:rPr>
          <w:rFonts w:asciiTheme="minorHAnsi" w:hAnsiTheme="minorHAnsi" w:cstheme="minorBidi"/>
          <w:b/>
          <w:sz w:val="20"/>
        </w:rPr>
      </w:pPr>
      <w:r w:rsidRPr="0089748C">
        <w:rPr>
          <w:rFonts w:asciiTheme="minorHAnsi" w:hAnsiTheme="minorHAnsi" w:cstheme="minorHAnsi"/>
          <w:b/>
          <w:bCs/>
          <w:sz w:val="20"/>
        </w:rPr>
        <w:t>“Request Number”</w:t>
      </w:r>
      <w:r w:rsidR="00712868">
        <w:rPr>
          <w:rFonts w:asciiTheme="minorHAnsi" w:hAnsiTheme="minorHAnsi" w:cstheme="minorHAnsi"/>
          <w:sz w:val="20"/>
        </w:rPr>
        <w:t xml:space="preserve"> means the</w:t>
      </w:r>
      <w:r w:rsidR="00244F02">
        <w:rPr>
          <w:rFonts w:asciiTheme="minorHAnsi" w:hAnsiTheme="minorHAnsi" w:cstheme="minorHAnsi"/>
          <w:sz w:val="20"/>
        </w:rPr>
        <w:t xml:space="preserve"> </w:t>
      </w:r>
      <w:r w:rsidRPr="00244F02" w:rsidR="00244F02">
        <w:rPr>
          <w:rFonts w:asciiTheme="minorHAnsi" w:hAnsiTheme="minorHAnsi" w:cstheme="minorHAnsi"/>
          <w:sz w:val="20"/>
        </w:rPr>
        <w:t xml:space="preserve">Direct Access </w:t>
      </w:r>
      <w:r w:rsidR="00A47A1F">
        <w:rPr>
          <w:rFonts w:asciiTheme="minorHAnsi" w:hAnsiTheme="minorHAnsi" w:cstheme="minorHAnsi"/>
          <w:sz w:val="20"/>
        </w:rPr>
        <w:t>Electricity</w:t>
      </w:r>
      <w:r w:rsidR="00E0285D">
        <w:rPr>
          <w:rFonts w:asciiTheme="minorHAnsi" w:hAnsiTheme="minorHAnsi" w:cstheme="minorHAnsi"/>
          <w:sz w:val="20"/>
        </w:rPr>
        <w:t xml:space="preserve"> </w:t>
      </w:r>
      <w:r w:rsidR="00244F02">
        <w:rPr>
          <w:rFonts w:asciiTheme="minorHAnsi" w:hAnsiTheme="minorHAnsi" w:cstheme="minorHAnsi"/>
          <w:sz w:val="20"/>
        </w:rPr>
        <w:t>Request Number associated with a given Project</w:t>
      </w:r>
      <w:r w:rsidR="00712868">
        <w:rPr>
          <w:rFonts w:asciiTheme="minorHAnsi" w:hAnsiTheme="minorHAnsi" w:cstheme="minorHAnsi"/>
          <w:sz w:val="20"/>
        </w:rPr>
        <w:t>, and</w:t>
      </w:r>
      <w:r w:rsidRPr="00712868" w:rsidR="00712868">
        <w:rPr>
          <w:rFonts w:asciiTheme="minorHAnsi" w:hAnsiTheme="minorHAnsi" w:cstheme="minorHAnsi"/>
          <w:sz w:val="20"/>
        </w:rPr>
        <w:t xml:space="preserve"> is defined in Appendix E</w:t>
      </w:r>
      <w:r w:rsidR="00244F02">
        <w:rPr>
          <w:rFonts w:asciiTheme="minorHAnsi" w:hAnsiTheme="minorHAnsi" w:cstheme="minorHAnsi"/>
          <w:sz w:val="20"/>
        </w:rPr>
        <w:t>.</w:t>
      </w:r>
      <w:r w:rsidRPr="00E0285D">
        <w:rPr>
          <w:rFonts w:asciiTheme="minorHAnsi" w:hAnsiTheme="minorHAnsi" w:cstheme="minorHAnsi"/>
          <w:sz w:val="20"/>
        </w:rPr>
        <w:t xml:space="preserve"> </w:t>
      </w:r>
    </w:p>
    <w:p w:rsidRPr="00AA69A6" w:rsidR="00864934" w:rsidP="003E2603" w:rsidRDefault="00864934" w14:paraId="3559B7FE" w14:textId="77777777">
      <w:pPr>
        <w:rPr>
          <w:rFonts w:asciiTheme="minorHAnsi" w:hAnsiTheme="minorHAnsi" w:cstheme="minorHAnsi"/>
          <w:sz w:val="20"/>
        </w:rPr>
      </w:pPr>
    </w:p>
    <w:p w:rsidR="000A5B02" w:rsidP="003E2603" w:rsidRDefault="000A5B02" w14:paraId="05D88F17" w14:textId="6BDE3C79">
      <w:pPr>
        <w:rPr>
          <w:rFonts w:asciiTheme="minorHAnsi" w:hAnsiTheme="minorHAnsi" w:cstheme="minorHAnsi"/>
          <w:sz w:val="20"/>
        </w:rPr>
      </w:pPr>
      <w:r w:rsidRPr="000A5B02">
        <w:rPr>
          <w:rFonts w:asciiTheme="minorHAnsi" w:hAnsiTheme="minorHAnsi" w:cstheme="minorHAnsi"/>
          <w:b/>
          <w:bCs/>
          <w:sz w:val="20"/>
        </w:rPr>
        <w:t>“SDG&amp;E”</w:t>
      </w:r>
      <w:r>
        <w:rPr>
          <w:rFonts w:asciiTheme="minorHAnsi" w:hAnsiTheme="minorHAnsi" w:cstheme="minorHAnsi"/>
          <w:b/>
          <w:bCs/>
          <w:sz w:val="20"/>
        </w:rPr>
        <w:t xml:space="preserve"> </w:t>
      </w:r>
      <w:r>
        <w:rPr>
          <w:rFonts w:asciiTheme="minorHAnsi" w:hAnsiTheme="minorHAnsi" w:cstheme="minorHAnsi"/>
          <w:sz w:val="20"/>
        </w:rPr>
        <w:t xml:space="preserve">means </w:t>
      </w:r>
      <w:r w:rsidRPr="000A5B02">
        <w:rPr>
          <w:rFonts w:asciiTheme="minorHAnsi" w:hAnsiTheme="minorHAnsi" w:cstheme="minorHAnsi"/>
          <w:sz w:val="20"/>
        </w:rPr>
        <w:t>San Diego Gas &amp; Electric Company</w:t>
      </w:r>
      <w:r>
        <w:rPr>
          <w:rFonts w:asciiTheme="minorHAnsi" w:hAnsiTheme="minorHAnsi" w:cstheme="minorHAnsi"/>
          <w:sz w:val="20"/>
        </w:rPr>
        <w:t xml:space="preserve"> </w:t>
      </w:r>
      <w:r w:rsidR="00585FBA">
        <w:rPr>
          <w:rFonts w:asciiTheme="minorHAnsi" w:hAnsiTheme="minorHAnsi" w:cstheme="minorHAnsi"/>
          <w:sz w:val="20"/>
        </w:rPr>
        <w:t>and is defined in Appendix A, Section 1.</w:t>
      </w:r>
    </w:p>
    <w:p w:rsidR="004907DF" w:rsidP="003E2603" w:rsidRDefault="004907DF" w14:paraId="2DE40117" w14:textId="1F0AAC45">
      <w:pPr>
        <w:rPr>
          <w:rFonts w:asciiTheme="minorHAnsi" w:hAnsiTheme="minorHAnsi" w:cstheme="minorHAnsi"/>
          <w:sz w:val="20"/>
        </w:rPr>
      </w:pPr>
    </w:p>
    <w:p w:rsidR="004907DF" w:rsidP="003E2603" w:rsidRDefault="00A62874" w14:paraId="777F8F88" w14:textId="5E0B9157">
      <w:pPr>
        <w:rPr>
          <w:rFonts w:asciiTheme="minorHAnsi" w:hAnsiTheme="minorHAnsi" w:cstheme="minorHAnsi"/>
          <w:sz w:val="20"/>
        </w:rPr>
      </w:pPr>
      <w:r w:rsidRPr="00A62874">
        <w:rPr>
          <w:rFonts w:asciiTheme="minorHAnsi" w:hAnsiTheme="minorHAnsi" w:cstheme="minorHAnsi"/>
          <w:b/>
          <w:bCs/>
          <w:sz w:val="20"/>
        </w:rPr>
        <w:t>“Sales Confirmation(s)”</w:t>
      </w:r>
      <w:r w:rsidRPr="00A62874" w:rsidR="004907DF">
        <w:rPr>
          <w:rFonts w:asciiTheme="minorHAnsi" w:hAnsiTheme="minorHAnsi" w:cstheme="minorHAnsi"/>
          <w:b/>
          <w:bCs/>
          <w:sz w:val="20"/>
        </w:rPr>
        <w:t xml:space="preserve"> </w:t>
      </w:r>
      <w:r w:rsidRPr="00D44334" w:rsidR="00D44334">
        <w:rPr>
          <w:rFonts w:asciiTheme="minorHAnsi" w:hAnsiTheme="minorHAnsi" w:cstheme="minorHAnsi"/>
          <w:sz w:val="20"/>
        </w:rPr>
        <w:t xml:space="preserve">means the document that supplements, forms a part of and is expressly subject to that certain Master Retail </w:t>
      </w:r>
      <w:r w:rsidR="00A47A1F">
        <w:rPr>
          <w:rFonts w:asciiTheme="minorHAnsi" w:hAnsiTheme="minorHAnsi" w:cstheme="minorHAnsi"/>
          <w:sz w:val="20"/>
        </w:rPr>
        <w:t>Electricity</w:t>
      </w:r>
      <w:r w:rsidRPr="00D44334" w:rsidR="00D44334">
        <w:rPr>
          <w:rFonts w:asciiTheme="minorHAnsi" w:hAnsiTheme="minorHAnsi" w:cstheme="minorHAnsi"/>
          <w:sz w:val="20"/>
        </w:rPr>
        <w:t xml:space="preserve"> Sales Agreement (the “Master Agreement”)</w:t>
      </w:r>
      <w:r w:rsidR="001F74FB">
        <w:rPr>
          <w:rFonts w:asciiTheme="minorHAnsi" w:hAnsiTheme="minorHAnsi" w:cstheme="minorHAnsi"/>
          <w:sz w:val="20"/>
        </w:rPr>
        <w:t xml:space="preserve">, and is defined in the </w:t>
      </w:r>
      <w:r w:rsidR="00427645">
        <w:rPr>
          <w:rFonts w:asciiTheme="minorHAnsi" w:hAnsiTheme="minorHAnsi" w:cstheme="minorHAnsi"/>
          <w:sz w:val="20"/>
        </w:rPr>
        <w:t>C</w:t>
      </w:r>
      <w:r w:rsidR="001F74FB">
        <w:rPr>
          <w:rFonts w:asciiTheme="minorHAnsi" w:hAnsiTheme="minorHAnsi" w:cstheme="minorHAnsi"/>
          <w:sz w:val="20"/>
        </w:rPr>
        <w:t>oversheet</w:t>
      </w:r>
      <w:r w:rsidR="004907DF">
        <w:rPr>
          <w:rFonts w:asciiTheme="minorHAnsi" w:hAnsiTheme="minorHAnsi" w:cstheme="minorHAnsi"/>
          <w:sz w:val="20"/>
        </w:rPr>
        <w:t>.</w:t>
      </w:r>
    </w:p>
    <w:p w:rsidR="00542527" w:rsidP="003E2603" w:rsidRDefault="00542527" w14:paraId="551B1726" w14:textId="0B53FE1A">
      <w:pPr>
        <w:rPr>
          <w:rFonts w:asciiTheme="minorHAnsi" w:hAnsiTheme="minorHAnsi" w:cstheme="minorHAnsi"/>
          <w:sz w:val="20"/>
        </w:rPr>
      </w:pPr>
    </w:p>
    <w:p w:rsidR="00657B7A" w:rsidP="003E2603" w:rsidRDefault="00542527" w14:paraId="296D9156" w14:textId="5980A22E">
      <w:pPr>
        <w:rPr>
          <w:rFonts w:asciiTheme="minorHAnsi" w:hAnsiTheme="minorHAnsi" w:cstheme="minorHAnsi"/>
          <w:sz w:val="20"/>
        </w:rPr>
      </w:pPr>
      <w:r w:rsidRPr="00D20666">
        <w:rPr>
          <w:rFonts w:asciiTheme="minorHAnsi" w:hAnsiTheme="minorHAnsi" w:cstheme="minorHAnsi"/>
          <w:b/>
          <w:bCs/>
          <w:sz w:val="20"/>
        </w:rPr>
        <w:t xml:space="preserve">“Sales Confirmation </w:t>
      </w:r>
      <w:r w:rsidRPr="00D20666" w:rsidR="008E7670">
        <w:rPr>
          <w:rFonts w:asciiTheme="minorHAnsi" w:hAnsiTheme="minorHAnsi" w:cstheme="minorHAnsi"/>
          <w:b/>
          <w:bCs/>
          <w:sz w:val="20"/>
        </w:rPr>
        <w:t>Components</w:t>
      </w:r>
      <w:r w:rsidRPr="00D20666">
        <w:rPr>
          <w:rFonts w:asciiTheme="minorHAnsi" w:hAnsiTheme="minorHAnsi" w:cstheme="minorHAnsi"/>
          <w:b/>
          <w:bCs/>
          <w:sz w:val="20"/>
        </w:rPr>
        <w:t xml:space="preserve">” </w:t>
      </w:r>
      <w:r w:rsidR="00643B4E">
        <w:rPr>
          <w:rFonts w:asciiTheme="minorHAnsi" w:hAnsiTheme="minorHAnsi" w:cstheme="minorHAnsi"/>
          <w:sz w:val="20"/>
        </w:rPr>
        <w:t>mean</w:t>
      </w:r>
      <w:r w:rsidR="008C1E8F">
        <w:rPr>
          <w:rFonts w:asciiTheme="minorHAnsi" w:hAnsiTheme="minorHAnsi" w:cstheme="minorHAnsi"/>
          <w:sz w:val="20"/>
        </w:rPr>
        <w:t xml:space="preserve"> the</w:t>
      </w:r>
      <w:r w:rsidR="00643B4E">
        <w:rPr>
          <w:rFonts w:asciiTheme="minorHAnsi" w:hAnsiTheme="minorHAnsi" w:cstheme="minorHAnsi"/>
          <w:sz w:val="20"/>
        </w:rPr>
        <w:t xml:space="preserve"> </w:t>
      </w:r>
      <w:r w:rsidRPr="00643B4E" w:rsidR="00643B4E">
        <w:rPr>
          <w:rFonts w:asciiTheme="minorHAnsi" w:hAnsiTheme="minorHAnsi" w:cstheme="minorHAnsi"/>
          <w:sz w:val="20"/>
        </w:rPr>
        <w:t xml:space="preserve">amount the Buyer shall be obligated to pay to Seller under </w:t>
      </w:r>
      <w:r w:rsidR="00245582">
        <w:rPr>
          <w:rFonts w:asciiTheme="minorHAnsi" w:hAnsiTheme="minorHAnsi" w:cstheme="minorHAnsi"/>
          <w:sz w:val="20"/>
        </w:rPr>
        <w:t>a Sales Confirmation</w:t>
      </w:r>
      <w:r w:rsidR="008C1E8F">
        <w:rPr>
          <w:rFonts w:asciiTheme="minorHAnsi" w:hAnsiTheme="minorHAnsi" w:cstheme="minorHAnsi"/>
          <w:sz w:val="20"/>
        </w:rPr>
        <w:t xml:space="preserve">, </w:t>
      </w:r>
      <w:r w:rsidR="005B075C">
        <w:rPr>
          <w:rFonts w:asciiTheme="minorHAnsi" w:hAnsiTheme="minorHAnsi" w:cstheme="minorHAnsi"/>
          <w:sz w:val="20"/>
        </w:rPr>
        <w:t>equal</w:t>
      </w:r>
      <w:r w:rsidR="008C1E8F">
        <w:rPr>
          <w:rFonts w:asciiTheme="minorHAnsi" w:hAnsiTheme="minorHAnsi" w:cstheme="minorHAnsi"/>
          <w:sz w:val="20"/>
        </w:rPr>
        <w:t>ing</w:t>
      </w:r>
      <w:r w:rsidRPr="005B075C" w:rsidR="005B075C">
        <w:rPr>
          <w:rFonts w:asciiTheme="minorHAnsi" w:hAnsiTheme="minorHAnsi" w:cstheme="minorHAnsi"/>
          <w:sz w:val="20"/>
        </w:rPr>
        <w:t xml:space="preserve"> the total combined amounts calculated including the Sales Confirmation Rate, multiplied by the Rate Components, plus Other Charges and is defined in Appendix B, Section 2.2, and in Appendix G, Sample Sales Confirmation. </w:t>
      </w:r>
    </w:p>
    <w:p w:rsidR="009D5A59" w:rsidP="003E2603" w:rsidRDefault="009D5A59" w14:paraId="36DAB493" w14:textId="77777777">
      <w:pPr>
        <w:rPr>
          <w:rFonts w:asciiTheme="minorHAnsi" w:hAnsiTheme="minorHAnsi" w:cstheme="minorHAnsi"/>
          <w:sz w:val="20"/>
        </w:rPr>
      </w:pPr>
    </w:p>
    <w:p w:rsidR="005E54CB" w:rsidP="003E2603" w:rsidRDefault="005E54CB" w14:paraId="558C444F" w14:textId="45ED1564">
      <w:pPr>
        <w:rPr>
          <w:rFonts w:asciiTheme="minorHAnsi" w:hAnsiTheme="minorHAnsi" w:cstheme="minorHAnsi"/>
          <w:sz w:val="20"/>
        </w:rPr>
      </w:pPr>
      <w:r w:rsidRPr="005E54CB">
        <w:rPr>
          <w:rFonts w:asciiTheme="minorHAnsi" w:hAnsiTheme="minorHAnsi" w:cstheme="minorHAnsi"/>
          <w:b/>
          <w:bCs/>
          <w:sz w:val="20"/>
        </w:rPr>
        <w:t>“Sales Confirmation Number”</w:t>
      </w:r>
      <w:r w:rsidRPr="008C1E8F" w:rsidR="00A61104">
        <w:rPr>
          <w:rFonts w:asciiTheme="minorHAnsi" w:hAnsiTheme="minorHAnsi" w:cstheme="minorHAnsi"/>
          <w:sz w:val="20"/>
        </w:rPr>
        <w:t xml:space="preserve"> </w:t>
      </w:r>
      <w:r w:rsidRPr="008C1E8F" w:rsidR="00A616D0">
        <w:rPr>
          <w:rFonts w:asciiTheme="minorHAnsi" w:hAnsiTheme="minorHAnsi" w:cstheme="minorHAnsi"/>
          <w:sz w:val="20"/>
        </w:rPr>
        <w:t>means the</w:t>
      </w:r>
      <w:r w:rsidRPr="008C1E8F" w:rsidR="008C1E8F">
        <w:rPr>
          <w:rFonts w:asciiTheme="minorHAnsi" w:hAnsiTheme="minorHAnsi" w:cstheme="minorHAnsi"/>
          <w:sz w:val="20"/>
        </w:rPr>
        <w:t xml:space="preserve"> identifying number indicated </w:t>
      </w:r>
      <w:r w:rsidRPr="008C1E8F" w:rsidR="00A61104">
        <w:rPr>
          <w:rFonts w:asciiTheme="minorHAnsi" w:hAnsiTheme="minorHAnsi" w:cstheme="minorHAnsi"/>
          <w:sz w:val="20"/>
        </w:rPr>
        <w:t xml:space="preserve">on the </w:t>
      </w:r>
      <w:r w:rsidR="00427645">
        <w:rPr>
          <w:rFonts w:asciiTheme="minorHAnsi" w:hAnsiTheme="minorHAnsi" w:cstheme="minorHAnsi"/>
          <w:sz w:val="20"/>
        </w:rPr>
        <w:t>C</w:t>
      </w:r>
      <w:r w:rsidRPr="008C1E8F" w:rsidR="00A61104">
        <w:rPr>
          <w:rFonts w:asciiTheme="minorHAnsi" w:hAnsiTheme="minorHAnsi" w:cstheme="minorHAnsi"/>
          <w:sz w:val="20"/>
        </w:rPr>
        <w:t>oversheet of a duly executed Sales Confirmation</w:t>
      </w:r>
      <w:r w:rsidR="001F74FB">
        <w:rPr>
          <w:rFonts w:asciiTheme="minorHAnsi" w:hAnsiTheme="minorHAnsi" w:cstheme="minorHAnsi"/>
          <w:sz w:val="20"/>
        </w:rPr>
        <w:t xml:space="preserve">, and </w:t>
      </w:r>
      <w:r w:rsidRPr="001F74FB" w:rsidR="001F74FB">
        <w:rPr>
          <w:rFonts w:asciiTheme="minorHAnsi" w:hAnsiTheme="minorHAnsi" w:cstheme="minorHAnsi"/>
          <w:sz w:val="20"/>
        </w:rPr>
        <w:t>is defined in Appendix G, Sample Sales Confirmation</w:t>
      </w:r>
      <w:r w:rsidRPr="008C1E8F" w:rsidR="008C1E8F">
        <w:rPr>
          <w:rFonts w:asciiTheme="minorHAnsi" w:hAnsiTheme="minorHAnsi" w:cstheme="minorHAnsi"/>
          <w:sz w:val="20"/>
        </w:rPr>
        <w:t>.</w:t>
      </w:r>
    </w:p>
    <w:p w:rsidR="00D20666" w:rsidP="003E2603" w:rsidRDefault="00D20666" w14:paraId="1FCFB1DC" w14:textId="77777777">
      <w:pPr>
        <w:rPr>
          <w:rFonts w:asciiTheme="minorHAnsi" w:hAnsiTheme="minorHAnsi" w:cstheme="minorHAnsi"/>
          <w:sz w:val="20"/>
        </w:rPr>
      </w:pPr>
    </w:p>
    <w:p w:rsidRPr="00E30189" w:rsidR="00D20666" w:rsidP="003E2603" w:rsidRDefault="00D20666" w14:paraId="258E5C48" w14:textId="3246CB06">
      <w:pPr>
        <w:rPr>
          <w:rFonts w:asciiTheme="minorHAnsi" w:hAnsiTheme="minorHAnsi" w:cstheme="minorHAnsi"/>
          <w:sz w:val="20"/>
        </w:rPr>
      </w:pPr>
      <w:r w:rsidRPr="00D20666">
        <w:rPr>
          <w:rFonts w:eastAsia="Calibri" w:asciiTheme="minorHAnsi" w:hAnsiTheme="minorHAnsi" w:cstheme="minorHAnsi"/>
          <w:b/>
          <w:bCs/>
          <w:sz w:val="20"/>
          <w:szCs w:val="22"/>
        </w:rPr>
        <w:t>“Sales Confirmation Price”</w:t>
      </w:r>
      <w:r w:rsidR="001F74FB">
        <w:rPr>
          <w:rFonts w:eastAsia="Calibri" w:asciiTheme="minorHAnsi" w:hAnsiTheme="minorHAnsi" w:cstheme="minorHAnsi"/>
          <w:sz w:val="20"/>
          <w:szCs w:val="22"/>
        </w:rPr>
        <w:t xml:space="preserve"> </w:t>
      </w:r>
      <w:r w:rsidR="00194E09">
        <w:rPr>
          <w:rFonts w:eastAsia="Calibri" w:asciiTheme="minorHAnsi" w:hAnsiTheme="minorHAnsi" w:cstheme="minorHAnsi"/>
          <w:sz w:val="20"/>
          <w:szCs w:val="22"/>
        </w:rPr>
        <w:t xml:space="preserve">is comprised of the </w:t>
      </w:r>
      <w:r w:rsidRPr="00E30189" w:rsidR="00E30189">
        <w:rPr>
          <w:rFonts w:eastAsia="Calibri" w:asciiTheme="minorHAnsi" w:hAnsiTheme="minorHAnsi" w:cstheme="minorHAnsi"/>
          <w:sz w:val="20"/>
          <w:szCs w:val="22"/>
        </w:rPr>
        <w:t xml:space="preserve">Sales Confirmation Rate, </w:t>
      </w:r>
      <w:r w:rsidR="00194E09">
        <w:rPr>
          <w:rFonts w:eastAsia="Calibri" w:asciiTheme="minorHAnsi" w:hAnsiTheme="minorHAnsi" w:cstheme="minorHAnsi"/>
          <w:sz w:val="20"/>
          <w:szCs w:val="22"/>
        </w:rPr>
        <w:t>the</w:t>
      </w:r>
      <w:r w:rsidRPr="00E30189" w:rsidR="00E30189">
        <w:rPr>
          <w:rFonts w:eastAsia="Calibri" w:asciiTheme="minorHAnsi" w:hAnsiTheme="minorHAnsi" w:cstheme="minorHAnsi"/>
          <w:sz w:val="20"/>
          <w:szCs w:val="22"/>
        </w:rPr>
        <w:t xml:space="preserve"> Applicable Rate Components, and Other Charges, the sum of which shall be the Sales Confirmation Price</w:t>
      </w:r>
      <w:r w:rsidR="001F74FB">
        <w:rPr>
          <w:rFonts w:eastAsia="Calibri" w:asciiTheme="minorHAnsi" w:hAnsiTheme="minorHAnsi" w:cstheme="minorHAnsi"/>
          <w:sz w:val="20"/>
          <w:szCs w:val="22"/>
        </w:rPr>
        <w:t xml:space="preserve">, and </w:t>
      </w:r>
      <w:r w:rsidRPr="001F74FB" w:rsidR="001F74FB">
        <w:rPr>
          <w:rFonts w:eastAsia="Calibri" w:asciiTheme="minorHAnsi" w:hAnsiTheme="minorHAnsi" w:cstheme="minorHAnsi"/>
          <w:sz w:val="20"/>
          <w:szCs w:val="22"/>
        </w:rPr>
        <w:t>is defined in Appendix F, Section 3</w:t>
      </w:r>
      <w:r w:rsidR="00194E09">
        <w:rPr>
          <w:rFonts w:eastAsia="Calibri" w:asciiTheme="minorHAnsi" w:hAnsiTheme="minorHAnsi" w:cstheme="minorHAnsi"/>
          <w:sz w:val="20"/>
          <w:szCs w:val="22"/>
        </w:rPr>
        <w:t>.</w:t>
      </w:r>
    </w:p>
    <w:p w:rsidR="005E54CB" w:rsidP="003E2603" w:rsidRDefault="005E54CB" w14:paraId="68C27CC1" w14:textId="77777777">
      <w:pPr>
        <w:rPr>
          <w:rFonts w:asciiTheme="minorHAnsi" w:hAnsiTheme="minorHAnsi" w:cstheme="minorHAnsi"/>
          <w:sz w:val="20"/>
        </w:rPr>
      </w:pPr>
    </w:p>
    <w:p w:rsidR="00657B7A" w:rsidP="003E2603" w:rsidRDefault="00657B7A" w14:paraId="5DAE4EC4" w14:textId="60E77E58">
      <w:pPr>
        <w:rPr>
          <w:rFonts w:asciiTheme="minorHAnsi" w:hAnsiTheme="minorHAnsi" w:cstheme="minorHAnsi"/>
          <w:sz w:val="20"/>
        </w:rPr>
      </w:pPr>
      <w:r w:rsidRPr="0015604E">
        <w:rPr>
          <w:rFonts w:asciiTheme="minorHAnsi" w:hAnsiTheme="minorHAnsi" w:cstheme="minorHAnsi"/>
          <w:b/>
          <w:bCs/>
          <w:sz w:val="20"/>
        </w:rPr>
        <w:t>“Sales Confirmation Term”</w:t>
      </w:r>
      <w:r>
        <w:rPr>
          <w:rFonts w:asciiTheme="minorHAnsi" w:hAnsiTheme="minorHAnsi" w:cstheme="minorHAnsi"/>
          <w:sz w:val="20"/>
        </w:rPr>
        <w:t xml:space="preserve"> means the </w:t>
      </w:r>
      <w:r w:rsidR="006017D1">
        <w:rPr>
          <w:rFonts w:asciiTheme="minorHAnsi" w:hAnsiTheme="minorHAnsi" w:cstheme="minorHAnsi"/>
          <w:sz w:val="20"/>
        </w:rPr>
        <w:t>T</w:t>
      </w:r>
      <w:r w:rsidR="00267A0B">
        <w:rPr>
          <w:rFonts w:asciiTheme="minorHAnsi" w:hAnsiTheme="minorHAnsi" w:cstheme="minorHAnsi"/>
          <w:sz w:val="20"/>
        </w:rPr>
        <w:t xml:space="preserve">erm of a Sales Confirmation </w:t>
      </w:r>
      <w:r w:rsidR="0095254C">
        <w:rPr>
          <w:rFonts w:asciiTheme="minorHAnsi" w:hAnsiTheme="minorHAnsi" w:cstheme="minorHAnsi"/>
          <w:sz w:val="20"/>
        </w:rPr>
        <w:t>issued under this Agreement</w:t>
      </w:r>
      <w:r w:rsidR="00B8253E">
        <w:rPr>
          <w:rFonts w:asciiTheme="minorHAnsi" w:hAnsiTheme="minorHAnsi" w:cstheme="minorHAnsi"/>
          <w:sz w:val="20"/>
        </w:rPr>
        <w:t xml:space="preserve">, and </w:t>
      </w:r>
      <w:proofErr w:type="gramStart"/>
      <w:r w:rsidR="00691422">
        <w:rPr>
          <w:rFonts w:asciiTheme="minorHAnsi" w:hAnsiTheme="minorHAnsi" w:cstheme="minorHAnsi"/>
          <w:sz w:val="20"/>
        </w:rPr>
        <w:t xml:space="preserve">is </w:t>
      </w:r>
      <w:r w:rsidR="00B8253E">
        <w:rPr>
          <w:rFonts w:asciiTheme="minorHAnsi" w:hAnsiTheme="minorHAnsi" w:cstheme="minorHAnsi"/>
          <w:sz w:val="20"/>
        </w:rPr>
        <w:t xml:space="preserve"> </w:t>
      </w:r>
      <w:r w:rsidR="000D584C">
        <w:rPr>
          <w:rFonts w:asciiTheme="minorHAnsi" w:hAnsiTheme="minorHAnsi" w:cstheme="minorHAnsi"/>
          <w:sz w:val="20"/>
        </w:rPr>
        <w:t>indicated</w:t>
      </w:r>
      <w:proofErr w:type="gramEnd"/>
      <w:r w:rsidR="000D584C">
        <w:rPr>
          <w:rFonts w:asciiTheme="minorHAnsi" w:hAnsiTheme="minorHAnsi" w:cstheme="minorHAnsi"/>
          <w:sz w:val="20"/>
        </w:rPr>
        <w:t xml:space="preserve"> by the </w:t>
      </w:r>
      <w:r w:rsidRPr="00DC4FF9" w:rsidR="00DC4FF9">
        <w:rPr>
          <w:rFonts w:asciiTheme="minorHAnsi" w:hAnsiTheme="minorHAnsi" w:cstheme="minorHAnsi"/>
          <w:sz w:val="20"/>
        </w:rPr>
        <w:t>Effective Date and Expiration Date</w:t>
      </w:r>
      <w:r w:rsidR="000F29C0">
        <w:rPr>
          <w:rFonts w:asciiTheme="minorHAnsi" w:hAnsiTheme="minorHAnsi" w:cstheme="minorHAnsi"/>
          <w:sz w:val="20"/>
        </w:rPr>
        <w:t xml:space="preserve"> </w:t>
      </w:r>
      <w:r w:rsidR="004024A9">
        <w:rPr>
          <w:rFonts w:asciiTheme="minorHAnsi" w:hAnsiTheme="minorHAnsi" w:cstheme="minorHAnsi"/>
          <w:sz w:val="20"/>
        </w:rPr>
        <w:t xml:space="preserve">on the </w:t>
      </w:r>
      <w:r w:rsidR="00427645">
        <w:rPr>
          <w:rFonts w:asciiTheme="minorHAnsi" w:hAnsiTheme="minorHAnsi" w:cstheme="minorHAnsi"/>
          <w:sz w:val="20"/>
        </w:rPr>
        <w:t>C</w:t>
      </w:r>
      <w:r w:rsidR="004024A9">
        <w:rPr>
          <w:rFonts w:asciiTheme="minorHAnsi" w:hAnsiTheme="minorHAnsi" w:cstheme="minorHAnsi"/>
          <w:sz w:val="20"/>
        </w:rPr>
        <w:t>oversheet of</w:t>
      </w:r>
      <w:r w:rsidR="000F29C0">
        <w:rPr>
          <w:rFonts w:asciiTheme="minorHAnsi" w:hAnsiTheme="minorHAnsi" w:cstheme="minorHAnsi"/>
          <w:sz w:val="20"/>
        </w:rPr>
        <w:t xml:space="preserve"> an authorized Sales Confirmation</w:t>
      </w:r>
      <w:r w:rsidR="00691422">
        <w:rPr>
          <w:rFonts w:asciiTheme="minorHAnsi" w:hAnsiTheme="minorHAnsi" w:cstheme="minorHAnsi"/>
          <w:sz w:val="20"/>
        </w:rPr>
        <w:t xml:space="preserve">, and is defined on the </w:t>
      </w:r>
      <w:r w:rsidR="00427645">
        <w:rPr>
          <w:rFonts w:asciiTheme="minorHAnsi" w:hAnsiTheme="minorHAnsi" w:cstheme="minorHAnsi"/>
          <w:sz w:val="20"/>
        </w:rPr>
        <w:t>C</w:t>
      </w:r>
      <w:r w:rsidR="00691422">
        <w:rPr>
          <w:rFonts w:asciiTheme="minorHAnsi" w:hAnsiTheme="minorHAnsi" w:cstheme="minorHAnsi"/>
          <w:sz w:val="20"/>
        </w:rPr>
        <w:t>oversheet</w:t>
      </w:r>
      <w:r w:rsidR="00991DA0">
        <w:rPr>
          <w:rFonts w:asciiTheme="minorHAnsi" w:hAnsiTheme="minorHAnsi" w:cstheme="minorHAnsi"/>
          <w:sz w:val="20"/>
        </w:rPr>
        <w:t>.</w:t>
      </w:r>
    </w:p>
    <w:p w:rsidR="00A62874" w:rsidP="003E2603" w:rsidRDefault="00A62874" w14:paraId="20A07B92" w14:textId="47B15A85">
      <w:pPr>
        <w:rPr>
          <w:rFonts w:asciiTheme="minorHAnsi" w:hAnsiTheme="minorHAnsi" w:cstheme="minorHAnsi"/>
          <w:sz w:val="20"/>
        </w:rPr>
      </w:pPr>
    </w:p>
    <w:p w:rsidR="00A62874" w:rsidP="003E2603" w:rsidRDefault="00A62874" w14:paraId="79EA68EB" w14:textId="061709FD">
      <w:pPr>
        <w:rPr>
          <w:sz w:val="20"/>
        </w:rPr>
      </w:pPr>
      <w:r w:rsidRPr="00A62874">
        <w:rPr>
          <w:b/>
          <w:bCs/>
          <w:sz w:val="20"/>
        </w:rPr>
        <w:t>“Seller”</w:t>
      </w:r>
      <w:r>
        <w:rPr>
          <w:sz w:val="20"/>
        </w:rPr>
        <w:t xml:space="preserve"> means the </w:t>
      </w:r>
      <w:r w:rsidRPr="00A62874">
        <w:rPr>
          <w:sz w:val="20"/>
        </w:rPr>
        <w:t xml:space="preserve">Electric Service Provider or </w:t>
      </w:r>
      <w:proofErr w:type="gramStart"/>
      <w:r w:rsidRPr="00A62874">
        <w:rPr>
          <w:sz w:val="20"/>
        </w:rPr>
        <w:t>ESP</w:t>
      </w:r>
      <w:r w:rsidR="004F7C75">
        <w:rPr>
          <w:sz w:val="20"/>
        </w:rPr>
        <w:t>, and</w:t>
      </w:r>
      <w:proofErr w:type="gramEnd"/>
      <w:r w:rsidR="004F7C75">
        <w:rPr>
          <w:sz w:val="20"/>
        </w:rPr>
        <w:t xml:space="preserve"> is defined on the </w:t>
      </w:r>
      <w:r w:rsidR="00427645">
        <w:rPr>
          <w:sz w:val="20"/>
        </w:rPr>
        <w:t>C</w:t>
      </w:r>
      <w:r w:rsidR="004F7C75">
        <w:rPr>
          <w:sz w:val="20"/>
        </w:rPr>
        <w:t>oversheet</w:t>
      </w:r>
      <w:r>
        <w:rPr>
          <w:sz w:val="20"/>
        </w:rPr>
        <w:t>.</w:t>
      </w:r>
    </w:p>
    <w:p w:rsidR="0025022C" w:rsidP="003E2603" w:rsidRDefault="0025022C" w14:paraId="039527EE" w14:textId="77777777">
      <w:pPr>
        <w:rPr>
          <w:sz w:val="20"/>
        </w:rPr>
      </w:pPr>
    </w:p>
    <w:p w:rsidRPr="00A62874" w:rsidR="0025022C" w:rsidP="003E2603" w:rsidRDefault="0025022C" w14:paraId="2E522990" w14:textId="1DF0FD70">
      <w:pPr>
        <w:rPr>
          <w:sz w:val="20"/>
        </w:rPr>
      </w:pPr>
      <w:r w:rsidRPr="007B7F90">
        <w:rPr>
          <w:b/>
          <w:sz w:val="20"/>
        </w:rPr>
        <w:t xml:space="preserve">“Service Account Number” </w:t>
      </w:r>
      <w:r>
        <w:rPr>
          <w:sz w:val="20"/>
        </w:rPr>
        <w:t>means t</w:t>
      </w:r>
      <w:r w:rsidRPr="0025022C">
        <w:rPr>
          <w:sz w:val="20"/>
        </w:rPr>
        <w:t xml:space="preserve">he unique numerical identifier of a meter for which Buyer requests service as specified in Delivery Point(s), Table </w:t>
      </w:r>
      <w:r w:rsidR="008C4790">
        <w:rPr>
          <w:sz w:val="20"/>
        </w:rPr>
        <w:t>1</w:t>
      </w:r>
      <w:r w:rsidR="002B0A03">
        <w:rPr>
          <w:sz w:val="20"/>
        </w:rPr>
        <w:t xml:space="preserve">, and </w:t>
      </w:r>
      <w:r w:rsidRPr="002B0A03" w:rsidR="002B0A03">
        <w:rPr>
          <w:sz w:val="20"/>
        </w:rPr>
        <w:t xml:space="preserve">is </w:t>
      </w:r>
      <w:r w:rsidR="002B0A03">
        <w:rPr>
          <w:sz w:val="20"/>
        </w:rPr>
        <w:t>defined</w:t>
      </w:r>
      <w:r w:rsidRPr="002B0A03" w:rsidR="002B0A03">
        <w:rPr>
          <w:sz w:val="20"/>
        </w:rPr>
        <w:t xml:space="preserve"> in Appendix G, Sample Sales Confirmation, Delivery Points, Table </w:t>
      </w:r>
      <w:r w:rsidR="008C4790">
        <w:rPr>
          <w:sz w:val="20"/>
        </w:rPr>
        <w:t>1</w:t>
      </w:r>
      <w:r w:rsidRPr="0025022C">
        <w:rPr>
          <w:sz w:val="20"/>
        </w:rPr>
        <w:t>.</w:t>
      </w:r>
    </w:p>
    <w:p w:rsidR="00003D26" w:rsidP="00F5689F" w:rsidRDefault="00003D26" w14:paraId="493C579D" w14:textId="61F603F1">
      <w:pPr>
        <w:pStyle w:val="BodyTextIndent3"/>
        <w:spacing w:before="120"/>
        <w:ind w:left="0"/>
        <w:rPr>
          <w:rFonts w:asciiTheme="minorHAnsi" w:hAnsiTheme="minorHAnsi" w:cstheme="minorHAnsi"/>
          <w:sz w:val="20"/>
          <w:szCs w:val="20"/>
        </w:rPr>
      </w:pPr>
      <w:r w:rsidRPr="00530F91">
        <w:rPr>
          <w:rFonts w:asciiTheme="minorHAnsi" w:hAnsiTheme="minorHAnsi" w:cstheme="minorHAnsi"/>
          <w:b/>
          <w:bCs/>
          <w:sz w:val="20"/>
          <w:szCs w:val="20"/>
        </w:rPr>
        <w:t>“Service Start Date”</w:t>
      </w:r>
      <w:r w:rsidRPr="00DD771E" w:rsidR="00530F91">
        <w:rPr>
          <w:rFonts w:asciiTheme="minorHAnsi" w:hAnsiTheme="minorHAnsi" w:cstheme="minorHAnsi"/>
          <w:sz w:val="20"/>
          <w:szCs w:val="20"/>
        </w:rPr>
        <w:t xml:space="preserve"> </w:t>
      </w:r>
      <w:r w:rsidR="00DD771E">
        <w:rPr>
          <w:rFonts w:asciiTheme="minorHAnsi" w:hAnsiTheme="minorHAnsi" w:cstheme="minorHAnsi"/>
          <w:sz w:val="20"/>
          <w:szCs w:val="20"/>
        </w:rPr>
        <w:t xml:space="preserve">means </w:t>
      </w:r>
      <w:r w:rsidRPr="00DD771E" w:rsidR="00DD771E">
        <w:rPr>
          <w:rFonts w:asciiTheme="minorHAnsi" w:hAnsiTheme="minorHAnsi" w:cstheme="minorHAnsi"/>
          <w:sz w:val="20"/>
          <w:szCs w:val="20"/>
        </w:rPr>
        <w:t xml:space="preserve">the </w:t>
      </w:r>
      <w:r w:rsidRPr="003E1689" w:rsidR="003E1689">
        <w:rPr>
          <w:rFonts w:asciiTheme="minorHAnsi" w:hAnsiTheme="minorHAnsi" w:cstheme="minorHAnsi"/>
          <w:sz w:val="20"/>
          <w:szCs w:val="20"/>
        </w:rPr>
        <w:t xml:space="preserve">utility meter read occurring at 12:00 am (midnight) on or about </w:t>
      </w:r>
      <w:r w:rsidR="000C502F">
        <w:rPr>
          <w:rFonts w:asciiTheme="minorHAnsi" w:hAnsiTheme="minorHAnsi" w:cstheme="minorHAnsi"/>
          <w:sz w:val="20"/>
          <w:szCs w:val="20"/>
        </w:rPr>
        <w:t>earliest start</w:t>
      </w:r>
      <w:r w:rsidRPr="00DD771E" w:rsidR="00DD771E">
        <w:rPr>
          <w:rFonts w:asciiTheme="minorHAnsi" w:hAnsiTheme="minorHAnsi" w:cstheme="minorHAnsi"/>
          <w:sz w:val="20"/>
          <w:szCs w:val="20"/>
        </w:rPr>
        <w:t xml:space="preserve"> date upon which a particular ESA is switched to Seller</w:t>
      </w:r>
      <w:r w:rsidR="00DD771E">
        <w:rPr>
          <w:rFonts w:asciiTheme="minorHAnsi" w:hAnsiTheme="minorHAnsi" w:cstheme="minorHAnsi"/>
          <w:sz w:val="20"/>
          <w:szCs w:val="20"/>
        </w:rPr>
        <w:t xml:space="preserve"> and is defined in </w:t>
      </w:r>
      <w:r w:rsidRPr="00DD771E" w:rsidR="00DD771E">
        <w:rPr>
          <w:rFonts w:asciiTheme="minorHAnsi" w:hAnsiTheme="minorHAnsi" w:cstheme="minorHAnsi"/>
          <w:sz w:val="20"/>
          <w:szCs w:val="20"/>
        </w:rPr>
        <w:t xml:space="preserve">Appendix A, </w:t>
      </w:r>
      <w:r w:rsidR="00DD771E">
        <w:rPr>
          <w:rFonts w:asciiTheme="minorHAnsi" w:hAnsiTheme="minorHAnsi" w:cstheme="minorHAnsi"/>
          <w:sz w:val="20"/>
          <w:szCs w:val="20"/>
        </w:rPr>
        <w:t xml:space="preserve">Section </w:t>
      </w:r>
      <w:r w:rsidRPr="00DD771E" w:rsidR="00DD771E">
        <w:rPr>
          <w:rFonts w:asciiTheme="minorHAnsi" w:hAnsiTheme="minorHAnsi" w:cstheme="minorHAnsi"/>
          <w:sz w:val="20"/>
          <w:szCs w:val="20"/>
        </w:rPr>
        <w:t>2.</w:t>
      </w:r>
    </w:p>
    <w:p w:rsidR="001B34A4" w:rsidP="00F5689F" w:rsidRDefault="00B6115F" w14:paraId="13A55642" w14:textId="7E9BFF40">
      <w:pPr>
        <w:pStyle w:val="BodyTextIndent3"/>
        <w:spacing w:before="120"/>
        <w:ind w:left="0"/>
        <w:rPr>
          <w:rFonts w:asciiTheme="minorHAnsi" w:hAnsiTheme="minorHAnsi" w:cstheme="minorHAnsi"/>
          <w:sz w:val="20"/>
          <w:szCs w:val="20"/>
        </w:rPr>
      </w:pPr>
      <w:r w:rsidRPr="00B6115F">
        <w:rPr>
          <w:rFonts w:asciiTheme="minorHAnsi" w:hAnsiTheme="minorHAnsi" w:cstheme="minorHAnsi"/>
          <w:b/>
          <w:bCs/>
          <w:sz w:val="20"/>
          <w:szCs w:val="20"/>
        </w:rPr>
        <w:t>“Service End Date”</w:t>
      </w:r>
      <w:r w:rsidR="00880328">
        <w:rPr>
          <w:rFonts w:asciiTheme="minorHAnsi" w:hAnsiTheme="minorHAnsi" w:cstheme="minorHAnsi"/>
          <w:b/>
          <w:bCs/>
          <w:sz w:val="20"/>
          <w:szCs w:val="20"/>
        </w:rPr>
        <w:t xml:space="preserve"> </w:t>
      </w:r>
      <w:r w:rsidRPr="00880328" w:rsidR="00880328">
        <w:rPr>
          <w:rFonts w:asciiTheme="minorHAnsi" w:hAnsiTheme="minorHAnsi" w:cstheme="minorHAnsi"/>
          <w:sz w:val="20"/>
          <w:szCs w:val="20"/>
        </w:rPr>
        <w:t>means the scheduled read date that occurs during the month and year identified as the End Date specified in the Sales Confirmation</w:t>
      </w:r>
      <w:r w:rsidR="005C1D29">
        <w:rPr>
          <w:rFonts w:asciiTheme="minorHAnsi" w:hAnsiTheme="minorHAnsi" w:cstheme="minorHAnsi"/>
          <w:sz w:val="20"/>
          <w:szCs w:val="20"/>
        </w:rPr>
        <w:t>, and is defined in Appendix A, Section 2.</w:t>
      </w:r>
    </w:p>
    <w:p w:rsidR="00B66140" w:rsidP="00F5689F" w:rsidRDefault="00B66140" w14:paraId="67A67D7E" w14:textId="1D69E6F7">
      <w:pPr>
        <w:pStyle w:val="BodyTextIndent3"/>
        <w:spacing w:before="120"/>
        <w:ind w:left="0"/>
        <w:rPr>
          <w:rFonts w:asciiTheme="minorHAnsi" w:hAnsiTheme="minorHAnsi" w:cstheme="minorHAnsi"/>
          <w:sz w:val="20"/>
          <w:szCs w:val="20"/>
        </w:rPr>
      </w:pPr>
      <w:r w:rsidRPr="00B66140">
        <w:rPr>
          <w:rFonts w:asciiTheme="minorHAnsi" w:hAnsiTheme="minorHAnsi" w:cstheme="minorHAnsi"/>
          <w:b/>
          <w:bCs/>
          <w:sz w:val="20"/>
          <w:szCs w:val="20"/>
        </w:rPr>
        <w:t>“Settlement Amount”</w:t>
      </w:r>
      <w:r w:rsidRPr="00B66140">
        <w:rPr>
          <w:rFonts w:asciiTheme="minorHAnsi" w:hAnsiTheme="minorHAnsi" w:cstheme="minorHAnsi"/>
          <w:sz w:val="20"/>
          <w:szCs w:val="20"/>
        </w:rPr>
        <w:t xml:space="preserve"> mean</w:t>
      </w:r>
      <w:r w:rsidR="00B25C26">
        <w:rPr>
          <w:rFonts w:asciiTheme="minorHAnsi" w:hAnsiTheme="minorHAnsi" w:cstheme="minorHAnsi"/>
          <w:sz w:val="20"/>
          <w:szCs w:val="20"/>
        </w:rPr>
        <w:t>s t</w:t>
      </w:r>
      <w:r w:rsidR="0059731B">
        <w:rPr>
          <w:rFonts w:asciiTheme="minorHAnsi" w:hAnsiTheme="minorHAnsi" w:cstheme="minorHAnsi"/>
          <w:sz w:val="20"/>
          <w:szCs w:val="20"/>
        </w:rPr>
        <w:t>he</w:t>
      </w:r>
      <w:r w:rsidRPr="00B66140">
        <w:rPr>
          <w:rFonts w:asciiTheme="minorHAnsi" w:hAnsiTheme="minorHAnsi" w:cstheme="minorHAnsi"/>
          <w:sz w:val="20"/>
          <w:szCs w:val="20"/>
        </w:rPr>
        <w:t xml:space="preserve"> present value of economic loss, plus any costs (including reasonable attorney’s fees) incurred by either Buyer or Seller as the Non-Defaulting Party </w:t>
      </w:r>
      <w:proofErr w:type="gramStart"/>
      <w:r w:rsidRPr="00B66140">
        <w:rPr>
          <w:rFonts w:asciiTheme="minorHAnsi" w:hAnsiTheme="minorHAnsi" w:cstheme="minorHAnsi"/>
          <w:sz w:val="20"/>
          <w:szCs w:val="20"/>
        </w:rPr>
        <w:t>as a result of</w:t>
      </w:r>
      <w:proofErr w:type="gramEnd"/>
      <w:r w:rsidRPr="00B66140">
        <w:rPr>
          <w:rFonts w:asciiTheme="minorHAnsi" w:hAnsiTheme="minorHAnsi" w:cstheme="minorHAnsi"/>
          <w:sz w:val="20"/>
          <w:szCs w:val="20"/>
        </w:rPr>
        <w:t xml:space="preserve"> the early termination. For purposes hereof, the “present value” of any amount will be calculated using the six-month London Interbank Offered Rate as posted in the “Money Rates” column of The Wall Street Journal as of the date of such determination</w:t>
      </w:r>
      <w:r w:rsidR="002B0A03">
        <w:rPr>
          <w:rFonts w:asciiTheme="minorHAnsi" w:hAnsiTheme="minorHAnsi" w:cstheme="minorHAnsi"/>
          <w:sz w:val="20"/>
          <w:szCs w:val="20"/>
        </w:rPr>
        <w:t xml:space="preserve">, and </w:t>
      </w:r>
      <w:r w:rsidRPr="002B0A03" w:rsidR="002B0A03">
        <w:rPr>
          <w:rFonts w:asciiTheme="minorHAnsi" w:hAnsiTheme="minorHAnsi" w:cstheme="minorHAnsi"/>
          <w:sz w:val="20"/>
          <w:szCs w:val="20"/>
        </w:rPr>
        <w:t>is defined in Appendix C, Section 7</w:t>
      </w:r>
      <w:r w:rsidRPr="00B66140">
        <w:rPr>
          <w:rFonts w:asciiTheme="minorHAnsi" w:hAnsiTheme="minorHAnsi" w:cstheme="minorHAnsi"/>
          <w:sz w:val="20"/>
          <w:szCs w:val="20"/>
        </w:rPr>
        <w:t>.</w:t>
      </w:r>
    </w:p>
    <w:p w:rsidRPr="00880328" w:rsidR="001B34A4" w:rsidP="007B7F90" w:rsidRDefault="00A128D1" w14:paraId="22ABF82E" w14:textId="7CD3A2A6">
      <w:pPr>
        <w:rPr>
          <w:rFonts w:asciiTheme="minorHAnsi" w:hAnsiTheme="minorHAnsi" w:cstheme="minorHAnsi"/>
          <w:sz w:val="20"/>
        </w:rPr>
      </w:pPr>
      <w:r w:rsidRPr="007B7F90">
        <w:rPr>
          <w:rFonts w:asciiTheme="minorHAnsi" w:hAnsiTheme="minorHAnsi" w:cstheme="minorHAnsi"/>
          <w:b/>
          <w:sz w:val="20"/>
        </w:rPr>
        <w:t>“</w:t>
      </w:r>
      <w:r w:rsidRPr="007B7F90" w:rsidR="001B34A4">
        <w:rPr>
          <w:rFonts w:asciiTheme="minorHAnsi" w:hAnsiTheme="minorHAnsi" w:cstheme="minorHAnsi"/>
          <w:b/>
          <w:sz w:val="20"/>
        </w:rPr>
        <w:t>Settlement Interval</w:t>
      </w:r>
      <w:r w:rsidRPr="007B7F90">
        <w:rPr>
          <w:rFonts w:asciiTheme="minorHAnsi" w:hAnsiTheme="minorHAnsi" w:cstheme="minorHAnsi"/>
          <w:b/>
          <w:sz w:val="20"/>
        </w:rPr>
        <w:t>”</w:t>
      </w:r>
      <w:r>
        <w:rPr>
          <w:rFonts w:asciiTheme="minorHAnsi" w:hAnsiTheme="minorHAnsi" w:cstheme="minorHAnsi"/>
          <w:sz w:val="20"/>
        </w:rPr>
        <w:t xml:space="preserve"> means t</w:t>
      </w:r>
      <w:r w:rsidRPr="001B34A4" w:rsidR="001B34A4">
        <w:rPr>
          <w:rFonts w:asciiTheme="minorHAnsi" w:hAnsiTheme="minorHAnsi" w:cstheme="minorHAnsi"/>
          <w:sz w:val="20"/>
        </w:rPr>
        <w:t xml:space="preserve">he time interval designated by the applicable ISO in which the physical dispatch of </w:t>
      </w:r>
      <w:r w:rsidR="00A47A1F">
        <w:rPr>
          <w:rFonts w:asciiTheme="minorHAnsi" w:hAnsiTheme="minorHAnsi" w:cstheme="minorHAnsi"/>
          <w:sz w:val="20"/>
        </w:rPr>
        <w:t>Electricity</w:t>
      </w:r>
      <w:r w:rsidRPr="001B34A4" w:rsidR="001B34A4">
        <w:rPr>
          <w:rFonts w:asciiTheme="minorHAnsi" w:hAnsiTheme="minorHAnsi" w:cstheme="minorHAnsi"/>
          <w:sz w:val="20"/>
        </w:rPr>
        <w:t xml:space="preserve"> is also financially settled</w:t>
      </w:r>
      <w:r w:rsidR="002B0A03">
        <w:rPr>
          <w:rFonts w:asciiTheme="minorHAnsi" w:hAnsiTheme="minorHAnsi" w:cstheme="minorHAnsi"/>
          <w:sz w:val="20"/>
        </w:rPr>
        <w:t>,</w:t>
      </w:r>
      <w:r>
        <w:rPr>
          <w:rFonts w:asciiTheme="minorHAnsi" w:hAnsiTheme="minorHAnsi" w:cstheme="minorHAnsi"/>
          <w:sz w:val="20"/>
        </w:rPr>
        <w:t xml:space="preserve"> and is defined in Appendix G, Sample Sales Confirmation.</w:t>
      </w:r>
    </w:p>
    <w:p w:rsidRPr="00AF00B8" w:rsidR="00AF00B8" w:rsidP="00AF00B8" w:rsidRDefault="00AF5248" w14:paraId="34CEEFB8" w14:textId="12D03900">
      <w:pPr>
        <w:pStyle w:val="BodyTextIndent3"/>
        <w:spacing w:before="120"/>
        <w:ind w:left="0"/>
        <w:rPr>
          <w:rFonts w:asciiTheme="minorHAnsi" w:hAnsiTheme="minorHAnsi" w:cstheme="minorHAnsi"/>
          <w:sz w:val="20"/>
          <w:szCs w:val="20"/>
        </w:rPr>
      </w:pPr>
      <w:r w:rsidRPr="00AF5248">
        <w:rPr>
          <w:rFonts w:asciiTheme="minorHAnsi" w:hAnsiTheme="minorHAnsi" w:cstheme="minorHAnsi"/>
          <w:b/>
          <w:bCs/>
          <w:sz w:val="20"/>
          <w:szCs w:val="20"/>
        </w:rPr>
        <w:t>“SCE”</w:t>
      </w:r>
      <w:r>
        <w:rPr>
          <w:rFonts w:asciiTheme="minorHAnsi" w:hAnsiTheme="minorHAnsi" w:cstheme="minorHAnsi"/>
          <w:b/>
          <w:bCs/>
          <w:sz w:val="20"/>
          <w:szCs w:val="20"/>
        </w:rPr>
        <w:t xml:space="preserve"> </w:t>
      </w:r>
      <w:r w:rsidRPr="00AF5248">
        <w:rPr>
          <w:rFonts w:asciiTheme="minorHAnsi" w:hAnsiTheme="minorHAnsi" w:cstheme="minorHAnsi"/>
          <w:sz w:val="20"/>
          <w:szCs w:val="20"/>
        </w:rPr>
        <w:t>means</w:t>
      </w:r>
      <w:r>
        <w:rPr>
          <w:rFonts w:asciiTheme="minorHAnsi" w:hAnsiTheme="minorHAnsi" w:cstheme="minorHAnsi"/>
          <w:b/>
          <w:bCs/>
          <w:sz w:val="20"/>
          <w:szCs w:val="20"/>
        </w:rPr>
        <w:t xml:space="preserve"> </w:t>
      </w:r>
      <w:r w:rsidRPr="00AF5248">
        <w:rPr>
          <w:rFonts w:asciiTheme="minorHAnsi" w:hAnsiTheme="minorHAnsi" w:cstheme="minorHAnsi"/>
          <w:sz w:val="20"/>
          <w:szCs w:val="20"/>
        </w:rPr>
        <w:t>Southern California Edison</w:t>
      </w:r>
      <w:r>
        <w:rPr>
          <w:rFonts w:asciiTheme="minorHAnsi" w:hAnsiTheme="minorHAnsi" w:cstheme="minorHAnsi"/>
          <w:sz w:val="20"/>
          <w:szCs w:val="20"/>
        </w:rPr>
        <w:t xml:space="preserve"> and is defined in Appendix A, Section </w:t>
      </w:r>
      <w:r w:rsidR="007616BF">
        <w:rPr>
          <w:rFonts w:asciiTheme="minorHAnsi" w:hAnsiTheme="minorHAnsi" w:cstheme="minorHAnsi"/>
          <w:sz w:val="20"/>
          <w:szCs w:val="20"/>
        </w:rPr>
        <w:t>1.</w:t>
      </w:r>
    </w:p>
    <w:p w:rsidRPr="004E443A" w:rsidR="004E443A" w:rsidP="004E443A" w:rsidRDefault="00850635" w14:paraId="02A59B61" w14:textId="62F84F91">
      <w:pPr>
        <w:pStyle w:val="BodyTextIndent3"/>
        <w:spacing w:before="120"/>
        <w:ind w:left="0"/>
        <w:rPr>
          <w:rFonts w:asciiTheme="minorHAnsi" w:hAnsiTheme="minorHAnsi" w:cstheme="minorHAnsi"/>
          <w:sz w:val="20"/>
          <w:szCs w:val="20"/>
        </w:rPr>
      </w:pPr>
      <w:r w:rsidRPr="007516F4">
        <w:rPr>
          <w:rFonts w:asciiTheme="minorHAnsi" w:hAnsiTheme="minorHAnsi" w:cstheme="minorHAnsi"/>
          <w:b/>
          <w:sz w:val="20"/>
          <w:szCs w:val="20"/>
        </w:rPr>
        <w:t>“SCO”</w:t>
      </w:r>
      <w:r>
        <w:rPr>
          <w:rFonts w:asciiTheme="minorHAnsi" w:hAnsiTheme="minorHAnsi" w:cstheme="minorHAnsi"/>
          <w:sz w:val="20"/>
          <w:szCs w:val="20"/>
        </w:rPr>
        <w:t xml:space="preserve"> means the </w:t>
      </w:r>
      <w:r w:rsidRPr="00850635">
        <w:rPr>
          <w:rFonts w:asciiTheme="minorHAnsi" w:hAnsiTheme="minorHAnsi" w:cstheme="minorHAnsi"/>
          <w:sz w:val="20"/>
          <w:szCs w:val="20"/>
        </w:rPr>
        <w:t>State of California’s State Controller’s Office</w:t>
      </w:r>
      <w:r w:rsidR="007516F4">
        <w:rPr>
          <w:rFonts w:asciiTheme="minorHAnsi" w:hAnsiTheme="minorHAnsi" w:cstheme="minorHAnsi"/>
          <w:sz w:val="20"/>
          <w:szCs w:val="20"/>
        </w:rPr>
        <w:t xml:space="preserve"> and is defined in Appendix B, Section 6.</w:t>
      </w:r>
    </w:p>
    <w:p w:rsidR="00C577C9" w:rsidP="00F5689F" w:rsidRDefault="00FE6669" w14:paraId="14D64632" w14:textId="4D9726D3">
      <w:pPr>
        <w:pStyle w:val="BodyTextIndent3"/>
        <w:spacing w:before="120"/>
        <w:ind w:left="0"/>
        <w:rPr>
          <w:rFonts w:asciiTheme="minorHAnsi" w:hAnsiTheme="minorHAnsi" w:cstheme="minorHAnsi"/>
          <w:sz w:val="20"/>
          <w:szCs w:val="20"/>
        </w:rPr>
      </w:pPr>
      <w:r w:rsidRPr="00FE6669">
        <w:rPr>
          <w:rFonts w:asciiTheme="minorHAnsi" w:hAnsiTheme="minorHAnsi" w:cstheme="minorHAnsi"/>
          <w:b/>
          <w:bCs/>
          <w:sz w:val="20"/>
          <w:szCs w:val="20"/>
        </w:rPr>
        <w:t>“Subsequent Term(s)”</w:t>
      </w:r>
      <w:r w:rsidR="00D910C1">
        <w:rPr>
          <w:rFonts w:asciiTheme="minorHAnsi" w:hAnsiTheme="minorHAnsi" w:cstheme="minorHAnsi"/>
          <w:b/>
          <w:bCs/>
          <w:sz w:val="20"/>
          <w:szCs w:val="20"/>
        </w:rPr>
        <w:t xml:space="preserve"> </w:t>
      </w:r>
      <w:r w:rsidR="00262B7D">
        <w:rPr>
          <w:rFonts w:asciiTheme="minorHAnsi" w:hAnsiTheme="minorHAnsi" w:cstheme="minorHAnsi"/>
          <w:sz w:val="20"/>
          <w:szCs w:val="20"/>
        </w:rPr>
        <w:t xml:space="preserve">means that </w:t>
      </w:r>
      <w:r w:rsidRPr="00262B7D" w:rsidR="00262B7D">
        <w:rPr>
          <w:rFonts w:asciiTheme="minorHAnsi" w:hAnsiTheme="minorHAnsi" w:cstheme="minorHAnsi"/>
          <w:sz w:val="20"/>
          <w:szCs w:val="20"/>
        </w:rPr>
        <w:t xml:space="preserve">Buyer shall have the option, exercisable upon written notice, to extend this </w:t>
      </w:r>
      <w:r w:rsidR="00497AE0">
        <w:rPr>
          <w:rFonts w:asciiTheme="minorHAnsi" w:hAnsiTheme="minorHAnsi" w:cstheme="minorHAnsi"/>
          <w:sz w:val="20"/>
          <w:szCs w:val="20"/>
        </w:rPr>
        <w:t xml:space="preserve">Master </w:t>
      </w:r>
      <w:r w:rsidRPr="00262B7D" w:rsidR="00262B7D">
        <w:rPr>
          <w:rFonts w:asciiTheme="minorHAnsi" w:hAnsiTheme="minorHAnsi" w:cstheme="minorHAnsi"/>
          <w:sz w:val="20"/>
          <w:szCs w:val="20"/>
        </w:rPr>
        <w:t>Agreement for two (2) additional periods of three (3) years each</w:t>
      </w:r>
      <w:r w:rsidR="00262B7D">
        <w:rPr>
          <w:rFonts w:asciiTheme="minorHAnsi" w:hAnsiTheme="minorHAnsi" w:cstheme="minorHAnsi"/>
          <w:sz w:val="20"/>
          <w:szCs w:val="20"/>
        </w:rPr>
        <w:t xml:space="preserve">.  </w:t>
      </w:r>
      <w:r w:rsidRPr="00262B7D" w:rsidR="00262B7D">
        <w:rPr>
          <w:rFonts w:asciiTheme="minorHAnsi" w:hAnsiTheme="minorHAnsi" w:cstheme="minorHAnsi"/>
          <w:sz w:val="20"/>
          <w:szCs w:val="20"/>
        </w:rPr>
        <w:t xml:space="preserve">Subsequent Terms shall be authorized by written Notice given by </w:t>
      </w:r>
      <w:proofErr w:type="gramStart"/>
      <w:r w:rsidRPr="00262B7D" w:rsidR="00262B7D">
        <w:rPr>
          <w:rFonts w:asciiTheme="minorHAnsi" w:hAnsiTheme="minorHAnsi" w:cstheme="minorHAnsi"/>
          <w:sz w:val="20"/>
          <w:szCs w:val="20"/>
        </w:rPr>
        <w:t>Buyer</w:t>
      </w:r>
      <w:r w:rsidR="002B0A03">
        <w:rPr>
          <w:rFonts w:asciiTheme="minorHAnsi" w:hAnsiTheme="minorHAnsi" w:cstheme="minorHAnsi"/>
          <w:sz w:val="20"/>
          <w:szCs w:val="20"/>
        </w:rPr>
        <w:t>, and</w:t>
      </w:r>
      <w:proofErr w:type="gramEnd"/>
      <w:r w:rsidR="002B0A03">
        <w:rPr>
          <w:rFonts w:asciiTheme="minorHAnsi" w:hAnsiTheme="minorHAnsi" w:cstheme="minorHAnsi"/>
          <w:sz w:val="20"/>
          <w:szCs w:val="20"/>
        </w:rPr>
        <w:t xml:space="preserve"> </w:t>
      </w:r>
      <w:r w:rsidRPr="002B0A03" w:rsidR="002B0A03">
        <w:rPr>
          <w:rFonts w:asciiTheme="minorHAnsi" w:hAnsiTheme="minorHAnsi" w:cstheme="minorHAnsi"/>
          <w:sz w:val="20"/>
          <w:szCs w:val="20"/>
        </w:rPr>
        <w:t>is defined on the Coversheet</w:t>
      </w:r>
      <w:r w:rsidRPr="00262B7D" w:rsidR="00262B7D">
        <w:rPr>
          <w:rFonts w:asciiTheme="minorHAnsi" w:hAnsiTheme="minorHAnsi" w:cstheme="minorHAnsi"/>
          <w:sz w:val="20"/>
          <w:szCs w:val="20"/>
        </w:rPr>
        <w:t>.</w:t>
      </w:r>
    </w:p>
    <w:p w:rsidRPr="00D92DC2" w:rsidR="00C577C9" w:rsidP="00F5689F" w:rsidRDefault="00C577C9" w14:paraId="5B22EED9" w14:textId="5E13B7A9">
      <w:pPr>
        <w:pStyle w:val="BodyTextIndent3"/>
        <w:spacing w:before="120"/>
        <w:ind w:left="0"/>
        <w:rPr>
          <w:rFonts w:asciiTheme="minorHAnsi" w:hAnsiTheme="minorHAnsi" w:cstheme="minorHAnsi"/>
          <w:sz w:val="20"/>
          <w:szCs w:val="20"/>
        </w:rPr>
      </w:pPr>
      <w:r w:rsidRPr="00C577C9">
        <w:rPr>
          <w:rFonts w:asciiTheme="minorHAnsi" w:hAnsiTheme="minorHAnsi" w:cstheme="minorHAnsi"/>
          <w:b/>
          <w:bCs/>
          <w:sz w:val="20"/>
          <w:szCs w:val="20"/>
        </w:rPr>
        <w:t>“Taxes”</w:t>
      </w:r>
      <w:r w:rsidR="00D92DC2">
        <w:rPr>
          <w:rFonts w:asciiTheme="minorHAnsi" w:hAnsiTheme="minorHAnsi" w:cstheme="minorHAnsi"/>
          <w:b/>
          <w:bCs/>
          <w:sz w:val="20"/>
          <w:szCs w:val="20"/>
        </w:rPr>
        <w:t xml:space="preserve"> </w:t>
      </w:r>
      <w:r w:rsidRPr="00D92DC2" w:rsidR="00D92DC2">
        <w:rPr>
          <w:rFonts w:asciiTheme="minorHAnsi" w:hAnsiTheme="minorHAnsi" w:cstheme="minorHAnsi"/>
          <w:sz w:val="20"/>
          <w:szCs w:val="20"/>
        </w:rPr>
        <w:t xml:space="preserve">means </w:t>
      </w:r>
      <w:r w:rsidR="00D92DC2">
        <w:rPr>
          <w:rFonts w:asciiTheme="minorHAnsi" w:hAnsiTheme="minorHAnsi" w:cstheme="minorHAnsi"/>
          <w:sz w:val="20"/>
          <w:szCs w:val="20"/>
        </w:rPr>
        <w:t>that u</w:t>
      </w:r>
      <w:r w:rsidRPr="00D92DC2" w:rsidR="00D92DC2">
        <w:rPr>
          <w:rFonts w:asciiTheme="minorHAnsi" w:hAnsiTheme="minorHAnsi" w:cstheme="minorHAnsi"/>
          <w:sz w:val="20"/>
          <w:szCs w:val="20"/>
        </w:rPr>
        <w:t xml:space="preserve">nless otherwise required by law, the Buyer is exempt from federal excise taxes and no payment will be made for any personal property taxes levied on Seller or on any taxes levied on employee wages. The Buyer shall only pay for applicable state or local sales, service, use, or similar taxes imposed on the </w:t>
      </w:r>
      <w:r w:rsidR="00A47A1F">
        <w:rPr>
          <w:rFonts w:asciiTheme="minorHAnsi" w:hAnsiTheme="minorHAnsi" w:cstheme="minorHAnsi"/>
          <w:sz w:val="20"/>
          <w:szCs w:val="20"/>
        </w:rPr>
        <w:t>Electricity</w:t>
      </w:r>
      <w:r w:rsidRPr="00D92DC2" w:rsidR="00D92DC2">
        <w:rPr>
          <w:rFonts w:asciiTheme="minorHAnsi" w:hAnsiTheme="minorHAnsi" w:cstheme="minorHAnsi"/>
          <w:sz w:val="20"/>
          <w:szCs w:val="20"/>
        </w:rPr>
        <w:t xml:space="preserve"> supplied to the Buyer pursuant to this Agreement</w:t>
      </w:r>
      <w:r w:rsidR="00CC4943">
        <w:rPr>
          <w:rFonts w:asciiTheme="minorHAnsi" w:hAnsiTheme="minorHAnsi" w:cstheme="minorHAnsi"/>
          <w:sz w:val="20"/>
          <w:szCs w:val="20"/>
        </w:rPr>
        <w:t xml:space="preserve">, and </w:t>
      </w:r>
      <w:r w:rsidRPr="002B0A03" w:rsidR="002B0A03">
        <w:rPr>
          <w:rFonts w:asciiTheme="minorHAnsi" w:hAnsiTheme="minorHAnsi" w:cstheme="minorHAnsi"/>
          <w:sz w:val="20"/>
          <w:szCs w:val="20"/>
        </w:rPr>
        <w:t>is defined in Appendix B, Section</w:t>
      </w:r>
      <w:r w:rsidR="00CC4943">
        <w:rPr>
          <w:rFonts w:asciiTheme="minorHAnsi" w:hAnsiTheme="minorHAnsi" w:cstheme="minorHAnsi"/>
          <w:sz w:val="20"/>
          <w:szCs w:val="20"/>
        </w:rPr>
        <w:t xml:space="preserve"> </w:t>
      </w:r>
      <w:r w:rsidRPr="002B0A03" w:rsidR="002B0A03">
        <w:rPr>
          <w:rFonts w:asciiTheme="minorHAnsi" w:hAnsiTheme="minorHAnsi" w:cstheme="minorHAnsi"/>
          <w:sz w:val="20"/>
          <w:szCs w:val="20"/>
        </w:rPr>
        <w:t>5</w:t>
      </w:r>
      <w:r w:rsidRPr="00D92DC2" w:rsidR="00D92DC2">
        <w:rPr>
          <w:rFonts w:asciiTheme="minorHAnsi" w:hAnsiTheme="minorHAnsi" w:cstheme="minorHAnsi"/>
          <w:sz w:val="20"/>
          <w:szCs w:val="20"/>
        </w:rPr>
        <w:t>.</w:t>
      </w:r>
    </w:p>
    <w:p w:rsidR="009C3D22" w:rsidP="005C5777" w:rsidRDefault="00285807" w14:paraId="2B1DBCED" w14:textId="47BCC3E2">
      <w:pPr>
        <w:pStyle w:val="BodyText"/>
        <w:spacing w:before="120" w:after="120" w:line="240" w:lineRule="auto"/>
        <w:rPr>
          <w:rFonts w:asciiTheme="minorHAnsi" w:hAnsiTheme="minorHAnsi" w:cstheme="minorHAnsi"/>
          <w:sz w:val="20"/>
        </w:rPr>
      </w:pPr>
      <w:r w:rsidRPr="00285807">
        <w:rPr>
          <w:rFonts w:asciiTheme="minorHAnsi" w:hAnsiTheme="minorHAnsi" w:cstheme="minorHAnsi"/>
          <w:b/>
          <w:bCs/>
          <w:sz w:val="20"/>
        </w:rPr>
        <w:lastRenderedPageBreak/>
        <w:t>“Termination Payment”</w:t>
      </w:r>
      <w:r>
        <w:rPr>
          <w:rFonts w:asciiTheme="minorHAnsi" w:hAnsiTheme="minorHAnsi" w:cstheme="minorHAnsi"/>
          <w:sz w:val="20"/>
        </w:rPr>
        <w:t xml:space="preserve"> means </w:t>
      </w:r>
      <w:r w:rsidR="00FF1B21">
        <w:rPr>
          <w:rFonts w:asciiTheme="minorHAnsi" w:hAnsiTheme="minorHAnsi" w:cstheme="minorHAnsi"/>
          <w:sz w:val="20"/>
        </w:rPr>
        <w:t>that t</w:t>
      </w:r>
      <w:r w:rsidRPr="00285807">
        <w:rPr>
          <w:rFonts w:asciiTheme="minorHAnsi" w:hAnsiTheme="minorHAnsi" w:cstheme="minorHAnsi"/>
          <w:sz w:val="20"/>
        </w:rPr>
        <w:t>he Non-Defaulting Party shall aggregate all Settlement Amounts into a single amount by netting out (</w:t>
      </w:r>
      <w:proofErr w:type="spellStart"/>
      <w:r w:rsidRPr="00285807">
        <w:rPr>
          <w:rFonts w:asciiTheme="minorHAnsi" w:hAnsiTheme="minorHAnsi" w:cstheme="minorHAnsi"/>
          <w:sz w:val="20"/>
        </w:rPr>
        <w:t>i</w:t>
      </w:r>
      <w:proofErr w:type="spellEnd"/>
      <w:r w:rsidRPr="00285807">
        <w:rPr>
          <w:rFonts w:asciiTheme="minorHAnsi" w:hAnsiTheme="minorHAnsi" w:cstheme="minorHAnsi"/>
          <w:sz w:val="20"/>
        </w:rPr>
        <w:t>) at the option of the Non-Defaulting Party, any cash or other form of security then available to the Non-Defaulting Party, plus any or all other amounts due to the Defaulting Party under this Agreement, against (ii) all Settlement Amounts that are due to the Non-Defaulting Party, plus any or all other amounts due to the Non-Defaulting Party under this Agreement, so that all such amounts shall be netted out to a single liquidated amount (the ) payable by the Defaulting Party to the Non-Defaulting Party</w:t>
      </w:r>
      <w:r w:rsidR="000C3DBB">
        <w:rPr>
          <w:rFonts w:asciiTheme="minorHAnsi" w:hAnsiTheme="minorHAnsi" w:cstheme="minorHAnsi"/>
          <w:sz w:val="20"/>
        </w:rPr>
        <w:t xml:space="preserve">, and </w:t>
      </w:r>
      <w:r w:rsidRPr="000C3DBB" w:rsidR="000C3DBB">
        <w:rPr>
          <w:rFonts w:asciiTheme="minorHAnsi" w:hAnsiTheme="minorHAnsi" w:cstheme="minorHAnsi"/>
          <w:sz w:val="20"/>
        </w:rPr>
        <w:t>is defined in Appendix C, Section 7</w:t>
      </w:r>
      <w:r w:rsidRPr="00285807">
        <w:rPr>
          <w:rFonts w:asciiTheme="minorHAnsi" w:hAnsiTheme="minorHAnsi" w:cstheme="minorHAnsi"/>
          <w:sz w:val="20"/>
        </w:rPr>
        <w:t>.</w:t>
      </w:r>
    </w:p>
    <w:p w:rsidR="00072093" w:rsidP="005C5777" w:rsidRDefault="00072093" w14:paraId="0E06E461" w14:textId="5F003168">
      <w:pPr>
        <w:pStyle w:val="BodyText"/>
        <w:spacing w:before="120" w:after="120" w:line="240" w:lineRule="auto"/>
        <w:rPr>
          <w:rFonts w:asciiTheme="minorHAnsi" w:hAnsiTheme="minorHAnsi" w:cstheme="minorHAnsi"/>
          <w:sz w:val="20"/>
        </w:rPr>
      </w:pPr>
      <w:r w:rsidRPr="00072093">
        <w:rPr>
          <w:rFonts w:asciiTheme="minorHAnsi" w:hAnsiTheme="minorHAnsi" w:cstheme="minorHAnsi"/>
          <w:b/>
          <w:bCs/>
          <w:sz w:val="20"/>
        </w:rPr>
        <w:t>“Terminated Transactions”</w:t>
      </w:r>
      <w:r>
        <w:rPr>
          <w:rFonts w:asciiTheme="minorHAnsi" w:hAnsiTheme="minorHAnsi" w:cstheme="minorHAnsi"/>
          <w:sz w:val="20"/>
        </w:rPr>
        <w:t xml:space="preserve"> means</w:t>
      </w:r>
      <w:r w:rsidR="00022F8B">
        <w:rPr>
          <w:rFonts w:asciiTheme="minorHAnsi" w:hAnsiTheme="minorHAnsi" w:cstheme="minorHAnsi"/>
          <w:sz w:val="20"/>
        </w:rPr>
        <w:t xml:space="preserve"> </w:t>
      </w:r>
      <w:r w:rsidR="00401224">
        <w:rPr>
          <w:rFonts w:asciiTheme="minorHAnsi" w:hAnsiTheme="minorHAnsi" w:cstheme="minorHAnsi"/>
          <w:sz w:val="20"/>
        </w:rPr>
        <w:t xml:space="preserve">the process of </w:t>
      </w:r>
      <w:r w:rsidRPr="00022F8B" w:rsidR="00022F8B">
        <w:rPr>
          <w:rFonts w:asciiTheme="minorHAnsi" w:hAnsiTheme="minorHAnsi" w:cstheme="minorHAnsi"/>
          <w:sz w:val="20"/>
        </w:rPr>
        <w:t>liquidat</w:t>
      </w:r>
      <w:r w:rsidR="00401224">
        <w:rPr>
          <w:rFonts w:asciiTheme="minorHAnsi" w:hAnsiTheme="minorHAnsi" w:cstheme="minorHAnsi"/>
          <w:sz w:val="20"/>
        </w:rPr>
        <w:t>ion</w:t>
      </w:r>
      <w:r w:rsidRPr="00022F8B" w:rsidR="00022F8B">
        <w:rPr>
          <w:rFonts w:asciiTheme="minorHAnsi" w:hAnsiTheme="minorHAnsi" w:cstheme="minorHAnsi"/>
          <w:sz w:val="20"/>
        </w:rPr>
        <w:t xml:space="preserve"> and terminat</w:t>
      </w:r>
      <w:r w:rsidR="00401224">
        <w:rPr>
          <w:rFonts w:asciiTheme="minorHAnsi" w:hAnsiTheme="minorHAnsi" w:cstheme="minorHAnsi"/>
          <w:sz w:val="20"/>
        </w:rPr>
        <w:t>ion</w:t>
      </w:r>
      <w:r w:rsidRPr="00022F8B" w:rsidR="00022F8B">
        <w:rPr>
          <w:rFonts w:asciiTheme="minorHAnsi" w:hAnsiTheme="minorHAnsi" w:cstheme="minorHAnsi"/>
          <w:sz w:val="20"/>
        </w:rPr>
        <w:t xml:space="preserve"> </w:t>
      </w:r>
      <w:proofErr w:type="gramStart"/>
      <w:r w:rsidRPr="00022F8B" w:rsidR="00022F8B">
        <w:rPr>
          <w:rFonts w:asciiTheme="minorHAnsi" w:hAnsiTheme="minorHAnsi" w:cstheme="minorHAnsi"/>
          <w:sz w:val="20"/>
        </w:rPr>
        <w:t>all of</w:t>
      </w:r>
      <w:proofErr w:type="gramEnd"/>
      <w:r w:rsidRPr="00022F8B" w:rsidR="00022F8B">
        <w:rPr>
          <w:rFonts w:asciiTheme="minorHAnsi" w:hAnsiTheme="minorHAnsi" w:cstheme="minorHAnsi"/>
          <w:sz w:val="20"/>
        </w:rPr>
        <w:t xml:space="preserve"> the transactions and sales of </w:t>
      </w:r>
      <w:r w:rsidR="00A47A1F">
        <w:rPr>
          <w:rFonts w:asciiTheme="minorHAnsi" w:hAnsiTheme="minorHAnsi" w:cstheme="minorHAnsi"/>
          <w:sz w:val="20"/>
        </w:rPr>
        <w:t>Electricity</w:t>
      </w:r>
      <w:r w:rsidRPr="00022F8B" w:rsidR="00022F8B">
        <w:rPr>
          <w:rFonts w:asciiTheme="minorHAnsi" w:hAnsiTheme="minorHAnsi" w:cstheme="minorHAnsi"/>
          <w:sz w:val="20"/>
        </w:rPr>
        <w:t xml:space="preserve"> existing under this Agreement between the Parties (including any fixed price, or other fixed price components underlying the establishment of the Contract Amount)</w:t>
      </w:r>
      <w:r w:rsidR="000C3DBB">
        <w:rPr>
          <w:rFonts w:asciiTheme="minorHAnsi" w:hAnsiTheme="minorHAnsi" w:cstheme="minorHAnsi"/>
          <w:sz w:val="20"/>
        </w:rPr>
        <w:t xml:space="preserve">, and </w:t>
      </w:r>
      <w:r w:rsidRPr="000C3DBB" w:rsidR="000C3DBB">
        <w:rPr>
          <w:rFonts w:asciiTheme="minorHAnsi" w:hAnsiTheme="minorHAnsi" w:cstheme="minorHAnsi"/>
          <w:sz w:val="20"/>
        </w:rPr>
        <w:t>is defined in Appendix C, Section 7</w:t>
      </w:r>
      <w:r w:rsidR="00401224">
        <w:rPr>
          <w:rFonts w:asciiTheme="minorHAnsi" w:hAnsiTheme="minorHAnsi" w:cstheme="minorHAnsi"/>
          <w:sz w:val="20"/>
        </w:rPr>
        <w:t>.</w:t>
      </w:r>
    </w:p>
    <w:p w:rsidR="008C0A7B" w:rsidP="007916FE" w:rsidRDefault="007C5219" w14:paraId="60E4A0F8" w14:textId="67C663C6">
      <w:pPr>
        <w:rPr>
          <w:rFonts w:asciiTheme="minorHAnsi" w:hAnsiTheme="minorHAnsi" w:cstheme="minorHAnsi"/>
          <w:sz w:val="20"/>
        </w:rPr>
      </w:pPr>
      <w:r w:rsidRPr="007C5219">
        <w:rPr>
          <w:rFonts w:asciiTheme="minorHAnsi" w:hAnsiTheme="minorHAnsi" w:cstheme="minorHAnsi"/>
          <w:b/>
          <w:bCs/>
          <w:sz w:val="20"/>
        </w:rPr>
        <w:t xml:space="preserve">“Total </w:t>
      </w:r>
      <w:proofErr w:type="gramStart"/>
      <w:r w:rsidRPr="007C5219">
        <w:rPr>
          <w:rFonts w:asciiTheme="minorHAnsi" w:hAnsiTheme="minorHAnsi" w:cstheme="minorHAnsi"/>
          <w:b/>
          <w:bCs/>
          <w:sz w:val="20"/>
        </w:rPr>
        <w:t>Usage”</w:t>
      </w:r>
      <w:r w:rsidRPr="007C5219">
        <w:rPr>
          <w:rFonts w:asciiTheme="minorHAnsi" w:hAnsiTheme="minorHAnsi" w:cstheme="minorHAnsi"/>
          <w:sz w:val="20"/>
        </w:rPr>
        <w:t xml:space="preserve"> </w:t>
      </w:r>
      <w:r w:rsidRPr="00C72501" w:rsidR="00C72501">
        <w:rPr>
          <w:rFonts w:asciiTheme="minorHAnsi" w:hAnsiTheme="minorHAnsi" w:cstheme="minorHAnsi"/>
          <w:sz w:val="20"/>
        </w:rPr>
        <w:t xml:space="preserve"> shall</w:t>
      </w:r>
      <w:proofErr w:type="gramEnd"/>
      <w:r w:rsidRPr="00C72501" w:rsidR="00C72501">
        <w:rPr>
          <w:rFonts w:asciiTheme="minorHAnsi" w:hAnsiTheme="minorHAnsi" w:cstheme="minorHAnsi"/>
          <w:sz w:val="20"/>
        </w:rPr>
        <w:t xml:space="preserve"> be defined as the Metered Usage plus the applicable transmission and distribution losses.</w:t>
      </w:r>
      <w:r w:rsidRPr="000D3D2D" w:rsidR="000D3D2D">
        <w:rPr>
          <w:rFonts w:asciiTheme="minorHAnsi" w:hAnsiTheme="minorHAnsi" w:cstheme="minorHAnsi"/>
          <w:sz w:val="20"/>
        </w:rPr>
        <w:t xml:space="preserve">. </w:t>
      </w:r>
      <w:r w:rsidR="000D3D2D">
        <w:rPr>
          <w:rFonts w:asciiTheme="minorHAnsi" w:hAnsiTheme="minorHAnsi" w:cstheme="minorHAnsi"/>
          <w:sz w:val="20"/>
        </w:rPr>
        <w:t xml:space="preserve">This term </w:t>
      </w:r>
      <w:r w:rsidR="007916FE">
        <w:rPr>
          <w:rFonts w:asciiTheme="minorHAnsi" w:hAnsiTheme="minorHAnsi" w:cstheme="minorHAnsi"/>
          <w:sz w:val="20"/>
        </w:rPr>
        <w:t xml:space="preserve">is defined in Appendix A, Section </w:t>
      </w:r>
      <w:r w:rsidRPr="007C5219">
        <w:rPr>
          <w:rFonts w:asciiTheme="minorHAnsi" w:hAnsiTheme="minorHAnsi" w:cstheme="minorHAnsi"/>
          <w:sz w:val="20"/>
        </w:rPr>
        <w:t>2</w:t>
      </w:r>
      <w:r w:rsidR="007916FE">
        <w:rPr>
          <w:rFonts w:asciiTheme="minorHAnsi" w:hAnsiTheme="minorHAnsi" w:cstheme="minorHAnsi"/>
          <w:sz w:val="20"/>
        </w:rPr>
        <w:t>.</w:t>
      </w:r>
    </w:p>
    <w:p w:rsidR="001A3049" w:rsidP="007916FE" w:rsidRDefault="001A3049" w14:paraId="091E02A6" w14:textId="12E8BD5F">
      <w:pPr>
        <w:rPr>
          <w:rFonts w:asciiTheme="minorHAnsi" w:hAnsiTheme="minorHAnsi" w:cstheme="minorHAnsi"/>
          <w:sz w:val="20"/>
        </w:rPr>
      </w:pPr>
    </w:p>
    <w:p w:rsidRPr="002730B9" w:rsidR="002730B9" w:rsidP="007916FE" w:rsidRDefault="002730B9" w14:paraId="05B59AA4" w14:textId="795759A2">
      <w:pPr>
        <w:rPr>
          <w:rFonts w:asciiTheme="minorHAnsi" w:hAnsiTheme="minorHAnsi" w:cstheme="minorHAnsi"/>
          <w:sz w:val="20"/>
        </w:rPr>
      </w:pPr>
      <w:r w:rsidRPr="002730B9">
        <w:rPr>
          <w:rFonts w:asciiTheme="minorHAnsi" w:hAnsiTheme="minorHAnsi" w:cstheme="minorHAnsi"/>
          <w:b/>
          <w:bCs/>
          <w:sz w:val="20"/>
        </w:rPr>
        <w:t>“Transition Period”</w:t>
      </w:r>
      <w:r w:rsidR="000C3DBB">
        <w:rPr>
          <w:rFonts w:asciiTheme="minorHAnsi" w:hAnsiTheme="minorHAnsi" w:cstheme="minorHAnsi"/>
          <w:sz w:val="20"/>
        </w:rPr>
        <w:t xml:space="preserve"> </w:t>
      </w:r>
      <w:r>
        <w:rPr>
          <w:rFonts w:asciiTheme="minorHAnsi" w:hAnsiTheme="minorHAnsi" w:cstheme="minorHAnsi"/>
          <w:sz w:val="20"/>
        </w:rPr>
        <w:t>means</w:t>
      </w:r>
      <w:r w:rsidR="003B21C9">
        <w:rPr>
          <w:rFonts w:asciiTheme="minorHAnsi" w:hAnsiTheme="minorHAnsi" w:cstheme="minorHAnsi"/>
          <w:sz w:val="20"/>
        </w:rPr>
        <w:t xml:space="preserve"> that i</w:t>
      </w:r>
      <w:r w:rsidRPr="003B21C9" w:rsidR="003B21C9">
        <w:rPr>
          <w:rFonts w:asciiTheme="minorHAnsi" w:hAnsiTheme="minorHAnsi" w:cstheme="minorHAnsi"/>
          <w:sz w:val="20"/>
        </w:rPr>
        <w:t xml:space="preserve">n the event Buyer does not timely execute a new Sales Confirmation prior to the Expiration Date, whether by expiration or termination, then </w:t>
      </w:r>
      <w:r w:rsidR="00A47A1F">
        <w:rPr>
          <w:rFonts w:asciiTheme="minorHAnsi" w:hAnsiTheme="minorHAnsi" w:cstheme="minorHAnsi"/>
          <w:sz w:val="20"/>
        </w:rPr>
        <w:t>Electricity</w:t>
      </w:r>
      <w:r w:rsidRPr="003B21C9" w:rsidR="003B21C9">
        <w:rPr>
          <w:rFonts w:asciiTheme="minorHAnsi" w:hAnsiTheme="minorHAnsi" w:cstheme="minorHAnsi"/>
          <w:sz w:val="20"/>
        </w:rPr>
        <w:t xml:space="preserve"> supply services may continue following the Expiration Date on a </w:t>
      </w:r>
      <w:proofErr w:type="gramStart"/>
      <w:r w:rsidRPr="003B21C9" w:rsidR="003B21C9">
        <w:rPr>
          <w:rFonts w:asciiTheme="minorHAnsi" w:hAnsiTheme="minorHAnsi" w:cstheme="minorHAnsi"/>
          <w:sz w:val="20"/>
        </w:rPr>
        <w:t>month to month</w:t>
      </w:r>
      <w:proofErr w:type="gramEnd"/>
      <w:r w:rsidRPr="003B21C9" w:rsidR="003B21C9">
        <w:rPr>
          <w:rFonts w:asciiTheme="minorHAnsi" w:hAnsiTheme="minorHAnsi" w:cstheme="minorHAnsi"/>
          <w:sz w:val="20"/>
        </w:rPr>
        <w:t xml:space="preserve"> basis until a new Sales Confirmation is executed upon mutual agreement of the Parties</w:t>
      </w:r>
      <w:r w:rsidR="000C3DBB">
        <w:rPr>
          <w:rFonts w:asciiTheme="minorHAnsi" w:hAnsiTheme="minorHAnsi" w:cstheme="minorHAnsi"/>
          <w:sz w:val="20"/>
        </w:rPr>
        <w:t xml:space="preserve">, and </w:t>
      </w:r>
      <w:r w:rsidRPr="000C3DBB" w:rsidR="000C3DBB">
        <w:rPr>
          <w:rFonts w:asciiTheme="minorHAnsi" w:hAnsiTheme="minorHAnsi" w:cstheme="minorHAnsi"/>
          <w:sz w:val="20"/>
        </w:rPr>
        <w:t>is defined in Appendix B, Section 3</w:t>
      </w:r>
      <w:r w:rsidR="003B21C9">
        <w:rPr>
          <w:rFonts w:asciiTheme="minorHAnsi" w:hAnsiTheme="minorHAnsi" w:cstheme="minorHAnsi"/>
          <w:sz w:val="20"/>
        </w:rPr>
        <w:t>.</w:t>
      </w:r>
    </w:p>
    <w:p w:rsidR="002730B9" w:rsidP="007916FE" w:rsidRDefault="002730B9" w14:paraId="1E5B5ED3" w14:textId="77777777">
      <w:pPr>
        <w:rPr>
          <w:rFonts w:asciiTheme="minorHAnsi" w:hAnsiTheme="minorHAnsi" w:cstheme="minorHAnsi"/>
          <w:sz w:val="20"/>
        </w:rPr>
      </w:pPr>
    </w:p>
    <w:p w:rsidR="001A3049" w:rsidP="007916FE" w:rsidRDefault="001A3049" w14:paraId="58D24D28" w14:textId="2AB54817">
      <w:pPr>
        <w:rPr>
          <w:rFonts w:asciiTheme="minorHAnsi" w:hAnsiTheme="minorHAnsi" w:cstheme="minorHAnsi"/>
          <w:sz w:val="20"/>
        </w:rPr>
      </w:pPr>
      <w:r w:rsidRPr="001A3049">
        <w:rPr>
          <w:rFonts w:asciiTheme="minorHAnsi" w:hAnsiTheme="minorHAnsi" w:cstheme="minorHAnsi"/>
          <w:b/>
          <w:bCs/>
          <w:sz w:val="20"/>
        </w:rPr>
        <w:t xml:space="preserve">“Transition </w:t>
      </w:r>
      <w:r w:rsidR="005B574A">
        <w:rPr>
          <w:rFonts w:asciiTheme="minorHAnsi" w:hAnsiTheme="minorHAnsi" w:cstheme="minorHAnsi"/>
          <w:b/>
          <w:bCs/>
          <w:sz w:val="20"/>
        </w:rPr>
        <w:t>Rate</w:t>
      </w:r>
      <w:r w:rsidRPr="001A3049">
        <w:rPr>
          <w:rFonts w:asciiTheme="minorHAnsi" w:hAnsiTheme="minorHAnsi" w:cstheme="minorHAnsi"/>
          <w:b/>
          <w:bCs/>
          <w:sz w:val="20"/>
        </w:rPr>
        <w:t>”</w:t>
      </w:r>
      <w:r>
        <w:rPr>
          <w:rFonts w:asciiTheme="minorHAnsi" w:hAnsiTheme="minorHAnsi" w:cstheme="minorHAnsi"/>
          <w:sz w:val="20"/>
        </w:rPr>
        <w:t xml:space="preserve"> means the </w:t>
      </w:r>
      <w:r w:rsidR="005B574A">
        <w:rPr>
          <w:rFonts w:asciiTheme="minorHAnsi" w:hAnsiTheme="minorHAnsi" w:cstheme="minorHAnsi"/>
          <w:sz w:val="20"/>
        </w:rPr>
        <w:t>rate</w:t>
      </w:r>
      <w:r>
        <w:rPr>
          <w:rFonts w:asciiTheme="minorHAnsi" w:hAnsiTheme="minorHAnsi" w:cstheme="minorHAnsi"/>
          <w:sz w:val="20"/>
        </w:rPr>
        <w:t xml:space="preserve"> for </w:t>
      </w:r>
      <w:r w:rsidR="00A47A1F">
        <w:rPr>
          <w:rFonts w:asciiTheme="minorHAnsi" w:hAnsiTheme="minorHAnsi" w:cstheme="minorHAnsi"/>
          <w:sz w:val="20"/>
        </w:rPr>
        <w:t>Electricity</w:t>
      </w:r>
      <w:r w:rsidRPr="001A3049">
        <w:rPr>
          <w:rFonts w:asciiTheme="minorHAnsi" w:hAnsiTheme="minorHAnsi" w:cstheme="minorHAnsi"/>
          <w:sz w:val="20"/>
        </w:rPr>
        <w:t xml:space="preserve"> supply services </w:t>
      </w:r>
      <w:r>
        <w:rPr>
          <w:rFonts w:asciiTheme="minorHAnsi" w:hAnsiTheme="minorHAnsi" w:cstheme="minorHAnsi"/>
          <w:sz w:val="20"/>
        </w:rPr>
        <w:t xml:space="preserve">that </w:t>
      </w:r>
      <w:r w:rsidRPr="001A3049">
        <w:rPr>
          <w:rFonts w:asciiTheme="minorHAnsi" w:hAnsiTheme="minorHAnsi" w:cstheme="minorHAnsi"/>
          <w:sz w:val="20"/>
        </w:rPr>
        <w:t xml:space="preserve">may continue following the End Date on a </w:t>
      </w:r>
      <w:proofErr w:type="gramStart"/>
      <w:r w:rsidRPr="001A3049">
        <w:rPr>
          <w:rFonts w:asciiTheme="minorHAnsi" w:hAnsiTheme="minorHAnsi" w:cstheme="minorHAnsi"/>
          <w:sz w:val="20"/>
        </w:rPr>
        <w:t>month to month</w:t>
      </w:r>
      <w:proofErr w:type="gramEnd"/>
      <w:r w:rsidRPr="001A3049">
        <w:rPr>
          <w:rFonts w:asciiTheme="minorHAnsi" w:hAnsiTheme="minorHAnsi" w:cstheme="minorHAnsi"/>
          <w:sz w:val="20"/>
        </w:rPr>
        <w:t xml:space="preserve"> basis until a new Sales Confirmation is executed</w:t>
      </w:r>
      <w:r>
        <w:rPr>
          <w:rFonts w:asciiTheme="minorHAnsi" w:hAnsiTheme="minorHAnsi" w:cstheme="minorHAnsi"/>
          <w:sz w:val="20"/>
        </w:rPr>
        <w:t xml:space="preserve"> and </w:t>
      </w:r>
      <w:r w:rsidR="00B828AF">
        <w:rPr>
          <w:rFonts w:asciiTheme="minorHAnsi" w:hAnsiTheme="minorHAnsi" w:cstheme="minorHAnsi"/>
          <w:sz w:val="20"/>
        </w:rPr>
        <w:t>is</w:t>
      </w:r>
      <w:r>
        <w:rPr>
          <w:rFonts w:asciiTheme="minorHAnsi" w:hAnsiTheme="minorHAnsi" w:cstheme="minorHAnsi"/>
          <w:sz w:val="20"/>
        </w:rPr>
        <w:t xml:space="preserve"> defined in Appendix B, Section 3.</w:t>
      </w:r>
    </w:p>
    <w:p w:rsidR="001E1932" w:rsidP="007916FE" w:rsidRDefault="001E1932" w14:paraId="7DFBB0F8" w14:textId="2062996D">
      <w:pPr>
        <w:rPr>
          <w:rFonts w:asciiTheme="minorHAnsi" w:hAnsiTheme="minorHAnsi" w:cstheme="minorHAnsi"/>
          <w:sz w:val="20"/>
        </w:rPr>
      </w:pPr>
    </w:p>
    <w:p w:rsidR="00E2183A" w:rsidP="007916FE" w:rsidRDefault="001E1932" w14:paraId="41562972" w14:textId="03657DEA">
      <w:pPr>
        <w:rPr>
          <w:sz w:val="20"/>
        </w:rPr>
      </w:pPr>
      <w:r w:rsidRPr="001E1932">
        <w:rPr>
          <w:b/>
          <w:bCs/>
          <w:sz w:val="20"/>
        </w:rPr>
        <w:t>“Transmission Operator”</w:t>
      </w:r>
      <w:r>
        <w:rPr>
          <w:b/>
          <w:bCs/>
          <w:sz w:val="20"/>
        </w:rPr>
        <w:t xml:space="preserve"> </w:t>
      </w:r>
      <w:r>
        <w:rPr>
          <w:sz w:val="20"/>
        </w:rPr>
        <w:t xml:space="preserve">means </w:t>
      </w:r>
      <w:r w:rsidRPr="005C3925" w:rsidR="005C3925">
        <w:rPr>
          <w:sz w:val="20"/>
        </w:rPr>
        <w:t xml:space="preserve">the entity entrusted with transporting energy in the </w:t>
      </w:r>
      <w:r w:rsidR="00781C10">
        <w:rPr>
          <w:sz w:val="20"/>
        </w:rPr>
        <w:t>f</w:t>
      </w:r>
      <w:r w:rsidRPr="005C3925" w:rsidR="005C3925">
        <w:rPr>
          <w:sz w:val="20"/>
        </w:rPr>
        <w:t>orm of electrical power on a state or regional level using fixed infrastructure</w:t>
      </w:r>
      <w:r w:rsidR="005C3925">
        <w:rPr>
          <w:sz w:val="20"/>
        </w:rPr>
        <w:t xml:space="preserve">, and is defined in Appendix A, Section </w:t>
      </w:r>
    </w:p>
    <w:p w:rsidR="00E32E5B" w:rsidP="007916FE" w:rsidRDefault="00E32E5B" w14:paraId="29525C86" w14:textId="57B44AEF">
      <w:pPr>
        <w:rPr>
          <w:sz w:val="20"/>
        </w:rPr>
      </w:pPr>
    </w:p>
    <w:p w:rsidR="007017D6" w:rsidP="001F1C6B" w:rsidRDefault="00E32E5B" w14:paraId="65936A4E" w14:textId="715558E0">
      <w:pPr>
        <w:rPr>
          <w:sz w:val="20"/>
        </w:rPr>
      </w:pPr>
      <w:r w:rsidRPr="007F78BE">
        <w:rPr>
          <w:b/>
          <w:bCs/>
          <w:sz w:val="20"/>
        </w:rPr>
        <w:t>“MWh”</w:t>
      </w:r>
      <w:r w:rsidRPr="00FC4325" w:rsidR="00FC4325">
        <w:rPr>
          <w:sz w:val="20"/>
        </w:rPr>
        <w:t xml:space="preserve"> </w:t>
      </w:r>
      <w:r w:rsidR="007F78BE">
        <w:rPr>
          <w:sz w:val="20"/>
        </w:rPr>
        <w:t xml:space="preserve">means </w:t>
      </w:r>
      <w:r w:rsidR="000F049C">
        <w:rPr>
          <w:sz w:val="20"/>
        </w:rPr>
        <w:t xml:space="preserve">a </w:t>
      </w:r>
      <w:r w:rsidR="001F1C6B">
        <w:rPr>
          <w:sz w:val="20"/>
        </w:rPr>
        <w:t>megawatt hour</w:t>
      </w:r>
      <w:r w:rsidR="00F14A09">
        <w:rPr>
          <w:sz w:val="20"/>
        </w:rPr>
        <w:t>,</w:t>
      </w:r>
      <w:r w:rsidR="000F049C">
        <w:rPr>
          <w:sz w:val="20"/>
        </w:rPr>
        <w:t xml:space="preserve"> which is </w:t>
      </w:r>
      <w:r w:rsidRPr="007F78BE" w:rsidR="007F78BE">
        <w:rPr>
          <w:sz w:val="20"/>
        </w:rPr>
        <w:t xml:space="preserve">a unit of measure of electric energy. A MWh is </w:t>
      </w:r>
      <w:r w:rsidR="000F049C">
        <w:rPr>
          <w:sz w:val="20"/>
        </w:rPr>
        <w:t>one thousand (</w:t>
      </w:r>
      <w:r w:rsidRPr="007F78BE" w:rsidR="007F78BE">
        <w:rPr>
          <w:sz w:val="20"/>
        </w:rPr>
        <w:t>1,000</w:t>
      </w:r>
      <w:r w:rsidR="000F049C">
        <w:rPr>
          <w:sz w:val="20"/>
        </w:rPr>
        <w:t>)</w:t>
      </w:r>
      <w:r w:rsidRPr="007F78BE" w:rsidR="007F78BE">
        <w:rPr>
          <w:sz w:val="20"/>
        </w:rPr>
        <w:t xml:space="preserve"> kilowatt-hours (</w:t>
      </w:r>
      <w:r w:rsidR="001F1C6B">
        <w:rPr>
          <w:sz w:val="20"/>
        </w:rPr>
        <w:t>“</w:t>
      </w:r>
      <w:r w:rsidRPr="007F78BE" w:rsidR="007F78BE">
        <w:rPr>
          <w:sz w:val="20"/>
        </w:rPr>
        <w:t>kWh</w:t>
      </w:r>
      <w:r w:rsidR="001F1C6B">
        <w:rPr>
          <w:sz w:val="20"/>
        </w:rPr>
        <w:t>”</w:t>
      </w:r>
      <w:r w:rsidRPr="007F78BE" w:rsidR="007F78BE">
        <w:rPr>
          <w:sz w:val="20"/>
        </w:rPr>
        <w:t xml:space="preserve">). A MWh is the amount of </w:t>
      </w:r>
      <w:r w:rsidR="00A47A1F">
        <w:rPr>
          <w:sz w:val="20"/>
        </w:rPr>
        <w:t>Electricity</w:t>
      </w:r>
      <w:r w:rsidRPr="007F78BE" w:rsidR="007F78BE">
        <w:rPr>
          <w:sz w:val="20"/>
        </w:rPr>
        <w:t xml:space="preserve"> generated by a one megawatt (</w:t>
      </w:r>
      <w:r w:rsidR="001F1C6B">
        <w:rPr>
          <w:sz w:val="20"/>
        </w:rPr>
        <w:t>“</w:t>
      </w:r>
      <w:r w:rsidRPr="007F78BE" w:rsidR="007F78BE">
        <w:rPr>
          <w:sz w:val="20"/>
        </w:rPr>
        <w:t>MW</w:t>
      </w:r>
      <w:r w:rsidR="001F1C6B">
        <w:rPr>
          <w:sz w:val="20"/>
        </w:rPr>
        <w:t>”</w:t>
      </w:r>
      <w:r w:rsidRPr="007F78BE" w:rsidR="007F78BE">
        <w:rPr>
          <w:sz w:val="20"/>
        </w:rPr>
        <w:t xml:space="preserve">) electric generator operating or producing </w:t>
      </w:r>
      <w:r w:rsidR="00A47A1F">
        <w:rPr>
          <w:sz w:val="20"/>
        </w:rPr>
        <w:t>Electricity</w:t>
      </w:r>
      <w:r w:rsidRPr="007F78BE" w:rsidR="007F78BE">
        <w:rPr>
          <w:sz w:val="20"/>
        </w:rPr>
        <w:t xml:space="preserve"> for one hour</w:t>
      </w:r>
      <w:r w:rsidR="000F049C">
        <w:rPr>
          <w:sz w:val="20"/>
        </w:rPr>
        <w:t xml:space="preserve">, and is defined in Appendix </w:t>
      </w:r>
      <w:r w:rsidR="008A33EA">
        <w:rPr>
          <w:sz w:val="20"/>
        </w:rPr>
        <w:t>B</w:t>
      </w:r>
      <w:r w:rsidR="000F049C">
        <w:rPr>
          <w:sz w:val="20"/>
        </w:rPr>
        <w:t>, Section 3.</w:t>
      </w:r>
    </w:p>
    <w:p w:rsidR="0080128C" w:rsidP="001F1C6B" w:rsidRDefault="0080128C" w14:paraId="428DB5C1" w14:textId="77777777">
      <w:pPr>
        <w:rPr>
          <w:sz w:val="20"/>
        </w:rPr>
      </w:pPr>
    </w:p>
    <w:p w:rsidR="00E565C9" w:rsidP="001F1C6B" w:rsidRDefault="00E565C9" w14:paraId="20E3BE64" w14:textId="0EAAEA36">
      <w:pPr>
        <w:rPr>
          <w:rFonts w:asciiTheme="minorHAnsi" w:hAnsiTheme="minorHAnsi" w:cstheme="minorHAnsi"/>
          <w:bCs/>
          <w:sz w:val="20"/>
        </w:rPr>
      </w:pPr>
      <w:r w:rsidRPr="00E565C9">
        <w:rPr>
          <w:rFonts w:asciiTheme="minorHAnsi" w:hAnsiTheme="minorHAnsi" w:cstheme="minorHAnsi"/>
          <w:b/>
          <w:sz w:val="20"/>
        </w:rPr>
        <w:t>“Non-Defaulting Party”</w:t>
      </w:r>
      <w:r>
        <w:rPr>
          <w:rFonts w:asciiTheme="minorHAnsi" w:hAnsiTheme="minorHAnsi" w:cstheme="minorHAnsi"/>
          <w:b/>
          <w:sz w:val="20"/>
        </w:rPr>
        <w:t xml:space="preserve"> </w:t>
      </w:r>
      <w:r>
        <w:rPr>
          <w:rFonts w:asciiTheme="minorHAnsi" w:hAnsiTheme="minorHAnsi" w:cstheme="minorHAnsi"/>
          <w:bCs/>
          <w:sz w:val="20"/>
        </w:rPr>
        <w:t xml:space="preserve">means the </w:t>
      </w:r>
      <w:r w:rsidR="00B82724">
        <w:rPr>
          <w:rFonts w:asciiTheme="minorHAnsi" w:hAnsiTheme="minorHAnsi" w:cstheme="minorHAnsi"/>
          <w:bCs/>
          <w:sz w:val="20"/>
        </w:rPr>
        <w:t>party that is not in default</w:t>
      </w:r>
      <w:r w:rsidR="000C3DBB">
        <w:rPr>
          <w:rFonts w:asciiTheme="minorHAnsi" w:hAnsiTheme="minorHAnsi" w:cstheme="minorHAnsi"/>
          <w:bCs/>
          <w:sz w:val="20"/>
        </w:rPr>
        <w:t xml:space="preserve">, and </w:t>
      </w:r>
      <w:r w:rsidRPr="000C3DBB" w:rsidR="000C3DBB">
        <w:rPr>
          <w:rFonts w:asciiTheme="minorHAnsi" w:hAnsiTheme="minorHAnsi" w:cstheme="minorHAnsi"/>
          <w:bCs/>
          <w:sz w:val="20"/>
        </w:rPr>
        <w:t>is defined in Appendix C, Section 7</w:t>
      </w:r>
      <w:r w:rsidR="00B82724">
        <w:rPr>
          <w:rFonts w:asciiTheme="minorHAnsi" w:hAnsiTheme="minorHAnsi" w:cstheme="minorHAnsi"/>
          <w:bCs/>
          <w:sz w:val="20"/>
        </w:rPr>
        <w:t>.</w:t>
      </w:r>
    </w:p>
    <w:p w:rsidR="005A2AA9" w:rsidP="001F1C6B" w:rsidRDefault="005A2AA9" w14:paraId="77830FE7" w14:textId="77777777">
      <w:pPr>
        <w:rPr>
          <w:rFonts w:asciiTheme="minorHAnsi" w:hAnsiTheme="minorHAnsi" w:cstheme="minorHAnsi"/>
          <w:bCs/>
          <w:sz w:val="20"/>
        </w:rPr>
      </w:pPr>
    </w:p>
    <w:p w:rsidRPr="007D3E1F" w:rsidR="007D3E1F" w:rsidP="007D3E1F" w:rsidRDefault="007D3E1F" w14:paraId="558F1E02" w14:textId="4ED2EA8E">
      <w:pPr>
        <w:rPr>
          <w:rFonts w:eastAsia="Times New Roman" w:asciiTheme="minorHAnsi" w:hAnsiTheme="minorHAnsi" w:cstheme="minorHAnsi"/>
          <w:b/>
          <w:sz w:val="20"/>
          <w:u w:val="single"/>
        </w:rPr>
      </w:pPr>
    </w:p>
    <w:p w:rsidR="00DD6A2F" w:rsidP="000F049C" w:rsidRDefault="00DD6A2F" w14:paraId="6508C799" w14:textId="77777777">
      <w:pPr>
        <w:jc w:val="center"/>
        <w:rPr>
          <w:b/>
          <w:bCs/>
          <w:sz w:val="20"/>
          <w:lang w:bidi="en-US"/>
        </w:rPr>
      </w:pPr>
    </w:p>
    <w:p w:rsidRPr="00CB3CB3" w:rsidR="00A23FBC" w:rsidP="000F049C" w:rsidRDefault="00A23FBC" w14:paraId="241D38FD" w14:textId="7055D877">
      <w:pPr>
        <w:jc w:val="center"/>
        <w:rPr>
          <w:b/>
          <w:lang w:bidi="en-US"/>
        </w:rPr>
        <w:sectPr w:rsidRPr="00CB3CB3" w:rsidR="00A23FBC" w:rsidSect="008B493E">
          <w:footerReference w:type="default" r:id="rId22"/>
          <w:pgSz w:w="12240" w:h="15840"/>
          <w:pgMar w:top="1440" w:right="1440" w:bottom="1440" w:left="1440" w:header="720" w:footer="720" w:gutter="0"/>
          <w:cols w:space="720"/>
          <w:docGrid w:linePitch="360"/>
        </w:sectPr>
      </w:pPr>
      <w:r w:rsidRPr="00A23FBC">
        <w:rPr>
          <w:b/>
          <w:bCs/>
          <w:sz w:val="20"/>
          <w:lang w:bidi="en-US"/>
        </w:rPr>
        <w:t>END OF APPENDIX D</w:t>
      </w:r>
    </w:p>
    <w:p w:rsidRPr="00895A9E" w:rsidR="00895A9E" w:rsidP="58362E3C" w:rsidRDefault="00895A9E" w14:paraId="34554DF3" w14:textId="0D1D82FE">
      <w:pPr>
        <w:spacing w:after="60"/>
        <w:jc w:val="right"/>
        <w:rPr>
          <w:rFonts w:eastAsia="Calibri" w:asciiTheme="minorHAnsi" w:hAnsiTheme="minorHAnsi" w:cstheme="minorBidi"/>
          <w:b/>
          <w:bCs/>
          <w:sz w:val="22"/>
          <w:szCs w:val="22"/>
        </w:rPr>
      </w:pPr>
      <w:r w:rsidRPr="00895A9E">
        <w:rPr>
          <w:rFonts w:eastAsia="Times New Roman" w:asciiTheme="minorHAnsi" w:hAnsiTheme="minorHAnsi" w:cstheme="minorHAnsi"/>
          <w:noProof/>
        </w:rPr>
        <w:lastRenderedPageBreak/>
        <w:drawing>
          <wp:anchor distT="0" distB="0" distL="114300" distR="114300" simplePos="0" relativeHeight="251658241" behindDoc="0" locked="0" layoutInCell="1" allowOverlap="1" wp14:anchorId="3B849E57" wp14:editId="69BB44DF">
            <wp:simplePos x="0" y="0"/>
            <wp:positionH relativeFrom="column">
              <wp:posOffset>-635</wp:posOffset>
            </wp:positionH>
            <wp:positionV relativeFrom="paragraph">
              <wp:posOffset>3175</wp:posOffset>
            </wp:positionV>
            <wp:extent cx="2362200" cy="581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58362E3C" w:rsidR="6E2B587D">
        <w:rPr>
          <w:rFonts w:eastAsia="Calibri" w:asciiTheme="minorHAnsi" w:hAnsiTheme="minorHAnsi" w:cstheme="minorBidi"/>
          <w:b/>
          <w:bCs/>
          <w:sz w:val="22"/>
          <w:szCs w:val="22"/>
        </w:rPr>
        <w:t>APPENDIX</w:t>
      </w:r>
      <w:r w:rsidRPr="58362E3C" w:rsidR="7AC946F7">
        <w:rPr>
          <w:rFonts w:eastAsia="Calibri" w:asciiTheme="minorHAnsi" w:hAnsiTheme="minorHAnsi" w:cstheme="minorBidi"/>
          <w:b/>
          <w:bCs/>
          <w:sz w:val="22"/>
          <w:szCs w:val="22"/>
        </w:rPr>
        <w:t xml:space="preserve"> E</w:t>
      </w:r>
    </w:p>
    <w:p w:rsidRPr="00895A9E" w:rsidR="00895A9E" w:rsidP="00895A9E" w:rsidRDefault="00F32125" w14:paraId="479C3C84" w14:textId="3FBD5DC4">
      <w:pPr>
        <w:spacing w:line="259" w:lineRule="auto"/>
        <w:jc w:val="right"/>
        <w:rPr>
          <w:rFonts w:eastAsia="Calibri" w:asciiTheme="minorHAnsi" w:hAnsiTheme="minorHAnsi" w:cstheme="minorHAnsi"/>
          <w:b/>
          <w:sz w:val="22"/>
          <w:szCs w:val="22"/>
        </w:rPr>
      </w:pPr>
      <w:r>
        <w:rPr>
          <w:rFonts w:eastAsia="Calibri" w:asciiTheme="minorHAnsi" w:hAnsiTheme="minorHAnsi" w:cstheme="minorHAnsi"/>
          <w:b/>
          <w:sz w:val="22"/>
          <w:szCs w:val="22"/>
        </w:rPr>
        <w:t xml:space="preserve">Direct Access </w:t>
      </w:r>
      <w:r w:rsidR="00A47A1F">
        <w:rPr>
          <w:rFonts w:eastAsia="Calibri" w:asciiTheme="minorHAnsi" w:hAnsiTheme="minorHAnsi" w:cstheme="minorHAnsi"/>
          <w:b/>
          <w:sz w:val="22"/>
          <w:szCs w:val="22"/>
        </w:rPr>
        <w:t>Electricity</w:t>
      </w:r>
      <w:r w:rsidRPr="00895A9E" w:rsidR="00895A9E">
        <w:rPr>
          <w:rFonts w:eastAsia="Calibri" w:asciiTheme="minorHAnsi" w:hAnsiTheme="minorHAnsi" w:cstheme="minorHAnsi"/>
          <w:b/>
          <w:sz w:val="22"/>
          <w:szCs w:val="22"/>
        </w:rPr>
        <w:t xml:space="preserve"> Request </w:t>
      </w:r>
    </w:p>
    <w:p w:rsidRPr="001A14BA" w:rsidR="00895A9E" w:rsidP="00895A9E" w:rsidRDefault="006C75B6" w14:paraId="4FCA7A9B" w14:textId="1F785AE2">
      <w:pPr>
        <w:spacing w:after="160" w:line="259" w:lineRule="auto"/>
        <w:jc w:val="right"/>
        <w:rPr>
          <w:rFonts w:eastAsia="Calibri" w:asciiTheme="minorHAnsi" w:hAnsiTheme="minorHAnsi" w:cstheme="minorHAnsi"/>
          <w:b/>
          <w:sz w:val="22"/>
          <w:szCs w:val="22"/>
        </w:rPr>
      </w:pPr>
      <w:r w:rsidRPr="001A14BA">
        <w:rPr>
          <w:rFonts w:eastAsia="Times New Roman" w:asciiTheme="minorHAnsi" w:hAnsiTheme="minorHAnsi" w:cstheme="minorHAnsi"/>
          <w:b/>
          <w:bCs/>
          <w:noProof/>
        </w:rPr>
        <mc:AlternateContent>
          <mc:Choice Requires="wps">
            <w:drawing>
              <wp:anchor distT="4294967295" distB="4294967295" distL="114300" distR="114300" simplePos="0" relativeHeight="251658242" behindDoc="0" locked="0" layoutInCell="1" allowOverlap="1" wp14:anchorId="504E13F9" wp14:editId="182B20D0">
                <wp:simplePos x="0" y="0"/>
                <wp:positionH relativeFrom="column">
                  <wp:posOffset>-458470</wp:posOffset>
                </wp:positionH>
                <wp:positionV relativeFrom="paragraph">
                  <wp:posOffset>288925</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w14:anchorId="71D28C5E">
              <v:line id="Straight Connector 2" style="position:absolute;flip:y;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spid="_x0000_s1026" strokecolor="windowText" strokeweight="2.25pt" from="-36.1pt,22.75pt" to="506.9pt,22.75pt" w14:anchorId="0DBCD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dl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">
                <v:stroke joinstyle="miter"/>
                <o:lock v:ext="edit" shapetype="f"/>
              </v:line>
            </w:pict>
          </mc:Fallback>
        </mc:AlternateContent>
      </w:r>
      <w:r w:rsidRPr="001A14BA">
        <w:rPr>
          <w:rFonts w:eastAsia="Calibri" w:asciiTheme="minorHAnsi" w:hAnsiTheme="minorHAnsi" w:cstheme="minorHAnsi"/>
          <w:b/>
          <w:bCs/>
          <w:sz w:val="22"/>
          <w:szCs w:val="22"/>
        </w:rPr>
        <w:t>Request N</w:t>
      </w:r>
      <w:r w:rsidRPr="001A14BA" w:rsidR="001A14BA">
        <w:rPr>
          <w:rFonts w:eastAsia="Calibri" w:asciiTheme="minorHAnsi" w:hAnsiTheme="minorHAnsi" w:cstheme="minorHAnsi"/>
          <w:b/>
          <w:bCs/>
          <w:sz w:val="22"/>
          <w:szCs w:val="22"/>
        </w:rPr>
        <w:t>o. [#]</w:t>
      </w:r>
      <w:r w:rsidRPr="001A14BA" w:rsidR="00895A9E">
        <w:rPr>
          <w:rFonts w:eastAsia="Calibri" w:asciiTheme="minorHAnsi" w:hAnsiTheme="minorHAnsi" w:cstheme="minorHAnsi"/>
          <w:b/>
          <w:bCs/>
          <w:sz w:val="22"/>
          <w:szCs w:val="22"/>
        </w:rPr>
        <w:t xml:space="preserve"> </w:t>
      </w:r>
    </w:p>
    <w:p w:rsidRPr="00895A9E" w:rsidR="00895A9E" w:rsidP="00895A9E" w:rsidRDefault="00895A9E" w14:paraId="25CE604E" w14:textId="7ADB714F">
      <w:pPr>
        <w:spacing w:before="240" w:after="120"/>
        <w:rPr>
          <w:rFonts w:eastAsia="Calibri" w:asciiTheme="minorHAnsi" w:hAnsiTheme="minorHAnsi" w:cstheme="minorHAnsi"/>
          <w:sz w:val="20"/>
        </w:rPr>
      </w:pPr>
      <w:r w:rsidRPr="00895A9E">
        <w:rPr>
          <w:rFonts w:eastAsia="Calibri" w:asciiTheme="minorHAnsi" w:hAnsiTheme="minorHAnsi" w:cstheme="minorHAnsi"/>
          <w:b/>
          <w:sz w:val="20"/>
        </w:rPr>
        <w:t>Date:</w:t>
      </w:r>
      <w:r w:rsidRPr="00895A9E">
        <w:rPr>
          <w:rFonts w:eastAsia="Calibri" w:asciiTheme="minorHAnsi" w:hAnsiTheme="minorHAnsi" w:cstheme="minorHAnsi"/>
          <w:b/>
          <w:sz w:val="20"/>
        </w:rPr>
        <w:tab/>
      </w:r>
      <w:r w:rsidRPr="00895A9E">
        <w:rPr>
          <w:rFonts w:eastAsia="Calibri" w:asciiTheme="minorHAnsi" w:hAnsiTheme="minorHAnsi" w:cstheme="minorHAnsi"/>
          <w:b/>
          <w:sz w:val="20"/>
        </w:rPr>
        <w:tab/>
      </w:r>
      <w:r w:rsidR="00D1268C">
        <w:rPr>
          <w:rFonts w:eastAsia="Calibri" w:asciiTheme="minorHAnsi" w:hAnsiTheme="minorHAnsi" w:cstheme="minorHAnsi"/>
          <w:b/>
          <w:sz w:val="20"/>
        </w:rPr>
        <w:tab/>
      </w:r>
      <w:r w:rsidR="00D1268C">
        <w:rPr>
          <w:rFonts w:eastAsia="Calibri" w:asciiTheme="minorHAnsi" w:hAnsiTheme="minorHAnsi" w:cstheme="minorHAnsi"/>
          <w:b/>
          <w:sz w:val="20"/>
        </w:rPr>
        <w:tab/>
      </w:r>
      <w:r w:rsidRPr="00895A9E">
        <w:rPr>
          <w:rFonts w:eastAsia="Calibri" w:asciiTheme="minorHAnsi" w:hAnsiTheme="minorHAnsi" w:cstheme="minorHAnsi"/>
          <w:sz w:val="20"/>
        </w:rPr>
        <w:t>[Date]</w:t>
      </w:r>
    </w:p>
    <w:p w:rsidRPr="00895A9E" w:rsidR="00895A9E" w:rsidP="00895A9E" w:rsidRDefault="00895A9E" w14:paraId="79515B90" w14:textId="1CC11CFD">
      <w:pPr>
        <w:rPr>
          <w:rFonts w:eastAsia="Calibri" w:asciiTheme="minorHAnsi" w:hAnsiTheme="minorHAnsi" w:cstheme="minorHAnsi"/>
          <w:sz w:val="20"/>
          <w:u w:val="single"/>
        </w:rPr>
      </w:pPr>
      <w:r w:rsidRPr="00895A9E">
        <w:rPr>
          <w:rFonts w:eastAsia="Calibri" w:asciiTheme="minorHAnsi" w:hAnsiTheme="minorHAnsi" w:cstheme="minorHAnsi"/>
          <w:b/>
          <w:sz w:val="20"/>
        </w:rPr>
        <w:t>From:</w:t>
      </w:r>
      <w:r w:rsidRPr="00895A9E">
        <w:rPr>
          <w:rFonts w:eastAsia="Calibri" w:asciiTheme="minorHAnsi" w:hAnsiTheme="minorHAnsi" w:cstheme="minorHAnsi"/>
          <w:sz w:val="20"/>
        </w:rPr>
        <w:tab/>
      </w:r>
      <w:r w:rsidRPr="00895A9E">
        <w:rPr>
          <w:rFonts w:eastAsia="Calibri" w:asciiTheme="minorHAnsi" w:hAnsiTheme="minorHAnsi" w:cstheme="minorHAnsi"/>
          <w:sz w:val="20"/>
        </w:rPr>
        <w:tab/>
      </w:r>
      <w:r w:rsidR="00D1268C">
        <w:rPr>
          <w:rFonts w:eastAsia="Calibri" w:asciiTheme="minorHAnsi" w:hAnsiTheme="minorHAnsi" w:cstheme="minorHAnsi"/>
          <w:sz w:val="20"/>
        </w:rPr>
        <w:tab/>
      </w:r>
      <w:r w:rsidR="00D1268C">
        <w:rPr>
          <w:rFonts w:eastAsia="Calibri" w:asciiTheme="minorHAnsi" w:hAnsiTheme="minorHAnsi" w:cstheme="minorHAnsi"/>
          <w:sz w:val="20"/>
        </w:rPr>
        <w:tab/>
      </w:r>
      <w:r w:rsidRPr="00895A9E">
        <w:rPr>
          <w:rFonts w:eastAsia="Calibri" w:asciiTheme="minorHAnsi" w:hAnsiTheme="minorHAnsi" w:cstheme="minorHAnsi"/>
          <w:sz w:val="20"/>
          <w:u w:val="single"/>
        </w:rPr>
        <w:t>[Project Manager Name]</w:t>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u w:val="single"/>
        </w:rPr>
        <w:tab/>
      </w:r>
    </w:p>
    <w:p w:rsidRPr="00895A9E" w:rsidR="00895A9E" w:rsidP="00D1268C" w:rsidRDefault="00895A9E" w14:paraId="41328B3D" w14:textId="77777777">
      <w:pPr>
        <w:ind w:left="2160" w:firstLine="720"/>
        <w:rPr>
          <w:rFonts w:eastAsia="Calibri" w:asciiTheme="minorHAnsi" w:hAnsiTheme="minorHAnsi" w:cstheme="minorHAnsi"/>
          <w:sz w:val="20"/>
          <w:u w:val="single"/>
        </w:rPr>
      </w:pPr>
      <w:r w:rsidRPr="00895A9E">
        <w:rPr>
          <w:rFonts w:eastAsia="Calibri" w:asciiTheme="minorHAnsi" w:hAnsiTheme="minorHAnsi" w:cstheme="minorHAnsi"/>
          <w:sz w:val="20"/>
          <w:u w:val="single"/>
        </w:rPr>
        <w:t>[Address]</w:t>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u w:val="single"/>
        </w:rPr>
        <w:tab/>
      </w:r>
    </w:p>
    <w:p w:rsidRPr="00895A9E" w:rsidR="00895A9E" w:rsidP="00D1268C" w:rsidRDefault="00895A9E" w14:paraId="4B147A9A" w14:textId="77777777">
      <w:pPr>
        <w:ind w:left="2160" w:firstLine="720"/>
        <w:rPr>
          <w:rFonts w:eastAsia="Calibri" w:asciiTheme="minorHAnsi" w:hAnsiTheme="minorHAnsi" w:cstheme="minorHAnsi"/>
          <w:sz w:val="20"/>
          <w:u w:val="single"/>
        </w:rPr>
      </w:pPr>
      <w:r w:rsidRPr="00895A9E">
        <w:rPr>
          <w:rFonts w:eastAsia="Calibri" w:asciiTheme="minorHAnsi" w:hAnsiTheme="minorHAnsi" w:cstheme="minorHAnsi"/>
          <w:sz w:val="20"/>
          <w:u w:val="single"/>
        </w:rPr>
        <w:t>[Phone/Fax]</w:t>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u w:val="single"/>
        </w:rPr>
        <w:tab/>
      </w:r>
    </w:p>
    <w:p w:rsidRPr="00895A9E" w:rsidR="00895A9E" w:rsidP="00D1268C" w:rsidRDefault="00895A9E" w14:paraId="6BB03ECF" w14:textId="77777777">
      <w:pPr>
        <w:spacing w:after="120"/>
        <w:ind w:left="2160" w:firstLine="720"/>
        <w:rPr>
          <w:rFonts w:eastAsia="Calibri" w:asciiTheme="minorHAnsi" w:hAnsiTheme="minorHAnsi" w:cstheme="minorHAnsi"/>
          <w:sz w:val="20"/>
        </w:rPr>
      </w:pPr>
      <w:r w:rsidRPr="00895A9E">
        <w:rPr>
          <w:rFonts w:eastAsia="Calibri" w:asciiTheme="minorHAnsi" w:hAnsiTheme="minorHAnsi" w:cstheme="minorHAnsi"/>
          <w:sz w:val="20"/>
          <w:u w:val="single"/>
        </w:rPr>
        <w:t>[Email]</w:t>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rPr>
        <w:tab/>
      </w:r>
    </w:p>
    <w:p w:rsidRPr="00895A9E" w:rsidR="00895A9E" w:rsidP="00895A9E" w:rsidRDefault="00895A9E" w14:paraId="6366755F" w14:textId="34A7D1D6">
      <w:pPr>
        <w:rPr>
          <w:rFonts w:eastAsia="Calibri" w:asciiTheme="minorHAnsi" w:hAnsiTheme="minorHAnsi" w:cstheme="minorHAnsi"/>
          <w:sz w:val="20"/>
          <w:u w:val="single"/>
        </w:rPr>
      </w:pPr>
      <w:r w:rsidRPr="00895A9E">
        <w:rPr>
          <w:rFonts w:eastAsia="Calibri" w:asciiTheme="minorHAnsi" w:hAnsiTheme="minorHAnsi" w:cstheme="minorHAnsi"/>
          <w:b/>
          <w:sz w:val="20"/>
        </w:rPr>
        <w:t>Project:</w:t>
      </w:r>
      <w:r w:rsidRPr="00895A9E">
        <w:rPr>
          <w:rFonts w:eastAsia="Calibri" w:asciiTheme="minorHAnsi" w:hAnsiTheme="minorHAnsi" w:cstheme="minorHAnsi"/>
          <w:b/>
          <w:sz w:val="20"/>
        </w:rPr>
        <w:tab/>
      </w:r>
      <w:r w:rsidRPr="00895A9E">
        <w:rPr>
          <w:rFonts w:eastAsia="Calibri" w:asciiTheme="minorHAnsi" w:hAnsiTheme="minorHAnsi" w:cstheme="minorHAnsi"/>
          <w:sz w:val="20"/>
        </w:rPr>
        <w:tab/>
      </w:r>
      <w:r w:rsidR="00D1268C">
        <w:rPr>
          <w:rFonts w:eastAsia="Calibri" w:asciiTheme="minorHAnsi" w:hAnsiTheme="minorHAnsi" w:cstheme="minorHAnsi"/>
          <w:sz w:val="20"/>
        </w:rPr>
        <w:tab/>
      </w:r>
      <w:r w:rsidR="00D1268C">
        <w:rPr>
          <w:rFonts w:eastAsia="Calibri" w:asciiTheme="minorHAnsi" w:hAnsiTheme="minorHAnsi" w:cstheme="minorHAnsi"/>
          <w:sz w:val="20"/>
        </w:rPr>
        <w:tab/>
      </w:r>
      <w:r w:rsidRPr="00895A9E">
        <w:rPr>
          <w:rFonts w:eastAsia="Calibri" w:asciiTheme="minorHAnsi" w:hAnsiTheme="minorHAnsi" w:cstheme="minorHAnsi"/>
          <w:sz w:val="20"/>
          <w:u w:val="single"/>
        </w:rPr>
        <w:t>[Project Title]</w:t>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u w:val="single"/>
        </w:rPr>
        <w:tab/>
      </w:r>
      <w:r w:rsidRPr="00895A9E">
        <w:rPr>
          <w:rFonts w:eastAsia="Calibri" w:asciiTheme="minorHAnsi" w:hAnsiTheme="minorHAnsi" w:cstheme="minorHAnsi"/>
          <w:sz w:val="20"/>
          <w:u w:val="single"/>
        </w:rPr>
        <w:tab/>
      </w:r>
    </w:p>
    <w:p w:rsidR="00692944" w:rsidP="00895A9E" w:rsidRDefault="00692944" w14:paraId="4C71158A" w14:textId="67322712">
      <w:pPr>
        <w:rPr>
          <w:rFonts w:eastAsia="Calibri" w:asciiTheme="minorHAnsi" w:hAnsiTheme="minorHAnsi" w:cstheme="minorHAnsi"/>
          <w:sz w:val="20"/>
          <w:u w:val="single"/>
        </w:rPr>
      </w:pPr>
      <w:r w:rsidRPr="00692944">
        <w:rPr>
          <w:rFonts w:eastAsia="Calibri" w:asciiTheme="minorHAnsi" w:hAnsiTheme="minorHAnsi" w:cstheme="minorHAnsi"/>
          <w:b/>
          <w:bCs/>
          <w:sz w:val="20"/>
        </w:rPr>
        <w:t>Name of Project Location:</w:t>
      </w:r>
      <w:r w:rsidRPr="00692944">
        <w:rPr>
          <w:rFonts w:eastAsia="Calibri" w:asciiTheme="minorHAnsi" w:hAnsiTheme="minorHAnsi" w:cstheme="minorHAnsi"/>
          <w:b/>
          <w:bCs/>
          <w:sz w:val="20"/>
        </w:rPr>
        <w:tab/>
      </w:r>
      <w:r>
        <w:rPr>
          <w:rFonts w:eastAsia="Calibri" w:asciiTheme="minorHAnsi" w:hAnsiTheme="minorHAnsi" w:cstheme="minorHAnsi"/>
          <w:sz w:val="20"/>
          <w:u w:val="single"/>
        </w:rPr>
        <w:t>[Name of Project Location]</w:t>
      </w:r>
    </w:p>
    <w:p w:rsidRPr="00895A9E" w:rsidR="00692944" w:rsidP="00895A9E" w:rsidRDefault="00692944" w14:paraId="63D1B3A2" w14:textId="2183B7F7">
      <w:pPr>
        <w:rPr>
          <w:rFonts w:eastAsia="Calibri" w:asciiTheme="minorHAnsi" w:hAnsiTheme="minorHAnsi" w:cstheme="minorHAnsi"/>
          <w:sz w:val="20"/>
          <w:u w:val="single"/>
        </w:rPr>
      </w:pPr>
      <w:r w:rsidRPr="00692944">
        <w:rPr>
          <w:rFonts w:eastAsia="Calibri" w:asciiTheme="minorHAnsi" w:hAnsiTheme="minorHAnsi" w:cstheme="minorHAnsi"/>
          <w:b/>
          <w:bCs/>
          <w:sz w:val="20"/>
        </w:rPr>
        <w:t>Address of Project Location:</w:t>
      </w:r>
      <w:r w:rsidRPr="00692944">
        <w:rPr>
          <w:rFonts w:eastAsia="Calibri" w:asciiTheme="minorHAnsi" w:hAnsiTheme="minorHAnsi" w:cstheme="minorHAnsi"/>
          <w:sz w:val="20"/>
        </w:rPr>
        <w:t xml:space="preserve"> </w:t>
      </w:r>
      <w:r w:rsidRPr="00692944">
        <w:rPr>
          <w:rFonts w:eastAsia="Calibri" w:asciiTheme="minorHAnsi" w:hAnsiTheme="minorHAnsi" w:cstheme="minorHAnsi"/>
          <w:sz w:val="20"/>
        </w:rPr>
        <w:tab/>
      </w:r>
      <w:r>
        <w:rPr>
          <w:rFonts w:eastAsia="Calibri" w:asciiTheme="minorHAnsi" w:hAnsiTheme="minorHAnsi" w:cstheme="minorHAnsi"/>
          <w:sz w:val="20"/>
          <w:u w:val="single"/>
        </w:rPr>
        <w:t>[Address]</w:t>
      </w:r>
    </w:p>
    <w:p w:rsidRPr="00895A9E" w:rsidR="00895A9E" w:rsidP="00895A9E" w:rsidRDefault="00D1268C" w14:paraId="6CB1A62F" w14:textId="2529E027">
      <w:pPr>
        <w:rPr>
          <w:rFonts w:eastAsia="Calibri" w:asciiTheme="minorHAnsi" w:hAnsiTheme="minorHAnsi" w:cstheme="minorHAnsi"/>
          <w:sz w:val="20"/>
        </w:rPr>
      </w:pPr>
      <w:r>
        <w:rPr>
          <w:rFonts w:eastAsia="Calibri" w:asciiTheme="minorHAnsi" w:hAnsiTheme="minorHAnsi" w:cstheme="minorHAnsi"/>
          <w:b/>
          <w:sz w:val="20"/>
        </w:rPr>
        <w:t>Agreement Number</w:t>
      </w:r>
      <w:r w:rsidRPr="00895A9E" w:rsidR="00895A9E">
        <w:rPr>
          <w:rFonts w:eastAsia="Calibri" w:asciiTheme="minorHAnsi" w:hAnsiTheme="minorHAnsi" w:cstheme="minorHAnsi"/>
          <w:b/>
          <w:sz w:val="20"/>
        </w:rPr>
        <w:t>:</w:t>
      </w:r>
      <w:r w:rsidRPr="00895A9E" w:rsidR="00895A9E">
        <w:rPr>
          <w:rFonts w:eastAsia="Calibri" w:asciiTheme="minorHAnsi" w:hAnsiTheme="minorHAnsi" w:cstheme="minorHAnsi"/>
          <w:sz w:val="20"/>
        </w:rPr>
        <w:tab/>
      </w:r>
      <w:r w:rsidR="009C4760">
        <w:rPr>
          <w:rFonts w:eastAsia="Calibri" w:asciiTheme="minorHAnsi" w:hAnsiTheme="minorHAnsi" w:cstheme="minorHAnsi"/>
          <w:sz w:val="20"/>
        </w:rPr>
        <w:tab/>
      </w:r>
      <w:r w:rsidRPr="00895A9E" w:rsidR="00895A9E">
        <w:rPr>
          <w:rFonts w:eastAsia="Calibri" w:asciiTheme="minorHAnsi" w:hAnsiTheme="minorHAnsi" w:cstheme="minorHAnsi"/>
          <w:sz w:val="20"/>
          <w:u w:val="single"/>
        </w:rPr>
        <w:t>[</w:t>
      </w:r>
      <w:r w:rsidR="009C4760">
        <w:rPr>
          <w:rFonts w:eastAsia="Calibri" w:asciiTheme="minorHAnsi" w:hAnsiTheme="minorHAnsi" w:cstheme="minorHAnsi"/>
          <w:sz w:val="20"/>
          <w:u w:val="single"/>
        </w:rPr>
        <w:t xml:space="preserve">Agreement </w:t>
      </w:r>
      <w:r w:rsidRPr="00895A9E" w:rsidR="00895A9E">
        <w:rPr>
          <w:rFonts w:eastAsia="Calibri" w:asciiTheme="minorHAnsi" w:hAnsiTheme="minorHAnsi" w:cstheme="minorHAnsi"/>
          <w:sz w:val="20"/>
          <w:u w:val="single"/>
        </w:rPr>
        <w:t>Number]</w:t>
      </w:r>
      <w:r w:rsidRPr="00895A9E" w:rsidR="00895A9E">
        <w:rPr>
          <w:rFonts w:eastAsia="Calibri" w:asciiTheme="minorHAnsi" w:hAnsiTheme="minorHAnsi" w:cstheme="minorHAnsi"/>
          <w:sz w:val="20"/>
          <w:u w:val="single"/>
        </w:rPr>
        <w:tab/>
      </w:r>
      <w:r w:rsidRPr="00895A9E" w:rsidR="00895A9E">
        <w:rPr>
          <w:rFonts w:eastAsia="Calibri" w:asciiTheme="minorHAnsi" w:hAnsiTheme="minorHAnsi" w:cstheme="minorHAnsi"/>
          <w:sz w:val="20"/>
          <w:u w:val="single"/>
        </w:rPr>
        <w:tab/>
      </w:r>
    </w:p>
    <w:p w:rsidRPr="00895A9E" w:rsidR="00895A9E" w:rsidP="00895A9E" w:rsidRDefault="00895A9E" w14:paraId="76414FC2" w14:textId="0B9358D2">
      <w:pPr>
        <w:spacing w:before="240" w:after="60"/>
        <w:rPr>
          <w:rFonts w:eastAsia="Calibri" w:asciiTheme="minorHAnsi" w:hAnsiTheme="minorHAnsi" w:cstheme="minorHAnsi"/>
          <w:sz w:val="20"/>
        </w:rPr>
      </w:pPr>
      <w:r w:rsidRPr="00895A9E">
        <w:rPr>
          <w:rFonts w:eastAsia="Times New Roman" w:asciiTheme="minorHAnsi" w:hAnsiTheme="minorHAnsi" w:cstheme="minorHAnsi"/>
          <w:noProof/>
        </w:rPr>
        <mc:AlternateContent>
          <mc:Choice Requires="wps">
            <w:drawing>
              <wp:anchor distT="4294967295" distB="4294967295" distL="114300" distR="114300" simplePos="0" relativeHeight="251658243" behindDoc="0" locked="0" layoutInCell="1" allowOverlap="1" wp14:anchorId="4FFD9E75" wp14:editId="2E59764C">
                <wp:simplePos x="0" y="0"/>
                <wp:positionH relativeFrom="column">
                  <wp:posOffset>-457835</wp:posOffset>
                </wp:positionH>
                <wp:positionV relativeFrom="paragraph">
                  <wp:posOffset>80010</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w14:anchorId="6576CD5D">
              <v:line id="Straight Connector 3" style="position:absolute;flip:y;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spid="_x0000_s1026" strokecolor="windowText" strokeweight="2.25pt" from="-36.05pt,6.3pt" to="506.95pt,6.3pt" w14:anchorId="13358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">
                <v:stroke joinstyle="miter"/>
                <o:lock v:ext="edit" shapetype="f"/>
              </v:line>
            </w:pict>
          </mc:Fallback>
        </mc:AlternateContent>
      </w:r>
      <w:r w:rsidRPr="00895A9E">
        <w:rPr>
          <w:rFonts w:eastAsia="Calibri" w:asciiTheme="minorHAnsi" w:hAnsiTheme="minorHAnsi" w:cstheme="minorHAnsi"/>
          <w:sz w:val="20"/>
        </w:rPr>
        <w:t>The Judicial Council of California requests that you provide a Proposal Package for the above referenced project</w:t>
      </w:r>
      <w:r w:rsidR="0089748C">
        <w:rPr>
          <w:rFonts w:eastAsia="Calibri" w:asciiTheme="minorHAnsi" w:hAnsiTheme="minorHAnsi" w:cstheme="minorHAnsi"/>
          <w:sz w:val="20"/>
        </w:rPr>
        <w:t xml:space="preserve"> and Request Number (“Request Number”)</w:t>
      </w:r>
      <w:r w:rsidRPr="00895A9E">
        <w:rPr>
          <w:rFonts w:eastAsia="Calibri" w:asciiTheme="minorHAnsi" w:hAnsiTheme="minorHAnsi" w:cstheme="minorHAnsi"/>
          <w:sz w:val="20"/>
        </w:rPr>
        <w:t xml:space="preserve"> as per the </w:t>
      </w:r>
      <w:r w:rsidR="00F32125">
        <w:rPr>
          <w:rFonts w:eastAsia="Calibri" w:asciiTheme="minorHAnsi" w:hAnsiTheme="minorHAnsi" w:cstheme="minorHAnsi"/>
          <w:sz w:val="20"/>
        </w:rPr>
        <w:t xml:space="preserve">Direct Access </w:t>
      </w:r>
      <w:r w:rsidR="00A47A1F">
        <w:rPr>
          <w:rFonts w:eastAsia="Calibri" w:asciiTheme="minorHAnsi" w:hAnsiTheme="minorHAnsi" w:cstheme="minorHAnsi"/>
          <w:sz w:val="20"/>
        </w:rPr>
        <w:t>Electricity</w:t>
      </w:r>
      <w:r w:rsidR="00F32125">
        <w:rPr>
          <w:rFonts w:eastAsia="Calibri" w:asciiTheme="minorHAnsi" w:hAnsiTheme="minorHAnsi" w:cstheme="minorHAnsi"/>
          <w:sz w:val="20"/>
        </w:rPr>
        <w:t xml:space="preserve"> </w:t>
      </w:r>
      <w:r w:rsidR="00E83D7E">
        <w:rPr>
          <w:rFonts w:eastAsia="Calibri" w:asciiTheme="minorHAnsi" w:hAnsiTheme="minorHAnsi" w:cstheme="minorHAnsi"/>
          <w:sz w:val="20"/>
        </w:rPr>
        <w:t>(“</w:t>
      </w:r>
      <w:r w:rsidR="00A47A1F">
        <w:rPr>
          <w:rFonts w:eastAsia="Calibri" w:asciiTheme="minorHAnsi" w:hAnsiTheme="minorHAnsi" w:cstheme="minorHAnsi"/>
          <w:sz w:val="20"/>
        </w:rPr>
        <w:t>Electricity</w:t>
      </w:r>
      <w:r w:rsidR="00E83D7E">
        <w:rPr>
          <w:rFonts w:eastAsia="Calibri" w:asciiTheme="minorHAnsi" w:hAnsiTheme="minorHAnsi" w:cstheme="minorHAnsi"/>
          <w:sz w:val="20"/>
        </w:rPr>
        <w:t xml:space="preserve">”) </w:t>
      </w:r>
      <w:r w:rsidRPr="00895A9E">
        <w:rPr>
          <w:rFonts w:eastAsia="Calibri" w:asciiTheme="minorHAnsi" w:hAnsiTheme="minorHAnsi" w:cstheme="minorHAnsi"/>
          <w:sz w:val="20"/>
        </w:rPr>
        <w:t>requested below.</w:t>
      </w:r>
    </w:p>
    <w:p w:rsidRPr="00895A9E" w:rsidR="00895A9E" w:rsidP="00895A9E" w:rsidRDefault="00895A9E" w14:paraId="429DBAE4" w14:textId="2EC339F2">
      <w:pPr>
        <w:spacing w:before="60" w:after="60"/>
        <w:rPr>
          <w:rFonts w:eastAsia="Calibri" w:asciiTheme="minorHAnsi" w:hAnsiTheme="minorHAnsi" w:cstheme="minorHAnsi"/>
          <w:sz w:val="20"/>
        </w:rPr>
      </w:pPr>
      <w:r w:rsidRPr="00895A9E">
        <w:rPr>
          <w:rFonts w:eastAsia="Calibri" w:asciiTheme="minorHAnsi" w:hAnsiTheme="minorHAnsi" w:cstheme="minorHAnsi"/>
          <w:sz w:val="20"/>
        </w:rPr>
        <w:t xml:space="preserve">The </w:t>
      </w:r>
      <w:r w:rsidR="00950C6B">
        <w:rPr>
          <w:rFonts w:eastAsia="Calibri" w:asciiTheme="minorHAnsi" w:hAnsiTheme="minorHAnsi" w:cstheme="minorHAnsi"/>
          <w:sz w:val="20"/>
        </w:rPr>
        <w:t xml:space="preserve">delivery of </w:t>
      </w:r>
      <w:r w:rsidR="00A47A1F">
        <w:rPr>
          <w:rFonts w:eastAsia="Calibri" w:asciiTheme="minorHAnsi" w:hAnsiTheme="minorHAnsi" w:cstheme="minorHAnsi"/>
          <w:sz w:val="20"/>
        </w:rPr>
        <w:t>Electricity</w:t>
      </w:r>
      <w:r w:rsidRPr="00895A9E" w:rsidR="00E83D7E">
        <w:rPr>
          <w:rFonts w:eastAsia="Calibri" w:asciiTheme="minorHAnsi" w:hAnsiTheme="minorHAnsi" w:cstheme="minorHAnsi"/>
          <w:sz w:val="20"/>
        </w:rPr>
        <w:t xml:space="preserve"> </w:t>
      </w:r>
      <w:r w:rsidRPr="00895A9E">
        <w:rPr>
          <w:rFonts w:eastAsia="Calibri" w:asciiTheme="minorHAnsi" w:hAnsiTheme="minorHAnsi" w:cstheme="minorHAnsi"/>
          <w:sz w:val="20"/>
        </w:rPr>
        <w:t xml:space="preserve">was discussed on </w:t>
      </w:r>
      <w:r w:rsidRPr="00895A9E">
        <w:rPr>
          <w:rFonts w:eastAsia="Calibri" w:asciiTheme="minorHAnsi" w:hAnsiTheme="minorHAnsi" w:cstheme="minorHAnsi"/>
          <w:sz w:val="20"/>
          <w:u w:val="single"/>
        </w:rPr>
        <w:fldChar w:fldCharType="begin">
          <w:ffData>
            <w:name w:val="Date"/>
            <w:enabled/>
            <w:calcOnExit w:val="0"/>
            <w:textInput>
              <w:default w:val="[Date]"/>
            </w:textInput>
          </w:ffData>
        </w:fldChar>
      </w:r>
      <w:bookmarkStart w:name="Date" w:id="5"/>
      <w:r w:rsidRPr="00895A9E">
        <w:rPr>
          <w:rFonts w:eastAsia="Calibri" w:asciiTheme="minorHAnsi" w:hAnsiTheme="minorHAnsi" w:cstheme="minorHAnsi"/>
          <w:sz w:val="20"/>
          <w:u w:val="single"/>
        </w:rPr>
        <w:instrText xml:space="preserve"> FORMTEXT </w:instrText>
      </w:r>
      <w:r w:rsidRPr="00895A9E">
        <w:rPr>
          <w:rFonts w:eastAsia="Calibri" w:asciiTheme="minorHAnsi" w:hAnsiTheme="minorHAnsi" w:cstheme="minorHAnsi"/>
          <w:sz w:val="20"/>
          <w:u w:val="single"/>
        </w:rPr>
      </w:r>
      <w:r w:rsidRPr="00895A9E">
        <w:rPr>
          <w:rFonts w:eastAsia="Calibri" w:asciiTheme="minorHAnsi" w:hAnsiTheme="minorHAnsi" w:cstheme="minorHAnsi"/>
          <w:sz w:val="20"/>
          <w:u w:val="single"/>
        </w:rPr>
        <w:fldChar w:fldCharType="separate"/>
      </w:r>
      <w:r w:rsidRPr="00895A9E">
        <w:rPr>
          <w:rFonts w:eastAsia="Calibri" w:asciiTheme="minorHAnsi" w:hAnsiTheme="minorHAnsi" w:cstheme="minorHAnsi"/>
          <w:noProof/>
          <w:sz w:val="20"/>
          <w:u w:val="single"/>
        </w:rPr>
        <w:t>[Date]</w:t>
      </w:r>
      <w:r w:rsidRPr="00895A9E">
        <w:rPr>
          <w:rFonts w:eastAsia="Calibri" w:asciiTheme="minorHAnsi" w:hAnsiTheme="minorHAnsi" w:cstheme="minorHAnsi"/>
          <w:sz w:val="20"/>
          <w:u w:val="single"/>
        </w:rPr>
        <w:fldChar w:fldCharType="end"/>
      </w:r>
      <w:bookmarkEnd w:id="5"/>
      <w:r w:rsidRPr="00895A9E">
        <w:rPr>
          <w:rFonts w:eastAsia="Calibri" w:asciiTheme="minorHAnsi" w:hAnsiTheme="minorHAnsi" w:cstheme="minorHAnsi"/>
          <w:sz w:val="20"/>
          <w:u w:val="single"/>
        </w:rPr>
        <w:t xml:space="preserve"> </w:t>
      </w:r>
      <w:r w:rsidRPr="00895A9E">
        <w:rPr>
          <w:rFonts w:eastAsia="Calibri" w:asciiTheme="minorHAnsi" w:hAnsiTheme="minorHAnsi" w:cstheme="minorHAnsi"/>
          <w:sz w:val="20"/>
        </w:rPr>
        <w:t>with the following individuals:</w:t>
      </w:r>
    </w:p>
    <w:p w:rsidRPr="00895A9E" w:rsidR="00895A9E" w:rsidP="00D17C7D" w:rsidRDefault="00895A9E" w14:paraId="0F7554B2" w14:textId="0025EE3B">
      <w:pPr>
        <w:spacing w:line="259" w:lineRule="auto"/>
        <w:rPr>
          <w:rFonts w:eastAsia="Calibri" w:asciiTheme="minorHAnsi" w:hAnsiTheme="minorHAnsi" w:cstheme="minorHAnsi"/>
          <w:sz w:val="20"/>
          <w:u w:val="single"/>
        </w:rPr>
      </w:pPr>
      <w:r w:rsidRPr="00895A9E">
        <w:rPr>
          <w:rFonts w:eastAsia="Calibri" w:asciiTheme="minorHAnsi" w:hAnsiTheme="minorHAnsi" w:cstheme="minorHAnsi"/>
          <w:sz w:val="20"/>
        </w:rPr>
        <w:tab/>
      </w:r>
      <w:r w:rsidRPr="00895A9E">
        <w:rPr>
          <w:rFonts w:eastAsia="Calibri" w:asciiTheme="minorHAnsi" w:hAnsiTheme="minorHAnsi" w:cstheme="minorHAnsi"/>
          <w:sz w:val="20"/>
          <w:u w:val="single"/>
        </w:rPr>
        <w:t>[List contact name, company, and email/phone number here]</w:t>
      </w:r>
      <w:r w:rsidRPr="00895A9E">
        <w:rPr>
          <w:rFonts w:eastAsia="Calibri" w:asciiTheme="minorHAnsi" w:hAnsiTheme="minorHAnsi" w:cstheme="minorHAnsi"/>
          <w:sz w:val="20"/>
          <w:u w:val="single"/>
        </w:rPr>
        <w:tab/>
      </w:r>
    </w:p>
    <w:p w:rsidRPr="00895A9E" w:rsidR="00895A9E" w:rsidP="00895A9E" w:rsidRDefault="00895A9E" w14:paraId="233EDEE6" w14:textId="255F38D7">
      <w:pPr>
        <w:spacing w:before="60" w:after="60"/>
        <w:rPr>
          <w:rFonts w:eastAsia="Calibri" w:asciiTheme="minorHAnsi" w:hAnsiTheme="minorHAnsi" w:cstheme="minorHAnsi"/>
          <w:b/>
          <w:sz w:val="20"/>
          <w:u w:val="single"/>
        </w:rPr>
      </w:pPr>
      <w:r w:rsidRPr="00895A9E">
        <w:rPr>
          <w:rFonts w:eastAsia="Calibri" w:asciiTheme="minorHAnsi" w:hAnsiTheme="minorHAnsi" w:cstheme="minorHAnsi"/>
          <w:b/>
          <w:sz w:val="20"/>
        </w:rPr>
        <w:t xml:space="preserve">Your proposal is due on or before: </w:t>
      </w:r>
      <w:r w:rsidRPr="00895A9E">
        <w:rPr>
          <w:rFonts w:eastAsia="Calibri" w:asciiTheme="minorHAnsi" w:hAnsiTheme="minorHAnsi" w:cstheme="minorHAnsi"/>
          <w:b/>
          <w:sz w:val="20"/>
        </w:rPr>
        <w:tab/>
      </w:r>
      <w:r w:rsidRPr="00692944">
        <w:rPr>
          <w:rFonts w:eastAsia="Calibri" w:asciiTheme="minorHAnsi" w:hAnsiTheme="minorHAnsi" w:cstheme="minorHAnsi"/>
          <w:sz w:val="20"/>
          <w:u w:val="single"/>
        </w:rPr>
        <w:t>[Time and Date]</w:t>
      </w:r>
    </w:p>
    <w:p w:rsidR="00895A9E" w:rsidP="00895A9E" w:rsidRDefault="00895A9E" w14:paraId="3DF9D3CE" w14:textId="1292C199">
      <w:pPr>
        <w:spacing w:before="60" w:after="60"/>
        <w:rPr>
          <w:rFonts w:eastAsia="Calibri" w:asciiTheme="minorHAnsi" w:hAnsiTheme="minorHAnsi" w:cstheme="minorHAnsi"/>
          <w:sz w:val="20"/>
          <w:u w:val="single"/>
        </w:rPr>
      </w:pPr>
      <w:r w:rsidRPr="00692944">
        <w:rPr>
          <w:rFonts w:eastAsia="Calibri" w:asciiTheme="minorHAnsi" w:hAnsiTheme="minorHAnsi" w:cstheme="minorHAnsi"/>
          <w:b/>
          <w:sz w:val="20"/>
        </w:rPr>
        <w:t xml:space="preserve">Proposed </w:t>
      </w:r>
      <w:r w:rsidR="00A47A1F">
        <w:rPr>
          <w:rFonts w:eastAsia="Calibri" w:asciiTheme="minorHAnsi" w:hAnsiTheme="minorHAnsi" w:cstheme="minorHAnsi"/>
          <w:b/>
          <w:sz w:val="20"/>
        </w:rPr>
        <w:t>Electricity</w:t>
      </w:r>
      <w:r w:rsidR="00E83D7E">
        <w:rPr>
          <w:rFonts w:eastAsia="Calibri" w:asciiTheme="minorHAnsi" w:hAnsiTheme="minorHAnsi" w:cstheme="minorHAnsi"/>
          <w:b/>
          <w:sz w:val="20"/>
        </w:rPr>
        <w:t xml:space="preserve"> Delivery</w:t>
      </w:r>
      <w:r w:rsidRPr="00692944" w:rsidR="00E83D7E">
        <w:rPr>
          <w:rFonts w:eastAsia="Calibri" w:asciiTheme="minorHAnsi" w:hAnsiTheme="minorHAnsi" w:cstheme="minorHAnsi"/>
          <w:b/>
          <w:sz w:val="20"/>
        </w:rPr>
        <w:t xml:space="preserve"> </w:t>
      </w:r>
      <w:r w:rsidRPr="00692944">
        <w:rPr>
          <w:rFonts w:eastAsia="Calibri" w:asciiTheme="minorHAnsi" w:hAnsiTheme="minorHAnsi" w:cstheme="minorHAnsi"/>
          <w:b/>
          <w:sz w:val="20"/>
        </w:rPr>
        <w:t>Schedule:</w:t>
      </w:r>
      <w:r w:rsidRPr="00692944">
        <w:rPr>
          <w:rFonts w:eastAsia="Calibri" w:asciiTheme="minorHAnsi" w:hAnsiTheme="minorHAnsi" w:cstheme="minorHAnsi"/>
          <w:b/>
          <w:sz w:val="20"/>
        </w:rPr>
        <w:tab/>
      </w:r>
      <w:r w:rsidRPr="00895A9E">
        <w:rPr>
          <w:rFonts w:eastAsia="Calibri" w:asciiTheme="minorHAnsi" w:hAnsiTheme="minorHAnsi" w:cstheme="minorHAnsi"/>
          <w:sz w:val="20"/>
          <w:u w:val="single"/>
        </w:rPr>
        <w:t>[</w:t>
      </w:r>
      <w:r w:rsidRPr="002D1640" w:rsidR="002D1640">
        <w:rPr>
          <w:rFonts w:eastAsia="Calibri" w:asciiTheme="minorHAnsi" w:hAnsiTheme="minorHAnsi" w:cstheme="minorHAnsi"/>
          <w:sz w:val="20"/>
          <w:u w:val="single"/>
        </w:rPr>
        <w:t>Service Start Date</w:t>
      </w:r>
      <w:r w:rsidR="002D1640">
        <w:rPr>
          <w:rFonts w:eastAsia="Calibri" w:asciiTheme="minorHAnsi" w:hAnsiTheme="minorHAnsi" w:cstheme="minorHAnsi"/>
          <w:sz w:val="20"/>
          <w:u w:val="single"/>
        </w:rPr>
        <w:t xml:space="preserve"> </w:t>
      </w:r>
      <w:r w:rsidRPr="00895A9E">
        <w:rPr>
          <w:rFonts w:eastAsia="Calibri" w:asciiTheme="minorHAnsi" w:hAnsiTheme="minorHAnsi" w:cstheme="minorHAnsi"/>
          <w:sz w:val="20"/>
          <w:u w:val="single"/>
        </w:rPr>
        <w:t>/</w:t>
      </w:r>
      <w:r w:rsidR="002D1640">
        <w:rPr>
          <w:rFonts w:eastAsia="Calibri" w:asciiTheme="minorHAnsi" w:hAnsiTheme="minorHAnsi" w:cstheme="minorHAnsi"/>
          <w:sz w:val="20"/>
          <w:u w:val="single"/>
        </w:rPr>
        <w:t xml:space="preserve"> </w:t>
      </w:r>
      <w:r w:rsidR="00DC5328">
        <w:rPr>
          <w:rFonts w:eastAsia="Calibri" w:asciiTheme="minorHAnsi" w:hAnsiTheme="minorHAnsi" w:cstheme="minorHAnsi"/>
          <w:sz w:val="20"/>
          <w:u w:val="single"/>
        </w:rPr>
        <w:t xml:space="preserve">End </w:t>
      </w:r>
      <w:r w:rsidRPr="00895A9E">
        <w:rPr>
          <w:rFonts w:eastAsia="Calibri" w:asciiTheme="minorHAnsi" w:hAnsiTheme="minorHAnsi" w:cstheme="minorHAnsi"/>
          <w:sz w:val="20"/>
          <w:u w:val="single"/>
        </w:rPr>
        <w:t>Dates]</w:t>
      </w:r>
    </w:p>
    <w:p w:rsidR="00D401A0" w:rsidP="00895A9E" w:rsidRDefault="00D401A0" w14:paraId="70F25731" w14:textId="4D5CA002">
      <w:pPr>
        <w:spacing w:before="60" w:after="60"/>
        <w:rPr>
          <w:rFonts w:eastAsia="Calibri" w:asciiTheme="minorHAnsi" w:hAnsiTheme="minorHAnsi" w:cstheme="minorHAnsi"/>
          <w:sz w:val="20"/>
        </w:rPr>
      </w:pPr>
      <w:r>
        <w:rPr>
          <w:rFonts w:eastAsia="Calibri" w:asciiTheme="minorHAnsi" w:hAnsiTheme="minorHAnsi" w:cstheme="minorHAnsi"/>
          <w:b/>
          <w:sz w:val="20"/>
        </w:rPr>
        <w:t xml:space="preserve">Requested </w:t>
      </w:r>
      <w:r w:rsidR="005F513B">
        <w:rPr>
          <w:rFonts w:eastAsia="Calibri" w:asciiTheme="minorHAnsi" w:hAnsiTheme="minorHAnsi" w:cstheme="minorHAnsi"/>
          <w:b/>
          <w:sz w:val="20"/>
        </w:rPr>
        <w:t xml:space="preserve">Sale Confirmation </w:t>
      </w:r>
      <w:r w:rsidRPr="00692944" w:rsidR="006765B4">
        <w:rPr>
          <w:rFonts w:eastAsia="Calibri" w:asciiTheme="minorHAnsi" w:hAnsiTheme="minorHAnsi" w:cstheme="minorHAnsi"/>
          <w:b/>
          <w:sz w:val="20"/>
        </w:rPr>
        <w:t>Term</w:t>
      </w:r>
      <w:r>
        <w:rPr>
          <w:rFonts w:eastAsia="Calibri" w:asciiTheme="minorHAnsi" w:hAnsiTheme="minorHAnsi" w:cstheme="minorHAnsi"/>
          <w:b/>
          <w:sz w:val="20"/>
        </w:rPr>
        <w:t xml:space="preserve">(s).  For each </w:t>
      </w:r>
      <w:r w:rsidR="005F513B">
        <w:rPr>
          <w:rFonts w:eastAsia="Calibri" w:asciiTheme="minorHAnsi" w:hAnsiTheme="minorHAnsi" w:cstheme="minorHAnsi"/>
          <w:b/>
          <w:sz w:val="20"/>
        </w:rPr>
        <w:t xml:space="preserve">Sales Confirmation </w:t>
      </w:r>
      <w:r>
        <w:rPr>
          <w:rFonts w:eastAsia="Calibri" w:asciiTheme="minorHAnsi" w:hAnsiTheme="minorHAnsi" w:cstheme="minorHAnsi"/>
          <w:b/>
          <w:sz w:val="20"/>
        </w:rPr>
        <w:t>Term</w:t>
      </w:r>
      <w:r w:rsidR="005F513B">
        <w:rPr>
          <w:rFonts w:eastAsia="Calibri" w:asciiTheme="minorHAnsi" w:hAnsiTheme="minorHAnsi" w:cstheme="minorHAnsi"/>
          <w:b/>
          <w:sz w:val="20"/>
        </w:rPr>
        <w:t xml:space="preserve"> o</w:t>
      </w:r>
      <w:r>
        <w:rPr>
          <w:rFonts w:eastAsia="Calibri" w:asciiTheme="minorHAnsi" w:hAnsiTheme="minorHAnsi" w:cstheme="minorHAnsi"/>
          <w:b/>
          <w:sz w:val="20"/>
        </w:rPr>
        <w:t>ption, submit a separate</w:t>
      </w:r>
      <w:r w:rsidRPr="00D401A0">
        <w:rPr>
          <w:rFonts w:eastAsia="Calibri" w:asciiTheme="minorHAnsi" w:hAnsiTheme="minorHAnsi" w:cstheme="minorHAnsi"/>
          <w:b/>
          <w:bCs/>
          <w:sz w:val="20"/>
        </w:rPr>
        <w:t xml:space="preserve"> Appendix F, Seller’s Proposal Form.</w:t>
      </w:r>
      <w:r w:rsidR="00480A07">
        <w:rPr>
          <w:rFonts w:eastAsia="Calibri" w:asciiTheme="minorHAnsi" w:hAnsiTheme="minorHAnsi" w:cstheme="minorHAnsi"/>
          <w:sz w:val="20"/>
        </w:rPr>
        <w:tab/>
      </w:r>
      <w:r w:rsidR="00480A07">
        <w:rPr>
          <w:rFonts w:eastAsia="Calibri" w:asciiTheme="minorHAnsi" w:hAnsiTheme="minorHAnsi" w:cstheme="minorHAnsi"/>
          <w:sz w:val="20"/>
        </w:rPr>
        <w:tab/>
      </w:r>
    </w:p>
    <w:p w:rsidR="006765B4" w:rsidP="00895A9E" w:rsidRDefault="00D401A0" w14:paraId="7C875A22" w14:textId="0AF1951E">
      <w:pPr>
        <w:spacing w:before="60" w:after="60"/>
        <w:rPr>
          <w:rFonts w:eastAsia="Calibri" w:asciiTheme="minorHAnsi" w:hAnsiTheme="minorHAnsi" w:cstheme="minorHAnsi"/>
          <w:sz w:val="20"/>
        </w:rPr>
      </w:pPr>
      <w:r>
        <w:rPr>
          <w:rFonts w:eastAsia="Calibri" w:asciiTheme="minorHAnsi" w:hAnsiTheme="minorHAnsi" w:cstheme="minorHAnsi"/>
          <w:sz w:val="20"/>
        </w:rPr>
        <w:t xml:space="preserve">Option 1 </w:t>
      </w:r>
      <w:r w:rsidR="008704FC">
        <w:rPr>
          <w:rFonts w:eastAsia="Calibri" w:asciiTheme="minorHAnsi" w:hAnsiTheme="minorHAnsi" w:cstheme="minorHAnsi"/>
          <w:sz w:val="20"/>
        </w:rPr>
        <w:t>[</w:t>
      </w:r>
      <w:r w:rsidR="00222118">
        <w:rPr>
          <w:rFonts w:eastAsia="Calibri" w:asciiTheme="minorHAnsi" w:hAnsiTheme="minorHAnsi" w:cstheme="minorHAnsi"/>
          <w:sz w:val="20"/>
        </w:rPr>
        <w:t>Number of Months]</w:t>
      </w:r>
    </w:p>
    <w:p w:rsidR="00D401A0" w:rsidP="00895A9E" w:rsidRDefault="00D401A0" w14:paraId="113029DA" w14:textId="5DD9494F">
      <w:pPr>
        <w:spacing w:before="60" w:after="60"/>
        <w:rPr>
          <w:rFonts w:eastAsia="Calibri" w:asciiTheme="minorHAnsi" w:hAnsiTheme="minorHAnsi" w:cstheme="minorHAnsi"/>
          <w:sz w:val="20"/>
        </w:rPr>
      </w:pPr>
      <w:r>
        <w:rPr>
          <w:rFonts w:eastAsia="Calibri" w:asciiTheme="minorHAnsi" w:hAnsiTheme="minorHAnsi" w:cstheme="minorHAnsi"/>
          <w:sz w:val="20"/>
        </w:rPr>
        <w:t xml:space="preserve">Option 2 </w:t>
      </w:r>
      <w:r w:rsidRPr="00D401A0">
        <w:rPr>
          <w:rFonts w:eastAsia="Calibri" w:asciiTheme="minorHAnsi" w:hAnsiTheme="minorHAnsi" w:cstheme="minorHAnsi"/>
          <w:sz w:val="20"/>
        </w:rPr>
        <w:t>[Number of Months]</w:t>
      </w:r>
    </w:p>
    <w:p w:rsidRPr="00895A9E" w:rsidR="00D401A0" w:rsidP="00895A9E" w:rsidRDefault="00D401A0" w14:paraId="2380C597" w14:textId="3DC33E53">
      <w:pPr>
        <w:spacing w:before="60" w:after="60"/>
        <w:rPr>
          <w:rFonts w:eastAsia="Calibri" w:asciiTheme="minorHAnsi" w:hAnsiTheme="minorHAnsi" w:cstheme="minorHAnsi"/>
          <w:sz w:val="20"/>
        </w:rPr>
      </w:pPr>
      <w:r w:rsidRPr="00D401A0">
        <w:rPr>
          <w:rFonts w:eastAsia="Calibri" w:asciiTheme="minorHAnsi" w:hAnsiTheme="minorHAnsi" w:cstheme="minorHAnsi"/>
          <w:sz w:val="20"/>
        </w:rPr>
        <w:t xml:space="preserve">Option </w:t>
      </w:r>
      <w:r>
        <w:rPr>
          <w:rFonts w:eastAsia="Calibri" w:asciiTheme="minorHAnsi" w:hAnsiTheme="minorHAnsi" w:cstheme="minorHAnsi"/>
          <w:sz w:val="20"/>
        </w:rPr>
        <w:t>3</w:t>
      </w:r>
      <w:r w:rsidRPr="00D401A0">
        <w:rPr>
          <w:rFonts w:eastAsia="Calibri" w:asciiTheme="minorHAnsi" w:hAnsiTheme="minorHAnsi" w:cstheme="minorHAnsi"/>
          <w:sz w:val="20"/>
        </w:rPr>
        <w:t xml:space="preserve"> [Number of Months]</w:t>
      </w:r>
    </w:p>
    <w:p w:rsidRPr="00895A9E" w:rsidR="00895A9E" w:rsidP="00895A9E" w:rsidRDefault="00242170" w14:paraId="343F4CCB" w14:textId="757354E0">
      <w:pPr>
        <w:spacing w:before="120" w:after="120"/>
        <w:jc w:val="both"/>
        <w:rPr>
          <w:rFonts w:eastAsia="Times New Roman" w:asciiTheme="minorHAnsi" w:hAnsiTheme="minorHAnsi" w:cstheme="minorHAnsi"/>
          <w:sz w:val="20"/>
          <w:lang w:eastAsia="x-none"/>
        </w:rPr>
      </w:pPr>
      <w:r w:rsidRPr="00692944">
        <w:rPr>
          <w:rFonts w:eastAsia="Times New Roman" w:asciiTheme="minorHAnsi" w:hAnsiTheme="minorHAnsi" w:cstheme="minorHAnsi"/>
          <w:b/>
          <w:bCs/>
          <w:noProof/>
        </w:rPr>
        <mc:AlternateContent>
          <mc:Choice Requires="wps">
            <w:drawing>
              <wp:anchor distT="4294967295" distB="4294967295" distL="114300" distR="114300" simplePos="0" relativeHeight="251658244" behindDoc="0" locked="0" layoutInCell="1" allowOverlap="1" wp14:anchorId="6A3B2D72" wp14:editId="638358A9">
                <wp:simplePos x="0" y="0"/>
                <wp:positionH relativeFrom="column">
                  <wp:posOffset>-113665</wp:posOffset>
                </wp:positionH>
                <wp:positionV relativeFrom="paragraph">
                  <wp:posOffset>1385570</wp:posOffset>
                </wp:positionV>
                <wp:extent cx="65474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4748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w14:anchorId="5E208E9F">
              <v:line id="Straight Connector 5" style="position:absolute;flip:y;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spid="_x0000_s1026" strokecolor="windowText" strokeweight="1pt" from="-8.95pt,109.1pt" to="506.6pt,109.1pt" w14:anchorId="15C5F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">
                <v:stroke joinstyle="miter"/>
                <o:lock v:ext="edit" shapetype="f"/>
              </v:line>
            </w:pict>
          </mc:Fallback>
        </mc:AlternateContent>
      </w:r>
      <w:r w:rsidRPr="00692944">
        <w:rPr>
          <w:rFonts w:eastAsia="Times New Roman" w:asciiTheme="minorHAnsi" w:hAnsiTheme="minorHAnsi" w:cstheme="minorHAnsi"/>
          <w:b/>
          <w:noProof/>
        </w:rPr>
        <mc:AlternateContent>
          <mc:Choice Requires="wps">
            <w:drawing>
              <wp:anchor distT="4294967295" distB="4294967295" distL="114300" distR="114300" simplePos="0" relativeHeight="251658240" behindDoc="0" locked="0" layoutInCell="1" allowOverlap="1" wp14:anchorId="66CCBA40" wp14:editId="5B48075E">
                <wp:simplePos x="0" y="0"/>
                <wp:positionH relativeFrom="column">
                  <wp:posOffset>-74295</wp:posOffset>
                </wp:positionH>
                <wp:positionV relativeFrom="paragraph">
                  <wp:posOffset>32385</wp:posOffset>
                </wp:positionV>
                <wp:extent cx="65474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4748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w14:anchorId="515456A0">
              <v:line id="Straight Connector 4"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spid="_x0000_s1026" strokecolor="windowText" strokeweight="1pt" from="-5.85pt,2.55pt" to="509.7pt,2.55pt" w14:anchorId="39F65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">
                <v:stroke joinstyle="miter"/>
                <o:lock v:ext="edit" shapetype="f"/>
              </v:line>
            </w:pict>
          </mc:Fallback>
        </mc:AlternateContent>
      </w:r>
      <w:r w:rsidRPr="00692944" w:rsidR="00895A9E">
        <w:rPr>
          <w:rFonts w:eastAsia="Times New Roman" w:asciiTheme="minorHAnsi" w:hAnsiTheme="minorHAnsi" w:cstheme="minorHAnsi"/>
          <w:b/>
          <w:sz w:val="20"/>
          <w:lang w:val="x-none" w:eastAsia="x-none"/>
        </w:rPr>
        <w:t>Instructions:</w:t>
      </w:r>
      <w:r w:rsidRPr="00895A9E" w:rsidR="00895A9E">
        <w:rPr>
          <w:rFonts w:eastAsia="Times New Roman" w:asciiTheme="minorHAnsi" w:hAnsiTheme="minorHAnsi" w:cstheme="minorHAnsi"/>
          <w:sz w:val="20"/>
          <w:lang w:val="x-none" w:eastAsia="x-none"/>
        </w:rPr>
        <w:t xml:space="preserve">  </w:t>
      </w:r>
      <w:r w:rsidR="00A47A1F">
        <w:rPr>
          <w:rFonts w:eastAsia="Times New Roman" w:asciiTheme="minorHAnsi" w:hAnsiTheme="minorHAnsi" w:cstheme="minorHAnsi"/>
          <w:sz w:val="20"/>
          <w:lang w:eastAsia="x-none"/>
        </w:rPr>
        <w:t>Electricity</w:t>
      </w:r>
      <w:r w:rsidR="0064508F">
        <w:rPr>
          <w:rFonts w:eastAsia="Times New Roman" w:asciiTheme="minorHAnsi" w:hAnsiTheme="minorHAnsi" w:cstheme="minorHAnsi"/>
          <w:sz w:val="20"/>
          <w:lang w:eastAsia="x-none"/>
        </w:rPr>
        <w:t xml:space="preserve"> r</w:t>
      </w:r>
      <w:proofErr w:type="spellStart"/>
      <w:r w:rsidRPr="00895A9E" w:rsidR="00895A9E">
        <w:rPr>
          <w:rFonts w:eastAsia="Times New Roman" w:asciiTheme="minorHAnsi" w:hAnsiTheme="minorHAnsi" w:cstheme="minorHAnsi"/>
          <w:sz w:val="20"/>
          <w:lang w:val="x-none" w:eastAsia="x-none"/>
        </w:rPr>
        <w:t>eq</w:t>
      </w:r>
      <w:r w:rsidR="0004564F">
        <w:rPr>
          <w:rFonts w:eastAsia="Times New Roman" w:asciiTheme="minorHAnsi" w:hAnsiTheme="minorHAnsi" w:cstheme="minorHAnsi"/>
          <w:sz w:val="20"/>
          <w:lang w:eastAsia="x-none"/>
        </w:rPr>
        <w:t>u</w:t>
      </w:r>
      <w:r w:rsidRPr="00895A9E" w:rsidR="00895A9E">
        <w:rPr>
          <w:rFonts w:eastAsia="Times New Roman" w:asciiTheme="minorHAnsi" w:hAnsiTheme="minorHAnsi" w:cstheme="minorHAnsi"/>
          <w:sz w:val="20"/>
          <w:lang w:val="x-none" w:eastAsia="x-none"/>
        </w:rPr>
        <w:t>e</w:t>
      </w:r>
      <w:r w:rsidR="00D21831">
        <w:rPr>
          <w:rFonts w:eastAsia="Times New Roman" w:asciiTheme="minorHAnsi" w:hAnsiTheme="minorHAnsi" w:cstheme="minorHAnsi"/>
          <w:sz w:val="20"/>
          <w:lang w:eastAsia="x-none"/>
        </w:rPr>
        <w:t>s</w:t>
      </w:r>
      <w:r w:rsidR="00DF60FB">
        <w:rPr>
          <w:rFonts w:eastAsia="Times New Roman" w:asciiTheme="minorHAnsi" w:hAnsiTheme="minorHAnsi" w:cstheme="minorHAnsi"/>
          <w:sz w:val="20"/>
          <w:lang w:eastAsia="x-none"/>
        </w:rPr>
        <w:t>t</w:t>
      </w:r>
      <w:proofErr w:type="spellEnd"/>
      <w:r w:rsidRPr="00895A9E" w:rsidR="00895A9E">
        <w:rPr>
          <w:rFonts w:eastAsia="Times New Roman" w:asciiTheme="minorHAnsi" w:hAnsiTheme="minorHAnsi" w:cstheme="minorHAnsi"/>
          <w:sz w:val="20"/>
          <w:lang w:val="x-none" w:eastAsia="x-none"/>
        </w:rPr>
        <w:t xml:space="preserve">ed </w:t>
      </w:r>
      <w:r w:rsidRPr="00895A9E" w:rsidR="00895A9E">
        <w:rPr>
          <w:rFonts w:eastAsia="Times New Roman" w:asciiTheme="minorHAnsi" w:hAnsiTheme="minorHAnsi" w:cstheme="minorHAnsi"/>
          <w:sz w:val="20"/>
          <w:lang w:eastAsia="x-none"/>
        </w:rPr>
        <w:t>should</w:t>
      </w:r>
      <w:r w:rsidRPr="00895A9E" w:rsidR="00895A9E">
        <w:rPr>
          <w:rFonts w:eastAsia="Times New Roman" w:asciiTheme="minorHAnsi" w:hAnsiTheme="minorHAnsi" w:cstheme="minorHAnsi"/>
          <w:sz w:val="20"/>
          <w:lang w:val="x-none" w:eastAsia="x-none"/>
        </w:rPr>
        <w:t xml:space="preserve"> be detailed below in collaboration with </w:t>
      </w:r>
      <w:r w:rsidR="009C4760">
        <w:rPr>
          <w:rFonts w:eastAsia="Times New Roman" w:asciiTheme="minorHAnsi" w:hAnsiTheme="minorHAnsi" w:cstheme="minorHAnsi"/>
          <w:sz w:val="20"/>
          <w:lang w:eastAsia="x-none"/>
        </w:rPr>
        <w:t>Seller</w:t>
      </w:r>
      <w:r w:rsidRPr="00895A9E" w:rsidR="00895A9E">
        <w:rPr>
          <w:rFonts w:eastAsia="Times New Roman" w:asciiTheme="minorHAnsi" w:hAnsiTheme="minorHAnsi" w:cstheme="minorHAnsi"/>
          <w:sz w:val="20"/>
          <w:lang w:val="x-none" w:eastAsia="x-none"/>
        </w:rPr>
        <w:t>(s). In your description, specify</w:t>
      </w:r>
      <w:r w:rsidR="009F7972">
        <w:rPr>
          <w:rFonts w:eastAsia="Times New Roman" w:asciiTheme="minorHAnsi" w:hAnsiTheme="minorHAnsi" w:cstheme="minorHAnsi"/>
          <w:sz w:val="20"/>
          <w:lang w:eastAsia="x-none"/>
        </w:rPr>
        <w:t xml:space="preserve"> </w:t>
      </w:r>
      <w:r w:rsidRPr="00895A9E" w:rsidR="00895A9E">
        <w:rPr>
          <w:rFonts w:eastAsia="Times New Roman" w:asciiTheme="minorHAnsi" w:hAnsiTheme="minorHAnsi" w:cstheme="minorHAnsi"/>
          <w:sz w:val="20"/>
          <w:lang w:val="x-none" w:eastAsia="x-none"/>
        </w:rPr>
        <w:t xml:space="preserve">what documents (i.e. </w:t>
      </w:r>
      <w:r w:rsidRPr="006C75B6" w:rsidR="006C75B6">
        <w:rPr>
          <w:rFonts w:eastAsia="Times New Roman" w:asciiTheme="minorHAnsi" w:hAnsiTheme="minorHAnsi" w:cstheme="minorHAnsi"/>
          <w:sz w:val="20"/>
          <w:lang w:val="x-none" w:eastAsia="x-none"/>
        </w:rPr>
        <w:t>historical usage data</w:t>
      </w:r>
      <w:r w:rsidRPr="00895A9E" w:rsidR="00895A9E">
        <w:rPr>
          <w:rFonts w:eastAsia="Times New Roman" w:asciiTheme="minorHAnsi" w:hAnsiTheme="minorHAnsi" w:cstheme="minorHAnsi"/>
          <w:sz w:val="20"/>
          <w:lang w:val="x-none" w:eastAsia="x-none"/>
        </w:rPr>
        <w:t xml:space="preserve">), if any, are being provided by the </w:t>
      </w:r>
      <w:r w:rsidR="0064508F">
        <w:rPr>
          <w:rFonts w:eastAsia="Times New Roman" w:asciiTheme="minorHAnsi" w:hAnsiTheme="minorHAnsi" w:cstheme="minorHAnsi"/>
          <w:sz w:val="20"/>
          <w:lang w:eastAsia="x-none"/>
        </w:rPr>
        <w:t>Judicial Council</w:t>
      </w:r>
      <w:r w:rsidRPr="00895A9E" w:rsidR="00895A9E">
        <w:rPr>
          <w:rFonts w:eastAsia="Times New Roman" w:asciiTheme="minorHAnsi" w:hAnsiTheme="minorHAnsi" w:cstheme="minorHAnsi"/>
          <w:sz w:val="20"/>
          <w:lang w:val="x-none" w:eastAsia="x-none"/>
        </w:rPr>
        <w:t xml:space="preserve">. </w:t>
      </w:r>
      <w:r w:rsidRPr="00A854A3" w:rsidR="00A854A3">
        <w:rPr>
          <w:rFonts w:eastAsia="Times New Roman" w:asciiTheme="minorHAnsi" w:hAnsiTheme="minorHAnsi" w:cstheme="minorHAnsi"/>
          <w:sz w:val="20"/>
          <w:lang w:val="x-none" w:eastAsia="x-none"/>
        </w:rPr>
        <w:t xml:space="preserve"> </w:t>
      </w:r>
      <w:r w:rsidR="00CD5447">
        <w:rPr>
          <w:rFonts w:eastAsia="Times New Roman" w:asciiTheme="minorHAnsi" w:hAnsiTheme="minorHAnsi" w:cstheme="minorHAnsi"/>
          <w:sz w:val="20"/>
          <w:lang w:eastAsia="x-none"/>
        </w:rPr>
        <w:t xml:space="preserve">In table </w:t>
      </w:r>
      <w:r w:rsidR="00425F2B">
        <w:rPr>
          <w:rFonts w:eastAsia="Times New Roman" w:asciiTheme="minorHAnsi" w:hAnsiTheme="minorHAnsi" w:cstheme="minorHAnsi"/>
          <w:sz w:val="20"/>
          <w:lang w:eastAsia="x-none"/>
        </w:rPr>
        <w:t xml:space="preserve">1 </w:t>
      </w:r>
      <w:r w:rsidR="004C7B24">
        <w:rPr>
          <w:rFonts w:eastAsia="Times New Roman" w:asciiTheme="minorHAnsi" w:hAnsiTheme="minorHAnsi" w:cstheme="minorHAnsi"/>
          <w:sz w:val="20"/>
          <w:lang w:eastAsia="x-none"/>
        </w:rPr>
        <w:t xml:space="preserve">include </w:t>
      </w:r>
      <w:r w:rsidR="008C77AF">
        <w:rPr>
          <w:rFonts w:eastAsia="Times New Roman" w:asciiTheme="minorHAnsi" w:hAnsiTheme="minorHAnsi" w:cstheme="minorHAnsi"/>
          <w:sz w:val="20"/>
          <w:lang w:eastAsia="x-none"/>
        </w:rPr>
        <w:t>S</w:t>
      </w:r>
      <w:r w:rsidR="004C7B24">
        <w:rPr>
          <w:rFonts w:eastAsia="Times New Roman" w:asciiTheme="minorHAnsi" w:hAnsiTheme="minorHAnsi" w:cstheme="minorHAnsi"/>
          <w:sz w:val="20"/>
          <w:lang w:eastAsia="x-none"/>
        </w:rPr>
        <w:t xml:space="preserve">ervice </w:t>
      </w:r>
      <w:r w:rsidR="008C77AF">
        <w:rPr>
          <w:rFonts w:eastAsia="Times New Roman" w:asciiTheme="minorHAnsi" w:hAnsiTheme="minorHAnsi" w:cstheme="minorHAnsi"/>
          <w:sz w:val="20"/>
          <w:lang w:eastAsia="x-none"/>
        </w:rPr>
        <w:t>A</w:t>
      </w:r>
      <w:r w:rsidR="004C7B24">
        <w:rPr>
          <w:rFonts w:eastAsia="Times New Roman" w:asciiTheme="minorHAnsi" w:hAnsiTheme="minorHAnsi" w:cstheme="minorHAnsi"/>
          <w:sz w:val="20"/>
          <w:lang w:eastAsia="x-none"/>
        </w:rPr>
        <w:t xml:space="preserve">ccount </w:t>
      </w:r>
      <w:r w:rsidR="008C77AF">
        <w:rPr>
          <w:rFonts w:eastAsia="Times New Roman" w:asciiTheme="minorHAnsi" w:hAnsiTheme="minorHAnsi" w:cstheme="minorHAnsi"/>
          <w:sz w:val="20"/>
          <w:lang w:eastAsia="x-none"/>
        </w:rPr>
        <w:t>N</w:t>
      </w:r>
      <w:r w:rsidR="004C7B24">
        <w:rPr>
          <w:rFonts w:eastAsia="Times New Roman" w:asciiTheme="minorHAnsi" w:hAnsiTheme="minorHAnsi" w:cstheme="minorHAnsi"/>
          <w:sz w:val="20"/>
          <w:lang w:eastAsia="x-none"/>
        </w:rPr>
        <w:t>umber(s) / Delivery Point(s)</w:t>
      </w:r>
      <w:r w:rsidR="00425F2B">
        <w:rPr>
          <w:rFonts w:eastAsia="Times New Roman" w:asciiTheme="minorHAnsi" w:hAnsiTheme="minorHAnsi" w:cstheme="minorHAnsi"/>
          <w:sz w:val="20"/>
          <w:lang w:eastAsia="x-none"/>
        </w:rPr>
        <w:t xml:space="preserve">, </w:t>
      </w:r>
      <w:r w:rsidR="004C7B24">
        <w:rPr>
          <w:rFonts w:eastAsia="Times New Roman" w:asciiTheme="minorHAnsi" w:hAnsiTheme="minorHAnsi" w:cstheme="minorHAnsi"/>
          <w:sz w:val="20"/>
          <w:lang w:eastAsia="x-none"/>
        </w:rPr>
        <w:t xml:space="preserve">in table </w:t>
      </w:r>
      <w:r w:rsidR="00B8730C">
        <w:rPr>
          <w:rFonts w:eastAsia="Times New Roman" w:asciiTheme="minorHAnsi" w:hAnsiTheme="minorHAnsi" w:cstheme="minorHAnsi"/>
          <w:sz w:val="20"/>
          <w:lang w:eastAsia="x-none"/>
        </w:rPr>
        <w:t>2</w:t>
      </w:r>
      <w:r w:rsidR="00CD5447">
        <w:rPr>
          <w:rFonts w:eastAsia="Times New Roman" w:asciiTheme="minorHAnsi" w:hAnsiTheme="minorHAnsi" w:cstheme="minorHAnsi"/>
          <w:sz w:val="20"/>
          <w:lang w:eastAsia="x-none"/>
        </w:rPr>
        <w:t xml:space="preserve">, include </w:t>
      </w:r>
      <w:r w:rsidRPr="00CD5447" w:rsidR="00CD5447">
        <w:rPr>
          <w:rFonts w:eastAsia="Times New Roman" w:asciiTheme="minorHAnsi" w:hAnsiTheme="minorHAnsi" w:cstheme="minorHAnsi"/>
          <w:sz w:val="20"/>
          <w:lang w:eastAsia="x-none"/>
        </w:rPr>
        <w:t>existing on-site generation</w:t>
      </w:r>
      <w:r w:rsidR="00CD5447">
        <w:rPr>
          <w:rFonts w:eastAsia="Times New Roman" w:asciiTheme="minorHAnsi" w:hAnsiTheme="minorHAnsi" w:cstheme="minorHAnsi"/>
          <w:sz w:val="20"/>
          <w:lang w:eastAsia="x-none"/>
        </w:rPr>
        <w:t>, if any</w:t>
      </w:r>
      <w:r w:rsidR="008D1B12">
        <w:rPr>
          <w:rFonts w:eastAsia="Times New Roman" w:asciiTheme="minorHAnsi" w:hAnsiTheme="minorHAnsi" w:cstheme="minorHAnsi"/>
          <w:sz w:val="20"/>
          <w:lang w:eastAsia="x-none"/>
        </w:rPr>
        <w:t>, and i</w:t>
      </w:r>
      <w:r w:rsidR="00692944">
        <w:rPr>
          <w:rFonts w:eastAsia="Times New Roman" w:asciiTheme="minorHAnsi" w:hAnsiTheme="minorHAnsi" w:cstheme="minorHAnsi"/>
          <w:sz w:val="20"/>
          <w:lang w:eastAsia="x-none"/>
        </w:rPr>
        <w:t xml:space="preserve">n table </w:t>
      </w:r>
      <w:r w:rsidR="008D1B12">
        <w:rPr>
          <w:rFonts w:eastAsia="Times New Roman" w:asciiTheme="minorHAnsi" w:hAnsiTheme="minorHAnsi" w:cstheme="minorHAnsi"/>
          <w:sz w:val="20"/>
          <w:lang w:eastAsia="x-none"/>
        </w:rPr>
        <w:t>3</w:t>
      </w:r>
      <w:r w:rsidR="00692944">
        <w:rPr>
          <w:rFonts w:eastAsia="Times New Roman" w:asciiTheme="minorHAnsi" w:hAnsiTheme="minorHAnsi" w:cstheme="minorHAnsi"/>
          <w:sz w:val="20"/>
          <w:lang w:eastAsia="x-none"/>
        </w:rPr>
        <w:t>, i</w:t>
      </w:r>
      <w:r w:rsidR="00A854A3">
        <w:rPr>
          <w:rFonts w:eastAsia="Times New Roman" w:asciiTheme="minorHAnsi" w:hAnsiTheme="minorHAnsi" w:cstheme="minorHAnsi"/>
          <w:sz w:val="20"/>
          <w:lang w:eastAsia="x-none"/>
        </w:rPr>
        <w:t>nclude the</w:t>
      </w:r>
      <w:r w:rsidRPr="00A854A3" w:rsidR="00A854A3">
        <w:rPr>
          <w:rFonts w:eastAsia="Times New Roman" w:asciiTheme="minorHAnsi" w:hAnsiTheme="minorHAnsi" w:cstheme="minorHAnsi"/>
          <w:sz w:val="20"/>
          <w:lang w:val="x-none" w:eastAsia="x-none"/>
        </w:rPr>
        <w:t xml:space="preserve"> </w:t>
      </w:r>
      <w:r w:rsidR="00517768">
        <w:rPr>
          <w:rFonts w:eastAsia="Times New Roman" w:asciiTheme="minorHAnsi" w:hAnsiTheme="minorHAnsi" w:cstheme="minorHAnsi"/>
          <w:sz w:val="20"/>
          <w:lang w:eastAsia="x-none"/>
        </w:rPr>
        <w:t>location</w:t>
      </w:r>
      <w:r w:rsidR="0064508F">
        <w:rPr>
          <w:rFonts w:eastAsia="Times New Roman" w:asciiTheme="minorHAnsi" w:hAnsiTheme="minorHAnsi" w:cstheme="minorHAnsi"/>
          <w:sz w:val="20"/>
          <w:lang w:eastAsia="x-none"/>
        </w:rPr>
        <w:t>’</w:t>
      </w:r>
      <w:r w:rsidR="00517768">
        <w:rPr>
          <w:rFonts w:eastAsia="Times New Roman" w:asciiTheme="minorHAnsi" w:hAnsiTheme="minorHAnsi" w:cstheme="minorHAnsi"/>
          <w:sz w:val="20"/>
          <w:lang w:eastAsia="x-none"/>
        </w:rPr>
        <w:t xml:space="preserve">s </w:t>
      </w:r>
      <w:r w:rsidRPr="00A854A3" w:rsidR="00A854A3">
        <w:rPr>
          <w:rFonts w:eastAsia="Times New Roman" w:asciiTheme="minorHAnsi" w:hAnsiTheme="minorHAnsi" w:cstheme="minorHAnsi"/>
          <w:sz w:val="20"/>
          <w:lang w:val="x-none" w:eastAsia="x-none"/>
        </w:rPr>
        <w:t>historical usage</w:t>
      </w:r>
      <w:r w:rsidR="00A854A3">
        <w:rPr>
          <w:rFonts w:eastAsia="Times New Roman" w:asciiTheme="minorHAnsi" w:hAnsiTheme="minorHAnsi" w:cstheme="minorHAnsi"/>
          <w:sz w:val="20"/>
          <w:lang w:eastAsia="x-none"/>
        </w:rPr>
        <w:t xml:space="preserve"> (“</w:t>
      </w:r>
      <w:r w:rsidRPr="00A854A3" w:rsidR="00A854A3">
        <w:rPr>
          <w:rFonts w:eastAsia="Times New Roman" w:asciiTheme="minorHAnsi" w:hAnsiTheme="minorHAnsi" w:cstheme="minorHAnsi"/>
          <w:sz w:val="20"/>
          <w:lang w:val="x-none" w:eastAsia="x-none"/>
        </w:rPr>
        <w:t>Baseline Usage”</w:t>
      </w:r>
      <w:r w:rsidR="00A854A3">
        <w:rPr>
          <w:rFonts w:eastAsia="Times New Roman" w:asciiTheme="minorHAnsi" w:hAnsiTheme="minorHAnsi" w:cstheme="minorHAnsi"/>
          <w:sz w:val="20"/>
          <w:lang w:eastAsia="x-none"/>
        </w:rPr>
        <w:t>)</w:t>
      </w:r>
      <w:r w:rsidRPr="00A854A3" w:rsidR="00A854A3">
        <w:rPr>
          <w:rFonts w:eastAsia="Times New Roman" w:asciiTheme="minorHAnsi" w:hAnsiTheme="minorHAnsi" w:cstheme="minorHAnsi"/>
          <w:sz w:val="20"/>
          <w:lang w:val="x-none" w:eastAsia="x-none"/>
        </w:rPr>
        <w:t xml:space="preserve"> as measured by the DSP</w:t>
      </w:r>
      <w:r w:rsidR="00966CEA">
        <w:rPr>
          <w:rFonts w:eastAsia="Times New Roman" w:asciiTheme="minorHAnsi" w:hAnsiTheme="minorHAnsi" w:cstheme="minorHAnsi"/>
          <w:sz w:val="20"/>
          <w:lang w:eastAsia="x-none"/>
        </w:rPr>
        <w:t xml:space="preserve"> </w:t>
      </w:r>
      <w:r w:rsidRPr="00A854A3" w:rsidR="00A854A3">
        <w:rPr>
          <w:rFonts w:eastAsia="Times New Roman" w:asciiTheme="minorHAnsi" w:hAnsiTheme="minorHAnsi" w:cstheme="minorHAnsi"/>
          <w:sz w:val="20"/>
          <w:lang w:val="x-none" w:eastAsia="x-none"/>
        </w:rPr>
        <w:t>for the most recent</w:t>
      </w:r>
      <w:r w:rsidR="0064508F">
        <w:rPr>
          <w:rFonts w:eastAsia="Times New Roman" w:asciiTheme="minorHAnsi" w:hAnsiTheme="minorHAnsi" w:cstheme="minorHAnsi"/>
          <w:sz w:val="20"/>
          <w:lang w:eastAsia="x-none"/>
        </w:rPr>
        <w:t>ly available</w:t>
      </w:r>
      <w:r w:rsidRPr="00A854A3" w:rsidR="00A854A3">
        <w:rPr>
          <w:rFonts w:eastAsia="Times New Roman" w:asciiTheme="minorHAnsi" w:hAnsiTheme="minorHAnsi" w:cstheme="minorHAnsi"/>
          <w:sz w:val="20"/>
          <w:lang w:val="x-none" w:eastAsia="x-none"/>
        </w:rPr>
        <w:t xml:space="preserve"> </w:t>
      </w:r>
      <w:r w:rsidR="00692944">
        <w:rPr>
          <w:rFonts w:eastAsia="Times New Roman" w:asciiTheme="minorHAnsi" w:hAnsiTheme="minorHAnsi" w:cstheme="minorHAnsi"/>
          <w:sz w:val="20"/>
          <w:lang w:eastAsia="x-none"/>
        </w:rPr>
        <w:t>twelve (</w:t>
      </w:r>
      <w:r w:rsidRPr="00A854A3" w:rsidR="00A854A3">
        <w:rPr>
          <w:rFonts w:eastAsia="Times New Roman" w:asciiTheme="minorHAnsi" w:hAnsiTheme="minorHAnsi" w:cstheme="minorHAnsi"/>
          <w:sz w:val="20"/>
          <w:lang w:val="x-none" w:eastAsia="x-none"/>
        </w:rPr>
        <w:t>12</w:t>
      </w:r>
      <w:r w:rsidR="00692944">
        <w:rPr>
          <w:rFonts w:eastAsia="Times New Roman" w:asciiTheme="minorHAnsi" w:hAnsiTheme="minorHAnsi" w:cstheme="minorHAnsi"/>
          <w:sz w:val="20"/>
          <w:lang w:eastAsia="x-none"/>
        </w:rPr>
        <w:t xml:space="preserve">) </w:t>
      </w:r>
      <w:r w:rsidRPr="00A854A3" w:rsidR="00A854A3">
        <w:rPr>
          <w:rFonts w:eastAsia="Times New Roman" w:asciiTheme="minorHAnsi" w:hAnsiTheme="minorHAnsi" w:cstheme="minorHAnsi"/>
          <w:sz w:val="20"/>
          <w:lang w:val="x-none" w:eastAsia="x-none"/>
        </w:rPr>
        <w:t>month period</w:t>
      </w:r>
      <w:r w:rsidR="0064508F">
        <w:rPr>
          <w:rFonts w:eastAsia="Times New Roman" w:asciiTheme="minorHAnsi" w:hAnsiTheme="minorHAnsi" w:cstheme="minorHAnsi"/>
          <w:sz w:val="20"/>
          <w:lang w:eastAsia="x-none"/>
        </w:rPr>
        <w:t xml:space="preserve"> at the time of the request</w:t>
      </w:r>
      <w:r w:rsidRPr="00A854A3" w:rsidR="00A854A3">
        <w:rPr>
          <w:rFonts w:eastAsia="Times New Roman" w:asciiTheme="minorHAnsi" w:hAnsiTheme="minorHAnsi" w:cstheme="minorHAnsi"/>
          <w:sz w:val="20"/>
          <w:lang w:val="x-none" w:eastAsia="x-none"/>
        </w:rPr>
        <w:t xml:space="preserve">. In the event that such </w:t>
      </w:r>
      <w:r w:rsidR="00692944">
        <w:rPr>
          <w:rFonts w:eastAsia="Times New Roman" w:asciiTheme="minorHAnsi" w:hAnsiTheme="minorHAnsi" w:cstheme="minorHAnsi"/>
          <w:sz w:val="20"/>
          <w:lang w:eastAsia="x-none"/>
        </w:rPr>
        <w:t>twelve (</w:t>
      </w:r>
      <w:r w:rsidRPr="00A854A3" w:rsidR="00A854A3">
        <w:rPr>
          <w:rFonts w:eastAsia="Times New Roman" w:asciiTheme="minorHAnsi" w:hAnsiTheme="minorHAnsi" w:cstheme="minorHAnsi"/>
          <w:sz w:val="20"/>
          <w:lang w:val="x-none" w:eastAsia="x-none"/>
        </w:rPr>
        <w:t>12</w:t>
      </w:r>
      <w:r w:rsidR="00692944">
        <w:rPr>
          <w:rFonts w:eastAsia="Times New Roman" w:asciiTheme="minorHAnsi" w:hAnsiTheme="minorHAnsi" w:cstheme="minorHAnsi"/>
          <w:sz w:val="20"/>
          <w:lang w:eastAsia="x-none"/>
        </w:rPr>
        <w:t xml:space="preserve">) </w:t>
      </w:r>
      <w:r w:rsidRPr="00A854A3" w:rsidR="00A854A3">
        <w:rPr>
          <w:rFonts w:eastAsia="Times New Roman" w:asciiTheme="minorHAnsi" w:hAnsiTheme="minorHAnsi" w:cstheme="minorHAnsi"/>
          <w:sz w:val="20"/>
          <w:lang w:val="x-none" w:eastAsia="x-none"/>
        </w:rPr>
        <w:t xml:space="preserve">month period data is not available, the Baseline Usage shall be determined based upon best available usage information. </w:t>
      </w:r>
      <w:r w:rsidRPr="00895A9E" w:rsidR="00895A9E">
        <w:rPr>
          <w:rFonts w:eastAsia="Times New Roman" w:asciiTheme="minorHAnsi" w:hAnsiTheme="minorHAnsi" w:cstheme="minorHAnsi"/>
          <w:sz w:val="20"/>
          <w:lang w:eastAsia="x-none"/>
        </w:rPr>
        <w:t xml:space="preserve">Include all applicable phasing and schedule constraints. If detailed schedules and/or progress reports are required, include frequency, type(s) of information needed and, if applicable, any </w:t>
      </w:r>
      <w:proofErr w:type="gramStart"/>
      <w:r w:rsidRPr="00895A9E" w:rsidR="00895A9E">
        <w:rPr>
          <w:rFonts w:eastAsia="Times New Roman" w:asciiTheme="minorHAnsi" w:hAnsiTheme="minorHAnsi" w:cstheme="minorHAnsi"/>
          <w:sz w:val="20"/>
          <w:lang w:eastAsia="x-none"/>
        </w:rPr>
        <w:t>particular format</w:t>
      </w:r>
      <w:proofErr w:type="gramEnd"/>
      <w:r w:rsidRPr="00895A9E" w:rsidR="00895A9E">
        <w:rPr>
          <w:rFonts w:eastAsia="Times New Roman" w:asciiTheme="minorHAnsi" w:hAnsiTheme="minorHAnsi" w:cstheme="minorHAnsi"/>
          <w:sz w:val="20"/>
          <w:lang w:eastAsia="x-none"/>
        </w:rPr>
        <w:t xml:space="preserve"> to be used. </w:t>
      </w:r>
      <w:r w:rsidRPr="00895A9E" w:rsidR="00895A9E">
        <w:rPr>
          <w:rFonts w:eastAsia="Times New Roman" w:asciiTheme="minorHAnsi" w:hAnsiTheme="minorHAnsi" w:cstheme="minorHAnsi"/>
          <w:sz w:val="20"/>
          <w:lang w:val="x-none" w:eastAsia="x-none"/>
        </w:rPr>
        <w:t>Attach additional pages as needed.</w:t>
      </w:r>
      <w:r w:rsidRPr="00895A9E" w:rsidR="00895A9E">
        <w:rPr>
          <w:rFonts w:eastAsia="Times New Roman" w:asciiTheme="minorHAnsi" w:hAnsiTheme="minorHAnsi" w:cstheme="minorHAnsi"/>
          <w:sz w:val="20"/>
          <w:lang w:eastAsia="x-none"/>
        </w:rPr>
        <w:t xml:space="preserve"> </w:t>
      </w:r>
    </w:p>
    <w:p w:rsidRPr="00581F31" w:rsidR="00D17C7D" w:rsidP="00581F31" w:rsidRDefault="00A47A1F" w14:paraId="0ADB877E" w14:textId="2EB6CA73">
      <w:pPr>
        <w:spacing w:after="160" w:line="259" w:lineRule="auto"/>
        <w:rPr>
          <w:rFonts w:eastAsia="Times New Roman"/>
          <w:b/>
          <w:sz w:val="20"/>
        </w:rPr>
      </w:pPr>
      <w:r>
        <w:rPr>
          <w:rFonts w:eastAsia="Calibri" w:asciiTheme="minorHAnsi" w:hAnsiTheme="minorHAnsi" w:cstheme="minorHAnsi"/>
          <w:b/>
          <w:sz w:val="20"/>
          <w:u w:val="single"/>
        </w:rPr>
        <w:t>Electricity</w:t>
      </w:r>
      <w:r w:rsidRPr="0069038C" w:rsidR="005833F5">
        <w:rPr>
          <w:rFonts w:eastAsia="Calibri" w:asciiTheme="minorHAnsi" w:hAnsiTheme="minorHAnsi" w:cstheme="minorHAnsi"/>
          <w:b/>
          <w:sz w:val="20"/>
          <w:u w:val="single"/>
        </w:rPr>
        <w:t xml:space="preserve"> </w:t>
      </w:r>
      <w:r w:rsidRPr="0069038C" w:rsidR="00895A9E">
        <w:rPr>
          <w:rFonts w:eastAsia="Calibri" w:asciiTheme="minorHAnsi" w:hAnsiTheme="minorHAnsi" w:cstheme="minorHAnsi"/>
          <w:b/>
          <w:sz w:val="20"/>
          <w:u w:val="single"/>
        </w:rPr>
        <w:t>Requested</w:t>
      </w:r>
      <w:r w:rsidRPr="00581F31" w:rsidR="00895A9E">
        <w:rPr>
          <w:rFonts w:eastAsia="Calibri" w:asciiTheme="minorHAnsi" w:hAnsiTheme="minorHAnsi" w:cstheme="minorHAnsi"/>
          <w:b/>
          <w:sz w:val="20"/>
        </w:rPr>
        <w:t xml:space="preserve">: </w:t>
      </w:r>
      <w:r w:rsidRPr="00581F31" w:rsidR="00581F31">
        <w:rPr>
          <w:rFonts w:eastAsia="Times New Roman"/>
          <w:b/>
          <w:sz w:val="20"/>
        </w:rPr>
        <w:t xml:space="preserve"> </w:t>
      </w:r>
      <w:r w:rsidR="00B8730C">
        <w:rPr>
          <w:rFonts w:eastAsia="Times New Roman"/>
          <w:b/>
          <w:sz w:val="20"/>
        </w:rPr>
        <w:t>Table 1 –</w:t>
      </w:r>
      <w:r w:rsidR="001733F8">
        <w:rPr>
          <w:rFonts w:eastAsia="Times New Roman"/>
          <w:b/>
          <w:sz w:val="20"/>
        </w:rPr>
        <w:t xml:space="preserve"> </w:t>
      </w:r>
      <w:r>
        <w:rPr>
          <w:rFonts w:eastAsia="Times New Roman"/>
          <w:b/>
          <w:sz w:val="20"/>
        </w:rPr>
        <w:t>Electricity</w:t>
      </w:r>
      <w:r w:rsidR="001733F8">
        <w:rPr>
          <w:rFonts w:eastAsia="Times New Roman"/>
          <w:b/>
          <w:sz w:val="20"/>
        </w:rPr>
        <w:t xml:space="preserve"> Request</w:t>
      </w:r>
      <w:r w:rsidR="0068111C">
        <w:rPr>
          <w:rFonts w:eastAsia="Times New Roman"/>
          <w:b/>
          <w:sz w:val="20"/>
        </w:rPr>
        <w:t xml:space="preserve"> </w:t>
      </w:r>
      <w:r w:rsidR="009F7972">
        <w:rPr>
          <w:rFonts w:eastAsia="Times New Roman"/>
          <w:b/>
          <w:sz w:val="20"/>
        </w:rPr>
        <w:t>Service Account Numbers</w:t>
      </w:r>
      <w:r w:rsidR="00D17C7D">
        <w:rPr>
          <w:rFonts w:eastAsia="Times New Roman"/>
          <w:b/>
          <w:sz w:val="20"/>
        </w:rPr>
        <w:t xml:space="preserve"> </w:t>
      </w:r>
      <w:r w:rsidR="0068111C">
        <w:rPr>
          <w:rFonts w:eastAsia="Times New Roman"/>
          <w:b/>
          <w:sz w:val="20"/>
        </w:rPr>
        <w:t xml:space="preserve">/ </w:t>
      </w:r>
      <w:r w:rsidRPr="00FB5B88" w:rsidR="00D17C7D">
        <w:rPr>
          <w:rFonts w:eastAsia="Times New Roman"/>
          <w:b/>
          <w:sz w:val="20"/>
        </w:rPr>
        <w:t xml:space="preserve">Delivery Point(s):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
        <w:gridCol w:w="2072"/>
        <w:gridCol w:w="2089"/>
        <w:gridCol w:w="1593"/>
        <w:gridCol w:w="997"/>
        <w:gridCol w:w="2246"/>
      </w:tblGrid>
      <w:tr w:rsidRPr="00C6387B" w:rsidR="006405EB" w:rsidTr="00C11EA2" w14:paraId="7981F82B" w14:textId="77777777">
        <w:trPr>
          <w:trHeight w:val="46"/>
        </w:trPr>
        <w:tc>
          <w:tcPr>
            <w:tcW w:w="189" w:type="pct"/>
          </w:tcPr>
          <w:p w:rsidRPr="00FB5B88" w:rsidR="006405EB" w:rsidP="0073635F" w:rsidRDefault="006405EB" w14:paraId="22E9B5E8" w14:textId="77777777">
            <w:pPr>
              <w:keepNext/>
              <w:autoSpaceDE w:val="0"/>
              <w:autoSpaceDN w:val="0"/>
              <w:adjustRightInd w:val="0"/>
              <w:jc w:val="center"/>
              <w:rPr>
                <w:rFonts w:eastAsia="Times New Roman" w:asciiTheme="minorHAnsi" w:hAnsiTheme="minorHAnsi" w:cstheme="minorHAnsi"/>
                <w:b/>
                <w:color w:val="000000"/>
                <w:sz w:val="20"/>
              </w:rPr>
            </w:pPr>
          </w:p>
        </w:tc>
        <w:tc>
          <w:tcPr>
            <w:tcW w:w="1108" w:type="pct"/>
            <w:hideMark/>
          </w:tcPr>
          <w:p w:rsidRPr="00FB5B88" w:rsidR="006405EB" w:rsidP="0073635F" w:rsidRDefault="0006409E" w14:paraId="7AF4438B" w14:textId="428A92D8">
            <w:pPr>
              <w:keepNext/>
              <w:autoSpaceDE w:val="0"/>
              <w:autoSpaceDN w:val="0"/>
              <w:adjustRightInd w:val="0"/>
              <w:rPr>
                <w:rFonts w:eastAsia="Times New Roman" w:asciiTheme="minorHAnsi" w:hAnsiTheme="minorHAnsi" w:cstheme="minorHAnsi"/>
                <w:b/>
                <w:color w:val="000000"/>
                <w:sz w:val="20"/>
              </w:rPr>
            </w:pPr>
            <w:r>
              <w:rPr>
                <w:rFonts w:eastAsia="Times New Roman" w:asciiTheme="minorHAnsi" w:hAnsiTheme="minorHAnsi" w:cstheme="minorHAnsi"/>
                <w:b/>
                <w:color w:val="000000"/>
                <w:sz w:val="20"/>
              </w:rPr>
              <w:t xml:space="preserve">ESA </w:t>
            </w:r>
            <w:r w:rsidRPr="00FB5B88" w:rsidR="006405EB">
              <w:rPr>
                <w:rFonts w:eastAsia="Times New Roman" w:asciiTheme="minorHAnsi" w:hAnsiTheme="minorHAnsi" w:cstheme="minorHAnsi"/>
                <w:b/>
                <w:color w:val="000000"/>
                <w:sz w:val="20"/>
              </w:rPr>
              <w:t>Number</w:t>
            </w:r>
          </w:p>
        </w:tc>
        <w:tc>
          <w:tcPr>
            <w:tcW w:w="1117" w:type="pct"/>
            <w:hideMark/>
          </w:tcPr>
          <w:p w:rsidRPr="00FB5B88" w:rsidR="006405EB" w:rsidP="0073635F" w:rsidRDefault="006405EB" w14:paraId="07D02987" w14:textId="77777777">
            <w:pPr>
              <w:keepNext/>
              <w:autoSpaceDE w:val="0"/>
              <w:autoSpaceDN w:val="0"/>
              <w:adjustRightInd w:val="0"/>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Service Address</w:t>
            </w:r>
          </w:p>
        </w:tc>
        <w:tc>
          <w:tcPr>
            <w:tcW w:w="852" w:type="pct"/>
            <w:hideMark/>
          </w:tcPr>
          <w:p w:rsidRPr="00FB5B88" w:rsidR="006405EB" w:rsidP="0073635F" w:rsidRDefault="006405EB" w14:paraId="57D5E799" w14:textId="77777777">
            <w:pPr>
              <w:keepNext/>
              <w:autoSpaceDE w:val="0"/>
              <w:autoSpaceDN w:val="0"/>
              <w:adjustRightInd w:val="0"/>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City, State, Zip</w:t>
            </w:r>
          </w:p>
        </w:tc>
        <w:tc>
          <w:tcPr>
            <w:tcW w:w="533" w:type="pct"/>
            <w:hideMark/>
          </w:tcPr>
          <w:p w:rsidRPr="00FB5B88" w:rsidR="006405EB" w:rsidP="0073635F" w:rsidRDefault="006405EB" w14:paraId="04D2AC00" w14:textId="77777777">
            <w:pPr>
              <w:keepNext/>
              <w:autoSpaceDE w:val="0"/>
              <w:autoSpaceDN w:val="0"/>
              <w:adjustRightInd w:val="0"/>
              <w:jc w:val="center"/>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DSP</w:t>
            </w:r>
          </w:p>
        </w:tc>
        <w:tc>
          <w:tcPr>
            <w:tcW w:w="1201" w:type="pct"/>
            <w:hideMark/>
          </w:tcPr>
          <w:p w:rsidRPr="00FB5B88" w:rsidR="006405EB" w:rsidP="0073635F" w:rsidRDefault="006405EB" w14:paraId="211D3B8B" w14:textId="77777777">
            <w:pPr>
              <w:keepNext/>
              <w:autoSpaceDE w:val="0"/>
              <w:autoSpaceDN w:val="0"/>
              <w:adjustRightInd w:val="0"/>
              <w:jc w:val="center"/>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Est. Start Date</w:t>
            </w:r>
          </w:p>
        </w:tc>
      </w:tr>
      <w:tr w:rsidRPr="00C6387B" w:rsidR="006405EB" w:rsidTr="00C11EA2" w14:paraId="00B4EBF9" w14:textId="77777777">
        <w:trPr>
          <w:trHeight w:val="46"/>
        </w:trPr>
        <w:tc>
          <w:tcPr>
            <w:tcW w:w="189" w:type="pct"/>
            <w:hideMark/>
          </w:tcPr>
          <w:p w:rsidRPr="00FB5B88" w:rsidR="006405EB" w:rsidP="0073635F" w:rsidRDefault="006405EB" w14:paraId="0A1A7E10" w14:textId="77777777">
            <w:pPr>
              <w:keepNext/>
              <w:autoSpaceDE w:val="0"/>
              <w:autoSpaceDN w:val="0"/>
              <w:adjustRightInd w:val="0"/>
              <w:jc w:val="center"/>
              <w:rPr>
                <w:rFonts w:eastAsia="Times New Roman" w:asciiTheme="minorHAnsi" w:hAnsiTheme="minorHAnsi" w:cstheme="minorHAnsi"/>
                <w:color w:val="000000"/>
                <w:sz w:val="20"/>
              </w:rPr>
            </w:pPr>
            <w:r w:rsidRPr="00FB5B88">
              <w:rPr>
                <w:rFonts w:eastAsia="Times New Roman" w:asciiTheme="minorHAnsi" w:hAnsiTheme="minorHAnsi" w:cstheme="minorHAnsi"/>
                <w:color w:val="000000"/>
                <w:sz w:val="20"/>
              </w:rPr>
              <w:t>1</w:t>
            </w:r>
          </w:p>
        </w:tc>
        <w:tc>
          <w:tcPr>
            <w:tcW w:w="1108" w:type="pct"/>
          </w:tcPr>
          <w:p w:rsidRPr="00FB5B88" w:rsidR="006405EB" w:rsidP="0073635F" w:rsidRDefault="006405EB" w14:paraId="3562E9C7" w14:textId="77777777">
            <w:pPr>
              <w:keepNext/>
              <w:autoSpaceDE w:val="0"/>
              <w:autoSpaceDN w:val="0"/>
              <w:adjustRightInd w:val="0"/>
              <w:rPr>
                <w:rFonts w:eastAsia="Times New Roman" w:asciiTheme="minorHAnsi" w:hAnsiTheme="minorHAnsi" w:cstheme="minorHAnsi"/>
                <w:color w:val="000000"/>
                <w:sz w:val="20"/>
              </w:rPr>
            </w:pPr>
          </w:p>
        </w:tc>
        <w:tc>
          <w:tcPr>
            <w:tcW w:w="1117" w:type="pct"/>
          </w:tcPr>
          <w:p w:rsidRPr="00FB5B88" w:rsidR="006405EB" w:rsidP="0073635F" w:rsidRDefault="006405EB" w14:paraId="2EAF5973" w14:textId="77777777">
            <w:pPr>
              <w:keepNext/>
              <w:autoSpaceDE w:val="0"/>
              <w:autoSpaceDN w:val="0"/>
              <w:adjustRightInd w:val="0"/>
              <w:rPr>
                <w:rFonts w:eastAsia="Times New Roman" w:asciiTheme="minorHAnsi" w:hAnsiTheme="minorHAnsi" w:cstheme="minorHAnsi"/>
                <w:color w:val="000000"/>
                <w:sz w:val="20"/>
              </w:rPr>
            </w:pPr>
          </w:p>
        </w:tc>
        <w:tc>
          <w:tcPr>
            <w:tcW w:w="852" w:type="pct"/>
          </w:tcPr>
          <w:p w:rsidRPr="00FB5B88" w:rsidR="006405EB" w:rsidP="0073635F" w:rsidRDefault="006405EB" w14:paraId="180768AC" w14:textId="77777777">
            <w:pPr>
              <w:keepNext/>
              <w:autoSpaceDE w:val="0"/>
              <w:autoSpaceDN w:val="0"/>
              <w:adjustRightInd w:val="0"/>
              <w:rPr>
                <w:rFonts w:eastAsia="Times New Roman" w:asciiTheme="minorHAnsi" w:hAnsiTheme="minorHAnsi" w:cstheme="minorHAnsi"/>
                <w:color w:val="000000"/>
                <w:sz w:val="20"/>
              </w:rPr>
            </w:pPr>
          </w:p>
        </w:tc>
        <w:tc>
          <w:tcPr>
            <w:tcW w:w="533" w:type="pct"/>
          </w:tcPr>
          <w:p w:rsidRPr="00FB5B88" w:rsidR="006405EB" w:rsidP="0073635F" w:rsidRDefault="006405EB" w14:paraId="1C1927C6" w14:textId="77777777">
            <w:pPr>
              <w:keepNext/>
              <w:autoSpaceDE w:val="0"/>
              <w:autoSpaceDN w:val="0"/>
              <w:adjustRightInd w:val="0"/>
              <w:jc w:val="center"/>
              <w:rPr>
                <w:rFonts w:eastAsia="Times New Roman" w:asciiTheme="minorHAnsi" w:hAnsiTheme="minorHAnsi" w:cstheme="minorHAnsi"/>
                <w:color w:val="000000"/>
                <w:sz w:val="20"/>
              </w:rPr>
            </w:pPr>
          </w:p>
        </w:tc>
        <w:tc>
          <w:tcPr>
            <w:tcW w:w="1201" w:type="pct"/>
          </w:tcPr>
          <w:p w:rsidRPr="00FB5B88" w:rsidR="006405EB" w:rsidP="0073635F" w:rsidRDefault="006405EB" w14:paraId="0C179B7E" w14:textId="77777777">
            <w:pPr>
              <w:keepNext/>
              <w:autoSpaceDE w:val="0"/>
              <w:autoSpaceDN w:val="0"/>
              <w:adjustRightInd w:val="0"/>
              <w:jc w:val="center"/>
              <w:rPr>
                <w:rFonts w:eastAsia="Times New Roman" w:asciiTheme="minorHAnsi" w:hAnsiTheme="minorHAnsi" w:cstheme="minorHAnsi"/>
                <w:color w:val="000000"/>
                <w:sz w:val="20"/>
              </w:rPr>
            </w:pPr>
          </w:p>
        </w:tc>
      </w:tr>
      <w:tr w:rsidRPr="00C6387B" w:rsidR="006405EB" w:rsidTr="00C11EA2" w14:paraId="2D22C28A" w14:textId="77777777">
        <w:trPr>
          <w:trHeight w:val="46"/>
        </w:trPr>
        <w:tc>
          <w:tcPr>
            <w:tcW w:w="189" w:type="pct"/>
            <w:hideMark/>
          </w:tcPr>
          <w:p w:rsidRPr="00FB5B88" w:rsidR="006405EB" w:rsidP="0073635F" w:rsidRDefault="006405EB" w14:paraId="37CD4F9A" w14:textId="77777777">
            <w:pPr>
              <w:keepNext/>
              <w:autoSpaceDE w:val="0"/>
              <w:autoSpaceDN w:val="0"/>
              <w:adjustRightInd w:val="0"/>
              <w:jc w:val="center"/>
              <w:rPr>
                <w:rFonts w:eastAsia="Times New Roman" w:asciiTheme="minorHAnsi" w:hAnsiTheme="minorHAnsi" w:cstheme="minorHAnsi"/>
                <w:color w:val="000000"/>
                <w:sz w:val="20"/>
              </w:rPr>
            </w:pPr>
            <w:r w:rsidRPr="00FB5B88">
              <w:rPr>
                <w:rFonts w:eastAsia="Times New Roman" w:asciiTheme="minorHAnsi" w:hAnsiTheme="minorHAnsi" w:cstheme="minorHAnsi"/>
                <w:color w:val="000000"/>
                <w:sz w:val="20"/>
              </w:rPr>
              <w:t>2</w:t>
            </w:r>
          </w:p>
        </w:tc>
        <w:tc>
          <w:tcPr>
            <w:tcW w:w="1108" w:type="pct"/>
          </w:tcPr>
          <w:p w:rsidRPr="00FB5B88" w:rsidR="006405EB" w:rsidP="0073635F" w:rsidRDefault="006405EB" w14:paraId="5A739DDD" w14:textId="77777777">
            <w:pPr>
              <w:keepNext/>
              <w:autoSpaceDE w:val="0"/>
              <w:autoSpaceDN w:val="0"/>
              <w:adjustRightInd w:val="0"/>
              <w:rPr>
                <w:rFonts w:eastAsia="Times New Roman" w:asciiTheme="minorHAnsi" w:hAnsiTheme="minorHAnsi" w:cstheme="minorHAnsi"/>
                <w:color w:val="000000"/>
                <w:sz w:val="20"/>
              </w:rPr>
            </w:pPr>
          </w:p>
        </w:tc>
        <w:tc>
          <w:tcPr>
            <w:tcW w:w="1117" w:type="pct"/>
          </w:tcPr>
          <w:p w:rsidRPr="00FB5B88" w:rsidR="006405EB" w:rsidP="0073635F" w:rsidRDefault="006405EB" w14:paraId="207C0134" w14:textId="77777777">
            <w:pPr>
              <w:keepNext/>
              <w:autoSpaceDE w:val="0"/>
              <w:autoSpaceDN w:val="0"/>
              <w:adjustRightInd w:val="0"/>
              <w:rPr>
                <w:rFonts w:eastAsia="Times New Roman" w:asciiTheme="minorHAnsi" w:hAnsiTheme="minorHAnsi" w:cstheme="minorHAnsi"/>
                <w:color w:val="000000"/>
                <w:sz w:val="20"/>
              </w:rPr>
            </w:pPr>
          </w:p>
        </w:tc>
        <w:tc>
          <w:tcPr>
            <w:tcW w:w="852" w:type="pct"/>
          </w:tcPr>
          <w:p w:rsidRPr="00FB5B88" w:rsidR="006405EB" w:rsidP="0073635F" w:rsidRDefault="006405EB" w14:paraId="5046DA2B" w14:textId="77777777">
            <w:pPr>
              <w:keepNext/>
              <w:autoSpaceDE w:val="0"/>
              <w:autoSpaceDN w:val="0"/>
              <w:adjustRightInd w:val="0"/>
              <w:rPr>
                <w:rFonts w:eastAsia="Times New Roman" w:asciiTheme="minorHAnsi" w:hAnsiTheme="minorHAnsi" w:cstheme="minorHAnsi"/>
                <w:color w:val="000000"/>
                <w:sz w:val="20"/>
              </w:rPr>
            </w:pPr>
          </w:p>
        </w:tc>
        <w:tc>
          <w:tcPr>
            <w:tcW w:w="533" w:type="pct"/>
          </w:tcPr>
          <w:p w:rsidRPr="00FB5B88" w:rsidR="006405EB" w:rsidP="0073635F" w:rsidRDefault="006405EB" w14:paraId="4A26916D" w14:textId="77777777">
            <w:pPr>
              <w:keepNext/>
              <w:autoSpaceDE w:val="0"/>
              <w:autoSpaceDN w:val="0"/>
              <w:adjustRightInd w:val="0"/>
              <w:jc w:val="center"/>
              <w:rPr>
                <w:rFonts w:eastAsia="Times New Roman" w:asciiTheme="minorHAnsi" w:hAnsiTheme="minorHAnsi" w:cstheme="minorHAnsi"/>
                <w:color w:val="000000"/>
                <w:sz w:val="20"/>
              </w:rPr>
            </w:pPr>
          </w:p>
        </w:tc>
        <w:tc>
          <w:tcPr>
            <w:tcW w:w="1201" w:type="pct"/>
          </w:tcPr>
          <w:p w:rsidRPr="00FB5B88" w:rsidR="006405EB" w:rsidP="0073635F" w:rsidRDefault="006405EB" w14:paraId="44A5F131" w14:textId="77777777">
            <w:pPr>
              <w:keepNext/>
              <w:autoSpaceDE w:val="0"/>
              <w:autoSpaceDN w:val="0"/>
              <w:adjustRightInd w:val="0"/>
              <w:jc w:val="center"/>
              <w:rPr>
                <w:rFonts w:eastAsia="Times New Roman" w:asciiTheme="minorHAnsi" w:hAnsiTheme="minorHAnsi" w:cstheme="minorHAnsi"/>
                <w:color w:val="000000"/>
                <w:sz w:val="20"/>
              </w:rPr>
            </w:pPr>
          </w:p>
        </w:tc>
      </w:tr>
    </w:tbl>
    <w:p w:rsidR="00D17C7D" w:rsidP="00B9747E" w:rsidRDefault="00D17C7D" w14:paraId="5391ADC6" w14:textId="77777777">
      <w:pPr>
        <w:rPr>
          <w:rFonts w:eastAsia="Times New Roman" w:asciiTheme="minorHAnsi" w:hAnsiTheme="minorHAnsi" w:cstheme="minorHAnsi"/>
          <w:b/>
          <w:sz w:val="20"/>
        </w:rPr>
      </w:pPr>
    </w:p>
    <w:p w:rsidRPr="0069038C" w:rsidR="00692944" w:rsidP="00C43579" w:rsidRDefault="00692944" w14:paraId="5BD6258F" w14:textId="358162F0">
      <w:pPr>
        <w:rPr>
          <w:rFonts w:eastAsia="Times New Roman" w:asciiTheme="minorHAnsi" w:hAnsiTheme="minorHAnsi" w:cstheme="minorHAnsi"/>
          <w:bCs/>
          <w:sz w:val="20"/>
        </w:rPr>
      </w:pPr>
      <w:r w:rsidRPr="0069038C">
        <w:rPr>
          <w:rFonts w:eastAsia="Times New Roman" w:asciiTheme="minorHAnsi" w:hAnsiTheme="minorHAnsi" w:cstheme="minorHAnsi"/>
          <w:b/>
          <w:sz w:val="20"/>
        </w:rPr>
        <w:t xml:space="preserve">On-Site Generation Disclosure: </w:t>
      </w:r>
      <w:r w:rsidRPr="0069038C">
        <w:rPr>
          <w:rFonts w:eastAsia="Times New Roman" w:asciiTheme="minorHAnsi" w:hAnsiTheme="minorHAnsi" w:cstheme="minorHAnsi"/>
          <w:bCs/>
          <w:sz w:val="20"/>
        </w:rPr>
        <w:t xml:space="preserve">The </w:t>
      </w:r>
      <w:r w:rsidRPr="0069038C" w:rsidR="0069038C">
        <w:rPr>
          <w:rFonts w:eastAsia="Times New Roman" w:asciiTheme="minorHAnsi" w:hAnsiTheme="minorHAnsi" w:cstheme="minorHAnsi"/>
          <w:bCs/>
          <w:sz w:val="20"/>
        </w:rPr>
        <w:t>Judicial Council</w:t>
      </w:r>
      <w:r w:rsidRPr="0069038C">
        <w:rPr>
          <w:rFonts w:eastAsia="Times New Roman" w:asciiTheme="minorHAnsi" w:hAnsiTheme="minorHAnsi" w:cstheme="minorHAnsi"/>
          <w:bCs/>
          <w:sz w:val="20"/>
        </w:rPr>
        <w:t xml:space="preserve"> hereby represents and warrants to Seller that there is no existing on-site generation installed at any of </w:t>
      </w:r>
      <w:r w:rsidRPr="0069038C" w:rsidR="0069038C">
        <w:rPr>
          <w:rFonts w:eastAsia="Times New Roman" w:asciiTheme="minorHAnsi" w:hAnsiTheme="minorHAnsi" w:cstheme="minorHAnsi"/>
          <w:bCs/>
          <w:sz w:val="20"/>
        </w:rPr>
        <w:t>Judicial Council</w:t>
      </w:r>
      <w:r w:rsidRPr="0069038C">
        <w:rPr>
          <w:rFonts w:eastAsia="Times New Roman" w:asciiTheme="minorHAnsi" w:hAnsiTheme="minorHAnsi" w:cstheme="minorHAnsi"/>
          <w:bCs/>
          <w:sz w:val="20"/>
        </w:rPr>
        <w:t xml:space="preserve">’s Delivery Point(s) set forth in this </w:t>
      </w:r>
      <w:r w:rsidRPr="0069038C" w:rsidR="0069038C">
        <w:rPr>
          <w:rFonts w:eastAsia="Times New Roman" w:asciiTheme="minorHAnsi" w:hAnsiTheme="minorHAnsi" w:cstheme="minorHAnsi"/>
          <w:bCs/>
          <w:sz w:val="20"/>
        </w:rPr>
        <w:t xml:space="preserve">Direct Access </w:t>
      </w:r>
      <w:r w:rsidR="00A47A1F">
        <w:rPr>
          <w:rFonts w:eastAsia="Times New Roman" w:asciiTheme="minorHAnsi" w:hAnsiTheme="minorHAnsi" w:cstheme="minorHAnsi"/>
          <w:bCs/>
          <w:sz w:val="20"/>
        </w:rPr>
        <w:t>Electricity</w:t>
      </w:r>
      <w:r w:rsidRPr="0069038C" w:rsidR="0069038C">
        <w:rPr>
          <w:rFonts w:eastAsia="Times New Roman" w:asciiTheme="minorHAnsi" w:hAnsiTheme="minorHAnsi" w:cstheme="minorHAnsi"/>
          <w:bCs/>
          <w:sz w:val="20"/>
        </w:rPr>
        <w:t xml:space="preserve"> Request, </w:t>
      </w:r>
      <w:r w:rsidRPr="0069038C">
        <w:rPr>
          <w:rFonts w:eastAsia="Times New Roman" w:asciiTheme="minorHAnsi" w:hAnsiTheme="minorHAnsi" w:cstheme="minorHAnsi"/>
          <w:bCs/>
          <w:sz w:val="20"/>
        </w:rPr>
        <w:t xml:space="preserve">except as listed in Table 1 below.  </w:t>
      </w:r>
    </w:p>
    <w:p w:rsidRPr="0069038C" w:rsidR="00692944" w:rsidP="00B8730C" w:rsidRDefault="00692944" w14:paraId="416BBEDC" w14:textId="48700B1E">
      <w:pPr>
        <w:rPr>
          <w:rFonts w:eastAsia="Times New Roman" w:asciiTheme="minorHAnsi" w:hAnsiTheme="minorHAnsi" w:cstheme="minorHAnsi"/>
          <w:b/>
          <w:bCs/>
          <w:sz w:val="20"/>
        </w:rPr>
      </w:pPr>
      <w:r w:rsidRPr="00B8730C">
        <w:rPr>
          <w:rFonts w:eastAsia="Times New Roman" w:asciiTheme="minorHAnsi" w:hAnsiTheme="minorHAnsi" w:cstheme="minorHAnsi"/>
          <w:b/>
          <w:bCs/>
          <w:sz w:val="20"/>
        </w:rPr>
        <w:t xml:space="preserve">Table </w:t>
      </w:r>
      <w:r w:rsidRPr="00B8730C" w:rsidR="009F7972">
        <w:rPr>
          <w:rFonts w:eastAsia="Times New Roman" w:asciiTheme="minorHAnsi" w:hAnsiTheme="minorHAnsi" w:cstheme="minorHAnsi"/>
          <w:b/>
          <w:bCs/>
          <w:sz w:val="20"/>
        </w:rPr>
        <w:t>2</w:t>
      </w:r>
      <w:r w:rsidR="00BB66EB">
        <w:rPr>
          <w:rFonts w:eastAsia="Times New Roman" w:asciiTheme="minorHAnsi" w:hAnsiTheme="minorHAnsi" w:cstheme="minorHAnsi"/>
          <w:b/>
          <w:bCs/>
          <w:sz w:val="20"/>
        </w:rPr>
        <w:t xml:space="preserve"> – On-Site Generation Disclosure</w:t>
      </w:r>
      <w:r w:rsidRPr="0069038C">
        <w:rPr>
          <w:rFonts w:eastAsia="Times New Roman" w:asciiTheme="minorHAnsi" w:hAnsiTheme="minorHAnsi" w:cstheme="minorHAnsi"/>
          <w:b/>
          <w:bCs/>
          <w:sz w:val="20"/>
        </w:rPr>
        <w:t>:</w:t>
      </w:r>
      <w:r w:rsidRPr="0069038C">
        <w:rPr>
          <w:rFonts w:eastAsia="Times New Roman" w:asciiTheme="minorHAnsi" w:hAnsiTheme="minorHAnsi" w:cstheme="minorHAnsi"/>
          <w:b/>
          <w:bCs/>
          <w:sz w:val="20"/>
        </w:rPr>
        <w:tab/>
      </w:r>
      <w:r w:rsidRPr="0069038C">
        <w:rPr>
          <w:rFonts w:eastAsia="Times New Roman" w:asciiTheme="minorHAnsi" w:hAnsiTheme="minorHAnsi" w:cstheme="minorHAnsi"/>
          <w:b/>
          <w:bCs/>
          <w:sz w:val="20"/>
        </w:rPr>
        <w:tab/>
      </w:r>
    </w:p>
    <w:tbl>
      <w:tblPr>
        <w:tblW w:w="9360" w:type="dxa"/>
        <w:tblInd w:w="-10" w:type="dxa"/>
        <w:tblCellMar>
          <w:left w:w="0" w:type="dxa"/>
          <w:right w:w="0" w:type="dxa"/>
        </w:tblCellMar>
        <w:tblLook w:val="04A0" w:firstRow="1" w:lastRow="0" w:firstColumn="1" w:lastColumn="0" w:noHBand="0" w:noVBand="1"/>
      </w:tblPr>
      <w:tblGrid>
        <w:gridCol w:w="3690"/>
        <w:gridCol w:w="2085"/>
        <w:gridCol w:w="3585"/>
      </w:tblGrid>
      <w:tr w:rsidRPr="0069038C" w:rsidR="00692944" w:rsidTr="00C43579" w14:paraId="67C39693" w14:textId="77777777">
        <w:trPr>
          <w:trHeight w:val="250"/>
        </w:trPr>
        <w:tc>
          <w:tcPr>
            <w:tcW w:w="36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9038C" w:rsidR="00692944" w:rsidP="00692944" w:rsidRDefault="00692944" w14:paraId="5D85C494" w14:textId="77777777">
            <w:pPr>
              <w:spacing w:line="252" w:lineRule="auto"/>
              <w:jc w:val="center"/>
              <w:rPr>
                <w:rFonts w:eastAsia="Times New Roman" w:asciiTheme="minorHAnsi" w:hAnsiTheme="minorHAnsi" w:cstheme="minorHAnsi"/>
                <w:b/>
                <w:sz w:val="20"/>
              </w:rPr>
            </w:pPr>
            <w:r w:rsidRPr="0069038C">
              <w:rPr>
                <w:rFonts w:eastAsia="Times New Roman" w:asciiTheme="minorHAnsi" w:hAnsiTheme="minorHAnsi" w:cstheme="minorHAnsi"/>
                <w:b/>
                <w:sz w:val="20"/>
              </w:rPr>
              <w:t>Facility Name</w:t>
            </w:r>
          </w:p>
        </w:tc>
        <w:tc>
          <w:tcPr>
            <w:tcW w:w="20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9038C" w:rsidR="00692944" w:rsidP="00692944" w:rsidRDefault="00692944" w14:paraId="6FD3469E" w14:textId="77777777">
            <w:pPr>
              <w:spacing w:line="252" w:lineRule="auto"/>
              <w:jc w:val="center"/>
              <w:rPr>
                <w:rFonts w:eastAsia="Times New Roman" w:asciiTheme="minorHAnsi" w:hAnsiTheme="minorHAnsi" w:cstheme="minorHAnsi"/>
                <w:b/>
                <w:sz w:val="20"/>
              </w:rPr>
            </w:pPr>
            <w:r w:rsidRPr="0069038C">
              <w:rPr>
                <w:rFonts w:eastAsia="Times New Roman" w:asciiTheme="minorHAnsi" w:hAnsiTheme="minorHAnsi" w:cstheme="minorHAnsi"/>
                <w:b/>
                <w:sz w:val="20"/>
              </w:rPr>
              <w:t>Generation Type</w:t>
            </w:r>
          </w:p>
        </w:tc>
        <w:tc>
          <w:tcPr>
            <w:tcW w:w="35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9038C" w:rsidR="00692944" w:rsidP="00692944" w:rsidRDefault="00692944" w14:paraId="174907F9" w14:textId="77777777">
            <w:pPr>
              <w:spacing w:line="252" w:lineRule="auto"/>
              <w:jc w:val="center"/>
              <w:rPr>
                <w:rFonts w:eastAsia="Times New Roman" w:asciiTheme="minorHAnsi" w:hAnsiTheme="minorHAnsi" w:cstheme="minorHAnsi"/>
                <w:b/>
                <w:sz w:val="20"/>
              </w:rPr>
            </w:pPr>
            <w:r w:rsidRPr="0069038C">
              <w:rPr>
                <w:rFonts w:eastAsia="Times New Roman" w:asciiTheme="minorHAnsi" w:hAnsiTheme="minorHAnsi" w:cstheme="minorHAnsi"/>
                <w:b/>
                <w:sz w:val="20"/>
              </w:rPr>
              <w:t>Nameplate Capacity</w:t>
            </w:r>
          </w:p>
        </w:tc>
      </w:tr>
      <w:tr w:rsidRPr="0069038C" w:rsidR="00692944" w:rsidTr="00C43579" w14:paraId="66F3F89B" w14:textId="77777777">
        <w:trPr>
          <w:trHeight w:val="160"/>
        </w:trPr>
        <w:tc>
          <w:tcPr>
            <w:tcW w:w="369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9038C" w:rsidR="00692944" w:rsidP="00692944" w:rsidRDefault="00692944" w14:paraId="55746B4E" w14:textId="77777777">
            <w:pPr>
              <w:spacing w:line="252" w:lineRule="auto"/>
              <w:rPr>
                <w:rFonts w:eastAsia="Times New Roman" w:asciiTheme="minorHAnsi" w:hAnsiTheme="minorHAnsi" w:cstheme="minorHAnsi"/>
                <w:sz w:val="20"/>
              </w:rPr>
            </w:pPr>
          </w:p>
        </w:tc>
        <w:tc>
          <w:tcPr>
            <w:tcW w:w="2085" w:type="dxa"/>
            <w:tcBorders>
              <w:top w:val="nil"/>
              <w:left w:val="nil"/>
              <w:bottom w:val="single" w:color="auto" w:sz="8" w:space="0"/>
              <w:right w:val="single" w:color="auto" w:sz="8" w:space="0"/>
            </w:tcBorders>
            <w:tcMar>
              <w:top w:w="0" w:type="dxa"/>
              <w:left w:w="108" w:type="dxa"/>
              <w:bottom w:w="0" w:type="dxa"/>
              <w:right w:w="108" w:type="dxa"/>
            </w:tcMar>
          </w:tcPr>
          <w:p w:rsidRPr="0069038C" w:rsidR="00692944" w:rsidP="00692944" w:rsidRDefault="00692944" w14:paraId="6E456A5F" w14:textId="77777777">
            <w:pPr>
              <w:spacing w:line="252" w:lineRule="auto"/>
              <w:rPr>
                <w:rFonts w:eastAsia="Times New Roman" w:asciiTheme="minorHAnsi" w:hAnsiTheme="minorHAnsi" w:cstheme="minorHAnsi"/>
                <w:sz w:val="20"/>
              </w:rPr>
            </w:pPr>
          </w:p>
        </w:tc>
        <w:tc>
          <w:tcPr>
            <w:tcW w:w="3585" w:type="dxa"/>
            <w:tcBorders>
              <w:top w:val="nil"/>
              <w:left w:val="nil"/>
              <w:bottom w:val="single" w:color="auto" w:sz="8" w:space="0"/>
              <w:right w:val="single" w:color="auto" w:sz="8" w:space="0"/>
            </w:tcBorders>
            <w:tcMar>
              <w:top w:w="0" w:type="dxa"/>
              <w:left w:w="108" w:type="dxa"/>
              <w:bottom w:w="0" w:type="dxa"/>
              <w:right w:w="108" w:type="dxa"/>
            </w:tcMar>
          </w:tcPr>
          <w:p w:rsidRPr="0069038C" w:rsidR="00692944" w:rsidP="00692944" w:rsidRDefault="00692944" w14:paraId="780EB2F2" w14:textId="77777777">
            <w:pPr>
              <w:spacing w:line="252" w:lineRule="auto"/>
              <w:rPr>
                <w:rFonts w:eastAsia="Times New Roman" w:asciiTheme="minorHAnsi" w:hAnsiTheme="minorHAnsi" w:cstheme="minorHAnsi"/>
                <w:sz w:val="20"/>
              </w:rPr>
            </w:pPr>
          </w:p>
        </w:tc>
      </w:tr>
    </w:tbl>
    <w:p w:rsidRPr="00D17C7D" w:rsidR="00692944" w:rsidP="00B8730C" w:rsidRDefault="00692944" w14:paraId="6EEDB818" w14:textId="5010E5AB">
      <w:pPr>
        <w:rPr>
          <w:rFonts w:eastAsia="Times New Roman" w:asciiTheme="minorHAnsi" w:hAnsiTheme="minorHAnsi" w:cstheme="minorHAnsi"/>
          <w:b/>
          <w:bCs/>
          <w:sz w:val="20"/>
        </w:rPr>
      </w:pPr>
      <w:r w:rsidRPr="00B8730C">
        <w:rPr>
          <w:rFonts w:eastAsia="Times New Roman" w:asciiTheme="minorHAnsi" w:hAnsiTheme="minorHAnsi" w:cstheme="minorHAnsi"/>
          <w:b/>
          <w:sz w:val="20"/>
        </w:rPr>
        <w:t xml:space="preserve">Table </w:t>
      </w:r>
      <w:r w:rsidRPr="00B8730C" w:rsidR="009F7972">
        <w:rPr>
          <w:rFonts w:eastAsia="Times New Roman" w:asciiTheme="minorHAnsi" w:hAnsiTheme="minorHAnsi" w:cstheme="minorHAnsi"/>
          <w:b/>
          <w:sz w:val="20"/>
        </w:rPr>
        <w:t>3</w:t>
      </w:r>
      <w:r w:rsidRPr="00B8730C">
        <w:rPr>
          <w:rFonts w:eastAsia="Times New Roman" w:asciiTheme="minorHAnsi" w:hAnsiTheme="minorHAnsi" w:cstheme="minorHAnsi"/>
          <w:b/>
          <w:sz w:val="20"/>
        </w:rPr>
        <w:t xml:space="preserve"> (MWh</w:t>
      </w:r>
      <w:r w:rsidRPr="00B8730C">
        <w:rPr>
          <w:rFonts w:eastAsia="Times New Roman" w:asciiTheme="minorHAnsi" w:hAnsiTheme="minorHAnsi" w:cstheme="minorHAnsi"/>
          <w:b/>
          <w:bCs/>
          <w:sz w:val="20"/>
        </w:rPr>
        <w:t>)</w:t>
      </w:r>
      <w:r w:rsidRPr="00B8730C" w:rsidR="00BB66EB">
        <w:rPr>
          <w:rFonts w:eastAsia="Times New Roman" w:asciiTheme="minorHAnsi" w:hAnsiTheme="minorHAnsi" w:cstheme="minorHAnsi"/>
          <w:b/>
          <w:bCs/>
          <w:sz w:val="20"/>
        </w:rPr>
        <w:t xml:space="preserve"> </w:t>
      </w:r>
      <w:r w:rsidR="00BB66EB">
        <w:rPr>
          <w:rFonts w:eastAsia="Times New Roman" w:asciiTheme="minorHAnsi" w:hAnsiTheme="minorHAnsi" w:cstheme="minorHAnsi"/>
          <w:b/>
          <w:bCs/>
          <w:sz w:val="20"/>
        </w:rPr>
        <w:t>–</w:t>
      </w:r>
      <w:r w:rsidR="004435C0">
        <w:rPr>
          <w:rFonts w:eastAsia="Times New Roman" w:asciiTheme="minorHAnsi" w:hAnsiTheme="minorHAnsi" w:cstheme="minorHAnsi"/>
          <w:b/>
          <w:bCs/>
          <w:sz w:val="20"/>
        </w:rPr>
        <w:t xml:space="preserve"> Judicial Council’s</w:t>
      </w:r>
      <w:r w:rsidRPr="0069038C">
        <w:rPr>
          <w:rFonts w:eastAsia="Times New Roman" w:asciiTheme="minorHAnsi" w:hAnsiTheme="minorHAnsi" w:cstheme="minorHAnsi"/>
          <w:b/>
          <w:bCs/>
          <w:sz w:val="20"/>
        </w:rPr>
        <w:t xml:space="preserve"> Baseline Usage</w:t>
      </w:r>
      <w:r w:rsidR="004435C0">
        <w:rPr>
          <w:rFonts w:eastAsia="Times New Roman" w:asciiTheme="minorHAnsi" w:hAnsiTheme="minorHAnsi" w:cstheme="minorHAnsi"/>
          <w:b/>
          <w:bCs/>
          <w:sz w:val="20"/>
        </w:rPr>
        <w:t xml:space="preserve"> as indicated for </w:t>
      </w:r>
      <w:r w:rsidR="00BB66EB">
        <w:rPr>
          <w:rFonts w:eastAsia="Times New Roman" w:asciiTheme="minorHAnsi" w:hAnsiTheme="minorHAnsi" w:cstheme="minorHAnsi"/>
          <w:b/>
          <w:bCs/>
          <w:sz w:val="20"/>
        </w:rPr>
        <w:t>the Project Location</w:t>
      </w:r>
      <w:r w:rsidRPr="0069038C">
        <w:rPr>
          <w:rFonts w:eastAsia="Times New Roman" w:asciiTheme="minorHAnsi" w:hAnsiTheme="minorHAnsi" w:cstheme="minorHAnsi"/>
          <w:b/>
          <w:bCs/>
          <w:sz w:val="20"/>
        </w:rPr>
        <w:t xml:space="preserve">:  </w:t>
      </w:r>
    </w:p>
    <w:tbl>
      <w:tblPr>
        <w:tblW w:w="9390" w:type="dxa"/>
        <w:jc w:val="center"/>
        <w:tblCellMar>
          <w:left w:w="0" w:type="dxa"/>
          <w:right w:w="0" w:type="dxa"/>
        </w:tblCellMar>
        <w:tblLook w:val="04A0" w:firstRow="1" w:lastRow="0" w:firstColumn="1" w:lastColumn="0" w:noHBand="0" w:noVBand="1"/>
      </w:tblPr>
      <w:tblGrid>
        <w:gridCol w:w="800"/>
        <w:gridCol w:w="810"/>
        <w:gridCol w:w="900"/>
        <w:gridCol w:w="810"/>
        <w:gridCol w:w="810"/>
        <w:gridCol w:w="810"/>
        <w:gridCol w:w="720"/>
        <w:gridCol w:w="720"/>
        <w:gridCol w:w="850"/>
        <w:gridCol w:w="720"/>
        <w:gridCol w:w="720"/>
        <w:gridCol w:w="720"/>
      </w:tblGrid>
      <w:tr w:rsidRPr="0069038C" w:rsidR="00B8730C" w:rsidTr="00B8730C" w14:paraId="5EAAF44D" w14:textId="77777777">
        <w:trPr>
          <w:trHeight w:val="144"/>
          <w:jc w:val="center"/>
        </w:trPr>
        <w:tc>
          <w:tcPr>
            <w:tcW w:w="800" w:type="dxa"/>
            <w:tcBorders>
              <w:top w:val="single" w:color="auto" w:sz="8" w:space="0"/>
              <w:left w:val="single" w:color="auto" w:sz="8" w:space="0"/>
              <w:bottom w:val="single" w:color="auto" w:sz="8" w:space="0"/>
              <w:right w:val="single" w:color="auto" w:sz="8" w:space="0"/>
            </w:tcBorders>
            <w:noWrap/>
            <w:vAlign w:val="bottom"/>
            <w:hideMark/>
          </w:tcPr>
          <w:p w:rsidRPr="0069038C" w:rsidR="00692944" w:rsidP="00692944" w:rsidRDefault="00692944" w14:paraId="385220BC"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Jan</w:t>
            </w:r>
          </w:p>
        </w:tc>
        <w:tc>
          <w:tcPr>
            <w:tcW w:w="81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41BE8FA8"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Feb</w:t>
            </w:r>
          </w:p>
        </w:tc>
        <w:tc>
          <w:tcPr>
            <w:tcW w:w="90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469A052F"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Mar</w:t>
            </w:r>
          </w:p>
        </w:tc>
        <w:tc>
          <w:tcPr>
            <w:tcW w:w="81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1DC5BE28"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Apr</w:t>
            </w:r>
          </w:p>
        </w:tc>
        <w:tc>
          <w:tcPr>
            <w:tcW w:w="81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461CD574"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May</w:t>
            </w:r>
          </w:p>
        </w:tc>
        <w:tc>
          <w:tcPr>
            <w:tcW w:w="81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5B35A392"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Jun</w:t>
            </w:r>
          </w:p>
        </w:tc>
        <w:tc>
          <w:tcPr>
            <w:tcW w:w="72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33D10F7A"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Jul</w:t>
            </w:r>
          </w:p>
        </w:tc>
        <w:tc>
          <w:tcPr>
            <w:tcW w:w="72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764B8353"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Aug</w:t>
            </w:r>
          </w:p>
        </w:tc>
        <w:tc>
          <w:tcPr>
            <w:tcW w:w="85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49F9F658" w14:textId="0C0B8D3B">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Sep</w:t>
            </w:r>
            <w:r w:rsidR="00B8730C">
              <w:rPr>
                <w:rFonts w:eastAsia="Times New Roman" w:asciiTheme="minorHAnsi" w:hAnsiTheme="minorHAnsi" w:cstheme="minorHAnsi"/>
                <w:b/>
                <w:bCs/>
                <w:color w:val="000000"/>
                <w:sz w:val="20"/>
              </w:rPr>
              <w:t>t</w:t>
            </w:r>
          </w:p>
        </w:tc>
        <w:tc>
          <w:tcPr>
            <w:tcW w:w="72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156C7D17"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Oct</w:t>
            </w:r>
          </w:p>
        </w:tc>
        <w:tc>
          <w:tcPr>
            <w:tcW w:w="72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7E079D24"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Nov</w:t>
            </w:r>
          </w:p>
        </w:tc>
        <w:tc>
          <w:tcPr>
            <w:tcW w:w="720" w:type="dxa"/>
            <w:tcBorders>
              <w:top w:val="single" w:color="auto" w:sz="8" w:space="0"/>
              <w:left w:val="nil"/>
              <w:bottom w:val="single" w:color="auto" w:sz="8" w:space="0"/>
              <w:right w:val="single" w:color="auto" w:sz="8" w:space="0"/>
            </w:tcBorders>
            <w:noWrap/>
            <w:vAlign w:val="bottom"/>
            <w:hideMark/>
          </w:tcPr>
          <w:p w:rsidRPr="0069038C" w:rsidR="00692944" w:rsidP="00692944" w:rsidRDefault="00692944" w14:paraId="05245A5A" w14:textId="77777777">
            <w:pPr>
              <w:spacing w:line="252" w:lineRule="auto"/>
              <w:jc w:val="center"/>
              <w:rPr>
                <w:rFonts w:eastAsia="Times New Roman" w:asciiTheme="minorHAnsi" w:hAnsiTheme="minorHAnsi" w:cstheme="minorHAnsi"/>
                <w:b/>
                <w:bCs/>
                <w:color w:val="000000"/>
                <w:sz w:val="20"/>
              </w:rPr>
            </w:pPr>
            <w:r w:rsidRPr="0069038C">
              <w:rPr>
                <w:rFonts w:eastAsia="Times New Roman" w:asciiTheme="minorHAnsi" w:hAnsiTheme="minorHAnsi" w:cstheme="minorHAnsi"/>
                <w:b/>
                <w:bCs/>
                <w:color w:val="000000"/>
                <w:sz w:val="20"/>
              </w:rPr>
              <w:t>Dec</w:t>
            </w:r>
          </w:p>
        </w:tc>
      </w:tr>
      <w:tr w:rsidRPr="0069038C" w:rsidR="00B8730C" w:rsidTr="00B8730C" w14:paraId="3711AB23" w14:textId="77777777">
        <w:trPr>
          <w:trHeight w:val="144"/>
          <w:jc w:val="center"/>
        </w:trPr>
        <w:tc>
          <w:tcPr>
            <w:tcW w:w="800" w:type="dxa"/>
            <w:tcBorders>
              <w:top w:val="nil"/>
              <w:left w:val="single" w:color="auto" w:sz="8" w:space="0"/>
              <w:bottom w:val="single" w:color="auto" w:sz="8" w:space="0"/>
              <w:right w:val="single" w:color="auto" w:sz="8" w:space="0"/>
            </w:tcBorders>
            <w:noWrap/>
            <w:vAlign w:val="bottom"/>
          </w:tcPr>
          <w:p w:rsidRPr="00D03382" w:rsidR="00692944" w:rsidP="00692944" w:rsidRDefault="003F2A38" w14:paraId="5F6B245C" w14:textId="648C01A5">
            <w:pPr>
              <w:spacing w:line="252" w:lineRule="auto"/>
              <w:jc w:val="center"/>
              <w:rPr>
                <w:rFonts w:eastAsia="Times New Roman" w:asciiTheme="minorHAnsi" w:hAnsiTheme="minorHAnsi" w:cstheme="minorHAnsi"/>
                <w:color w:val="000000"/>
                <w:sz w:val="20"/>
              </w:rPr>
            </w:pPr>
            <w:r>
              <w:rPr>
                <w:rFonts w:eastAsia="Times New Roman" w:asciiTheme="minorHAnsi" w:hAnsiTheme="minorHAnsi" w:cstheme="minorHAnsi"/>
                <w:color w:val="000000"/>
                <w:sz w:val="20"/>
              </w:rPr>
              <w:t>[ ]</w:t>
            </w:r>
          </w:p>
        </w:tc>
        <w:tc>
          <w:tcPr>
            <w:tcW w:w="810" w:type="dxa"/>
            <w:tcBorders>
              <w:top w:val="nil"/>
              <w:left w:val="nil"/>
              <w:bottom w:val="single" w:color="auto" w:sz="8" w:space="0"/>
              <w:right w:val="single" w:color="auto" w:sz="8" w:space="0"/>
            </w:tcBorders>
            <w:noWrap/>
          </w:tcPr>
          <w:p w:rsidRPr="00D03382" w:rsidR="00692944" w:rsidP="00692944" w:rsidRDefault="003F2A38" w14:paraId="2C5EB6F6" w14:textId="6A2802E9">
            <w:pPr>
              <w:jc w:val="center"/>
              <w:rPr>
                <w:rFonts w:eastAsia="Times New Roman" w:asciiTheme="minorHAnsi" w:hAnsiTheme="minorHAnsi" w:cstheme="minorHAnsi"/>
                <w:sz w:val="20"/>
              </w:rPr>
            </w:pPr>
            <w:r>
              <w:rPr>
                <w:rFonts w:eastAsia="Times New Roman" w:asciiTheme="minorHAnsi" w:hAnsiTheme="minorHAnsi" w:cstheme="minorHAnsi"/>
                <w:color w:val="000000"/>
                <w:sz w:val="20"/>
              </w:rPr>
              <w:t>[ ]</w:t>
            </w:r>
          </w:p>
        </w:tc>
        <w:tc>
          <w:tcPr>
            <w:tcW w:w="900" w:type="dxa"/>
            <w:tcBorders>
              <w:top w:val="nil"/>
              <w:left w:val="nil"/>
              <w:bottom w:val="single" w:color="auto" w:sz="8" w:space="0"/>
              <w:right w:val="single" w:color="auto" w:sz="8" w:space="0"/>
            </w:tcBorders>
            <w:noWrap/>
          </w:tcPr>
          <w:p w:rsidRPr="00D03382" w:rsidR="00692944" w:rsidP="00692944" w:rsidRDefault="003F2A38" w14:paraId="489DD787" w14:textId="1C049B09">
            <w:pPr>
              <w:jc w:val="center"/>
              <w:rPr>
                <w:rFonts w:eastAsia="Times New Roman" w:asciiTheme="minorHAnsi" w:hAnsiTheme="minorHAnsi" w:cstheme="minorHAnsi"/>
                <w:sz w:val="20"/>
              </w:rPr>
            </w:pPr>
            <w:r w:rsidRPr="003F2A38">
              <w:rPr>
                <w:rFonts w:eastAsia="Times New Roman" w:asciiTheme="minorHAnsi" w:hAnsiTheme="minorHAnsi" w:cstheme="minorHAnsi"/>
                <w:color w:val="000000"/>
                <w:sz w:val="20"/>
              </w:rPr>
              <w:t>[ ]</w:t>
            </w:r>
          </w:p>
        </w:tc>
        <w:tc>
          <w:tcPr>
            <w:tcW w:w="810" w:type="dxa"/>
            <w:tcBorders>
              <w:top w:val="nil"/>
              <w:left w:val="nil"/>
              <w:bottom w:val="single" w:color="auto" w:sz="8" w:space="0"/>
              <w:right w:val="single" w:color="auto" w:sz="8" w:space="0"/>
            </w:tcBorders>
            <w:noWrap/>
          </w:tcPr>
          <w:p w:rsidRPr="00D03382" w:rsidR="00692944" w:rsidP="00692944" w:rsidRDefault="003F2A38" w14:paraId="6A623FEA" w14:textId="77BC5B71">
            <w:pPr>
              <w:jc w:val="center"/>
              <w:rPr>
                <w:rFonts w:eastAsia="Times New Roman" w:asciiTheme="minorHAnsi" w:hAnsiTheme="minorHAnsi" w:cstheme="minorHAnsi"/>
                <w:sz w:val="20"/>
              </w:rPr>
            </w:pPr>
            <w:r w:rsidRPr="003F2A38">
              <w:rPr>
                <w:rFonts w:eastAsia="Times New Roman" w:asciiTheme="minorHAnsi" w:hAnsiTheme="minorHAnsi" w:cstheme="minorHAnsi"/>
                <w:color w:val="000000"/>
                <w:sz w:val="20"/>
              </w:rPr>
              <w:t>[ ]</w:t>
            </w:r>
          </w:p>
        </w:tc>
        <w:tc>
          <w:tcPr>
            <w:tcW w:w="810" w:type="dxa"/>
            <w:tcBorders>
              <w:top w:val="nil"/>
              <w:left w:val="nil"/>
              <w:bottom w:val="single" w:color="auto" w:sz="8" w:space="0"/>
              <w:right w:val="single" w:color="auto" w:sz="8" w:space="0"/>
            </w:tcBorders>
            <w:noWrap/>
          </w:tcPr>
          <w:p w:rsidRPr="00D03382" w:rsidR="00692944" w:rsidP="00692944" w:rsidRDefault="003F2A38" w14:paraId="563AE719" w14:textId="100D0094">
            <w:pPr>
              <w:jc w:val="center"/>
              <w:rPr>
                <w:rFonts w:eastAsia="Times New Roman" w:asciiTheme="minorHAnsi" w:hAnsiTheme="minorHAnsi" w:cstheme="minorHAnsi"/>
                <w:sz w:val="20"/>
              </w:rPr>
            </w:pPr>
            <w:r w:rsidRPr="003F2A38">
              <w:rPr>
                <w:rFonts w:eastAsia="Times New Roman" w:asciiTheme="minorHAnsi" w:hAnsiTheme="minorHAnsi" w:cstheme="minorHAnsi"/>
                <w:color w:val="000000"/>
                <w:sz w:val="20"/>
              </w:rPr>
              <w:t>[ ]</w:t>
            </w:r>
          </w:p>
        </w:tc>
        <w:tc>
          <w:tcPr>
            <w:tcW w:w="810" w:type="dxa"/>
            <w:tcBorders>
              <w:top w:val="nil"/>
              <w:left w:val="nil"/>
              <w:bottom w:val="single" w:color="auto" w:sz="8" w:space="0"/>
              <w:right w:val="single" w:color="auto" w:sz="8" w:space="0"/>
            </w:tcBorders>
            <w:noWrap/>
          </w:tcPr>
          <w:p w:rsidRPr="00D03382" w:rsidR="00692944" w:rsidP="00692944" w:rsidRDefault="003F2A38" w14:paraId="2CC083EC" w14:textId="5DDBF16D">
            <w:pPr>
              <w:jc w:val="center"/>
              <w:rPr>
                <w:rFonts w:eastAsia="Times New Roman" w:asciiTheme="minorHAnsi" w:hAnsiTheme="minorHAnsi" w:cstheme="minorHAnsi"/>
                <w:sz w:val="20"/>
              </w:rPr>
            </w:pPr>
            <w:r w:rsidRPr="003F2A38">
              <w:rPr>
                <w:rFonts w:eastAsia="Times New Roman" w:asciiTheme="minorHAnsi" w:hAnsiTheme="minorHAnsi" w:cstheme="minorHAnsi"/>
                <w:color w:val="000000"/>
                <w:sz w:val="20"/>
              </w:rPr>
              <w:t>[ ]</w:t>
            </w:r>
          </w:p>
        </w:tc>
        <w:tc>
          <w:tcPr>
            <w:tcW w:w="720" w:type="dxa"/>
            <w:tcBorders>
              <w:top w:val="nil"/>
              <w:left w:val="nil"/>
              <w:bottom w:val="single" w:color="auto" w:sz="8" w:space="0"/>
              <w:right w:val="single" w:color="auto" w:sz="8" w:space="0"/>
            </w:tcBorders>
            <w:noWrap/>
          </w:tcPr>
          <w:p w:rsidRPr="00D03382" w:rsidR="00692944" w:rsidP="00692944" w:rsidRDefault="003F2A38" w14:paraId="7091C667" w14:textId="59C9BD42">
            <w:pPr>
              <w:jc w:val="center"/>
              <w:rPr>
                <w:rFonts w:eastAsia="Times New Roman" w:asciiTheme="minorHAnsi" w:hAnsiTheme="minorHAnsi" w:cstheme="minorHAnsi"/>
                <w:sz w:val="20"/>
              </w:rPr>
            </w:pPr>
            <w:r w:rsidRPr="003F2A38">
              <w:rPr>
                <w:rFonts w:eastAsia="Times New Roman" w:asciiTheme="minorHAnsi" w:hAnsiTheme="minorHAnsi" w:cstheme="minorHAnsi"/>
                <w:color w:val="000000"/>
                <w:sz w:val="20"/>
              </w:rPr>
              <w:t>[ ]</w:t>
            </w:r>
          </w:p>
        </w:tc>
        <w:tc>
          <w:tcPr>
            <w:tcW w:w="720" w:type="dxa"/>
            <w:tcBorders>
              <w:top w:val="nil"/>
              <w:left w:val="nil"/>
              <w:bottom w:val="single" w:color="auto" w:sz="8" w:space="0"/>
              <w:right w:val="single" w:color="auto" w:sz="8" w:space="0"/>
            </w:tcBorders>
            <w:noWrap/>
          </w:tcPr>
          <w:p w:rsidRPr="00D03382" w:rsidR="00692944" w:rsidP="00692944" w:rsidRDefault="003F2A38" w14:paraId="23755D2C" w14:textId="2B6E84F0">
            <w:pPr>
              <w:jc w:val="center"/>
              <w:rPr>
                <w:rFonts w:eastAsia="Times New Roman" w:asciiTheme="minorHAnsi" w:hAnsiTheme="minorHAnsi" w:cstheme="minorHAnsi"/>
                <w:sz w:val="20"/>
              </w:rPr>
            </w:pPr>
            <w:r w:rsidRPr="003F2A38">
              <w:rPr>
                <w:rFonts w:eastAsia="Times New Roman" w:asciiTheme="minorHAnsi" w:hAnsiTheme="minorHAnsi" w:cstheme="minorHAnsi"/>
                <w:color w:val="000000"/>
                <w:sz w:val="20"/>
              </w:rPr>
              <w:t>[ ]</w:t>
            </w:r>
          </w:p>
        </w:tc>
        <w:tc>
          <w:tcPr>
            <w:tcW w:w="850" w:type="dxa"/>
            <w:tcBorders>
              <w:top w:val="nil"/>
              <w:left w:val="nil"/>
              <w:bottom w:val="single" w:color="auto" w:sz="8" w:space="0"/>
              <w:right w:val="single" w:color="auto" w:sz="8" w:space="0"/>
            </w:tcBorders>
            <w:noWrap/>
          </w:tcPr>
          <w:p w:rsidRPr="00D03382" w:rsidR="00692944" w:rsidP="00692944" w:rsidRDefault="003F2A38" w14:paraId="68842F48" w14:textId="49EEBD9C">
            <w:pPr>
              <w:jc w:val="center"/>
              <w:rPr>
                <w:rFonts w:eastAsia="Times New Roman" w:asciiTheme="minorHAnsi" w:hAnsiTheme="minorHAnsi" w:cstheme="minorHAnsi"/>
                <w:sz w:val="20"/>
              </w:rPr>
            </w:pPr>
            <w:r w:rsidRPr="003F2A38">
              <w:rPr>
                <w:rFonts w:eastAsia="Times New Roman" w:asciiTheme="minorHAnsi" w:hAnsiTheme="minorHAnsi" w:cstheme="minorHAnsi"/>
                <w:color w:val="000000"/>
                <w:sz w:val="20"/>
              </w:rPr>
              <w:t>[ ]</w:t>
            </w:r>
          </w:p>
        </w:tc>
        <w:tc>
          <w:tcPr>
            <w:tcW w:w="720" w:type="dxa"/>
            <w:tcBorders>
              <w:top w:val="nil"/>
              <w:left w:val="nil"/>
              <w:bottom w:val="single" w:color="auto" w:sz="8" w:space="0"/>
              <w:right w:val="single" w:color="auto" w:sz="8" w:space="0"/>
            </w:tcBorders>
            <w:noWrap/>
          </w:tcPr>
          <w:p w:rsidRPr="00D03382" w:rsidR="00692944" w:rsidP="00692944" w:rsidRDefault="003F2A38" w14:paraId="3216D63E" w14:textId="66ECDC04">
            <w:pPr>
              <w:jc w:val="center"/>
              <w:rPr>
                <w:rFonts w:eastAsia="Times New Roman" w:asciiTheme="minorHAnsi" w:hAnsiTheme="minorHAnsi" w:cstheme="minorHAnsi"/>
                <w:sz w:val="20"/>
              </w:rPr>
            </w:pPr>
            <w:r w:rsidRPr="003F2A38">
              <w:rPr>
                <w:rFonts w:eastAsia="Times New Roman" w:asciiTheme="minorHAnsi" w:hAnsiTheme="minorHAnsi" w:cstheme="minorHAnsi"/>
                <w:color w:val="000000"/>
                <w:sz w:val="20"/>
              </w:rPr>
              <w:t>[ ]</w:t>
            </w:r>
          </w:p>
        </w:tc>
        <w:tc>
          <w:tcPr>
            <w:tcW w:w="0" w:type="auto"/>
            <w:tcBorders>
              <w:top w:val="nil"/>
              <w:left w:val="nil"/>
              <w:bottom w:val="single" w:color="auto" w:sz="8" w:space="0"/>
              <w:right w:val="single" w:color="auto" w:sz="8" w:space="0"/>
            </w:tcBorders>
            <w:noWrap/>
          </w:tcPr>
          <w:p w:rsidRPr="00D03382" w:rsidR="00692944" w:rsidP="00692944" w:rsidRDefault="003F2A38" w14:paraId="3125D062" w14:textId="27C17732">
            <w:pPr>
              <w:jc w:val="center"/>
              <w:rPr>
                <w:rFonts w:eastAsia="Times New Roman" w:asciiTheme="minorHAnsi" w:hAnsiTheme="minorHAnsi" w:cstheme="minorHAnsi"/>
                <w:sz w:val="20"/>
              </w:rPr>
            </w:pPr>
            <w:r w:rsidRPr="003F2A38">
              <w:rPr>
                <w:rFonts w:eastAsia="Times New Roman" w:asciiTheme="minorHAnsi" w:hAnsiTheme="minorHAnsi" w:cstheme="minorHAnsi"/>
                <w:color w:val="000000"/>
                <w:sz w:val="20"/>
              </w:rPr>
              <w:t>[ ]</w:t>
            </w:r>
          </w:p>
        </w:tc>
        <w:tc>
          <w:tcPr>
            <w:tcW w:w="0" w:type="auto"/>
            <w:tcBorders>
              <w:top w:val="nil"/>
              <w:left w:val="nil"/>
              <w:bottom w:val="single" w:color="auto" w:sz="8" w:space="0"/>
              <w:right w:val="single" w:color="auto" w:sz="8" w:space="0"/>
            </w:tcBorders>
            <w:noWrap/>
          </w:tcPr>
          <w:p w:rsidRPr="00D03382" w:rsidR="00692944" w:rsidP="00692944" w:rsidRDefault="003F2A38" w14:paraId="12B7FA80" w14:textId="440688AA">
            <w:pPr>
              <w:jc w:val="center"/>
              <w:rPr>
                <w:rFonts w:eastAsia="Times New Roman" w:asciiTheme="minorHAnsi" w:hAnsiTheme="minorHAnsi" w:cstheme="minorHAnsi"/>
                <w:sz w:val="20"/>
              </w:rPr>
            </w:pPr>
            <w:r w:rsidRPr="003F2A38">
              <w:rPr>
                <w:rFonts w:eastAsia="Times New Roman" w:asciiTheme="minorHAnsi" w:hAnsiTheme="minorHAnsi" w:cstheme="minorHAnsi"/>
                <w:color w:val="000000"/>
                <w:sz w:val="20"/>
              </w:rPr>
              <w:t>[ ]</w:t>
            </w:r>
          </w:p>
        </w:tc>
      </w:tr>
    </w:tbl>
    <w:p w:rsidRPr="002218BC" w:rsidR="00895A9E" w:rsidP="002218BC" w:rsidRDefault="002218BC" w14:paraId="4E957C27" w14:textId="17C902A7">
      <w:pPr>
        <w:jc w:val="center"/>
        <w:rPr>
          <w:rFonts w:eastAsia="Calibri" w:asciiTheme="minorHAnsi" w:hAnsiTheme="minorHAnsi" w:cstheme="minorHAnsi"/>
          <w:b/>
          <w:bCs/>
          <w:sz w:val="22"/>
          <w:szCs w:val="22"/>
        </w:rPr>
        <w:sectPr w:rsidRPr="002218BC" w:rsidR="00895A9E" w:rsidSect="008B493E">
          <w:footerReference w:type="default" r:id="rId24"/>
          <w:pgSz w:w="12240" w:h="15840"/>
          <w:pgMar w:top="1440" w:right="1440" w:bottom="1440" w:left="1440" w:header="720" w:footer="720" w:gutter="0"/>
          <w:cols w:space="720"/>
          <w:docGrid w:linePitch="360"/>
        </w:sectPr>
      </w:pPr>
      <w:r w:rsidRPr="002218BC">
        <w:rPr>
          <w:rFonts w:eastAsia="Calibri" w:asciiTheme="minorHAnsi" w:hAnsiTheme="minorHAnsi" w:cstheme="minorHAnsi"/>
          <w:b/>
          <w:bCs/>
          <w:sz w:val="22"/>
          <w:szCs w:val="22"/>
        </w:rPr>
        <w:t>END OF APPENDIX E</w:t>
      </w:r>
    </w:p>
    <w:p w:rsidRPr="00DE565E" w:rsidR="00DE565E" w:rsidP="58362E3C" w:rsidRDefault="00DE565E" w14:paraId="5CB43064" w14:textId="2645B034">
      <w:pPr>
        <w:spacing w:after="60"/>
        <w:jc w:val="right"/>
        <w:rPr>
          <w:rFonts w:eastAsia="Calibri" w:asciiTheme="minorHAnsi" w:hAnsiTheme="minorHAnsi" w:cstheme="minorBidi"/>
          <w:b/>
          <w:bCs/>
          <w:sz w:val="22"/>
          <w:szCs w:val="22"/>
        </w:rPr>
      </w:pPr>
      <w:r w:rsidRPr="00DE565E">
        <w:rPr>
          <w:rFonts w:eastAsia="Times New Roman" w:asciiTheme="minorHAnsi" w:hAnsiTheme="minorHAnsi" w:cstheme="minorHAnsi"/>
          <w:noProof/>
        </w:rPr>
        <w:lastRenderedPageBreak/>
        <w:drawing>
          <wp:anchor distT="0" distB="0" distL="114300" distR="114300" simplePos="0" relativeHeight="251658245" behindDoc="0" locked="0" layoutInCell="1" allowOverlap="1" wp14:anchorId="50ABC6B6" wp14:editId="68F31286">
            <wp:simplePos x="0" y="0"/>
            <wp:positionH relativeFrom="column">
              <wp:posOffset>-635</wp:posOffset>
            </wp:positionH>
            <wp:positionV relativeFrom="paragraph">
              <wp:posOffset>3175</wp:posOffset>
            </wp:positionV>
            <wp:extent cx="2362200" cy="581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58362E3C" w:rsidR="3C6B9ED6">
        <w:rPr>
          <w:rFonts w:eastAsia="Calibri" w:asciiTheme="minorHAnsi" w:hAnsiTheme="minorHAnsi" w:cstheme="minorBidi"/>
          <w:b/>
          <w:bCs/>
          <w:sz w:val="22"/>
          <w:szCs w:val="22"/>
        </w:rPr>
        <w:t>Appendix</w:t>
      </w:r>
      <w:r w:rsidRPr="58362E3C" w:rsidR="1C752F89">
        <w:rPr>
          <w:rFonts w:eastAsia="Calibri" w:asciiTheme="minorHAnsi" w:hAnsiTheme="minorHAnsi" w:cstheme="minorBidi"/>
          <w:b/>
          <w:bCs/>
          <w:sz w:val="22"/>
          <w:szCs w:val="22"/>
        </w:rPr>
        <w:t xml:space="preserve"> F</w:t>
      </w:r>
    </w:p>
    <w:p w:rsidRPr="00DE565E" w:rsidR="00DE565E" w:rsidP="00DE565E" w:rsidRDefault="00DE565E" w14:paraId="07B15456" w14:textId="493F9D38">
      <w:pPr>
        <w:spacing w:line="259" w:lineRule="auto"/>
        <w:jc w:val="right"/>
        <w:rPr>
          <w:rFonts w:eastAsia="Calibri" w:asciiTheme="minorHAnsi" w:hAnsiTheme="minorHAnsi" w:cstheme="minorHAnsi"/>
          <w:b/>
          <w:sz w:val="22"/>
          <w:szCs w:val="22"/>
        </w:rPr>
      </w:pPr>
      <w:r>
        <w:rPr>
          <w:rFonts w:eastAsia="Calibri" w:asciiTheme="minorHAnsi" w:hAnsiTheme="minorHAnsi" w:cstheme="minorHAnsi"/>
          <w:b/>
          <w:sz w:val="22"/>
          <w:szCs w:val="22"/>
        </w:rPr>
        <w:t>Seller’s</w:t>
      </w:r>
      <w:r w:rsidRPr="00DE565E">
        <w:rPr>
          <w:rFonts w:eastAsia="Calibri" w:asciiTheme="minorHAnsi" w:hAnsiTheme="minorHAnsi" w:cstheme="minorHAnsi"/>
          <w:b/>
          <w:sz w:val="22"/>
          <w:szCs w:val="22"/>
        </w:rPr>
        <w:t xml:space="preserve"> Proposal Form</w:t>
      </w:r>
    </w:p>
    <w:p w:rsidRPr="00DE565E" w:rsidR="00DE565E" w:rsidP="00DE565E" w:rsidRDefault="00DE565E" w14:paraId="38FD0FDB" w14:textId="77777777">
      <w:pPr>
        <w:spacing w:after="160" w:line="259" w:lineRule="auto"/>
        <w:jc w:val="right"/>
        <w:rPr>
          <w:rFonts w:eastAsia="Calibri" w:asciiTheme="minorHAnsi" w:hAnsiTheme="minorHAnsi" w:cstheme="minorHAnsi"/>
          <w:sz w:val="22"/>
          <w:szCs w:val="22"/>
        </w:rPr>
      </w:pPr>
      <w:r w:rsidRPr="00DE565E">
        <w:rPr>
          <w:rFonts w:eastAsia="Times New Roman" w:asciiTheme="minorHAnsi" w:hAnsiTheme="minorHAnsi" w:cstheme="minorHAnsi"/>
          <w:noProof/>
        </w:rPr>
        <mc:AlternateContent>
          <mc:Choice Requires="wps">
            <w:drawing>
              <wp:anchor distT="4294967295" distB="4294967295" distL="114300" distR="114300" simplePos="0" relativeHeight="251658246" behindDoc="0" locked="0" layoutInCell="1" allowOverlap="1" wp14:anchorId="501A99C9" wp14:editId="2AB008F5">
                <wp:simplePos x="0" y="0"/>
                <wp:positionH relativeFrom="column">
                  <wp:posOffset>-121920</wp:posOffset>
                </wp:positionH>
                <wp:positionV relativeFrom="paragraph">
                  <wp:posOffset>234315</wp:posOffset>
                </wp:positionV>
                <wp:extent cx="6459855" cy="0"/>
                <wp:effectExtent l="0" t="1905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5985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w14:anchorId="7C0DEC0D">
              <v:line id="Straight Connector 6" style="position:absolute;flip:y;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spid="_x0000_s1026" strokecolor="windowText" strokeweight="2.25pt" from="-9.6pt,18.45pt" to="499.05pt,18.45pt" w14:anchorId="468C32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">
                <v:stroke joinstyle="miter"/>
                <o:lock v:ext="edit" shapetype="f"/>
              </v:line>
            </w:pict>
          </mc:Fallback>
        </mc:AlternateContent>
      </w:r>
      <w:r w:rsidRPr="00DE565E">
        <w:rPr>
          <w:rFonts w:eastAsia="Calibri" w:asciiTheme="minorHAnsi" w:hAnsiTheme="minorHAnsi" w:cstheme="minorHAnsi"/>
          <w:sz w:val="22"/>
          <w:szCs w:val="22"/>
        </w:rPr>
        <w:t xml:space="preserve"> </w:t>
      </w:r>
    </w:p>
    <w:p w:rsidRPr="00DE565E" w:rsidR="00DE565E" w:rsidP="00DE565E" w:rsidRDefault="00DE565E" w14:paraId="5F560944" w14:textId="38980129">
      <w:pPr>
        <w:spacing w:before="240" w:after="120"/>
        <w:rPr>
          <w:rFonts w:eastAsia="Calibri" w:asciiTheme="minorHAnsi" w:hAnsiTheme="minorHAnsi" w:cstheme="minorHAnsi"/>
          <w:sz w:val="20"/>
        </w:rPr>
      </w:pPr>
      <w:r w:rsidRPr="00DE565E">
        <w:rPr>
          <w:rFonts w:eastAsia="Calibri" w:asciiTheme="minorHAnsi" w:hAnsiTheme="minorHAnsi" w:cstheme="minorHAnsi"/>
          <w:b/>
          <w:sz w:val="20"/>
        </w:rPr>
        <w:t>Date:</w:t>
      </w:r>
      <w:r w:rsidR="00C911D7">
        <w:rPr>
          <w:rFonts w:eastAsia="Calibri" w:asciiTheme="minorHAnsi" w:hAnsiTheme="minorHAnsi" w:cstheme="minorHAnsi"/>
          <w:b/>
          <w:sz w:val="20"/>
        </w:rPr>
        <w:t xml:space="preserve"> </w:t>
      </w:r>
      <w:r w:rsidRPr="00DE565E">
        <w:rPr>
          <w:rFonts w:eastAsia="Calibri" w:asciiTheme="minorHAnsi" w:hAnsiTheme="minorHAnsi" w:cstheme="minorHAnsi"/>
          <w:sz w:val="20"/>
        </w:rPr>
        <w:t>[Date]</w:t>
      </w:r>
    </w:p>
    <w:p w:rsidRPr="00F71E1B" w:rsidR="00F71E1B" w:rsidP="00DE565E" w:rsidRDefault="00F71E1B" w14:paraId="476E22D7" w14:textId="49B5B0E2">
      <w:pPr>
        <w:spacing w:before="240" w:after="120"/>
        <w:rPr>
          <w:rFonts w:eastAsia="Calibri" w:asciiTheme="minorHAnsi" w:hAnsiTheme="minorHAnsi" w:cstheme="minorHAnsi"/>
          <w:sz w:val="20"/>
        </w:rPr>
      </w:pPr>
      <w:r w:rsidRPr="00F71E1B">
        <w:rPr>
          <w:rFonts w:eastAsia="Calibri" w:asciiTheme="minorHAnsi" w:hAnsiTheme="minorHAnsi" w:cstheme="minorHAnsi"/>
          <w:b/>
          <w:sz w:val="20"/>
        </w:rPr>
        <w:t xml:space="preserve">Direct Access </w:t>
      </w:r>
      <w:r w:rsidR="00A47A1F">
        <w:rPr>
          <w:rFonts w:eastAsia="Calibri" w:asciiTheme="minorHAnsi" w:hAnsiTheme="minorHAnsi" w:cstheme="minorHAnsi"/>
          <w:b/>
          <w:sz w:val="20"/>
        </w:rPr>
        <w:t>Electricity</w:t>
      </w:r>
      <w:r w:rsidRPr="00F71E1B">
        <w:rPr>
          <w:rFonts w:eastAsia="Calibri" w:asciiTheme="minorHAnsi" w:hAnsiTheme="minorHAnsi" w:cstheme="minorHAnsi"/>
          <w:b/>
          <w:sz w:val="20"/>
        </w:rPr>
        <w:t xml:space="preserve"> Request</w:t>
      </w:r>
      <w:r w:rsidR="00723935">
        <w:rPr>
          <w:rFonts w:eastAsia="Calibri" w:asciiTheme="minorHAnsi" w:hAnsiTheme="minorHAnsi" w:cstheme="minorHAnsi"/>
          <w:b/>
          <w:sz w:val="20"/>
        </w:rPr>
        <w:t xml:space="preserve"> </w:t>
      </w:r>
      <w:r w:rsidR="009745A2">
        <w:rPr>
          <w:rFonts w:eastAsia="Calibri" w:asciiTheme="minorHAnsi" w:hAnsiTheme="minorHAnsi" w:cstheme="minorHAnsi"/>
          <w:b/>
          <w:sz w:val="20"/>
        </w:rPr>
        <w:t xml:space="preserve">No. </w:t>
      </w:r>
      <w:r w:rsidRPr="009A081C" w:rsidR="009A081C">
        <w:rPr>
          <w:rFonts w:eastAsia="Calibri" w:asciiTheme="minorHAnsi" w:hAnsiTheme="minorHAnsi" w:cstheme="minorHAnsi"/>
          <w:b/>
          <w:sz w:val="20"/>
        </w:rPr>
        <w:t>(Appendix E)</w:t>
      </w:r>
      <w:r w:rsidR="00BF5EF7">
        <w:rPr>
          <w:rFonts w:eastAsia="Calibri" w:asciiTheme="minorHAnsi" w:hAnsiTheme="minorHAnsi" w:cstheme="minorHAnsi"/>
          <w:b/>
          <w:sz w:val="20"/>
        </w:rPr>
        <w:t xml:space="preserve">: </w:t>
      </w:r>
      <w:r w:rsidRPr="00BF5EF7" w:rsidR="00BF5EF7">
        <w:rPr>
          <w:rFonts w:eastAsia="Calibri" w:asciiTheme="minorHAnsi" w:hAnsiTheme="minorHAnsi" w:cstheme="minorHAnsi"/>
          <w:b/>
          <w:sz w:val="20"/>
        </w:rPr>
        <w:t xml:space="preserve">[#] </w:t>
      </w:r>
    </w:p>
    <w:p w:rsidRPr="00DE565E" w:rsidR="00DE565E" w:rsidP="00DE565E" w:rsidRDefault="00DE565E" w14:paraId="02AE6533" w14:textId="69311E19">
      <w:pPr>
        <w:rPr>
          <w:rFonts w:eastAsia="Calibri" w:asciiTheme="minorHAnsi" w:hAnsiTheme="minorHAnsi" w:cstheme="minorHAnsi"/>
          <w:sz w:val="20"/>
        </w:rPr>
      </w:pPr>
      <w:r w:rsidRPr="00DE565E">
        <w:rPr>
          <w:rFonts w:eastAsia="Calibri" w:asciiTheme="minorHAnsi" w:hAnsiTheme="minorHAnsi" w:cstheme="minorHAnsi"/>
          <w:b/>
          <w:sz w:val="20"/>
        </w:rPr>
        <w:t>Judicial Council PM</w:t>
      </w:r>
      <w:proofErr w:type="gramStart"/>
      <w:r w:rsidRPr="00DE565E">
        <w:rPr>
          <w:rFonts w:eastAsia="Calibri" w:asciiTheme="minorHAnsi" w:hAnsiTheme="minorHAnsi" w:cstheme="minorHAnsi"/>
          <w:b/>
          <w:sz w:val="20"/>
        </w:rPr>
        <w:t>:</w:t>
      </w:r>
      <w:r w:rsidRPr="00DE565E">
        <w:rPr>
          <w:rFonts w:eastAsia="Calibri" w:asciiTheme="minorHAnsi" w:hAnsiTheme="minorHAnsi" w:cstheme="minorHAnsi"/>
          <w:sz w:val="20"/>
        </w:rPr>
        <w:t xml:space="preserve">  </w:t>
      </w:r>
      <w:r w:rsidRPr="00DE565E">
        <w:rPr>
          <w:rFonts w:eastAsia="Calibri" w:asciiTheme="minorHAnsi" w:hAnsiTheme="minorHAnsi" w:cstheme="minorHAnsi"/>
          <w:sz w:val="20"/>
          <w:u w:val="single"/>
        </w:rPr>
        <w:t>[</w:t>
      </w:r>
      <w:proofErr w:type="gramEnd"/>
      <w:r w:rsidRPr="00DE565E">
        <w:rPr>
          <w:rFonts w:eastAsia="Calibri" w:asciiTheme="minorHAnsi" w:hAnsiTheme="minorHAnsi" w:cstheme="minorHAnsi"/>
          <w:sz w:val="20"/>
          <w:u w:val="single"/>
        </w:rPr>
        <w:t>Project Manager Name]</w:t>
      </w:r>
      <w:r w:rsidRPr="00DE565E">
        <w:rPr>
          <w:rFonts w:eastAsia="Calibri" w:asciiTheme="minorHAnsi" w:hAnsiTheme="minorHAnsi" w:cstheme="minorHAnsi"/>
          <w:sz w:val="20"/>
          <w:u w:val="single"/>
        </w:rPr>
        <w:tab/>
      </w:r>
      <w:r w:rsidRPr="00DE565E">
        <w:rPr>
          <w:rFonts w:eastAsia="Calibri" w:asciiTheme="minorHAnsi" w:hAnsiTheme="minorHAnsi" w:cstheme="minorHAnsi"/>
          <w:sz w:val="20"/>
        </w:rPr>
        <w:tab/>
      </w:r>
      <w:r w:rsidRPr="00DE565E">
        <w:rPr>
          <w:rFonts w:eastAsia="Calibri" w:asciiTheme="minorHAnsi" w:hAnsiTheme="minorHAnsi" w:cstheme="minorHAnsi"/>
          <w:sz w:val="20"/>
        </w:rPr>
        <w:tab/>
      </w:r>
      <w:r w:rsidRPr="008166D5" w:rsidR="003B750D">
        <w:rPr>
          <w:rFonts w:eastAsia="Calibri" w:asciiTheme="minorHAnsi" w:hAnsiTheme="minorHAnsi" w:cstheme="minorHAnsi"/>
          <w:b/>
          <w:sz w:val="20"/>
        </w:rPr>
        <w:t>Seller’s</w:t>
      </w:r>
      <w:r w:rsidRPr="008166D5">
        <w:rPr>
          <w:rFonts w:eastAsia="Calibri" w:asciiTheme="minorHAnsi" w:hAnsiTheme="minorHAnsi" w:cstheme="minorHAnsi"/>
          <w:b/>
          <w:sz w:val="20"/>
        </w:rPr>
        <w:t xml:space="preserve"> PM:</w:t>
      </w:r>
      <w:r w:rsidRPr="00DE565E">
        <w:rPr>
          <w:rFonts w:eastAsia="Calibri" w:asciiTheme="minorHAnsi" w:hAnsiTheme="minorHAnsi" w:cstheme="minorHAnsi"/>
          <w:sz w:val="20"/>
        </w:rPr>
        <w:tab/>
      </w:r>
      <w:r w:rsidRPr="00DE565E">
        <w:rPr>
          <w:rFonts w:eastAsia="Calibri" w:asciiTheme="minorHAnsi" w:hAnsiTheme="minorHAnsi" w:cstheme="minorHAnsi"/>
          <w:sz w:val="20"/>
          <w:u w:val="single"/>
        </w:rPr>
        <w:t>[Project Manager Name]</w:t>
      </w:r>
      <w:r w:rsidRPr="00DE565E">
        <w:rPr>
          <w:rFonts w:eastAsia="Calibri" w:asciiTheme="minorHAnsi" w:hAnsiTheme="minorHAnsi" w:cstheme="minorHAnsi"/>
          <w:sz w:val="20"/>
          <w:u w:val="single"/>
        </w:rPr>
        <w:tab/>
      </w:r>
    </w:p>
    <w:p w:rsidRPr="00DE565E" w:rsidR="00DE565E" w:rsidP="00DE565E" w:rsidRDefault="009B7F3E" w14:paraId="776D13CA" w14:textId="7B859F38">
      <w:pPr>
        <w:ind w:left="1800"/>
        <w:rPr>
          <w:rFonts w:eastAsia="Calibri" w:asciiTheme="minorHAnsi" w:hAnsiTheme="minorHAnsi" w:cstheme="minorHAnsi"/>
          <w:sz w:val="20"/>
          <w:u w:val="single"/>
        </w:rPr>
      </w:pPr>
      <w:r w:rsidRPr="009B7F3E">
        <w:rPr>
          <w:rFonts w:eastAsia="Calibri" w:asciiTheme="minorHAnsi" w:hAnsiTheme="minorHAnsi" w:cstheme="minorHAnsi"/>
          <w:sz w:val="20"/>
        </w:rPr>
        <w:t xml:space="preserve">  </w:t>
      </w:r>
      <w:r w:rsidRPr="00DE565E" w:rsidR="00DE565E">
        <w:rPr>
          <w:rFonts w:eastAsia="Calibri" w:asciiTheme="minorHAnsi" w:hAnsiTheme="minorHAnsi" w:cstheme="minorHAnsi"/>
          <w:sz w:val="20"/>
          <w:u w:val="single"/>
        </w:rPr>
        <w:t>[Address]</w:t>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u w:val="single"/>
        </w:rPr>
        <w:t>[Company]</w:t>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p>
    <w:p w:rsidRPr="00DE565E" w:rsidR="00DE565E" w:rsidP="00DE565E" w:rsidRDefault="009B7F3E" w14:paraId="2E9D2A6A" w14:textId="5140687F">
      <w:pPr>
        <w:ind w:left="1800"/>
        <w:rPr>
          <w:rFonts w:eastAsia="Calibri" w:asciiTheme="minorHAnsi" w:hAnsiTheme="minorHAnsi" w:cstheme="minorHAnsi"/>
          <w:sz w:val="20"/>
          <w:u w:val="single"/>
        </w:rPr>
      </w:pPr>
      <w:r w:rsidRPr="009B7F3E">
        <w:rPr>
          <w:rFonts w:eastAsia="Calibri" w:asciiTheme="minorHAnsi" w:hAnsiTheme="minorHAnsi" w:cstheme="minorHAnsi"/>
          <w:sz w:val="20"/>
        </w:rPr>
        <w:t xml:space="preserve">  </w:t>
      </w:r>
      <w:r w:rsidRPr="00DE565E" w:rsidR="00DE565E">
        <w:rPr>
          <w:rFonts w:eastAsia="Calibri" w:asciiTheme="minorHAnsi" w:hAnsiTheme="minorHAnsi" w:cstheme="minorHAnsi"/>
          <w:sz w:val="20"/>
          <w:u w:val="single"/>
        </w:rPr>
        <w:t>[Address]</w:t>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u w:val="single"/>
        </w:rPr>
        <w:t>[Address]</w:t>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p>
    <w:p w:rsidRPr="00DE565E" w:rsidR="00DE565E" w:rsidP="00DE565E" w:rsidRDefault="009B7F3E" w14:paraId="5E7102FE" w14:textId="1EB9A8C3">
      <w:pPr>
        <w:ind w:left="1800"/>
        <w:rPr>
          <w:rFonts w:eastAsia="Calibri" w:asciiTheme="minorHAnsi" w:hAnsiTheme="minorHAnsi" w:cstheme="minorHAnsi"/>
          <w:sz w:val="20"/>
          <w:u w:val="single"/>
        </w:rPr>
      </w:pPr>
      <w:r w:rsidRPr="009B7F3E">
        <w:rPr>
          <w:rFonts w:eastAsia="Calibri" w:asciiTheme="minorHAnsi" w:hAnsiTheme="minorHAnsi" w:cstheme="minorHAnsi"/>
          <w:sz w:val="20"/>
        </w:rPr>
        <w:t xml:space="preserve">  </w:t>
      </w:r>
      <w:r w:rsidRPr="00DE565E" w:rsidR="00DE565E">
        <w:rPr>
          <w:rFonts w:eastAsia="Calibri" w:asciiTheme="minorHAnsi" w:hAnsiTheme="minorHAnsi" w:cstheme="minorHAnsi"/>
          <w:sz w:val="20"/>
          <w:u w:val="single"/>
        </w:rPr>
        <w:t>[Phone/Fax]</w:t>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00A91229">
        <w:rPr>
          <w:rFonts w:eastAsia="Calibri" w:asciiTheme="minorHAnsi" w:hAnsiTheme="minorHAnsi" w:cstheme="minorHAnsi"/>
          <w:sz w:val="20"/>
        </w:rPr>
        <w:t xml:space="preserve"> </w:t>
      </w:r>
      <w:r w:rsidR="00A91229">
        <w:rPr>
          <w:rFonts w:eastAsia="Calibri" w:asciiTheme="minorHAnsi" w:hAnsiTheme="minorHAnsi" w:cstheme="minorHAnsi"/>
          <w:sz w:val="20"/>
        </w:rPr>
        <w:tab/>
      </w:r>
      <w:r w:rsidRPr="00DE565E" w:rsidR="00DE565E">
        <w:rPr>
          <w:rFonts w:eastAsia="Calibri" w:asciiTheme="minorHAnsi" w:hAnsiTheme="minorHAnsi" w:cstheme="minorHAnsi"/>
          <w:sz w:val="20"/>
          <w:u w:val="single"/>
        </w:rPr>
        <w:t>[Phone/Fax]</w:t>
      </w:r>
      <w:r w:rsidRPr="00DE565E" w:rsidR="00DE565E">
        <w:rPr>
          <w:rFonts w:eastAsia="Calibri" w:asciiTheme="minorHAnsi" w:hAnsiTheme="minorHAnsi" w:cstheme="minorHAnsi"/>
          <w:sz w:val="20"/>
          <w:u w:val="single"/>
        </w:rPr>
        <w:tab/>
      </w:r>
    </w:p>
    <w:p w:rsidR="00DE565E" w:rsidP="00DE565E" w:rsidRDefault="009B7F3E" w14:paraId="308CA5FD" w14:textId="6417F1D9">
      <w:pPr>
        <w:ind w:left="1800"/>
        <w:rPr>
          <w:rFonts w:eastAsia="Calibri" w:asciiTheme="minorHAnsi" w:hAnsiTheme="minorHAnsi" w:cstheme="minorHAnsi"/>
          <w:sz w:val="20"/>
          <w:u w:val="single"/>
        </w:rPr>
      </w:pPr>
      <w:r w:rsidRPr="009B7F3E">
        <w:rPr>
          <w:rFonts w:eastAsia="Calibri" w:asciiTheme="minorHAnsi" w:hAnsiTheme="minorHAnsi" w:cstheme="minorHAnsi"/>
          <w:sz w:val="20"/>
        </w:rPr>
        <w:t xml:space="preserve">  </w:t>
      </w:r>
      <w:r w:rsidRPr="00DE565E" w:rsidR="00DE565E">
        <w:rPr>
          <w:rFonts w:eastAsia="Calibri" w:asciiTheme="minorHAnsi" w:hAnsiTheme="minorHAnsi" w:cstheme="minorHAnsi"/>
          <w:sz w:val="20"/>
          <w:u w:val="single"/>
        </w:rPr>
        <w:t>[Email]</w:t>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u w:val="single"/>
        </w:rPr>
        <w:t>[Email]</w:t>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r w:rsidRPr="00DE565E" w:rsidR="00DE565E">
        <w:rPr>
          <w:rFonts w:eastAsia="Calibri" w:asciiTheme="minorHAnsi" w:hAnsiTheme="minorHAnsi" w:cstheme="minorHAnsi"/>
          <w:sz w:val="20"/>
          <w:u w:val="single"/>
        </w:rPr>
        <w:tab/>
      </w:r>
    </w:p>
    <w:p w:rsidRPr="0026211D" w:rsidR="00EA5DA6" w:rsidP="00DE565E" w:rsidRDefault="00EA5DA6" w14:paraId="37E32CE6" w14:textId="7389266F">
      <w:pPr>
        <w:ind w:left="1800"/>
        <w:rPr>
          <w:rFonts w:eastAsia="Calibri" w:asciiTheme="minorHAnsi" w:hAnsiTheme="minorHAnsi" w:cstheme="minorHAnsi"/>
          <w:sz w:val="20"/>
          <w:u w:val="single"/>
        </w:rPr>
      </w:pPr>
      <w:r>
        <w:rPr>
          <w:rFonts w:eastAsia="Calibri" w:asciiTheme="minorHAnsi" w:hAnsiTheme="minorHAnsi" w:cstheme="minorHAnsi"/>
          <w:sz w:val="20"/>
          <w:u w:val="single"/>
        </w:rPr>
        <w:t xml:space="preserve"> </w:t>
      </w:r>
      <w:r w:rsidRPr="009B36C2">
        <w:rPr>
          <w:rFonts w:eastAsia="Calibri" w:asciiTheme="minorHAnsi" w:hAnsiTheme="minorHAnsi" w:cstheme="minorHAnsi"/>
          <w:sz w:val="20"/>
          <w:u w:val="single"/>
        </w:rPr>
        <w:t xml:space="preserve"> [</w:t>
      </w:r>
      <w:r w:rsidRPr="006045CC" w:rsidR="006772EF">
        <w:rPr>
          <w:rFonts w:eastAsia="Calibri" w:asciiTheme="minorHAnsi" w:hAnsiTheme="minorHAnsi" w:cstheme="minorHAnsi"/>
          <w:sz w:val="20"/>
          <w:u w:val="single"/>
        </w:rPr>
        <w:t xml:space="preserve">Email for </w:t>
      </w:r>
      <w:r w:rsidRPr="00CE760D" w:rsidR="00DA0578">
        <w:rPr>
          <w:rFonts w:eastAsia="Calibri" w:asciiTheme="minorHAnsi" w:hAnsiTheme="minorHAnsi" w:cstheme="minorHAnsi"/>
          <w:sz w:val="20"/>
          <w:u w:val="single"/>
        </w:rPr>
        <w:t>Invoice</w:t>
      </w:r>
      <w:r w:rsidRPr="001D3CA3" w:rsidR="00E55C8F">
        <w:rPr>
          <w:rFonts w:eastAsia="Calibri" w:asciiTheme="minorHAnsi" w:hAnsiTheme="minorHAnsi" w:cstheme="minorHAnsi"/>
          <w:sz w:val="20"/>
          <w:u w:val="single"/>
        </w:rPr>
        <w:t xml:space="preserve"> Notification</w:t>
      </w:r>
      <w:r w:rsidRPr="001D3CA3" w:rsidR="009B36C2">
        <w:rPr>
          <w:rFonts w:eastAsia="Calibri" w:asciiTheme="minorHAnsi" w:hAnsiTheme="minorHAnsi" w:cstheme="minorHAnsi"/>
          <w:sz w:val="20"/>
          <w:u w:val="single"/>
        </w:rPr>
        <w:t>]</w:t>
      </w:r>
    </w:p>
    <w:p w:rsidRPr="00DE565E" w:rsidR="00DE565E" w:rsidP="00DE565E" w:rsidRDefault="00DE565E" w14:paraId="1EC89AFA" w14:textId="77777777">
      <w:pPr>
        <w:ind w:left="1800"/>
        <w:rPr>
          <w:rFonts w:eastAsia="Calibri" w:asciiTheme="minorHAnsi" w:hAnsiTheme="minorHAnsi" w:cstheme="minorHAnsi"/>
          <w:b/>
          <w:sz w:val="20"/>
        </w:rPr>
      </w:pPr>
    </w:p>
    <w:p w:rsidR="00DE565E" w:rsidP="00DE565E" w:rsidRDefault="00DE565E" w14:paraId="10EE27EA" w14:textId="74891B33">
      <w:pPr>
        <w:rPr>
          <w:rFonts w:eastAsia="Calibri" w:asciiTheme="minorHAnsi" w:hAnsiTheme="minorHAnsi" w:cstheme="minorHAnsi"/>
          <w:sz w:val="20"/>
          <w:u w:val="single"/>
        </w:rPr>
      </w:pPr>
      <w:r w:rsidRPr="00DE565E">
        <w:rPr>
          <w:rFonts w:eastAsia="Calibri" w:asciiTheme="minorHAnsi" w:hAnsiTheme="minorHAnsi" w:cstheme="minorHAnsi"/>
          <w:b/>
          <w:sz w:val="20"/>
        </w:rPr>
        <w:t>Project:</w:t>
      </w:r>
      <w:r w:rsidRPr="00DE565E">
        <w:rPr>
          <w:rFonts w:eastAsia="Calibri" w:asciiTheme="minorHAnsi" w:hAnsiTheme="minorHAnsi" w:cstheme="minorHAnsi"/>
          <w:b/>
          <w:sz w:val="20"/>
        </w:rPr>
        <w:tab/>
      </w:r>
      <w:r w:rsidRPr="00DE565E">
        <w:rPr>
          <w:rFonts w:eastAsia="Calibri" w:asciiTheme="minorHAnsi" w:hAnsiTheme="minorHAnsi" w:cstheme="minorHAnsi"/>
          <w:sz w:val="20"/>
        </w:rPr>
        <w:tab/>
      </w:r>
      <w:bookmarkStart w:name="_Hlk85028848" w:id="6"/>
      <w:r w:rsidRPr="00DE565E">
        <w:rPr>
          <w:rFonts w:eastAsia="Calibri" w:asciiTheme="minorHAnsi" w:hAnsiTheme="minorHAnsi" w:cstheme="minorHAnsi"/>
          <w:sz w:val="20"/>
          <w:u w:val="single"/>
        </w:rPr>
        <w:t>[Project Title]</w:t>
      </w:r>
      <w:r w:rsidRPr="00DE565E">
        <w:rPr>
          <w:rFonts w:eastAsia="Calibri" w:asciiTheme="minorHAnsi" w:hAnsiTheme="minorHAnsi" w:cstheme="minorHAnsi"/>
          <w:sz w:val="20"/>
          <w:u w:val="single"/>
        </w:rPr>
        <w:tab/>
      </w:r>
      <w:r w:rsidRPr="00DE565E">
        <w:rPr>
          <w:rFonts w:eastAsia="Calibri" w:asciiTheme="minorHAnsi" w:hAnsiTheme="minorHAnsi" w:cstheme="minorHAnsi"/>
          <w:sz w:val="20"/>
          <w:u w:val="single"/>
        </w:rPr>
        <w:tab/>
      </w:r>
      <w:r w:rsidRPr="00DE565E">
        <w:rPr>
          <w:rFonts w:eastAsia="Calibri" w:asciiTheme="minorHAnsi" w:hAnsiTheme="minorHAnsi" w:cstheme="minorHAnsi"/>
          <w:sz w:val="20"/>
          <w:u w:val="single"/>
        </w:rPr>
        <w:tab/>
      </w:r>
      <w:r w:rsidRPr="00DE565E">
        <w:rPr>
          <w:rFonts w:eastAsia="Calibri" w:asciiTheme="minorHAnsi" w:hAnsiTheme="minorHAnsi" w:cstheme="minorHAnsi"/>
          <w:sz w:val="20"/>
          <w:u w:val="single"/>
        </w:rPr>
        <w:tab/>
      </w:r>
      <w:r w:rsidRPr="00DE565E">
        <w:rPr>
          <w:rFonts w:eastAsia="Calibri" w:asciiTheme="minorHAnsi" w:hAnsiTheme="minorHAnsi" w:cstheme="minorHAnsi"/>
          <w:sz w:val="20"/>
          <w:u w:val="single"/>
        </w:rPr>
        <w:tab/>
      </w:r>
      <w:r w:rsidRPr="00DE565E">
        <w:rPr>
          <w:rFonts w:eastAsia="Calibri" w:asciiTheme="minorHAnsi" w:hAnsiTheme="minorHAnsi" w:cstheme="minorHAnsi"/>
          <w:sz w:val="20"/>
          <w:u w:val="single"/>
        </w:rPr>
        <w:tab/>
      </w:r>
      <w:r w:rsidRPr="00DE565E">
        <w:rPr>
          <w:rFonts w:eastAsia="Calibri" w:asciiTheme="minorHAnsi" w:hAnsiTheme="minorHAnsi" w:cstheme="minorHAnsi"/>
          <w:sz w:val="20"/>
          <w:u w:val="single"/>
        </w:rPr>
        <w:tab/>
      </w:r>
      <w:r w:rsidRPr="00DE565E">
        <w:rPr>
          <w:rFonts w:eastAsia="Calibri" w:asciiTheme="minorHAnsi" w:hAnsiTheme="minorHAnsi" w:cstheme="minorHAnsi"/>
          <w:sz w:val="20"/>
          <w:u w:val="single"/>
        </w:rPr>
        <w:tab/>
      </w:r>
      <w:r w:rsidRPr="00DE565E">
        <w:rPr>
          <w:rFonts w:eastAsia="Calibri" w:asciiTheme="minorHAnsi" w:hAnsiTheme="minorHAnsi" w:cstheme="minorHAnsi"/>
          <w:sz w:val="20"/>
          <w:u w:val="single"/>
        </w:rPr>
        <w:tab/>
      </w:r>
      <w:r w:rsidRPr="00DE565E">
        <w:rPr>
          <w:rFonts w:eastAsia="Calibri" w:asciiTheme="minorHAnsi" w:hAnsiTheme="minorHAnsi" w:cstheme="minorHAnsi"/>
          <w:sz w:val="20"/>
          <w:u w:val="single"/>
        </w:rPr>
        <w:tab/>
      </w:r>
      <w:bookmarkEnd w:id="6"/>
    </w:p>
    <w:p w:rsidR="00F77B03" w:rsidP="00DE565E" w:rsidRDefault="00F77B03" w14:paraId="4AE557A2" w14:textId="60E67BFB">
      <w:pPr>
        <w:rPr>
          <w:rFonts w:eastAsia="Calibri" w:asciiTheme="minorHAnsi" w:hAnsiTheme="minorHAnsi" w:cstheme="minorHAnsi"/>
          <w:sz w:val="20"/>
          <w:u w:val="single"/>
        </w:rPr>
      </w:pPr>
      <w:r>
        <w:rPr>
          <w:rFonts w:eastAsia="Calibri" w:asciiTheme="minorHAnsi" w:hAnsiTheme="minorHAnsi" w:cstheme="minorHAnsi"/>
          <w:sz w:val="20"/>
          <w:u w:val="single"/>
        </w:rPr>
        <w:t>Option No:</w:t>
      </w:r>
      <w:r w:rsidRPr="00F77B03">
        <w:t xml:space="preserve"> </w:t>
      </w:r>
      <w:r>
        <w:tab/>
      </w:r>
      <w:r w:rsidRPr="00F77B03">
        <w:rPr>
          <w:rFonts w:eastAsia="Calibri" w:asciiTheme="minorHAnsi" w:hAnsiTheme="minorHAnsi" w:cstheme="minorHAnsi"/>
          <w:sz w:val="20"/>
          <w:u w:val="single"/>
        </w:rPr>
        <w:t>[</w:t>
      </w:r>
      <w:r>
        <w:rPr>
          <w:rFonts w:eastAsia="Calibri" w:asciiTheme="minorHAnsi" w:hAnsiTheme="minorHAnsi" w:cstheme="minorHAnsi"/>
          <w:sz w:val="20"/>
          <w:u w:val="single"/>
        </w:rPr>
        <w:t>Option No.</w:t>
      </w:r>
      <w:r w:rsidRPr="00F77B03">
        <w:rPr>
          <w:rFonts w:eastAsia="Calibri" w:asciiTheme="minorHAnsi" w:hAnsiTheme="minorHAnsi" w:cstheme="minorHAnsi"/>
          <w:sz w:val="20"/>
          <w:u w:val="single"/>
        </w:rPr>
        <w:t>]</w:t>
      </w:r>
      <w:r w:rsidRPr="00F77B03">
        <w:rPr>
          <w:rFonts w:eastAsia="Calibri" w:asciiTheme="minorHAnsi" w:hAnsiTheme="minorHAnsi" w:cstheme="minorHAnsi"/>
          <w:sz w:val="20"/>
          <w:u w:val="single"/>
        </w:rPr>
        <w:tab/>
      </w:r>
      <w:r w:rsidRPr="00F77B03">
        <w:rPr>
          <w:rFonts w:eastAsia="Calibri" w:asciiTheme="minorHAnsi" w:hAnsiTheme="minorHAnsi" w:cstheme="minorHAnsi"/>
          <w:sz w:val="20"/>
          <w:u w:val="single"/>
        </w:rPr>
        <w:tab/>
      </w:r>
      <w:r w:rsidRPr="00F77B03">
        <w:rPr>
          <w:rFonts w:eastAsia="Calibri" w:asciiTheme="minorHAnsi" w:hAnsiTheme="minorHAnsi" w:cstheme="minorHAnsi"/>
          <w:sz w:val="20"/>
          <w:u w:val="single"/>
        </w:rPr>
        <w:tab/>
      </w:r>
      <w:r w:rsidRPr="00F77B03">
        <w:rPr>
          <w:rFonts w:eastAsia="Calibri" w:asciiTheme="minorHAnsi" w:hAnsiTheme="minorHAnsi" w:cstheme="minorHAnsi"/>
          <w:sz w:val="20"/>
          <w:u w:val="single"/>
        </w:rPr>
        <w:tab/>
      </w:r>
      <w:r w:rsidRPr="00F77B03">
        <w:rPr>
          <w:rFonts w:eastAsia="Calibri" w:asciiTheme="minorHAnsi" w:hAnsiTheme="minorHAnsi" w:cstheme="minorHAnsi"/>
          <w:sz w:val="20"/>
          <w:u w:val="single"/>
        </w:rPr>
        <w:tab/>
      </w:r>
      <w:r w:rsidRPr="00F77B03">
        <w:rPr>
          <w:rFonts w:eastAsia="Calibri" w:asciiTheme="minorHAnsi" w:hAnsiTheme="minorHAnsi" w:cstheme="minorHAnsi"/>
          <w:sz w:val="20"/>
          <w:u w:val="single"/>
        </w:rPr>
        <w:tab/>
      </w:r>
      <w:r w:rsidRPr="00F77B03">
        <w:rPr>
          <w:rFonts w:eastAsia="Calibri" w:asciiTheme="minorHAnsi" w:hAnsiTheme="minorHAnsi" w:cstheme="minorHAnsi"/>
          <w:sz w:val="20"/>
          <w:u w:val="single"/>
        </w:rPr>
        <w:tab/>
      </w:r>
      <w:r w:rsidRPr="00F77B03">
        <w:rPr>
          <w:rFonts w:eastAsia="Calibri" w:asciiTheme="minorHAnsi" w:hAnsiTheme="minorHAnsi" w:cstheme="minorHAnsi"/>
          <w:sz w:val="20"/>
          <w:u w:val="single"/>
        </w:rPr>
        <w:tab/>
      </w:r>
      <w:r w:rsidRPr="00F77B03">
        <w:rPr>
          <w:rFonts w:eastAsia="Calibri" w:asciiTheme="minorHAnsi" w:hAnsiTheme="minorHAnsi" w:cstheme="minorHAnsi"/>
          <w:sz w:val="20"/>
          <w:u w:val="single"/>
        </w:rPr>
        <w:tab/>
      </w:r>
      <w:r w:rsidRPr="00F77B03">
        <w:rPr>
          <w:rFonts w:eastAsia="Calibri" w:asciiTheme="minorHAnsi" w:hAnsiTheme="minorHAnsi" w:cstheme="minorHAnsi"/>
          <w:sz w:val="20"/>
          <w:u w:val="single"/>
        </w:rPr>
        <w:tab/>
      </w:r>
    </w:p>
    <w:p w:rsidRPr="00430C09" w:rsidR="00362741" w:rsidP="00362741" w:rsidRDefault="00362741" w14:paraId="76A0710E" w14:textId="52F91B88">
      <w:pPr>
        <w:rPr>
          <w:rFonts w:eastAsia="Times New Roman" w:asciiTheme="minorHAnsi" w:hAnsiTheme="minorHAnsi" w:cstheme="minorHAnsi"/>
          <w:b/>
          <w:sz w:val="20"/>
        </w:rPr>
      </w:pPr>
    </w:p>
    <w:p w:rsidRPr="00F570AF" w:rsidR="00362741" w:rsidP="00362741" w:rsidRDefault="00362741" w14:paraId="041E0E64" w14:textId="572287C6">
      <w:pPr>
        <w:rPr>
          <w:rFonts w:ascii="Arial" w:hAnsi="Arial" w:eastAsia="Times New Roman" w:cs="Arial"/>
          <w:b/>
          <w:sz w:val="20"/>
        </w:rPr>
      </w:pPr>
      <w:r w:rsidRPr="00362741">
        <w:rPr>
          <w:rFonts w:eastAsia="Times New Roman"/>
          <w:b/>
          <w:sz w:val="20"/>
        </w:rPr>
        <w:t>Electric Service Accounts</w:t>
      </w:r>
      <w:r>
        <w:rPr>
          <w:rFonts w:eastAsia="Times New Roman"/>
          <w:b/>
          <w:sz w:val="20"/>
        </w:rPr>
        <w:t xml:space="preserve">: </w:t>
      </w:r>
      <w:r w:rsidRPr="00FB5B88">
        <w:rPr>
          <w:rFonts w:eastAsia="Times New Roman"/>
          <w:b/>
          <w:sz w:val="20"/>
        </w:rPr>
        <w:t>Table</w:t>
      </w:r>
      <w:r>
        <w:rPr>
          <w:rFonts w:eastAsia="Times New Roman"/>
          <w:b/>
          <w:sz w:val="20"/>
        </w:rPr>
        <w:t xml:space="preserve"> 1 – </w:t>
      </w:r>
      <w:r w:rsidRPr="00FB5B88">
        <w:rPr>
          <w:rFonts w:eastAsia="Times New Roman"/>
          <w:b/>
          <w:sz w:val="20"/>
        </w:rPr>
        <w:t>Delivery Point(s)</w:t>
      </w:r>
      <w:r>
        <w:rPr>
          <w:rFonts w:eastAsia="Times New Roman"/>
          <w:b/>
          <w:sz w:val="20"/>
        </w:rPr>
        <w:t xml:space="preserve"> included under Seller’s Proposal</w:t>
      </w:r>
      <w:r w:rsidRPr="00FB5B88">
        <w:rPr>
          <w:rFonts w:eastAsia="Times New Roman"/>
          <w:b/>
          <w:sz w:val="20"/>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
        <w:gridCol w:w="1982"/>
        <w:gridCol w:w="2179"/>
        <w:gridCol w:w="1595"/>
        <w:gridCol w:w="1154"/>
        <w:gridCol w:w="617"/>
        <w:gridCol w:w="1470"/>
      </w:tblGrid>
      <w:tr w:rsidRPr="00C6387B" w:rsidR="00362741" w:rsidTr="0073635F" w14:paraId="65E7C6F9" w14:textId="77777777">
        <w:trPr>
          <w:trHeight w:val="46"/>
        </w:trPr>
        <w:tc>
          <w:tcPr>
            <w:tcW w:w="189" w:type="pct"/>
          </w:tcPr>
          <w:p w:rsidRPr="00FB5B88" w:rsidR="00362741" w:rsidP="0073635F" w:rsidRDefault="00362741" w14:paraId="101ABFD0" w14:textId="77777777">
            <w:pPr>
              <w:keepNext/>
              <w:autoSpaceDE w:val="0"/>
              <w:autoSpaceDN w:val="0"/>
              <w:adjustRightInd w:val="0"/>
              <w:jc w:val="center"/>
              <w:rPr>
                <w:rFonts w:eastAsia="Times New Roman" w:asciiTheme="minorHAnsi" w:hAnsiTheme="minorHAnsi" w:cstheme="minorHAnsi"/>
                <w:b/>
                <w:color w:val="000000"/>
                <w:sz w:val="20"/>
              </w:rPr>
            </w:pPr>
          </w:p>
        </w:tc>
        <w:tc>
          <w:tcPr>
            <w:tcW w:w="1060" w:type="pct"/>
            <w:hideMark/>
          </w:tcPr>
          <w:p w:rsidRPr="00FB5B88" w:rsidR="00362741" w:rsidP="0073635F" w:rsidRDefault="00A47A1F" w14:paraId="6D3D4BDA" w14:textId="76A4E09B">
            <w:pPr>
              <w:keepNext/>
              <w:autoSpaceDE w:val="0"/>
              <w:autoSpaceDN w:val="0"/>
              <w:adjustRightInd w:val="0"/>
              <w:rPr>
                <w:rFonts w:eastAsia="Times New Roman" w:asciiTheme="minorHAnsi" w:hAnsiTheme="minorHAnsi" w:cstheme="minorHAnsi"/>
                <w:b/>
                <w:color w:val="000000"/>
                <w:sz w:val="20"/>
              </w:rPr>
            </w:pPr>
            <w:r>
              <w:rPr>
                <w:rFonts w:eastAsia="Times New Roman" w:asciiTheme="minorHAnsi" w:hAnsiTheme="minorHAnsi" w:cstheme="minorHAnsi"/>
                <w:b/>
                <w:color w:val="000000"/>
                <w:sz w:val="20"/>
              </w:rPr>
              <w:t>Electricity</w:t>
            </w:r>
            <w:r w:rsidR="00794890">
              <w:rPr>
                <w:rFonts w:eastAsia="Times New Roman" w:asciiTheme="minorHAnsi" w:hAnsiTheme="minorHAnsi" w:cstheme="minorHAnsi"/>
                <w:b/>
                <w:color w:val="000000"/>
                <w:sz w:val="20"/>
              </w:rPr>
              <w:t xml:space="preserve"> </w:t>
            </w:r>
            <w:r w:rsidR="00362741">
              <w:rPr>
                <w:rFonts w:eastAsia="Times New Roman" w:asciiTheme="minorHAnsi" w:hAnsiTheme="minorHAnsi" w:cstheme="minorHAnsi"/>
                <w:b/>
                <w:color w:val="000000"/>
                <w:sz w:val="20"/>
              </w:rPr>
              <w:t xml:space="preserve">Service </w:t>
            </w:r>
            <w:r w:rsidRPr="00FB5B88" w:rsidR="00362741">
              <w:rPr>
                <w:rFonts w:eastAsia="Times New Roman" w:asciiTheme="minorHAnsi" w:hAnsiTheme="minorHAnsi" w:cstheme="minorHAnsi"/>
                <w:b/>
                <w:color w:val="000000"/>
                <w:sz w:val="20"/>
              </w:rPr>
              <w:t>Account Number</w:t>
            </w:r>
          </w:p>
        </w:tc>
        <w:tc>
          <w:tcPr>
            <w:tcW w:w="1165" w:type="pct"/>
            <w:hideMark/>
          </w:tcPr>
          <w:p w:rsidRPr="00FB5B88" w:rsidR="00362741" w:rsidP="0073635F" w:rsidRDefault="00362741" w14:paraId="6393DA5C" w14:textId="77777777">
            <w:pPr>
              <w:keepNext/>
              <w:autoSpaceDE w:val="0"/>
              <w:autoSpaceDN w:val="0"/>
              <w:adjustRightInd w:val="0"/>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Service Address</w:t>
            </w:r>
          </w:p>
        </w:tc>
        <w:tc>
          <w:tcPr>
            <w:tcW w:w="853" w:type="pct"/>
            <w:hideMark/>
          </w:tcPr>
          <w:p w:rsidRPr="00FB5B88" w:rsidR="00362741" w:rsidP="0073635F" w:rsidRDefault="00362741" w14:paraId="3A2CF87A" w14:textId="77777777">
            <w:pPr>
              <w:keepNext/>
              <w:autoSpaceDE w:val="0"/>
              <w:autoSpaceDN w:val="0"/>
              <w:adjustRightInd w:val="0"/>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City, State, Zip</w:t>
            </w:r>
          </w:p>
        </w:tc>
        <w:tc>
          <w:tcPr>
            <w:tcW w:w="617" w:type="pct"/>
            <w:hideMark/>
          </w:tcPr>
          <w:p w:rsidRPr="00FB5B88" w:rsidR="00362741" w:rsidP="0073635F" w:rsidRDefault="00362741" w14:paraId="6A45403A" w14:textId="77777777">
            <w:pPr>
              <w:keepNext/>
              <w:autoSpaceDE w:val="0"/>
              <w:autoSpaceDN w:val="0"/>
              <w:adjustRightInd w:val="0"/>
              <w:jc w:val="center"/>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Load Zone (“Load Zone”)</w:t>
            </w:r>
          </w:p>
        </w:tc>
        <w:tc>
          <w:tcPr>
            <w:tcW w:w="330" w:type="pct"/>
            <w:hideMark/>
          </w:tcPr>
          <w:p w:rsidRPr="00FB5B88" w:rsidR="00362741" w:rsidP="0073635F" w:rsidRDefault="00362741" w14:paraId="7DBDDE16" w14:textId="77777777">
            <w:pPr>
              <w:keepNext/>
              <w:autoSpaceDE w:val="0"/>
              <w:autoSpaceDN w:val="0"/>
              <w:adjustRightInd w:val="0"/>
              <w:jc w:val="center"/>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DSP</w:t>
            </w:r>
          </w:p>
        </w:tc>
        <w:tc>
          <w:tcPr>
            <w:tcW w:w="786" w:type="pct"/>
            <w:hideMark/>
          </w:tcPr>
          <w:p w:rsidRPr="00FB5B88" w:rsidR="00362741" w:rsidP="0073635F" w:rsidRDefault="00362741" w14:paraId="77FDFD35" w14:textId="77777777">
            <w:pPr>
              <w:keepNext/>
              <w:autoSpaceDE w:val="0"/>
              <w:autoSpaceDN w:val="0"/>
              <w:adjustRightInd w:val="0"/>
              <w:jc w:val="center"/>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Est. Start Date</w:t>
            </w:r>
          </w:p>
        </w:tc>
      </w:tr>
      <w:tr w:rsidRPr="00C6387B" w:rsidR="00362741" w:rsidTr="0073635F" w14:paraId="4F91297F" w14:textId="77777777">
        <w:trPr>
          <w:trHeight w:val="46"/>
        </w:trPr>
        <w:tc>
          <w:tcPr>
            <w:tcW w:w="189" w:type="pct"/>
            <w:hideMark/>
          </w:tcPr>
          <w:p w:rsidRPr="00FB5B88" w:rsidR="00362741" w:rsidP="0073635F" w:rsidRDefault="00362741" w14:paraId="07C92DE1" w14:textId="77777777">
            <w:pPr>
              <w:keepNext/>
              <w:autoSpaceDE w:val="0"/>
              <w:autoSpaceDN w:val="0"/>
              <w:adjustRightInd w:val="0"/>
              <w:jc w:val="center"/>
              <w:rPr>
                <w:rFonts w:eastAsia="Times New Roman" w:asciiTheme="minorHAnsi" w:hAnsiTheme="minorHAnsi" w:cstheme="minorHAnsi"/>
                <w:color w:val="000000"/>
                <w:sz w:val="20"/>
              </w:rPr>
            </w:pPr>
            <w:r w:rsidRPr="00FB5B88">
              <w:rPr>
                <w:rFonts w:eastAsia="Times New Roman" w:asciiTheme="minorHAnsi" w:hAnsiTheme="minorHAnsi" w:cstheme="minorHAnsi"/>
                <w:color w:val="000000"/>
                <w:sz w:val="20"/>
              </w:rPr>
              <w:t>1</w:t>
            </w:r>
          </w:p>
        </w:tc>
        <w:tc>
          <w:tcPr>
            <w:tcW w:w="1060" w:type="pct"/>
          </w:tcPr>
          <w:p w:rsidRPr="00FB5B88" w:rsidR="00362741" w:rsidP="0073635F" w:rsidRDefault="00362741" w14:paraId="4BF1C809" w14:textId="77777777">
            <w:pPr>
              <w:keepNext/>
              <w:autoSpaceDE w:val="0"/>
              <w:autoSpaceDN w:val="0"/>
              <w:adjustRightInd w:val="0"/>
              <w:rPr>
                <w:rFonts w:eastAsia="Times New Roman" w:asciiTheme="minorHAnsi" w:hAnsiTheme="minorHAnsi" w:cstheme="minorHAnsi"/>
                <w:color w:val="000000"/>
                <w:sz w:val="20"/>
              </w:rPr>
            </w:pPr>
          </w:p>
        </w:tc>
        <w:tc>
          <w:tcPr>
            <w:tcW w:w="1165" w:type="pct"/>
          </w:tcPr>
          <w:p w:rsidRPr="00FB5B88" w:rsidR="00362741" w:rsidP="0073635F" w:rsidRDefault="00362741" w14:paraId="1593DD0F" w14:textId="77777777">
            <w:pPr>
              <w:keepNext/>
              <w:autoSpaceDE w:val="0"/>
              <w:autoSpaceDN w:val="0"/>
              <w:adjustRightInd w:val="0"/>
              <w:rPr>
                <w:rFonts w:eastAsia="Times New Roman" w:asciiTheme="minorHAnsi" w:hAnsiTheme="minorHAnsi" w:cstheme="minorHAnsi"/>
                <w:color w:val="000000"/>
                <w:sz w:val="20"/>
              </w:rPr>
            </w:pPr>
          </w:p>
        </w:tc>
        <w:tc>
          <w:tcPr>
            <w:tcW w:w="853" w:type="pct"/>
          </w:tcPr>
          <w:p w:rsidRPr="00FB5B88" w:rsidR="00362741" w:rsidP="0073635F" w:rsidRDefault="00362741" w14:paraId="64944F7B" w14:textId="77777777">
            <w:pPr>
              <w:keepNext/>
              <w:autoSpaceDE w:val="0"/>
              <w:autoSpaceDN w:val="0"/>
              <w:adjustRightInd w:val="0"/>
              <w:rPr>
                <w:rFonts w:eastAsia="Times New Roman" w:asciiTheme="minorHAnsi" w:hAnsiTheme="minorHAnsi" w:cstheme="minorHAnsi"/>
                <w:color w:val="000000"/>
                <w:sz w:val="20"/>
              </w:rPr>
            </w:pPr>
          </w:p>
        </w:tc>
        <w:tc>
          <w:tcPr>
            <w:tcW w:w="617" w:type="pct"/>
          </w:tcPr>
          <w:p w:rsidRPr="00FB5B88" w:rsidR="00362741" w:rsidP="0073635F" w:rsidRDefault="00362741" w14:paraId="28BA0304" w14:textId="77777777">
            <w:pPr>
              <w:keepNext/>
              <w:autoSpaceDE w:val="0"/>
              <w:autoSpaceDN w:val="0"/>
              <w:adjustRightInd w:val="0"/>
              <w:jc w:val="center"/>
              <w:rPr>
                <w:rFonts w:eastAsia="Times New Roman" w:asciiTheme="minorHAnsi" w:hAnsiTheme="minorHAnsi" w:cstheme="minorHAnsi"/>
                <w:color w:val="000000"/>
                <w:sz w:val="20"/>
              </w:rPr>
            </w:pPr>
          </w:p>
        </w:tc>
        <w:tc>
          <w:tcPr>
            <w:tcW w:w="330" w:type="pct"/>
          </w:tcPr>
          <w:p w:rsidRPr="00FB5B88" w:rsidR="00362741" w:rsidP="0073635F" w:rsidRDefault="00362741" w14:paraId="0312886C" w14:textId="77777777">
            <w:pPr>
              <w:keepNext/>
              <w:autoSpaceDE w:val="0"/>
              <w:autoSpaceDN w:val="0"/>
              <w:adjustRightInd w:val="0"/>
              <w:jc w:val="center"/>
              <w:rPr>
                <w:rFonts w:eastAsia="Times New Roman" w:asciiTheme="minorHAnsi" w:hAnsiTheme="minorHAnsi" w:cstheme="minorHAnsi"/>
                <w:color w:val="000000"/>
                <w:sz w:val="20"/>
              </w:rPr>
            </w:pPr>
          </w:p>
        </w:tc>
        <w:tc>
          <w:tcPr>
            <w:tcW w:w="786" w:type="pct"/>
          </w:tcPr>
          <w:p w:rsidRPr="00FB5B88" w:rsidR="00362741" w:rsidP="0073635F" w:rsidRDefault="00362741" w14:paraId="79085426" w14:textId="77777777">
            <w:pPr>
              <w:keepNext/>
              <w:autoSpaceDE w:val="0"/>
              <w:autoSpaceDN w:val="0"/>
              <w:adjustRightInd w:val="0"/>
              <w:jc w:val="center"/>
              <w:rPr>
                <w:rFonts w:eastAsia="Times New Roman" w:asciiTheme="minorHAnsi" w:hAnsiTheme="minorHAnsi" w:cstheme="minorHAnsi"/>
                <w:color w:val="000000"/>
                <w:sz w:val="20"/>
              </w:rPr>
            </w:pPr>
          </w:p>
        </w:tc>
      </w:tr>
      <w:tr w:rsidRPr="00C6387B" w:rsidR="00362741" w:rsidTr="0073635F" w14:paraId="76D0B754" w14:textId="77777777">
        <w:trPr>
          <w:trHeight w:val="46"/>
        </w:trPr>
        <w:tc>
          <w:tcPr>
            <w:tcW w:w="189" w:type="pct"/>
            <w:hideMark/>
          </w:tcPr>
          <w:p w:rsidRPr="00FB5B88" w:rsidR="00362741" w:rsidP="0073635F" w:rsidRDefault="00362741" w14:paraId="0EF1C914" w14:textId="77777777">
            <w:pPr>
              <w:keepNext/>
              <w:autoSpaceDE w:val="0"/>
              <w:autoSpaceDN w:val="0"/>
              <w:adjustRightInd w:val="0"/>
              <w:jc w:val="center"/>
              <w:rPr>
                <w:rFonts w:eastAsia="Times New Roman" w:asciiTheme="minorHAnsi" w:hAnsiTheme="minorHAnsi" w:cstheme="minorHAnsi"/>
                <w:color w:val="000000"/>
                <w:sz w:val="20"/>
              </w:rPr>
            </w:pPr>
            <w:r w:rsidRPr="00FB5B88">
              <w:rPr>
                <w:rFonts w:eastAsia="Times New Roman" w:asciiTheme="minorHAnsi" w:hAnsiTheme="minorHAnsi" w:cstheme="minorHAnsi"/>
                <w:color w:val="000000"/>
                <w:sz w:val="20"/>
              </w:rPr>
              <w:t>2</w:t>
            </w:r>
          </w:p>
        </w:tc>
        <w:tc>
          <w:tcPr>
            <w:tcW w:w="1060" w:type="pct"/>
          </w:tcPr>
          <w:p w:rsidRPr="00FB5B88" w:rsidR="00362741" w:rsidP="0073635F" w:rsidRDefault="00362741" w14:paraId="6CBBB2DE" w14:textId="77777777">
            <w:pPr>
              <w:keepNext/>
              <w:autoSpaceDE w:val="0"/>
              <w:autoSpaceDN w:val="0"/>
              <w:adjustRightInd w:val="0"/>
              <w:rPr>
                <w:rFonts w:eastAsia="Times New Roman" w:asciiTheme="minorHAnsi" w:hAnsiTheme="minorHAnsi" w:cstheme="minorHAnsi"/>
                <w:color w:val="000000"/>
                <w:sz w:val="20"/>
              </w:rPr>
            </w:pPr>
          </w:p>
        </w:tc>
        <w:tc>
          <w:tcPr>
            <w:tcW w:w="1165" w:type="pct"/>
          </w:tcPr>
          <w:p w:rsidRPr="00FB5B88" w:rsidR="00362741" w:rsidP="0073635F" w:rsidRDefault="00362741" w14:paraId="77C9EE19" w14:textId="77777777">
            <w:pPr>
              <w:keepNext/>
              <w:autoSpaceDE w:val="0"/>
              <w:autoSpaceDN w:val="0"/>
              <w:adjustRightInd w:val="0"/>
              <w:rPr>
                <w:rFonts w:eastAsia="Times New Roman" w:asciiTheme="minorHAnsi" w:hAnsiTheme="minorHAnsi" w:cstheme="minorHAnsi"/>
                <w:color w:val="000000"/>
                <w:sz w:val="20"/>
              </w:rPr>
            </w:pPr>
          </w:p>
        </w:tc>
        <w:tc>
          <w:tcPr>
            <w:tcW w:w="853" w:type="pct"/>
          </w:tcPr>
          <w:p w:rsidRPr="00FB5B88" w:rsidR="00362741" w:rsidP="0073635F" w:rsidRDefault="00362741" w14:paraId="18C0343D" w14:textId="77777777">
            <w:pPr>
              <w:keepNext/>
              <w:autoSpaceDE w:val="0"/>
              <w:autoSpaceDN w:val="0"/>
              <w:adjustRightInd w:val="0"/>
              <w:rPr>
                <w:rFonts w:eastAsia="Times New Roman" w:asciiTheme="minorHAnsi" w:hAnsiTheme="minorHAnsi" w:cstheme="minorHAnsi"/>
                <w:color w:val="000000"/>
                <w:sz w:val="20"/>
              </w:rPr>
            </w:pPr>
          </w:p>
        </w:tc>
        <w:tc>
          <w:tcPr>
            <w:tcW w:w="617" w:type="pct"/>
          </w:tcPr>
          <w:p w:rsidRPr="00FB5B88" w:rsidR="00362741" w:rsidP="0073635F" w:rsidRDefault="00362741" w14:paraId="20A0C514" w14:textId="77777777">
            <w:pPr>
              <w:keepNext/>
              <w:autoSpaceDE w:val="0"/>
              <w:autoSpaceDN w:val="0"/>
              <w:adjustRightInd w:val="0"/>
              <w:jc w:val="center"/>
              <w:rPr>
                <w:rFonts w:eastAsia="Times New Roman" w:asciiTheme="minorHAnsi" w:hAnsiTheme="minorHAnsi" w:cstheme="minorHAnsi"/>
                <w:color w:val="000000"/>
                <w:sz w:val="20"/>
              </w:rPr>
            </w:pPr>
          </w:p>
        </w:tc>
        <w:tc>
          <w:tcPr>
            <w:tcW w:w="330" w:type="pct"/>
          </w:tcPr>
          <w:p w:rsidRPr="00FB5B88" w:rsidR="00362741" w:rsidP="0073635F" w:rsidRDefault="00362741" w14:paraId="52B55D97" w14:textId="77777777">
            <w:pPr>
              <w:keepNext/>
              <w:autoSpaceDE w:val="0"/>
              <w:autoSpaceDN w:val="0"/>
              <w:adjustRightInd w:val="0"/>
              <w:jc w:val="center"/>
              <w:rPr>
                <w:rFonts w:eastAsia="Times New Roman" w:asciiTheme="minorHAnsi" w:hAnsiTheme="minorHAnsi" w:cstheme="minorHAnsi"/>
                <w:color w:val="000000"/>
                <w:sz w:val="20"/>
              </w:rPr>
            </w:pPr>
          </w:p>
        </w:tc>
        <w:tc>
          <w:tcPr>
            <w:tcW w:w="786" w:type="pct"/>
          </w:tcPr>
          <w:p w:rsidRPr="00FB5B88" w:rsidR="00362741" w:rsidP="0073635F" w:rsidRDefault="00362741" w14:paraId="12D45515" w14:textId="77777777">
            <w:pPr>
              <w:keepNext/>
              <w:autoSpaceDE w:val="0"/>
              <w:autoSpaceDN w:val="0"/>
              <w:adjustRightInd w:val="0"/>
              <w:jc w:val="center"/>
              <w:rPr>
                <w:rFonts w:eastAsia="Times New Roman" w:asciiTheme="minorHAnsi" w:hAnsiTheme="minorHAnsi" w:cstheme="minorHAnsi"/>
                <w:color w:val="000000"/>
                <w:sz w:val="20"/>
              </w:rPr>
            </w:pPr>
          </w:p>
        </w:tc>
      </w:tr>
    </w:tbl>
    <w:p w:rsidR="00E27DFA" w:rsidP="00DE565E" w:rsidRDefault="00E27DFA" w14:paraId="413C2425" w14:textId="2B6C7D2C">
      <w:pPr>
        <w:rPr>
          <w:rFonts w:eastAsia="Calibri" w:asciiTheme="minorHAnsi" w:hAnsiTheme="minorHAnsi" w:cstheme="minorHAnsi"/>
          <w:sz w:val="20"/>
        </w:rPr>
      </w:pPr>
    </w:p>
    <w:p w:rsidR="006432C7" w:rsidP="00073205" w:rsidRDefault="00073205" w14:paraId="39A5BB87" w14:textId="2E498C93">
      <w:pPr>
        <w:ind w:left="1440" w:hanging="1440"/>
        <w:rPr>
          <w:rFonts w:eastAsia="Calibri" w:asciiTheme="minorHAnsi" w:hAnsiTheme="minorHAnsi" w:cstheme="minorHAnsi"/>
          <w:sz w:val="20"/>
        </w:rPr>
      </w:pPr>
      <w:r w:rsidRPr="009A4E20">
        <w:rPr>
          <w:rFonts w:eastAsia="Calibri" w:asciiTheme="minorHAnsi" w:hAnsiTheme="minorHAnsi" w:cstheme="minorHAnsi"/>
          <w:b/>
          <w:bCs/>
          <w:sz w:val="20"/>
        </w:rPr>
        <w:t>Start Date:</w:t>
      </w:r>
      <w:r w:rsidRPr="00073205">
        <w:rPr>
          <w:rFonts w:eastAsia="Calibri" w:asciiTheme="minorHAnsi" w:hAnsiTheme="minorHAnsi" w:cstheme="minorHAnsi"/>
          <w:sz w:val="20"/>
        </w:rPr>
        <w:tab/>
      </w:r>
      <w:r w:rsidRPr="00391D0E" w:rsidR="00391D0E">
        <w:rPr>
          <w:rFonts w:eastAsia="Calibri" w:asciiTheme="minorHAnsi" w:hAnsiTheme="minorHAnsi" w:cstheme="minorHAnsi"/>
          <w:sz w:val="20"/>
        </w:rPr>
        <w:t>Service Start Date (“Service Start Date”)</w:t>
      </w:r>
      <w:r w:rsidR="00145AD1">
        <w:rPr>
          <w:rFonts w:eastAsia="Calibri" w:asciiTheme="minorHAnsi" w:hAnsiTheme="minorHAnsi" w:cstheme="minorHAnsi"/>
          <w:sz w:val="20"/>
        </w:rPr>
        <w:t xml:space="preserve"> </w:t>
      </w:r>
      <w:r w:rsidR="00CE3F4E">
        <w:rPr>
          <w:rFonts w:eastAsia="Calibri" w:asciiTheme="minorHAnsi" w:hAnsiTheme="minorHAnsi" w:cstheme="minorHAnsi"/>
          <w:sz w:val="20"/>
        </w:rPr>
        <w:t xml:space="preserve">shall commence </w:t>
      </w:r>
      <w:r w:rsidR="001916C2">
        <w:rPr>
          <w:rFonts w:eastAsia="Calibri" w:asciiTheme="minorHAnsi" w:hAnsiTheme="minorHAnsi" w:cstheme="minorHAnsi"/>
          <w:sz w:val="20"/>
        </w:rPr>
        <w:t>once a</w:t>
      </w:r>
      <w:r w:rsidR="00784758">
        <w:rPr>
          <w:rFonts w:eastAsia="Calibri" w:asciiTheme="minorHAnsi" w:hAnsiTheme="minorHAnsi" w:cstheme="minorHAnsi"/>
          <w:sz w:val="20"/>
        </w:rPr>
        <w:t xml:space="preserve"> Sales Confirmation</w:t>
      </w:r>
      <w:r w:rsidR="007D5DE8">
        <w:rPr>
          <w:rFonts w:eastAsia="Calibri" w:asciiTheme="minorHAnsi" w:hAnsiTheme="minorHAnsi" w:cstheme="minorHAnsi"/>
          <w:sz w:val="20"/>
        </w:rPr>
        <w:t xml:space="preserve"> </w:t>
      </w:r>
      <w:r w:rsidR="002275DD">
        <w:rPr>
          <w:rFonts w:eastAsia="Calibri" w:asciiTheme="minorHAnsi" w:hAnsiTheme="minorHAnsi" w:cstheme="minorHAnsi"/>
          <w:sz w:val="20"/>
        </w:rPr>
        <w:t xml:space="preserve">has been </w:t>
      </w:r>
      <w:r w:rsidR="007D5DE8">
        <w:rPr>
          <w:rFonts w:eastAsia="Calibri" w:asciiTheme="minorHAnsi" w:hAnsiTheme="minorHAnsi" w:cstheme="minorHAnsi"/>
          <w:sz w:val="20"/>
        </w:rPr>
        <w:t>duly authorized</w:t>
      </w:r>
      <w:r w:rsidR="00784758">
        <w:rPr>
          <w:rFonts w:eastAsia="Calibri" w:asciiTheme="minorHAnsi" w:hAnsiTheme="minorHAnsi" w:cstheme="minorHAnsi"/>
          <w:sz w:val="20"/>
        </w:rPr>
        <w:t xml:space="preserve"> by </w:t>
      </w:r>
      <w:r w:rsidR="0045666A">
        <w:rPr>
          <w:rFonts w:eastAsia="Calibri" w:asciiTheme="minorHAnsi" w:hAnsiTheme="minorHAnsi" w:cstheme="minorHAnsi"/>
          <w:sz w:val="20"/>
        </w:rPr>
        <w:t>the Buyer</w:t>
      </w:r>
      <w:r w:rsidR="00784758">
        <w:rPr>
          <w:rFonts w:eastAsia="Calibri" w:asciiTheme="minorHAnsi" w:hAnsiTheme="minorHAnsi" w:cstheme="minorHAnsi"/>
          <w:sz w:val="20"/>
        </w:rPr>
        <w:t xml:space="preserve"> and the </w:t>
      </w:r>
      <w:r w:rsidR="00C40210">
        <w:rPr>
          <w:rFonts w:eastAsia="Calibri" w:asciiTheme="minorHAnsi" w:hAnsiTheme="minorHAnsi" w:cstheme="minorHAnsi"/>
          <w:sz w:val="20"/>
        </w:rPr>
        <w:t xml:space="preserve">selected </w:t>
      </w:r>
      <w:r w:rsidR="00784758">
        <w:rPr>
          <w:rFonts w:eastAsia="Calibri" w:asciiTheme="minorHAnsi" w:hAnsiTheme="minorHAnsi" w:cstheme="minorHAnsi"/>
          <w:sz w:val="20"/>
        </w:rPr>
        <w:t>Seller</w:t>
      </w:r>
      <w:r w:rsidR="00DF4AC8">
        <w:rPr>
          <w:rFonts w:eastAsia="Calibri" w:asciiTheme="minorHAnsi" w:hAnsiTheme="minorHAnsi" w:cstheme="minorHAnsi"/>
          <w:sz w:val="20"/>
        </w:rPr>
        <w:t>,</w:t>
      </w:r>
      <w:r w:rsidR="009D585E">
        <w:rPr>
          <w:rFonts w:eastAsia="Calibri" w:asciiTheme="minorHAnsi" w:hAnsiTheme="minorHAnsi" w:cstheme="minorHAnsi"/>
          <w:sz w:val="20"/>
        </w:rPr>
        <w:t xml:space="preserve"> see Appendix B, </w:t>
      </w:r>
      <w:r w:rsidRPr="009D585E" w:rsidR="009D585E">
        <w:rPr>
          <w:rFonts w:eastAsia="Calibri" w:asciiTheme="minorHAnsi" w:hAnsiTheme="minorHAnsi" w:cstheme="minorHAnsi"/>
          <w:sz w:val="20"/>
        </w:rPr>
        <w:t xml:space="preserve">Sales Confirmation Authorization </w:t>
      </w:r>
      <w:r w:rsidR="009D585E">
        <w:rPr>
          <w:rFonts w:eastAsia="Calibri" w:asciiTheme="minorHAnsi" w:hAnsiTheme="minorHAnsi" w:cstheme="minorHAnsi"/>
          <w:sz w:val="20"/>
        </w:rPr>
        <w:t>Process for additional detail</w:t>
      </w:r>
      <w:r w:rsidR="007530DF">
        <w:rPr>
          <w:rFonts w:eastAsia="Calibri" w:asciiTheme="minorHAnsi" w:hAnsiTheme="minorHAnsi" w:cstheme="minorHAnsi"/>
          <w:sz w:val="20"/>
        </w:rPr>
        <w:t>.  The Service Start Date</w:t>
      </w:r>
      <w:r w:rsidR="0045666A">
        <w:rPr>
          <w:rFonts w:eastAsia="Calibri" w:asciiTheme="minorHAnsi" w:hAnsiTheme="minorHAnsi" w:cstheme="minorHAnsi"/>
          <w:sz w:val="20"/>
        </w:rPr>
        <w:t xml:space="preserve"> </w:t>
      </w:r>
      <w:r w:rsidR="009D585E">
        <w:rPr>
          <w:rFonts w:eastAsia="Calibri" w:asciiTheme="minorHAnsi" w:hAnsiTheme="minorHAnsi" w:cstheme="minorHAnsi"/>
          <w:sz w:val="20"/>
        </w:rPr>
        <w:t xml:space="preserve">on the Sales Confirmation shall be </w:t>
      </w:r>
      <w:r w:rsidRPr="00391D0E" w:rsidR="00391D0E">
        <w:rPr>
          <w:rFonts w:eastAsia="Calibri" w:asciiTheme="minorHAnsi" w:hAnsiTheme="minorHAnsi" w:cstheme="minorHAnsi"/>
          <w:sz w:val="20"/>
        </w:rPr>
        <w:t xml:space="preserve">the date upon which the </w:t>
      </w:r>
      <w:r w:rsidR="007530DF">
        <w:rPr>
          <w:rFonts w:eastAsia="Calibri" w:asciiTheme="minorHAnsi" w:hAnsiTheme="minorHAnsi" w:cstheme="minorHAnsi"/>
          <w:sz w:val="20"/>
        </w:rPr>
        <w:t xml:space="preserve">selected </w:t>
      </w:r>
      <w:r w:rsidRPr="00391D0E" w:rsidR="00391D0E">
        <w:rPr>
          <w:rFonts w:eastAsia="Calibri" w:asciiTheme="minorHAnsi" w:hAnsiTheme="minorHAnsi" w:cstheme="minorHAnsi"/>
          <w:sz w:val="20"/>
        </w:rPr>
        <w:t>Seller</w:t>
      </w:r>
      <w:r w:rsidR="00086791">
        <w:rPr>
          <w:rFonts w:eastAsia="Calibri" w:asciiTheme="minorHAnsi" w:hAnsiTheme="minorHAnsi" w:cstheme="minorHAnsi"/>
          <w:sz w:val="20"/>
        </w:rPr>
        <w:t xml:space="preserve"> </w:t>
      </w:r>
      <w:r w:rsidRPr="00391D0E" w:rsidR="00391D0E">
        <w:rPr>
          <w:rFonts w:eastAsia="Calibri" w:asciiTheme="minorHAnsi" w:hAnsiTheme="minorHAnsi" w:cstheme="minorHAnsi"/>
          <w:sz w:val="20"/>
        </w:rPr>
        <w:t xml:space="preserve">begins provision of Direct Access </w:t>
      </w:r>
      <w:r w:rsidR="00A47A1F">
        <w:rPr>
          <w:rFonts w:eastAsia="Calibri" w:asciiTheme="minorHAnsi" w:hAnsiTheme="minorHAnsi" w:cstheme="minorHAnsi"/>
          <w:sz w:val="20"/>
        </w:rPr>
        <w:t>Electricity</w:t>
      </w:r>
      <w:r w:rsidRPr="00391D0E" w:rsidR="00391D0E">
        <w:rPr>
          <w:rFonts w:eastAsia="Calibri" w:asciiTheme="minorHAnsi" w:hAnsiTheme="minorHAnsi" w:cstheme="minorHAnsi"/>
          <w:sz w:val="20"/>
        </w:rPr>
        <w:t xml:space="preserve"> Services.  The Service Start Date will be referenced by the utility meter read occurring at 12:00 am (midnight) on or about the Start Date.  Billing </w:t>
      </w:r>
      <w:proofErr w:type="spellStart"/>
      <w:r w:rsidRPr="00391D0E" w:rsidR="00391D0E">
        <w:rPr>
          <w:rFonts w:eastAsia="Calibri" w:asciiTheme="minorHAnsi" w:hAnsiTheme="minorHAnsi" w:cstheme="minorHAnsi"/>
          <w:sz w:val="20"/>
        </w:rPr>
        <w:t>can not</w:t>
      </w:r>
      <w:proofErr w:type="spellEnd"/>
      <w:r w:rsidRPr="00391D0E" w:rsidR="00391D0E">
        <w:rPr>
          <w:rFonts w:eastAsia="Calibri" w:asciiTheme="minorHAnsi" w:hAnsiTheme="minorHAnsi" w:cstheme="minorHAnsi"/>
          <w:sz w:val="20"/>
        </w:rPr>
        <w:t xml:space="preserve"> commence prior to the Service Start Date. </w:t>
      </w:r>
    </w:p>
    <w:p w:rsidR="006432C7" w:rsidP="00073205" w:rsidRDefault="006432C7" w14:paraId="497BD4B9" w14:textId="77777777">
      <w:pPr>
        <w:ind w:left="1440" w:hanging="1440"/>
        <w:rPr>
          <w:rFonts w:eastAsia="Calibri" w:asciiTheme="minorHAnsi" w:hAnsiTheme="minorHAnsi" w:cstheme="minorHAnsi"/>
          <w:sz w:val="20"/>
        </w:rPr>
      </w:pPr>
    </w:p>
    <w:p w:rsidR="00162305" w:rsidP="00073205" w:rsidRDefault="00432556" w14:paraId="00AE9B95" w14:textId="629DBFBF">
      <w:pPr>
        <w:ind w:left="1440" w:hanging="1440"/>
        <w:rPr>
          <w:rFonts w:eastAsia="Calibri" w:asciiTheme="minorHAnsi" w:hAnsiTheme="minorHAnsi" w:cstheme="minorHAnsi"/>
          <w:sz w:val="20"/>
        </w:rPr>
      </w:pPr>
      <w:r w:rsidRPr="006432C7">
        <w:rPr>
          <w:rFonts w:eastAsia="Calibri" w:asciiTheme="minorHAnsi" w:hAnsiTheme="minorHAnsi" w:cstheme="minorHAnsi"/>
          <w:b/>
          <w:bCs/>
          <w:sz w:val="20"/>
        </w:rPr>
        <w:t xml:space="preserve">Start Date </w:t>
      </w:r>
      <w:r w:rsidR="00B25875">
        <w:rPr>
          <w:rFonts w:eastAsia="Calibri" w:asciiTheme="minorHAnsi" w:hAnsiTheme="minorHAnsi" w:cstheme="minorHAnsi"/>
          <w:b/>
          <w:bCs/>
          <w:sz w:val="20"/>
        </w:rPr>
        <w:t xml:space="preserve">of </w:t>
      </w:r>
      <w:r w:rsidRPr="006432C7">
        <w:rPr>
          <w:rFonts w:eastAsia="Calibri" w:asciiTheme="minorHAnsi" w:hAnsiTheme="minorHAnsi" w:cstheme="minorHAnsi"/>
          <w:b/>
          <w:bCs/>
          <w:sz w:val="20"/>
        </w:rPr>
        <w:t>Sales Confirmation</w:t>
      </w:r>
      <w:proofErr w:type="gramStart"/>
      <w:r w:rsidR="00A33B1F">
        <w:rPr>
          <w:rFonts w:eastAsia="Calibri" w:asciiTheme="minorHAnsi" w:hAnsiTheme="minorHAnsi" w:cstheme="minorHAnsi"/>
          <w:b/>
          <w:bCs/>
          <w:sz w:val="20"/>
        </w:rPr>
        <w:t>:</w:t>
      </w:r>
      <w:r w:rsidRPr="00A33B1F">
        <w:rPr>
          <w:rFonts w:eastAsia="Calibri" w:asciiTheme="minorHAnsi" w:hAnsiTheme="minorHAnsi" w:cstheme="minorHAnsi"/>
          <w:b/>
          <w:bCs/>
          <w:sz w:val="20"/>
        </w:rPr>
        <w:t xml:space="preserve"> </w:t>
      </w:r>
      <w:r w:rsidR="002D1640">
        <w:rPr>
          <w:rFonts w:eastAsia="Calibri" w:asciiTheme="minorHAnsi" w:hAnsiTheme="minorHAnsi" w:cstheme="minorHAnsi"/>
          <w:b/>
          <w:bCs/>
          <w:sz w:val="20"/>
        </w:rPr>
        <w:t xml:space="preserve"> </w:t>
      </w:r>
      <w:r w:rsidR="00B25875">
        <w:rPr>
          <w:rFonts w:eastAsia="Calibri" w:asciiTheme="minorHAnsi" w:hAnsiTheme="minorHAnsi" w:cstheme="minorHAnsi"/>
          <w:b/>
          <w:bCs/>
          <w:sz w:val="20"/>
        </w:rPr>
        <w:t>[</w:t>
      </w:r>
      <w:proofErr w:type="gramEnd"/>
      <w:r w:rsidR="00362741">
        <w:rPr>
          <w:rFonts w:eastAsia="Calibri" w:asciiTheme="minorHAnsi" w:hAnsiTheme="minorHAnsi" w:cstheme="minorHAnsi"/>
          <w:b/>
          <w:bCs/>
          <w:sz w:val="20"/>
        </w:rPr>
        <w:t>@</w:t>
      </w:r>
      <w:r w:rsidR="002D1640">
        <w:rPr>
          <w:rFonts w:eastAsia="Calibri" w:asciiTheme="minorHAnsi" w:hAnsiTheme="minorHAnsi" w:cstheme="minorHAnsi"/>
          <w:b/>
          <w:bCs/>
          <w:sz w:val="20"/>
        </w:rPr>
        <w:t>Start Date</w:t>
      </w:r>
      <w:r w:rsidRPr="00A33B1F">
        <w:rPr>
          <w:rFonts w:eastAsia="Calibri" w:asciiTheme="minorHAnsi" w:hAnsiTheme="minorHAnsi" w:cstheme="minorHAnsi"/>
          <w:b/>
          <w:bCs/>
          <w:sz w:val="20"/>
        </w:rPr>
        <w:t>].</w:t>
      </w:r>
    </w:p>
    <w:p w:rsidR="00A33B1F" w:rsidP="00073205" w:rsidRDefault="00A33B1F" w14:paraId="1850437E" w14:textId="77777777">
      <w:pPr>
        <w:ind w:left="1440" w:hanging="1440"/>
        <w:rPr>
          <w:rFonts w:eastAsia="Calibri" w:asciiTheme="minorHAnsi" w:hAnsiTheme="minorHAnsi" w:cstheme="minorHAnsi"/>
          <w:sz w:val="20"/>
        </w:rPr>
      </w:pPr>
    </w:p>
    <w:p w:rsidR="002D1640" w:rsidP="00073205" w:rsidRDefault="00350B6C" w14:paraId="55C187DC" w14:textId="77777777">
      <w:pPr>
        <w:ind w:left="1440" w:hanging="1440"/>
        <w:rPr>
          <w:rFonts w:eastAsia="Calibri" w:asciiTheme="minorHAnsi" w:hAnsiTheme="minorHAnsi" w:cstheme="minorHAnsi"/>
          <w:sz w:val="20"/>
        </w:rPr>
      </w:pPr>
      <w:r w:rsidRPr="00430C09">
        <w:rPr>
          <w:rFonts w:eastAsia="Calibri" w:asciiTheme="minorHAnsi" w:hAnsiTheme="minorHAnsi" w:cstheme="minorHAnsi"/>
          <w:b/>
          <w:bCs/>
          <w:sz w:val="20"/>
        </w:rPr>
        <w:t>End Date:</w:t>
      </w:r>
      <w:r w:rsidRPr="00350B6C">
        <w:rPr>
          <w:rFonts w:eastAsia="Calibri" w:asciiTheme="minorHAnsi" w:hAnsiTheme="minorHAnsi" w:cstheme="minorHAnsi"/>
          <w:sz w:val="20"/>
        </w:rPr>
        <w:tab/>
      </w:r>
      <w:r w:rsidRPr="00A33B1F" w:rsidR="00A33B1F">
        <w:rPr>
          <w:rFonts w:eastAsia="Calibri" w:asciiTheme="minorHAnsi" w:hAnsiTheme="minorHAnsi" w:cstheme="minorHAnsi"/>
          <w:sz w:val="20"/>
        </w:rPr>
        <w:t>The Service End Date shall match the Sales Confirmation’s Expiration Date noted in the Coversheet</w:t>
      </w:r>
      <w:r w:rsidR="00A33B1F">
        <w:rPr>
          <w:rFonts w:eastAsia="Calibri" w:asciiTheme="minorHAnsi" w:hAnsiTheme="minorHAnsi" w:cstheme="minorHAnsi"/>
          <w:sz w:val="20"/>
        </w:rPr>
        <w:t xml:space="preserve"> of a duly executed Sales Confirmation</w:t>
      </w:r>
      <w:r w:rsidRPr="00A33B1F" w:rsidR="00A33B1F">
        <w:rPr>
          <w:rFonts w:eastAsia="Calibri" w:asciiTheme="minorHAnsi" w:hAnsiTheme="minorHAnsi" w:cstheme="minorHAnsi"/>
          <w:sz w:val="20"/>
        </w:rPr>
        <w:t>.   For billing purposes that will be identified by the utility meter read occurring at 23:59 (midnight) on the Expiration Date.</w:t>
      </w:r>
    </w:p>
    <w:p w:rsidR="002D1640" w:rsidP="00073205" w:rsidRDefault="002D1640" w14:paraId="394755EC" w14:textId="77777777">
      <w:pPr>
        <w:ind w:left="1440" w:hanging="1440"/>
        <w:rPr>
          <w:rFonts w:eastAsia="Calibri" w:asciiTheme="minorHAnsi" w:hAnsiTheme="minorHAnsi" w:cstheme="minorHAnsi"/>
          <w:sz w:val="20"/>
        </w:rPr>
      </w:pPr>
    </w:p>
    <w:p w:rsidRPr="002D1640" w:rsidR="00DE565E" w:rsidP="00073205" w:rsidRDefault="00350B6C" w14:paraId="1B7DED3D" w14:textId="59C914C0">
      <w:pPr>
        <w:ind w:left="1440" w:hanging="1440"/>
        <w:rPr>
          <w:rFonts w:eastAsia="Calibri" w:asciiTheme="minorHAnsi" w:hAnsiTheme="minorHAnsi" w:cstheme="minorHAnsi"/>
          <w:b/>
          <w:bCs/>
          <w:sz w:val="20"/>
          <w:u w:val="single"/>
        </w:rPr>
      </w:pPr>
      <w:r w:rsidRPr="002D1640" w:rsidDel="007A72BB">
        <w:rPr>
          <w:rFonts w:eastAsia="Calibri" w:asciiTheme="minorHAnsi" w:hAnsiTheme="minorHAnsi" w:cstheme="minorHAnsi"/>
          <w:b/>
          <w:bCs/>
          <w:sz w:val="20"/>
        </w:rPr>
        <w:t xml:space="preserve">End </w:t>
      </w:r>
      <w:r w:rsidR="00BA0DAC">
        <w:rPr>
          <w:rFonts w:eastAsia="Calibri" w:asciiTheme="minorHAnsi" w:hAnsiTheme="minorHAnsi" w:cstheme="minorHAnsi"/>
          <w:b/>
          <w:bCs/>
          <w:sz w:val="20"/>
        </w:rPr>
        <w:t>/</w:t>
      </w:r>
      <w:r w:rsidR="00362741">
        <w:rPr>
          <w:rFonts w:eastAsia="Calibri" w:asciiTheme="minorHAnsi" w:hAnsiTheme="minorHAnsi" w:cstheme="minorHAnsi"/>
          <w:b/>
          <w:bCs/>
          <w:sz w:val="20"/>
        </w:rPr>
        <w:t xml:space="preserve"> Expiration</w:t>
      </w:r>
      <w:r w:rsidR="00BA0DAC">
        <w:rPr>
          <w:rFonts w:eastAsia="Calibri" w:asciiTheme="minorHAnsi" w:hAnsiTheme="minorHAnsi" w:cstheme="minorHAnsi"/>
          <w:b/>
          <w:bCs/>
          <w:sz w:val="20"/>
        </w:rPr>
        <w:t xml:space="preserve"> Date</w:t>
      </w:r>
      <w:r w:rsidRPr="002D1640" w:rsidR="002D1640">
        <w:rPr>
          <w:rFonts w:eastAsia="Calibri" w:asciiTheme="minorHAnsi" w:hAnsiTheme="minorHAnsi" w:cstheme="minorHAnsi"/>
          <w:b/>
          <w:bCs/>
          <w:sz w:val="20"/>
        </w:rPr>
        <w:t>:</w:t>
      </w:r>
      <w:r w:rsidRPr="002D1640" w:rsidDel="007A72BB">
        <w:rPr>
          <w:rFonts w:eastAsia="Calibri" w:asciiTheme="minorHAnsi" w:hAnsiTheme="minorHAnsi" w:cstheme="minorHAnsi"/>
          <w:b/>
          <w:bCs/>
          <w:sz w:val="20"/>
        </w:rPr>
        <w:t xml:space="preserve"> </w:t>
      </w:r>
      <w:r w:rsidRPr="00430C09" w:rsidR="00FB0B7E">
        <w:rPr>
          <w:rFonts w:eastAsia="Calibri" w:asciiTheme="minorHAnsi" w:hAnsiTheme="minorHAnsi" w:cstheme="minorHAnsi"/>
          <w:b/>
          <w:bCs/>
          <w:sz w:val="20"/>
        </w:rPr>
        <w:t>[</w:t>
      </w:r>
      <w:r w:rsidR="00362741">
        <w:rPr>
          <w:rFonts w:eastAsia="Calibri" w:asciiTheme="minorHAnsi" w:hAnsiTheme="minorHAnsi" w:cstheme="minorHAnsi"/>
          <w:b/>
          <w:bCs/>
          <w:sz w:val="20"/>
        </w:rPr>
        <w:t>@</w:t>
      </w:r>
      <w:r w:rsidRPr="00430C09" w:rsidR="00FB0B7E">
        <w:rPr>
          <w:rFonts w:eastAsia="Calibri" w:asciiTheme="minorHAnsi" w:hAnsiTheme="minorHAnsi" w:cstheme="minorHAnsi"/>
          <w:b/>
          <w:bCs/>
          <w:sz w:val="20"/>
        </w:rPr>
        <w:t>End</w:t>
      </w:r>
      <w:r w:rsidR="00BA0DAC">
        <w:rPr>
          <w:rFonts w:eastAsia="Calibri" w:asciiTheme="minorHAnsi" w:hAnsiTheme="minorHAnsi" w:cstheme="minorHAnsi"/>
          <w:b/>
          <w:bCs/>
          <w:sz w:val="20"/>
        </w:rPr>
        <w:t xml:space="preserve"> / Expiration</w:t>
      </w:r>
      <w:r w:rsidRPr="00430C09" w:rsidR="00C96440">
        <w:rPr>
          <w:rFonts w:eastAsia="Calibri" w:asciiTheme="minorHAnsi" w:hAnsiTheme="minorHAnsi" w:cstheme="minorHAnsi"/>
          <w:b/>
          <w:bCs/>
          <w:sz w:val="20"/>
        </w:rPr>
        <w:t xml:space="preserve"> </w:t>
      </w:r>
      <w:r w:rsidRPr="00430C09" w:rsidR="00FB0B7E">
        <w:rPr>
          <w:rFonts w:eastAsia="Calibri" w:asciiTheme="minorHAnsi" w:hAnsiTheme="minorHAnsi" w:cstheme="minorHAnsi"/>
          <w:b/>
          <w:bCs/>
          <w:sz w:val="20"/>
        </w:rPr>
        <w:t>Date</w:t>
      </w:r>
      <w:r w:rsidRPr="00430C09" w:rsidR="002D1640">
        <w:rPr>
          <w:rFonts w:eastAsia="Calibri" w:asciiTheme="minorHAnsi" w:hAnsiTheme="minorHAnsi" w:cstheme="minorHAnsi"/>
          <w:b/>
          <w:bCs/>
          <w:sz w:val="20"/>
        </w:rPr>
        <w:t>]</w:t>
      </w:r>
    </w:p>
    <w:p w:rsidRPr="00DE565E" w:rsidR="00162305" w:rsidP="00073205" w:rsidRDefault="00162305" w14:paraId="77719CD3" w14:textId="77777777">
      <w:pPr>
        <w:ind w:left="1440" w:hanging="1440"/>
        <w:rPr>
          <w:rFonts w:eastAsia="Calibri" w:asciiTheme="minorHAnsi" w:hAnsiTheme="minorHAnsi" w:cstheme="minorHAnsi"/>
          <w:sz w:val="20"/>
          <w:u w:val="single"/>
        </w:rPr>
      </w:pPr>
    </w:p>
    <w:p w:rsidRPr="00DE565E" w:rsidR="00DE565E" w:rsidP="00DE565E" w:rsidRDefault="00DE565E" w14:paraId="4902FD99" w14:textId="08F599C1">
      <w:pPr>
        <w:rPr>
          <w:rFonts w:eastAsia="Calibri" w:asciiTheme="minorHAnsi" w:hAnsiTheme="minorHAnsi" w:cstheme="minorHAnsi"/>
          <w:sz w:val="20"/>
          <w:u w:val="single"/>
        </w:rPr>
      </w:pPr>
      <w:r w:rsidRPr="00430C09">
        <w:rPr>
          <w:rFonts w:eastAsia="Calibri" w:asciiTheme="minorHAnsi" w:hAnsiTheme="minorHAnsi" w:cstheme="minorHAnsi"/>
          <w:b/>
          <w:bCs/>
          <w:sz w:val="20"/>
        </w:rPr>
        <w:t>Master Contract:</w:t>
      </w:r>
      <w:r w:rsidR="00F71E1B">
        <w:rPr>
          <w:rFonts w:eastAsia="Calibri" w:asciiTheme="minorHAnsi" w:hAnsiTheme="minorHAnsi" w:cstheme="minorHAnsi"/>
          <w:b/>
          <w:sz w:val="20"/>
        </w:rPr>
        <w:t xml:space="preserve"> </w:t>
      </w:r>
      <w:r w:rsidRPr="00DE565E">
        <w:rPr>
          <w:rFonts w:eastAsia="Calibri" w:asciiTheme="minorHAnsi" w:hAnsiTheme="minorHAnsi" w:cstheme="minorHAnsi"/>
          <w:sz w:val="20"/>
          <w:u w:val="single"/>
        </w:rPr>
        <w:t>[Master Agreement Number]</w:t>
      </w:r>
      <w:r w:rsidRPr="00DE565E">
        <w:rPr>
          <w:rFonts w:eastAsia="Calibri" w:asciiTheme="minorHAnsi" w:hAnsiTheme="minorHAnsi" w:cstheme="minorHAnsi"/>
          <w:sz w:val="20"/>
        </w:rPr>
        <w:tab/>
      </w:r>
      <w:r w:rsidRPr="00BA0DAC">
        <w:rPr>
          <w:rFonts w:eastAsia="Calibri" w:asciiTheme="minorHAnsi" w:hAnsiTheme="minorHAnsi" w:cstheme="minorHAnsi"/>
          <w:b/>
          <w:bCs/>
          <w:sz w:val="20"/>
        </w:rPr>
        <w:t xml:space="preserve">MA Expiration </w:t>
      </w:r>
      <w:proofErr w:type="gramStart"/>
      <w:r w:rsidRPr="00BA0DAC">
        <w:rPr>
          <w:rFonts w:eastAsia="Calibri" w:asciiTheme="minorHAnsi" w:hAnsiTheme="minorHAnsi" w:cstheme="minorHAnsi"/>
          <w:b/>
          <w:bCs/>
          <w:sz w:val="20"/>
        </w:rPr>
        <w:t>Date:</w:t>
      </w:r>
      <w:r w:rsidRPr="00DE565E">
        <w:rPr>
          <w:rFonts w:eastAsia="Calibri" w:asciiTheme="minorHAnsi" w:hAnsiTheme="minorHAnsi" w:cstheme="minorHAnsi"/>
          <w:sz w:val="20"/>
          <w:u w:val="single"/>
        </w:rPr>
        <w:t>[</w:t>
      </w:r>
      <w:proofErr w:type="gramEnd"/>
      <w:r w:rsidRPr="00DE565E">
        <w:rPr>
          <w:rFonts w:eastAsia="Calibri" w:asciiTheme="minorHAnsi" w:hAnsiTheme="minorHAnsi" w:cstheme="minorHAnsi"/>
          <w:sz w:val="20"/>
          <w:u w:val="single"/>
        </w:rPr>
        <w:t>MA# Expiration Date]</w:t>
      </w:r>
    </w:p>
    <w:p w:rsidR="009E55E0" w:rsidP="00DE565E" w:rsidRDefault="009E55E0" w14:paraId="58B0F6AB" w14:textId="77777777">
      <w:pPr>
        <w:rPr>
          <w:rFonts w:eastAsia="Calibri" w:asciiTheme="minorHAnsi" w:hAnsiTheme="minorHAnsi" w:cstheme="minorHAnsi"/>
          <w:sz w:val="20"/>
          <w:u w:val="single"/>
        </w:rPr>
      </w:pPr>
    </w:p>
    <w:p w:rsidRPr="00DE565E" w:rsidR="00DE565E" w:rsidP="00DE565E" w:rsidRDefault="00577C0D" w14:paraId="12C7B884" w14:textId="63ABB85D">
      <w:pPr>
        <w:rPr>
          <w:rFonts w:eastAsia="Calibri" w:asciiTheme="minorHAnsi" w:hAnsiTheme="minorHAnsi" w:cstheme="minorHAnsi"/>
          <w:sz w:val="20"/>
        </w:rPr>
      </w:pPr>
      <w:r w:rsidRPr="00430C09">
        <w:rPr>
          <w:rFonts w:eastAsia="Calibri" w:asciiTheme="minorHAnsi" w:hAnsiTheme="minorHAnsi" w:cstheme="minorHAnsi"/>
          <w:b/>
          <w:bCs/>
          <w:sz w:val="20"/>
          <w:u w:val="single"/>
        </w:rPr>
        <w:t>Seller</w:t>
      </w:r>
      <w:r w:rsidRPr="00430C09" w:rsidR="00DE565E">
        <w:rPr>
          <w:rFonts w:eastAsia="Calibri" w:asciiTheme="minorHAnsi" w:hAnsiTheme="minorHAnsi" w:cstheme="minorHAnsi"/>
          <w:b/>
          <w:bCs/>
          <w:sz w:val="20"/>
          <w:u w:val="single"/>
        </w:rPr>
        <w:t>’s CPUC #:</w:t>
      </w:r>
      <w:r w:rsidR="00F71E1B">
        <w:rPr>
          <w:rFonts w:eastAsia="Calibri" w:asciiTheme="minorHAnsi" w:hAnsiTheme="minorHAnsi" w:cstheme="minorHAnsi"/>
          <w:sz w:val="20"/>
        </w:rPr>
        <w:t xml:space="preserve"> </w:t>
      </w:r>
      <w:r w:rsidRPr="00DE565E" w:rsidR="00DE565E">
        <w:rPr>
          <w:rFonts w:eastAsia="Calibri" w:asciiTheme="minorHAnsi" w:hAnsiTheme="minorHAnsi" w:cstheme="minorHAnsi"/>
          <w:sz w:val="20"/>
        </w:rPr>
        <w:t>[CPUC Number]</w:t>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DE565E" w:rsidR="00DE565E">
        <w:rPr>
          <w:rFonts w:eastAsia="Calibri" w:asciiTheme="minorHAnsi" w:hAnsiTheme="minorHAnsi" w:cstheme="minorHAnsi"/>
          <w:sz w:val="20"/>
        </w:rPr>
        <w:tab/>
      </w:r>
      <w:r w:rsidRPr="00BA0DAC">
        <w:rPr>
          <w:rFonts w:eastAsia="Calibri" w:asciiTheme="minorHAnsi" w:hAnsiTheme="minorHAnsi" w:cstheme="minorHAnsi"/>
          <w:b/>
          <w:bCs/>
          <w:sz w:val="20"/>
        </w:rPr>
        <w:t>Seller</w:t>
      </w:r>
      <w:r w:rsidRPr="00BA0DAC" w:rsidR="00DE565E">
        <w:rPr>
          <w:rFonts w:eastAsia="Calibri" w:asciiTheme="minorHAnsi" w:hAnsiTheme="minorHAnsi" w:cstheme="minorHAnsi"/>
          <w:b/>
          <w:bCs/>
          <w:sz w:val="20"/>
        </w:rPr>
        <w:t>’s CPUC # Expiration Date:</w:t>
      </w:r>
      <w:r w:rsidRPr="00DE565E" w:rsidR="00DE565E">
        <w:rPr>
          <w:rFonts w:eastAsia="Calibri" w:asciiTheme="minorHAnsi" w:hAnsiTheme="minorHAnsi" w:cstheme="minorHAnsi"/>
          <w:sz w:val="20"/>
        </w:rPr>
        <w:t xml:space="preserve"> [Expiration Date]</w:t>
      </w:r>
    </w:p>
    <w:p w:rsidR="009E55E0" w:rsidP="00DE565E" w:rsidRDefault="009E55E0" w14:paraId="6215D8C0" w14:textId="77777777">
      <w:pPr>
        <w:rPr>
          <w:rFonts w:eastAsia="Calibri" w:asciiTheme="minorHAnsi" w:hAnsiTheme="minorHAnsi" w:cstheme="minorHAnsi"/>
          <w:sz w:val="20"/>
          <w:u w:val="single"/>
        </w:rPr>
      </w:pPr>
    </w:p>
    <w:p w:rsidRPr="00430C09" w:rsidR="00DE565E" w:rsidP="00DE565E" w:rsidRDefault="00DE565E" w14:paraId="12FE62F1" w14:textId="56A2BD64">
      <w:pPr>
        <w:rPr>
          <w:rFonts w:eastAsia="Calibri" w:asciiTheme="minorHAnsi" w:hAnsiTheme="minorHAnsi" w:cstheme="minorHAnsi"/>
          <w:sz w:val="20"/>
        </w:rPr>
      </w:pPr>
      <w:r w:rsidRPr="00430C09">
        <w:rPr>
          <w:rFonts w:eastAsia="Calibri" w:asciiTheme="minorHAnsi" w:hAnsiTheme="minorHAnsi" w:cstheme="minorHAnsi"/>
          <w:sz w:val="20"/>
        </w:rPr>
        <w:t xml:space="preserve">If </w:t>
      </w:r>
      <w:r w:rsidR="00A47A1F">
        <w:rPr>
          <w:rFonts w:eastAsia="Calibri" w:asciiTheme="minorHAnsi" w:hAnsiTheme="minorHAnsi" w:cstheme="minorHAnsi"/>
          <w:sz w:val="20"/>
        </w:rPr>
        <w:t>Electricity</w:t>
      </w:r>
      <w:r w:rsidRPr="00430C09" w:rsidR="006F38C2">
        <w:rPr>
          <w:rFonts w:eastAsia="Calibri" w:asciiTheme="minorHAnsi" w:hAnsiTheme="minorHAnsi" w:cstheme="minorHAnsi"/>
          <w:sz w:val="20"/>
        </w:rPr>
        <w:t xml:space="preserve"> delivery </w:t>
      </w:r>
      <w:r w:rsidRPr="00430C09">
        <w:rPr>
          <w:rFonts w:eastAsia="Calibri" w:asciiTheme="minorHAnsi" w:hAnsiTheme="minorHAnsi" w:cstheme="minorHAnsi"/>
          <w:sz w:val="20"/>
        </w:rPr>
        <w:t>is to be performed by a Sub-Contractor, include the name of the Sub-Contractor: [Name of Sub-Contractor]</w:t>
      </w:r>
    </w:p>
    <w:p w:rsidRPr="00DE565E" w:rsidR="00DE565E" w:rsidP="00DE565E" w:rsidRDefault="00DE565E" w14:paraId="442679DD" w14:textId="77777777">
      <w:pPr>
        <w:rPr>
          <w:rFonts w:eastAsia="Calibri" w:asciiTheme="minorHAnsi" w:hAnsiTheme="minorHAnsi" w:cstheme="minorHAnsi"/>
          <w:sz w:val="20"/>
          <w:u w:val="single"/>
        </w:rPr>
      </w:pPr>
      <w:r w:rsidRPr="00DE565E">
        <w:rPr>
          <w:rFonts w:eastAsia="Times New Roman" w:asciiTheme="minorHAnsi" w:hAnsiTheme="minorHAnsi" w:cstheme="minorHAnsi"/>
          <w:noProof/>
        </w:rPr>
        <mc:AlternateContent>
          <mc:Choice Requires="wps">
            <w:drawing>
              <wp:anchor distT="4294967295" distB="4294967295" distL="114300" distR="114300" simplePos="0" relativeHeight="251658247" behindDoc="0" locked="0" layoutInCell="1" allowOverlap="1" wp14:anchorId="0BF205C2" wp14:editId="42CD4A23">
                <wp:simplePos x="0" y="0"/>
                <wp:positionH relativeFrom="column">
                  <wp:posOffset>-43815</wp:posOffset>
                </wp:positionH>
                <wp:positionV relativeFrom="paragraph">
                  <wp:posOffset>104775</wp:posOffset>
                </wp:positionV>
                <wp:extent cx="638175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175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w14:anchorId="0F3BF131">
              <v:line id="Straight Connector 7" style="position:absolute;flip:y;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spid="_x0000_s1026" strokecolor="windowText" strokeweight="2.25pt" from="-3.45pt,8.25pt" to="499.05pt,8.25pt" w14:anchorId="2CD27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">
                <v:stroke joinstyle="miter"/>
                <o:lock v:ext="edit" shapetype="f"/>
              </v:line>
            </w:pict>
          </mc:Fallback>
        </mc:AlternateContent>
      </w:r>
    </w:p>
    <w:p w:rsidR="00DE565E" w:rsidP="00C7070E" w:rsidRDefault="00007062" w14:paraId="131DE39D" w14:textId="05EC3C2D">
      <w:pPr>
        <w:rPr>
          <w:sz w:val="20"/>
        </w:rPr>
      </w:pPr>
      <w:r w:rsidRPr="00C7070E">
        <w:rPr>
          <w:sz w:val="20"/>
        </w:rPr>
        <w:t>A</w:t>
      </w:r>
      <w:r w:rsidRPr="00C7070E" w:rsidR="00DE565E">
        <w:rPr>
          <w:sz w:val="20"/>
        </w:rPr>
        <w:t xml:space="preserve"> </w:t>
      </w:r>
      <w:r w:rsidRPr="00C7070E">
        <w:rPr>
          <w:sz w:val="20"/>
        </w:rPr>
        <w:t xml:space="preserve">Sales Confirmation </w:t>
      </w:r>
      <w:r w:rsidR="00DD4DF2">
        <w:rPr>
          <w:sz w:val="20"/>
        </w:rPr>
        <w:t>is</w:t>
      </w:r>
      <w:r w:rsidRPr="00C7070E">
        <w:rPr>
          <w:sz w:val="20"/>
        </w:rPr>
        <w:t>s</w:t>
      </w:r>
      <w:r w:rsidR="00DD4DF2">
        <w:rPr>
          <w:sz w:val="20"/>
        </w:rPr>
        <w:t xml:space="preserve">ued </w:t>
      </w:r>
      <w:proofErr w:type="gramStart"/>
      <w:r w:rsidR="00DD4DF2">
        <w:rPr>
          <w:sz w:val="20"/>
        </w:rPr>
        <w:t>as a result of</w:t>
      </w:r>
      <w:proofErr w:type="gramEnd"/>
      <w:r w:rsidR="00DD4DF2">
        <w:rPr>
          <w:sz w:val="20"/>
        </w:rPr>
        <w:t xml:space="preserve"> this proposal</w:t>
      </w:r>
      <w:r w:rsidRPr="00C7070E" w:rsidR="00DE565E">
        <w:rPr>
          <w:sz w:val="20"/>
        </w:rPr>
        <w:t xml:space="preserve"> will be priced according to the following</w:t>
      </w:r>
      <w:r w:rsidR="00B6342C">
        <w:rPr>
          <w:sz w:val="20"/>
        </w:rPr>
        <w:t>:</w:t>
      </w:r>
    </w:p>
    <w:p w:rsidRPr="00C7070E" w:rsidR="00DD4DF2" w:rsidP="00C7070E" w:rsidRDefault="00DD4DF2" w14:paraId="3C964F52" w14:textId="77777777">
      <w:pPr>
        <w:rPr>
          <w:sz w:val="20"/>
        </w:rPr>
      </w:pPr>
    </w:p>
    <w:p w:rsidRPr="00DE565E" w:rsidR="00D4163F" w:rsidP="00DE565E" w:rsidRDefault="00A47A1F" w14:paraId="1D5DA229" w14:textId="3C4884F0">
      <w:pPr>
        <w:spacing w:after="60"/>
        <w:rPr>
          <w:rFonts w:eastAsia="Calibri" w:asciiTheme="minorHAnsi" w:hAnsiTheme="minorHAnsi" w:cstheme="minorHAnsi"/>
          <w:sz w:val="20"/>
        </w:rPr>
      </w:pPr>
      <w:r>
        <w:rPr>
          <w:rFonts w:eastAsia="Calibri" w:asciiTheme="minorHAnsi" w:hAnsiTheme="minorHAnsi" w:cstheme="minorHAnsi"/>
          <w:b/>
          <w:bCs/>
          <w:sz w:val="20"/>
        </w:rPr>
        <w:t>Electricity</w:t>
      </w:r>
      <w:r w:rsidRPr="00FC1191" w:rsidR="00FC1191">
        <w:rPr>
          <w:rFonts w:eastAsia="Calibri" w:asciiTheme="minorHAnsi" w:hAnsiTheme="minorHAnsi" w:cstheme="minorHAnsi"/>
          <w:b/>
          <w:bCs/>
          <w:sz w:val="20"/>
        </w:rPr>
        <w:t xml:space="preserve"> Charges</w:t>
      </w:r>
      <w:r w:rsidRPr="00AC024F" w:rsidR="00CD5E6A">
        <w:rPr>
          <w:rFonts w:eastAsia="Calibri" w:asciiTheme="minorHAnsi" w:hAnsiTheme="minorHAnsi" w:cstheme="minorHAnsi"/>
          <w:sz w:val="20"/>
        </w:rPr>
        <w:t xml:space="preserve">:  </w:t>
      </w:r>
      <w:r w:rsidRPr="00AC024F" w:rsidDel="00110F01" w:rsidR="00CD5E6A">
        <w:rPr>
          <w:rFonts w:eastAsia="Calibri" w:asciiTheme="minorHAnsi" w:hAnsiTheme="minorHAnsi" w:cstheme="minorHAnsi"/>
          <w:sz w:val="20"/>
        </w:rPr>
        <w:t>Buyer</w:t>
      </w:r>
      <w:r w:rsidRPr="00AC024F" w:rsidR="00CD5E6A">
        <w:rPr>
          <w:rFonts w:eastAsia="Calibri" w:asciiTheme="minorHAnsi" w:hAnsiTheme="minorHAnsi" w:cstheme="minorHAnsi"/>
          <w:sz w:val="20"/>
        </w:rPr>
        <w:t xml:space="preserve"> will pay, for any Usage during the </w:t>
      </w:r>
      <w:r w:rsidR="00BD20FE">
        <w:rPr>
          <w:rFonts w:eastAsia="Calibri" w:asciiTheme="minorHAnsi" w:hAnsiTheme="minorHAnsi" w:cstheme="minorHAnsi"/>
          <w:sz w:val="20"/>
        </w:rPr>
        <w:t xml:space="preserve">Sales Confirmation </w:t>
      </w:r>
      <w:r w:rsidRPr="00AC024F" w:rsidR="00CD5E6A">
        <w:rPr>
          <w:rFonts w:eastAsia="Calibri" w:asciiTheme="minorHAnsi" w:hAnsiTheme="minorHAnsi" w:cstheme="minorHAnsi"/>
          <w:sz w:val="20"/>
        </w:rPr>
        <w:t>Term, an amount equal to (1) [</w:t>
      </w:r>
      <w:r w:rsidR="005E5E3D">
        <w:rPr>
          <w:rFonts w:eastAsia="Calibri" w:asciiTheme="minorHAnsi" w:hAnsiTheme="minorHAnsi" w:cstheme="minorHAnsi"/>
          <w:sz w:val="20"/>
        </w:rPr>
        <w:t>Metered</w:t>
      </w:r>
      <w:r w:rsidRPr="00AC024F" w:rsidR="00CD5E6A">
        <w:rPr>
          <w:rFonts w:eastAsia="Calibri" w:asciiTheme="minorHAnsi" w:hAnsiTheme="minorHAnsi" w:cstheme="minorHAnsi"/>
          <w:sz w:val="20"/>
        </w:rPr>
        <w:t xml:space="preserve"> or Total Usage] multiplied by the </w:t>
      </w:r>
      <w:r w:rsidRPr="00AC024F" w:rsidR="008B29FE">
        <w:rPr>
          <w:rFonts w:eastAsia="Calibri" w:asciiTheme="minorHAnsi" w:hAnsiTheme="minorHAnsi" w:cstheme="minorHAnsi"/>
          <w:sz w:val="20"/>
        </w:rPr>
        <w:t xml:space="preserve">Sales Confirmation </w:t>
      </w:r>
      <w:r w:rsidRPr="00AC024F" w:rsidR="00410BA8">
        <w:rPr>
          <w:rFonts w:eastAsia="Calibri" w:asciiTheme="minorHAnsi" w:hAnsiTheme="minorHAnsi" w:cstheme="minorHAnsi"/>
          <w:sz w:val="20"/>
        </w:rPr>
        <w:t>Rate</w:t>
      </w:r>
      <w:r w:rsidRPr="00AC024F" w:rsidR="00CD5E6A">
        <w:rPr>
          <w:rFonts w:eastAsia="Calibri" w:asciiTheme="minorHAnsi" w:hAnsiTheme="minorHAnsi" w:cstheme="minorHAnsi"/>
          <w:sz w:val="20"/>
        </w:rPr>
        <w:t xml:space="preserve"> (or the Transition </w:t>
      </w:r>
      <w:r w:rsidRPr="00AC024F" w:rsidR="005B574A">
        <w:rPr>
          <w:rFonts w:eastAsia="Calibri" w:asciiTheme="minorHAnsi" w:hAnsiTheme="minorHAnsi" w:cstheme="minorHAnsi"/>
          <w:sz w:val="20"/>
        </w:rPr>
        <w:t>Rate</w:t>
      </w:r>
      <w:r w:rsidRPr="00AC024F" w:rsidR="00CD5E6A">
        <w:rPr>
          <w:rFonts w:eastAsia="Calibri" w:asciiTheme="minorHAnsi" w:hAnsiTheme="minorHAnsi" w:cstheme="minorHAnsi"/>
          <w:sz w:val="20"/>
        </w:rPr>
        <w:t>, if applicable)</w:t>
      </w:r>
      <w:r w:rsidR="00E642C3">
        <w:rPr>
          <w:rFonts w:eastAsia="Calibri" w:asciiTheme="minorHAnsi" w:hAnsiTheme="minorHAnsi" w:cstheme="minorHAnsi"/>
          <w:sz w:val="20"/>
        </w:rPr>
        <w:t xml:space="preserve"> in Section 4.</w:t>
      </w:r>
      <w:r w:rsidRPr="00AC024F" w:rsidR="00CD5E6A">
        <w:rPr>
          <w:rFonts w:eastAsia="Calibri" w:asciiTheme="minorHAnsi" w:hAnsiTheme="minorHAnsi" w:cstheme="minorHAnsi"/>
          <w:sz w:val="20"/>
        </w:rPr>
        <w:t>, (2) charges associated with Pricing Components marked with a “P</w:t>
      </w:r>
      <w:r w:rsidR="00156A09">
        <w:rPr>
          <w:rFonts w:eastAsia="Calibri" w:asciiTheme="minorHAnsi" w:hAnsiTheme="minorHAnsi" w:cstheme="minorHAnsi"/>
          <w:sz w:val="20"/>
        </w:rPr>
        <w:t>”</w:t>
      </w:r>
      <w:r w:rsidR="00AC024F">
        <w:rPr>
          <w:rFonts w:eastAsia="Calibri" w:asciiTheme="minorHAnsi" w:hAnsiTheme="minorHAnsi" w:cstheme="minorHAnsi"/>
          <w:sz w:val="20"/>
        </w:rPr>
        <w:t xml:space="preserve"> or </w:t>
      </w:r>
      <w:r w:rsidR="006C2A9A">
        <w:rPr>
          <w:rFonts w:eastAsia="Calibri" w:asciiTheme="minorHAnsi" w:hAnsiTheme="minorHAnsi" w:cstheme="minorHAnsi"/>
          <w:sz w:val="20"/>
        </w:rPr>
        <w:t>“</w:t>
      </w:r>
      <w:r w:rsidR="00CF4D74">
        <w:rPr>
          <w:rFonts w:eastAsia="Calibri" w:asciiTheme="minorHAnsi" w:hAnsiTheme="minorHAnsi" w:cstheme="minorHAnsi"/>
          <w:sz w:val="20"/>
        </w:rPr>
        <w:t>Pass Through</w:t>
      </w:r>
      <w:r w:rsidRPr="00AC024F" w:rsidR="00CD5E6A">
        <w:rPr>
          <w:rFonts w:eastAsia="Calibri" w:asciiTheme="minorHAnsi" w:hAnsiTheme="minorHAnsi" w:cstheme="minorHAnsi"/>
          <w:sz w:val="20"/>
        </w:rPr>
        <w:t xml:space="preserve">” in </w:t>
      </w:r>
      <w:r w:rsidRPr="00912451" w:rsidR="00912451">
        <w:rPr>
          <w:rFonts w:eastAsia="Calibri" w:asciiTheme="minorHAnsi" w:hAnsiTheme="minorHAnsi" w:cstheme="minorHAnsi"/>
          <w:sz w:val="20"/>
        </w:rPr>
        <w:t>Rate Components</w:t>
      </w:r>
      <w:r w:rsidR="00912451">
        <w:rPr>
          <w:rFonts w:eastAsia="Calibri" w:asciiTheme="minorHAnsi" w:hAnsiTheme="minorHAnsi" w:cstheme="minorHAnsi"/>
          <w:sz w:val="20"/>
        </w:rPr>
        <w:t xml:space="preserve">, </w:t>
      </w:r>
      <w:r w:rsidR="00E82429">
        <w:rPr>
          <w:rFonts w:eastAsia="Calibri" w:asciiTheme="minorHAnsi" w:hAnsiTheme="minorHAnsi" w:cstheme="minorHAnsi"/>
          <w:sz w:val="20"/>
        </w:rPr>
        <w:t xml:space="preserve">Table </w:t>
      </w:r>
      <w:r w:rsidRPr="00AC024F" w:rsidR="00CD5E6A">
        <w:rPr>
          <w:rFonts w:eastAsia="Calibri" w:asciiTheme="minorHAnsi" w:hAnsiTheme="minorHAnsi" w:cstheme="minorHAnsi"/>
          <w:sz w:val="20"/>
        </w:rPr>
        <w:t>1</w:t>
      </w:r>
      <w:r w:rsidR="00E82429">
        <w:rPr>
          <w:rFonts w:eastAsia="Calibri" w:asciiTheme="minorHAnsi" w:hAnsiTheme="minorHAnsi" w:cstheme="minorHAnsi"/>
          <w:sz w:val="20"/>
        </w:rPr>
        <w:t xml:space="preserve">, </w:t>
      </w:r>
      <w:r w:rsidR="005162B4">
        <w:rPr>
          <w:rFonts w:eastAsia="Calibri" w:asciiTheme="minorHAnsi" w:hAnsiTheme="minorHAnsi" w:cstheme="minorHAnsi"/>
          <w:sz w:val="20"/>
        </w:rPr>
        <w:t>Section 4.1</w:t>
      </w:r>
      <w:r w:rsidR="006C2A9A">
        <w:rPr>
          <w:rFonts w:eastAsia="Calibri" w:asciiTheme="minorHAnsi" w:hAnsiTheme="minorHAnsi" w:cstheme="minorHAnsi"/>
          <w:sz w:val="20"/>
        </w:rPr>
        <w:t xml:space="preserve"> </w:t>
      </w:r>
      <w:r w:rsidRPr="00AC024F" w:rsidR="00032445">
        <w:rPr>
          <w:rFonts w:eastAsia="Calibri" w:asciiTheme="minorHAnsi" w:hAnsiTheme="minorHAnsi" w:cstheme="minorHAnsi"/>
          <w:sz w:val="20"/>
        </w:rPr>
        <w:t>below</w:t>
      </w:r>
      <w:r w:rsidRPr="00AC024F" w:rsidR="00C20C5B">
        <w:rPr>
          <w:rFonts w:eastAsia="Calibri" w:asciiTheme="minorHAnsi" w:hAnsiTheme="minorHAnsi" w:cstheme="minorHAnsi"/>
          <w:sz w:val="20"/>
        </w:rPr>
        <w:t>,</w:t>
      </w:r>
      <w:r w:rsidRPr="00AC024F" w:rsidR="00CD5E6A">
        <w:rPr>
          <w:rFonts w:eastAsia="Calibri" w:asciiTheme="minorHAnsi" w:hAnsiTheme="minorHAnsi" w:cstheme="minorHAnsi"/>
          <w:sz w:val="20"/>
        </w:rPr>
        <w:t xml:space="preserve"> (3) any Other Charges</w:t>
      </w:r>
      <w:r w:rsidR="00912451">
        <w:rPr>
          <w:rFonts w:eastAsia="Calibri" w:asciiTheme="minorHAnsi" w:hAnsiTheme="minorHAnsi" w:cstheme="minorHAnsi"/>
          <w:sz w:val="20"/>
        </w:rPr>
        <w:t xml:space="preserve"> </w:t>
      </w:r>
      <w:r w:rsidR="00EE25DE">
        <w:rPr>
          <w:rFonts w:eastAsia="Calibri" w:asciiTheme="minorHAnsi" w:hAnsiTheme="minorHAnsi" w:cstheme="minorHAnsi"/>
          <w:sz w:val="20"/>
        </w:rPr>
        <w:t xml:space="preserve">as noted </w:t>
      </w:r>
      <w:r w:rsidR="00912451">
        <w:rPr>
          <w:rFonts w:eastAsia="Calibri" w:asciiTheme="minorHAnsi" w:hAnsiTheme="minorHAnsi" w:cstheme="minorHAnsi"/>
          <w:sz w:val="20"/>
        </w:rPr>
        <w:t xml:space="preserve">in Table </w:t>
      </w:r>
      <w:r w:rsidR="00EE25DE">
        <w:rPr>
          <w:rFonts w:eastAsia="Calibri" w:asciiTheme="minorHAnsi" w:hAnsiTheme="minorHAnsi" w:cstheme="minorHAnsi"/>
          <w:sz w:val="20"/>
        </w:rPr>
        <w:t>2, Section 4.2</w:t>
      </w:r>
      <w:r w:rsidRPr="00AC024F" w:rsidR="00CD5E6A">
        <w:rPr>
          <w:rFonts w:eastAsia="Calibri" w:asciiTheme="minorHAnsi" w:hAnsiTheme="minorHAnsi" w:cstheme="minorHAnsi"/>
          <w:sz w:val="20"/>
        </w:rPr>
        <w:t xml:space="preserve"> </w:t>
      </w:r>
      <w:r w:rsidR="00EE25DE">
        <w:rPr>
          <w:rFonts w:eastAsia="Calibri" w:asciiTheme="minorHAnsi" w:hAnsiTheme="minorHAnsi" w:cstheme="minorHAnsi"/>
          <w:sz w:val="20"/>
        </w:rPr>
        <w:t xml:space="preserve">below that are </w:t>
      </w:r>
      <w:r w:rsidRPr="00AC024F" w:rsidR="00CD5E6A">
        <w:rPr>
          <w:rFonts w:eastAsia="Calibri" w:asciiTheme="minorHAnsi" w:hAnsiTheme="minorHAnsi" w:cstheme="minorHAnsi"/>
          <w:sz w:val="20"/>
        </w:rPr>
        <w:t xml:space="preserve">not included in the </w:t>
      </w:r>
      <w:r w:rsidRPr="00AC024F" w:rsidR="00A329AF">
        <w:rPr>
          <w:rFonts w:eastAsia="Calibri" w:asciiTheme="minorHAnsi" w:hAnsiTheme="minorHAnsi" w:cstheme="minorHAnsi"/>
          <w:sz w:val="20"/>
        </w:rPr>
        <w:t xml:space="preserve">Sales Confirmation </w:t>
      </w:r>
      <w:r w:rsidRPr="00AC024F" w:rsidR="00CD5E6A">
        <w:rPr>
          <w:rFonts w:eastAsia="Calibri" w:asciiTheme="minorHAnsi" w:hAnsiTheme="minorHAnsi" w:cstheme="minorHAnsi"/>
          <w:sz w:val="20"/>
        </w:rPr>
        <w:t>Price</w:t>
      </w:r>
      <w:r w:rsidR="00E642C3">
        <w:rPr>
          <w:rFonts w:eastAsia="Calibri" w:asciiTheme="minorHAnsi" w:hAnsiTheme="minorHAnsi" w:cstheme="minorHAnsi"/>
          <w:sz w:val="20"/>
        </w:rPr>
        <w:t>, and Pass Through Charges as noted in Section 4.3</w:t>
      </w:r>
      <w:r w:rsidRPr="00AC024F" w:rsidR="00CD5E6A">
        <w:rPr>
          <w:rFonts w:eastAsia="Calibri" w:asciiTheme="minorHAnsi" w:hAnsiTheme="minorHAnsi" w:cstheme="minorHAnsi"/>
          <w:sz w:val="20"/>
        </w:rPr>
        <w:t>.</w:t>
      </w:r>
    </w:p>
    <w:p w:rsidRPr="00DE565E" w:rsidR="00DE565E" w:rsidP="00DE565E" w:rsidRDefault="00DE565E" w14:paraId="4655D2E2" w14:textId="66032898">
      <w:pPr>
        <w:spacing w:after="60"/>
        <w:rPr>
          <w:rFonts w:eastAsia="Calibri" w:asciiTheme="minorHAnsi" w:hAnsiTheme="minorHAnsi" w:cstheme="minorHAnsi"/>
          <w:sz w:val="20"/>
        </w:rPr>
      </w:pPr>
    </w:p>
    <w:p w:rsidR="00DE565E" w:rsidP="00DE565E" w:rsidRDefault="00E642C3" w14:paraId="6588139F" w14:textId="13E5FE38">
      <w:pPr>
        <w:jc w:val="both"/>
        <w:rPr>
          <w:rFonts w:eastAsia="Times New Roman" w:asciiTheme="minorHAnsi" w:hAnsiTheme="minorHAnsi" w:cstheme="minorHAnsi"/>
          <w:sz w:val="20"/>
          <w:lang w:val="x-none" w:eastAsia="x-none"/>
        </w:rPr>
      </w:pPr>
      <w:r w:rsidRPr="00DE565E">
        <w:rPr>
          <w:rFonts w:eastAsia="Times New Roman" w:asciiTheme="minorHAnsi" w:hAnsiTheme="minorHAnsi" w:cstheme="minorHAnsi"/>
          <w:noProof/>
        </w:rPr>
        <w:lastRenderedPageBreak/>
        <mc:AlternateContent>
          <mc:Choice Requires="wps">
            <w:drawing>
              <wp:anchor distT="4294967295" distB="4294967295" distL="114300" distR="114300" simplePos="0" relativeHeight="251658248" behindDoc="0" locked="0" layoutInCell="1" allowOverlap="1" wp14:anchorId="7683BE1C" wp14:editId="3394B07B">
                <wp:simplePos x="0" y="0"/>
                <wp:positionH relativeFrom="column">
                  <wp:posOffset>-45720</wp:posOffset>
                </wp:positionH>
                <wp:positionV relativeFrom="paragraph">
                  <wp:posOffset>327025</wp:posOffset>
                </wp:positionV>
                <wp:extent cx="64071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715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w14:anchorId="3302CF5D">
              <v:line id="Straight Connector 9" style="position:absolute;flip:y;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spid="_x0000_s1026" strokecolor="windowText" strokeweight="1pt" from="-3.6pt,25.75pt" to="500.9pt,25.75pt" w14:anchorId="303F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">
                <v:stroke joinstyle="miter"/>
                <o:lock v:ext="edit" shapetype="f"/>
              </v:line>
            </w:pict>
          </mc:Fallback>
        </mc:AlternateContent>
      </w:r>
      <w:r w:rsidRPr="00DE565E" w:rsidR="00DE565E">
        <w:rPr>
          <w:rFonts w:eastAsia="Times New Roman" w:asciiTheme="minorHAnsi" w:hAnsiTheme="minorHAnsi" w:cstheme="minorHAnsi"/>
          <w:sz w:val="20"/>
          <w:lang w:eastAsia="x-none"/>
        </w:rPr>
        <w:t xml:space="preserve">Does the </w:t>
      </w:r>
      <w:r w:rsidR="00285B1C">
        <w:rPr>
          <w:rFonts w:eastAsia="Times New Roman" w:asciiTheme="minorHAnsi" w:hAnsiTheme="minorHAnsi" w:cstheme="minorHAnsi"/>
          <w:sz w:val="20"/>
          <w:lang w:eastAsia="x-none"/>
        </w:rPr>
        <w:t>Seller</w:t>
      </w:r>
      <w:r w:rsidRPr="00DE565E" w:rsidR="00DE565E">
        <w:rPr>
          <w:rFonts w:eastAsia="Times New Roman" w:asciiTheme="minorHAnsi" w:hAnsiTheme="minorHAnsi" w:cstheme="minorHAnsi"/>
          <w:sz w:val="20"/>
          <w:lang w:eastAsia="x-none"/>
        </w:rPr>
        <w:t xml:space="preserve"> agree to provide </w:t>
      </w:r>
      <w:r w:rsidR="00A47A1F">
        <w:rPr>
          <w:rFonts w:eastAsia="Times New Roman" w:asciiTheme="minorHAnsi" w:hAnsiTheme="minorHAnsi" w:cstheme="minorHAnsi"/>
          <w:sz w:val="20"/>
          <w:lang w:eastAsia="x-none"/>
        </w:rPr>
        <w:t>Electricity</w:t>
      </w:r>
      <w:r w:rsidRPr="00DE565E" w:rsidR="00291848">
        <w:rPr>
          <w:rFonts w:eastAsia="Times New Roman" w:asciiTheme="minorHAnsi" w:hAnsiTheme="minorHAnsi" w:cstheme="minorHAnsi"/>
          <w:sz w:val="20"/>
          <w:lang w:eastAsia="x-none"/>
        </w:rPr>
        <w:t xml:space="preserve"> </w:t>
      </w:r>
      <w:r w:rsidRPr="00DE565E" w:rsidR="00DE565E">
        <w:rPr>
          <w:rFonts w:eastAsia="Times New Roman" w:asciiTheme="minorHAnsi" w:hAnsiTheme="minorHAnsi" w:cstheme="minorHAnsi"/>
          <w:sz w:val="20"/>
          <w:lang w:eastAsia="x-none"/>
        </w:rPr>
        <w:t xml:space="preserve">as detailed in </w:t>
      </w:r>
      <w:r w:rsidR="009573CB">
        <w:rPr>
          <w:rFonts w:eastAsia="Times New Roman" w:asciiTheme="minorHAnsi" w:hAnsiTheme="minorHAnsi" w:cstheme="minorHAnsi"/>
          <w:sz w:val="20"/>
          <w:lang w:eastAsia="x-none"/>
        </w:rPr>
        <w:t>Appendix</w:t>
      </w:r>
      <w:r w:rsidRPr="00DE565E" w:rsidR="00DE565E">
        <w:rPr>
          <w:rFonts w:eastAsia="Times New Roman" w:asciiTheme="minorHAnsi" w:hAnsiTheme="minorHAnsi" w:cstheme="minorHAnsi"/>
          <w:sz w:val="20"/>
          <w:lang w:eastAsia="x-none"/>
        </w:rPr>
        <w:t xml:space="preserve"> E, </w:t>
      </w:r>
      <w:r w:rsidR="008B29FE">
        <w:rPr>
          <w:rFonts w:eastAsia="Times New Roman" w:asciiTheme="minorHAnsi" w:hAnsiTheme="minorHAnsi" w:cstheme="minorHAnsi"/>
          <w:sz w:val="20"/>
          <w:lang w:eastAsia="x-none"/>
        </w:rPr>
        <w:t xml:space="preserve">Direct Access </w:t>
      </w:r>
      <w:r w:rsidR="00A47A1F">
        <w:rPr>
          <w:rFonts w:eastAsia="Times New Roman" w:asciiTheme="minorHAnsi" w:hAnsiTheme="minorHAnsi" w:cstheme="minorHAnsi"/>
          <w:sz w:val="20"/>
          <w:lang w:eastAsia="x-none"/>
        </w:rPr>
        <w:t>Electricity</w:t>
      </w:r>
      <w:r w:rsidRPr="00DE565E" w:rsidR="008B29FE">
        <w:rPr>
          <w:rFonts w:eastAsia="Times New Roman" w:asciiTheme="minorHAnsi" w:hAnsiTheme="minorHAnsi" w:cstheme="minorHAnsi"/>
          <w:sz w:val="20"/>
          <w:lang w:eastAsia="x-none"/>
        </w:rPr>
        <w:t xml:space="preserve"> </w:t>
      </w:r>
      <w:r w:rsidRPr="00DE565E" w:rsidR="00DE565E">
        <w:rPr>
          <w:rFonts w:eastAsia="Times New Roman" w:asciiTheme="minorHAnsi" w:hAnsiTheme="minorHAnsi" w:cstheme="minorHAnsi"/>
          <w:sz w:val="20"/>
          <w:lang w:eastAsia="x-none"/>
        </w:rPr>
        <w:t>Request?</w:t>
      </w:r>
      <w:r w:rsidRPr="00DE565E" w:rsidR="00DE565E">
        <w:rPr>
          <w:rFonts w:eastAsia="Times New Roman" w:asciiTheme="minorHAnsi" w:hAnsiTheme="minorHAnsi" w:cstheme="minorHAnsi"/>
          <w:sz w:val="20"/>
          <w:lang w:val="x-none" w:eastAsia="x-none"/>
        </w:rPr>
        <w:tab/>
      </w:r>
      <w:r w:rsidR="008166D5">
        <w:rPr>
          <w:rFonts w:eastAsia="Times New Roman" w:asciiTheme="minorHAnsi" w:hAnsiTheme="minorHAnsi" w:cstheme="minorHAnsi"/>
          <w:sz w:val="20"/>
          <w:lang w:eastAsia="x-none"/>
        </w:rPr>
        <w:t xml:space="preserve">           </w:t>
      </w:r>
      <w:r w:rsidRPr="00DE565E" w:rsidR="00DE565E">
        <w:rPr>
          <w:rFonts w:eastAsia="Times New Roman" w:asciiTheme="minorHAnsi" w:hAnsiTheme="minorHAnsi" w:cstheme="minorHAnsi"/>
          <w:sz w:val="20"/>
          <w:lang w:val="x-none" w:eastAsia="x-none"/>
        </w:rPr>
        <w:fldChar w:fldCharType="begin">
          <w:ffData>
            <w:name w:val="Check1"/>
            <w:enabled/>
            <w:calcOnExit w:val="0"/>
            <w:checkBox>
              <w:sizeAuto/>
              <w:default w:val="0"/>
            </w:checkBox>
          </w:ffData>
        </w:fldChar>
      </w:r>
      <w:r w:rsidRPr="00DE565E" w:rsidR="00DE565E">
        <w:rPr>
          <w:rFonts w:eastAsia="Times New Roman" w:asciiTheme="minorHAnsi" w:hAnsiTheme="minorHAnsi" w:cstheme="minorHAnsi"/>
          <w:sz w:val="20"/>
          <w:lang w:val="x-none" w:eastAsia="x-none"/>
        </w:rPr>
        <w:instrText xml:space="preserve"> FORMCHECKBOX </w:instrText>
      </w:r>
      <w:r w:rsidR="007B095A">
        <w:rPr>
          <w:rFonts w:eastAsia="Times New Roman" w:asciiTheme="minorHAnsi" w:hAnsiTheme="minorHAnsi" w:cstheme="minorHAnsi"/>
          <w:sz w:val="20"/>
          <w:lang w:val="x-none" w:eastAsia="x-none"/>
        </w:rPr>
      </w:r>
      <w:r w:rsidR="007B095A">
        <w:rPr>
          <w:rFonts w:eastAsia="Times New Roman" w:asciiTheme="minorHAnsi" w:hAnsiTheme="minorHAnsi" w:cstheme="minorHAnsi"/>
          <w:sz w:val="20"/>
          <w:lang w:val="x-none" w:eastAsia="x-none"/>
        </w:rPr>
        <w:fldChar w:fldCharType="separate"/>
      </w:r>
      <w:r w:rsidRPr="00DE565E" w:rsidR="00DE565E">
        <w:rPr>
          <w:rFonts w:eastAsia="Times New Roman" w:asciiTheme="minorHAnsi" w:hAnsiTheme="minorHAnsi" w:cstheme="minorHAnsi"/>
          <w:sz w:val="20"/>
          <w:lang w:val="x-none" w:eastAsia="x-none"/>
        </w:rPr>
        <w:fldChar w:fldCharType="end"/>
      </w:r>
      <w:r w:rsidRPr="00DE565E" w:rsidR="00DE565E">
        <w:rPr>
          <w:rFonts w:eastAsia="Times New Roman" w:asciiTheme="minorHAnsi" w:hAnsiTheme="minorHAnsi" w:cstheme="minorHAnsi"/>
          <w:sz w:val="20"/>
          <w:lang w:val="x-none" w:eastAsia="x-none"/>
        </w:rPr>
        <w:t xml:space="preserve"> Yes  </w:t>
      </w:r>
      <w:r w:rsidRPr="00DE565E" w:rsidR="00DE565E">
        <w:rPr>
          <w:rFonts w:eastAsia="Times New Roman" w:asciiTheme="minorHAnsi" w:hAnsiTheme="minorHAnsi" w:cstheme="minorHAnsi"/>
          <w:sz w:val="20"/>
          <w:lang w:val="x-none" w:eastAsia="x-none"/>
        </w:rPr>
        <w:fldChar w:fldCharType="begin">
          <w:ffData>
            <w:name w:val="Check1"/>
            <w:enabled/>
            <w:calcOnExit w:val="0"/>
            <w:checkBox>
              <w:sizeAuto/>
              <w:default w:val="0"/>
            </w:checkBox>
          </w:ffData>
        </w:fldChar>
      </w:r>
      <w:r w:rsidRPr="00DE565E" w:rsidR="00DE565E">
        <w:rPr>
          <w:rFonts w:eastAsia="Times New Roman" w:asciiTheme="minorHAnsi" w:hAnsiTheme="minorHAnsi" w:cstheme="minorHAnsi"/>
          <w:sz w:val="20"/>
          <w:lang w:val="x-none" w:eastAsia="x-none"/>
        </w:rPr>
        <w:instrText xml:space="preserve"> FORMCHECKBOX </w:instrText>
      </w:r>
      <w:r w:rsidR="007B095A">
        <w:rPr>
          <w:rFonts w:eastAsia="Times New Roman" w:asciiTheme="minorHAnsi" w:hAnsiTheme="minorHAnsi" w:cstheme="minorHAnsi"/>
          <w:sz w:val="20"/>
          <w:lang w:val="x-none" w:eastAsia="x-none"/>
        </w:rPr>
      </w:r>
      <w:r w:rsidR="007B095A">
        <w:rPr>
          <w:rFonts w:eastAsia="Times New Roman" w:asciiTheme="minorHAnsi" w:hAnsiTheme="minorHAnsi" w:cstheme="minorHAnsi"/>
          <w:sz w:val="20"/>
          <w:lang w:val="x-none" w:eastAsia="x-none"/>
        </w:rPr>
        <w:fldChar w:fldCharType="separate"/>
      </w:r>
      <w:r w:rsidRPr="00DE565E" w:rsidR="00DE565E">
        <w:rPr>
          <w:rFonts w:eastAsia="Times New Roman" w:asciiTheme="minorHAnsi" w:hAnsiTheme="minorHAnsi" w:cstheme="minorHAnsi"/>
          <w:sz w:val="20"/>
          <w:lang w:val="x-none" w:eastAsia="x-none"/>
        </w:rPr>
        <w:fldChar w:fldCharType="end"/>
      </w:r>
      <w:r w:rsidRPr="00DE565E" w:rsidR="00DE565E">
        <w:rPr>
          <w:rFonts w:eastAsia="Times New Roman" w:asciiTheme="minorHAnsi" w:hAnsiTheme="minorHAnsi" w:cstheme="minorHAnsi"/>
          <w:sz w:val="20"/>
          <w:lang w:val="x-none" w:eastAsia="x-none"/>
        </w:rPr>
        <w:t xml:space="preserve"> No </w:t>
      </w:r>
    </w:p>
    <w:p w:rsidRPr="00DE565E" w:rsidR="003F2A38" w:rsidP="00DE565E" w:rsidRDefault="003F2A38" w14:paraId="7AF90F28" w14:textId="77777777">
      <w:pPr>
        <w:jc w:val="both"/>
        <w:rPr>
          <w:rFonts w:eastAsia="Times New Roman" w:asciiTheme="minorHAnsi" w:hAnsiTheme="minorHAnsi" w:cstheme="minorHAnsi"/>
          <w:sz w:val="20"/>
          <w:lang w:val="x-none" w:eastAsia="x-none"/>
        </w:rPr>
      </w:pPr>
    </w:p>
    <w:p w:rsidRPr="00430C09" w:rsidR="00DE565E" w:rsidP="00E642C3" w:rsidRDefault="00DE565E" w14:paraId="47C59E4B" w14:textId="03EF3538">
      <w:pPr>
        <w:rPr>
          <w:rFonts w:eastAsia="Calibri" w:asciiTheme="minorHAnsi" w:hAnsiTheme="minorHAnsi" w:cstheme="minorHAnsi"/>
          <w:bCs/>
          <w:sz w:val="20"/>
        </w:rPr>
      </w:pPr>
      <w:r w:rsidRPr="00723935">
        <w:rPr>
          <w:rFonts w:eastAsia="Calibri" w:asciiTheme="minorHAnsi" w:hAnsiTheme="minorHAnsi" w:cstheme="minorHAnsi"/>
          <w:b/>
          <w:sz w:val="20"/>
        </w:rPr>
        <w:t>1</w:t>
      </w:r>
      <w:r w:rsidR="00811A00">
        <w:rPr>
          <w:rFonts w:eastAsia="Calibri" w:asciiTheme="minorHAnsi" w:hAnsiTheme="minorHAnsi" w:cstheme="minorHAnsi"/>
          <w:b/>
          <w:sz w:val="20"/>
        </w:rPr>
        <w:t>.</w:t>
      </w:r>
      <w:r w:rsidRPr="00723935">
        <w:rPr>
          <w:rFonts w:eastAsia="Calibri" w:asciiTheme="minorHAnsi" w:hAnsiTheme="minorHAnsi" w:cstheme="minorHAnsi"/>
          <w:b/>
          <w:sz w:val="20"/>
        </w:rPr>
        <w:t xml:space="preserve">  </w:t>
      </w:r>
      <w:r w:rsidR="00F3049B">
        <w:rPr>
          <w:rFonts w:eastAsia="Calibri" w:asciiTheme="minorHAnsi" w:hAnsiTheme="minorHAnsi" w:cstheme="minorHAnsi"/>
          <w:b/>
          <w:sz w:val="20"/>
        </w:rPr>
        <w:tab/>
      </w:r>
      <w:r w:rsidRPr="004A204A" w:rsidR="004A204A">
        <w:rPr>
          <w:rFonts w:eastAsia="Calibri" w:asciiTheme="minorHAnsi" w:hAnsiTheme="minorHAnsi" w:cstheme="minorHAnsi"/>
          <w:b/>
          <w:sz w:val="20"/>
        </w:rPr>
        <w:t xml:space="preserve">Direct Access (DA) </w:t>
      </w:r>
      <w:r w:rsidR="00336951">
        <w:rPr>
          <w:rFonts w:eastAsia="Calibri" w:asciiTheme="minorHAnsi" w:hAnsiTheme="minorHAnsi" w:cstheme="minorHAnsi"/>
          <w:b/>
          <w:sz w:val="20"/>
        </w:rPr>
        <w:t>S</w:t>
      </w:r>
      <w:r w:rsidRPr="004A204A" w:rsidR="004A204A">
        <w:rPr>
          <w:rFonts w:eastAsia="Calibri" w:asciiTheme="minorHAnsi" w:hAnsiTheme="minorHAnsi" w:cstheme="minorHAnsi"/>
          <w:b/>
          <w:sz w:val="20"/>
        </w:rPr>
        <w:t xml:space="preserve">ervice, Billing </w:t>
      </w:r>
      <w:proofErr w:type="gramStart"/>
      <w:r w:rsidRPr="004A204A" w:rsidR="004A204A">
        <w:rPr>
          <w:rFonts w:eastAsia="Calibri" w:asciiTheme="minorHAnsi" w:hAnsiTheme="minorHAnsi" w:cstheme="minorHAnsi"/>
          <w:b/>
          <w:sz w:val="20"/>
        </w:rPr>
        <w:t>Option</w:t>
      </w:r>
      <w:r w:rsidR="00FC2794">
        <w:rPr>
          <w:rFonts w:eastAsia="Calibri" w:asciiTheme="minorHAnsi" w:hAnsiTheme="minorHAnsi" w:cstheme="minorHAnsi"/>
          <w:b/>
          <w:sz w:val="20"/>
        </w:rPr>
        <w:t>s</w:t>
      </w:r>
      <w:proofErr w:type="gramEnd"/>
      <w:r w:rsidR="00FC2794">
        <w:rPr>
          <w:rFonts w:eastAsia="Calibri" w:asciiTheme="minorHAnsi" w:hAnsiTheme="minorHAnsi" w:cstheme="minorHAnsi"/>
          <w:b/>
          <w:sz w:val="20"/>
        </w:rPr>
        <w:t xml:space="preserve"> and Invoicing.  </w:t>
      </w:r>
      <w:r w:rsidRPr="00430C09" w:rsidR="00DD4DF2">
        <w:rPr>
          <w:rFonts w:eastAsia="Calibri" w:asciiTheme="minorHAnsi" w:hAnsiTheme="minorHAnsi" w:cstheme="minorHAnsi"/>
          <w:bCs/>
          <w:sz w:val="20"/>
        </w:rPr>
        <w:t xml:space="preserve">Buyer will be invoiced the total amount due for </w:t>
      </w:r>
      <w:r w:rsidR="00A47A1F">
        <w:rPr>
          <w:rFonts w:eastAsia="Calibri" w:asciiTheme="minorHAnsi" w:hAnsiTheme="minorHAnsi" w:cstheme="minorHAnsi"/>
          <w:bCs/>
          <w:sz w:val="20"/>
        </w:rPr>
        <w:t>Electricity</w:t>
      </w:r>
      <w:r w:rsidRPr="00430C09" w:rsidR="00DD4DF2">
        <w:rPr>
          <w:rFonts w:eastAsia="Calibri" w:asciiTheme="minorHAnsi" w:hAnsiTheme="minorHAnsi" w:cstheme="minorHAnsi"/>
          <w:bCs/>
          <w:sz w:val="20"/>
        </w:rPr>
        <w:t xml:space="preserve"> delivered to </w:t>
      </w:r>
      <w:r w:rsidRPr="00430C09" w:rsidDel="00110F01" w:rsidR="00DD4DF2">
        <w:rPr>
          <w:rFonts w:eastAsia="Calibri" w:asciiTheme="minorHAnsi" w:hAnsiTheme="minorHAnsi" w:cstheme="minorHAnsi"/>
          <w:bCs/>
          <w:sz w:val="20"/>
        </w:rPr>
        <w:t>Buyer</w:t>
      </w:r>
      <w:r w:rsidRPr="00430C09" w:rsidR="00DD4DF2">
        <w:rPr>
          <w:rFonts w:eastAsia="Calibri" w:asciiTheme="minorHAnsi" w:hAnsiTheme="minorHAnsi" w:cstheme="minorHAnsi"/>
          <w:bCs/>
          <w:sz w:val="20"/>
        </w:rPr>
        <w:t xml:space="preserve"> each month in one of the following ways based on availability and eligibility of </w:t>
      </w:r>
      <w:r w:rsidRPr="00430C09" w:rsidDel="00110F01" w:rsidR="00DD4DF2">
        <w:rPr>
          <w:rFonts w:eastAsia="Calibri" w:asciiTheme="minorHAnsi" w:hAnsiTheme="minorHAnsi" w:cstheme="minorHAnsi"/>
          <w:bCs/>
          <w:sz w:val="20"/>
        </w:rPr>
        <w:t>Buyer</w:t>
      </w:r>
      <w:r w:rsidRPr="00430C09" w:rsidR="00DD4DF2">
        <w:rPr>
          <w:rFonts w:eastAsia="Calibri" w:asciiTheme="minorHAnsi" w:hAnsiTheme="minorHAnsi" w:cstheme="minorHAnsi"/>
          <w:bCs/>
          <w:sz w:val="20"/>
        </w:rPr>
        <w:t xml:space="preserve">(s) </w:t>
      </w:r>
      <w:r w:rsidRPr="00430C09" w:rsidR="0011726B">
        <w:rPr>
          <w:rFonts w:eastAsia="Calibri" w:asciiTheme="minorHAnsi" w:hAnsiTheme="minorHAnsi" w:cstheme="minorHAnsi"/>
          <w:bCs/>
          <w:sz w:val="20"/>
        </w:rPr>
        <w:t>Electric Service Account</w:t>
      </w:r>
      <w:r w:rsidRPr="00430C09" w:rsidR="00DD4DF2">
        <w:rPr>
          <w:rFonts w:eastAsia="Calibri" w:asciiTheme="minorHAnsi" w:hAnsiTheme="minorHAnsi" w:cstheme="minorHAnsi"/>
          <w:bCs/>
          <w:sz w:val="20"/>
        </w:rPr>
        <w:t xml:space="preserve">(s), which may change from time to time.  Indicate below </w:t>
      </w:r>
      <w:r w:rsidRPr="00430C09" w:rsidR="00285B1C">
        <w:rPr>
          <w:rFonts w:eastAsia="Calibri" w:asciiTheme="minorHAnsi" w:hAnsiTheme="minorHAnsi" w:cstheme="minorHAnsi"/>
          <w:bCs/>
          <w:sz w:val="20"/>
        </w:rPr>
        <w:t>Seller</w:t>
      </w:r>
      <w:r w:rsidRPr="00430C09">
        <w:rPr>
          <w:rFonts w:eastAsia="Calibri" w:asciiTheme="minorHAnsi" w:hAnsiTheme="minorHAnsi" w:cstheme="minorHAnsi"/>
          <w:bCs/>
          <w:sz w:val="20"/>
        </w:rPr>
        <w:t xml:space="preserve">’s Preferred Direct Access Billing Method to be applied to </w:t>
      </w:r>
      <w:r w:rsidRPr="00430C09" w:rsidR="00491AE6">
        <w:rPr>
          <w:rFonts w:eastAsia="Calibri" w:asciiTheme="minorHAnsi" w:hAnsiTheme="minorHAnsi" w:cstheme="minorHAnsi"/>
          <w:bCs/>
          <w:sz w:val="20"/>
        </w:rPr>
        <w:t xml:space="preserve">the </w:t>
      </w:r>
      <w:r w:rsidRPr="00430C09" w:rsidR="00285B1C">
        <w:rPr>
          <w:rFonts w:eastAsia="Calibri" w:asciiTheme="minorHAnsi" w:hAnsiTheme="minorHAnsi" w:cstheme="minorHAnsi"/>
          <w:bCs/>
          <w:sz w:val="20"/>
        </w:rPr>
        <w:t>Sales Confirmation</w:t>
      </w:r>
      <w:r w:rsidRPr="00430C09" w:rsidR="00CF54E2">
        <w:rPr>
          <w:rFonts w:eastAsia="Calibri" w:asciiTheme="minorHAnsi" w:hAnsiTheme="minorHAnsi" w:cstheme="minorHAnsi"/>
          <w:bCs/>
          <w:sz w:val="20"/>
        </w:rPr>
        <w:t>, if awarded</w:t>
      </w:r>
      <w:r w:rsidRPr="00430C09">
        <w:rPr>
          <w:rFonts w:eastAsia="Calibri" w:asciiTheme="minorHAnsi" w:hAnsiTheme="minorHAnsi" w:cstheme="minorHAnsi"/>
          <w:bCs/>
          <w:sz w:val="20"/>
        </w:rPr>
        <w:t>:</w:t>
      </w:r>
    </w:p>
    <w:tbl>
      <w:tblPr>
        <w:tblW w:w="864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70"/>
        <w:gridCol w:w="2070"/>
      </w:tblGrid>
      <w:tr w:rsidRPr="00DE565E" w:rsidR="00DE565E" w:rsidTr="0075722A" w14:paraId="7EC66B09" w14:textId="77777777">
        <w:tc>
          <w:tcPr>
            <w:tcW w:w="6570" w:type="dxa"/>
          </w:tcPr>
          <w:p w:rsidRPr="00DE565E" w:rsidR="00DE565E" w:rsidP="00DE565E" w:rsidRDefault="00DE565E" w14:paraId="03567D2A" w14:textId="3BD6A6A3">
            <w:pPr>
              <w:jc w:val="center"/>
              <w:rPr>
                <w:rFonts w:eastAsia="Calibri" w:asciiTheme="minorHAnsi" w:hAnsiTheme="minorHAnsi" w:cstheme="minorHAnsi"/>
                <w:b/>
                <w:i/>
                <w:sz w:val="20"/>
              </w:rPr>
            </w:pPr>
            <w:r w:rsidRPr="00DE565E">
              <w:rPr>
                <w:rFonts w:eastAsia="Calibri" w:asciiTheme="minorHAnsi" w:hAnsiTheme="minorHAnsi" w:cstheme="minorHAnsi"/>
                <w:b/>
                <w:sz w:val="20"/>
              </w:rPr>
              <w:t xml:space="preserve">Direct Access (DA) </w:t>
            </w:r>
            <w:r w:rsidR="00336951">
              <w:rPr>
                <w:rFonts w:eastAsia="Calibri" w:asciiTheme="minorHAnsi" w:hAnsiTheme="minorHAnsi" w:cstheme="minorHAnsi"/>
                <w:b/>
                <w:sz w:val="20"/>
              </w:rPr>
              <w:t>S</w:t>
            </w:r>
            <w:r w:rsidRPr="00DE565E">
              <w:rPr>
                <w:rFonts w:eastAsia="Calibri" w:asciiTheme="minorHAnsi" w:hAnsiTheme="minorHAnsi" w:cstheme="minorHAnsi"/>
                <w:b/>
                <w:sz w:val="20"/>
              </w:rPr>
              <w:t>ervice, t</w:t>
            </w:r>
            <w:r w:rsidR="006E0BD3">
              <w:rPr>
                <w:rFonts w:eastAsia="Calibri" w:asciiTheme="minorHAnsi" w:hAnsiTheme="minorHAnsi" w:cstheme="minorHAnsi"/>
                <w:b/>
                <w:sz w:val="20"/>
              </w:rPr>
              <w:t>wo</w:t>
            </w:r>
            <w:r w:rsidRPr="00DE565E">
              <w:rPr>
                <w:rFonts w:eastAsia="Calibri" w:asciiTheme="minorHAnsi" w:hAnsiTheme="minorHAnsi" w:cstheme="minorHAnsi"/>
                <w:b/>
                <w:sz w:val="20"/>
              </w:rPr>
              <w:t xml:space="preserve"> (</w:t>
            </w:r>
            <w:r w:rsidR="006E0BD3">
              <w:rPr>
                <w:rFonts w:eastAsia="Calibri" w:asciiTheme="minorHAnsi" w:hAnsiTheme="minorHAnsi" w:cstheme="minorHAnsi"/>
                <w:b/>
                <w:sz w:val="20"/>
              </w:rPr>
              <w:t>2</w:t>
            </w:r>
            <w:r w:rsidRPr="00DE565E">
              <w:rPr>
                <w:rFonts w:eastAsia="Calibri" w:asciiTheme="minorHAnsi" w:hAnsiTheme="minorHAnsi" w:cstheme="minorHAnsi"/>
                <w:b/>
                <w:sz w:val="20"/>
              </w:rPr>
              <w:t xml:space="preserve">) Billing Option scenarios.  </w:t>
            </w:r>
            <w:r w:rsidR="00FC1191">
              <w:rPr>
                <w:rFonts w:eastAsia="Calibri" w:asciiTheme="minorHAnsi" w:hAnsiTheme="minorHAnsi" w:cstheme="minorHAnsi"/>
                <w:b/>
                <w:sz w:val="20"/>
              </w:rPr>
              <w:t xml:space="preserve">             **</w:t>
            </w:r>
            <w:r w:rsidRPr="00DE565E">
              <w:rPr>
                <w:rFonts w:eastAsia="Calibri" w:asciiTheme="minorHAnsi" w:hAnsiTheme="minorHAnsi" w:cstheme="minorHAnsi"/>
                <w:b/>
                <w:sz w:val="20"/>
              </w:rPr>
              <w:t>Select one (1) option only.</w:t>
            </w:r>
          </w:p>
        </w:tc>
        <w:tc>
          <w:tcPr>
            <w:tcW w:w="2070" w:type="dxa"/>
          </w:tcPr>
          <w:p w:rsidRPr="00DE565E" w:rsidR="00DE565E" w:rsidP="00DE565E" w:rsidRDefault="00DE565E" w14:paraId="280C6689" w14:textId="77777777">
            <w:pPr>
              <w:spacing w:before="120" w:after="120" w:line="259" w:lineRule="auto"/>
              <w:jc w:val="center"/>
              <w:rPr>
                <w:rFonts w:eastAsia="Calibri" w:asciiTheme="minorHAnsi" w:hAnsiTheme="minorHAnsi" w:cstheme="minorHAnsi"/>
                <w:b/>
                <w:sz w:val="20"/>
              </w:rPr>
            </w:pPr>
            <w:r w:rsidRPr="00DE565E">
              <w:rPr>
                <w:rFonts w:eastAsia="Calibri" w:asciiTheme="minorHAnsi" w:hAnsiTheme="minorHAnsi" w:cstheme="minorHAnsi"/>
                <w:b/>
                <w:sz w:val="20"/>
              </w:rPr>
              <w:t>Mark an X to indicate selected Billing Option</w:t>
            </w:r>
          </w:p>
        </w:tc>
      </w:tr>
      <w:tr w:rsidRPr="00DE565E" w:rsidR="00DE565E" w:rsidTr="0075722A" w14:paraId="469DBC6D" w14:textId="77777777">
        <w:tc>
          <w:tcPr>
            <w:tcW w:w="6570" w:type="dxa"/>
          </w:tcPr>
          <w:p w:rsidRPr="00DE565E" w:rsidR="00DE565E" w:rsidP="00DE565E" w:rsidRDefault="006E0BD3" w14:paraId="32B04971" w14:textId="4FF4B7D7">
            <w:pPr>
              <w:spacing w:after="160" w:line="259" w:lineRule="auto"/>
              <w:rPr>
                <w:rFonts w:eastAsia="Calibri" w:asciiTheme="minorHAnsi" w:hAnsiTheme="minorHAnsi" w:cstheme="minorHAnsi"/>
                <w:sz w:val="20"/>
              </w:rPr>
            </w:pPr>
            <w:r>
              <w:rPr>
                <w:rFonts w:eastAsia="Calibri" w:asciiTheme="minorHAnsi" w:hAnsiTheme="minorHAnsi" w:cstheme="minorHAnsi"/>
                <w:sz w:val="20"/>
              </w:rPr>
              <w:t>a</w:t>
            </w:r>
            <w:r w:rsidRPr="00DE565E" w:rsidR="00DE565E">
              <w:rPr>
                <w:rFonts w:eastAsia="Calibri" w:asciiTheme="minorHAnsi" w:hAnsiTheme="minorHAnsi" w:cstheme="minorHAnsi"/>
                <w:sz w:val="20"/>
              </w:rPr>
              <w:t xml:space="preserve">) </w:t>
            </w:r>
            <w:r w:rsidRPr="00E81823" w:rsidR="00E81823">
              <w:rPr>
                <w:rFonts w:eastAsia="Calibri" w:asciiTheme="minorHAnsi" w:hAnsiTheme="minorHAnsi" w:cstheme="minorHAnsi"/>
                <w:b/>
                <w:bCs/>
                <w:sz w:val="20"/>
              </w:rPr>
              <w:t>DSP Consolidated</w:t>
            </w:r>
            <w:r w:rsidR="00790B5A">
              <w:rPr>
                <w:rFonts w:eastAsia="Calibri" w:asciiTheme="minorHAnsi" w:hAnsiTheme="minorHAnsi" w:cstheme="minorHAnsi"/>
                <w:b/>
                <w:bCs/>
                <w:sz w:val="20"/>
              </w:rPr>
              <w:t xml:space="preserve"> Billing</w:t>
            </w:r>
            <w:r w:rsidRPr="00E81823" w:rsidR="00E81823">
              <w:rPr>
                <w:rFonts w:eastAsia="Calibri" w:asciiTheme="minorHAnsi" w:hAnsiTheme="minorHAnsi" w:cstheme="minorHAnsi"/>
                <w:b/>
                <w:bCs/>
                <w:sz w:val="20"/>
              </w:rPr>
              <w:t xml:space="preserve">: </w:t>
            </w:r>
            <w:r w:rsidRPr="00E81823" w:rsidR="00E81823">
              <w:rPr>
                <w:rFonts w:eastAsia="Calibri" w:asciiTheme="minorHAnsi" w:hAnsiTheme="minorHAnsi" w:cstheme="minorHAnsi"/>
                <w:sz w:val="20"/>
              </w:rPr>
              <w:t xml:space="preserve">Buyer will receive one </w:t>
            </w:r>
            <w:r w:rsidR="006C1212">
              <w:rPr>
                <w:rFonts w:eastAsia="Calibri" w:asciiTheme="minorHAnsi" w:hAnsiTheme="minorHAnsi" w:cstheme="minorHAnsi"/>
                <w:sz w:val="20"/>
              </w:rPr>
              <w:t xml:space="preserve">(1) </w:t>
            </w:r>
            <w:r w:rsidRPr="00E81823" w:rsidR="00E81823">
              <w:rPr>
                <w:rFonts w:eastAsia="Calibri" w:asciiTheme="minorHAnsi" w:hAnsiTheme="minorHAnsi" w:cstheme="minorHAnsi"/>
                <w:sz w:val="20"/>
              </w:rPr>
              <w:t xml:space="preserve">invoice from the DSP for both </w:t>
            </w:r>
            <w:r w:rsidR="00A47A1F">
              <w:rPr>
                <w:rFonts w:eastAsia="Calibri" w:asciiTheme="minorHAnsi" w:hAnsiTheme="minorHAnsi" w:cstheme="minorHAnsi"/>
                <w:sz w:val="20"/>
              </w:rPr>
              <w:t>Electricity</w:t>
            </w:r>
            <w:r w:rsidR="00FC1191">
              <w:rPr>
                <w:rFonts w:eastAsia="Calibri" w:asciiTheme="minorHAnsi" w:hAnsiTheme="minorHAnsi" w:cstheme="minorHAnsi"/>
                <w:sz w:val="20"/>
              </w:rPr>
              <w:t xml:space="preserve"> C</w:t>
            </w:r>
            <w:r w:rsidRPr="00E81823" w:rsidR="00E81823">
              <w:rPr>
                <w:rFonts w:eastAsia="Calibri" w:asciiTheme="minorHAnsi" w:hAnsiTheme="minorHAnsi" w:cstheme="minorHAnsi"/>
                <w:sz w:val="20"/>
              </w:rPr>
              <w:t xml:space="preserve">harges and DSP </w:t>
            </w:r>
            <w:r w:rsidR="00486E08">
              <w:rPr>
                <w:rFonts w:eastAsia="Calibri" w:asciiTheme="minorHAnsi" w:hAnsiTheme="minorHAnsi" w:cstheme="minorHAnsi"/>
                <w:sz w:val="20"/>
              </w:rPr>
              <w:t>C</w:t>
            </w:r>
            <w:r w:rsidRPr="00E81823" w:rsidR="00E81823">
              <w:rPr>
                <w:rFonts w:eastAsia="Calibri" w:asciiTheme="minorHAnsi" w:hAnsiTheme="minorHAnsi" w:cstheme="minorHAnsi"/>
                <w:sz w:val="20"/>
              </w:rPr>
              <w:t>harges</w:t>
            </w:r>
            <w:r w:rsidR="00E81823">
              <w:rPr>
                <w:rFonts w:eastAsia="Calibri" w:asciiTheme="minorHAnsi" w:hAnsiTheme="minorHAnsi" w:cstheme="minorHAnsi"/>
                <w:sz w:val="20"/>
              </w:rPr>
              <w:t>.</w:t>
            </w:r>
          </w:p>
        </w:tc>
        <w:tc>
          <w:tcPr>
            <w:tcW w:w="2070" w:type="dxa"/>
          </w:tcPr>
          <w:p w:rsidRPr="00DE565E" w:rsidR="00DE565E" w:rsidP="00DE565E" w:rsidRDefault="00DE565E" w14:paraId="2FFE3756" w14:textId="77777777">
            <w:pPr>
              <w:spacing w:after="160" w:line="259" w:lineRule="auto"/>
              <w:rPr>
                <w:rFonts w:eastAsia="Calibri" w:asciiTheme="minorHAnsi" w:hAnsiTheme="minorHAnsi" w:cstheme="minorHAnsi"/>
                <w:sz w:val="20"/>
              </w:rPr>
            </w:pPr>
          </w:p>
        </w:tc>
      </w:tr>
      <w:tr w:rsidRPr="00DE565E" w:rsidR="00DE565E" w:rsidTr="0075722A" w14:paraId="63AB67C5" w14:textId="77777777">
        <w:tc>
          <w:tcPr>
            <w:tcW w:w="6570" w:type="dxa"/>
          </w:tcPr>
          <w:p w:rsidRPr="00DE565E" w:rsidR="00DE565E" w:rsidP="00DE565E" w:rsidRDefault="006E0BD3" w14:paraId="2C5287CD" w14:textId="7A3D9E06">
            <w:pPr>
              <w:spacing w:after="160" w:line="259" w:lineRule="auto"/>
              <w:rPr>
                <w:rFonts w:eastAsia="Calibri" w:asciiTheme="minorHAnsi" w:hAnsiTheme="minorHAnsi" w:cstheme="minorHAnsi"/>
                <w:sz w:val="20"/>
              </w:rPr>
            </w:pPr>
            <w:r>
              <w:rPr>
                <w:rFonts w:eastAsia="Calibri" w:asciiTheme="minorHAnsi" w:hAnsiTheme="minorHAnsi" w:cstheme="minorHAnsi"/>
                <w:sz w:val="20"/>
              </w:rPr>
              <w:t>b</w:t>
            </w:r>
            <w:r w:rsidRPr="00DE565E" w:rsidR="00DE565E">
              <w:rPr>
                <w:rFonts w:eastAsia="Calibri" w:asciiTheme="minorHAnsi" w:hAnsiTheme="minorHAnsi" w:cstheme="minorHAnsi"/>
                <w:sz w:val="20"/>
              </w:rPr>
              <w:t xml:space="preserve">) </w:t>
            </w:r>
            <w:r w:rsidRPr="00753C2A" w:rsidR="00753C2A">
              <w:rPr>
                <w:rFonts w:eastAsia="Calibri" w:asciiTheme="minorHAnsi" w:hAnsiTheme="minorHAnsi" w:cstheme="minorHAnsi"/>
                <w:b/>
                <w:bCs/>
                <w:sz w:val="20"/>
              </w:rPr>
              <w:t>Seller</w:t>
            </w:r>
            <w:r w:rsidR="00753C2A">
              <w:rPr>
                <w:rFonts w:eastAsia="Calibri" w:asciiTheme="minorHAnsi" w:hAnsiTheme="minorHAnsi" w:cstheme="minorHAnsi"/>
                <w:sz w:val="20"/>
              </w:rPr>
              <w:t xml:space="preserve"> </w:t>
            </w:r>
            <w:r w:rsidRPr="000A6476" w:rsidR="000A6476">
              <w:rPr>
                <w:rFonts w:eastAsia="Calibri" w:asciiTheme="minorHAnsi" w:hAnsiTheme="minorHAnsi" w:cstheme="minorHAnsi"/>
                <w:b/>
                <w:bCs/>
                <w:sz w:val="20"/>
              </w:rPr>
              <w:t xml:space="preserve">Consolidated: </w:t>
            </w:r>
            <w:r w:rsidRPr="000A6476" w:rsidR="000A6476">
              <w:rPr>
                <w:rFonts w:eastAsia="Calibri" w:asciiTheme="minorHAnsi" w:hAnsiTheme="minorHAnsi" w:cstheme="minorHAnsi"/>
                <w:sz w:val="20"/>
              </w:rPr>
              <w:t>Buyer will receive one</w:t>
            </w:r>
            <w:r w:rsidR="00097FCE">
              <w:rPr>
                <w:rFonts w:eastAsia="Calibri" w:asciiTheme="minorHAnsi" w:hAnsiTheme="minorHAnsi" w:cstheme="minorHAnsi"/>
                <w:sz w:val="20"/>
              </w:rPr>
              <w:t xml:space="preserve"> (1)</w:t>
            </w:r>
            <w:r w:rsidRPr="000A6476" w:rsidR="000A6476">
              <w:rPr>
                <w:rFonts w:eastAsia="Calibri" w:asciiTheme="minorHAnsi" w:hAnsiTheme="minorHAnsi" w:cstheme="minorHAnsi"/>
                <w:sz w:val="20"/>
              </w:rPr>
              <w:t xml:space="preserve"> invoice from the Seller for both </w:t>
            </w:r>
            <w:r w:rsidR="00A47A1F">
              <w:rPr>
                <w:rFonts w:eastAsia="Calibri" w:asciiTheme="minorHAnsi" w:hAnsiTheme="minorHAnsi" w:cstheme="minorHAnsi"/>
                <w:sz w:val="20"/>
              </w:rPr>
              <w:t>Electricity</w:t>
            </w:r>
            <w:r w:rsidRPr="000A6476" w:rsidR="000A6476">
              <w:rPr>
                <w:rFonts w:eastAsia="Calibri" w:asciiTheme="minorHAnsi" w:hAnsiTheme="minorHAnsi" w:cstheme="minorHAnsi"/>
                <w:sz w:val="20"/>
              </w:rPr>
              <w:t xml:space="preserve"> </w:t>
            </w:r>
            <w:r w:rsidR="00A72684">
              <w:rPr>
                <w:rFonts w:eastAsia="Calibri" w:asciiTheme="minorHAnsi" w:hAnsiTheme="minorHAnsi" w:cstheme="minorHAnsi"/>
                <w:sz w:val="20"/>
              </w:rPr>
              <w:t>c</w:t>
            </w:r>
            <w:r w:rsidRPr="000A6476" w:rsidR="000A6476">
              <w:rPr>
                <w:rFonts w:eastAsia="Calibri" w:asciiTheme="minorHAnsi" w:hAnsiTheme="minorHAnsi" w:cstheme="minorHAnsi"/>
                <w:sz w:val="20"/>
              </w:rPr>
              <w:t xml:space="preserve">harges and DSP </w:t>
            </w:r>
            <w:r w:rsidR="00964809">
              <w:rPr>
                <w:rFonts w:eastAsia="Calibri" w:asciiTheme="minorHAnsi" w:hAnsiTheme="minorHAnsi" w:cstheme="minorHAnsi"/>
                <w:sz w:val="20"/>
              </w:rPr>
              <w:t>C</w:t>
            </w:r>
            <w:r w:rsidRPr="000A6476" w:rsidR="000A6476">
              <w:rPr>
                <w:rFonts w:eastAsia="Calibri" w:asciiTheme="minorHAnsi" w:hAnsiTheme="minorHAnsi" w:cstheme="minorHAnsi"/>
                <w:sz w:val="20"/>
              </w:rPr>
              <w:t>harges.</w:t>
            </w:r>
          </w:p>
        </w:tc>
        <w:tc>
          <w:tcPr>
            <w:tcW w:w="2070" w:type="dxa"/>
          </w:tcPr>
          <w:p w:rsidRPr="00DE565E" w:rsidR="00DE565E" w:rsidP="00DE565E" w:rsidRDefault="00DE565E" w14:paraId="75309405" w14:textId="77777777">
            <w:pPr>
              <w:spacing w:after="160" w:line="259" w:lineRule="auto"/>
              <w:rPr>
                <w:rFonts w:eastAsia="Calibri" w:asciiTheme="minorHAnsi" w:hAnsiTheme="minorHAnsi" w:cstheme="minorHAnsi"/>
                <w:sz w:val="20"/>
                <w:u w:val="single"/>
              </w:rPr>
            </w:pPr>
          </w:p>
        </w:tc>
      </w:tr>
    </w:tbl>
    <w:p w:rsidRPr="00DE565E" w:rsidR="00DE565E" w:rsidP="00DE565E" w:rsidRDefault="00DE565E" w14:paraId="41B8D665" w14:textId="77777777">
      <w:pPr>
        <w:spacing w:after="160" w:line="259" w:lineRule="auto"/>
        <w:rPr>
          <w:rFonts w:eastAsia="Calibri" w:asciiTheme="minorHAnsi" w:hAnsiTheme="minorHAnsi" w:cstheme="minorHAnsi"/>
          <w:sz w:val="20"/>
          <w:u w:val="single"/>
        </w:rPr>
      </w:pPr>
    </w:p>
    <w:p w:rsidRPr="00430C09" w:rsidR="00DE565E" w:rsidP="00F3049B" w:rsidRDefault="00811A00" w14:paraId="6B05B4C2" w14:textId="3757E403">
      <w:pPr>
        <w:tabs>
          <w:tab w:val="left" w:pos="270"/>
        </w:tabs>
        <w:ind w:left="360" w:hanging="360"/>
        <w:jc w:val="both"/>
        <w:rPr>
          <w:rFonts w:eastAsia="Times New Roman" w:asciiTheme="minorHAnsi" w:hAnsiTheme="minorHAnsi" w:cstheme="minorHAnsi"/>
          <w:b/>
          <w:sz w:val="20"/>
          <w:lang w:eastAsia="x-none"/>
        </w:rPr>
      </w:pPr>
      <w:r>
        <w:rPr>
          <w:rFonts w:eastAsia="Times New Roman" w:asciiTheme="minorHAnsi" w:hAnsiTheme="minorHAnsi" w:cstheme="minorHAnsi"/>
          <w:b/>
          <w:sz w:val="20"/>
          <w:lang w:eastAsia="x-none"/>
        </w:rPr>
        <w:t>2.</w:t>
      </w:r>
      <w:r w:rsidRPr="00F3049B" w:rsidR="00DE565E">
        <w:rPr>
          <w:rFonts w:eastAsia="Times New Roman" w:asciiTheme="minorHAnsi" w:hAnsiTheme="minorHAnsi" w:cstheme="minorHAnsi"/>
          <w:b/>
          <w:sz w:val="20"/>
          <w:lang w:eastAsia="x-none"/>
        </w:rPr>
        <w:t xml:space="preserve"> </w:t>
      </w:r>
      <w:r w:rsidR="00F3475E">
        <w:rPr>
          <w:rFonts w:eastAsia="Times New Roman" w:asciiTheme="minorHAnsi" w:hAnsiTheme="minorHAnsi" w:cstheme="minorHAnsi"/>
          <w:b/>
          <w:sz w:val="20"/>
          <w:lang w:eastAsia="x-none"/>
        </w:rPr>
        <w:t xml:space="preserve"> </w:t>
      </w:r>
      <w:r>
        <w:rPr>
          <w:rFonts w:eastAsia="Times New Roman" w:asciiTheme="minorHAnsi" w:hAnsiTheme="minorHAnsi" w:cstheme="minorHAnsi"/>
          <w:b/>
          <w:sz w:val="20"/>
          <w:lang w:eastAsia="x-none"/>
        </w:rPr>
        <w:tab/>
      </w:r>
      <w:r>
        <w:rPr>
          <w:rFonts w:eastAsia="Times New Roman" w:asciiTheme="minorHAnsi" w:hAnsiTheme="minorHAnsi" w:cstheme="minorHAnsi"/>
          <w:b/>
          <w:sz w:val="20"/>
          <w:lang w:eastAsia="x-none"/>
        </w:rPr>
        <w:tab/>
      </w:r>
      <w:r w:rsidRPr="00430C09" w:rsidR="00F3475E">
        <w:rPr>
          <w:rFonts w:eastAsia="Times New Roman" w:asciiTheme="minorHAnsi" w:hAnsiTheme="minorHAnsi" w:cstheme="minorHAnsi"/>
          <w:b/>
          <w:sz w:val="20"/>
          <w:u w:val="single"/>
          <w:lang w:eastAsia="x-none"/>
        </w:rPr>
        <w:t>Seller’s</w:t>
      </w:r>
      <w:r w:rsidR="0034539E">
        <w:rPr>
          <w:rFonts w:eastAsia="Times New Roman" w:asciiTheme="minorHAnsi" w:hAnsiTheme="minorHAnsi" w:cstheme="minorHAnsi"/>
          <w:b/>
          <w:sz w:val="20"/>
          <w:u w:val="single"/>
          <w:lang w:eastAsia="x-none"/>
        </w:rPr>
        <w:t xml:space="preserve"> </w:t>
      </w:r>
      <w:r w:rsidRPr="00DE565E" w:rsidR="00DE565E">
        <w:rPr>
          <w:rFonts w:eastAsia="Times New Roman" w:asciiTheme="minorHAnsi" w:hAnsiTheme="minorHAnsi" w:cstheme="minorHAnsi"/>
          <w:b/>
          <w:sz w:val="20"/>
          <w:u w:val="single"/>
          <w:lang w:eastAsia="x-none"/>
        </w:rPr>
        <w:t xml:space="preserve">Timeline for Account Transfer from </w:t>
      </w:r>
      <w:r w:rsidR="00EC21FE">
        <w:rPr>
          <w:rFonts w:eastAsia="Times New Roman" w:asciiTheme="minorHAnsi" w:hAnsiTheme="minorHAnsi" w:cstheme="minorHAnsi"/>
          <w:b/>
          <w:sz w:val="20"/>
          <w:u w:val="single"/>
          <w:lang w:eastAsia="x-none"/>
        </w:rPr>
        <w:t>DSP</w:t>
      </w:r>
      <w:r w:rsidRPr="00DE565E" w:rsidR="00DE565E">
        <w:rPr>
          <w:rFonts w:eastAsia="Times New Roman" w:asciiTheme="minorHAnsi" w:hAnsiTheme="minorHAnsi" w:cstheme="minorHAnsi"/>
          <w:b/>
          <w:sz w:val="20"/>
          <w:u w:val="single"/>
          <w:lang w:eastAsia="x-none"/>
        </w:rPr>
        <w:t xml:space="preserve"> to </w:t>
      </w:r>
      <w:r w:rsidR="001D0EAD">
        <w:rPr>
          <w:rFonts w:eastAsia="Times New Roman" w:asciiTheme="minorHAnsi" w:hAnsiTheme="minorHAnsi" w:cstheme="minorHAnsi"/>
          <w:b/>
          <w:sz w:val="20"/>
          <w:u w:val="single"/>
          <w:lang w:eastAsia="x-none"/>
        </w:rPr>
        <w:t xml:space="preserve">Retail </w:t>
      </w:r>
      <w:r w:rsidR="00A47A1F">
        <w:rPr>
          <w:rFonts w:eastAsia="Times New Roman" w:asciiTheme="minorHAnsi" w:hAnsiTheme="minorHAnsi" w:cstheme="minorHAnsi"/>
          <w:b/>
          <w:sz w:val="20"/>
          <w:u w:val="single"/>
          <w:lang w:eastAsia="x-none"/>
        </w:rPr>
        <w:t>Electricity</w:t>
      </w:r>
      <w:r w:rsidR="001D0EAD">
        <w:rPr>
          <w:rFonts w:eastAsia="Times New Roman" w:asciiTheme="minorHAnsi" w:hAnsiTheme="minorHAnsi" w:cstheme="minorHAnsi"/>
          <w:b/>
          <w:sz w:val="20"/>
          <w:u w:val="single"/>
          <w:lang w:eastAsia="x-none"/>
        </w:rPr>
        <w:t xml:space="preserve"> </w:t>
      </w:r>
      <w:r w:rsidRPr="00DE565E" w:rsidR="00DE565E">
        <w:rPr>
          <w:rFonts w:eastAsia="Times New Roman" w:asciiTheme="minorHAnsi" w:hAnsiTheme="minorHAnsi" w:cstheme="minorHAnsi"/>
          <w:b/>
          <w:sz w:val="20"/>
          <w:u w:val="single"/>
          <w:lang w:eastAsia="x-none"/>
        </w:rPr>
        <w:t>Service</w:t>
      </w:r>
      <w:r w:rsidRPr="00DE565E" w:rsidR="00DE565E">
        <w:rPr>
          <w:rFonts w:eastAsia="Times New Roman" w:asciiTheme="minorHAnsi" w:hAnsiTheme="minorHAnsi" w:cstheme="minorHAnsi"/>
          <w:b/>
          <w:sz w:val="20"/>
          <w:u w:val="single"/>
          <w:lang w:val="x-none" w:eastAsia="x-none"/>
        </w:rPr>
        <w:t>: (Estimated)</w:t>
      </w:r>
    </w:p>
    <w:p w:rsidRPr="00DE565E" w:rsidR="00DE565E" w:rsidP="00F3049B" w:rsidRDefault="00DE565E" w14:paraId="54F46F09" w14:textId="77777777">
      <w:pPr>
        <w:ind w:left="360" w:hanging="360"/>
        <w:jc w:val="both"/>
        <w:rPr>
          <w:rFonts w:eastAsia="Times New Roman" w:asciiTheme="minorHAnsi" w:hAnsiTheme="minorHAnsi" w:cstheme="minorHAnsi"/>
          <w:sz w:val="20"/>
          <w:lang w:val="x-none" w:eastAsia="x-none"/>
        </w:rPr>
      </w:pP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19"/>
        <w:gridCol w:w="2921"/>
      </w:tblGrid>
      <w:tr w:rsidRPr="00DE565E" w:rsidR="00DE565E" w:rsidTr="00CE726F" w14:paraId="12F3F236" w14:textId="77777777">
        <w:trPr>
          <w:jc w:val="center"/>
        </w:trPr>
        <w:tc>
          <w:tcPr>
            <w:tcW w:w="5719" w:type="dxa"/>
          </w:tcPr>
          <w:p w:rsidRPr="00DE565E" w:rsidR="00DE565E" w:rsidP="00F3049B" w:rsidRDefault="00DE565E" w14:paraId="40549026" w14:textId="77777777">
            <w:pPr>
              <w:spacing w:before="120" w:after="120"/>
              <w:ind w:left="360" w:hanging="360"/>
              <w:jc w:val="center"/>
              <w:rPr>
                <w:rFonts w:eastAsia="Times New Roman" w:asciiTheme="minorHAnsi" w:hAnsiTheme="minorHAnsi" w:cstheme="minorHAnsi"/>
                <w:b/>
                <w:sz w:val="20"/>
              </w:rPr>
            </w:pPr>
            <w:r w:rsidRPr="00DE565E">
              <w:rPr>
                <w:rFonts w:eastAsia="Times New Roman" w:asciiTheme="minorHAnsi" w:hAnsiTheme="minorHAnsi" w:cstheme="minorHAnsi"/>
                <w:b/>
                <w:sz w:val="20"/>
              </w:rPr>
              <w:t>Description of Action</w:t>
            </w:r>
          </w:p>
        </w:tc>
        <w:tc>
          <w:tcPr>
            <w:tcW w:w="2921" w:type="dxa"/>
          </w:tcPr>
          <w:p w:rsidRPr="00DE565E" w:rsidR="00DE565E" w:rsidP="00F3049B" w:rsidRDefault="00DE565E" w14:paraId="072AE085" w14:textId="77777777">
            <w:pPr>
              <w:spacing w:before="120" w:after="120"/>
              <w:ind w:left="360" w:hanging="360"/>
              <w:jc w:val="center"/>
              <w:rPr>
                <w:rFonts w:eastAsia="Times New Roman" w:asciiTheme="minorHAnsi" w:hAnsiTheme="minorHAnsi" w:cstheme="minorHAnsi"/>
                <w:b/>
                <w:sz w:val="20"/>
              </w:rPr>
            </w:pPr>
            <w:r w:rsidRPr="00DE565E">
              <w:rPr>
                <w:rFonts w:eastAsia="Times New Roman" w:asciiTheme="minorHAnsi" w:hAnsiTheme="minorHAnsi" w:cstheme="minorHAnsi"/>
                <w:b/>
                <w:sz w:val="20"/>
              </w:rPr>
              <w:t>Estimated Date of Delivery</w:t>
            </w:r>
          </w:p>
        </w:tc>
      </w:tr>
      <w:tr w:rsidRPr="00DE565E" w:rsidR="00DE565E" w:rsidTr="00CE726F" w14:paraId="26A7B264" w14:textId="77777777">
        <w:trPr>
          <w:jc w:val="center"/>
        </w:trPr>
        <w:tc>
          <w:tcPr>
            <w:tcW w:w="5719" w:type="dxa"/>
          </w:tcPr>
          <w:p w:rsidRPr="00DE565E" w:rsidR="00DE565E" w:rsidP="00F3049B" w:rsidRDefault="00DE565E" w14:paraId="339FB552" w14:textId="77777777">
            <w:pPr>
              <w:ind w:left="360" w:hanging="360"/>
              <w:rPr>
                <w:rFonts w:eastAsia="Times New Roman" w:asciiTheme="minorHAnsi" w:hAnsiTheme="minorHAnsi" w:cstheme="minorHAnsi"/>
                <w:sz w:val="20"/>
              </w:rPr>
            </w:pPr>
          </w:p>
        </w:tc>
        <w:tc>
          <w:tcPr>
            <w:tcW w:w="2921" w:type="dxa"/>
          </w:tcPr>
          <w:p w:rsidRPr="00DE565E" w:rsidR="00DE565E" w:rsidP="00F3049B" w:rsidRDefault="00DE565E" w14:paraId="10FBCB01" w14:textId="77777777">
            <w:pPr>
              <w:ind w:left="360" w:hanging="360"/>
              <w:rPr>
                <w:rFonts w:eastAsia="Times New Roman" w:asciiTheme="minorHAnsi" w:hAnsiTheme="minorHAnsi" w:cstheme="minorHAnsi"/>
                <w:sz w:val="20"/>
              </w:rPr>
            </w:pPr>
          </w:p>
        </w:tc>
      </w:tr>
      <w:tr w:rsidRPr="00DE565E" w:rsidR="00DE565E" w:rsidTr="00CE726F" w14:paraId="78B704F1" w14:textId="77777777">
        <w:trPr>
          <w:jc w:val="center"/>
        </w:trPr>
        <w:tc>
          <w:tcPr>
            <w:tcW w:w="5719" w:type="dxa"/>
          </w:tcPr>
          <w:p w:rsidRPr="00DE565E" w:rsidR="00DE565E" w:rsidP="00F3049B" w:rsidRDefault="00DE565E" w14:paraId="0A7375AE" w14:textId="77777777">
            <w:pPr>
              <w:ind w:left="360" w:hanging="360"/>
              <w:jc w:val="both"/>
              <w:rPr>
                <w:rFonts w:eastAsia="Times New Roman" w:asciiTheme="minorHAnsi" w:hAnsiTheme="minorHAnsi" w:cstheme="minorHAnsi"/>
                <w:sz w:val="20"/>
              </w:rPr>
            </w:pPr>
          </w:p>
        </w:tc>
        <w:tc>
          <w:tcPr>
            <w:tcW w:w="2921" w:type="dxa"/>
          </w:tcPr>
          <w:p w:rsidRPr="00DE565E" w:rsidR="00DE565E" w:rsidP="00F3049B" w:rsidRDefault="00DE565E" w14:paraId="0A765567" w14:textId="77777777">
            <w:pPr>
              <w:ind w:left="360" w:hanging="360"/>
              <w:jc w:val="both"/>
              <w:rPr>
                <w:rFonts w:eastAsia="Times New Roman" w:asciiTheme="minorHAnsi" w:hAnsiTheme="minorHAnsi" w:cstheme="minorHAnsi"/>
                <w:sz w:val="20"/>
              </w:rPr>
            </w:pPr>
          </w:p>
        </w:tc>
      </w:tr>
    </w:tbl>
    <w:p w:rsidR="0034539E" w:rsidP="00EE5846" w:rsidRDefault="0034539E" w14:paraId="7C1B7ABF" w14:textId="106E3DAF">
      <w:pPr>
        <w:ind w:left="360" w:hanging="360"/>
        <w:rPr>
          <w:rFonts w:eastAsia="Calibri" w:asciiTheme="minorHAnsi" w:hAnsiTheme="minorHAnsi" w:cstheme="minorHAnsi"/>
          <w:b/>
          <w:bCs/>
          <w:sz w:val="20"/>
          <w:szCs w:val="22"/>
        </w:rPr>
      </w:pPr>
    </w:p>
    <w:p w:rsidR="00A72B24" w:rsidP="00EE5846" w:rsidRDefault="0034539E" w14:paraId="4489813E" w14:textId="41D324E6">
      <w:pPr>
        <w:ind w:left="360" w:hanging="360"/>
        <w:rPr>
          <w:rFonts w:eastAsia="Calibri" w:asciiTheme="minorHAnsi" w:hAnsiTheme="minorHAnsi" w:cstheme="minorHAnsi"/>
          <w:sz w:val="20"/>
        </w:rPr>
      </w:pPr>
      <w:r w:rsidRPr="0034539E">
        <w:rPr>
          <w:rFonts w:eastAsia="Calibri" w:asciiTheme="minorHAnsi" w:hAnsiTheme="minorHAnsi" w:cstheme="minorHAnsi"/>
          <w:b/>
          <w:bCs/>
          <w:sz w:val="20"/>
          <w:szCs w:val="22"/>
        </w:rPr>
        <w:t>3</w:t>
      </w:r>
      <w:r w:rsidR="000B0B47">
        <w:rPr>
          <w:rFonts w:eastAsia="Calibri" w:asciiTheme="minorHAnsi" w:hAnsiTheme="minorHAnsi" w:cstheme="minorHAnsi"/>
          <w:b/>
          <w:bCs/>
          <w:sz w:val="20"/>
          <w:szCs w:val="22"/>
        </w:rPr>
        <w:t>.</w:t>
      </w:r>
      <w:r w:rsidRPr="0034539E">
        <w:rPr>
          <w:rFonts w:eastAsia="Calibri" w:asciiTheme="minorHAnsi" w:hAnsiTheme="minorHAnsi" w:cstheme="minorHAnsi"/>
          <w:b/>
          <w:bCs/>
          <w:sz w:val="20"/>
          <w:szCs w:val="22"/>
        </w:rPr>
        <w:t xml:space="preserve">    </w:t>
      </w:r>
      <w:r w:rsidRPr="00073FB9" w:rsidR="00C419DA">
        <w:rPr>
          <w:rFonts w:eastAsia="Calibri" w:asciiTheme="minorHAnsi" w:hAnsiTheme="minorHAnsi" w:cstheme="minorHAnsi"/>
          <w:b/>
          <w:bCs/>
          <w:sz w:val="20"/>
          <w:szCs w:val="22"/>
        </w:rPr>
        <w:t>Sales Confirmation</w:t>
      </w:r>
      <w:r w:rsidRPr="00073FB9" w:rsidR="00DE565E">
        <w:rPr>
          <w:rFonts w:eastAsia="Calibri" w:asciiTheme="minorHAnsi" w:hAnsiTheme="minorHAnsi" w:cstheme="minorHAnsi"/>
          <w:b/>
          <w:bCs/>
          <w:sz w:val="20"/>
          <w:szCs w:val="22"/>
        </w:rPr>
        <w:t xml:space="preserve"> </w:t>
      </w:r>
      <w:r w:rsidRPr="00073FB9" w:rsidR="001A6E81">
        <w:rPr>
          <w:rFonts w:eastAsia="Calibri" w:asciiTheme="minorHAnsi" w:hAnsiTheme="minorHAnsi" w:cstheme="minorHAnsi"/>
          <w:b/>
          <w:bCs/>
          <w:sz w:val="20"/>
          <w:szCs w:val="22"/>
        </w:rPr>
        <w:t>Price</w:t>
      </w:r>
      <w:r w:rsidRPr="00073FB9" w:rsidR="00073FB9">
        <w:rPr>
          <w:rFonts w:eastAsia="Calibri" w:asciiTheme="minorHAnsi" w:hAnsiTheme="minorHAnsi" w:cstheme="minorHAnsi"/>
          <w:sz w:val="20"/>
          <w:szCs w:val="22"/>
        </w:rPr>
        <w:t xml:space="preserve"> (“Sales Confirmation Price”)</w:t>
      </w:r>
      <w:r w:rsidR="00073FB9">
        <w:rPr>
          <w:rFonts w:eastAsia="Calibri" w:asciiTheme="minorHAnsi" w:hAnsiTheme="minorHAnsi" w:cstheme="minorHAnsi"/>
          <w:sz w:val="20"/>
          <w:szCs w:val="22"/>
        </w:rPr>
        <w:t xml:space="preserve">. </w:t>
      </w:r>
      <w:r w:rsidRPr="00C62524" w:rsidR="00333D0E">
        <w:rPr>
          <w:rFonts w:eastAsia="Calibri" w:asciiTheme="minorHAnsi" w:hAnsiTheme="minorHAnsi" w:cstheme="minorHAnsi"/>
          <w:sz w:val="20"/>
        </w:rPr>
        <w:t xml:space="preserve"> Seller shall indicate</w:t>
      </w:r>
      <w:r w:rsidRPr="00C62524" w:rsidR="00DE565E">
        <w:rPr>
          <w:rFonts w:eastAsia="Calibri" w:asciiTheme="minorHAnsi" w:hAnsiTheme="minorHAnsi" w:cstheme="minorHAnsi"/>
          <w:sz w:val="20"/>
        </w:rPr>
        <w:t xml:space="preserve"> the</w:t>
      </w:r>
      <w:r w:rsidR="00DE565E">
        <w:rPr>
          <w:rFonts w:eastAsia="Calibri" w:asciiTheme="minorHAnsi" w:hAnsiTheme="minorHAnsi" w:cstheme="minorHAnsi"/>
          <w:sz w:val="20"/>
        </w:rPr>
        <w:t xml:space="preserve"> </w:t>
      </w:r>
      <w:r w:rsidR="00D9113E">
        <w:rPr>
          <w:rFonts w:eastAsia="Calibri" w:asciiTheme="minorHAnsi" w:hAnsiTheme="minorHAnsi" w:cstheme="minorHAnsi"/>
          <w:sz w:val="20"/>
        </w:rPr>
        <w:t>following</w:t>
      </w:r>
      <w:r w:rsidR="00333D0E">
        <w:rPr>
          <w:rFonts w:eastAsia="Calibri" w:asciiTheme="minorHAnsi" w:hAnsiTheme="minorHAnsi" w:cstheme="minorHAnsi"/>
          <w:sz w:val="20"/>
        </w:rPr>
        <w:t xml:space="preserve"> </w:t>
      </w:r>
      <w:r w:rsidR="00013FC7">
        <w:rPr>
          <w:rFonts w:eastAsia="Calibri" w:asciiTheme="minorHAnsi" w:hAnsiTheme="minorHAnsi" w:cstheme="minorHAnsi"/>
          <w:sz w:val="20"/>
        </w:rPr>
        <w:t xml:space="preserve">details </w:t>
      </w:r>
      <w:r w:rsidRPr="00FF084B" w:rsidR="00DE565E">
        <w:rPr>
          <w:rFonts w:eastAsia="Calibri" w:asciiTheme="minorHAnsi" w:hAnsiTheme="minorHAnsi" w:cstheme="minorHAnsi"/>
          <w:sz w:val="20"/>
        </w:rPr>
        <w:t xml:space="preserve">as applicable to </w:t>
      </w:r>
      <w:r w:rsidR="00F927AD">
        <w:rPr>
          <w:rFonts w:eastAsia="Calibri" w:asciiTheme="minorHAnsi" w:hAnsiTheme="minorHAnsi" w:cstheme="minorHAnsi"/>
          <w:sz w:val="20"/>
        </w:rPr>
        <w:t xml:space="preserve">providing </w:t>
      </w:r>
      <w:r w:rsidRPr="00FF084B" w:rsidR="00DE565E">
        <w:rPr>
          <w:rFonts w:eastAsia="Calibri" w:asciiTheme="minorHAnsi" w:hAnsiTheme="minorHAnsi" w:cstheme="minorHAnsi"/>
          <w:sz w:val="20"/>
        </w:rPr>
        <w:t xml:space="preserve">the </w:t>
      </w:r>
      <w:r w:rsidR="00A47A1F">
        <w:rPr>
          <w:rFonts w:eastAsia="Calibri" w:asciiTheme="minorHAnsi" w:hAnsiTheme="minorHAnsi" w:cstheme="minorHAnsi"/>
          <w:sz w:val="20"/>
        </w:rPr>
        <w:t>Electricity</w:t>
      </w:r>
      <w:r w:rsidR="009F3BCA">
        <w:rPr>
          <w:rFonts w:eastAsia="Calibri" w:asciiTheme="minorHAnsi" w:hAnsiTheme="minorHAnsi" w:cstheme="minorHAnsi"/>
          <w:sz w:val="20"/>
        </w:rPr>
        <w:t xml:space="preserve"> </w:t>
      </w:r>
      <w:r w:rsidR="009C66DC">
        <w:rPr>
          <w:rFonts w:eastAsia="Calibri" w:asciiTheme="minorHAnsi" w:hAnsiTheme="minorHAnsi" w:cstheme="minorHAnsi"/>
          <w:sz w:val="20"/>
        </w:rPr>
        <w:t xml:space="preserve">Services for the </w:t>
      </w:r>
      <w:r w:rsidR="0095517E">
        <w:rPr>
          <w:rFonts w:eastAsia="Calibri" w:asciiTheme="minorHAnsi" w:hAnsiTheme="minorHAnsi" w:cstheme="minorHAnsi"/>
          <w:sz w:val="20"/>
        </w:rPr>
        <w:t>specified ESA</w:t>
      </w:r>
      <w:r w:rsidR="00C53240">
        <w:rPr>
          <w:rFonts w:eastAsia="Calibri" w:asciiTheme="minorHAnsi" w:hAnsiTheme="minorHAnsi" w:cstheme="minorHAnsi"/>
          <w:sz w:val="20"/>
        </w:rPr>
        <w:t>s</w:t>
      </w:r>
      <w:r w:rsidR="00A72B24">
        <w:rPr>
          <w:rFonts w:eastAsia="Calibri" w:asciiTheme="minorHAnsi" w:hAnsiTheme="minorHAnsi" w:cstheme="minorHAnsi"/>
          <w:sz w:val="20"/>
        </w:rPr>
        <w:t>:</w:t>
      </w:r>
      <w:r w:rsidR="009C66DC">
        <w:rPr>
          <w:rFonts w:eastAsia="Calibri" w:asciiTheme="minorHAnsi" w:hAnsiTheme="minorHAnsi" w:cstheme="minorHAnsi"/>
          <w:sz w:val="20"/>
        </w:rPr>
        <w:t xml:space="preserve"> </w:t>
      </w:r>
    </w:p>
    <w:p w:rsidR="00046F18" w:rsidP="00EE5846" w:rsidRDefault="00046F18" w14:paraId="68AAAA8C" w14:textId="77777777">
      <w:pPr>
        <w:ind w:left="360" w:hanging="360"/>
        <w:rPr>
          <w:rFonts w:eastAsia="Calibri" w:asciiTheme="minorHAnsi" w:hAnsiTheme="minorHAnsi" w:cstheme="minorHAnsi"/>
          <w:sz w:val="20"/>
        </w:rPr>
      </w:pPr>
    </w:p>
    <w:p w:rsidR="001E46BB" w:rsidP="002F7A72" w:rsidRDefault="002F7A72" w14:paraId="102F8DCC" w14:textId="28E4541A">
      <w:pPr>
        <w:ind w:left="900" w:hanging="540"/>
        <w:rPr>
          <w:rFonts w:eastAsia="Calibri" w:asciiTheme="minorHAnsi" w:hAnsiTheme="minorHAnsi" w:cstheme="minorHAnsi"/>
          <w:sz w:val="20"/>
        </w:rPr>
      </w:pPr>
      <w:r w:rsidRPr="002F7A72">
        <w:rPr>
          <w:rFonts w:eastAsia="Calibri" w:asciiTheme="minorHAnsi" w:hAnsiTheme="minorHAnsi" w:cstheme="minorHAnsi"/>
          <w:b/>
          <w:bCs/>
          <w:sz w:val="20"/>
        </w:rPr>
        <w:t>3.1</w:t>
      </w:r>
      <w:r>
        <w:rPr>
          <w:rFonts w:eastAsia="Calibri" w:asciiTheme="minorHAnsi" w:hAnsiTheme="minorHAnsi" w:cstheme="minorHAnsi"/>
          <w:sz w:val="20"/>
        </w:rPr>
        <w:tab/>
      </w:r>
      <w:r w:rsidRPr="00430C09" w:rsidR="00D9113E">
        <w:rPr>
          <w:rFonts w:eastAsia="Calibri" w:asciiTheme="minorHAnsi" w:hAnsiTheme="minorHAnsi" w:cstheme="minorHAnsi"/>
          <w:b/>
          <w:bCs/>
          <w:sz w:val="20"/>
        </w:rPr>
        <w:t xml:space="preserve">Section </w:t>
      </w:r>
      <w:r w:rsidRPr="00430C09" w:rsidR="00BD3903">
        <w:rPr>
          <w:rFonts w:eastAsia="Calibri" w:asciiTheme="minorHAnsi" w:hAnsiTheme="minorHAnsi" w:cstheme="minorHAnsi"/>
          <w:b/>
          <w:bCs/>
          <w:sz w:val="20"/>
        </w:rPr>
        <w:t>4)</w:t>
      </w:r>
      <w:r w:rsidRPr="00C62524" w:rsidR="00DE565E">
        <w:rPr>
          <w:rFonts w:eastAsia="Calibri" w:asciiTheme="minorHAnsi" w:hAnsiTheme="minorHAnsi" w:cstheme="minorHAnsi"/>
          <w:sz w:val="20"/>
        </w:rPr>
        <w:t xml:space="preserve"> </w:t>
      </w:r>
      <w:r w:rsidRPr="00C62524" w:rsidR="005F5006">
        <w:rPr>
          <w:rFonts w:eastAsia="Calibri" w:asciiTheme="minorHAnsi" w:hAnsiTheme="minorHAnsi" w:cstheme="minorHAnsi"/>
          <w:sz w:val="20"/>
        </w:rPr>
        <w:t>Sales Confirmation Rate</w:t>
      </w:r>
      <w:r w:rsidR="00BD3903">
        <w:rPr>
          <w:rFonts w:eastAsia="Calibri" w:asciiTheme="minorHAnsi" w:hAnsiTheme="minorHAnsi" w:cstheme="minorHAnsi"/>
          <w:sz w:val="20"/>
        </w:rPr>
        <w:t>,</w:t>
      </w:r>
      <w:r w:rsidRPr="00C62524" w:rsidR="005F5006">
        <w:rPr>
          <w:rFonts w:eastAsia="Calibri" w:asciiTheme="minorHAnsi" w:hAnsiTheme="minorHAnsi" w:cstheme="minorHAnsi"/>
          <w:sz w:val="20"/>
        </w:rPr>
        <w:t xml:space="preserve"> </w:t>
      </w:r>
      <w:r w:rsidRPr="00430C09" w:rsidR="00BD3903">
        <w:rPr>
          <w:rFonts w:eastAsia="Calibri" w:asciiTheme="minorHAnsi" w:hAnsiTheme="minorHAnsi" w:cstheme="minorHAnsi"/>
          <w:b/>
          <w:bCs/>
          <w:sz w:val="20"/>
        </w:rPr>
        <w:t xml:space="preserve">Section </w:t>
      </w:r>
      <w:r w:rsidRPr="00430C09" w:rsidR="00912889">
        <w:rPr>
          <w:rFonts w:eastAsia="Calibri" w:asciiTheme="minorHAnsi" w:hAnsiTheme="minorHAnsi" w:cstheme="minorHAnsi"/>
          <w:b/>
          <w:bCs/>
          <w:sz w:val="20"/>
        </w:rPr>
        <w:t>4.1</w:t>
      </w:r>
      <w:r w:rsidRPr="00430C09" w:rsidR="00BD3903">
        <w:rPr>
          <w:rFonts w:eastAsia="Calibri" w:asciiTheme="minorHAnsi" w:hAnsiTheme="minorHAnsi" w:cstheme="minorHAnsi"/>
          <w:b/>
          <w:bCs/>
          <w:sz w:val="20"/>
        </w:rPr>
        <w:t>)</w:t>
      </w:r>
      <w:r w:rsidR="00BD3903">
        <w:rPr>
          <w:rFonts w:eastAsia="Calibri" w:asciiTheme="minorHAnsi" w:hAnsiTheme="minorHAnsi" w:cstheme="minorHAnsi"/>
          <w:sz w:val="20"/>
        </w:rPr>
        <w:t xml:space="preserve"> A</w:t>
      </w:r>
      <w:r w:rsidR="000C6E6E">
        <w:rPr>
          <w:rFonts w:eastAsia="Calibri" w:asciiTheme="minorHAnsi" w:hAnsiTheme="minorHAnsi" w:cstheme="minorHAnsi"/>
          <w:sz w:val="20"/>
        </w:rPr>
        <w:t xml:space="preserve">pplicable Rate Components, </w:t>
      </w:r>
      <w:r w:rsidRPr="00430C09" w:rsidR="00FF084B">
        <w:rPr>
          <w:rFonts w:eastAsia="Calibri" w:asciiTheme="minorHAnsi" w:hAnsiTheme="minorHAnsi" w:cstheme="minorHAnsi"/>
          <w:b/>
          <w:bCs/>
          <w:sz w:val="20"/>
        </w:rPr>
        <w:t xml:space="preserve">Section </w:t>
      </w:r>
      <w:r w:rsidRPr="00430C09" w:rsidR="00912889">
        <w:rPr>
          <w:rFonts w:eastAsia="Calibri" w:asciiTheme="minorHAnsi" w:hAnsiTheme="minorHAnsi" w:cstheme="minorHAnsi"/>
          <w:b/>
          <w:bCs/>
          <w:sz w:val="20"/>
        </w:rPr>
        <w:t>4.2</w:t>
      </w:r>
      <w:r w:rsidRPr="00430C09" w:rsidR="00FF084B">
        <w:rPr>
          <w:rFonts w:eastAsia="Calibri" w:asciiTheme="minorHAnsi" w:hAnsiTheme="minorHAnsi" w:cstheme="minorHAnsi"/>
          <w:b/>
          <w:bCs/>
          <w:sz w:val="20"/>
        </w:rPr>
        <w:t>)</w:t>
      </w:r>
      <w:r w:rsidR="00FF084B">
        <w:rPr>
          <w:rFonts w:eastAsia="Calibri" w:asciiTheme="minorHAnsi" w:hAnsiTheme="minorHAnsi" w:cstheme="minorHAnsi"/>
          <w:sz w:val="20"/>
        </w:rPr>
        <w:t xml:space="preserve"> </w:t>
      </w:r>
      <w:r w:rsidR="000C6E6E">
        <w:rPr>
          <w:rFonts w:eastAsia="Calibri" w:asciiTheme="minorHAnsi" w:hAnsiTheme="minorHAnsi" w:cstheme="minorHAnsi"/>
          <w:sz w:val="20"/>
        </w:rPr>
        <w:t>Other Charges</w:t>
      </w:r>
      <w:r w:rsidR="007553B1">
        <w:rPr>
          <w:rFonts w:eastAsia="Calibri" w:asciiTheme="minorHAnsi" w:hAnsiTheme="minorHAnsi" w:cstheme="minorHAnsi"/>
          <w:sz w:val="20"/>
        </w:rPr>
        <w:t>,</w:t>
      </w:r>
      <w:r w:rsidRPr="007D6F2F" w:rsidR="007553B1">
        <w:rPr>
          <w:rFonts w:eastAsia="Calibri" w:asciiTheme="minorHAnsi" w:hAnsiTheme="minorHAnsi" w:cstheme="minorHAnsi"/>
          <w:sz w:val="20"/>
        </w:rPr>
        <w:t xml:space="preserve"> </w:t>
      </w:r>
      <w:r w:rsidR="00D43DDB">
        <w:rPr>
          <w:rFonts w:eastAsia="Calibri" w:asciiTheme="minorHAnsi" w:hAnsiTheme="minorHAnsi" w:cstheme="minorHAnsi"/>
          <w:sz w:val="20"/>
        </w:rPr>
        <w:t xml:space="preserve">and </w:t>
      </w:r>
      <w:r w:rsidRPr="0009419E" w:rsidR="00D43DDB">
        <w:rPr>
          <w:rFonts w:eastAsia="Calibri" w:asciiTheme="minorHAnsi" w:hAnsiTheme="minorHAnsi" w:cstheme="minorHAnsi"/>
          <w:b/>
          <w:bCs/>
          <w:sz w:val="20"/>
        </w:rPr>
        <w:t>Section 4.3</w:t>
      </w:r>
      <w:r w:rsidRPr="0009419E" w:rsidR="0009419E">
        <w:rPr>
          <w:rFonts w:eastAsia="Calibri" w:asciiTheme="minorHAnsi" w:hAnsiTheme="minorHAnsi" w:cstheme="minorHAnsi"/>
          <w:b/>
          <w:bCs/>
          <w:sz w:val="20"/>
        </w:rPr>
        <w:t>)</w:t>
      </w:r>
      <w:r w:rsidR="0009419E">
        <w:rPr>
          <w:rFonts w:eastAsia="Calibri" w:asciiTheme="minorHAnsi" w:hAnsiTheme="minorHAnsi" w:cstheme="minorHAnsi"/>
          <w:sz w:val="20"/>
        </w:rPr>
        <w:t xml:space="preserve"> Pass Through Charges, </w:t>
      </w:r>
      <w:r w:rsidRPr="007D6F2F" w:rsidR="0000278B">
        <w:rPr>
          <w:rFonts w:eastAsia="Calibri" w:asciiTheme="minorHAnsi" w:hAnsiTheme="minorHAnsi" w:cstheme="minorHAnsi"/>
          <w:sz w:val="20"/>
        </w:rPr>
        <w:t xml:space="preserve">the sum of which shall be the </w:t>
      </w:r>
      <w:r w:rsidRPr="00073FB9" w:rsidR="00E9410E">
        <w:rPr>
          <w:rFonts w:eastAsia="Calibri" w:asciiTheme="minorHAnsi" w:hAnsiTheme="minorHAnsi" w:cstheme="minorHAnsi"/>
          <w:sz w:val="20"/>
        </w:rPr>
        <w:t xml:space="preserve">Sales Confirmation </w:t>
      </w:r>
      <w:r w:rsidRPr="00073FB9" w:rsidR="001A6E81">
        <w:rPr>
          <w:rFonts w:eastAsia="Calibri" w:asciiTheme="minorHAnsi" w:hAnsiTheme="minorHAnsi" w:cstheme="minorHAnsi"/>
          <w:sz w:val="20"/>
        </w:rPr>
        <w:t>P</w:t>
      </w:r>
      <w:r w:rsidRPr="00073FB9" w:rsidR="00044DE0">
        <w:rPr>
          <w:rFonts w:eastAsia="Calibri" w:asciiTheme="minorHAnsi" w:hAnsiTheme="minorHAnsi" w:cstheme="minorHAnsi"/>
          <w:sz w:val="20"/>
        </w:rPr>
        <w:t>rice</w:t>
      </w:r>
      <w:r w:rsidRPr="00044DE0" w:rsidR="00DE565E">
        <w:rPr>
          <w:rFonts w:eastAsia="Calibri" w:asciiTheme="minorHAnsi" w:hAnsiTheme="minorHAnsi" w:cstheme="minorHAnsi"/>
          <w:sz w:val="20"/>
        </w:rPr>
        <w:t>.</w:t>
      </w:r>
      <w:r w:rsidRPr="007C6BA1" w:rsidR="00DE565E">
        <w:rPr>
          <w:rFonts w:eastAsia="Calibri" w:asciiTheme="minorHAnsi" w:hAnsiTheme="minorHAnsi" w:cstheme="minorHAnsi"/>
          <w:sz w:val="20"/>
        </w:rPr>
        <w:t xml:space="preserve">  </w:t>
      </w:r>
      <w:r w:rsidRPr="000C6E6E" w:rsidR="000C6E6E">
        <w:rPr>
          <w:rFonts w:eastAsia="Calibri" w:asciiTheme="minorHAnsi" w:hAnsiTheme="minorHAnsi" w:cstheme="minorHAnsi"/>
          <w:sz w:val="20"/>
        </w:rPr>
        <w:t xml:space="preserve">The Sales Confirmation </w:t>
      </w:r>
      <w:r w:rsidR="0009419E">
        <w:rPr>
          <w:rFonts w:eastAsia="Calibri" w:asciiTheme="minorHAnsi" w:hAnsiTheme="minorHAnsi" w:cstheme="minorHAnsi"/>
          <w:sz w:val="20"/>
        </w:rPr>
        <w:t>Price</w:t>
      </w:r>
      <w:r w:rsidRPr="000C6E6E" w:rsidR="000C6E6E">
        <w:rPr>
          <w:rFonts w:eastAsia="Calibri" w:asciiTheme="minorHAnsi" w:hAnsiTheme="minorHAnsi" w:cstheme="minorHAnsi"/>
          <w:sz w:val="20"/>
        </w:rPr>
        <w:t xml:space="preserve"> will be calculated based on the billing option selected by the Seller in </w:t>
      </w:r>
      <w:r w:rsidRPr="00430C09" w:rsidR="000C6E6E">
        <w:rPr>
          <w:rFonts w:eastAsia="Calibri" w:asciiTheme="minorHAnsi" w:hAnsiTheme="minorHAnsi" w:cstheme="minorHAnsi"/>
          <w:b/>
          <w:bCs/>
          <w:sz w:val="20"/>
        </w:rPr>
        <w:t>Section 1</w:t>
      </w:r>
      <w:r w:rsidR="000C6E6E">
        <w:rPr>
          <w:rFonts w:eastAsia="Calibri" w:asciiTheme="minorHAnsi" w:hAnsiTheme="minorHAnsi" w:cstheme="minorHAnsi"/>
          <w:sz w:val="20"/>
        </w:rPr>
        <w:t xml:space="preserve"> above</w:t>
      </w:r>
      <w:r w:rsidRPr="000C6E6E" w:rsidR="000C6E6E">
        <w:rPr>
          <w:rFonts w:eastAsia="Calibri" w:asciiTheme="minorHAnsi" w:hAnsiTheme="minorHAnsi" w:cstheme="minorHAnsi"/>
          <w:sz w:val="20"/>
        </w:rPr>
        <w:t>.</w:t>
      </w:r>
      <w:r w:rsidR="000C6E6E">
        <w:rPr>
          <w:rFonts w:eastAsia="Calibri" w:asciiTheme="minorHAnsi" w:hAnsiTheme="minorHAnsi" w:cstheme="minorHAnsi"/>
          <w:sz w:val="20"/>
        </w:rPr>
        <w:t xml:space="preserve"> </w:t>
      </w:r>
      <w:r w:rsidRPr="007C6BA1" w:rsidR="00DE565E">
        <w:rPr>
          <w:rFonts w:eastAsia="Calibri" w:asciiTheme="minorHAnsi" w:hAnsiTheme="minorHAnsi" w:cstheme="minorHAnsi"/>
          <w:sz w:val="20"/>
        </w:rPr>
        <w:t xml:space="preserve">The pricing indicated </w:t>
      </w:r>
      <w:r w:rsidRPr="00693BBD" w:rsidR="00333D0E">
        <w:rPr>
          <w:rFonts w:eastAsia="Calibri" w:asciiTheme="minorHAnsi" w:hAnsiTheme="minorHAnsi" w:cstheme="minorHAnsi"/>
          <w:sz w:val="20"/>
        </w:rPr>
        <w:t>herein</w:t>
      </w:r>
      <w:r w:rsidRPr="00693BBD" w:rsidR="00DE565E">
        <w:rPr>
          <w:rFonts w:eastAsia="Calibri" w:asciiTheme="minorHAnsi" w:hAnsiTheme="minorHAnsi" w:cstheme="minorHAnsi"/>
          <w:sz w:val="20"/>
        </w:rPr>
        <w:t xml:space="preserve"> shall be fully burdened and inclusive of all costs, benefits, expenses, fees, overhead, and profits payable to the </w:t>
      </w:r>
      <w:r w:rsidRPr="00693BBD" w:rsidR="00333D0E">
        <w:rPr>
          <w:rFonts w:eastAsia="Calibri" w:asciiTheme="minorHAnsi" w:hAnsiTheme="minorHAnsi" w:cstheme="minorHAnsi"/>
          <w:sz w:val="20"/>
        </w:rPr>
        <w:t>Seller</w:t>
      </w:r>
      <w:r w:rsidRPr="00693BBD" w:rsidR="00DE565E">
        <w:rPr>
          <w:rFonts w:eastAsia="Calibri" w:asciiTheme="minorHAnsi" w:hAnsiTheme="minorHAnsi" w:cstheme="minorHAnsi"/>
          <w:sz w:val="20"/>
        </w:rPr>
        <w:t xml:space="preserve"> for </w:t>
      </w:r>
      <w:r w:rsidRPr="00693BBD" w:rsidR="00333D0E">
        <w:rPr>
          <w:rFonts w:eastAsia="Calibri" w:asciiTheme="minorHAnsi" w:hAnsiTheme="minorHAnsi" w:cstheme="minorHAnsi"/>
          <w:sz w:val="20"/>
        </w:rPr>
        <w:t xml:space="preserve">delivery of </w:t>
      </w:r>
      <w:r w:rsidR="00A47A1F">
        <w:rPr>
          <w:rFonts w:eastAsia="Calibri" w:asciiTheme="minorHAnsi" w:hAnsiTheme="minorHAnsi" w:cstheme="minorHAnsi"/>
          <w:sz w:val="20"/>
        </w:rPr>
        <w:t>Electricity</w:t>
      </w:r>
      <w:r w:rsidRPr="00693BBD" w:rsidR="00DA7C22">
        <w:rPr>
          <w:rFonts w:eastAsia="Calibri" w:asciiTheme="minorHAnsi" w:hAnsiTheme="minorHAnsi" w:cstheme="minorHAnsi"/>
          <w:sz w:val="20"/>
        </w:rPr>
        <w:t xml:space="preserve"> </w:t>
      </w:r>
      <w:r w:rsidRPr="00693BBD" w:rsidR="00DE565E">
        <w:rPr>
          <w:rFonts w:eastAsia="Calibri" w:asciiTheme="minorHAnsi" w:hAnsiTheme="minorHAnsi" w:cstheme="minorHAnsi"/>
          <w:sz w:val="20"/>
        </w:rPr>
        <w:t xml:space="preserve">to the </w:t>
      </w:r>
      <w:r w:rsidRPr="00693BBD" w:rsidR="00333D0E">
        <w:rPr>
          <w:rFonts w:eastAsia="Calibri" w:asciiTheme="minorHAnsi" w:hAnsiTheme="minorHAnsi" w:cstheme="minorHAnsi"/>
          <w:sz w:val="20"/>
        </w:rPr>
        <w:t>Buyer</w:t>
      </w:r>
      <w:r w:rsidRPr="00693BBD" w:rsidR="00DE565E">
        <w:rPr>
          <w:rFonts w:eastAsia="Calibri" w:asciiTheme="minorHAnsi" w:hAnsiTheme="minorHAnsi" w:cstheme="minorHAnsi"/>
          <w:sz w:val="20"/>
        </w:rPr>
        <w:t>.</w:t>
      </w:r>
      <w:r w:rsidR="0050267C">
        <w:rPr>
          <w:rFonts w:eastAsia="Calibri" w:asciiTheme="minorHAnsi" w:hAnsiTheme="minorHAnsi" w:cstheme="minorHAnsi"/>
          <w:sz w:val="20"/>
        </w:rPr>
        <w:t xml:space="preserve"> </w:t>
      </w:r>
      <w:r w:rsidRPr="0050267C" w:rsidR="0050267C">
        <w:rPr>
          <w:rFonts w:eastAsia="Calibri" w:asciiTheme="minorHAnsi" w:hAnsiTheme="minorHAnsi" w:cstheme="minorHAnsi"/>
          <w:sz w:val="20"/>
        </w:rPr>
        <w:t xml:space="preserve">Buyer will pay for any Usage, billed </w:t>
      </w:r>
      <w:proofErr w:type="gramStart"/>
      <w:r w:rsidRPr="0050267C" w:rsidR="0050267C">
        <w:rPr>
          <w:rFonts w:eastAsia="Calibri" w:asciiTheme="minorHAnsi" w:hAnsiTheme="minorHAnsi" w:cstheme="minorHAnsi"/>
          <w:sz w:val="20"/>
        </w:rPr>
        <w:t>on a monthly basis</w:t>
      </w:r>
      <w:proofErr w:type="gramEnd"/>
      <w:r w:rsidRPr="0050267C" w:rsidR="0050267C">
        <w:rPr>
          <w:rFonts w:eastAsia="Calibri" w:asciiTheme="minorHAnsi" w:hAnsiTheme="minorHAnsi" w:cstheme="minorHAnsi"/>
          <w:sz w:val="20"/>
        </w:rPr>
        <w:t xml:space="preserve"> in arrears for the </w:t>
      </w:r>
      <w:r w:rsidR="00826149">
        <w:rPr>
          <w:rFonts w:eastAsia="Calibri" w:asciiTheme="minorHAnsi" w:hAnsiTheme="minorHAnsi" w:cstheme="minorHAnsi"/>
          <w:sz w:val="20"/>
        </w:rPr>
        <w:t xml:space="preserve">Sales Confirmation </w:t>
      </w:r>
      <w:r w:rsidRPr="0050267C" w:rsidR="0050267C">
        <w:rPr>
          <w:rFonts w:eastAsia="Calibri" w:asciiTheme="minorHAnsi" w:hAnsiTheme="minorHAnsi" w:cstheme="minorHAnsi"/>
          <w:sz w:val="20"/>
        </w:rPr>
        <w:t xml:space="preserve">Term.  </w:t>
      </w:r>
    </w:p>
    <w:p w:rsidRPr="00430C09" w:rsidR="00EE5846" w:rsidP="00EE5846" w:rsidRDefault="00EE5846" w14:paraId="6838D560" w14:textId="77777777">
      <w:pPr>
        <w:ind w:left="360" w:hanging="360"/>
        <w:rPr>
          <w:rFonts w:eastAsia="Times New Roman" w:asciiTheme="minorHAnsi" w:hAnsiTheme="minorHAnsi" w:cstheme="minorHAnsi"/>
          <w:b/>
          <w:sz w:val="20"/>
        </w:rPr>
      </w:pPr>
    </w:p>
    <w:p w:rsidRPr="00C62524" w:rsidR="001E46BB" w:rsidP="00F3049B" w:rsidRDefault="000A66C2" w14:paraId="44DA1209" w14:textId="0BFD6B00">
      <w:pPr>
        <w:ind w:left="360" w:hanging="360"/>
        <w:jc w:val="both"/>
        <w:rPr>
          <w:rFonts w:eastAsia="Times New Roman" w:asciiTheme="minorHAnsi" w:hAnsiTheme="minorHAnsi" w:cstheme="minorHAnsi"/>
          <w:sz w:val="20"/>
        </w:rPr>
      </w:pPr>
      <w:r>
        <w:rPr>
          <w:rFonts w:eastAsia="Times New Roman" w:asciiTheme="minorHAnsi" w:hAnsiTheme="minorHAnsi" w:cstheme="minorHAnsi"/>
          <w:b/>
          <w:sz w:val="20"/>
        </w:rPr>
        <w:t>4</w:t>
      </w:r>
      <w:r w:rsidR="000B0B47">
        <w:rPr>
          <w:rFonts w:eastAsia="Times New Roman" w:asciiTheme="minorHAnsi" w:hAnsiTheme="minorHAnsi" w:cstheme="minorHAnsi"/>
          <w:b/>
          <w:sz w:val="20"/>
        </w:rPr>
        <w:t>.</w:t>
      </w:r>
      <w:r>
        <w:rPr>
          <w:rFonts w:eastAsia="Times New Roman" w:asciiTheme="minorHAnsi" w:hAnsiTheme="minorHAnsi" w:cstheme="minorHAnsi"/>
          <w:b/>
          <w:sz w:val="20"/>
        </w:rPr>
        <w:t xml:space="preserve"> </w:t>
      </w:r>
      <w:r w:rsidR="00F3049B">
        <w:rPr>
          <w:rFonts w:eastAsia="Times New Roman" w:asciiTheme="minorHAnsi" w:hAnsiTheme="minorHAnsi" w:cstheme="minorHAnsi"/>
          <w:b/>
          <w:sz w:val="20"/>
        </w:rPr>
        <w:tab/>
      </w:r>
      <w:r w:rsidRPr="00C62524" w:rsidR="009F2921">
        <w:rPr>
          <w:rFonts w:eastAsia="Times New Roman" w:asciiTheme="minorHAnsi" w:hAnsiTheme="minorHAnsi" w:cstheme="minorHAnsi"/>
          <w:b/>
          <w:sz w:val="20"/>
        </w:rPr>
        <w:t>Sales Confirmation Rate</w:t>
      </w:r>
      <w:r w:rsidRPr="00C62524" w:rsidR="001E46BB">
        <w:rPr>
          <w:rFonts w:eastAsia="Times New Roman" w:asciiTheme="minorHAnsi" w:hAnsiTheme="minorHAnsi" w:cstheme="minorHAnsi"/>
          <w:b/>
          <w:sz w:val="20"/>
        </w:rPr>
        <w:t>:</w:t>
      </w:r>
      <w:r w:rsidRPr="00C62524" w:rsidR="001E46BB">
        <w:rPr>
          <w:rFonts w:eastAsia="Times New Roman" w:asciiTheme="minorHAnsi" w:hAnsiTheme="minorHAnsi" w:cstheme="minorHAnsi"/>
          <w:sz w:val="20"/>
        </w:rPr>
        <w:t xml:space="preserve">  The</w:t>
      </w:r>
      <w:r w:rsidRPr="00C62524" w:rsidR="009F2921">
        <w:rPr>
          <w:rFonts w:eastAsia="Times New Roman" w:asciiTheme="minorHAnsi" w:hAnsiTheme="minorHAnsi" w:cstheme="minorHAnsi"/>
          <w:sz w:val="20"/>
        </w:rPr>
        <w:t xml:space="preserve"> Sales Confirmation Rate for</w:t>
      </w:r>
      <w:r w:rsidRPr="00C62524" w:rsidR="001E46BB">
        <w:rPr>
          <w:rFonts w:eastAsia="Times New Roman" w:asciiTheme="minorHAnsi" w:hAnsiTheme="minorHAnsi" w:cstheme="minorHAnsi"/>
          <w:sz w:val="20"/>
        </w:rPr>
        <w:t xml:space="preserve"> </w:t>
      </w:r>
      <w:r w:rsidR="00A47A1F">
        <w:rPr>
          <w:rFonts w:eastAsia="Times New Roman" w:asciiTheme="minorHAnsi" w:hAnsiTheme="minorHAnsi" w:cstheme="minorHAnsi"/>
          <w:sz w:val="20"/>
        </w:rPr>
        <w:t>Electricity</w:t>
      </w:r>
      <w:r w:rsidRPr="00C62524" w:rsidR="00DA7C22">
        <w:rPr>
          <w:rFonts w:eastAsia="Times New Roman" w:asciiTheme="minorHAnsi" w:hAnsiTheme="minorHAnsi" w:cstheme="minorHAnsi"/>
          <w:sz w:val="20"/>
        </w:rPr>
        <w:t xml:space="preserve"> p</w:t>
      </w:r>
      <w:r w:rsidRPr="00C62524" w:rsidR="001E46BB">
        <w:rPr>
          <w:rFonts w:eastAsia="Times New Roman" w:asciiTheme="minorHAnsi" w:hAnsiTheme="minorHAnsi" w:cstheme="minorHAnsi"/>
          <w:sz w:val="20"/>
        </w:rPr>
        <w:t>rice shall be</w:t>
      </w:r>
      <w:r w:rsidRPr="008D1E69" w:rsidR="001E46BB">
        <w:rPr>
          <w:rFonts w:eastAsia="Times New Roman" w:asciiTheme="minorHAnsi" w:hAnsiTheme="minorHAnsi" w:cstheme="minorHAnsi"/>
          <w:b/>
          <w:bCs/>
          <w:sz w:val="20"/>
        </w:rPr>
        <w:t xml:space="preserve"> [$________]</w:t>
      </w:r>
      <w:r w:rsidRPr="00C62524" w:rsidR="001E46BB">
        <w:rPr>
          <w:rFonts w:eastAsia="Times New Roman" w:asciiTheme="minorHAnsi" w:hAnsiTheme="minorHAnsi" w:cstheme="minorHAnsi"/>
          <w:sz w:val="20"/>
        </w:rPr>
        <w:t xml:space="preserve"> per MWh. </w:t>
      </w:r>
    </w:p>
    <w:p w:rsidRPr="00C62524" w:rsidR="001E46BB" w:rsidP="001E46BB" w:rsidRDefault="001E46BB" w14:paraId="7CF2B11E" w14:textId="77777777">
      <w:pPr>
        <w:rPr>
          <w:rFonts w:eastAsia="Times New Roman" w:asciiTheme="minorHAnsi" w:hAnsiTheme="minorHAnsi" w:cstheme="minorHAnsi"/>
          <w:b/>
          <w:sz w:val="20"/>
        </w:rPr>
      </w:pPr>
    </w:p>
    <w:p w:rsidR="001E46BB" w:rsidP="00430C09" w:rsidRDefault="00912889" w14:paraId="0581C18A" w14:textId="3D7A443C">
      <w:pPr>
        <w:ind w:left="900" w:hanging="540"/>
        <w:jc w:val="both"/>
        <w:rPr>
          <w:rFonts w:eastAsia="Times New Roman" w:asciiTheme="minorHAnsi" w:hAnsiTheme="minorHAnsi" w:cstheme="minorHAnsi"/>
          <w:sz w:val="20"/>
        </w:rPr>
      </w:pPr>
      <w:r>
        <w:rPr>
          <w:rFonts w:eastAsia="Times New Roman" w:asciiTheme="minorHAnsi" w:hAnsiTheme="minorHAnsi" w:cstheme="minorHAnsi"/>
          <w:b/>
          <w:sz w:val="20"/>
        </w:rPr>
        <w:t>4.1</w:t>
      </w:r>
      <w:r w:rsidR="00D349D5">
        <w:rPr>
          <w:rFonts w:eastAsia="Times New Roman" w:asciiTheme="minorHAnsi" w:hAnsiTheme="minorHAnsi" w:cstheme="minorHAnsi"/>
          <w:b/>
          <w:sz w:val="20"/>
        </w:rPr>
        <w:tab/>
      </w:r>
      <w:r w:rsidRPr="00C62524" w:rsidR="00523B78">
        <w:rPr>
          <w:rFonts w:eastAsia="Times New Roman" w:asciiTheme="minorHAnsi" w:hAnsiTheme="minorHAnsi" w:cstheme="minorHAnsi"/>
          <w:b/>
          <w:sz w:val="20"/>
        </w:rPr>
        <w:t>Rate</w:t>
      </w:r>
      <w:r w:rsidRPr="00C62524" w:rsidR="001E46BB">
        <w:rPr>
          <w:rFonts w:eastAsia="Times New Roman" w:asciiTheme="minorHAnsi" w:hAnsiTheme="minorHAnsi" w:cstheme="minorHAnsi"/>
          <w:b/>
          <w:sz w:val="20"/>
        </w:rPr>
        <w:t xml:space="preserve"> Components</w:t>
      </w:r>
      <w:r w:rsidR="00387221">
        <w:rPr>
          <w:rFonts w:eastAsia="Times New Roman" w:asciiTheme="minorHAnsi" w:hAnsiTheme="minorHAnsi" w:cstheme="minorHAnsi"/>
          <w:b/>
          <w:sz w:val="20"/>
        </w:rPr>
        <w:t xml:space="preserve"> </w:t>
      </w:r>
      <w:r w:rsidRPr="00387221" w:rsidR="00387221">
        <w:rPr>
          <w:rFonts w:eastAsia="Times New Roman" w:asciiTheme="minorHAnsi" w:hAnsiTheme="minorHAnsi" w:cstheme="minorHAnsi"/>
          <w:bCs/>
          <w:sz w:val="20"/>
        </w:rPr>
        <w:t>(“Rate Components”)</w:t>
      </w:r>
      <w:r w:rsidR="00D20666">
        <w:rPr>
          <w:rFonts w:eastAsia="Times New Roman" w:asciiTheme="minorHAnsi" w:hAnsiTheme="minorHAnsi" w:cstheme="minorHAnsi"/>
          <w:b/>
          <w:sz w:val="20"/>
        </w:rPr>
        <w:t>.</w:t>
      </w:r>
      <w:r w:rsidRPr="00C62524" w:rsidR="001E46BB">
        <w:rPr>
          <w:rFonts w:eastAsia="Times New Roman" w:asciiTheme="minorHAnsi" w:hAnsiTheme="minorHAnsi" w:cstheme="minorHAnsi"/>
          <w:sz w:val="20"/>
        </w:rPr>
        <w:t xml:space="preserve"> As shown in </w:t>
      </w:r>
      <w:r w:rsidRPr="00430C09" w:rsidR="00494ABF">
        <w:rPr>
          <w:rFonts w:eastAsia="Times New Roman" w:asciiTheme="minorHAnsi" w:hAnsiTheme="minorHAnsi" w:cstheme="minorHAnsi"/>
          <w:b/>
          <w:bCs/>
          <w:sz w:val="20"/>
        </w:rPr>
        <w:t>Table</w:t>
      </w:r>
      <w:r w:rsidRPr="00430C09" w:rsidR="001E46BB">
        <w:rPr>
          <w:rFonts w:eastAsia="Times New Roman" w:asciiTheme="minorHAnsi" w:hAnsiTheme="minorHAnsi" w:cstheme="minorHAnsi"/>
          <w:b/>
          <w:bCs/>
          <w:sz w:val="20"/>
        </w:rPr>
        <w:t xml:space="preserve"> </w:t>
      </w:r>
      <w:r w:rsidR="005239BD">
        <w:rPr>
          <w:rFonts w:eastAsia="Times New Roman" w:asciiTheme="minorHAnsi" w:hAnsiTheme="minorHAnsi" w:cstheme="minorHAnsi"/>
          <w:b/>
          <w:bCs/>
          <w:sz w:val="20"/>
        </w:rPr>
        <w:t>2</w:t>
      </w:r>
      <w:r w:rsidRPr="00C62524" w:rsidR="001E46BB">
        <w:rPr>
          <w:rFonts w:eastAsia="Times New Roman" w:asciiTheme="minorHAnsi" w:hAnsiTheme="minorHAnsi" w:cstheme="minorHAnsi"/>
          <w:sz w:val="20"/>
        </w:rPr>
        <w:t xml:space="preserve">, Buyer shall be invoiced on a pass-through basis for those </w:t>
      </w:r>
      <w:r w:rsidR="00387221">
        <w:rPr>
          <w:rFonts w:eastAsia="Times New Roman" w:asciiTheme="minorHAnsi" w:hAnsiTheme="minorHAnsi" w:cstheme="minorHAnsi"/>
          <w:sz w:val="20"/>
        </w:rPr>
        <w:t>Rate</w:t>
      </w:r>
      <w:r w:rsidRPr="00C62524" w:rsidR="001E46BB">
        <w:rPr>
          <w:rFonts w:eastAsia="Times New Roman" w:asciiTheme="minorHAnsi" w:hAnsiTheme="minorHAnsi" w:cstheme="minorHAnsi"/>
          <w:sz w:val="20"/>
        </w:rPr>
        <w:t xml:space="preserve"> Components that are marked with a </w:t>
      </w:r>
      <w:r w:rsidRPr="00430C09" w:rsidR="001E46BB">
        <w:rPr>
          <w:rFonts w:eastAsia="Times New Roman" w:asciiTheme="minorHAnsi" w:hAnsiTheme="minorHAnsi" w:cstheme="minorHAnsi"/>
          <w:b/>
          <w:bCs/>
          <w:sz w:val="20"/>
        </w:rPr>
        <w:t>“P”</w:t>
      </w:r>
      <w:r w:rsidRPr="00C62524" w:rsidR="001E46BB">
        <w:rPr>
          <w:rFonts w:eastAsia="Times New Roman" w:asciiTheme="minorHAnsi" w:hAnsiTheme="minorHAnsi" w:cstheme="minorHAnsi"/>
          <w:sz w:val="20"/>
        </w:rPr>
        <w:t xml:space="preserve">.  </w:t>
      </w:r>
      <w:r w:rsidR="00387221">
        <w:rPr>
          <w:rFonts w:eastAsia="Times New Roman" w:asciiTheme="minorHAnsi" w:hAnsiTheme="minorHAnsi" w:cstheme="minorHAnsi"/>
          <w:sz w:val="20"/>
        </w:rPr>
        <w:t>Rate</w:t>
      </w:r>
      <w:r w:rsidRPr="00C62524" w:rsidR="001E46BB">
        <w:rPr>
          <w:rFonts w:eastAsia="Times New Roman" w:asciiTheme="minorHAnsi" w:hAnsiTheme="minorHAnsi" w:cstheme="minorHAnsi"/>
          <w:sz w:val="20"/>
        </w:rPr>
        <w:t xml:space="preserve"> Components marked with an </w:t>
      </w:r>
      <w:r w:rsidRPr="00430C09" w:rsidR="001E46BB">
        <w:rPr>
          <w:rFonts w:eastAsia="Times New Roman" w:asciiTheme="minorHAnsi" w:hAnsiTheme="minorHAnsi" w:cstheme="minorHAnsi"/>
          <w:b/>
          <w:bCs/>
          <w:sz w:val="20"/>
        </w:rPr>
        <w:t>“F”</w:t>
      </w:r>
      <w:r w:rsidRPr="00C62524" w:rsidR="001E46BB">
        <w:rPr>
          <w:rFonts w:eastAsia="Times New Roman" w:asciiTheme="minorHAnsi" w:hAnsiTheme="minorHAnsi" w:cstheme="minorHAnsi"/>
          <w:sz w:val="20"/>
        </w:rPr>
        <w:t xml:space="preserve"> shall be included in the </w:t>
      </w:r>
      <w:r w:rsidRPr="00C62524" w:rsidR="00546CC4">
        <w:rPr>
          <w:rFonts w:eastAsia="Times New Roman" w:asciiTheme="minorHAnsi" w:hAnsiTheme="minorHAnsi" w:cstheme="minorHAnsi"/>
          <w:sz w:val="20"/>
        </w:rPr>
        <w:t>Sales Confirmation Rate</w:t>
      </w:r>
      <w:r w:rsidRPr="00C62524" w:rsidR="001E46BB">
        <w:rPr>
          <w:rFonts w:eastAsia="Times New Roman" w:asciiTheme="minorHAnsi" w:hAnsiTheme="minorHAnsi" w:cstheme="minorHAnsi"/>
          <w:sz w:val="20"/>
        </w:rPr>
        <w:t>.</w:t>
      </w:r>
    </w:p>
    <w:p w:rsidR="00B41CA0" w:rsidP="00430C09" w:rsidRDefault="00B41CA0" w14:paraId="11BCAFF6" w14:textId="77777777">
      <w:pPr>
        <w:ind w:left="900" w:hanging="540"/>
        <w:jc w:val="both"/>
        <w:rPr>
          <w:rFonts w:eastAsia="Times New Roman" w:asciiTheme="minorHAnsi" w:hAnsiTheme="minorHAnsi" w:cstheme="minorHAnsi"/>
          <w:sz w:val="20"/>
        </w:rPr>
      </w:pPr>
    </w:p>
    <w:p w:rsidR="00B41CA0" w:rsidP="008576E4" w:rsidRDefault="008576E4" w14:paraId="096A602C" w14:textId="41061442">
      <w:pPr>
        <w:ind w:left="1620" w:hanging="720"/>
        <w:jc w:val="both"/>
        <w:rPr>
          <w:rFonts w:eastAsia="Times New Roman" w:asciiTheme="minorHAnsi" w:hAnsiTheme="minorHAnsi" w:cstheme="minorHAnsi"/>
          <w:sz w:val="20"/>
        </w:rPr>
      </w:pPr>
      <w:r w:rsidRPr="008576E4">
        <w:rPr>
          <w:rFonts w:eastAsia="Times New Roman" w:asciiTheme="minorHAnsi" w:hAnsiTheme="minorHAnsi" w:cstheme="minorHAnsi"/>
          <w:sz w:val="20"/>
        </w:rPr>
        <w:t>4.1.1</w:t>
      </w:r>
      <w:r>
        <w:rPr>
          <w:rFonts w:eastAsia="Times New Roman" w:asciiTheme="minorHAnsi" w:hAnsiTheme="minorHAnsi" w:cstheme="minorHAnsi"/>
          <w:b/>
          <w:bCs/>
          <w:sz w:val="20"/>
        </w:rPr>
        <w:tab/>
      </w:r>
      <w:r w:rsidRPr="00305AED" w:rsidR="00B41CA0">
        <w:rPr>
          <w:rFonts w:eastAsia="Times New Roman" w:asciiTheme="minorHAnsi" w:hAnsiTheme="minorHAnsi" w:cstheme="minorHAnsi"/>
          <w:b/>
          <w:bCs/>
          <w:sz w:val="20"/>
        </w:rPr>
        <w:t>Pass Throughs (“Pass Through</w:t>
      </w:r>
      <w:r w:rsidR="00B41CA0">
        <w:rPr>
          <w:rFonts w:eastAsia="Times New Roman" w:asciiTheme="minorHAnsi" w:hAnsiTheme="minorHAnsi" w:cstheme="minorHAnsi"/>
          <w:b/>
          <w:bCs/>
          <w:sz w:val="20"/>
        </w:rPr>
        <w:t xml:space="preserve"> Charge</w:t>
      </w:r>
      <w:r w:rsidRPr="00305AED" w:rsidR="00B41CA0">
        <w:rPr>
          <w:rFonts w:eastAsia="Times New Roman" w:asciiTheme="minorHAnsi" w:hAnsiTheme="minorHAnsi" w:cstheme="minorHAnsi"/>
          <w:b/>
          <w:bCs/>
          <w:sz w:val="20"/>
        </w:rPr>
        <w:t>”)</w:t>
      </w:r>
      <w:r w:rsidR="00B41CA0">
        <w:rPr>
          <w:rFonts w:eastAsia="Times New Roman" w:asciiTheme="minorHAnsi" w:hAnsiTheme="minorHAnsi" w:cstheme="minorHAnsi"/>
          <w:sz w:val="20"/>
        </w:rPr>
        <w:t xml:space="preserve">: </w:t>
      </w:r>
      <w:r w:rsidRPr="00C62524" w:rsidR="00B41CA0">
        <w:rPr>
          <w:rFonts w:eastAsia="Times New Roman" w:asciiTheme="minorHAnsi" w:hAnsiTheme="minorHAnsi" w:cstheme="minorHAnsi"/>
          <w:sz w:val="20"/>
        </w:rPr>
        <w:t xml:space="preserve">The Sales Confirmation Rate does not include the following items which will be </w:t>
      </w:r>
      <w:r w:rsidR="00B41CA0">
        <w:rPr>
          <w:rFonts w:eastAsia="Times New Roman" w:asciiTheme="minorHAnsi" w:hAnsiTheme="minorHAnsi" w:cstheme="minorHAnsi"/>
          <w:sz w:val="20"/>
        </w:rPr>
        <w:t>p</w:t>
      </w:r>
      <w:r w:rsidRPr="00C62524" w:rsidR="00B41CA0">
        <w:rPr>
          <w:rFonts w:eastAsia="Times New Roman" w:asciiTheme="minorHAnsi" w:hAnsiTheme="minorHAnsi" w:cstheme="minorHAnsi"/>
          <w:sz w:val="20"/>
        </w:rPr>
        <w:t xml:space="preserve">assed </w:t>
      </w:r>
      <w:r w:rsidR="00B41CA0">
        <w:rPr>
          <w:rFonts w:eastAsia="Times New Roman" w:asciiTheme="minorHAnsi" w:hAnsiTheme="minorHAnsi" w:cstheme="minorHAnsi"/>
          <w:sz w:val="20"/>
        </w:rPr>
        <w:t>t</w:t>
      </w:r>
      <w:r w:rsidRPr="00C62524" w:rsidR="00B41CA0">
        <w:rPr>
          <w:rFonts w:eastAsia="Times New Roman" w:asciiTheme="minorHAnsi" w:hAnsiTheme="minorHAnsi" w:cstheme="minorHAnsi"/>
          <w:sz w:val="20"/>
        </w:rPr>
        <w:t xml:space="preserve">hrough:  </w:t>
      </w:r>
    </w:p>
    <w:p w:rsidRPr="00C62524" w:rsidR="00B41CA0" w:rsidP="00B41CA0" w:rsidRDefault="00B41CA0" w14:paraId="50F83619" w14:textId="77777777">
      <w:pPr>
        <w:ind w:left="360" w:hanging="360"/>
        <w:jc w:val="both"/>
        <w:rPr>
          <w:rFonts w:eastAsia="Times New Roman" w:asciiTheme="minorHAnsi" w:hAnsiTheme="minorHAnsi" w:cstheme="minorHAnsi"/>
          <w:sz w:val="20"/>
        </w:rPr>
      </w:pPr>
    </w:p>
    <w:p w:rsidR="00B41CA0" w:rsidP="008576E4" w:rsidRDefault="00B41CA0" w14:paraId="5D404D2C" w14:textId="7BB8FE14">
      <w:pPr>
        <w:ind w:left="2340" w:hanging="720"/>
        <w:contextualSpacing/>
        <w:jc w:val="both"/>
        <w:rPr>
          <w:rFonts w:eastAsia="Times New Roman" w:asciiTheme="minorHAnsi" w:hAnsiTheme="minorHAnsi" w:cstheme="minorHAnsi"/>
          <w:sz w:val="20"/>
        </w:rPr>
      </w:pPr>
      <w:r>
        <w:rPr>
          <w:rFonts w:eastAsia="Times New Roman" w:asciiTheme="minorHAnsi" w:hAnsiTheme="minorHAnsi" w:cstheme="minorHAnsi"/>
          <w:sz w:val="20"/>
        </w:rPr>
        <w:t>4.</w:t>
      </w:r>
      <w:r w:rsidR="008576E4">
        <w:rPr>
          <w:rFonts w:eastAsia="Times New Roman" w:asciiTheme="minorHAnsi" w:hAnsiTheme="minorHAnsi" w:cstheme="minorHAnsi"/>
          <w:sz w:val="20"/>
        </w:rPr>
        <w:t>1</w:t>
      </w:r>
      <w:r>
        <w:rPr>
          <w:rFonts w:eastAsia="Times New Roman" w:asciiTheme="minorHAnsi" w:hAnsiTheme="minorHAnsi" w:cstheme="minorHAnsi"/>
          <w:sz w:val="20"/>
        </w:rPr>
        <w:t>.1</w:t>
      </w:r>
      <w:r w:rsidR="008576E4">
        <w:rPr>
          <w:rFonts w:eastAsia="Times New Roman" w:asciiTheme="minorHAnsi" w:hAnsiTheme="minorHAnsi" w:cstheme="minorHAnsi"/>
          <w:sz w:val="20"/>
        </w:rPr>
        <w:t>.1</w:t>
      </w:r>
      <w:r>
        <w:rPr>
          <w:rFonts w:eastAsia="Times New Roman" w:asciiTheme="minorHAnsi" w:hAnsiTheme="minorHAnsi" w:cstheme="minorHAnsi"/>
          <w:sz w:val="20"/>
        </w:rPr>
        <w:tab/>
      </w:r>
      <w:r w:rsidRPr="00C62524">
        <w:rPr>
          <w:rFonts w:eastAsia="Times New Roman" w:asciiTheme="minorHAnsi" w:hAnsiTheme="minorHAnsi" w:cstheme="minorHAnsi"/>
          <w:sz w:val="20"/>
        </w:rPr>
        <w:t xml:space="preserve">DSP </w:t>
      </w:r>
      <w:r>
        <w:rPr>
          <w:rFonts w:eastAsia="Times New Roman" w:asciiTheme="minorHAnsi" w:hAnsiTheme="minorHAnsi" w:cstheme="minorHAnsi"/>
          <w:sz w:val="20"/>
        </w:rPr>
        <w:t>C</w:t>
      </w:r>
      <w:r w:rsidRPr="00C62524">
        <w:rPr>
          <w:rFonts w:eastAsia="Times New Roman" w:asciiTheme="minorHAnsi" w:hAnsiTheme="minorHAnsi" w:cstheme="minorHAnsi"/>
          <w:sz w:val="20"/>
        </w:rPr>
        <w:t>harges and credits invoiced to Seller by the applicable DSP for each Delivery Point.</w:t>
      </w:r>
    </w:p>
    <w:p w:rsidR="00B41CA0" w:rsidP="008576E4" w:rsidRDefault="008576E4" w14:paraId="7B90C1B2" w14:textId="5A7B301A">
      <w:pPr>
        <w:ind w:left="2340" w:hanging="720"/>
        <w:contextualSpacing/>
        <w:jc w:val="both"/>
        <w:rPr>
          <w:rFonts w:asciiTheme="minorHAnsi" w:hAnsiTheme="minorHAnsi" w:cstheme="minorHAnsi"/>
          <w:sz w:val="20"/>
        </w:rPr>
      </w:pPr>
      <w:r>
        <w:rPr>
          <w:rFonts w:eastAsia="Times New Roman" w:asciiTheme="minorHAnsi" w:hAnsiTheme="minorHAnsi" w:cstheme="minorHAnsi"/>
          <w:sz w:val="20"/>
        </w:rPr>
        <w:t>4.1.1.2</w:t>
      </w:r>
      <w:r w:rsidR="00B41CA0">
        <w:rPr>
          <w:rFonts w:eastAsia="Times New Roman" w:asciiTheme="minorHAnsi" w:hAnsiTheme="minorHAnsi" w:cstheme="minorHAnsi"/>
          <w:sz w:val="20"/>
        </w:rPr>
        <w:tab/>
      </w:r>
      <w:r w:rsidRPr="00C62524" w:rsidR="00B41CA0">
        <w:rPr>
          <w:rFonts w:eastAsia="Times New Roman" w:asciiTheme="minorHAnsi" w:hAnsiTheme="minorHAnsi" w:cstheme="minorHAnsi"/>
          <w:sz w:val="20"/>
        </w:rPr>
        <w:t xml:space="preserve">Taxes.  </w:t>
      </w:r>
      <w:r w:rsidRPr="00430C09" w:rsidR="00B41CA0">
        <w:rPr>
          <w:rFonts w:asciiTheme="minorHAnsi" w:hAnsiTheme="minorHAnsi" w:cstheme="minorHAnsi"/>
          <w:sz w:val="20"/>
        </w:rPr>
        <w:t xml:space="preserve">Unless otherwise required by law, the Buyer is exempt from federal excise taxes and no payment will be made for any personal property taxes levied on Seller or on any taxes levied on employee wages. The Buyer shall only pay for applicable state or local sales, service, use, or similar taxes imposed on the </w:t>
      </w:r>
      <w:r w:rsidR="00A47A1F">
        <w:rPr>
          <w:rFonts w:asciiTheme="minorHAnsi" w:hAnsiTheme="minorHAnsi" w:cstheme="minorHAnsi"/>
          <w:sz w:val="20"/>
        </w:rPr>
        <w:t>Electricity</w:t>
      </w:r>
      <w:r w:rsidRPr="00430C09" w:rsidR="00B41CA0">
        <w:rPr>
          <w:rFonts w:asciiTheme="minorHAnsi" w:hAnsiTheme="minorHAnsi" w:cstheme="minorHAnsi"/>
          <w:sz w:val="20"/>
        </w:rPr>
        <w:t xml:space="preserve"> supplied to the Buyer pursuant to this Agreement.</w:t>
      </w:r>
    </w:p>
    <w:p w:rsidR="00B41CA0" w:rsidP="00430C09" w:rsidRDefault="00B41CA0" w14:paraId="226B4CB4" w14:textId="77777777">
      <w:pPr>
        <w:ind w:left="900" w:hanging="540"/>
        <w:jc w:val="both"/>
        <w:rPr>
          <w:rFonts w:eastAsia="Times New Roman" w:asciiTheme="minorHAnsi" w:hAnsiTheme="minorHAnsi" w:cstheme="minorHAnsi"/>
          <w:sz w:val="20"/>
        </w:rPr>
      </w:pPr>
    </w:p>
    <w:p w:rsidR="00A45ED5" w:rsidP="00430C09" w:rsidRDefault="00A45ED5" w14:paraId="1793C97B" w14:textId="77777777">
      <w:pPr>
        <w:ind w:left="900" w:hanging="540"/>
        <w:jc w:val="both"/>
        <w:rPr>
          <w:rFonts w:eastAsia="Times New Roman" w:asciiTheme="minorHAnsi" w:hAnsiTheme="minorHAnsi" w:cstheme="minorHAnsi"/>
          <w:sz w:val="20"/>
        </w:rPr>
      </w:pPr>
    </w:p>
    <w:p w:rsidRPr="00C62524" w:rsidR="00A45ED5" w:rsidP="00430C09" w:rsidRDefault="00A45ED5" w14:paraId="2D06BD19" w14:textId="77777777">
      <w:pPr>
        <w:ind w:left="900" w:hanging="540"/>
        <w:jc w:val="both"/>
        <w:rPr>
          <w:rFonts w:eastAsia="Times New Roman" w:asciiTheme="minorHAnsi" w:hAnsiTheme="minorHAnsi" w:cstheme="minorHAnsi"/>
          <w:sz w:val="20"/>
        </w:rPr>
      </w:pPr>
    </w:p>
    <w:p w:rsidRPr="00C62524" w:rsidR="001E46BB" w:rsidP="00430C09" w:rsidRDefault="001E46BB" w14:paraId="5DEA8580" w14:textId="77777777">
      <w:pPr>
        <w:ind w:left="900" w:hanging="540"/>
        <w:jc w:val="both"/>
        <w:rPr>
          <w:rFonts w:eastAsia="Times New Roman" w:asciiTheme="minorHAnsi" w:hAnsiTheme="minorHAnsi" w:cstheme="minorHAnsi"/>
          <w:sz w:val="20"/>
        </w:rPr>
      </w:pPr>
    </w:p>
    <w:p w:rsidRPr="00494ABF" w:rsidR="001E46BB" w:rsidP="00494ABF" w:rsidRDefault="001E46BB" w14:paraId="09106C73" w14:textId="68338AF8">
      <w:pPr>
        <w:ind w:left="720"/>
        <w:rPr>
          <w:rFonts w:eastAsia="Times New Roman" w:asciiTheme="minorHAnsi" w:hAnsiTheme="minorHAnsi" w:cstheme="minorHAnsi"/>
          <w:b/>
          <w:sz w:val="20"/>
        </w:rPr>
      </w:pPr>
      <w:r w:rsidRPr="00C62524">
        <w:rPr>
          <w:rFonts w:eastAsia="Times New Roman" w:asciiTheme="minorHAnsi" w:hAnsiTheme="minorHAnsi" w:cstheme="minorHAnsi"/>
          <w:b/>
          <w:sz w:val="20"/>
        </w:rPr>
        <w:t xml:space="preserve"> </w:t>
      </w:r>
      <w:r w:rsidRPr="00494ABF">
        <w:rPr>
          <w:rFonts w:eastAsia="Times New Roman" w:asciiTheme="minorHAnsi" w:hAnsiTheme="minorHAnsi" w:cstheme="minorHAnsi"/>
          <w:b/>
          <w:sz w:val="20"/>
        </w:rPr>
        <w:t xml:space="preserve">      </w:t>
      </w:r>
      <w:r w:rsidRPr="00494ABF" w:rsidR="00997D4A">
        <w:rPr>
          <w:rFonts w:eastAsia="Times New Roman" w:asciiTheme="minorHAnsi" w:hAnsiTheme="minorHAnsi" w:cstheme="minorHAnsi"/>
          <w:b/>
          <w:sz w:val="20"/>
        </w:rPr>
        <w:t>Table</w:t>
      </w:r>
      <w:r w:rsidRPr="00494ABF">
        <w:rPr>
          <w:rFonts w:eastAsia="Times New Roman" w:asciiTheme="minorHAnsi" w:hAnsiTheme="minorHAnsi" w:cstheme="minorHAnsi"/>
          <w:b/>
          <w:sz w:val="20"/>
        </w:rPr>
        <w:t xml:space="preserve"> </w:t>
      </w:r>
      <w:r w:rsidR="005239BD">
        <w:rPr>
          <w:rFonts w:eastAsia="Times New Roman" w:asciiTheme="minorHAnsi" w:hAnsiTheme="minorHAnsi" w:cstheme="minorHAnsi"/>
          <w:b/>
          <w:sz w:val="20"/>
        </w:rPr>
        <w:t>2</w:t>
      </w:r>
      <w:r w:rsidRPr="00494ABF" w:rsidR="00523B78">
        <w:rPr>
          <w:rFonts w:eastAsia="Times New Roman" w:asciiTheme="minorHAnsi" w:hAnsiTheme="minorHAnsi" w:cstheme="minorHAnsi"/>
          <w:b/>
          <w:sz w:val="20"/>
        </w:rPr>
        <w:t xml:space="preserve"> </w:t>
      </w:r>
      <w:proofErr w:type="gramStart"/>
      <w:r w:rsidRPr="00494ABF" w:rsidR="00523B78">
        <w:rPr>
          <w:rFonts w:eastAsia="Times New Roman" w:asciiTheme="minorHAnsi" w:hAnsiTheme="minorHAnsi" w:cstheme="minorHAnsi"/>
          <w:b/>
          <w:sz w:val="20"/>
        </w:rPr>
        <w:t>–  Rate</w:t>
      </w:r>
      <w:proofErr w:type="gramEnd"/>
      <w:r w:rsidRPr="00494ABF" w:rsidR="00523B78">
        <w:rPr>
          <w:rFonts w:eastAsia="Times New Roman" w:asciiTheme="minorHAnsi" w:hAnsiTheme="minorHAnsi" w:cstheme="minorHAnsi"/>
          <w:b/>
          <w:sz w:val="20"/>
        </w:rPr>
        <w:t xml:space="preserve"> Components</w:t>
      </w:r>
      <w:r w:rsidRPr="00494ABF">
        <w:rPr>
          <w:rFonts w:eastAsia="Times New Roman" w:asciiTheme="minorHAnsi" w:hAnsiTheme="minorHAnsi" w:cstheme="minorHAnsi"/>
          <w:b/>
          <w:sz w:val="20"/>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30"/>
        <w:gridCol w:w="1170"/>
      </w:tblGrid>
      <w:tr w:rsidRPr="007079EA" w:rsidR="001E46BB" w:rsidTr="00494ABF" w14:paraId="4903D601" w14:textId="77777777">
        <w:trPr>
          <w:jc w:val="center"/>
        </w:trPr>
        <w:tc>
          <w:tcPr>
            <w:tcW w:w="6030" w:type="dxa"/>
            <w:shd w:val="clear" w:color="auto" w:fill="auto"/>
            <w:vAlign w:val="center"/>
          </w:tcPr>
          <w:p w:rsidRPr="00C62524" w:rsidR="001E46BB" w:rsidP="001E46BB" w:rsidRDefault="001E46BB" w14:paraId="561D2F4C" w14:textId="77777777">
            <w:pPr>
              <w:jc w:val="center"/>
              <w:rPr>
                <w:rFonts w:eastAsia="Times New Roman" w:asciiTheme="minorHAnsi" w:hAnsiTheme="minorHAnsi" w:cstheme="minorHAnsi"/>
                <w:sz w:val="20"/>
              </w:rPr>
            </w:pPr>
            <w:r w:rsidRPr="00C62524">
              <w:rPr>
                <w:rFonts w:eastAsia="Times New Roman" w:asciiTheme="minorHAnsi" w:hAnsiTheme="minorHAnsi" w:cstheme="minorHAnsi"/>
                <w:sz w:val="20"/>
              </w:rPr>
              <w:t>Energy Charge</w:t>
            </w:r>
          </w:p>
        </w:tc>
        <w:tc>
          <w:tcPr>
            <w:tcW w:w="1170" w:type="dxa"/>
            <w:shd w:val="clear" w:color="auto" w:fill="auto"/>
            <w:vAlign w:val="center"/>
          </w:tcPr>
          <w:p w:rsidRPr="00C62524" w:rsidR="001E46BB" w:rsidP="001E46BB" w:rsidRDefault="001E46BB" w14:paraId="38AC674D" w14:textId="77777777">
            <w:pPr>
              <w:jc w:val="center"/>
              <w:rPr>
                <w:rFonts w:eastAsia="Times New Roman" w:asciiTheme="minorHAnsi" w:hAnsiTheme="minorHAnsi" w:cstheme="minorHAnsi"/>
                <w:sz w:val="20"/>
                <w:highlight w:val="yellow"/>
              </w:rPr>
            </w:pPr>
          </w:p>
        </w:tc>
      </w:tr>
      <w:tr w:rsidRPr="007079EA" w:rsidR="001E46BB" w:rsidTr="00494ABF" w14:paraId="2EE0D921" w14:textId="77777777">
        <w:trPr>
          <w:jc w:val="center"/>
        </w:trPr>
        <w:tc>
          <w:tcPr>
            <w:tcW w:w="6030" w:type="dxa"/>
            <w:shd w:val="clear" w:color="auto" w:fill="auto"/>
            <w:vAlign w:val="center"/>
          </w:tcPr>
          <w:p w:rsidRPr="00C62524" w:rsidR="001E46BB" w:rsidP="001E46BB" w:rsidRDefault="001E46BB" w14:paraId="3335C6D2" w14:textId="77777777">
            <w:pPr>
              <w:jc w:val="center"/>
              <w:rPr>
                <w:rFonts w:eastAsia="Times New Roman" w:asciiTheme="minorHAnsi" w:hAnsiTheme="minorHAnsi" w:cstheme="minorHAnsi"/>
                <w:sz w:val="20"/>
              </w:rPr>
            </w:pPr>
            <w:r w:rsidRPr="00C62524">
              <w:rPr>
                <w:rFonts w:eastAsia="Times New Roman" w:asciiTheme="minorHAnsi" w:hAnsiTheme="minorHAnsi" w:cstheme="minorHAnsi"/>
                <w:sz w:val="20"/>
              </w:rPr>
              <w:t>Basis Charge</w:t>
            </w:r>
          </w:p>
        </w:tc>
        <w:tc>
          <w:tcPr>
            <w:tcW w:w="1170" w:type="dxa"/>
            <w:shd w:val="clear" w:color="auto" w:fill="auto"/>
            <w:vAlign w:val="center"/>
          </w:tcPr>
          <w:p w:rsidRPr="00C62524" w:rsidR="001E46BB" w:rsidP="001E46BB" w:rsidRDefault="001E46BB" w14:paraId="311933B1" w14:textId="77777777">
            <w:pPr>
              <w:jc w:val="center"/>
              <w:rPr>
                <w:rFonts w:eastAsia="Times New Roman" w:asciiTheme="minorHAnsi" w:hAnsiTheme="minorHAnsi" w:cstheme="minorHAnsi"/>
                <w:sz w:val="20"/>
                <w:highlight w:val="yellow"/>
              </w:rPr>
            </w:pPr>
          </w:p>
        </w:tc>
      </w:tr>
      <w:tr w:rsidRPr="007079EA" w:rsidR="001E46BB" w:rsidTr="00494ABF" w14:paraId="3F134963" w14:textId="77777777">
        <w:trPr>
          <w:jc w:val="center"/>
        </w:trPr>
        <w:tc>
          <w:tcPr>
            <w:tcW w:w="6030" w:type="dxa"/>
            <w:shd w:val="clear" w:color="auto" w:fill="auto"/>
            <w:vAlign w:val="center"/>
          </w:tcPr>
          <w:p w:rsidRPr="00C62524" w:rsidR="001E46BB" w:rsidP="001E46BB" w:rsidRDefault="001E46BB" w14:paraId="02F699F0" w14:textId="77777777">
            <w:pPr>
              <w:jc w:val="center"/>
              <w:rPr>
                <w:rFonts w:eastAsia="Times New Roman" w:asciiTheme="minorHAnsi" w:hAnsiTheme="minorHAnsi" w:cstheme="minorHAnsi"/>
                <w:sz w:val="20"/>
              </w:rPr>
            </w:pPr>
            <w:r w:rsidRPr="00C62524">
              <w:rPr>
                <w:rFonts w:eastAsia="Times New Roman" w:asciiTheme="minorHAnsi" w:hAnsiTheme="minorHAnsi" w:cstheme="minorHAnsi"/>
                <w:sz w:val="20"/>
              </w:rPr>
              <w:t>Ancillary &amp; Settlement Charges/Credits</w:t>
            </w:r>
          </w:p>
        </w:tc>
        <w:tc>
          <w:tcPr>
            <w:tcW w:w="1170" w:type="dxa"/>
            <w:shd w:val="clear" w:color="auto" w:fill="auto"/>
            <w:vAlign w:val="center"/>
          </w:tcPr>
          <w:p w:rsidRPr="00C62524" w:rsidR="001E46BB" w:rsidP="001E46BB" w:rsidRDefault="001E46BB" w14:paraId="497C4296" w14:textId="77777777">
            <w:pPr>
              <w:jc w:val="center"/>
              <w:rPr>
                <w:rFonts w:eastAsia="Times New Roman" w:asciiTheme="minorHAnsi" w:hAnsiTheme="minorHAnsi" w:cstheme="minorHAnsi"/>
                <w:sz w:val="20"/>
                <w:highlight w:val="yellow"/>
              </w:rPr>
            </w:pPr>
          </w:p>
        </w:tc>
      </w:tr>
      <w:tr w:rsidRPr="007079EA" w:rsidR="001E46BB" w:rsidTr="00494ABF" w14:paraId="17937A50" w14:textId="77777777">
        <w:trPr>
          <w:jc w:val="center"/>
        </w:trPr>
        <w:tc>
          <w:tcPr>
            <w:tcW w:w="6030" w:type="dxa"/>
            <w:shd w:val="clear" w:color="auto" w:fill="auto"/>
            <w:vAlign w:val="center"/>
          </w:tcPr>
          <w:p w:rsidRPr="00C62524" w:rsidR="001E46BB" w:rsidP="001E46BB" w:rsidRDefault="001E46BB" w14:paraId="61F34416" w14:textId="77777777">
            <w:pPr>
              <w:jc w:val="center"/>
              <w:rPr>
                <w:rFonts w:eastAsia="Times New Roman" w:asciiTheme="minorHAnsi" w:hAnsiTheme="minorHAnsi" w:cstheme="minorHAnsi"/>
                <w:sz w:val="20"/>
              </w:rPr>
            </w:pPr>
            <w:r w:rsidRPr="00C62524">
              <w:rPr>
                <w:rFonts w:eastAsia="Times New Roman" w:asciiTheme="minorHAnsi" w:hAnsiTheme="minorHAnsi" w:cstheme="minorHAnsi"/>
                <w:sz w:val="20"/>
              </w:rPr>
              <w:t>California Resource Adequacy</w:t>
            </w:r>
          </w:p>
        </w:tc>
        <w:tc>
          <w:tcPr>
            <w:tcW w:w="1170" w:type="dxa"/>
            <w:shd w:val="clear" w:color="auto" w:fill="auto"/>
            <w:vAlign w:val="center"/>
          </w:tcPr>
          <w:p w:rsidRPr="00C62524" w:rsidR="001E46BB" w:rsidP="001E46BB" w:rsidRDefault="001E46BB" w14:paraId="4C87FA20" w14:textId="77777777">
            <w:pPr>
              <w:jc w:val="center"/>
              <w:rPr>
                <w:rFonts w:eastAsia="Times New Roman" w:asciiTheme="minorHAnsi" w:hAnsiTheme="minorHAnsi" w:cstheme="minorHAnsi"/>
                <w:sz w:val="20"/>
                <w:highlight w:val="yellow"/>
              </w:rPr>
            </w:pPr>
          </w:p>
        </w:tc>
      </w:tr>
      <w:tr w:rsidRPr="007079EA" w:rsidR="001E46BB" w:rsidTr="00494ABF" w14:paraId="09CC70A2" w14:textId="77777777">
        <w:trPr>
          <w:jc w:val="center"/>
        </w:trPr>
        <w:tc>
          <w:tcPr>
            <w:tcW w:w="6030" w:type="dxa"/>
            <w:shd w:val="clear" w:color="auto" w:fill="auto"/>
            <w:vAlign w:val="center"/>
          </w:tcPr>
          <w:p w:rsidRPr="00C62524" w:rsidR="001E46BB" w:rsidP="001E46BB" w:rsidRDefault="001E46BB" w14:paraId="0FC81CFE" w14:textId="77777777">
            <w:pPr>
              <w:jc w:val="center"/>
              <w:rPr>
                <w:rFonts w:eastAsia="Times New Roman" w:asciiTheme="minorHAnsi" w:hAnsiTheme="minorHAnsi" w:cstheme="minorHAnsi"/>
                <w:sz w:val="20"/>
              </w:rPr>
            </w:pPr>
            <w:r w:rsidRPr="00C62524">
              <w:rPr>
                <w:rFonts w:eastAsia="Times New Roman" w:asciiTheme="minorHAnsi" w:hAnsiTheme="minorHAnsi" w:cstheme="minorHAnsi"/>
                <w:sz w:val="20"/>
              </w:rPr>
              <w:t>CRR Hourly Settlements</w:t>
            </w:r>
          </w:p>
        </w:tc>
        <w:tc>
          <w:tcPr>
            <w:tcW w:w="1170" w:type="dxa"/>
            <w:shd w:val="clear" w:color="auto" w:fill="auto"/>
            <w:vAlign w:val="center"/>
          </w:tcPr>
          <w:p w:rsidRPr="00C62524" w:rsidR="001E46BB" w:rsidP="001E46BB" w:rsidRDefault="001E46BB" w14:paraId="0B0CEC28" w14:textId="77777777">
            <w:pPr>
              <w:jc w:val="center"/>
              <w:rPr>
                <w:rFonts w:eastAsia="Times New Roman" w:asciiTheme="minorHAnsi" w:hAnsiTheme="minorHAnsi" w:cstheme="minorHAnsi"/>
                <w:sz w:val="20"/>
                <w:highlight w:val="yellow"/>
              </w:rPr>
            </w:pPr>
          </w:p>
        </w:tc>
      </w:tr>
      <w:tr w:rsidRPr="007079EA" w:rsidR="001E46BB" w:rsidTr="00494ABF" w14:paraId="7431E8BC" w14:textId="77777777">
        <w:trPr>
          <w:jc w:val="center"/>
        </w:trPr>
        <w:tc>
          <w:tcPr>
            <w:tcW w:w="6030" w:type="dxa"/>
            <w:shd w:val="clear" w:color="auto" w:fill="auto"/>
            <w:vAlign w:val="center"/>
          </w:tcPr>
          <w:p w:rsidRPr="00C62524" w:rsidR="001E46BB" w:rsidP="001E46BB" w:rsidRDefault="001E46BB" w14:paraId="0309AFE0" w14:textId="77777777">
            <w:pPr>
              <w:jc w:val="center"/>
              <w:rPr>
                <w:rFonts w:eastAsia="Times New Roman" w:asciiTheme="minorHAnsi" w:hAnsiTheme="minorHAnsi" w:cstheme="minorHAnsi"/>
                <w:sz w:val="20"/>
              </w:rPr>
            </w:pPr>
            <w:r w:rsidRPr="00C62524">
              <w:rPr>
                <w:rFonts w:eastAsia="Times New Roman" w:asciiTheme="minorHAnsi" w:hAnsiTheme="minorHAnsi" w:cstheme="minorHAnsi"/>
                <w:sz w:val="20"/>
              </w:rPr>
              <w:t>CAISO Monthly CPM Allocation</w:t>
            </w:r>
          </w:p>
        </w:tc>
        <w:tc>
          <w:tcPr>
            <w:tcW w:w="1170" w:type="dxa"/>
            <w:shd w:val="clear" w:color="auto" w:fill="auto"/>
            <w:vAlign w:val="center"/>
          </w:tcPr>
          <w:p w:rsidRPr="00C62524" w:rsidR="001E46BB" w:rsidP="001E46BB" w:rsidRDefault="001E46BB" w14:paraId="25ACE09F" w14:textId="77777777">
            <w:pPr>
              <w:jc w:val="center"/>
              <w:rPr>
                <w:rFonts w:eastAsia="Times New Roman" w:asciiTheme="minorHAnsi" w:hAnsiTheme="minorHAnsi" w:cstheme="minorHAnsi"/>
                <w:sz w:val="20"/>
                <w:highlight w:val="yellow"/>
              </w:rPr>
            </w:pPr>
          </w:p>
        </w:tc>
      </w:tr>
      <w:tr w:rsidRPr="007079EA" w:rsidR="001E46BB" w:rsidTr="00494ABF" w14:paraId="0B7F8828" w14:textId="77777777">
        <w:trPr>
          <w:jc w:val="center"/>
        </w:trPr>
        <w:tc>
          <w:tcPr>
            <w:tcW w:w="6030" w:type="dxa"/>
            <w:shd w:val="clear" w:color="auto" w:fill="auto"/>
            <w:vAlign w:val="center"/>
          </w:tcPr>
          <w:p w:rsidRPr="00C62524" w:rsidR="001E46BB" w:rsidP="001E46BB" w:rsidRDefault="001E46BB" w14:paraId="39BA7540" w14:textId="77777777">
            <w:pPr>
              <w:jc w:val="center"/>
              <w:rPr>
                <w:rFonts w:eastAsia="Times New Roman" w:asciiTheme="minorHAnsi" w:hAnsiTheme="minorHAnsi" w:cstheme="minorHAnsi"/>
                <w:sz w:val="20"/>
              </w:rPr>
            </w:pPr>
            <w:r w:rsidRPr="00C62524">
              <w:rPr>
                <w:rFonts w:eastAsia="Times New Roman" w:asciiTheme="minorHAnsi" w:hAnsiTheme="minorHAnsi" w:cstheme="minorHAnsi"/>
                <w:sz w:val="20"/>
              </w:rPr>
              <w:t xml:space="preserve">Renewable Portfolio Standards Charge (“RPS”) </w:t>
            </w:r>
          </w:p>
        </w:tc>
        <w:tc>
          <w:tcPr>
            <w:tcW w:w="1170" w:type="dxa"/>
            <w:shd w:val="clear" w:color="auto" w:fill="auto"/>
            <w:vAlign w:val="center"/>
          </w:tcPr>
          <w:p w:rsidRPr="00C62524" w:rsidR="001E46BB" w:rsidP="001E46BB" w:rsidRDefault="001E46BB" w14:paraId="4130E2F4" w14:textId="77777777">
            <w:pPr>
              <w:jc w:val="center"/>
              <w:rPr>
                <w:rFonts w:eastAsia="Times New Roman" w:asciiTheme="minorHAnsi" w:hAnsiTheme="minorHAnsi" w:cstheme="minorHAnsi"/>
                <w:sz w:val="20"/>
              </w:rPr>
            </w:pPr>
          </w:p>
        </w:tc>
      </w:tr>
    </w:tbl>
    <w:p w:rsidRPr="00C62524" w:rsidR="001E46BB" w:rsidP="00430C09" w:rsidRDefault="001E46BB" w14:paraId="36970E05" w14:textId="77777777">
      <w:pPr>
        <w:ind w:left="1620"/>
        <w:jc w:val="both"/>
        <w:rPr>
          <w:rFonts w:eastAsia="Times New Roman" w:asciiTheme="minorHAnsi" w:hAnsiTheme="minorHAnsi" w:cstheme="minorHAnsi"/>
          <w:sz w:val="20"/>
        </w:rPr>
      </w:pPr>
    </w:p>
    <w:p w:rsidR="0074480A" w:rsidP="00430C09" w:rsidRDefault="00912889" w14:paraId="7EF63FEE" w14:textId="3F4A6E4D">
      <w:pPr>
        <w:ind w:left="900" w:hanging="540"/>
        <w:jc w:val="both"/>
        <w:rPr>
          <w:rFonts w:eastAsia="Times New Roman" w:asciiTheme="minorHAnsi" w:hAnsiTheme="minorHAnsi" w:cstheme="minorHAnsi"/>
          <w:sz w:val="20"/>
        </w:rPr>
      </w:pPr>
      <w:r>
        <w:rPr>
          <w:rFonts w:eastAsia="Times New Roman" w:asciiTheme="minorHAnsi" w:hAnsiTheme="minorHAnsi" w:cstheme="minorHAnsi"/>
          <w:b/>
          <w:bCs/>
          <w:sz w:val="20"/>
        </w:rPr>
        <w:t>4.2</w:t>
      </w:r>
      <w:r w:rsidRPr="00EE5846" w:rsidR="00EE5846">
        <w:rPr>
          <w:rFonts w:eastAsia="Times New Roman" w:asciiTheme="minorHAnsi" w:hAnsiTheme="minorHAnsi" w:cstheme="minorHAnsi"/>
          <w:b/>
          <w:bCs/>
          <w:sz w:val="20"/>
        </w:rPr>
        <w:tab/>
      </w:r>
      <w:r w:rsidRPr="00EE5846" w:rsidR="00EE5846">
        <w:rPr>
          <w:rFonts w:eastAsia="Times New Roman" w:asciiTheme="minorHAnsi" w:hAnsiTheme="minorHAnsi" w:cstheme="minorHAnsi"/>
          <w:b/>
          <w:bCs/>
          <w:sz w:val="20"/>
        </w:rPr>
        <w:t>Other Charges:</w:t>
      </w:r>
      <w:r w:rsidR="00EE5846">
        <w:rPr>
          <w:rFonts w:eastAsia="Times New Roman" w:asciiTheme="minorHAnsi" w:hAnsiTheme="minorHAnsi" w:cstheme="minorHAnsi"/>
          <w:b/>
          <w:bCs/>
          <w:sz w:val="20"/>
        </w:rPr>
        <w:t xml:space="preserve">  </w:t>
      </w:r>
      <w:r w:rsidR="00EE5846">
        <w:rPr>
          <w:rFonts w:eastAsia="Times New Roman" w:asciiTheme="minorHAnsi" w:hAnsiTheme="minorHAnsi" w:cstheme="minorHAnsi"/>
          <w:sz w:val="20"/>
        </w:rPr>
        <w:t>Seller shall indicate below</w:t>
      </w:r>
      <w:r w:rsidR="00494ABF">
        <w:rPr>
          <w:rFonts w:eastAsia="Times New Roman" w:asciiTheme="minorHAnsi" w:hAnsiTheme="minorHAnsi" w:cstheme="minorHAnsi"/>
          <w:sz w:val="20"/>
        </w:rPr>
        <w:t xml:space="preserve"> in </w:t>
      </w:r>
      <w:r w:rsidRPr="00430C09" w:rsidR="00494ABF">
        <w:rPr>
          <w:rFonts w:eastAsia="Times New Roman" w:asciiTheme="minorHAnsi" w:hAnsiTheme="minorHAnsi" w:cstheme="minorHAnsi"/>
          <w:b/>
          <w:bCs/>
          <w:sz w:val="20"/>
        </w:rPr>
        <w:t xml:space="preserve">Table </w:t>
      </w:r>
      <w:r w:rsidR="005239BD">
        <w:rPr>
          <w:rFonts w:eastAsia="Times New Roman" w:asciiTheme="minorHAnsi" w:hAnsiTheme="minorHAnsi" w:cstheme="minorHAnsi"/>
          <w:b/>
          <w:bCs/>
          <w:sz w:val="20"/>
        </w:rPr>
        <w:t>3</w:t>
      </w:r>
      <w:r w:rsidR="00EE5846">
        <w:rPr>
          <w:rFonts w:eastAsia="Times New Roman" w:asciiTheme="minorHAnsi" w:hAnsiTheme="minorHAnsi" w:cstheme="minorHAnsi"/>
          <w:sz w:val="20"/>
        </w:rPr>
        <w:t xml:space="preserve"> any Other Charges (“Other Charges”) exclude from </w:t>
      </w:r>
      <w:r w:rsidRPr="00430C09" w:rsidR="0074480A">
        <w:rPr>
          <w:rFonts w:eastAsia="Times New Roman" w:asciiTheme="minorHAnsi" w:hAnsiTheme="minorHAnsi" w:cstheme="minorHAnsi"/>
          <w:b/>
          <w:bCs/>
          <w:sz w:val="20"/>
        </w:rPr>
        <w:t xml:space="preserve">Sections 4, and </w:t>
      </w:r>
      <w:r w:rsidRPr="00430C09" w:rsidR="005E7021">
        <w:rPr>
          <w:rFonts w:eastAsia="Times New Roman" w:asciiTheme="minorHAnsi" w:hAnsiTheme="minorHAnsi" w:cstheme="minorHAnsi"/>
          <w:b/>
          <w:bCs/>
          <w:sz w:val="20"/>
        </w:rPr>
        <w:t>4.1</w:t>
      </w:r>
      <w:r w:rsidR="0074480A">
        <w:rPr>
          <w:rFonts w:eastAsia="Times New Roman" w:asciiTheme="minorHAnsi" w:hAnsiTheme="minorHAnsi" w:cstheme="minorHAnsi"/>
          <w:sz w:val="20"/>
        </w:rPr>
        <w:t xml:space="preserve"> above. </w:t>
      </w:r>
      <w:r w:rsidR="00EE5846">
        <w:rPr>
          <w:rFonts w:eastAsia="Times New Roman" w:asciiTheme="minorHAnsi" w:hAnsiTheme="minorHAnsi" w:cstheme="minorHAnsi"/>
          <w:sz w:val="20"/>
        </w:rPr>
        <w:t xml:space="preserve"> </w:t>
      </w:r>
    </w:p>
    <w:p w:rsidR="00494ABF" w:rsidP="00EE5846" w:rsidRDefault="00494ABF" w14:paraId="76580D4E" w14:textId="77777777">
      <w:pPr>
        <w:ind w:left="360" w:hanging="360"/>
        <w:jc w:val="both"/>
        <w:rPr>
          <w:rFonts w:eastAsia="Times New Roman" w:asciiTheme="minorHAnsi" w:hAnsiTheme="minorHAnsi" w:cstheme="minorHAnsi"/>
          <w:sz w:val="20"/>
        </w:rPr>
      </w:pPr>
    </w:p>
    <w:p w:rsidRPr="00494ABF" w:rsidR="00AC7C29" w:rsidP="00494ABF" w:rsidRDefault="00494ABF" w14:paraId="06C8B331" w14:textId="76FDA931">
      <w:pPr>
        <w:ind w:left="720"/>
        <w:jc w:val="both"/>
        <w:rPr>
          <w:rFonts w:eastAsia="Times New Roman" w:asciiTheme="minorHAnsi" w:hAnsiTheme="minorHAnsi" w:cstheme="minorHAnsi"/>
          <w:b/>
          <w:bCs/>
          <w:sz w:val="20"/>
        </w:rPr>
      </w:pPr>
      <w:r>
        <w:rPr>
          <w:rFonts w:eastAsia="Times New Roman" w:asciiTheme="minorHAnsi" w:hAnsiTheme="minorHAnsi" w:cstheme="minorHAnsi"/>
          <w:sz w:val="20"/>
        </w:rPr>
        <w:t xml:space="preserve">      </w:t>
      </w:r>
      <w:r w:rsidRPr="00494ABF">
        <w:rPr>
          <w:rFonts w:eastAsia="Times New Roman" w:asciiTheme="minorHAnsi" w:hAnsiTheme="minorHAnsi" w:cstheme="minorHAnsi"/>
          <w:b/>
          <w:bCs/>
          <w:sz w:val="20"/>
        </w:rPr>
        <w:t xml:space="preserve">Table </w:t>
      </w:r>
      <w:r w:rsidR="005239BD">
        <w:rPr>
          <w:rFonts w:eastAsia="Times New Roman" w:asciiTheme="minorHAnsi" w:hAnsiTheme="minorHAnsi" w:cstheme="minorHAnsi"/>
          <w:b/>
          <w:bCs/>
          <w:sz w:val="20"/>
        </w:rPr>
        <w:t>3</w:t>
      </w:r>
      <w:r w:rsidRPr="00494ABF">
        <w:rPr>
          <w:rFonts w:eastAsia="Times New Roman" w:asciiTheme="minorHAnsi" w:hAnsiTheme="minorHAnsi" w:cstheme="minorHAnsi"/>
          <w:b/>
          <w:bCs/>
          <w:sz w:val="20"/>
        </w:rPr>
        <w:t xml:space="preserve"> </w:t>
      </w:r>
      <w:proofErr w:type="gramStart"/>
      <w:r w:rsidRPr="00494ABF">
        <w:rPr>
          <w:rFonts w:eastAsia="Times New Roman" w:asciiTheme="minorHAnsi" w:hAnsiTheme="minorHAnsi" w:cstheme="minorHAnsi"/>
          <w:b/>
          <w:bCs/>
          <w:sz w:val="20"/>
        </w:rPr>
        <w:t>–  Other</w:t>
      </w:r>
      <w:proofErr w:type="gramEnd"/>
      <w:r w:rsidRPr="00494ABF">
        <w:rPr>
          <w:rFonts w:eastAsia="Times New Roman" w:asciiTheme="minorHAnsi" w:hAnsiTheme="minorHAnsi" w:cstheme="minorHAnsi"/>
          <w:b/>
          <w:bCs/>
          <w:sz w:val="20"/>
        </w:rPr>
        <w:t xml:space="preserve"> Charges:</w:t>
      </w:r>
    </w:p>
    <w:tbl>
      <w:tblPr>
        <w:tblStyle w:val="TableGrid"/>
        <w:tblW w:w="0" w:type="auto"/>
        <w:tblInd w:w="1075" w:type="dxa"/>
        <w:tblLook w:val="04A0" w:firstRow="1" w:lastRow="0" w:firstColumn="1" w:lastColumn="0" w:noHBand="0" w:noVBand="1"/>
      </w:tblPr>
      <w:tblGrid>
        <w:gridCol w:w="3240"/>
        <w:gridCol w:w="3960"/>
      </w:tblGrid>
      <w:tr w:rsidR="00AC7C29" w:rsidTr="00430C09" w14:paraId="0C38C8B2" w14:textId="77777777">
        <w:tc>
          <w:tcPr>
            <w:tcW w:w="3240" w:type="dxa"/>
          </w:tcPr>
          <w:p w:rsidR="00AC7C29" w:rsidP="00EE5846" w:rsidRDefault="00305AED" w14:paraId="0EB099B9" w14:textId="69D552BC">
            <w:pPr>
              <w:jc w:val="both"/>
              <w:rPr>
                <w:rFonts w:eastAsia="Times New Roman" w:asciiTheme="minorHAnsi" w:hAnsiTheme="minorHAnsi" w:cstheme="minorHAnsi"/>
                <w:sz w:val="20"/>
              </w:rPr>
            </w:pPr>
            <w:r>
              <w:rPr>
                <w:rFonts w:eastAsia="Times New Roman" w:asciiTheme="minorHAnsi" w:hAnsiTheme="minorHAnsi" w:cstheme="minorHAnsi"/>
                <w:sz w:val="20"/>
              </w:rPr>
              <w:t>Type of Charge:</w:t>
            </w:r>
          </w:p>
        </w:tc>
        <w:tc>
          <w:tcPr>
            <w:tcW w:w="3960" w:type="dxa"/>
          </w:tcPr>
          <w:p w:rsidR="00AC7C29" w:rsidP="00EE5846" w:rsidRDefault="00305AED" w14:paraId="280613F8" w14:textId="22AC00CD">
            <w:pPr>
              <w:jc w:val="both"/>
              <w:rPr>
                <w:rFonts w:eastAsia="Times New Roman" w:asciiTheme="minorHAnsi" w:hAnsiTheme="minorHAnsi" w:cstheme="minorHAnsi"/>
                <w:sz w:val="20"/>
              </w:rPr>
            </w:pPr>
            <w:r>
              <w:rPr>
                <w:rFonts w:eastAsia="Times New Roman" w:asciiTheme="minorHAnsi" w:hAnsiTheme="minorHAnsi" w:cstheme="minorHAnsi"/>
                <w:sz w:val="20"/>
              </w:rPr>
              <w:t>Background Information Regarding Charge:</w:t>
            </w:r>
          </w:p>
        </w:tc>
      </w:tr>
      <w:tr w:rsidR="00AC7C29" w:rsidTr="00430C09" w14:paraId="7E965D9A" w14:textId="77777777">
        <w:tc>
          <w:tcPr>
            <w:tcW w:w="3240" w:type="dxa"/>
          </w:tcPr>
          <w:p w:rsidR="00AC7C29" w:rsidP="00EE5846" w:rsidRDefault="00AC7C29" w14:paraId="7977FF98" w14:textId="77777777">
            <w:pPr>
              <w:jc w:val="both"/>
              <w:rPr>
                <w:rFonts w:eastAsia="Times New Roman" w:asciiTheme="minorHAnsi" w:hAnsiTheme="minorHAnsi" w:cstheme="minorHAnsi"/>
                <w:sz w:val="20"/>
              </w:rPr>
            </w:pPr>
          </w:p>
        </w:tc>
        <w:tc>
          <w:tcPr>
            <w:tcW w:w="3960" w:type="dxa"/>
          </w:tcPr>
          <w:p w:rsidR="00AC7C29" w:rsidP="00EE5846" w:rsidRDefault="00AC7C29" w14:paraId="0B956D7F" w14:textId="77777777">
            <w:pPr>
              <w:jc w:val="both"/>
              <w:rPr>
                <w:rFonts w:eastAsia="Times New Roman" w:asciiTheme="minorHAnsi" w:hAnsiTheme="minorHAnsi" w:cstheme="minorHAnsi"/>
                <w:sz w:val="20"/>
              </w:rPr>
            </w:pPr>
          </w:p>
        </w:tc>
      </w:tr>
      <w:tr w:rsidR="00AC7C29" w:rsidTr="00430C09" w14:paraId="6669E2BD" w14:textId="77777777">
        <w:tc>
          <w:tcPr>
            <w:tcW w:w="3240" w:type="dxa"/>
          </w:tcPr>
          <w:p w:rsidR="00AC7C29" w:rsidP="00EE5846" w:rsidRDefault="00AC7C29" w14:paraId="6991CD30" w14:textId="77777777">
            <w:pPr>
              <w:jc w:val="both"/>
              <w:rPr>
                <w:rFonts w:eastAsia="Times New Roman" w:asciiTheme="minorHAnsi" w:hAnsiTheme="minorHAnsi" w:cstheme="minorHAnsi"/>
                <w:sz w:val="20"/>
              </w:rPr>
            </w:pPr>
          </w:p>
        </w:tc>
        <w:tc>
          <w:tcPr>
            <w:tcW w:w="3960" w:type="dxa"/>
          </w:tcPr>
          <w:p w:rsidR="00AC7C29" w:rsidP="00EE5846" w:rsidRDefault="00AC7C29" w14:paraId="1979882D" w14:textId="77777777">
            <w:pPr>
              <w:jc w:val="both"/>
              <w:rPr>
                <w:rFonts w:eastAsia="Times New Roman" w:asciiTheme="minorHAnsi" w:hAnsiTheme="minorHAnsi" w:cstheme="minorHAnsi"/>
                <w:sz w:val="20"/>
              </w:rPr>
            </w:pPr>
          </w:p>
        </w:tc>
      </w:tr>
    </w:tbl>
    <w:p w:rsidR="007433F5" w:rsidP="00B41CA0" w:rsidRDefault="007433F5" w14:paraId="57EE3B11" w14:textId="7A48F2E0">
      <w:pPr>
        <w:ind w:left="900" w:hanging="540"/>
        <w:jc w:val="both"/>
        <w:rPr>
          <w:rFonts w:asciiTheme="minorHAnsi" w:hAnsiTheme="minorHAnsi" w:cstheme="minorHAnsi"/>
          <w:sz w:val="20"/>
        </w:rPr>
      </w:pPr>
    </w:p>
    <w:p w:rsidRPr="007433F5" w:rsidR="00DE565E" w:rsidP="007433F5" w:rsidRDefault="007433F5" w14:paraId="45E464B3" w14:textId="3B56622E">
      <w:pPr>
        <w:ind w:left="900" w:hanging="540"/>
        <w:contextualSpacing/>
        <w:jc w:val="both"/>
        <w:rPr>
          <w:rFonts w:asciiTheme="minorHAnsi" w:hAnsiTheme="minorHAnsi" w:cstheme="minorHAnsi"/>
          <w:sz w:val="20"/>
        </w:rPr>
      </w:pPr>
      <w:r w:rsidRPr="007433F5">
        <w:rPr>
          <w:rFonts w:asciiTheme="minorHAnsi" w:hAnsiTheme="minorHAnsi" w:cstheme="minorHAnsi"/>
          <w:b/>
          <w:bCs/>
          <w:sz w:val="20"/>
        </w:rPr>
        <w:t>4.</w:t>
      </w:r>
      <w:r w:rsidR="00B41CA0">
        <w:rPr>
          <w:rFonts w:asciiTheme="minorHAnsi" w:hAnsiTheme="minorHAnsi" w:cstheme="minorHAnsi"/>
          <w:b/>
          <w:bCs/>
          <w:sz w:val="20"/>
        </w:rPr>
        <w:t>3</w:t>
      </w:r>
      <w:r>
        <w:rPr>
          <w:rFonts w:asciiTheme="minorHAnsi" w:hAnsiTheme="minorHAnsi" w:cstheme="minorHAnsi"/>
          <w:sz w:val="20"/>
        </w:rPr>
        <w:tab/>
      </w:r>
      <w:r w:rsidR="004A204A">
        <w:rPr>
          <w:rFonts w:eastAsia="Calibri" w:asciiTheme="minorHAnsi" w:hAnsiTheme="minorHAnsi" w:cstheme="minorHAnsi"/>
          <w:sz w:val="20"/>
        </w:rPr>
        <w:t xml:space="preserve">For a list of </w:t>
      </w:r>
      <w:r w:rsidR="001969DF">
        <w:rPr>
          <w:rFonts w:eastAsia="Calibri" w:asciiTheme="minorHAnsi" w:hAnsiTheme="minorHAnsi" w:cstheme="minorHAnsi"/>
          <w:sz w:val="20"/>
        </w:rPr>
        <w:t>d</w:t>
      </w:r>
      <w:r w:rsidR="005E7021">
        <w:rPr>
          <w:rFonts w:eastAsia="Calibri" w:asciiTheme="minorHAnsi" w:hAnsiTheme="minorHAnsi" w:cstheme="minorHAnsi"/>
          <w:sz w:val="20"/>
        </w:rPr>
        <w:t xml:space="preserve">efined </w:t>
      </w:r>
      <w:r w:rsidR="001969DF">
        <w:rPr>
          <w:rFonts w:eastAsia="Calibri" w:asciiTheme="minorHAnsi" w:hAnsiTheme="minorHAnsi" w:cstheme="minorHAnsi"/>
          <w:sz w:val="20"/>
        </w:rPr>
        <w:t>t</w:t>
      </w:r>
      <w:r w:rsidR="005E7021">
        <w:rPr>
          <w:rFonts w:eastAsia="Calibri" w:asciiTheme="minorHAnsi" w:hAnsiTheme="minorHAnsi" w:cstheme="minorHAnsi"/>
          <w:sz w:val="20"/>
        </w:rPr>
        <w:t>erms</w:t>
      </w:r>
      <w:r w:rsidR="004A204A">
        <w:rPr>
          <w:rFonts w:eastAsia="Calibri" w:asciiTheme="minorHAnsi" w:hAnsiTheme="minorHAnsi" w:cstheme="minorHAnsi"/>
          <w:sz w:val="20"/>
        </w:rPr>
        <w:t>, see Appendix D.</w:t>
      </w:r>
    </w:p>
    <w:p w:rsidR="004A204A" w:rsidP="00BE10CB" w:rsidRDefault="004A204A" w14:paraId="68A724AA" w14:textId="77777777">
      <w:pPr>
        <w:ind w:left="360"/>
        <w:rPr>
          <w:rFonts w:eastAsia="Calibri" w:asciiTheme="minorHAnsi" w:hAnsiTheme="minorHAnsi" w:cstheme="minorHAnsi"/>
          <w:sz w:val="20"/>
        </w:rPr>
      </w:pPr>
    </w:p>
    <w:p w:rsidRPr="00242170" w:rsidR="004A204A" w:rsidP="00430C09" w:rsidRDefault="004A204A" w14:paraId="1FC0EB4C" w14:textId="77777777">
      <w:pPr>
        <w:ind w:left="360"/>
        <w:rPr>
          <w:rFonts w:eastAsia="Calibri" w:asciiTheme="minorHAnsi" w:hAnsiTheme="minorHAnsi" w:cstheme="minorHAnsi"/>
          <w:sz w:val="20"/>
        </w:rPr>
      </w:pPr>
    </w:p>
    <w:p w:rsidRPr="00421943" w:rsidR="002218BC" w:rsidP="00BC1CA1" w:rsidRDefault="002218BC" w14:paraId="30F4B6FC" w14:textId="2180A1E5">
      <w:pPr>
        <w:ind w:left="2160"/>
        <w:contextualSpacing/>
        <w:rPr>
          <w:rFonts w:eastAsia="Times New Roman" w:asciiTheme="minorHAnsi" w:hAnsiTheme="minorHAnsi" w:cstheme="minorHAnsi"/>
          <w:b/>
          <w:bCs/>
          <w:sz w:val="20"/>
          <w:szCs w:val="24"/>
        </w:rPr>
        <w:sectPr w:rsidRPr="00421943" w:rsidR="002218BC" w:rsidSect="008B493E">
          <w:footerReference w:type="default" r:id="rId25"/>
          <w:pgSz w:w="12240" w:h="15840"/>
          <w:pgMar w:top="1440" w:right="1440" w:bottom="1440" w:left="1440" w:header="720" w:footer="720" w:gutter="0"/>
          <w:cols w:space="720"/>
          <w:docGrid w:linePitch="360"/>
        </w:sectPr>
      </w:pPr>
      <w:r w:rsidRPr="00421943">
        <w:rPr>
          <w:rFonts w:eastAsia="Times New Roman" w:asciiTheme="minorHAnsi" w:hAnsiTheme="minorHAnsi" w:cstheme="minorHAnsi"/>
          <w:b/>
          <w:bCs/>
          <w:sz w:val="20"/>
          <w:szCs w:val="24"/>
        </w:rPr>
        <w:t>END OF APPENDIX F</w:t>
      </w:r>
    </w:p>
    <w:p w:rsidRPr="00760DC8" w:rsidR="00CC27F1" w:rsidP="00760DC8" w:rsidRDefault="00C337CA" w14:paraId="20DED809" w14:textId="19B83429">
      <w:pPr>
        <w:pStyle w:val="JBCMHeading2"/>
        <w:jc w:val="center"/>
      </w:pPr>
      <w:r w:rsidRPr="00381FB8">
        <w:rPr>
          <w:rStyle w:val="Heading4Char"/>
          <w:rFonts w:asciiTheme="minorHAnsi" w:hAnsiTheme="minorHAnsi" w:cstheme="minorHAnsi"/>
          <w:i w:val="0"/>
          <w:sz w:val="20"/>
          <w:szCs w:val="20"/>
        </w:rPr>
        <w:lastRenderedPageBreak/>
        <w:t xml:space="preserve">APPENDIX </w:t>
      </w:r>
      <w:r w:rsidRPr="00381FB8" w:rsidR="002218BC">
        <w:rPr>
          <w:rStyle w:val="Heading4Char"/>
          <w:rFonts w:asciiTheme="minorHAnsi" w:hAnsiTheme="minorHAnsi" w:cstheme="minorHAnsi"/>
          <w:i w:val="0"/>
          <w:sz w:val="20"/>
          <w:szCs w:val="20"/>
        </w:rPr>
        <w:t>g</w:t>
      </w:r>
    </w:p>
    <w:p w:rsidR="00B17C8D" w:rsidP="00B17C8D" w:rsidRDefault="009A4E20" w14:paraId="00AFFF0A" w14:textId="1EAF7C67">
      <w:pPr>
        <w:jc w:val="center"/>
        <w:rPr>
          <w:rFonts w:eastAsia="Times New Roman" w:asciiTheme="minorHAnsi" w:hAnsiTheme="minorHAnsi" w:cstheme="minorHAnsi"/>
          <w:b/>
          <w:sz w:val="18"/>
          <w:szCs w:val="18"/>
        </w:rPr>
      </w:pPr>
      <w:r>
        <w:rPr>
          <w:rFonts w:eastAsia="Times New Roman" w:asciiTheme="minorHAnsi" w:hAnsiTheme="minorHAnsi" w:cstheme="minorHAnsi"/>
          <w:b/>
          <w:sz w:val="18"/>
          <w:szCs w:val="18"/>
        </w:rPr>
        <w:t xml:space="preserve">SAMPLE </w:t>
      </w:r>
      <w:r w:rsidRPr="00944B9D" w:rsidR="00B17C8D">
        <w:rPr>
          <w:rFonts w:eastAsia="Times New Roman" w:asciiTheme="minorHAnsi" w:hAnsiTheme="minorHAnsi" w:cstheme="minorHAnsi"/>
          <w:b/>
          <w:sz w:val="18"/>
          <w:szCs w:val="18"/>
        </w:rPr>
        <w:t>SALES CONFIRMATION</w:t>
      </w:r>
    </w:p>
    <w:tbl>
      <w:tblPr>
        <w:tblpPr w:leftFromText="180" w:rightFromText="180" w:vertAnchor="text" w:horzAnchor="margin" w:tblpXSpec="center" w:tblpY="109"/>
        <w:tblW w:w="10895" w:type="dxa"/>
        <w:tblLayout w:type="fixed"/>
        <w:tblLook w:val="0000" w:firstRow="0" w:lastRow="0" w:firstColumn="0" w:lastColumn="0" w:noHBand="0" w:noVBand="0"/>
      </w:tblPr>
      <w:tblGrid>
        <w:gridCol w:w="450"/>
        <w:gridCol w:w="4665"/>
        <w:gridCol w:w="15"/>
        <w:gridCol w:w="3165"/>
        <w:gridCol w:w="2600"/>
      </w:tblGrid>
      <w:tr w:rsidRPr="004E42CC" w:rsidR="00833506" w:rsidTr="00833506" w14:paraId="7E4E8052" w14:textId="77777777">
        <w:trPr>
          <w:cantSplit/>
          <w:trHeight w:val="539" w:hRule="exact"/>
        </w:trPr>
        <w:tc>
          <w:tcPr>
            <w:tcW w:w="10895" w:type="dxa"/>
            <w:gridSpan w:val="5"/>
          </w:tcPr>
          <w:p w:rsidRPr="00F07030" w:rsidR="00833506" w:rsidP="00833506" w:rsidRDefault="00833506" w14:paraId="76CDBD65" w14:textId="77777777">
            <w:pPr>
              <w:ind w:left="-86"/>
              <w:rPr>
                <w:rFonts w:eastAsia="Times New Roman" w:asciiTheme="minorHAnsi" w:hAnsiTheme="minorHAnsi" w:cstheme="minorHAnsi"/>
                <w:b/>
                <w:sz w:val="20"/>
              </w:rPr>
            </w:pPr>
            <w:r w:rsidRPr="00F07030">
              <w:rPr>
                <w:rFonts w:eastAsia="Times New Roman" w:asciiTheme="minorHAnsi" w:hAnsiTheme="minorHAnsi" w:cstheme="minorHAnsi"/>
                <w:b/>
                <w:sz w:val="20"/>
              </w:rPr>
              <w:t>JUDICIAL COUNCIL OF CALIFORNIA</w:t>
            </w:r>
          </w:p>
          <w:p w:rsidRPr="004E42CC" w:rsidR="00833506" w:rsidP="00833506" w:rsidRDefault="00833506" w14:paraId="4526D88D" w14:textId="5513E1E4">
            <w:pPr>
              <w:ind w:left="-86"/>
              <w:rPr>
                <w:rFonts w:eastAsia="Times New Roman" w:asciiTheme="minorHAnsi" w:hAnsiTheme="minorHAnsi" w:cstheme="minorHAnsi"/>
                <w:sz w:val="12"/>
              </w:rPr>
            </w:pPr>
            <w:r w:rsidRPr="004E42CC">
              <w:rPr>
                <w:rFonts w:eastAsia="Times New Roman" w:asciiTheme="minorHAnsi" w:hAnsiTheme="minorHAnsi" w:cstheme="minorHAnsi"/>
                <w:b/>
                <w:sz w:val="22"/>
              </w:rPr>
              <w:t>STANDARD AGREEMENT COVERSHEET</w:t>
            </w:r>
          </w:p>
        </w:tc>
      </w:tr>
      <w:tr w:rsidRPr="004E42CC" w:rsidR="00833506" w:rsidTr="00833506" w14:paraId="3C2700F7" w14:textId="77777777">
        <w:trPr>
          <w:cantSplit/>
          <w:trHeight w:val="202" w:hRule="exact"/>
        </w:trPr>
        <w:tc>
          <w:tcPr>
            <w:tcW w:w="5130" w:type="dxa"/>
            <w:gridSpan w:val="3"/>
          </w:tcPr>
          <w:p w:rsidRPr="004E42CC" w:rsidR="00833506" w:rsidP="00833506" w:rsidRDefault="00833506" w14:paraId="249DC798" w14:textId="77777777">
            <w:pPr>
              <w:widowControl w:val="0"/>
              <w:ind w:left="-86"/>
              <w:rPr>
                <w:rFonts w:eastAsia="Times New Roman" w:asciiTheme="minorHAnsi" w:hAnsiTheme="minorHAnsi" w:cstheme="minorHAnsi"/>
                <w:sz w:val="14"/>
              </w:rPr>
            </w:pPr>
          </w:p>
        </w:tc>
        <w:tc>
          <w:tcPr>
            <w:tcW w:w="3165" w:type="dxa"/>
            <w:tcBorders>
              <w:right w:val="single" w:color="auto" w:sz="4" w:space="0"/>
            </w:tcBorders>
          </w:tcPr>
          <w:p w:rsidRPr="004E42CC" w:rsidR="00833506" w:rsidP="00833506" w:rsidRDefault="00833506" w14:paraId="53FEEB28" w14:textId="77777777">
            <w:pPr>
              <w:spacing w:before="40"/>
              <w:rPr>
                <w:rFonts w:eastAsia="Times New Roman" w:asciiTheme="minorHAnsi" w:hAnsiTheme="minorHAnsi" w:cstheme="minorHAnsi"/>
                <w:sz w:val="14"/>
              </w:rPr>
            </w:pPr>
          </w:p>
        </w:tc>
        <w:tc>
          <w:tcPr>
            <w:tcW w:w="2600" w:type="dxa"/>
            <w:tcBorders>
              <w:top w:val="single" w:color="auto" w:sz="6" w:space="0"/>
              <w:left w:val="single" w:color="auto" w:sz="4" w:space="0"/>
              <w:right w:val="single" w:color="auto" w:sz="4" w:space="0"/>
            </w:tcBorders>
          </w:tcPr>
          <w:p w:rsidRPr="004E42CC" w:rsidR="00833506" w:rsidP="00833506" w:rsidRDefault="00833506" w14:paraId="75904EAC" w14:textId="1DB8870A">
            <w:pPr>
              <w:spacing w:before="40"/>
              <w:rPr>
                <w:rFonts w:eastAsia="Times New Roman" w:asciiTheme="minorHAnsi" w:hAnsiTheme="minorHAnsi" w:cstheme="minorHAnsi"/>
                <w:sz w:val="14"/>
              </w:rPr>
            </w:pPr>
            <w:r>
              <w:rPr>
                <w:rFonts w:eastAsia="Times New Roman" w:asciiTheme="minorHAnsi" w:hAnsiTheme="minorHAnsi" w:cstheme="minorHAnsi"/>
                <w:sz w:val="14"/>
              </w:rPr>
              <w:t>SALES CONFIRMATION</w:t>
            </w:r>
            <w:r w:rsidRPr="004E42CC">
              <w:rPr>
                <w:rFonts w:eastAsia="Times New Roman" w:asciiTheme="minorHAnsi" w:hAnsiTheme="minorHAnsi" w:cstheme="minorHAnsi"/>
                <w:sz w:val="14"/>
              </w:rPr>
              <w:t xml:space="preserve"> NUMBER</w:t>
            </w:r>
          </w:p>
        </w:tc>
      </w:tr>
      <w:tr w:rsidRPr="008F6AC8" w:rsidR="00833506" w:rsidTr="001B0EC6" w14:paraId="55A2940F" w14:textId="77777777">
        <w:trPr>
          <w:cantSplit/>
          <w:trHeight w:val="434" w:hRule="exact"/>
        </w:trPr>
        <w:tc>
          <w:tcPr>
            <w:tcW w:w="5130" w:type="dxa"/>
            <w:gridSpan w:val="3"/>
          </w:tcPr>
          <w:p w:rsidRPr="008F6AC8" w:rsidR="00833506" w:rsidP="00833506" w:rsidRDefault="00833506" w14:paraId="3F5CCD89" w14:textId="77777777">
            <w:pPr>
              <w:spacing w:before="40"/>
              <w:ind w:left="-86"/>
              <w:rPr>
                <w:rFonts w:eastAsia="Times New Roman" w:asciiTheme="minorHAnsi" w:hAnsiTheme="minorHAnsi" w:cstheme="minorHAnsi"/>
                <w:sz w:val="16"/>
              </w:rPr>
            </w:pPr>
          </w:p>
        </w:tc>
        <w:tc>
          <w:tcPr>
            <w:tcW w:w="3165" w:type="dxa"/>
            <w:tcBorders>
              <w:right w:val="single" w:color="auto" w:sz="4" w:space="0"/>
            </w:tcBorders>
          </w:tcPr>
          <w:p w:rsidRPr="008F6AC8" w:rsidR="00833506" w:rsidP="00833506" w:rsidRDefault="00833506" w14:paraId="6645D762" w14:textId="77777777">
            <w:pPr>
              <w:spacing w:before="60"/>
              <w:rPr>
                <w:rFonts w:eastAsia="Times New Roman" w:asciiTheme="minorHAnsi" w:hAnsiTheme="minorHAnsi" w:cstheme="minorHAnsi"/>
                <w:sz w:val="22"/>
              </w:rPr>
            </w:pPr>
          </w:p>
        </w:tc>
        <w:tc>
          <w:tcPr>
            <w:tcW w:w="2600" w:type="dxa"/>
            <w:tcBorders>
              <w:left w:val="single" w:color="auto" w:sz="4" w:space="0"/>
              <w:bottom w:val="single" w:color="auto" w:sz="4" w:space="0"/>
              <w:right w:val="single" w:color="auto" w:sz="4" w:space="0"/>
            </w:tcBorders>
          </w:tcPr>
          <w:p w:rsidRPr="008F6AC8" w:rsidR="00833506" w:rsidP="00833506" w:rsidRDefault="00833506" w14:paraId="2064C9E8" w14:textId="77777777">
            <w:pPr>
              <w:spacing w:before="60"/>
              <w:rPr>
                <w:rFonts w:eastAsia="Times New Roman" w:asciiTheme="minorHAnsi" w:hAnsiTheme="minorHAnsi" w:cstheme="minorHAnsi"/>
                <w:b/>
                <w:szCs w:val="24"/>
              </w:rPr>
            </w:pPr>
            <w:r w:rsidRPr="008F6AC8">
              <w:rPr>
                <w:rFonts w:eastAsia="Times New Roman" w:asciiTheme="minorHAnsi" w:hAnsiTheme="minorHAnsi" w:cstheme="minorHAnsi"/>
                <w:b/>
                <w:szCs w:val="24"/>
              </w:rPr>
              <w:t>[@#]</w:t>
            </w:r>
          </w:p>
        </w:tc>
      </w:tr>
      <w:tr w:rsidRPr="008F6AC8" w:rsidR="0098177C" w:rsidTr="001B0EC6" w14:paraId="3EEB8AA7" w14:textId="77777777">
        <w:trPr>
          <w:cantSplit/>
          <w:trHeight w:val="284" w:hRule="exact"/>
        </w:trPr>
        <w:tc>
          <w:tcPr>
            <w:tcW w:w="5130" w:type="dxa"/>
            <w:gridSpan w:val="3"/>
          </w:tcPr>
          <w:p w:rsidRPr="008F6AC8" w:rsidR="0098177C" w:rsidP="00833506" w:rsidRDefault="0098177C" w14:paraId="4D56AD3B" w14:textId="77777777">
            <w:pPr>
              <w:spacing w:before="40"/>
              <w:ind w:left="-86"/>
              <w:rPr>
                <w:rFonts w:eastAsia="Times New Roman" w:asciiTheme="minorHAnsi" w:hAnsiTheme="minorHAnsi" w:cstheme="minorHAnsi"/>
                <w:sz w:val="16"/>
              </w:rPr>
            </w:pPr>
          </w:p>
        </w:tc>
        <w:tc>
          <w:tcPr>
            <w:tcW w:w="3165" w:type="dxa"/>
            <w:tcBorders>
              <w:right w:val="single" w:color="auto" w:sz="4" w:space="0"/>
            </w:tcBorders>
          </w:tcPr>
          <w:p w:rsidRPr="008F6AC8" w:rsidR="0098177C" w:rsidP="00833506" w:rsidRDefault="0098177C" w14:paraId="11409092" w14:textId="77777777">
            <w:pPr>
              <w:spacing w:before="60"/>
              <w:rPr>
                <w:rFonts w:eastAsia="Times New Roman" w:asciiTheme="minorHAnsi" w:hAnsiTheme="minorHAnsi" w:cstheme="minorHAnsi"/>
                <w:sz w:val="22"/>
              </w:rPr>
            </w:pPr>
          </w:p>
        </w:tc>
        <w:tc>
          <w:tcPr>
            <w:tcW w:w="2600" w:type="dxa"/>
            <w:tcBorders>
              <w:top w:val="single" w:color="auto" w:sz="4" w:space="0"/>
              <w:left w:val="single" w:color="auto" w:sz="4" w:space="0"/>
              <w:right w:val="single" w:color="auto" w:sz="4" w:space="0"/>
            </w:tcBorders>
          </w:tcPr>
          <w:p w:rsidRPr="008F6AC8" w:rsidR="0098177C" w:rsidP="00833506" w:rsidRDefault="004801A9" w14:paraId="74F6E63C" w14:textId="019C44E4">
            <w:pPr>
              <w:spacing w:before="60"/>
              <w:rPr>
                <w:rFonts w:eastAsia="Times New Roman" w:asciiTheme="minorHAnsi" w:hAnsiTheme="minorHAnsi" w:cstheme="minorHAnsi"/>
                <w:bCs/>
                <w:sz w:val="14"/>
                <w:szCs w:val="14"/>
              </w:rPr>
            </w:pPr>
            <w:r w:rsidRPr="008F6AC8">
              <w:rPr>
                <w:rFonts w:eastAsia="Times New Roman" w:asciiTheme="minorHAnsi" w:hAnsiTheme="minorHAnsi" w:cstheme="minorHAnsi"/>
                <w:bCs/>
                <w:sz w:val="14"/>
                <w:szCs w:val="14"/>
              </w:rPr>
              <w:t xml:space="preserve">SELLER’S </w:t>
            </w:r>
            <w:r w:rsidRPr="008F6AC8" w:rsidR="00250422">
              <w:rPr>
                <w:rFonts w:eastAsia="Times New Roman" w:asciiTheme="minorHAnsi" w:hAnsiTheme="minorHAnsi" w:cstheme="minorHAnsi"/>
                <w:bCs/>
                <w:sz w:val="14"/>
                <w:szCs w:val="14"/>
              </w:rPr>
              <w:t xml:space="preserve">CPUC NUMBER </w:t>
            </w:r>
          </w:p>
        </w:tc>
      </w:tr>
      <w:tr w:rsidRPr="008F6AC8" w:rsidR="0098177C" w:rsidTr="00250422" w14:paraId="4FF2C642" w14:textId="77777777">
        <w:trPr>
          <w:cantSplit/>
          <w:trHeight w:val="434" w:hRule="exact"/>
        </w:trPr>
        <w:tc>
          <w:tcPr>
            <w:tcW w:w="5130" w:type="dxa"/>
            <w:gridSpan w:val="3"/>
            <w:tcBorders>
              <w:bottom w:val="single" w:color="auto" w:sz="6" w:space="0"/>
            </w:tcBorders>
          </w:tcPr>
          <w:p w:rsidRPr="008F6AC8" w:rsidR="0098177C" w:rsidP="00833506" w:rsidRDefault="0098177C" w14:paraId="6D32F012" w14:textId="77777777">
            <w:pPr>
              <w:spacing w:before="40"/>
              <w:ind w:left="-86"/>
              <w:rPr>
                <w:rFonts w:eastAsia="Times New Roman" w:asciiTheme="minorHAnsi" w:hAnsiTheme="minorHAnsi" w:cstheme="minorHAnsi"/>
                <w:sz w:val="16"/>
              </w:rPr>
            </w:pPr>
          </w:p>
        </w:tc>
        <w:tc>
          <w:tcPr>
            <w:tcW w:w="3165" w:type="dxa"/>
            <w:tcBorders>
              <w:bottom w:val="single" w:color="auto" w:sz="6" w:space="0"/>
              <w:right w:val="single" w:color="auto" w:sz="4" w:space="0"/>
            </w:tcBorders>
          </w:tcPr>
          <w:p w:rsidRPr="008F6AC8" w:rsidR="0098177C" w:rsidP="00833506" w:rsidRDefault="0098177C" w14:paraId="5630E6B6" w14:textId="77777777">
            <w:pPr>
              <w:spacing w:before="60"/>
              <w:rPr>
                <w:rFonts w:eastAsia="Times New Roman" w:asciiTheme="minorHAnsi" w:hAnsiTheme="minorHAnsi" w:cstheme="minorHAnsi"/>
                <w:sz w:val="22"/>
              </w:rPr>
            </w:pPr>
          </w:p>
        </w:tc>
        <w:tc>
          <w:tcPr>
            <w:tcW w:w="2600" w:type="dxa"/>
            <w:tcBorders>
              <w:left w:val="single" w:color="auto" w:sz="4" w:space="0"/>
              <w:bottom w:val="single" w:color="auto" w:sz="6" w:space="0"/>
              <w:right w:val="single" w:color="auto" w:sz="4" w:space="0"/>
            </w:tcBorders>
          </w:tcPr>
          <w:p w:rsidRPr="008F6AC8" w:rsidR="0098177C" w:rsidP="00833506" w:rsidRDefault="00250422" w14:paraId="2D0FBDD8" w14:textId="2C76A523">
            <w:pPr>
              <w:spacing w:before="60"/>
              <w:rPr>
                <w:rFonts w:eastAsia="Times New Roman" w:asciiTheme="minorHAnsi" w:hAnsiTheme="minorHAnsi" w:cstheme="minorHAnsi"/>
                <w:b/>
                <w:szCs w:val="24"/>
              </w:rPr>
            </w:pPr>
            <w:r w:rsidRPr="008F6AC8">
              <w:rPr>
                <w:rFonts w:eastAsia="Times New Roman" w:asciiTheme="minorHAnsi" w:hAnsiTheme="minorHAnsi" w:cstheme="minorHAnsi"/>
                <w:b/>
                <w:szCs w:val="24"/>
              </w:rPr>
              <w:t>[@#]</w:t>
            </w:r>
          </w:p>
        </w:tc>
      </w:tr>
      <w:tr w:rsidRPr="008F6AC8" w:rsidR="00833506" w:rsidTr="00430C09" w14:paraId="20D3DAD7" w14:textId="77777777">
        <w:trPr>
          <w:cantSplit/>
          <w:trHeight w:val="584" w:hRule="exact"/>
        </w:trPr>
        <w:tc>
          <w:tcPr>
            <w:tcW w:w="450" w:type="dxa"/>
            <w:tcBorders>
              <w:top w:val="double" w:color="auto" w:sz="6" w:space="0"/>
              <w:bottom w:val="single" w:color="auto" w:sz="4" w:space="0"/>
            </w:tcBorders>
          </w:tcPr>
          <w:p w:rsidRPr="004E42CC" w:rsidR="00833506" w:rsidP="00833506" w:rsidRDefault="00833506" w14:paraId="5916E7ED" w14:textId="77777777">
            <w:pPr>
              <w:tabs>
                <w:tab w:val="left" w:pos="338"/>
                <w:tab w:val="left" w:pos="9968"/>
              </w:tabs>
              <w:spacing w:before="20"/>
              <w:ind w:left="338" w:hanging="338"/>
              <w:rPr>
                <w:rFonts w:eastAsia="Times New Roman" w:asciiTheme="minorHAnsi" w:hAnsiTheme="minorHAnsi" w:cstheme="minorHAnsi"/>
                <w:sz w:val="20"/>
              </w:rPr>
            </w:pPr>
            <w:r w:rsidRPr="004E42CC">
              <w:rPr>
                <w:rFonts w:eastAsia="Times New Roman" w:asciiTheme="minorHAnsi" w:hAnsiTheme="minorHAnsi" w:cstheme="minorHAnsi"/>
                <w:sz w:val="20"/>
              </w:rPr>
              <w:t>1.</w:t>
            </w:r>
            <w:r w:rsidRPr="004E42CC">
              <w:rPr>
                <w:rFonts w:eastAsia="Times New Roman" w:asciiTheme="minorHAnsi" w:hAnsiTheme="minorHAnsi" w:cstheme="minorHAnsi"/>
                <w:sz w:val="20"/>
              </w:rPr>
              <w:tab/>
            </w:r>
          </w:p>
        </w:tc>
        <w:tc>
          <w:tcPr>
            <w:tcW w:w="10445" w:type="dxa"/>
            <w:gridSpan w:val="4"/>
            <w:tcBorders>
              <w:top w:val="double" w:color="auto" w:sz="6" w:space="0"/>
              <w:bottom w:val="single" w:color="auto" w:sz="4" w:space="0"/>
            </w:tcBorders>
          </w:tcPr>
          <w:p w:rsidRPr="008F6AC8" w:rsidR="00833506" w:rsidP="00833506" w:rsidRDefault="00833506" w14:paraId="5ECC5F30" w14:textId="5C20F1D9">
            <w:pPr>
              <w:tabs>
                <w:tab w:val="left" w:pos="-18"/>
                <w:tab w:val="left" w:pos="9968"/>
              </w:tabs>
              <w:ind w:left="-14" w:firstLine="14"/>
              <w:rPr>
                <w:rFonts w:eastAsia="Times New Roman" w:asciiTheme="minorHAnsi" w:hAnsiTheme="minorHAnsi" w:cstheme="minorHAnsi"/>
                <w:sz w:val="20"/>
              </w:rPr>
            </w:pPr>
            <w:r w:rsidRPr="008F6AC8">
              <w:rPr>
                <w:rFonts w:eastAsia="Times New Roman" w:asciiTheme="minorHAnsi" w:hAnsiTheme="minorHAnsi" w:cstheme="minorHAnsi"/>
                <w:sz w:val="20"/>
              </w:rPr>
              <w:t xml:space="preserve">In this Sales Confirmation, the term “Seller” refers to </w:t>
            </w:r>
            <w:r w:rsidRPr="008F6AC8">
              <w:rPr>
                <w:rFonts w:eastAsia="Times New Roman"/>
                <w:b/>
                <w:sz w:val="20"/>
              </w:rPr>
              <w:t>[@Seller’s name]</w:t>
            </w:r>
            <w:r w:rsidRPr="008F6AC8">
              <w:rPr>
                <w:rFonts w:eastAsia="Times New Roman" w:asciiTheme="minorHAnsi" w:hAnsiTheme="minorHAnsi" w:cstheme="minorHAnsi"/>
                <w:b/>
                <w:sz w:val="20"/>
              </w:rPr>
              <w:t xml:space="preserve"> </w:t>
            </w:r>
            <w:r w:rsidRPr="008F6AC8">
              <w:rPr>
                <w:rFonts w:eastAsia="Times New Roman" w:asciiTheme="minorHAnsi" w:hAnsiTheme="minorHAnsi" w:cstheme="minorHAnsi"/>
                <w:sz w:val="20"/>
              </w:rPr>
              <w:t>and the term “Judicial Council”</w:t>
            </w:r>
            <w:r w:rsidRPr="008F6AC8" w:rsidR="00B8088E">
              <w:rPr>
                <w:rFonts w:eastAsia="Times New Roman" w:asciiTheme="minorHAnsi" w:hAnsiTheme="minorHAnsi" w:cstheme="minorHAnsi"/>
                <w:sz w:val="20"/>
              </w:rPr>
              <w:t xml:space="preserve"> or “Buyer”</w:t>
            </w:r>
            <w:r w:rsidRPr="008F6AC8">
              <w:rPr>
                <w:rFonts w:eastAsia="Times New Roman" w:asciiTheme="minorHAnsi" w:hAnsiTheme="minorHAnsi" w:cstheme="minorHAnsi"/>
                <w:sz w:val="20"/>
              </w:rPr>
              <w:t xml:space="preserve"> refers to the </w:t>
            </w:r>
            <w:r w:rsidRPr="008F6AC8">
              <w:rPr>
                <w:rFonts w:eastAsia="Times New Roman" w:asciiTheme="minorHAnsi" w:hAnsiTheme="minorHAnsi" w:cstheme="minorHAnsi"/>
                <w:b/>
                <w:sz w:val="20"/>
              </w:rPr>
              <w:t>Judicial Council of California</w:t>
            </w:r>
            <w:r w:rsidRPr="008F6AC8">
              <w:rPr>
                <w:rFonts w:eastAsia="Times New Roman" w:asciiTheme="minorHAnsi" w:hAnsiTheme="minorHAnsi" w:cstheme="minorHAnsi"/>
                <w:sz w:val="20"/>
              </w:rPr>
              <w:t>.</w:t>
            </w:r>
          </w:p>
          <w:p w:rsidRPr="008F6AC8" w:rsidR="00833506" w:rsidP="00833506" w:rsidRDefault="00833506" w14:paraId="616CAA73" w14:textId="77777777">
            <w:pPr>
              <w:tabs>
                <w:tab w:val="left" w:pos="-18"/>
                <w:tab w:val="left" w:pos="9968"/>
              </w:tabs>
              <w:spacing w:before="20"/>
              <w:ind w:left="-18" w:firstLine="18"/>
              <w:rPr>
                <w:rFonts w:eastAsia="Times New Roman" w:asciiTheme="minorHAnsi" w:hAnsiTheme="minorHAnsi" w:cstheme="minorHAnsi"/>
                <w:sz w:val="20"/>
              </w:rPr>
            </w:pPr>
          </w:p>
        </w:tc>
      </w:tr>
      <w:tr w:rsidRPr="008F6AC8" w:rsidR="00833506" w:rsidTr="003E349F" w14:paraId="27CF5A68" w14:textId="77777777">
        <w:trPr>
          <w:cantSplit/>
          <w:trHeight w:val="416" w:hRule="exact"/>
        </w:trPr>
        <w:tc>
          <w:tcPr>
            <w:tcW w:w="450" w:type="dxa"/>
            <w:tcBorders>
              <w:top w:val="single" w:color="auto" w:sz="4" w:space="0"/>
            </w:tcBorders>
          </w:tcPr>
          <w:p w:rsidRPr="004E42CC" w:rsidR="00833506" w:rsidP="00833506" w:rsidRDefault="00833506" w14:paraId="7A7F3482" w14:textId="77777777">
            <w:pPr>
              <w:spacing w:before="20"/>
              <w:rPr>
                <w:rFonts w:eastAsia="Times New Roman" w:asciiTheme="minorHAnsi" w:hAnsiTheme="minorHAnsi" w:cstheme="minorHAnsi"/>
                <w:sz w:val="20"/>
              </w:rPr>
            </w:pPr>
            <w:r w:rsidRPr="004E42CC">
              <w:rPr>
                <w:rFonts w:eastAsia="Times New Roman" w:asciiTheme="minorHAnsi" w:hAnsiTheme="minorHAnsi" w:cstheme="minorHAnsi"/>
                <w:sz w:val="20"/>
              </w:rPr>
              <w:t>2.</w:t>
            </w:r>
          </w:p>
        </w:tc>
        <w:tc>
          <w:tcPr>
            <w:tcW w:w="10445" w:type="dxa"/>
            <w:gridSpan w:val="4"/>
            <w:tcBorders>
              <w:left w:val="nil"/>
            </w:tcBorders>
          </w:tcPr>
          <w:p w:rsidRPr="008F6AC8" w:rsidR="00833506" w:rsidP="00833506" w:rsidRDefault="00833506" w14:paraId="7D0E4739" w14:textId="0C06E7B6">
            <w:pPr>
              <w:rPr>
                <w:rFonts w:eastAsia="Times New Roman" w:asciiTheme="minorHAnsi" w:hAnsiTheme="minorHAnsi" w:cstheme="minorHAnsi"/>
                <w:sz w:val="20"/>
              </w:rPr>
            </w:pPr>
            <w:r w:rsidRPr="008F6AC8">
              <w:rPr>
                <w:rFonts w:eastAsia="Times New Roman" w:asciiTheme="minorHAnsi" w:hAnsiTheme="minorHAnsi" w:cstheme="minorHAnsi"/>
                <w:sz w:val="20"/>
              </w:rPr>
              <w:t xml:space="preserve">This Sales Confirmation becomes effective as of </w:t>
            </w:r>
            <w:r w:rsidRPr="008F6AC8" w:rsidR="00A76885">
              <w:rPr>
                <w:rFonts w:eastAsia="Times New Roman" w:asciiTheme="minorHAnsi" w:hAnsiTheme="minorHAnsi" w:cstheme="minorHAnsi"/>
                <w:b/>
                <w:bCs/>
                <w:sz w:val="20"/>
              </w:rPr>
              <w:t>[</w:t>
            </w:r>
            <w:r w:rsidRPr="008F6AC8">
              <w:rPr>
                <w:rFonts w:eastAsia="Times New Roman"/>
                <w:b/>
                <w:bCs/>
                <w:sz w:val="20"/>
                <w:u w:val="single"/>
              </w:rPr>
              <w:t>@Date</w:t>
            </w:r>
            <w:r w:rsidRPr="008F6AC8" w:rsidR="00A76885">
              <w:rPr>
                <w:rFonts w:eastAsia="Times New Roman"/>
                <w:b/>
                <w:bCs/>
                <w:sz w:val="20"/>
                <w:u w:val="single"/>
              </w:rPr>
              <w:t>]</w:t>
            </w:r>
            <w:r w:rsidRPr="008F6AC8">
              <w:rPr>
                <w:rFonts w:eastAsia="Times New Roman"/>
                <w:sz w:val="20"/>
              </w:rPr>
              <w:t xml:space="preserve"> </w:t>
            </w:r>
            <w:r w:rsidRPr="008F6AC8">
              <w:rPr>
                <w:rFonts w:eastAsia="Times New Roman" w:asciiTheme="minorHAnsi" w:hAnsiTheme="minorHAnsi" w:cstheme="minorHAnsi"/>
                <w:sz w:val="20"/>
              </w:rPr>
              <w:t xml:space="preserve">(the “Effective Date”) and expires on </w:t>
            </w:r>
            <w:r w:rsidRPr="008F6AC8" w:rsidR="00A76885">
              <w:rPr>
                <w:rFonts w:eastAsia="Times New Roman" w:asciiTheme="minorHAnsi" w:hAnsiTheme="minorHAnsi" w:cstheme="minorHAnsi"/>
                <w:b/>
                <w:bCs/>
                <w:sz w:val="20"/>
              </w:rPr>
              <w:t>[</w:t>
            </w:r>
            <w:r w:rsidRPr="008F6AC8">
              <w:rPr>
                <w:rFonts w:eastAsia="Times New Roman"/>
                <w:b/>
                <w:bCs/>
                <w:sz w:val="20"/>
                <w:u w:val="single"/>
              </w:rPr>
              <w:t>@Date</w:t>
            </w:r>
            <w:r w:rsidRPr="008F6AC8" w:rsidR="00A76885">
              <w:rPr>
                <w:rFonts w:eastAsia="Times New Roman"/>
                <w:b/>
                <w:bCs/>
                <w:sz w:val="20"/>
                <w:u w:val="single"/>
              </w:rPr>
              <w:t>]</w:t>
            </w:r>
            <w:r w:rsidRPr="008F6AC8" w:rsidR="001F1F11">
              <w:rPr>
                <w:rFonts w:eastAsia="Times New Roman"/>
                <w:sz w:val="20"/>
              </w:rPr>
              <w:t xml:space="preserve"> (“</w:t>
            </w:r>
            <w:r w:rsidRPr="008F6AC8" w:rsidR="00172371">
              <w:rPr>
                <w:rFonts w:eastAsia="Times New Roman"/>
                <w:sz w:val="20"/>
              </w:rPr>
              <w:t xml:space="preserve">Expiration </w:t>
            </w:r>
            <w:r w:rsidRPr="008F6AC8" w:rsidR="001F1F11">
              <w:rPr>
                <w:rFonts w:eastAsia="Times New Roman"/>
                <w:sz w:val="20"/>
              </w:rPr>
              <w:t>Date”)</w:t>
            </w:r>
            <w:r w:rsidRPr="008F6AC8">
              <w:rPr>
                <w:rFonts w:eastAsia="Times New Roman" w:asciiTheme="minorHAnsi" w:hAnsiTheme="minorHAnsi" w:cstheme="minorHAnsi"/>
                <w:sz w:val="20"/>
              </w:rPr>
              <w:t>.</w:t>
            </w:r>
          </w:p>
        </w:tc>
      </w:tr>
      <w:tr w:rsidRPr="008F6AC8" w:rsidR="00833506" w:rsidTr="00833506" w14:paraId="2866B721" w14:textId="77777777">
        <w:trPr>
          <w:cantSplit/>
          <w:trHeight w:val="80" w:hRule="exact"/>
        </w:trPr>
        <w:tc>
          <w:tcPr>
            <w:tcW w:w="10895" w:type="dxa"/>
            <w:gridSpan w:val="5"/>
            <w:tcBorders>
              <w:bottom w:val="single" w:color="auto" w:sz="4" w:space="0"/>
            </w:tcBorders>
          </w:tcPr>
          <w:p w:rsidRPr="008F6AC8" w:rsidR="00833506" w:rsidP="00833506" w:rsidRDefault="00833506" w14:paraId="58CC15A1" w14:textId="77777777">
            <w:pPr>
              <w:rPr>
                <w:rFonts w:eastAsia="Times New Roman" w:asciiTheme="minorHAnsi" w:hAnsiTheme="minorHAnsi" w:cstheme="minorHAnsi"/>
                <w:sz w:val="20"/>
              </w:rPr>
            </w:pPr>
          </w:p>
        </w:tc>
      </w:tr>
      <w:tr w:rsidRPr="008F6AC8" w:rsidR="00833506" w:rsidTr="00430C09" w14:paraId="075C1F79" w14:textId="77777777">
        <w:trPr>
          <w:cantSplit/>
          <w:trHeight w:val="283" w:hRule="exact"/>
        </w:trPr>
        <w:tc>
          <w:tcPr>
            <w:tcW w:w="450" w:type="dxa"/>
            <w:tcBorders>
              <w:bottom w:val="single" w:color="auto" w:sz="4" w:space="0"/>
            </w:tcBorders>
            <w:shd w:val="clear" w:color="auto" w:fill="auto"/>
          </w:tcPr>
          <w:p w:rsidRPr="004E42CC" w:rsidR="00833506" w:rsidP="00833506" w:rsidRDefault="00833506" w14:paraId="078C2736" w14:textId="77777777">
            <w:pPr>
              <w:spacing w:before="40"/>
              <w:rPr>
                <w:rFonts w:eastAsia="Times New Roman" w:asciiTheme="minorHAnsi" w:hAnsiTheme="minorHAnsi" w:cstheme="minorHAnsi"/>
                <w:sz w:val="20"/>
              </w:rPr>
            </w:pPr>
            <w:r w:rsidRPr="004E42CC">
              <w:rPr>
                <w:rFonts w:eastAsia="Times New Roman" w:asciiTheme="minorHAnsi" w:hAnsiTheme="minorHAnsi" w:cstheme="minorHAnsi"/>
                <w:sz w:val="20"/>
              </w:rPr>
              <w:t>3.</w:t>
            </w:r>
          </w:p>
        </w:tc>
        <w:tc>
          <w:tcPr>
            <w:tcW w:w="10445" w:type="dxa"/>
            <w:gridSpan w:val="4"/>
            <w:tcBorders>
              <w:bottom w:val="single" w:color="auto" w:sz="4" w:space="0"/>
            </w:tcBorders>
            <w:shd w:val="clear" w:color="auto" w:fill="auto"/>
          </w:tcPr>
          <w:p w:rsidRPr="008F6AC8" w:rsidR="00833506" w:rsidP="00833506" w:rsidRDefault="00833506" w14:paraId="26C8FB44" w14:textId="56BD1F7E">
            <w:pPr>
              <w:tabs>
                <w:tab w:val="left" w:pos="338"/>
              </w:tabs>
              <w:rPr>
                <w:rFonts w:eastAsia="Times New Roman" w:asciiTheme="minorHAnsi" w:hAnsiTheme="minorHAnsi" w:cstheme="minorHAnsi"/>
                <w:sz w:val="20"/>
              </w:rPr>
            </w:pPr>
            <w:r w:rsidRPr="008F6AC8">
              <w:rPr>
                <w:rFonts w:eastAsia="Times New Roman" w:asciiTheme="minorHAnsi" w:hAnsiTheme="minorHAnsi" w:cstheme="minorHAnsi"/>
                <w:sz w:val="20"/>
              </w:rPr>
              <w:t xml:space="preserve">The maximum amount payable to the Seller under this Sales Confirmation </w:t>
            </w:r>
            <w:r w:rsidRPr="008F6AC8" w:rsidR="000B1448">
              <w:rPr>
                <w:rFonts w:eastAsia="Times New Roman" w:asciiTheme="minorHAnsi" w:hAnsiTheme="minorHAnsi" w:cstheme="minorHAnsi"/>
                <w:sz w:val="20"/>
              </w:rPr>
              <w:t xml:space="preserve">shall be </w:t>
            </w:r>
            <w:r w:rsidRPr="008F6AC8" w:rsidR="008D0041">
              <w:rPr>
                <w:rFonts w:eastAsia="Times New Roman" w:asciiTheme="minorHAnsi" w:hAnsiTheme="minorHAnsi" w:cstheme="minorHAnsi"/>
                <w:sz w:val="20"/>
              </w:rPr>
              <w:t xml:space="preserve">calculated </w:t>
            </w:r>
            <w:r w:rsidRPr="008F6AC8" w:rsidR="00C10BF8">
              <w:rPr>
                <w:rFonts w:eastAsia="Times New Roman" w:asciiTheme="minorHAnsi" w:hAnsiTheme="minorHAnsi" w:cstheme="minorHAnsi"/>
                <w:sz w:val="20"/>
              </w:rPr>
              <w:t xml:space="preserve">as defined in Section </w:t>
            </w:r>
            <w:r w:rsidRPr="008F6AC8" w:rsidR="003A2605">
              <w:rPr>
                <w:rFonts w:eastAsia="Times New Roman" w:asciiTheme="minorHAnsi" w:hAnsiTheme="minorHAnsi" w:cstheme="minorHAnsi"/>
                <w:sz w:val="20"/>
              </w:rPr>
              <w:t>5</w:t>
            </w:r>
            <w:r w:rsidRPr="008F6AC8" w:rsidR="00CE5B77">
              <w:rPr>
                <w:rFonts w:eastAsia="Times New Roman" w:asciiTheme="minorHAnsi" w:hAnsiTheme="minorHAnsi" w:cstheme="minorHAnsi"/>
                <w:sz w:val="20"/>
              </w:rPr>
              <w:t>.0</w:t>
            </w:r>
            <w:r w:rsidRPr="008F6AC8" w:rsidR="00C10BF8">
              <w:rPr>
                <w:rFonts w:eastAsia="Times New Roman" w:asciiTheme="minorHAnsi" w:hAnsiTheme="minorHAnsi" w:cstheme="minorHAnsi"/>
                <w:sz w:val="20"/>
              </w:rPr>
              <w:t>, below.</w:t>
            </w:r>
          </w:p>
        </w:tc>
      </w:tr>
      <w:tr w:rsidRPr="008F6AC8" w:rsidR="007C6BA1" w:rsidTr="00430C09" w14:paraId="303CB6E3" w14:textId="77777777">
        <w:trPr>
          <w:cantSplit/>
          <w:trHeight w:val="1971" w:hRule="exact"/>
        </w:trPr>
        <w:tc>
          <w:tcPr>
            <w:tcW w:w="450" w:type="dxa"/>
            <w:tcBorders>
              <w:bottom w:val="single" w:color="auto" w:sz="4" w:space="0"/>
            </w:tcBorders>
            <w:shd w:val="clear" w:color="auto" w:fill="auto"/>
          </w:tcPr>
          <w:p w:rsidRPr="007C6BA1" w:rsidR="007C6BA1" w:rsidP="00833506" w:rsidRDefault="007C6BA1" w14:paraId="4336475B" w14:textId="6AD45CC0">
            <w:pPr>
              <w:spacing w:before="40"/>
              <w:rPr>
                <w:rFonts w:eastAsia="Times New Roman" w:asciiTheme="minorHAnsi" w:hAnsiTheme="minorHAnsi" w:cstheme="minorHAnsi"/>
                <w:sz w:val="20"/>
              </w:rPr>
            </w:pPr>
            <w:r w:rsidRPr="007C6BA1">
              <w:rPr>
                <w:rFonts w:eastAsia="Times New Roman" w:asciiTheme="minorHAnsi" w:hAnsiTheme="minorHAnsi" w:cstheme="minorHAnsi"/>
                <w:sz w:val="20"/>
              </w:rPr>
              <w:t>4.</w:t>
            </w:r>
          </w:p>
        </w:tc>
        <w:tc>
          <w:tcPr>
            <w:tcW w:w="10445" w:type="dxa"/>
            <w:gridSpan w:val="4"/>
            <w:tcBorders>
              <w:bottom w:val="single" w:color="auto" w:sz="4" w:space="0"/>
            </w:tcBorders>
            <w:shd w:val="clear" w:color="auto" w:fill="auto"/>
          </w:tcPr>
          <w:p w:rsidRPr="008F6AC8" w:rsidR="007C6BA1" w:rsidP="007C6BA1" w:rsidRDefault="007C6BA1" w14:paraId="6FF71494" w14:textId="7C01601D">
            <w:pPr>
              <w:jc w:val="both"/>
              <w:rPr>
                <w:rFonts w:eastAsia="Times New Roman" w:asciiTheme="minorHAnsi" w:hAnsiTheme="minorHAnsi" w:cstheme="minorHAnsi"/>
                <w:sz w:val="20"/>
              </w:rPr>
            </w:pPr>
            <w:r w:rsidRPr="008F6AC8">
              <w:rPr>
                <w:rFonts w:eastAsia="Times New Roman" w:asciiTheme="minorHAnsi" w:hAnsiTheme="minorHAnsi" w:cstheme="minorHAnsi"/>
                <w:sz w:val="20"/>
              </w:rPr>
              <w:t xml:space="preserve">This Sales Confirmation supplements, forms a part of and is expressly subject to that certain Master Retail </w:t>
            </w:r>
            <w:r w:rsidR="00A47A1F">
              <w:rPr>
                <w:rFonts w:eastAsia="Times New Roman" w:asciiTheme="minorHAnsi" w:hAnsiTheme="minorHAnsi" w:cstheme="minorHAnsi"/>
                <w:sz w:val="20"/>
              </w:rPr>
              <w:t>Electricity</w:t>
            </w:r>
            <w:r w:rsidRPr="008F6AC8">
              <w:rPr>
                <w:rFonts w:eastAsia="Times New Roman" w:asciiTheme="minorHAnsi" w:hAnsiTheme="minorHAnsi" w:cstheme="minorHAnsi"/>
                <w:sz w:val="20"/>
              </w:rPr>
              <w:t xml:space="preserve"> Sales Agreement (the “</w:t>
            </w:r>
            <w:r w:rsidRPr="008F6AC8">
              <w:rPr>
                <w:rFonts w:eastAsia="Times New Roman" w:asciiTheme="minorHAnsi" w:hAnsiTheme="minorHAnsi" w:cstheme="minorHAnsi"/>
                <w:sz w:val="20"/>
                <w:u w:val="single"/>
              </w:rPr>
              <w:t>Master Agreement</w:t>
            </w:r>
            <w:r w:rsidRPr="008F6AC8">
              <w:rPr>
                <w:rFonts w:eastAsia="Times New Roman" w:asciiTheme="minorHAnsi" w:hAnsiTheme="minorHAnsi" w:cstheme="minorHAnsi"/>
                <w:sz w:val="20"/>
              </w:rPr>
              <w:t>”) dated</w:t>
            </w:r>
            <w:r w:rsidRPr="008F6AC8">
              <w:rPr>
                <w:rFonts w:eastAsia="Times New Roman" w:asciiTheme="minorHAnsi" w:hAnsiTheme="minorHAnsi" w:cstheme="minorHAnsi"/>
                <w:b/>
                <w:bCs/>
                <w:sz w:val="20"/>
              </w:rPr>
              <w:t xml:space="preserve"> </w:t>
            </w:r>
            <w:r w:rsidRPr="008F6AC8" w:rsidR="00094E98">
              <w:rPr>
                <w:rFonts w:eastAsia="Times New Roman" w:asciiTheme="minorHAnsi" w:hAnsiTheme="minorHAnsi" w:cstheme="minorHAnsi"/>
                <w:b/>
                <w:bCs/>
                <w:sz w:val="20"/>
              </w:rPr>
              <w:t>[</w:t>
            </w:r>
            <w:r w:rsidR="00F104DA">
              <w:rPr>
                <w:rFonts w:eastAsia="Times New Roman" w:asciiTheme="minorHAnsi" w:hAnsiTheme="minorHAnsi" w:cstheme="minorHAnsi"/>
                <w:b/>
                <w:bCs/>
                <w:sz w:val="20"/>
              </w:rPr>
              <w:t>@</w:t>
            </w:r>
            <w:r w:rsidRPr="008F6AC8">
              <w:rPr>
                <w:rFonts w:eastAsia="Times New Roman" w:asciiTheme="minorHAnsi" w:hAnsiTheme="minorHAnsi" w:cstheme="minorHAnsi"/>
                <w:b/>
                <w:sz w:val="20"/>
                <w:u w:val="single"/>
              </w:rPr>
              <w:t>E</w:t>
            </w:r>
            <w:r w:rsidR="00F104DA">
              <w:rPr>
                <w:rFonts w:eastAsia="Times New Roman" w:asciiTheme="minorHAnsi" w:hAnsiTheme="minorHAnsi" w:cstheme="minorHAnsi"/>
                <w:b/>
                <w:sz w:val="20"/>
                <w:u w:val="single"/>
              </w:rPr>
              <w:t>xecuted Date</w:t>
            </w:r>
            <w:r w:rsidRPr="008F6AC8" w:rsidR="00094E98">
              <w:rPr>
                <w:rFonts w:eastAsia="Times New Roman" w:asciiTheme="minorHAnsi" w:hAnsiTheme="minorHAnsi" w:cstheme="minorHAnsi"/>
                <w:b/>
                <w:sz w:val="20"/>
                <w:u w:val="single"/>
              </w:rPr>
              <w:t>]</w:t>
            </w:r>
            <w:r w:rsidRPr="008F6AC8">
              <w:rPr>
                <w:rFonts w:eastAsia="Times New Roman" w:asciiTheme="minorHAnsi" w:hAnsiTheme="minorHAnsi" w:cstheme="minorHAnsi"/>
                <w:sz w:val="20"/>
              </w:rPr>
              <w:t xml:space="preserve">, as may be amended from time to time, (which is incorporated herein for all purposes, and along with this Sales Confirmation, is collectively referred to as the </w:t>
            </w:r>
            <w:r w:rsidR="00F104DA">
              <w:rPr>
                <w:rFonts w:eastAsia="Times New Roman" w:asciiTheme="minorHAnsi" w:hAnsiTheme="minorHAnsi" w:cstheme="minorHAnsi"/>
                <w:sz w:val="20"/>
              </w:rPr>
              <w:t>(</w:t>
            </w:r>
            <w:r w:rsidRPr="008F6AC8">
              <w:rPr>
                <w:rFonts w:eastAsia="Times New Roman" w:asciiTheme="minorHAnsi" w:hAnsiTheme="minorHAnsi" w:cstheme="minorHAnsi"/>
                <w:sz w:val="20"/>
              </w:rPr>
              <w:t>“</w:t>
            </w:r>
            <w:r w:rsidRPr="00230BAB">
              <w:rPr>
                <w:rFonts w:eastAsia="Times New Roman" w:asciiTheme="minorHAnsi" w:hAnsiTheme="minorHAnsi" w:cstheme="minorHAnsi"/>
                <w:sz w:val="20"/>
              </w:rPr>
              <w:t>Agreement</w:t>
            </w:r>
            <w:r w:rsidRPr="008F6AC8">
              <w:rPr>
                <w:rFonts w:eastAsia="Times New Roman" w:asciiTheme="minorHAnsi" w:hAnsiTheme="minorHAnsi" w:cstheme="minorHAnsi"/>
                <w:sz w:val="20"/>
              </w:rPr>
              <w:t xml:space="preserve">”) between </w:t>
            </w:r>
            <w:r w:rsidRPr="008F6AC8">
              <w:rPr>
                <w:rFonts w:eastAsia="Times New Roman" w:asciiTheme="minorHAnsi" w:hAnsiTheme="minorHAnsi" w:cstheme="minorHAnsi"/>
                <w:bCs/>
                <w:sz w:val="20"/>
              </w:rPr>
              <w:t xml:space="preserve">the </w:t>
            </w:r>
            <w:r w:rsidRPr="008F6AC8" w:rsidR="00B659EF">
              <w:rPr>
                <w:rFonts w:eastAsia="Times New Roman" w:asciiTheme="minorHAnsi" w:hAnsiTheme="minorHAnsi" w:cstheme="minorHAnsi"/>
                <w:bCs/>
                <w:sz w:val="20"/>
              </w:rPr>
              <w:t>Buyer</w:t>
            </w:r>
            <w:r w:rsidRPr="008F6AC8">
              <w:rPr>
                <w:rFonts w:eastAsia="Times New Roman" w:asciiTheme="minorHAnsi" w:hAnsiTheme="minorHAnsi" w:cstheme="minorHAnsi"/>
                <w:sz w:val="20"/>
              </w:rPr>
              <w:t xml:space="preserve"> and </w:t>
            </w:r>
            <w:r w:rsidRPr="008F6AC8" w:rsidR="00B659EF">
              <w:rPr>
                <w:rFonts w:eastAsia="Times New Roman" w:asciiTheme="minorHAnsi" w:hAnsiTheme="minorHAnsi" w:cstheme="minorHAnsi"/>
                <w:b/>
                <w:bCs/>
                <w:sz w:val="20"/>
              </w:rPr>
              <w:t>[</w:t>
            </w:r>
            <w:r w:rsidR="00F104DA">
              <w:rPr>
                <w:rFonts w:eastAsia="Times New Roman" w:asciiTheme="minorHAnsi" w:hAnsiTheme="minorHAnsi" w:cstheme="minorHAnsi"/>
                <w:b/>
                <w:bCs/>
                <w:sz w:val="20"/>
              </w:rPr>
              <w:t>@Seller Name</w:t>
            </w:r>
            <w:r w:rsidRPr="008F6AC8" w:rsidR="00B659EF">
              <w:rPr>
                <w:rFonts w:eastAsia="Times New Roman" w:asciiTheme="minorHAnsi" w:hAnsiTheme="minorHAnsi" w:cstheme="minorHAnsi"/>
                <w:b/>
                <w:bCs/>
                <w:sz w:val="20"/>
              </w:rPr>
              <w:t>]</w:t>
            </w:r>
            <w:r w:rsidRPr="008F6AC8">
              <w:rPr>
                <w:rFonts w:eastAsia="Times New Roman" w:asciiTheme="minorHAnsi" w:hAnsiTheme="minorHAnsi" w:cstheme="minorHAnsi"/>
                <w:sz w:val="20"/>
              </w:rPr>
              <w:t xml:space="preserve">. Buyer and Seller may be individually referred to as </w:t>
            </w:r>
            <w:r w:rsidRPr="00F104DA">
              <w:rPr>
                <w:rFonts w:eastAsia="Times New Roman" w:asciiTheme="minorHAnsi" w:hAnsiTheme="minorHAnsi" w:cstheme="minorHAnsi"/>
                <w:sz w:val="20"/>
              </w:rPr>
              <w:t>“Party” or collectively as “Parties</w:t>
            </w:r>
            <w:r w:rsidRPr="008F6AC8">
              <w:rPr>
                <w:rFonts w:eastAsia="Times New Roman" w:asciiTheme="minorHAnsi" w:hAnsiTheme="minorHAnsi" w:cstheme="minorHAnsi"/>
                <w:sz w:val="20"/>
              </w:rPr>
              <w:t>”. Terms that are capitalized but not otherwise defined in this Sales Confirmation shall have the meaning(s) ascribed to such terms in the Master Agreement or as defined in the applicable California ISO</w:t>
            </w:r>
            <w:r w:rsidRPr="008F6AC8" w:rsidR="001060A9">
              <w:rPr>
                <w:rFonts w:eastAsia="Times New Roman" w:asciiTheme="minorHAnsi" w:hAnsiTheme="minorHAnsi" w:cstheme="minorHAnsi"/>
                <w:sz w:val="20"/>
              </w:rPr>
              <w:t xml:space="preserve"> (“ISO”) </w:t>
            </w:r>
            <w:r w:rsidRPr="008F6AC8">
              <w:rPr>
                <w:rFonts w:eastAsia="Times New Roman" w:asciiTheme="minorHAnsi" w:hAnsiTheme="minorHAnsi" w:cstheme="minorHAnsi"/>
                <w:sz w:val="20"/>
              </w:rPr>
              <w:t>tariff.  In the event of inconsistency between the terms of this Sales Confirmation and the terms of the Master Agreement, the terms and conditions of the Sales Confirmation shall prevail. The Parties have agreed to transact as set forth below.</w:t>
            </w:r>
          </w:p>
          <w:p w:rsidRPr="008F6AC8" w:rsidR="007C6BA1" w:rsidP="00833506" w:rsidRDefault="007C6BA1" w14:paraId="145C33D2" w14:textId="77777777">
            <w:pPr>
              <w:tabs>
                <w:tab w:val="left" w:pos="338"/>
              </w:tabs>
              <w:rPr>
                <w:rFonts w:eastAsia="Times New Roman" w:asciiTheme="minorHAnsi" w:hAnsiTheme="minorHAnsi" w:cstheme="minorHAnsi"/>
                <w:sz w:val="20"/>
              </w:rPr>
            </w:pPr>
          </w:p>
        </w:tc>
      </w:tr>
      <w:tr w:rsidRPr="008F6AC8" w:rsidR="00833506" w:rsidTr="00430C09" w14:paraId="27DBDA89" w14:textId="77777777">
        <w:trPr>
          <w:cantSplit/>
          <w:trHeight w:val="1530" w:hRule="exact"/>
        </w:trPr>
        <w:tc>
          <w:tcPr>
            <w:tcW w:w="450" w:type="dxa"/>
            <w:tcBorders>
              <w:top w:val="single" w:color="auto" w:sz="4" w:space="0"/>
              <w:bottom w:val="single" w:color="auto" w:sz="4" w:space="0"/>
            </w:tcBorders>
            <w:shd w:val="clear" w:color="auto" w:fill="auto"/>
          </w:tcPr>
          <w:p w:rsidRPr="004E42CC" w:rsidR="00833506" w:rsidP="00833506" w:rsidRDefault="007C6BA1" w14:paraId="7430082C" w14:textId="22924FB8">
            <w:pPr>
              <w:tabs>
                <w:tab w:val="left" w:pos="338"/>
              </w:tabs>
              <w:spacing w:before="40"/>
              <w:rPr>
                <w:rFonts w:eastAsia="Times New Roman" w:asciiTheme="minorHAnsi" w:hAnsiTheme="minorHAnsi" w:cstheme="minorHAnsi"/>
                <w:sz w:val="20"/>
              </w:rPr>
            </w:pPr>
            <w:r w:rsidRPr="007C6BA1">
              <w:rPr>
                <w:rFonts w:eastAsia="Times New Roman" w:asciiTheme="minorHAnsi" w:hAnsiTheme="minorHAnsi" w:cstheme="minorHAnsi"/>
                <w:sz w:val="20"/>
              </w:rPr>
              <w:t>5</w:t>
            </w:r>
            <w:r w:rsidRPr="004E42CC" w:rsidR="00833506">
              <w:rPr>
                <w:rFonts w:eastAsia="Times New Roman" w:asciiTheme="minorHAnsi" w:hAnsiTheme="minorHAnsi" w:cstheme="minorHAnsi"/>
                <w:sz w:val="20"/>
              </w:rPr>
              <w:t>.</w:t>
            </w:r>
          </w:p>
        </w:tc>
        <w:tc>
          <w:tcPr>
            <w:tcW w:w="10445" w:type="dxa"/>
            <w:gridSpan w:val="4"/>
            <w:tcBorders>
              <w:top w:val="single" w:color="auto" w:sz="4" w:space="0"/>
              <w:bottom w:val="single" w:color="auto" w:sz="4" w:space="0"/>
            </w:tcBorders>
            <w:shd w:val="clear" w:color="auto" w:fill="auto"/>
          </w:tcPr>
          <w:p w:rsidRPr="008F6AC8" w:rsidR="00833506" w:rsidP="00833506" w:rsidRDefault="00833506" w14:paraId="71B6680F" w14:textId="77777777">
            <w:pPr>
              <w:tabs>
                <w:tab w:val="left" w:pos="338"/>
              </w:tabs>
              <w:rPr>
                <w:rFonts w:eastAsia="Times New Roman" w:asciiTheme="minorHAnsi" w:hAnsiTheme="minorHAnsi" w:cstheme="minorHAnsi"/>
                <w:sz w:val="20"/>
              </w:rPr>
            </w:pPr>
            <w:r w:rsidRPr="008F6AC8">
              <w:rPr>
                <w:rFonts w:eastAsia="Times New Roman" w:asciiTheme="minorHAnsi" w:hAnsiTheme="minorHAnsi" w:cstheme="minorHAnsi"/>
                <w:sz w:val="20"/>
              </w:rPr>
              <w:t>The purpose of this Sales Confirmation is to:</w:t>
            </w:r>
          </w:p>
          <w:p w:rsidRPr="008F6AC8" w:rsidR="00833506" w:rsidP="00833506" w:rsidRDefault="00833506" w14:paraId="7DC2ECD3" w14:textId="77777777">
            <w:pPr>
              <w:tabs>
                <w:tab w:val="left" w:pos="338"/>
              </w:tabs>
              <w:rPr>
                <w:rFonts w:eastAsia="Times New Roman" w:asciiTheme="minorHAnsi" w:hAnsiTheme="minorHAnsi" w:cstheme="minorHAnsi"/>
                <w:sz w:val="20"/>
              </w:rPr>
            </w:pPr>
          </w:p>
          <w:p w:rsidRPr="008F6AC8" w:rsidR="001C4F45" w:rsidP="00833506" w:rsidRDefault="001C4F45" w14:paraId="46D03ABE" w14:textId="5BD13DD5">
            <w:pPr>
              <w:tabs>
                <w:tab w:val="left" w:pos="338"/>
              </w:tabs>
              <w:rPr>
                <w:rFonts w:eastAsia="Times New Roman"/>
                <w:sz w:val="20"/>
              </w:rPr>
            </w:pPr>
            <w:r w:rsidRPr="008F6AC8">
              <w:rPr>
                <w:rFonts w:eastAsia="Times New Roman"/>
                <w:sz w:val="20"/>
              </w:rPr>
              <w:t xml:space="preserve">Provide Direct Access </w:t>
            </w:r>
            <w:r w:rsidR="00A47A1F">
              <w:rPr>
                <w:rFonts w:eastAsia="Times New Roman"/>
                <w:sz w:val="20"/>
              </w:rPr>
              <w:t>Electricity</w:t>
            </w:r>
            <w:r w:rsidRPr="008F6AC8">
              <w:rPr>
                <w:rFonts w:eastAsia="Times New Roman"/>
                <w:sz w:val="20"/>
              </w:rPr>
              <w:t xml:space="preserve"> Services at </w:t>
            </w:r>
            <w:r w:rsidRPr="008F6AC8">
              <w:rPr>
                <w:rFonts w:eastAsia="Times New Roman"/>
                <w:b/>
                <w:bCs/>
                <w:sz w:val="20"/>
              </w:rPr>
              <w:t>[@Location</w:t>
            </w:r>
            <w:r w:rsidRPr="008F6AC8" w:rsidR="009622CD">
              <w:rPr>
                <w:rFonts w:eastAsia="Times New Roman"/>
                <w:b/>
                <w:bCs/>
                <w:sz w:val="20"/>
              </w:rPr>
              <w:t>]</w:t>
            </w:r>
            <w:r w:rsidRPr="008F6AC8" w:rsidR="009622CD">
              <w:rPr>
                <w:rFonts w:eastAsia="Times New Roman"/>
                <w:sz w:val="20"/>
              </w:rPr>
              <w:t xml:space="preserve"> for the following ESA</w:t>
            </w:r>
            <w:r w:rsidRPr="008F6AC8" w:rsidR="005E6F7A">
              <w:rPr>
                <w:rFonts w:eastAsia="Times New Roman"/>
                <w:sz w:val="20"/>
              </w:rPr>
              <w:t xml:space="preserve">(s) </w:t>
            </w:r>
            <w:r w:rsidRPr="008F6AC8" w:rsidR="005E6F7A">
              <w:rPr>
                <w:rFonts w:eastAsia="Times New Roman"/>
                <w:b/>
                <w:bCs/>
                <w:sz w:val="20"/>
              </w:rPr>
              <w:t>[@ESA</w:t>
            </w:r>
            <w:r w:rsidRPr="008F6AC8" w:rsidR="00AE5A81">
              <w:rPr>
                <w:rFonts w:eastAsia="Times New Roman"/>
                <w:b/>
                <w:bCs/>
                <w:sz w:val="20"/>
              </w:rPr>
              <w:t xml:space="preserve"> Details]</w:t>
            </w:r>
            <w:r w:rsidRPr="008F6AC8" w:rsidR="005E6F7A">
              <w:rPr>
                <w:rFonts w:eastAsia="Times New Roman"/>
                <w:sz w:val="20"/>
              </w:rPr>
              <w:t>.</w:t>
            </w:r>
          </w:p>
          <w:p w:rsidRPr="008F6AC8" w:rsidR="007C6BA1" w:rsidP="00833506" w:rsidRDefault="007C6BA1" w14:paraId="3AD4E6CD" w14:textId="77777777">
            <w:pPr>
              <w:tabs>
                <w:tab w:val="left" w:pos="338"/>
              </w:tabs>
              <w:rPr>
                <w:rFonts w:eastAsia="Times New Roman" w:asciiTheme="minorHAnsi" w:hAnsiTheme="minorHAnsi" w:cstheme="minorHAnsi"/>
                <w:sz w:val="20"/>
              </w:rPr>
            </w:pPr>
          </w:p>
          <w:p w:rsidRPr="008F6AC8" w:rsidR="00833506" w:rsidP="00833506" w:rsidRDefault="00833506" w14:paraId="61A74B07" w14:textId="193E8261">
            <w:pPr>
              <w:tabs>
                <w:tab w:val="left" w:pos="338"/>
              </w:tabs>
              <w:rPr>
                <w:rFonts w:eastAsia="Times New Roman" w:asciiTheme="minorHAnsi" w:hAnsiTheme="minorHAnsi" w:cstheme="minorHAnsi"/>
                <w:sz w:val="20"/>
              </w:rPr>
            </w:pPr>
            <w:r w:rsidRPr="008F6AC8">
              <w:rPr>
                <w:rFonts w:eastAsia="Times New Roman" w:asciiTheme="minorHAnsi" w:hAnsiTheme="minorHAnsi" w:cstheme="minorHAnsi"/>
                <w:sz w:val="20"/>
              </w:rPr>
              <w:t xml:space="preserve">The </w:t>
            </w:r>
            <w:r w:rsidRPr="008F6AC8" w:rsidR="00B659EF">
              <w:rPr>
                <w:rFonts w:eastAsia="Times New Roman" w:asciiTheme="minorHAnsi" w:hAnsiTheme="minorHAnsi" w:cstheme="minorHAnsi"/>
                <w:sz w:val="20"/>
              </w:rPr>
              <w:t>Seller</w:t>
            </w:r>
            <w:r w:rsidRPr="008F6AC8">
              <w:rPr>
                <w:rFonts w:eastAsia="Times New Roman" w:asciiTheme="minorHAnsi" w:hAnsiTheme="minorHAnsi" w:cstheme="minorHAnsi"/>
                <w:sz w:val="20"/>
              </w:rPr>
              <w:t xml:space="preserve"> is hereby authorized to provide the Retail Electric Services specified in the attached </w:t>
            </w:r>
            <w:r w:rsidRPr="00F104DA">
              <w:rPr>
                <w:rFonts w:eastAsia="Times New Roman" w:asciiTheme="minorHAnsi" w:hAnsiTheme="minorHAnsi" w:cstheme="minorHAnsi"/>
                <w:b/>
                <w:bCs/>
                <w:sz w:val="20"/>
              </w:rPr>
              <w:t>[@</w:t>
            </w:r>
            <w:r w:rsidRPr="00F104DA" w:rsidR="00B659EF">
              <w:rPr>
                <w:rFonts w:eastAsia="Times New Roman" w:asciiTheme="minorHAnsi" w:hAnsiTheme="minorHAnsi" w:cstheme="minorHAnsi"/>
                <w:b/>
                <w:bCs/>
                <w:sz w:val="20"/>
              </w:rPr>
              <w:t>Seller’s Proposal Form</w:t>
            </w:r>
            <w:r w:rsidRPr="00F104DA">
              <w:rPr>
                <w:rFonts w:eastAsia="Times New Roman" w:asciiTheme="minorHAnsi" w:hAnsiTheme="minorHAnsi" w:cstheme="minorHAnsi"/>
                <w:b/>
                <w:bCs/>
                <w:sz w:val="20"/>
              </w:rPr>
              <w:t>]</w:t>
            </w:r>
            <w:r w:rsidRPr="008F6AC8">
              <w:rPr>
                <w:rFonts w:eastAsia="Times New Roman" w:asciiTheme="minorHAnsi" w:hAnsiTheme="minorHAnsi" w:cstheme="minorHAnsi"/>
                <w:sz w:val="20"/>
              </w:rPr>
              <w:t xml:space="preserve"> in accordance with the Master Agreement and this Sales Confirmation.</w:t>
            </w:r>
          </w:p>
          <w:p w:rsidRPr="008F6AC8" w:rsidR="00833506" w:rsidP="00833506" w:rsidRDefault="00833506" w14:paraId="69F645AD" w14:textId="77777777">
            <w:pPr>
              <w:tabs>
                <w:tab w:val="left" w:pos="338"/>
              </w:tabs>
              <w:rPr>
                <w:rFonts w:eastAsia="Times New Roman" w:asciiTheme="minorHAnsi" w:hAnsiTheme="minorHAnsi" w:cstheme="minorHAnsi"/>
                <w:sz w:val="20"/>
              </w:rPr>
            </w:pPr>
          </w:p>
        </w:tc>
      </w:tr>
      <w:tr w:rsidRPr="008F6AC8" w:rsidR="00833506" w:rsidTr="00430C09" w14:paraId="3F15D163" w14:textId="77777777">
        <w:trPr>
          <w:cantSplit/>
          <w:trHeight w:val="1072" w:hRule="exact"/>
        </w:trPr>
        <w:tc>
          <w:tcPr>
            <w:tcW w:w="450" w:type="dxa"/>
            <w:tcBorders>
              <w:top w:val="single" w:color="auto" w:sz="4" w:space="0"/>
            </w:tcBorders>
          </w:tcPr>
          <w:p w:rsidRPr="004E42CC" w:rsidR="00833506" w:rsidP="00833506" w:rsidRDefault="007C6BA1" w14:paraId="385B87B2" w14:textId="115C61E8">
            <w:pPr>
              <w:spacing w:before="20"/>
              <w:ind w:left="274" w:right="72" w:hanging="274"/>
              <w:rPr>
                <w:rFonts w:eastAsia="Times New Roman" w:asciiTheme="minorHAnsi" w:hAnsiTheme="minorHAnsi" w:cstheme="minorHAnsi"/>
                <w:sz w:val="20"/>
              </w:rPr>
            </w:pPr>
            <w:r w:rsidRPr="007C6BA1">
              <w:rPr>
                <w:rFonts w:eastAsia="Times New Roman" w:asciiTheme="minorHAnsi" w:hAnsiTheme="minorHAnsi" w:cstheme="minorHAnsi"/>
                <w:sz w:val="20"/>
              </w:rPr>
              <w:t>6</w:t>
            </w:r>
            <w:r w:rsidRPr="004E42CC" w:rsidR="00833506">
              <w:rPr>
                <w:rFonts w:eastAsia="Times New Roman" w:asciiTheme="minorHAnsi" w:hAnsiTheme="minorHAnsi" w:cstheme="minorHAnsi"/>
                <w:sz w:val="20"/>
              </w:rPr>
              <w:t>.</w:t>
            </w:r>
          </w:p>
        </w:tc>
        <w:tc>
          <w:tcPr>
            <w:tcW w:w="10445" w:type="dxa"/>
            <w:gridSpan w:val="4"/>
            <w:tcBorders>
              <w:top w:val="single" w:color="auto" w:sz="4" w:space="0"/>
            </w:tcBorders>
          </w:tcPr>
          <w:p w:rsidRPr="008F6AC8" w:rsidR="00833506" w:rsidP="00833506" w:rsidRDefault="00833506" w14:paraId="2A718DE8" w14:textId="2C0CA731">
            <w:pPr>
              <w:spacing w:before="20"/>
              <w:ind w:right="72"/>
              <w:rPr>
                <w:rFonts w:eastAsia="Times New Roman" w:asciiTheme="minorHAnsi" w:hAnsiTheme="minorHAnsi" w:cstheme="minorHAnsi"/>
                <w:sz w:val="20"/>
              </w:rPr>
            </w:pPr>
            <w:r w:rsidRPr="008F6AC8">
              <w:rPr>
                <w:rFonts w:eastAsia="Times New Roman" w:asciiTheme="minorHAnsi" w:hAnsiTheme="minorHAnsi" w:cstheme="minorHAnsi"/>
                <w:sz w:val="20"/>
              </w:rPr>
              <w:t xml:space="preserve">This Sales Confirmation is issued pursuant to Master Agreement No. </w:t>
            </w:r>
            <w:r w:rsidRPr="008F6AC8">
              <w:rPr>
                <w:rFonts w:eastAsia="Times New Roman"/>
                <w:b/>
                <w:sz w:val="20"/>
              </w:rPr>
              <w:t>[@Master Agreement Number]</w:t>
            </w:r>
            <w:r w:rsidRPr="008F6AC8">
              <w:rPr>
                <w:rFonts w:eastAsia="Times New Roman" w:asciiTheme="minorHAnsi" w:hAnsiTheme="minorHAnsi" w:cstheme="minorHAnsi"/>
                <w:sz w:val="20"/>
              </w:rPr>
              <w:t xml:space="preserve"> between the </w:t>
            </w:r>
            <w:r w:rsidRPr="008F6AC8" w:rsidR="00B2341A">
              <w:rPr>
                <w:rFonts w:eastAsia="Times New Roman" w:asciiTheme="minorHAnsi" w:hAnsiTheme="minorHAnsi" w:cstheme="minorHAnsi"/>
                <w:sz w:val="20"/>
              </w:rPr>
              <w:t>Buyer</w:t>
            </w:r>
            <w:r w:rsidRPr="008F6AC8">
              <w:rPr>
                <w:rFonts w:eastAsia="Times New Roman" w:asciiTheme="minorHAnsi" w:hAnsiTheme="minorHAnsi" w:cstheme="minorHAnsi"/>
                <w:sz w:val="20"/>
              </w:rPr>
              <w:t xml:space="preserve"> and the </w:t>
            </w:r>
            <w:r w:rsidRPr="008F6AC8" w:rsidR="00B2341A">
              <w:rPr>
                <w:rFonts w:eastAsia="Times New Roman" w:asciiTheme="minorHAnsi" w:hAnsiTheme="minorHAnsi" w:cstheme="minorHAnsi"/>
                <w:sz w:val="20"/>
              </w:rPr>
              <w:t>Seller</w:t>
            </w:r>
            <w:r w:rsidRPr="008F6AC8">
              <w:rPr>
                <w:rFonts w:eastAsia="Times New Roman" w:asciiTheme="minorHAnsi" w:hAnsiTheme="minorHAnsi" w:cstheme="minorHAnsi"/>
                <w:sz w:val="20"/>
              </w:rPr>
              <w:t>.</w:t>
            </w:r>
          </w:p>
          <w:p w:rsidRPr="008F6AC8" w:rsidR="00833506" w:rsidP="00833506" w:rsidRDefault="00833506" w14:paraId="615DD9BE" w14:textId="77777777">
            <w:pPr>
              <w:spacing w:before="20"/>
              <w:ind w:right="72"/>
              <w:rPr>
                <w:rFonts w:eastAsia="Times New Roman" w:asciiTheme="minorHAnsi" w:hAnsiTheme="minorHAnsi" w:cstheme="minorHAnsi"/>
                <w:sz w:val="20"/>
              </w:rPr>
            </w:pPr>
          </w:p>
          <w:p w:rsidRPr="008F6AC8" w:rsidR="00833506" w:rsidP="00833506" w:rsidRDefault="00833506" w14:paraId="68772D68" w14:textId="77777777">
            <w:pPr>
              <w:tabs>
                <w:tab w:val="left" w:pos="338"/>
              </w:tabs>
              <w:rPr>
                <w:rFonts w:eastAsia="Times New Roman" w:asciiTheme="minorHAnsi" w:hAnsiTheme="minorHAnsi" w:cstheme="minorHAnsi"/>
                <w:sz w:val="20"/>
              </w:rPr>
            </w:pPr>
            <w:r w:rsidRPr="008F6AC8">
              <w:rPr>
                <w:rFonts w:eastAsia="Times New Roman" w:asciiTheme="minorHAnsi" w:hAnsiTheme="minorHAnsi" w:cstheme="minorHAnsi"/>
                <w:sz w:val="20"/>
              </w:rPr>
              <w:t>Except as provided herein, all the terms and conditions of the Agreement, as amended, shall remain in full force and effect.</w:t>
            </w:r>
          </w:p>
        </w:tc>
      </w:tr>
      <w:tr w:rsidRPr="004E42CC" w:rsidR="00833506" w:rsidTr="00833506" w14:paraId="22DBD9EC" w14:textId="77777777">
        <w:trPr>
          <w:cantSplit/>
          <w:trHeight w:val="47" w:hRule="exact"/>
        </w:trPr>
        <w:tc>
          <w:tcPr>
            <w:tcW w:w="10895" w:type="dxa"/>
            <w:gridSpan w:val="5"/>
            <w:tcBorders>
              <w:bottom w:val="single" w:color="auto" w:sz="4" w:space="0"/>
            </w:tcBorders>
          </w:tcPr>
          <w:p w:rsidRPr="004E42CC" w:rsidR="00833506" w:rsidP="00833506" w:rsidRDefault="00833506" w14:paraId="430E9E4D" w14:textId="77777777">
            <w:pPr>
              <w:rPr>
                <w:rFonts w:eastAsia="Times New Roman" w:asciiTheme="minorHAnsi" w:hAnsiTheme="minorHAnsi" w:cstheme="minorHAnsi"/>
                <w:sz w:val="20"/>
              </w:rPr>
            </w:pPr>
          </w:p>
        </w:tc>
      </w:tr>
      <w:tr w:rsidRPr="004E42CC" w:rsidR="00833506" w:rsidTr="00430C09" w14:paraId="370BA1D8" w14:textId="77777777">
        <w:trPr>
          <w:cantSplit/>
          <w:trHeight w:val="91" w:hRule="exact"/>
        </w:trPr>
        <w:tc>
          <w:tcPr>
            <w:tcW w:w="450" w:type="dxa"/>
          </w:tcPr>
          <w:p w:rsidRPr="004E42CC" w:rsidR="00833506" w:rsidP="00833506" w:rsidRDefault="00833506" w14:paraId="6744066D" w14:textId="77777777">
            <w:pPr>
              <w:rPr>
                <w:rFonts w:eastAsia="Times New Roman" w:asciiTheme="minorHAnsi" w:hAnsiTheme="minorHAnsi" w:cstheme="minorHAnsi"/>
                <w:sz w:val="20"/>
              </w:rPr>
            </w:pPr>
          </w:p>
        </w:tc>
        <w:tc>
          <w:tcPr>
            <w:tcW w:w="10445" w:type="dxa"/>
            <w:gridSpan w:val="4"/>
          </w:tcPr>
          <w:p w:rsidRPr="004E42CC" w:rsidR="00833506" w:rsidP="00833506" w:rsidRDefault="00833506" w14:paraId="37B77FAE" w14:textId="77777777">
            <w:pPr>
              <w:rPr>
                <w:rFonts w:eastAsia="Times New Roman" w:asciiTheme="minorHAnsi" w:hAnsiTheme="minorHAnsi" w:cstheme="minorHAnsi"/>
                <w:sz w:val="20"/>
              </w:rPr>
            </w:pPr>
          </w:p>
          <w:p w:rsidRPr="004E42CC" w:rsidR="00833506" w:rsidP="00833506" w:rsidRDefault="00833506" w14:paraId="15AA0843" w14:textId="77777777">
            <w:pPr>
              <w:rPr>
                <w:rFonts w:eastAsia="Times New Roman" w:asciiTheme="minorHAnsi" w:hAnsiTheme="minorHAnsi" w:cstheme="minorHAnsi"/>
                <w:sz w:val="20"/>
              </w:rPr>
            </w:pPr>
          </w:p>
        </w:tc>
      </w:tr>
      <w:tr w:rsidRPr="004E42CC" w:rsidR="00833506" w:rsidTr="00430C09" w14:paraId="4B6925EF" w14:textId="77777777">
        <w:trPr>
          <w:cantSplit/>
          <w:trHeight w:val="80" w:hRule="exact"/>
        </w:trPr>
        <w:tc>
          <w:tcPr>
            <w:tcW w:w="450" w:type="dxa"/>
          </w:tcPr>
          <w:p w:rsidRPr="004E42CC" w:rsidR="00833506" w:rsidP="00833506" w:rsidRDefault="00833506" w14:paraId="544CBB73" w14:textId="77777777">
            <w:pPr>
              <w:rPr>
                <w:rFonts w:eastAsia="Times New Roman" w:asciiTheme="minorHAnsi" w:hAnsiTheme="minorHAnsi" w:cstheme="minorHAnsi"/>
                <w:sz w:val="20"/>
              </w:rPr>
            </w:pPr>
          </w:p>
        </w:tc>
        <w:tc>
          <w:tcPr>
            <w:tcW w:w="10445" w:type="dxa"/>
            <w:gridSpan w:val="4"/>
            <w:tcBorders>
              <w:left w:val="nil"/>
            </w:tcBorders>
          </w:tcPr>
          <w:p w:rsidRPr="004E42CC" w:rsidR="00833506" w:rsidP="00833506" w:rsidRDefault="00833506" w14:paraId="1EC01EC5" w14:textId="77777777">
            <w:pPr>
              <w:rPr>
                <w:rFonts w:eastAsia="Times New Roman" w:asciiTheme="minorHAnsi" w:hAnsiTheme="minorHAnsi" w:cstheme="minorHAnsi"/>
                <w:sz w:val="20"/>
              </w:rPr>
            </w:pPr>
          </w:p>
        </w:tc>
      </w:tr>
      <w:tr w:rsidRPr="004E42CC" w:rsidR="00833506" w:rsidTr="00250422" w14:paraId="49B3D195"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PrEx>
        <w:trPr>
          <w:trHeight w:val="380" w:hRule="exact"/>
        </w:trPr>
        <w:tc>
          <w:tcPr>
            <w:tcW w:w="5115" w:type="dxa"/>
            <w:gridSpan w:val="2"/>
            <w:tcBorders>
              <w:bottom w:val="single" w:color="auto" w:sz="12" w:space="0"/>
            </w:tcBorders>
            <w:shd w:val="clear" w:color="auto" w:fill="E0E0E0"/>
          </w:tcPr>
          <w:p w:rsidRPr="004E42CC" w:rsidR="00833506" w:rsidP="00833506" w:rsidRDefault="00833506" w14:paraId="1BE12EC6" w14:textId="77777777">
            <w:pPr>
              <w:tabs>
                <w:tab w:val="left" w:pos="3600"/>
              </w:tabs>
              <w:spacing w:line="60" w:lineRule="auto"/>
              <w:jc w:val="center"/>
              <w:rPr>
                <w:rFonts w:eastAsia="Times New Roman" w:asciiTheme="minorHAnsi" w:hAnsiTheme="minorHAnsi" w:cstheme="minorHAnsi"/>
                <w:b/>
                <w:sz w:val="20"/>
              </w:rPr>
            </w:pPr>
          </w:p>
          <w:p w:rsidRPr="004E42CC" w:rsidR="00833506" w:rsidP="00833506" w:rsidRDefault="00833506" w14:paraId="28CC1974" w14:textId="77777777">
            <w:pPr>
              <w:tabs>
                <w:tab w:val="left" w:pos="3600"/>
              </w:tabs>
              <w:jc w:val="center"/>
              <w:rPr>
                <w:rFonts w:eastAsia="Times New Roman" w:asciiTheme="minorHAnsi" w:hAnsiTheme="minorHAnsi" w:cstheme="minorHAnsi"/>
                <w:b/>
                <w:sz w:val="20"/>
              </w:rPr>
            </w:pPr>
            <w:r w:rsidRPr="004E42CC">
              <w:rPr>
                <w:rFonts w:eastAsia="Times New Roman" w:asciiTheme="minorHAnsi" w:hAnsiTheme="minorHAnsi" w:cstheme="minorHAnsi"/>
                <w:b/>
                <w:sz w:val="20"/>
              </w:rPr>
              <w:t>JUDICIAL COUNCIL’S SIGNATURE</w:t>
            </w:r>
          </w:p>
        </w:tc>
        <w:tc>
          <w:tcPr>
            <w:tcW w:w="5780" w:type="dxa"/>
            <w:gridSpan w:val="3"/>
            <w:tcBorders>
              <w:bottom w:val="single" w:color="auto" w:sz="12" w:space="0"/>
            </w:tcBorders>
            <w:shd w:val="clear" w:color="auto" w:fill="E0E0E0"/>
          </w:tcPr>
          <w:p w:rsidRPr="004E42CC" w:rsidR="00833506" w:rsidP="00833506" w:rsidRDefault="00833506" w14:paraId="38F94178" w14:textId="77777777">
            <w:pPr>
              <w:tabs>
                <w:tab w:val="left" w:pos="3600"/>
              </w:tabs>
              <w:spacing w:line="60" w:lineRule="auto"/>
              <w:jc w:val="center"/>
              <w:rPr>
                <w:rFonts w:eastAsia="Times New Roman" w:asciiTheme="minorHAnsi" w:hAnsiTheme="minorHAnsi" w:cstheme="minorHAnsi"/>
                <w:b/>
                <w:sz w:val="20"/>
              </w:rPr>
            </w:pPr>
          </w:p>
          <w:p w:rsidRPr="004E42CC" w:rsidR="00833506" w:rsidP="00833506" w:rsidRDefault="00833506" w14:paraId="4D5179A0" w14:textId="77777777">
            <w:pPr>
              <w:tabs>
                <w:tab w:val="left" w:pos="3600"/>
              </w:tabs>
              <w:jc w:val="center"/>
              <w:rPr>
                <w:rFonts w:eastAsia="Times New Roman" w:asciiTheme="minorHAnsi" w:hAnsiTheme="minorHAnsi" w:cstheme="minorHAnsi"/>
                <w:b/>
                <w:sz w:val="20"/>
              </w:rPr>
            </w:pPr>
            <w:r w:rsidRPr="007C6BA1">
              <w:rPr>
                <w:rFonts w:eastAsia="Times New Roman" w:asciiTheme="minorHAnsi" w:hAnsiTheme="minorHAnsi" w:cstheme="minorHAnsi"/>
                <w:b/>
                <w:sz w:val="20"/>
              </w:rPr>
              <w:t>SELLER</w:t>
            </w:r>
            <w:r w:rsidRPr="004E42CC">
              <w:rPr>
                <w:rFonts w:eastAsia="Times New Roman" w:asciiTheme="minorHAnsi" w:hAnsiTheme="minorHAnsi" w:cstheme="minorHAnsi"/>
                <w:b/>
                <w:sz w:val="20"/>
              </w:rPr>
              <w:t>’S SIGNATURE</w:t>
            </w:r>
          </w:p>
        </w:tc>
      </w:tr>
      <w:tr w:rsidRPr="004E42CC" w:rsidR="00833506" w:rsidTr="00961581" w14:paraId="38E52ABD"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PrEx>
        <w:trPr>
          <w:trHeight w:val="708" w:hRule="exact"/>
        </w:trPr>
        <w:tc>
          <w:tcPr>
            <w:tcW w:w="5115" w:type="dxa"/>
            <w:gridSpan w:val="2"/>
            <w:tcBorders>
              <w:top w:val="single" w:color="auto" w:sz="12" w:space="0"/>
              <w:left w:val="single" w:color="auto" w:sz="8" w:space="0"/>
              <w:bottom w:val="single" w:color="auto" w:sz="4" w:space="0"/>
              <w:right w:val="single" w:color="auto" w:sz="8" w:space="0"/>
            </w:tcBorders>
          </w:tcPr>
          <w:p w:rsidRPr="004E42CC" w:rsidR="00833506" w:rsidP="00833506" w:rsidRDefault="00833506" w14:paraId="127C0E88" w14:textId="77777777">
            <w:pPr>
              <w:tabs>
                <w:tab w:val="left" w:pos="3600"/>
              </w:tabs>
              <w:rPr>
                <w:rFonts w:eastAsia="Times New Roman" w:asciiTheme="minorHAnsi" w:hAnsiTheme="minorHAnsi" w:cstheme="minorHAnsi"/>
                <w:sz w:val="20"/>
              </w:rPr>
            </w:pPr>
            <w:r w:rsidRPr="004E42CC">
              <w:rPr>
                <w:rFonts w:eastAsia="Times New Roman" w:asciiTheme="minorHAnsi" w:hAnsiTheme="minorHAnsi" w:cstheme="minorHAnsi"/>
                <w:sz w:val="20"/>
              </w:rPr>
              <w:t xml:space="preserve"> </w:t>
            </w:r>
          </w:p>
          <w:p w:rsidRPr="004E42CC" w:rsidR="00833506" w:rsidP="007C6BA1" w:rsidRDefault="00833506" w14:paraId="6E8E27BD" w14:textId="77777777">
            <w:pPr>
              <w:tabs>
                <w:tab w:val="left" w:pos="3600"/>
              </w:tabs>
              <w:jc w:val="center"/>
              <w:rPr>
                <w:rFonts w:eastAsia="Times New Roman" w:asciiTheme="minorHAnsi" w:hAnsiTheme="minorHAnsi" w:cstheme="minorHAnsi"/>
                <w:b/>
                <w:sz w:val="20"/>
              </w:rPr>
            </w:pPr>
            <w:r w:rsidRPr="004E42CC">
              <w:rPr>
                <w:rFonts w:eastAsia="Times New Roman" w:asciiTheme="minorHAnsi" w:hAnsiTheme="minorHAnsi" w:cstheme="minorHAnsi"/>
                <w:b/>
                <w:sz w:val="20"/>
              </w:rPr>
              <w:t>Judicial Council of California</w:t>
            </w:r>
          </w:p>
          <w:p w:rsidRPr="004E42CC" w:rsidR="00833506" w:rsidP="00833506" w:rsidRDefault="00833506" w14:paraId="5E9780C8" w14:textId="77777777">
            <w:pPr>
              <w:tabs>
                <w:tab w:val="left" w:pos="3600"/>
              </w:tabs>
              <w:rPr>
                <w:rFonts w:eastAsia="Times New Roman" w:asciiTheme="minorHAnsi" w:hAnsiTheme="minorHAnsi" w:cstheme="minorHAnsi"/>
                <w:sz w:val="18"/>
              </w:rPr>
            </w:pPr>
          </w:p>
        </w:tc>
        <w:tc>
          <w:tcPr>
            <w:tcW w:w="5780" w:type="dxa"/>
            <w:gridSpan w:val="3"/>
            <w:tcBorders>
              <w:top w:val="single" w:color="auto" w:sz="12" w:space="0"/>
              <w:left w:val="single" w:color="auto" w:sz="8" w:space="0"/>
              <w:bottom w:val="single" w:color="auto" w:sz="4" w:space="0"/>
              <w:right w:val="single" w:color="auto" w:sz="8" w:space="0"/>
            </w:tcBorders>
          </w:tcPr>
          <w:p w:rsidRPr="004E42CC" w:rsidR="00833506" w:rsidP="00833506" w:rsidRDefault="00833506" w14:paraId="7534740F" w14:textId="77777777">
            <w:pPr>
              <w:spacing w:before="20"/>
              <w:rPr>
                <w:rFonts w:eastAsia="Times New Roman" w:asciiTheme="minorHAnsi" w:hAnsiTheme="minorHAnsi" w:cstheme="minorHAnsi"/>
                <w:i/>
                <w:sz w:val="14"/>
              </w:rPr>
            </w:pPr>
            <w:r w:rsidRPr="004E42CC">
              <w:rPr>
                <w:rFonts w:eastAsia="Times New Roman" w:asciiTheme="minorHAnsi" w:hAnsiTheme="minorHAnsi" w:cstheme="minorHAnsi"/>
                <w:sz w:val="13"/>
              </w:rPr>
              <w:t xml:space="preserve"> </w:t>
            </w:r>
            <w:r>
              <w:rPr>
                <w:rFonts w:eastAsia="Times New Roman" w:asciiTheme="minorHAnsi" w:hAnsiTheme="minorHAnsi" w:cstheme="minorHAnsi"/>
                <w:sz w:val="14"/>
              </w:rPr>
              <w:t>SELLER</w:t>
            </w:r>
            <w:r w:rsidRPr="004E42CC">
              <w:rPr>
                <w:rFonts w:eastAsia="Times New Roman" w:asciiTheme="minorHAnsi" w:hAnsiTheme="minorHAnsi" w:cstheme="minorHAnsi"/>
                <w:sz w:val="14"/>
              </w:rPr>
              <w:t xml:space="preserve">’S NAME </w:t>
            </w:r>
            <w:r w:rsidRPr="004E42CC">
              <w:rPr>
                <w:rFonts w:eastAsia="Times New Roman" w:asciiTheme="minorHAnsi" w:hAnsiTheme="minorHAnsi" w:cstheme="minorHAnsi"/>
                <w:i/>
                <w:sz w:val="14"/>
              </w:rPr>
              <w:t xml:space="preserve">(if </w:t>
            </w:r>
            <w:r>
              <w:rPr>
                <w:rFonts w:eastAsia="Times New Roman" w:asciiTheme="minorHAnsi" w:hAnsiTheme="minorHAnsi" w:cstheme="minorHAnsi"/>
                <w:i/>
                <w:sz w:val="14"/>
              </w:rPr>
              <w:t xml:space="preserve">Seller </w:t>
            </w:r>
            <w:r w:rsidRPr="004E42CC">
              <w:rPr>
                <w:rFonts w:eastAsia="Times New Roman" w:asciiTheme="minorHAnsi" w:hAnsiTheme="minorHAnsi" w:cstheme="minorHAnsi"/>
                <w:i/>
                <w:sz w:val="14"/>
              </w:rPr>
              <w:t xml:space="preserve">is not an individual person, state whether </w:t>
            </w:r>
            <w:r>
              <w:rPr>
                <w:rFonts w:eastAsia="Times New Roman" w:asciiTheme="minorHAnsi" w:hAnsiTheme="minorHAnsi" w:cstheme="minorHAnsi"/>
                <w:i/>
                <w:sz w:val="14"/>
              </w:rPr>
              <w:t xml:space="preserve">Seller </w:t>
            </w:r>
            <w:r w:rsidRPr="004E42CC">
              <w:rPr>
                <w:rFonts w:eastAsia="Times New Roman" w:asciiTheme="minorHAnsi" w:hAnsiTheme="minorHAnsi" w:cstheme="minorHAnsi"/>
                <w:i/>
                <w:sz w:val="14"/>
              </w:rPr>
              <w:t xml:space="preserve">is a corporation, partnership, etc.)  </w:t>
            </w:r>
          </w:p>
          <w:p w:rsidRPr="004E42CC" w:rsidR="00833506" w:rsidP="007C6BA1" w:rsidRDefault="00833506" w14:paraId="7FCB64C1" w14:textId="02A81B74">
            <w:pPr>
              <w:tabs>
                <w:tab w:val="left" w:pos="3600"/>
              </w:tabs>
              <w:jc w:val="center"/>
              <w:rPr>
                <w:rFonts w:eastAsia="Times New Roman" w:asciiTheme="minorHAnsi" w:hAnsiTheme="minorHAnsi" w:cstheme="minorHAnsi"/>
                <w:b/>
                <w:sz w:val="20"/>
              </w:rPr>
            </w:pPr>
            <w:r w:rsidRPr="004E42CC">
              <w:rPr>
                <w:rFonts w:eastAsia="Times New Roman" w:asciiTheme="minorHAnsi" w:hAnsiTheme="minorHAnsi" w:cstheme="minorHAnsi"/>
                <w:b/>
                <w:sz w:val="20"/>
              </w:rPr>
              <w:t>[@</w:t>
            </w:r>
            <w:r w:rsidRPr="007C6BA1">
              <w:rPr>
                <w:rFonts w:eastAsia="Times New Roman" w:asciiTheme="minorHAnsi" w:hAnsiTheme="minorHAnsi" w:cstheme="minorHAnsi"/>
                <w:b/>
                <w:sz w:val="20"/>
              </w:rPr>
              <w:t>Seller’s</w:t>
            </w:r>
            <w:r w:rsidRPr="004E42CC">
              <w:rPr>
                <w:rFonts w:eastAsia="Times New Roman" w:asciiTheme="minorHAnsi" w:hAnsiTheme="minorHAnsi" w:cstheme="minorHAnsi"/>
                <w:b/>
                <w:sz w:val="20"/>
              </w:rPr>
              <w:t xml:space="preserve"> name]</w:t>
            </w:r>
          </w:p>
        </w:tc>
      </w:tr>
      <w:tr w:rsidRPr="004E42CC" w:rsidR="00833506" w:rsidTr="00961581" w14:paraId="40778E4F"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PrEx>
        <w:trPr>
          <w:trHeight w:val="418" w:hRule="exact"/>
        </w:trPr>
        <w:tc>
          <w:tcPr>
            <w:tcW w:w="5115" w:type="dxa"/>
            <w:gridSpan w:val="2"/>
            <w:tcBorders>
              <w:top w:val="single" w:color="auto" w:sz="4" w:space="0"/>
              <w:left w:val="single" w:color="auto" w:sz="4" w:space="0"/>
              <w:bottom w:val="single" w:color="auto" w:sz="4" w:space="0"/>
              <w:right w:val="single" w:color="auto" w:sz="4" w:space="0"/>
            </w:tcBorders>
          </w:tcPr>
          <w:p w:rsidRPr="004E42CC" w:rsidR="00833506" w:rsidP="00833506" w:rsidRDefault="00833506" w14:paraId="4AA55A6B" w14:textId="77777777">
            <w:pPr>
              <w:spacing w:before="20"/>
              <w:rPr>
                <w:rFonts w:eastAsia="Times New Roman" w:asciiTheme="minorHAnsi" w:hAnsiTheme="minorHAnsi" w:cstheme="minorHAnsi"/>
                <w:sz w:val="14"/>
              </w:rPr>
            </w:pPr>
            <w:r w:rsidRPr="004E42CC">
              <w:rPr>
                <w:rFonts w:eastAsia="Times New Roman" w:asciiTheme="minorHAnsi" w:hAnsiTheme="minorHAnsi" w:cstheme="minorHAnsi"/>
                <w:sz w:val="14"/>
              </w:rPr>
              <w:t xml:space="preserve"> BY </w:t>
            </w:r>
            <w:r w:rsidRPr="004E42CC">
              <w:rPr>
                <w:rFonts w:eastAsia="Times New Roman" w:asciiTheme="minorHAnsi" w:hAnsiTheme="minorHAnsi" w:cstheme="minorHAnsi"/>
                <w:i/>
                <w:sz w:val="14"/>
              </w:rPr>
              <w:t>(Authorized Signature)</w:t>
            </w:r>
          </w:p>
          <w:p w:rsidRPr="00230BAB" w:rsidR="00833506" w:rsidP="00833506" w:rsidRDefault="00833506" w14:paraId="448A98D5" w14:textId="5E1A90FB">
            <w:pPr>
              <w:tabs>
                <w:tab w:val="left" w:pos="3600"/>
              </w:tabs>
              <w:rPr>
                <w:rFonts w:eastAsia="Times New Roman" w:asciiTheme="minorHAnsi" w:hAnsiTheme="minorHAnsi" w:cstheme="minorHAnsi"/>
                <w:sz w:val="18"/>
                <w:szCs w:val="18"/>
              </w:rPr>
            </w:pPr>
          </w:p>
        </w:tc>
        <w:tc>
          <w:tcPr>
            <w:tcW w:w="5780" w:type="dxa"/>
            <w:gridSpan w:val="3"/>
            <w:tcBorders>
              <w:top w:val="single" w:color="auto" w:sz="4" w:space="0"/>
              <w:left w:val="single" w:color="auto" w:sz="4" w:space="0"/>
              <w:bottom w:val="single" w:color="auto" w:sz="4" w:space="0"/>
              <w:right w:val="single" w:color="auto" w:sz="4" w:space="0"/>
            </w:tcBorders>
          </w:tcPr>
          <w:p w:rsidRPr="004E42CC" w:rsidR="00833506" w:rsidP="00833506" w:rsidRDefault="00833506" w14:paraId="1415F4AE" w14:textId="77777777">
            <w:pPr>
              <w:spacing w:before="20"/>
              <w:rPr>
                <w:rFonts w:eastAsia="Times New Roman" w:asciiTheme="minorHAnsi" w:hAnsiTheme="minorHAnsi" w:cstheme="minorHAnsi"/>
                <w:sz w:val="14"/>
              </w:rPr>
            </w:pPr>
            <w:r w:rsidRPr="004E42CC">
              <w:rPr>
                <w:rFonts w:eastAsia="Times New Roman" w:asciiTheme="minorHAnsi" w:hAnsiTheme="minorHAnsi" w:cstheme="minorHAnsi"/>
                <w:sz w:val="14"/>
              </w:rPr>
              <w:t xml:space="preserve"> BY </w:t>
            </w:r>
            <w:r w:rsidRPr="004E42CC">
              <w:rPr>
                <w:rFonts w:eastAsia="Times New Roman" w:asciiTheme="minorHAnsi" w:hAnsiTheme="minorHAnsi" w:cstheme="minorHAnsi"/>
                <w:i/>
                <w:sz w:val="14"/>
              </w:rPr>
              <w:t>(Authorized Signature)</w:t>
            </w:r>
          </w:p>
          <w:p w:rsidRPr="00230BAB" w:rsidR="00833506" w:rsidP="00833506" w:rsidRDefault="00833506" w14:paraId="29586DC3" w14:textId="49EE82BE">
            <w:pPr>
              <w:tabs>
                <w:tab w:val="left" w:pos="3600"/>
              </w:tabs>
              <w:rPr>
                <w:rFonts w:eastAsia="Times New Roman" w:asciiTheme="minorHAnsi" w:hAnsiTheme="minorHAnsi" w:cstheme="minorHAnsi"/>
                <w:sz w:val="18"/>
                <w:szCs w:val="18"/>
              </w:rPr>
            </w:pPr>
          </w:p>
        </w:tc>
      </w:tr>
      <w:tr w:rsidRPr="004E42CC" w:rsidR="00833506" w:rsidTr="00961581" w14:paraId="56BB2AE6"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PrEx>
        <w:trPr>
          <w:trHeight w:val="463" w:hRule="exact"/>
        </w:trPr>
        <w:tc>
          <w:tcPr>
            <w:tcW w:w="5115" w:type="dxa"/>
            <w:gridSpan w:val="2"/>
            <w:tcBorders>
              <w:top w:val="single" w:color="auto" w:sz="4" w:space="0"/>
              <w:left w:val="single" w:color="auto" w:sz="4" w:space="0"/>
              <w:bottom w:val="single" w:color="auto" w:sz="4" w:space="0"/>
              <w:right w:val="single" w:color="auto" w:sz="4" w:space="0"/>
            </w:tcBorders>
          </w:tcPr>
          <w:p w:rsidRPr="004E42CC" w:rsidR="00833506" w:rsidP="00833506" w:rsidRDefault="00833506" w14:paraId="459B3694" w14:textId="77777777">
            <w:pPr>
              <w:tabs>
                <w:tab w:val="left" w:pos="3600"/>
              </w:tabs>
              <w:rPr>
                <w:rFonts w:eastAsia="Times New Roman" w:asciiTheme="minorHAnsi" w:hAnsiTheme="minorHAnsi" w:cstheme="minorHAnsi"/>
                <w:sz w:val="16"/>
              </w:rPr>
            </w:pPr>
            <w:r w:rsidRPr="004E42CC">
              <w:rPr>
                <w:rFonts w:eastAsia="Times New Roman" w:asciiTheme="minorHAnsi" w:hAnsiTheme="minorHAnsi" w:cstheme="minorHAnsi"/>
                <w:sz w:val="14"/>
              </w:rPr>
              <w:t xml:space="preserve"> PRINTED NAME AND TITLE OF PERSON SIGNING</w:t>
            </w:r>
            <w:r w:rsidRPr="004E42CC">
              <w:rPr>
                <w:rFonts w:eastAsia="Times New Roman" w:asciiTheme="minorHAnsi" w:hAnsiTheme="minorHAnsi" w:cstheme="minorHAnsi"/>
                <w:sz w:val="16"/>
              </w:rPr>
              <w:t xml:space="preserve"> </w:t>
            </w:r>
          </w:p>
          <w:p w:rsidRPr="004E42CC" w:rsidR="00833506" w:rsidP="00833506" w:rsidRDefault="00833506" w14:paraId="6E89A959" w14:textId="77777777">
            <w:pPr>
              <w:tabs>
                <w:tab w:val="left" w:pos="3600"/>
              </w:tabs>
              <w:rPr>
                <w:rFonts w:eastAsia="Times New Roman" w:asciiTheme="minorHAnsi" w:hAnsiTheme="minorHAnsi" w:cstheme="minorHAnsi"/>
                <w:sz w:val="16"/>
              </w:rPr>
            </w:pPr>
          </w:p>
          <w:p w:rsidRPr="004E42CC" w:rsidR="00833506" w:rsidP="00833506" w:rsidRDefault="00833506" w14:paraId="3232B684" w14:textId="77777777">
            <w:pPr>
              <w:tabs>
                <w:tab w:val="left" w:pos="3600"/>
              </w:tabs>
              <w:rPr>
                <w:rFonts w:eastAsia="Times New Roman" w:asciiTheme="minorHAnsi" w:hAnsiTheme="minorHAnsi" w:cstheme="minorHAnsi"/>
                <w:sz w:val="20"/>
              </w:rPr>
            </w:pPr>
            <w:r w:rsidRPr="004E42CC">
              <w:rPr>
                <w:rFonts w:eastAsia="Times New Roman" w:asciiTheme="minorHAnsi" w:hAnsiTheme="minorHAnsi" w:cstheme="minorHAnsi"/>
                <w:szCs w:val="24"/>
              </w:rPr>
              <w:t xml:space="preserve"> </w:t>
            </w:r>
          </w:p>
        </w:tc>
        <w:tc>
          <w:tcPr>
            <w:tcW w:w="5780" w:type="dxa"/>
            <w:gridSpan w:val="3"/>
            <w:tcBorders>
              <w:top w:val="single" w:color="auto" w:sz="4" w:space="0"/>
              <w:left w:val="single" w:color="auto" w:sz="4" w:space="0"/>
              <w:bottom w:val="single" w:color="auto" w:sz="4" w:space="0"/>
              <w:right w:val="single" w:color="auto" w:sz="4" w:space="0"/>
            </w:tcBorders>
          </w:tcPr>
          <w:p w:rsidRPr="004E42CC" w:rsidR="00833506" w:rsidP="00833506" w:rsidRDefault="00833506" w14:paraId="5E90B11B" w14:textId="77777777">
            <w:pPr>
              <w:tabs>
                <w:tab w:val="left" w:pos="3600"/>
              </w:tabs>
              <w:rPr>
                <w:rFonts w:eastAsia="Times New Roman" w:asciiTheme="minorHAnsi" w:hAnsiTheme="minorHAnsi" w:cstheme="minorHAnsi"/>
                <w:sz w:val="14"/>
              </w:rPr>
            </w:pPr>
            <w:r w:rsidRPr="004E42CC">
              <w:rPr>
                <w:rFonts w:eastAsia="Times New Roman" w:asciiTheme="minorHAnsi" w:hAnsiTheme="minorHAnsi" w:cstheme="minorHAnsi"/>
                <w:sz w:val="13"/>
              </w:rPr>
              <w:t xml:space="preserve"> </w:t>
            </w:r>
            <w:r w:rsidRPr="004E42CC">
              <w:rPr>
                <w:rFonts w:eastAsia="Times New Roman" w:asciiTheme="minorHAnsi" w:hAnsiTheme="minorHAnsi" w:cstheme="minorHAnsi"/>
                <w:sz w:val="14"/>
              </w:rPr>
              <w:t>PRINTED NAME AND TITLE OF PERSON SIGNING</w:t>
            </w:r>
          </w:p>
          <w:p w:rsidRPr="004E42CC" w:rsidR="00833506" w:rsidP="00833506" w:rsidRDefault="00833506" w14:paraId="6FE739C3" w14:textId="77777777">
            <w:pPr>
              <w:tabs>
                <w:tab w:val="left" w:pos="3600"/>
              </w:tabs>
              <w:rPr>
                <w:rFonts w:eastAsia="Times New Roman" w:asciiTheme="minorHAnsi" w:hAnsiTheme="minorHAnsi" w:cstheme="minorHAnsi"/>
                <w:sz w:val="14"/>
              </w:rPr>
            </w:pPr>
          </w:p>
          <w:p w:rsidRPr="004E42CC" w:rsidR="00833506" w:rsidP="00833506" w:rsidRDefault="00833506" w14:paraId="149FEFB2" w14:textId="77777777">
            <w:pPr>
              <w:tabs>
                <w:tab w:val="left" w:pos="3600"/>
              </w:tabs>
              <w:rPr>
                <w:rFonts w:eastAsia="Times New Roman" w:asciiTheme="minorHAnsi" w:hAnsiTheme="minorHAnsi" w:cstheme="minorHAnsi"/>
                <w:sz w:val="16"/>
              </w:rPr>
            </w:pPr>
            <w:r w:rsidRPr="004E42CC">
              <w:rPr>
                <w:rFonts w:eastAsia="Times New Roman" w:asciiTheme="minorHAnsi" w:hAnsiTheme="minorHAnsi" w:cstheme="minorHAnsi"/>
                <w:sz w:val="16"/>
              </w:rPr>
              <w:t xml:space="preserve"> </w:t>
            </w:r>
          </w:p>
        </w:tc>
      </w:tr>
      <w:tr w:rsidRPr="004E42CC" w:rsidR="00833506" w:rsidTr="007C6BA1" w14:paraId="33AAE500"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PrEx>
        <w:trPr>
          <w:trHeight w:val="459" w:hRule="exact"/>
        </w:trPr>
        <w:tc>
          <w:tcPr>
            <w:tcW w:w="5115" w:type="dxa"/>
            <w:gridSpan w:val="2"/>
            <w:tcBorders>
              <w:top w:val="single" w:color="auto" w:sz="4" w:space="0"/>
              <w:left w:val="single" w:color="auto" w:sz="4" w:space="0"/>
              <w:bottom w:val="single" w:color="auto" w:sz="4" w:space="0"/>
              <w:right w:val="single" w:color="auto" w:sz="4" w:space="0"/>
            </w:tcBorders>
          </w:tcPr>
          <w:p w:rsidRPr="004E42CC" w:rsidR="00833506" w:rsidP="00833506" w:rsidRDefault="00833506" w14:paraId="65698BF9" w14:textId="77777777">
            <w:pPr>
              <w:tabs>
                <w:tab w:val="left" w:pos="3600"/>
              </w:tabs>
              <w:rPr>
                <w:rFonts w:eastAsia="Times New Roman" w:asciiTheme="minorHAnsi" w:hAnsiTheme="minorHAnsi" w:cstheme="minorHAnsi"/>
                <w:sz w:val="14"/>
              </w:rPr>
            </w:pPr>
            <w:r w:rsidRPr="004E42CC">
              <w:rPr>
                <w:rFonts w:eastAsia="Times New Roman" w:asciiTheme="minorHAnsi" w:hAnsiTheme="minorHAnsi" w:cstheme="minorHAnsi"/>
                <w:sz w:val="14"/>
              </w:rPr>
              <w:t xml:space="preserve"> DATE EXECUTED</w:t>
            </w:r>
          </w:p>
        </w:tc>
        <w:tc>
          <w:tcPr>
            <w:tcW w:w="5780" w:type="dxa"/>
            <w:gridSpan w:val="3"/>
            <w:tcBorders>
              <w:top w:val="single" w:color="auto" w:sz="4" w:space="0"/>
              <w:left w:val="single" w:color="auto" w:sz="4" w:space="0"/>
              <w:bottom w:val="single" w:color="auto" w:sz="4" w:space="0"/>
              <w:right w:val="single" w:color="auto" w:sz="4" w:space="0"/>
            </w:tcBorders>
          </w:tcPr>
          <w:p w:rsidRPr="004E42CC" w:rsidR="00833506" w:rsidP="00833506" w:rsidRDefault="00833506" w14:paraId="1D2BC82B" w14:textId="77777777">
            <w:pPr>
              <w:tabs>
                <w:tab w:val="left" w:pos="3600"/>
              </w:tabs>
              <w:rPr>
                <w:rFonts w:eastAsia="Times New Roman" w:asciiTheme="minorHAnsi" w:hAnsiTheme="minorHAnsi" w:cstheme="minorHAnsi"/>
                <w:sz w:val="14"/>
                <w:szCs w:val="14"/>
              </w:rPr>
            </w:pPr>
            <w:r w:rsidRPr="004E42CC">
              <w:rPr>
                <w:rFonts w:eastAsia="Times New Roman" w:asciiTheme="minorHAnsi" w:hAnsiTheme="minorHAnsi" w:cstheme="minorHAnsi"/>
                <w:sz w:val="13"/>
              </w:rPr>
              <w:t xml:space="preserve"> </w:t>
            </w:r>
            <w:r w:rsidRPr="004E42CC">
              <w:rPr>
                <w:rFonts w:eastAsia="Times New Roman" w:asciiTheme="minorHAnsi" w:hAnsiTheme="minorHAnsi" w:cstheme="minorHAnsi"/>
                <w:sz w:val="14"/>
                <w:szCs w:val="14"/>
              </w:rPr>
              <w:t>DATE EXECUTED</w:t>
            </w:r>
          </w:p>
        </w:tc>
      </w:tr>
      <w:tr w:rsidRPr="004E42CC" w:rsidR="00833506" w:rsidTr="007C6BA1" w14:paraId="2848CE35" w14:textId="777777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PrEx>
        <w:trPr>
          <w:trHeight w:val="1179" w:hRule="exact"/>
        </w:trPr>
        <w:tc>
          <w:tcPr>
            <w:tcW w:w="5115" w:type="dxa"/>
            <w:gridSpan w:val="2"/>
            <w:tcBorders>
              <w:top w:val="single" w:color="auto" w:sz="4" w:space="0"/>
              <w:left w:val="single" w:color="auto" w:sz="4" w:space="0"/>
              <w:bottom w:val="single" w:color="auto" w:sz="4" w:space="0"/>
              <w:right w:val="single" w:color="auto" w:sz="4" w:space="0"/>
            </w:tcBorders>
          </w:tcPr>
          <w:p w:rsidRPr="004E42CC" w:rsidR="00833506" w:rsidP="00833506" w:rsidRDefault="00833506" w14:paraId="6CBFFD9F" w14:textId="5DDFA4AC">
            <w:pPr>
              <w:tabs>
                <w:tab w:val="left" w:pos="3600"/>
              </w:tabs>
              <w:rPr>
                <w:rFonts w:eastAsia="Times New Roman" w:asciiTheme="minorHAnsi" w:hAnsiTheme="minorHAnsi" w:cstheme="minorHAnsi"/>
                <w:sz w:val="14"/>
                <w:szCs w:val="14"/>
              </w:rPr>
            </w:pPr>
            <w:r w:rsidRPr="004E42CC">
              <w:rPr>
                <w:rFonts w:eastAsia="Times New Roman" w:asciiTheme="minorHAnsi" w:hAnsiTheme="minorHAnsi" w:cstheme="minorHAnsi"/>
                <w:sz w:val="14"/>
                <w:szCs w:val="14"/>
              </w:rPr>
              <w:t xml:space="preserve"> ADDRESS</w:t>
            </w:r>
          </w:p>
          <w:p w:rsidR="007C6BA1" w:rsidP="00833506" w:rsidRDefault="00833506" w14:paraId="45850AFF" w14:textId="77777777">
            <w:pPr>
              <w:tabs>
                <w:tab w:val="left" w:pos="3600"/>
              </w:tabs>
              <w:rPr>
                <w:rFonts w:eastAsia="Times New Roman" w:asciiTheme="minorHAnsi" w:hAnsiTheme="minorHAnsi" w:cstheme="minorHAnsi"/>
                <w:b/>
                <w:sz w:val="20"/>
              </w:rPr>
            </w:pPr>
            <w:r w:rsidRPr="004E42CC">
              <w:rPr>
                <w:rFonts w:eastAsia="Times New Roman" w:asciiTheme="minorHAnsi" w:hAnsiTheme="minorHAnsi" w:cstheme="minorHAnsi"/>
                <w:b/>
                <w:sz w:val="20"/>
              </w:rPr>
              <w:t xml:space="preserve"> </w:t>
            </w:r>
          </w:p>
          <w:p w:rsidRPr="004E42CC" w:rsidR="00833506" w:rsidP="00833506" w:rsidRDefault="007C6BA1" w14:paraId="1C71B5C6" w14:textId="1C03AA29">
            <w:pPr>
              <w:tabs>
                <w:tab w:val="left" w:pos="3600"/>
              </w:tabs>
              <w:rPr>
                <w:rFonts w:eastAsia="Times New Roman" w:asciiTheme="minorHAnsi" w:hAnsiTheme="minorHAnsi" w:cstheme="minorHAnsi"/>
                <w:b/>
                <w:sz w:val="20"/>
              </w:rPr>
            </w:pPr>
            <w:r>
              <w:rPr>
                <w:rFonts w:eastAsia="Times New Roman" w:asciiTheme="minorHAnsi" w:hAnsiTheme="minorHAnsi" w:cstheme="minorHAnsi"/>
                <w:b/>
                <w:sz w:val="20"/>
              </w:rPr>
              <w:t xml:space="preserve"> </w:t>
            </w:r>
            <w:r w:rsidRPr="004E42CC" w:rsidR="00833506">
              <w:rPr>
                <w:rFonts w:eastAsia="Times New Roman" w:asciiTheme="minorHAnsi" w:hAnsiTheme="minorHAnsi" w:cstheme="minorHAnsi"/>
                <w:sz w:val="20"/>
              </w:rPr>
              <w:t>Branch Account and Procurement</w:t>
            </w:r>
            <w:r w:rsidRPr="004E42CC" w:rsidR="00833506">
              <w:rPr>
                <w:rFonts w:eastAsia="Times New Roman" w:asciiTheme="minorHAnsi" w:hAnsiTheme="minorHAnsi" w:cstheme="minorHAnsi"/>
                <w:b/>
                <w:sz w:val="20"/>
              </w:rPr>
              <w:t xml:space="preserve"> </w:t>
            </w:r>
          </w:p>
          <w:p w:rsidRPr="004E42CC" w:rsidR="00833506" w:rsidP="00833506" w:rsidRDefault="00833506" w14:paraId="51572DE4" w14:textId="77777777">
            <w:pPr>
              <w:tabs>
                <w:tab w:val="left" w:pos="3600"/>
              </w:tabs>
              <w:rPr>
                <w:rFonts w:eastAsia="Times New Roman" w:asciiTheme="minorHAnsi" w:hAnsiTheme="minorHAnsi" w:cstheme="minorHAnsi"/>
                <w:sz w:val="20"/>
              </w:rPr>
            </w:pPr>
            <w:r w:rsidRPr="004E42CC">
              <w:rPr>
                <w:rFonts w:eastAsia="Times New Roman" w:asciiTheme="minorHAnsi" w:hAnsiTheme="minorHAnsi" w:cstheme="minorHAnsi"/>
                <w:sz w:val="20"/>
              </w:rPr>
              <w:t xml:space="preserve"> 455 Golden Gate Avenue, 6</w:t>
            </w:r>
            <w:r w:rsidRPr="004E42CC">
              <w:rPr>
                <w:rFonts w:eastAsia="Times New Roman" w:asciiTheme="minorHAnsi" w:hAnsiTheme="minorHAnsi" w:cstheme="minorHAnsi"/>
                <w:sz w:val="20"/>
                <w:vertAlign w:val="superscript"/>
              </w:rPr>
              <w:t>th</w:t>
            </w:r>
            <w:r w:rsidRPr="004E42CC">
              <w:rPr>
                <w:rFonts w:eastAsia="Times New Roman" w:asciiTheme="minorHAnsi" w:hAnsiTheme="minorHAnsi" w:cstheme="minorHAnsi"/>
                <w:sz w:val="20"/>
              </w:rPr>
              <w:t xml:space="preserve"> Floor</w:t>
            </w:r>
          </w:p>
          <w:p w:rsidRPr="004E42CC" w:rsidR="00833506" w:rsidP="00833506" w:rsidRDefault="00833506" w14:paraId="1888702D" w14:textId="77777777">
            <w:pPr>
              <w:tabs>
                <w:tab w:val="left" w:pos="3600"/>
              </w:tabs>
              <w:rPr>
                <w:rFonts w:eastAsia="Times New Roman" w:asciiTheme="minorHAnsi" w:hAnsiTheme="minorHAnsi" w:cstheme="minorHAnsi"/>
                <w:sz w:val="20"/>
              </w:rPr>
            </w:pPr>
            <w:r w:rsidRPr="004E42CC">
              <w:rPr>
                <w:rFonts w:eastAsia="Times New Roman" w:asciiTheme="minorHAnsi" w:hAnsiTheme="minorHAnsi" w:cstheme="minorHAnsi"/>
                <w:sz w:val="20"/>
              </w:rPr>
              <w:t xml:space="preserve"> San Francisco, CA 94102</w:t>
            </w:r>
          </w:p>
        </w:tc>
        <w:tc>
          <w:tcPr>
            <w:tcW w:w="5780" w:type="dxa"/>
            <w:gridSpan w:val="3"/>
            <w:tcBorders>
              <w:top w:val="single" w:color="auto" w:sz="4" w:space="0"/>
              <w:left w:val="single" w:color="auto" w:sz="4" w:space="0"/>
              <w:bottom w:val="single" w:color="auto" w:sz="4" w:space="0"/>
              <w:right w:val="single" w:color="auto" w:sz="4" w:space="0"/>
            </w:tcBorders>
          </w:tcPr>
          <w:p w:rsidRPr="004E42CC" w:rsidR="00833506" w:rsidP="00833506" w:rsidRDefault="00833506" w14:paraId="40970A06" w14:textId="6A037065">
            <w:pPr>
              <w:tabs>
                <w:tab w:val="left" w:pos="3600"/>
              </w:tabs>
              <w:rPr>
                <w:rFonts w:eastAsia="Times New Roman" w:asciiTheme="minorHAnsi" w:hAnsiTheme="minorHAnsi" w:cstheme="minorHAnsi"/>
                <w:sz w:val="14"/>
                <w:szCs w:val="14"/>
              </w:rPr>
            </w:pPr>
            <w:r w:rsidRPr="004E42CC">
              <w:rPr>
                <w:rFonts w:eastAsia="Times New Roman" w:asciiTheme="minorHAnsi" w:hAnsiTheme="minorHAnsi" w:cstheme="minorHAnsi"/>
                <w:sz w:val="20"/>
              </w:rPr>
              <w:t xml:space="preserve"> </w:t>
            </w:r>
            <w:r w:rsidRPr="004E42CC">
              <w:rPr>
                <w:rFonts w:eastAsia="Times New Roman" w:asciiTheme="minorHAnsi" w:hAnsiTheme="minorHAnsi" w:cstheme="minorHAnsi"/>
                <w:sz w:val="14"/>
                <w:szCs w:val="14"/>
              </w:rPr>
              <w:t>ADDRESS</w:t>
            </w:r>
          </w:p>
          <w:p w:rsidR="007C6BA1" w:rsidP="00833506" w:rsidRDefault="00833506" w14:paraId="74C89009" w14:textId="77777777">
            <w:pPr>
              <w:tabs>
                <w:tab w:val="left" w:pos="3600"/>
              </w:tabs>
              <w:rPr>
                <w:rFonts w:eastAsia="Times New Roman" w:asciiTheme="minorHAnsi" w:hAnsiTheme="minorHAnsi" w:cstheme="minorHAnsi"/>
                <w:sz w:val="20"/>
              </w:rPr>
            </w:pPr>
            <w:r w:rsidRPr="004E42CC">
              <w:rPr>
                <w:rFonts w:eastAsia="Times New Roman" w:asciiTheme="minorHAnsi" w:hAnsiTheme="minorHAnsi" w:cstheme="minorHAnsi"/>
                <w:sz w:val="20"/>
              </w:rPr>
              <w:t xml:space="preserve"> </w:t>
            </w:r>
          </w:p>
          <w:p w:rsidRPr="00230BAB" w:rsidR="00833506" w:rsidP="00833506" w:rsidRDefault="00833506" w14:paraId="7D686071" w14:textId="20FBBE84">
            <w:pPr>
              <w:tabs>
                <w:tab w:val="left" w:pos="3600"/>
              </w:tabs>
              <w:rPr>
                <w:rFonts w:eastAsia="Times New Roman" w:asciiTheme="minorHAnsi" w:hAnsiTheme="minorHAnsi" w:cstheme="minorHAnsi"/>
                <w:b/>
                <w:bCs/>
                <w:color w:val="0000FF"/>
                <w:sz w:val="20"/>
              </w:rPr>
            </w:pPr>
            <w:r w:rsidRPr="00230BAB">
              <w:rPr>
                <w:rFonts w:eastAsia="Times New Roman" w:asciiTheme="minorHAnsi" w:hAnsiTheme="minorHAnsi" w:cstheme="minorHAnsi"/>
                <w:b/>
                <w:bCs/>
                <w:sz w:val="20"/>
              </w:rPr>
              <w:t>[@Address]</w:t>
            </w:r>
          </w:p>
        </w:tc>
      </w:tr>
    </w:tbl>
    <w:p w:rsidR="00561765" w:rsidP="00B17C8D" w:rsidRDefault="00561765" w14:paraId="39EE3560" w14:textId="77777777">
      <w:pPr>
        <w:rPr>
          <w:rFonts w:eastAsia="Times New Roman" w:asciiTheme="minorHAnsi" w:hAnsiTheme="minorHAnsi" w:cstheme="minorHAnsi"/>
          <w:b/>
          <w:sz w:val="20"/>
        </w:rPr>
      </w:pPr>
    </w:p>
    <w:p w:rsidRPr="00430C09" w:rsidR="00282445" w:rsidP="00562CC3" w:rsidRDefault="000B0B47" w14:paraId="67B564C6" w14:textId="2A037A40">
      <w:pPr>
        <w:rPr>
          <w:rFonts w:eastAsia="Times New Roman" w:asciiTheme="minorHAnsi" w:hAnsiTheme="minorHAnsi" w:cstheme="minorHAnsi"/>
          <w:b/>
          <w:sz w:val="20"/>
        </w:rPr>
      </w:pPr>
      <w:r>
        <w:rPr>
          <w:rFonts w:eastAsia="Times New Roman" w:asciiTheme="minorHAnsi" w:hAnsiTheme="minorHAnsi" w:cstheme="minorHAnsi"/>
          <w:b/>
          <w:sz w:val="20"/>
        </w:rPr>
        <w:lastRenderedPageBreak/>
        <w:t>1.</w:t>
      </w:r>
      <w:r w:rsidR="004408D3">
        <w:rPr>
          <w:rFonts w:eastAsia="Times New Roman" w:asciiTheme="minorHAnsi" w:hAnsiTheme="minorHAnsi" w:cstheme="minorHAnsi"/>
          <w:b/>
          <w:sz w:val="20"/>
        </w:rPr>
        <w:t xml:space="preserve"> Electric Service Accounts</w:t>
      </w:r>
      <w:r w:rsidR="00EC4309">
        <w:rPr>
          <w:rFonts w:eastAsia="Times New Roman" w:asciiTheme="minorHAnsi" w:hAnsiTheme="minorHAnsi" w:cstheme="minorHAnsi"/>
          <w:b/>
          <w:sz w:val="20"/>
        </w:rPr>
        <w:t>.</w:t>
      </w:r>
    </w:p>
    <w:p w:rsidRPr="00F570AF" w:rsidR="00562CC3" w:rsidP="00562CC3" w:rsidRDefault="00562CC3" w14:paraId="2BA3960A" w14:textId="213E3869">
      <w:pPr>
        <w:rPr>
          <w:rFonts w:ascii="Arial" w:hAnsi="Arial" w:eastAsia="Times New Roman" w:cs="Arial"/>
          <w:b/>
          <w:sz w:val="20"/>
        </w:rPr>
      </w:pPr>
      <w:r w:rsidRPr="00FB5B88">
        <w:rPr>
          <w:rFonts w:eastAsia="Times New Roman"/>
          <w:b/>
          <w:sz w:val="20"/>
        </w:rPr>
        <w:t>Table</w:t>
      </w:r>
      <w:r w:rsidR="00977ED8">
        <w:rPr>
          <w:rFonts w:eastAsia="Times New Roman"/>
          <w:b/>
          <w:sz w:val="20"/>
        </w:rPr>
        <w:t xml:space="preserve"> 1</w:t>
      </w:r>
      <w:r w:rsidR="008651AD">
        <w:rPr>
          <w:rFonts w:eastAsia="Times New Roman"/>
          <w:b/>
          <w:sz w:val="20"/>
        </w:rPr>
        <w:t xml:space="preserve"> </w:t>
      </w:r>
      <w:r w:rsidR="00230BAB">
        <w:rPr>
          <w:rFonts w:eastAsia="Times New Roman"/>
          <w:b/>
          <w:sz w:val="20"/>
        </w:rPr>
        <w:t xml:space="preserve">– </w:t>
      </w:r>
      <w:r w:rsidRPr="00FB5B88">
        <w:rPr>
          <w:rFonts w:eastAsia="Times New Roman"/>
          <w:b/>
          <w:sz w:val="20"/>
        </w:rPr>
        <w:t>Delivery Point(s)</w:t>
      </w:r>
      <w:r w:rsidR="003C2E8D">
        <w:rPr>
          <w:rFonts w:eastAsia="Times New Roman"/>
          <w:b/>
          <w:sz w:val="20"/>
        </w:rPr>
        <w:t xml:space="preserve"> included under this Sales Confirmation</w:t>
      </w:r>
      <w:r w:rsidRPr="00FB5B88">
        <w:rPr>
          <w:rFonts w:eastAsia="Times New Roman"/>
          <w:b/>
          <w:sz w:val="20"/>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
        <w:gridCol w:w="1982"/>
        <w:gridCol w:w="2179"/>
        <w:gridCol w:w="1595"/>
        <w:gridCol w:w="1154"/>
        <w:gridCol w:w="617"/>
        <w:gridCol w:w="1470"/>
      </w:tblGrid>
      <w:tr w:rsidRPr="00C6387B" w:rsidR="00562CC3" w:rsidTr="002E12A9" w14:paraId="23D39D59" w14:textId="77777777">
        <w:trPr>
          <w:trHeight w:val="46"/>
        </w:trPr>
        <w:tc>
          <w:tcPr>
            <w:tcW w:w="189" w:type="pct"/>
          </w:tcPr>
          <w:p w:rsidRPr="00FB5B88" w:rsidR="00562CC3" w:rsidP="001A3109" w:rsidRDefault="00562CC3" w14:paraId="3DBFC21E" w14:textId="77777777">
            <w:pPr>
              <w:keepNext/>
              <w:autoSpaceDE w:val="0"/>
              <w:autoSpaceDN w:val="0"/>
              <w:adjustRightInd w:val="0"/>
              <w:jc w:val="center"/>
              <w:rPr>
                <w:rFonts w:eastAsia="Times New Roman" w:asciiTheme="minorHAnsi" w:hAnsiTheme="minorHAnsi" w:cstheme="minorHAnsi"/>
                <w:b/>
                <w:color w:val="000000"/>
                <w:sz w:val="20"/>
              </w:rPr>
            </w:pPr>
          </w:p>
        </w:tc>
        <w:tc>
          <w:tcPr>
            <w:tcW w:w="1060" w:type="pct"/>
            <w:hideMark/>
          </w:tcPr>
          <w:p w:rsidRPr="00FB5B88" w:rsidR="00562CC3" w:rsidP="001A3109" w:rsidRDefault="00A47A1F" w14:paraId="0086D37E" w14:textId="053DF39E">
            <w:pPr>
              <w:keepNext/>
              <w:autoSpaceDE w:val="0"/>
              <w:autoSpaceDN w:val="0"/>
              <w:adjustRightInd w:val="0"/>
              <w:rPr>
                <w:rFonts w:eastAsia="Times New Roman" w:asciiTheme="minorHAnsi" w:hAnsiTheme="minorHAnsi" w:cstheme="minorHAnsi"/>
                <w:b/>
                <w:color w:val="000000"/>
                <w:sz w:val="20"/>
              </w:rPr>
            </w:pPr>
            <w:r>
              <w:rPr>
                <w:rFonts w:eastAsia="Times New Roman" w:asciiTheme="minorHAnsi" w:hAnsiTheme="minorHAnsi" w:cstheme="minorHAnsi"/>
                <w:b/>
                <w:color w:val="000000"/>
                <w:sz w:val="20"/>
              </w:rPr>
              <w:t>Electricity</w:t>
            </w:r>
            <w:r w:rsidR="00F41498">
              <w:rPr>
                <w:rFonts w:eastAsia="Times New Roman" w:asciiTheme="minorHAnsi" w:hAnsiTheme="minorHAnsi" w:cstheme="minorHAnsi"/>
                <w:b/>
                <w:color w:val="000000"/>
                <w:sz w:val="20"/>
              </w:rPr>
              <w:t xml:space="preserve"> </w:t>
            </w:r>
            <w:r w:rsidR="006F7B79">
              <w:rPr>
                <w:rFonts w:eastAsia="Times New Roman" w:asciiTheme="minorHAnsi" w:hAnsiTheme="minorHAnsi" w:cstheme="minorHAnsi"/>
                <w:b/>
                <w:color w:val="000000"/>
                <w:sz w:val="20"/>
              </w:rPr>
              <w:t xml:space="preserve">Service </w:t>
            </w:r>
            <w:r w:rsidRPr="00FB5B88" w:rsidR="00562CC3">
              <w:rPr>
                <w:rFonts w:eastAsia="Times New Roman" w:asciiTheme="minorHAnsi" w:hAnsiTheme="minorHAnsi" w:cstheme="minorHAnsi"/>
                <w:b/>
                <w:color w:val="000000"/>
                <w:sz w:val="20"/>
              </w:rPr>
              <w:t>Account Number</w:t>
            </w:r>
          </w:p>
        </w:tc>
        <w:tc>
          <w:tcPr>
            <w:tcW w:w="1165" w:type="pct"/>
            <w:hideMark/>
          </w:tcPr>
          <w:p w:rsidRPr="00FB5B88" w:rsidR="00562CC3" w:rsidP="001A3109" w:rsidRDefault="00562CC3" w14:paraId="4F6C2D0A" w14:textId="77777777">
            <w:pPr>
              <w:keepNext/>
              <w:autoSpaceDE w:val="0"/>
              <w:autoSpaceDN w:val="0"/>
              <w:adjustRightInd w:val="0"/>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Service Address</w:t>
            </w:r>
          </w:p>
        </w:tc>
        <w:tc>
          <w:tcPr>
            <w:tcW w:w="853" w:type="pct"/>
            <w:hideMark/>
          </w:tcPr>
          <w:p w:rsidRPr="00FB5B88" w:rsidR="00562CC3" w:rsidP="001A3109" w:rsidRDefault="00562CC3" w14:paraId="0408AF2E" w14:textId="77777777">
            <w:pPr>
              <w:keepNext/>
              <w:autoSpaceDE w:val="0"/>
              <w:autoSpaceDN w:val="0"/>
              <w:adjustRightInd w:val="0"/>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City, State, Zip</w:t>
            </w:r>
          </w:p>
        </w:tc>
        <w:tc>
          <w:tcPr>
            <w:tcW w:w="617" w:type="pct"/>
            <w:hideMark/>
          </w:tcPr>
          <w:p w:rsidRPr="00FB5B88" w:rsidR="00562CC3" w:rsidP="001A3109" w:rsidRDefault="00562CC3" w14:paraId="5C352EC8" w14:textId="77777777">
            <w:pPr>
              <w:keepNext/>
              <w:autoSpaceDE w:val="0"/>
              <w:autoSpaceDN w:val="0"/>
              <w:adjustRightInd w:val="0"/>
              <w:jc w:val="center"/>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Load Zone (“Load Zone”)</w:t>
            </w:r>
          </w:p>
        </w:tc>
        <w:tc>
          <w:tcPr>
            <w:tcW w:w="330" w:type="pct"/>
            <w:hideMark/>
          </w:tcPr>
          <w:p w:rsidRPr="00FB5B88" w:rsidR="00562CC3" w:rsidP="001A3109" w:rsidRDefault="00562CC3" w14:paraId="7F509BE6" w14:textId="77777777">
            <w:pPr>
              <w:keepNext/>
              <w:autoSpaceDE w:val="0"/>
              <w:autoSpaceDN w:val="0"/>
              <w:adjustRightInd w:val="0"/>
              <w:jc w:val="center"/>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DSP</w:t>
            </w:r>
          </w:p>
        </w:tc>
        <w:tc>
          <w:tcPr>
            <w:tcW w:w="786" w:type="pct"/>
            <w:hideMark/>
          </w:tcPr>
          <w:p w:rsidRPr="00FB5B88" w:rsidR="00562CC3" w:rsidP="001A3109" w:rsidRDefault="00562CC3" w14:paraId="5279C050" w14:textId="77777777">
            <w:pPr>
              <w:keepNext/>
              <w:autoSpaceDE w:val="0"/>
              <w:autoSpaceDN w:val="0"/>
              <w:adjustRightInd w:val="0"/>
              <w:jc w:val="center"/>
              <w:rPr>
                <w:rFonts w:eastAsia="Times New Roman" w:asciiTheme="minorHAnsi" w:hAnsiTheme="minorHAnsi" w:cstheme="minorHAnsi"/>
                <w:b/>
                <w:color w:val="000000"/>
                <w:sz w:val="20"/>
              </w:rPr>
            </w:pPr>
            <w:r w:rsidRPr="00FB5B88">
              <w:rPr>
                <w:rFonts w:eastAsia="Times New Roman" w:asciiTheme="minorHAnsi" w:hAnsiTheme="minorHAnsi" w:cstheme="minorHAnsi"/>
                <w:b/>
                <w:color w:val="000000"/>
                <w:sz w:val="20"/>
              </w:rPr>
              <w:t>Est. Start Date</w:t>
            </w:r>
          </w:p>
        </w:tc>
      </w:tr>
      <w:tr w:rsidRPr="00C6387B" w:rsidR="00562CC3" w:rsidTr="002E12A9" w14:paraId="1BF6A630" w14:textId="77777777">
        <w:trPr>
          <w:trHeight w:val="46"/>
        </w:trPr>
        <w:tc>
          <w:tcPr>
            <w:tcW w:w="189" w:type="pct"/>
            <w:hideMark/>
          </w:tcPr>
          <w:p w:rsidRPr="00FB5B88" w:rsidR="00562CC3" w:rsidP="001A3109" w:rsidRDefault="00562CC3" w14:paraId="08482279" w14:textId="77777777">
            <w:pPr>
              <w:keepNext/>
              <w:autoSpaceDE w:val="0"/>
              <w:autoSpaceDN w:val="0"/>
              <w:adjustRightInd w:val="0"/>
              <w:jc w:val="center"/>
              <w:rPr>
                <w:rFonts w:eastAsia="Times New Roman" w:asciiTheme="minorHAnsi" w:hAnsiTheme="minorHAnsi" w:cstheme="minorHAnsi"/>
                <w:color w:val="000000"/>
                <w:sz w:val="20"/>
              </w:rPr>
            </w:pPr>
            <w:r w:rsidRPr="00FB5B88">
              <w:rPr>
                <w:rFonts w:eastAsia="Times New Roman" w:asciiTheme="minorHAnsi" w:hAnsiTheme="minorHAnsi" w:cstheme="minorHAnsi"/>
                <w:color w:val="000000"/>
                <w:sz w:val="20"/>
              </w:rPr>
              <w:t>1</w:t>
            </w:r>
          </w:p>
        </w:tc>
        <w:tc>
          <w:tcPr>
            <w:tcW w:w="1060" w:type="pct"/>
          </w:tcPr>
          <w:p w:rsidRPr="00FB5B88" w:rsidR="00562CC3" w:rsidP="001A3109" w:rsidRDefault="00562CC3" w14:paraId="525F25D7" w14:textId="77777777">
            <w:pPr>
              <w:keepNext/>
              <w:autoSpaceDE w:val="0"/>
              <w:autoSpaceDN w:val="0"/>
              <w:adjustRightInd w:val="0"/>
              <w:rPr>
                <w:rFonts w:eastAsia="Times New Roman" w:asciiTheme="minorHAnsi" w:hAnsiTheme="minorHAnsi" w:cstheme="minorHAnsi"/>
                <w:color w:val="000000"/>
                <w:sz w:val="20"/>
              </w:rPr>
            </w:pPr>
          </w:p>
        </w:tc>
        <w:tc>
          <w:tcPr>
            <w:tcW w:w="1165" w:type="pct"/>
          </w:tcPr>
          <w:p w:rsidRPr="00FB5B88" w:rsidR="00562CC3" w:rsidP="001A3109" w:rsidRDefault="00562CC3" w14:paraId="273B978D" w14:textId="77777777">
            <w:pPr>
              <w:keepNext/>
              <w:autoSpaceDE w:val="0"/>
              <w:autoSpaceDN w:val="0"/>
              <w:adjustRightInd w:val="0"/>
              <w:rPr>
                <w:rFonts w:eastAsia="Times New Roman" w:asciiTheme="minorHAnsi" w:hAnsiTheme="minorHAnsi" w:cstheme="minorHAnsi"/>
                <w:color w:val="000000"/>
                <w:sz w:val="20"/>
              </w:rPr>
            </w:pPr>
          </w:p>
        </w:tc>
        <w:tc>
          <w:tcPr>
            <w:tcW w:w="853" w:type="pct"/>
          </w:tcPr>
          <w:p w:rsidRPr="00FB5B88" w:rsidR="00562CC3" w:rsidP="001A3109" w:rsidRDefault="00562CC3" w14:paraId="3431CC06" w14:textId="77777777">
            <w:pPr>
              <w:keepNext/>
              <w:autoSpaceDE w:val="0"/>
              <w:autoSpaceDN w:val="0"/>
              <w:adjustRightInd w:val="0"/>
              <w:rPr>
                <w:rFonts w:eastAsia="Times New Roman" w:asciiTheme="minorHAnsi" w:hAnsiTheme="minorHAnsi" w:cstheme="minorHAnsi"/>
                <w:color w:val="000000"/>
                <w:sz w:val="20"/>
              </w:rPr>
            </w:pPr>
          </w:p>
        </w:tc>
        <w:tc>
          <w:tcPr>
            <w:tcW w:w="617" w:type="pct"/>
          </w:tcPr>
          <w:p w:rsidRPr="00FB5B88" w:rsidR="00562CC3" w:rsidP="001A3109" w:rsidRDefault="00562CC3" w14:paraId="756CC6D0" w14:textId="77777777">
            <w:pPr>
              <w:keepNext/>
              <w:autoSpaceDE w:val="0"/>
              <w:autoSpaceDN w:val="0"/>
              <w:adjustRightInd w:val="0"/>
              <w:jc w:val="center"/>
              <w:rPr>
                <w:rFonts w:eastAsia="Times New Roman" w:asciiTheme="minorHAnsi" w:hAnsiTheme="minorHAnsi" w:cstheme="minorHAnsi"/>
                <w:color w:val="000000"/>
                <w:sz w:val="20"/>
              </w:rPr>
            </w:pPr>
          </w:p>
        </w:tc>
        <w:tc>
          <w:tcPr>
            <w:tcW w:w="330" w:type="pct"/>
          </w:tcPr>
          <w:p w:rsidRPr="00FB5B88" w:rsidR="00562CC3" w:rsidP="001A3109" w:rsidRDefault="00562CC3" w14:paraId="69140216" w14:textId="77777777">
            <w:pPr>
              <w:keepNext/>
              <w:autoSpaceDE w:val="0"/>
              <w:autoSpaceDN w:val="0"/>
              <w:adjustRightInd w:val="0"/>
              <w:jc w:val="center"/>
              <w:rPr>
                <w:rFonts w:eastAsia="Times New Roman" w:asciiTheme="minorHAnsi" w:hAnsiTheme="minorHAnsi" w:cstheme="minorHAnsi"/>
                <w:color w:val="000000"/>
                <w:sz w:val="20"/>
              </w:rPr>
            </w:pPr>
          </w:p>
        </w:tc>
        <w:tc>
          <w:tcPr>
            <w:tcW w:w="786" w:type="pct"/>
          </w:tcPr>
          <w:p w:rsidRPr="00FB5B88" w:rsidR="00562CC3" w:rsidP="001A3109" w:rsidRDefault="00562CC3" w14:paraId="3FA0EED1" w14:textId="77777777">
            <w:pPr>
              <w:keepNext/>
              <w:autoSpaceDE w:val="0"/>
              <w:autoSpaceDN w:val="0"/>
              <w:adjustRightInd w:val="0"/>
              <w:jc w:val="center"/>
              <w:rPr>
                <w:rFonts w:eastAsia="Times New Roman" w:asciiTheme="minorHAnsi" w:hAnsiTheme="minorHAnsi" w:cstheme="minorHAnsi"/>
                <w:color w:val="000000"/>
                <w:sz w:val="20"/>
              </w:rPr>
            </w:pPr>
          </w:p>
        </w:tc>
      </w:tr>
      <w:tr w:rsidRPr="00C6387B" w:rsidR="00562CC3" w:rsidTr="002E12A9" w14:paraId="3330D6C3" w14:textId="77777777">
        <w:trPr>
          <w:trHeight w:val="46"/>
        </w:trPr>
        <w:tc>
          <w:tcPr>
            <w:tcW w:w="189" w:type="pct"/>
            <w:hideMark/>
          </w:tcPr>
          <w:p w:rsidRPr="00FB5B88" w:rsidR="00562CC3" w:rsidP="001A3109" w:rsidRDefault="00562CC3" w14:paraId="6052463E" w14:textId="77777777">
            <w:pPr>
              <w:keepNext/>
              <w:autoSpaceDE w:val="0"/>
              <w:autoSpaceDN w:val="0"/>
              <w:adjustRightInd w:val="0"/>
              <w:jc w:val="center"/>
              <w:rPr>
                <w:rFonts w:eastAsia="Times New Roman" w:asciiTheme="minorHAnsi" w:hAnsiTheme="minorHAnsi" w:cstheme="minorHAnsi"/>
                <w:color w:val="000000"/>
                <w:sz w:val="20"/>
              </w:rPr>
            </w:pPr>
            <w:r w:rsidRPr="00FB5B88">
              <w:rPr>
                <w:rFonts w:eastAsia="Times New Roman" w:asciiTheme="minorHAnsi" w:hAnsiTheme="minorHAnsi" w:cstheme="minorHAnsi"/>
                <w:color w:val="000000"/>
                <w:sz w:val="20"/>
              </w:rPr>
              <w:t>2</w:t>
            </w:r>
          </w:p>
        </w:tc>
        <w:tc>
          <w:tcPr>
            <w:tcW w:w="1060" w:type="pct"/>
          </w:tcPr>
          <w:p w:rsidRPr="00FB5B88" w:rsidR="00562CC3" w:rsidP="001A3109" w:rsidRDefault="00562CC3" w14:paraId="4F5DAB50" w14:textId="77777777">
            <w:pPr>
              <w:keepNext/>
              <w:autoSpaceDE w:val="0"/>
              <w:autoSpaceDN w:val="0"/>
              <w:adjustRightInd w:val="0"/>
              <w:rPr>
                <w:rFonts w:eastAsia="Times New Roman" w:asciiTheme="minorHAnsi" w:hAnsiTheme="minorHAnsi" w:cstheme="minorHAnsi"/>
                <w:color w:val="000000"/>
                <w:sz w:val="20"/>
              </w:rPr>
            </w:pPr>
          </w:p>
        </w:tc>
        <w:tc>
          <w:tcPr>
            <w:tcW w:w="1165" w:type="pct"/>
          </w:tcPr>
          <w:p w:rsidRPr="00FB5B88" w:rsidR="00562CC3" w:rsidP="001A3109" w:rsidRDefault="00562CC3" w14:paraId="57820064" w14:textId="77777777">
            <w:pPr>
              <w:keepNext/>
              <w:autoSpaceDE w:val="0"/>
              <w:autoSpaceDN w:val="0"/>
              <w:adjustRightInd w:val="0"/>
              <w:rPr>
                <w:rFonts w:eastAsia="Times New Roman" w:asciiTheme="minorHAnsi" w:hAnsiTheme="minorHAnsi" w:cstheme="minorHAnsi"/>
                <w:color w:val="000000"/>
                <w:sz w:val="20"/>
              </w:rPr>
            </w:pPr>
          </w:p>
        </w:tc>
        <w:tc>
          <w:tcPr>
            <w:tcW w:w="853" w:type="pct"/>
          </w:tcPr>
          <w:p w:rsidRPr="00FB5B88" w:rsidR="00562CC3" w:rsidP="001A3109" w:rsidRDefault="00562CC3" w14:paraId="3155DE7C" w14:textId="77777777">
            <w:pPr>
              <w:keepNext/>
              <w:autoSpaceDE w:val="0"/>
              <w:autoSpaceDN w:val="0"/>
              <w:adjustRightInd w:val="0"/>
              <w:rPr>
                <w:rFonts w:eastAsia="Times New Roman" w:asciiTheme="minorHAnsi" w:hAnsiTheme="minorHAnsi" w:cstheme="minorHAnsi"/>
                <w:color w:val="000000"/>
                <w:sz w:val="20"/>
              </w:rPr>
            </w:pPr>
          </w:p>
        </w:tc>
        <w:tc>
          <w:tcPr>
            <w:tcW w:w="617" w:type="pct"/>
          </w:tcPr>
          <w:p w:rsidRPr="00FB5B88" w:rsidR="00562CC3" w:rsidP="001A3109" w:rsidRDefault="00562CC3" w14:paraId="464512F0" w14:textId="77777777">
            <w:pPr>
              <w:keepNext/>
              <w:autoSpaceDE w:val="0"/>
              <w:autoSpaceDN w:val="0"/>
              <w:adjustRightInd w:val="0"/>
              <w:jc w:val="center"/>
              <w:rPr>
                <w:rFonts w:eastAsia="Times New Roman" w:asciiTheme="minorHAnsi" w:hAnsiTheme="minorHAnsi" w:cstheme="minorHAnsi"/>
                <w:color w:val="000000"/>
                <w:sz w:val="20"/>
              </w:rPr>
            </w:pPr>
          </w:p>
        </w:tc>
        <w:tc>
          <w:tcPr>
            <w:tcW w:w="330" w:type="pct"/>
          </w:tcPr>
          <w:p w:rsidRPr="00FB5B88" w:rsidR="00562CC3" w:rsidP="001A3109" w:rsidRDefault="00562CC3" w14:paraId="62F45D7F" w14:textId="77777777">
            <w:pPr>
              <w:keepNext/>
              <w:autoSpaceDE w:val="0"/>
              <w:autoSpaceDN w:val="0"/>
              <w:adjustRightInd w:val="0"/>
              <w:jc w:val="center"/>
              <w:rPr>
                <w:rFonts w:eastAsia="Times New Roman" w:asciiTheme="minorHAnsi" w:hAnsiTheme="minorHAnsi" w:cstheme="minorHAnsi"/>
                <w:color w:val="000000"/>
                <w:sz w:val="20"/>
              </w:rPr>
            </w:pPr>
          </w:p>
        </w:tc>
        <w:tc>
          <w:tcPr>
            <w:tcW w:w="786" w:type="pct"/>
          </w:tcPr>
          <w:p w:rsidRPr="00FB5B88" w:rsidR="00562CC3" w:rsidP="001A3109" w:rsidRDefault="00562CC3" w14:paraId="53B3C8F2" w14:textId="77777777">
            <w:pPr>
              <w:keepNext/>
              <w:autoSpaceDE w:val="0"/>
              <w:autoSpaceDN w:val="0"/>
              <w:adjustRightInd w:val="0"/>
              <w:jc w:val="center"/>
              <w:rPr>
                <w:rFonts w:eastAsia="Times New Roman" w:asciiTheme="minorHAnsi" w:hAnsiTheme="minorHAnsi" w:cstheme="minorHAnsi"/>
                <w:color w:val="000000"/>
                <w:sz w:val="20"/>
              </w:rPr>
            </w:pPr>
          </w:p>
        </w:tc>
      </w:tr>
    </w:tbl>
    <w:p w:rsidR="00562CC3" w:rsidRDefault="00562CC3" w14:paraId="1D0436D0" w14:textId="73ABD16D">
      <w:pPr>
        <w:ind w:left="360" w:hanging="360"/>
        <w:rPr>
          <w:rFonts w:eastAsia="Times New Roman" w:asciiTheme="minorHAnsi" w:hAnsiTheme="minorHAnsi" w:cstheme="minorHAnsi"/>
          <w:b/>
          <w:sz w:val="20"/>
        </w:rPr>
      </w:pPr>
    </w:p>
    <w:p w:rsidRPr="00561765" w:rsidR="00561765" w:rsidP="00430C09" w:rsidRDefault="00260050" w14:paraId="5F607237" w14:textId="03E9B6F9">
      <w:pPr>
        <w:ind w:left="360" w:hanging="360"/>
        <w:rPr>
          <w:rFonts w:eastAsia="Times New Roman" w:asciiTheme="minorHAnsi" w:hAnsiTheme="minorHAnsi" w:cstheme="minorHAnsi"/>
          <w:bCs/>
          <w:sz w:val="20"/>
        </w:rPr>
      </w:pPr>
      <w:r>
        <w:rPr>
          <w:rFonts w:eastAsia="Times New Roman" w:asciiTheme="minorHAnsi" w:hAnsiTheme="minorHAnsi" w:cstheme="minorHAnsi"/>
          <w:b/>
          <w:sz w:val="20"/>
        </w:rPr>
        <w:t>2.</w:t>
      </w:r>
      <w:r w:rsidR="00562CC3">
        <w:rPr>
          <w:rFonts w:eastAsia="Times New Roman" w:asciiTheme="minorHAnsi" w:hAnsiTheme="minorHAnsi" w:cstheme="minorHAnsi"/>
          <w:b/>
          <w:sz w:val="20"/>
        </w:rPr>
        <w:tab/>
      </w:r>
      <w:r w:rsidRPr="00561765" w:rsidR="00561765">
        <w:rPr>
          <w:rFonts w:eastAsia="Times New Roman" w:asciiTheme="minorHAnsi" w:hAnsiTheme="minorHAnsi" w:cstheme="minorHAnsi"/>
          <w:b/>
          <w:sz w:val="20"/>
        </w:rPr>
        <w:t>Sales Confirmation Term (“</w:t>
      </w:r>
      <w:r w:rsidR="00280207">
        <w:rPr>
          <w:rFonts w:eastAsia="Times New Roman" w:asciiTheme="minorHAnsi" w:hAnsiTheme="minorHAnsi" w:cstheme="minorHAnsi"/>
          <w:b/>
          <w:sz w:val="20"/>
        </w:rPr>
        <w:t xml:space="preserve">Sales Confirmation </w:t>
      </w:r>
      <w:r w:rsidRPr="00561765" w:rsidR="00561765">
        <w:rPr>
          <w:rFonts w:eastAsia="Times New Roman" w:asciiTheme="minorHAnsi" w:hAnsiTheme="minorHAnsi" w:cstheme="minorHAnsi"/>
          <w:b/>
          <w:sz w:val="20"/>
        </w:rPr>
        <w:t xml:space="preserve">Term”):  </w:t>
      </w:r>
      <w:r w:rsidRPr="00561765" w:rsidR="00561765">
        <w:rPr>
          <w:rFonts w:eastAsia="Times New Roman" w:asciiTheme="minorHAnsi" w:hAnsiTheme="minorHAnsi" w:cstheme="minorHAnsi"/>
          <w:bCs/>
          <w:sz w:val="20"/>
        </w:rPr>
        <w:t xml:space="preserve">The </w:t>
      </w:r>
      <w:r w:rsidR="00823A81">
        <w:rPr>
          <w:rFonts w:eastAsia="Times New Roman" w:asciiTheme="minorHAnsi" w:hAnsiTheme="minorHAnsi" w:cstheme="minorHAnsi"/>
          <w:bCs/>
          <w:sz w:val="20"/>
        </w:rPr>
        <w:t>Sales Confirmation Term</w:t>
      </w:r>
      <w:r w:rsidRPr="00561765" w:rsidR="00561765">
        <w:rPr>
          <w:rFonts w:eastAsia="Times New Roman" w:asciiTheme="minorHAnsi" w:hAnsiTheme="minorHAnsi" w:cstheme="minorHAnsi"/>
          <w:bCs/>
          <w:sz w:val="20"/>
        </w:rPr>
        <w:t xml:space="preserve"> will begin on the Effective Date and shall expire on the </w:t>
      </w:r>
      <w:r w:rsidR="003C545E">
        <w:rPr>
          <w:rFonts w:eastAsia="Times New Roman" w:asciiTheme="minorHAnsi" w:hAnsiTheme="minorHAnsi" w:cstheme="minorHAnsi"/>
          <w:bCs/>
          <w:sz w:val="20"/>
        </w:rPr>
        <w:t>Expiration</w:t>
      </w:r>
      <w:r w:rsidRPr="00561765" w:rsidR="00561765">
        <w:rPr>
          <w:rFonts w:eastAsia="Times New Roman" w:asciiTheme="minorHAnsi" w:hAnsiTheme="minorHAnsi" w:cstheme="minorHAnsi"/>
          <w:bCs/>
          <w:sz w:val="20"/>
        </w:rPr>
        <w:t xml:space="preserve"> </w:t>
      </w:r>
      <w:r w:rsidR="003C545E">
        <w:rPr>
          <w:rFonts w:eastAsia="Times New Roman" w:asciiTheme="minorHAnsi" w:hAnsiTheme="minorHAnsi" w:cstheme="minorHAnsi"/>
          <w:bCs/>
          <w:sz w:val="20"/>
        </w:rPr>
        <w:t>D</w:t>
      </w:r>
      <w:r w:rsidRPr="00561765" w:rsidR="00561765">
        <w:rPr>
          <w:rFonts w:eastAsia="Times New Roman" w:asciiTheme="minorHAnsi" w:hAnsiTheme="minorHAnsi" w:cstheme="minorHAnsi"/>
          <w:bCs/>
          <w:sz w:val="20"/>
        </w:rPr>
        <w:t xml:space="preserve">ate noted above in the coversheet.  The </w:t>
      </w:r>
      <w:r w:rsidR="00823A81">
        <w:rPr>
          <w:rFonts w:eastAsia="Times New Roman" w:asciiTheme="minorHAnsi" w:hAnsiTheme="minorHAnsi" w:cstheme="minorHAnsi"/>
          <w:bCs/>
          <w:sz w:val="20"/>
        </w:rPr>
        <w:t>Sales Confirmation Term</w:t>
      </w:r>
      <w:r w:rsidRPr="00561765" w:rsidR="00561765">
        <w:rPr>
          <w:rFonts w:eastAsia="Times New Roman" w:asciiTheme="minorHAnsi" w:hAnsiTheme="minorHAnsi" w:cstheme="minorHAnsi"/>
          <w:bCs/>
          <w:sz w:val="20"/>
        </w:rPr>
        <w:t xml:space="preserve"> shall be a total of </w:t>
      </w:r>
      <w:r w:rsidRPr="008D1E69" w:rsidR="00561765">
        <w:rPr>
          <w:rFonts w:eastAsia="Times New Roman" w:asciiTheme="minorHAnsi" w:hAnsiTheme="minorHAnsi" w:cstheme="minorHAnsi"/>
          <w:b/>
          <w:sz w:val="20"/>
        </w:rPr>
        <w:t>[__]</w:t>
      </w:r>
      <w:r w:rsidRPr="00561765" w:rsidR="00561765">
        <w:rPr>
          <w:rFonts w:eastAsia="Times New Roman" w:asciiTheme="minorHAnsi" w:hAnsiTheme="minorHAnsi" w:cstheme="minorHAnsi"/>
          <w:bCs/>
          <w:sz w:val="20"/>
        </w:rPr>
        <w:t xml:space="preserve"> Months.</w:t>
      </w:r>
      <w:r w:rsidR="00561765">
        <w:rPr>
          <w:rFonts w:eastAsia="Times New Roman" w:asciiTheme="minorHAnsi" w:hAnsiTheme="minorHAnsi" w:cstheme="minorHAnsi"/>
          <w:bCs/>
          <w:sz w:val="20"/>
        </w:rPr>
        <w:t xml:space="preserve">  </w:t>
      </w:r>
    </w:p>
    <w:p w:rsidR="00561765" w:rsidP="00B17C8D" w:rsidRDefault="00561765" w14:paraId="3C816BA8" w14:textId="77777777">
      <w:pPr>
        <w:rPr>
          <w:rFonts w:eastAsia="Times New Roman" w:asciiTheme="minorHAnsi" w:hAnsiTheme="minorHAnsi" w:cstheme="minorHAnsi"/>
          <w:b/>
          <w:sz w:val="20"/>
        </w:rPr>
      </w:pPr>
    </w:p>
    <w:p w:rsidRPr="00F570AF" w:rsidR="00B17C8D" w:rsidP="00430C09" w:rsidRDefault="00260050" w14:paraId="40B56E6D" w14:textId="381D314B">
      <w:pPr>
        <w:ind w:left="360" w:hanging="360"/>
        <w:rPr>
          <w:rFonts w:eastAsia="Times New Roman" w:asciiTheme="minorHAnsi" w:hAnsiTheme="minorHAnsi" w:cstheme="minorHAnsi"/>
          <w:sz w:val="20"/>
        </w:rPr>
      </w:pPr>
      <w:r>
        <w:rPr>
          <w:rFonts w:eastAsia="Times New Roman" w:asciiTheme="minorHAnsi" w:hAnsiTheme="minorHAnsi" w:cstheme="minorHAnsi"/>
          <w:b/>
          <w:sz w:val="20"/>
        </w:rPr>
        <w:t>3</w:t>
      </w:r>
      <w:r w:rsidR="000B0B47">
        <w:rPr>
          <w:rFonts w:eastAsia="Times New Roman" w:asciiTheme="minorHAnsi" w:hAnsiTheme="minorHAnsi" w:cstheme="minorHAnsi"/>
          <w:b/>
          <w:sz w:val="20"/>
        </w:rPr>
        <w:t>.</w:t>
      </w:r>
      <w:r w:rsidR="000B0B47">
        <w:rPr>
          <w:rFonts w:eastAsia="Times New Roman" w:asciiTheme="minorHAnsi" w:hAnsiTheme="minorHAnsi" w:cstheme="minorHAnsi"/>
          <w:b/>
          <w:sz w:val="20"/>
        </w:rPr>
        <w:tab/>
      </w:r>
      <w:r w:rsidR="00561765">
        <w:rPr>
          <w:rFonts w:eastAsia="Times New Roman" w:asciiTheme="minorHAnsi" w:hAnsiTheme="minorHAnsi" w:cstheme="minorHAnsi"/>
          <w:b/>
          <w:sz w:val="20"/>
        </w:rPr>
        <w:t xml:space="preserve">Service </w:t>
      </w:r>
      <w:r w:rsidRPr="00F570AF" w:rsidR="00B17C8D">
        <w:rPr>
          <w:rFonts w:eastAsia="Times New Roman" w:asciiTheme="minorHAnsi" w:hAnsiTheme="minorHAnsi" w:cstheme="minorHAnsi"/>
          <w:b/>
          <w:sz w:val="20"/>
        </w:rPr>
        <w:t>Start Date</w:t>
      </w:r>
      <w:r w:rsidR="001F1F11">
        <w:rPr>
          <w:rFonts w:eastAsia="Times New Roman" w:asciiTheme="minorHAnsi" w:hAnsiTheme="minorHAnsi" w:cstheme="minorHAnsi"/>
          <w:b/>
          <w:sz w:val="20"/>
        </w:rPr>
        <w:t xml:space="preserve"> </w:t>
      </w:r>
      <w:r w:rsidRPr="001F1F11" w:rsidR="001F1F11">
        <w:rPr>
          <w:rFonts w:eastAsia="Times New Roman" w:asciiTheme="minorHAnsi" w:hAnsiTheme="minorHAnsi" w:cstheme="minorHAnsi"/>
          <w:b/>
          <w:sz w:val="20"/>
        </w:rPr>
        <w:t>(“Service Start Date”)</w:t>
      </w:r>
      <w:r w:rsidRPr="00F570AF" w:rsidR="00B17C8D">
        <w:rPr>
          <w:rFonts w:eastAsia="Times New Roman" w:asciiTheme="minorHAnsi" w:hAnsiTheme="minorHAnsi" w:cstheme="minorHAnsi"/>
          <w:b/>
          <w:sz w:val="20"/>
        </w:rPr>
        <w:t>:</w:t>
      </w:r>
      <w:r w:rsidRPr="00F570AF" w:rsidR="00CB07B8">
        <w:rPr>
          <w:rFonts w:eastAsia="Times New Roman" w:asciiTheme="minorHAnsi" w:hAnsiTheme="minorHAnsi" w:cstheme="minorHAnsi"/>
          <w:b/>
          <w:sz w:val="20"/>
        </w:rPr>
        <w:t xml:space="preserve">  </w:t>
      </w:r>
      <w:r w:rsidRPr="00F570AF" w:rsidR="00B17C8D">
        <w:rPr>
          <w:rFonts w:eastAsia="Times New Roman" w:asciiTheme="minorHAnsi" w:hAnsiTheme="minorHAnsi" w:cstheme="minorHAnsi"/>
          <w:sz w:val="20"/>
        </w:rPr>
        <w:t xml:space="preserve">The Service Start Date </w:t>
      </w:r>
      <w:r w:rsidR="00FB50EB">
        <w:rPr>
          <w:rFonts w:eastAsia="Times New Roman" w:asciiTheme="minorHAnsi" w:hAnsiTheme="minorHAnsi" w:cstheme="minorHAnsi"/>
          <w:sz w:val="20"/>
        </w:rPr>
        <w:t xml:space="preserve">is the </w:t>
      </w:r>
      <w:r w:rsidR="000818B1">
        <w:rPr>
          <w:rFonts w:eastAsia="Times New Roman" w:asciiTheme="minorHAnsi" w:hAnsiTheme="minorHAnsi" w:cstheme="minorHAnsi"/>
          <w:sz w:val="20"/>
        </w:rPr>
        <w:t xml:space="preserve">date </w:t>
      </w:r>
      <w:r w:rsidR="0074238E">
        <w:rPr>
          <w:rFonts w:eastAsia="Times New Roman" w:asciiTheme="minorHAnsi" w:hAnsiTheme="minorHAnsi" w:cstheme="minorHAnsi"/>
          <w:sz w:val="20"/>
        </w:rPr>
        <w:t xml:space="preserve">upon </w:t>
      </w:r>
      <w:r w:rsidR="000818B1">
        <w:rPr>
          <w:rFonts w:eastAsia="Times New Roman" w:asciiTheme="minorHAnsi" w:hAnsiTheme="minorHAnsi" w:cstheme="minorHAnsi"/>
          <w:sz w:val="20"/>
        </w:rPr>
        <w:t xml:space="preserve">which </w:t>
      </w:r>
      <w:r w:rsidR="002A77C3">
        <w:rPr>
          <w:rFonts w:eastAsia="Times New Roman" w:asciiTheme="minorHAnsi" w:hAnsiTheme="minorHAnsi" w:cstheme="minorHAnsi"/>
          <w:sz w:val="20"/>
        </w:rPr>
        <w:t xml:space="preserve">the Seller begins </w:t>
      </w:r>
      <w:r w:rsidR="009A3801">
        <w:rPr>
          <w:rFonts w:eastAsia="Times New Roman" w:asciiTheme="minorHAnsi" w:hAnsiTheme="minorHAnsi" w:cstheme="minorHAnsi"/>
          <w:sz w:val="20"/>
        </w:rPr>
        <w:t xml:space="preserve">provision of </w:t>
      </w:r>
      <w:r w:rsidR="00942375">
        <w:rPr>
          <w:rFonts w:eastAsia="Times New Roman" w:asciiTheme="minorHAnsi" w:hAnsiTheme="minorHAnsi" w:cstheme="minorHAnsi"/>
          <w:sz w:val="20"/>
        </w:rPr>
        <w:t xml:space="preserve">Direct Access </w:t>
      </w:r>
      <w:r w:rsidR="00A47A1F">
        <w:rPr>
          <w:rFonts w:eastAsia="Times New Roman" w:asciiTheme="minorHAnsi" w:hAnsiTheme="minorHAnsi" w:cstheme="minorHAnsi"/>
          <w:sz w:val="20"/>
        </w:rPr>
        <w:t>Electricity</w:t>
      </w:r>
      <w:r w:rsidR="00F25E7C">
        <w:rPr>
          <w:rFonts w:eastAsia="Times New Roman" w:asciiTheme="minorHAnsi" w:hAnsiTheme="minorHAnsi" w:cstheme="minorHAnsi"/>
          <w:sz w:val="20"/>
        </w:rPr>
        <w:t xml:space="preserve"> Services.  </w:t>
      </w:r>
      <w:r w:rsidR="007C3464">
        <w:rPr>
          <w:rFonts w:eastAsia="Times New Roman" w:asciiTheme="minorHAnsi" w:hAnsiTheme="minorHAnsi" w:cstheme="minorHAnsi"/>
          <w:sz w:val="20"/>
        </w:rPr>
        <w:t>T</w:t>
      </w:r>
      <w:r w:rsidR="0015428F">
        <w:rPr>
          <w:rFonts w:eastAsia="Times New Roman" w:asciiTheme="minorHAnsi" w:hAnsiTheme="minorHAnsi" w:cstheme="minorHAnsi"/>
          <w:sz w:val="20"/>
        </w:rPr>
        <w:t>he Service Start Date</w:t>
      </w:r>
      <w:r w:rsidR="002A77C3">
        <w:rPr>
          <w:rFonts w:eastAsia="Times New Roman" w:asciiTheme="minorHAnsi" w:hAnsiTheme="minorHAnsi" w:cstheme="minorHAnsi"/>
          <w:sz w:val="20"/>
        </w:rPr>
        <w:t xml:space="preserve"> </w:t>
      </w:r>
      <w:r w:rsidR="00B503B1">
        <w:rPr>
          <w:rFonts w:eastAsia="Times New Roman" w:asciiTheme="minorHAnsi" w:hAnsiTheme="minorHAnsi" w:cstheme="minorHAnsi"/>
          <w:sz w:val="20"/>
        </w:rPr>
        <w:t xml:space="preserve">will </w:t>
      </w:r>
      <w:r w:rsidRPr="00F570AF" w:rsidR="00B17C8D">
        <w:rPr>
          <w:rFonts w:eastAsia="Times New Roman" w:asciiTheme="minorHAnsi" w:hAnsiTheme="minorHAnsi" w:cstheme="minorHAnsi"/>
          <w:sz w:val="20"/>
        </w:rPr>
        <w:t xml:space="preserve">be </w:t>
      </w:r>
      <w:r w:rsidR="00B503B1">
        <w:rPr>
          <w:rFonts w:eastAsia="Times New Roman" w:asciiTheme="minorHAnsi" w:hAnsiTheme="minorHAnsi" w:cstheme="minorHAnsi"/>
          <w:sz w:val="20"/>
        </w:rPr>
        <w:t xml:space="preserve">referenced by </w:t>
      </w:r>
      <w:r w:rsidRPr="00F570AF" w:rsidR="00B17C8D">
        <w:rPr>
          <w:rFonts w:eastAsia="Times New Roman" w:asciiTheme="minorHAnsi" w:hAnsiTheme="minorHAnsi" w:cstheme="minorHAnsi"/>
          <w:sz w:val="20"/>
        </w:rPr>
        <w:t xml:space="preserve">the utility meter read occurring </w:t>
      </w:r>
      <w:r w:rsidRPr="00F570AF" w:rsidR="00787502">
        <w:rPr>
          <w:rFonts w:eastAsia="Times New Roman" w:asciiTheme="minorHAnsi" w:hAnsiTheme="minorHAnsi" w:cstheme="minorHAnsi"/>
          <w:sz w:val="20"/>
        </w:rPr>
        <w:t xml:space="preserve">at </w:t>
      </w:r>
      <w:r w:rsidRPr="00F570AF" w:rsidR="00587165">
        <w:rPr>
          <w:rFonts w:eastAsia="Times New Roman" w:asciiTheme="minorHAnsi" w:hAnsiTheme="minorHAnsi" w:cstheme="minorHAnsi"/>
          <w:sz w:val="20"/>
        </w:rPr>
        <w:t>12:00 am (</w:t>
      </w:r>
      <w:r w:rsidRPr="00F570AF" w:rsidR="00787502">
        <w:rPr>
          <w:rFonts w:eastAsia="Times New Roman" w:asciiTheme="minorHAnsi" w:hAnsiTheme="minorHAnsi" w:cstheme="minorHAnsi"/>
          <w:sz w:val="20"/>
        </w:rPr>
        <w:t>midnight</w:t>
      </w:r>
      <w:r w:rsidRPr="00F570AF" w:rsidR="00587165">
        <w:rPr>
          <w:rFonts w:eastAsia="Times New Roman" w:asciiTheme="minorHAnsi" w:hAnsiTheme="minorHAnsi" w:cstheme="minorHAnsi"/>
          <w:sz w:val="20"/>
        </w:rPr>
        <w:t>)</w:t>
      </w:r>
      <w:r w:rsidRPr="00F570AF" w:rsidR="00787502">
        <w:rPr>
          <w:rFonts w:eastAsia="Times New Roman" w:asciiTheme="minorHAnsi" w:hAnsiTheme="minorHAnsi" w:cstheme="minorHAnsi"/>
          <w:sz w:val="20"/>
        </w:rPr>
        <w:t xml:space="preserve"> </w:t>
      </w:r>
      <w:r w:rsidRPr="00F570AF" w:rsidR="00B17C8D">
        <w:rPr>
          <w:rFonts w:eastAsia="Times New Roman" w:asciiTheme="minorHAnsi" w:hAnsiTheme="minorHAnsi" w:cstheme="minorHAnsi"/>
          <w:sz w:val="20"/>
        </w:rPr>
        <w:t>on or about</w:t>
      </w:r>
      <w:r w:rsidR="007272C5">
        <w:rPr>
          <w:rFonts w:eastAsia="Times New Roman" w:asciiTheme="minorHAnsi" w:hAnsiTheme="minorHAnsi" w:cstheme="minorHAnsi"/>
          <w:sz w:val="20"/>
        </w:rPr>
        <w:t xml:space="preserve"> the Start Date.</w:t>
      </w:r>
      <w:r w:rsidR="000F62F4">
        <w:rPr>
          <w:rFonts w:eastAsia="Times New Roman" w:asciiTheme="minorHAnsi" w:hAnsiTheme="minorHAnsi" w:cstheme="minorHAnsi"/>
          <w:sz w:val="20"/>
        </w:rPr>
        <w:t xml:space="preserve"> </w:t>
      </w:r>
      <w:r w:rsidR="00986C38">
        <w:rPr>
          <w:rFonts w:eastAsia="Times New Roman" w:asciiTheme="minorHAnsi" w:hAnsiTheme="minorHAnsi" w:cstheme="minorHAnsi"/>
          <w:sz w:val="20"/>
        </w:rPr>
        <w:t xml:space="preserve"> </w:t>
      </w:r>
      <w:r w:rsidR="00805990">
        <w:rPr>
          <w:rFonts w:eastAsia="Times New Roman" w:asciiTheme="minorHAnsi" w:hAnsiTheme="minorHAnsi" w:cstheme="minorHAnsi"/>
          <w:sz w:val="20"/>
        </w:rPr>
        <w:t>B</w:t>
      </w:r>
      <w:r w:rsidR="00B85A1D">
        <w:rPr>
          <w:rFonts w:eastAsia="Times New Roman" w:asciiTheme="minorHAnsi" w:hAnsiTheme="minorHAnsi" w:cstheme="minorHAnsi"/>
          <w:sz w:val="20"/>
        </w:rPr>
        <w:t>illing</w:t>
      </w:r>
      <w:r w:rsidR="00805990">
        <w:rPr>
          <w:rFonts w:eastAsia="Times New Roman" w:asciiTheme="minorHAnsi" w:hAnsiTheme="minorHAnsi" w:cstheme="minorHAnsi"/>
          <w:sz w:val="20"/>
        </w:rPr>
        <w:t xml:space="preserve"> </w:t>
      </w:r>
      <w:proofErr w:type="spellStart"/>
      <w:r w:rsidR="005A5BF2">
        <w:rPr>
          <w:rFonts w:eastAsia="Times New Roman" w:asciiTheme="minorHAnsi" w:hAnsiTheme="minorHAnsi" w:cstheme="minorHAnsi"/>
          <w:sz w:val="20"/>
        </w:rPr>
        <w:t>can not</w:t>
      </w:r>
      <w:proofErr w:type="spellEnd"/>
      <w:r w:rsidR="005A5BF2">
        <w:rPr>
          <w:rFonts w:eastAsia="Times New Roman" w:asciiTheme="minorHAnsi" w:hAnsiTheme="minorHAnsi" w:cstheme="minorHAnsi"/>
          <w:sz w:val="20"/>
        </w:rPr>
        <w:t xml:space="preserve"> </w:t>
      </w:r>
      <w:r w:rsidR="00805990">
        <w:rPr>
          <w:rFonts w:eastAsia="Times New Roman" w:asciiTheme="minorHAnsi" w:hAnsiTheme="minorHAnsi" w:cstheme="minorHAnsi"/>
          <w:sz w:val="20"/>
        </w:rPr>
        <w:t xml:space="preserve">commence </w:t>
      </w:r>
      <w:r w:rsidR="005A5BF2">
        <w:rPr>
          <w:rFonts w:eastAsia="Times New Roman" w:asciiTheme="minorHAnsi" w:hAnsiTheme="minorHAnsi" w:cstheme="minorHAnsi"/>
          <w:sz w:val="20"/>
        </w:rPr>
        <w:t>prior to</w:t>
      </w:r>
      <w:r w:rsidR="00805990">
        <w:rPr>
          <w:rFonts w:eastAsia="Times New Roman" w:asciiTheme="minorHAnsi" w:hAnsiTheme="minorHAnsi" w:cstheme="minorHAnsi"/>
          <w:sz w:val="20"/>
        </w:rPr>
        <w:t xml:space="preserve"> the Service Start</w:t>
      </w:r>
      <w:r w:rsidR="005A5BF2">
        <w:rPr>
          <w:rFonts w:eastAsia="Times New Roman" w:asciiTheme="minorHAnsi" w:hAnsiTheme="minorHAnsi" w:cstheme="minorHAnsi"/>
          <w:sz w:val="20"/>
        </w:rPr>
        <w:t xml:space="preserve"> Date</w:t>
      </w:r>
      <w:r w:rsidR="00805990">
        <w:rPr>
          <w:rFonts w:eastAsia="Times New Roman" w:asciiTheme="minorHAnsi" w:hAnsiTheme="minorHAnsi" w:cstheme="minorHAnsi"/>
          <w:sz w:val="20"/>
        </w:rPr>
        <w:t xml:space="preserve">. </w:t>
      </w:r>
    </w:p>
    <w:p w:rsidRPr="00F570AF" w:rsidR="00B17C8D" w:rsidP="00B17C8D" w:rsidRDefault="00B17C8D" w14:paraId="0B5A2AE9" w14:textId="77777777">
      <w:pPr>
        <w:rPr>
          <w:rFonts w:eastAsia="Times New Roman" w:asciiTheme="minorHAnsi" w:hAnsiTheme="minorHAnsi" w:cstheme="minorHAnsi"/>
          <w:b/>
          <w:sz w:val="20"/>
        </w:rPr>
      </w:pPr>
    </w:p>
    <w:p w:rsidR="00B17C8D" w:rsidP="00430C09" w:rsidRDefault="00260050" w14:paraId="08425598" w14:textId="568297E1">
      <w:pPr>
        <w:ind w:left="360" w:hanging="360"/>
        <w:rPr>
          <w:rFonts w:eastAsia="Times New Roman" w:asciiTheme="minorHAnsi" w:hAnsiTheme="minorHAnsi" w:cstheme="minorHAnsi"/>
          <w:sz w:val="20"/>
        </w:rPr>
      </w:pPr>
      <w:r>
        <w:rPr>
          <w:rFonts w:eastAsia="Times New Roman" w:asciiTheme="minorHAnsi" w:hAnsiTheme="minorHAnsi" w:cstheme="minorHAnsi"/>
          <w:b/>
          <w:sz w:val="20"/>
        </w:rPr>
        <w:t>4</w:t>
      </w:r>
      <w:r w:rsidR="000B0B47">
        <w:rPr>
          <w:rFonts w:eastAsia="Times New Roman" w:asciiTheme="minorHAnsi" w:hAnsiTheme="minorHAnsi" w:cstheme="minorHAnsi"/>
          <w:b/>
          <w:sz w:val="20"/>
        </w:rPr>
        <w:t>.</w:t>
      </w:r>
      <w:r w:rsidR="000B0B47">
        <w:rPr>
          <w:rFonts w:eastAsia="Times New Roman" w:asciiTheme="minorHAnsi" w:hAnsiTheme="minorHAnsi" w:cstheme="minorHAnsi"/>
          <w:b/>
          <w:sz w:val="20"/>
        </w:rPr>
        <w:tab/>
      </w:r>
      <w:r w:rsidR="00AF21A6">
        <w:rPr>
          <w:rFonts w:eastAsia="Times New Roman" w:asciiTheme="minorHAnsi" w:hAnsiTheme="minorHAnsi" w:cstheme="minorHAnsi"/>
          <w:b/>
          <w:sz w:val="20"/>
        </w:rPr>
        <w:t xml:space="preserve">Service </w:t>
      </w:r>
      <w:r w:rsidRPr="00F570AF" w:rsidR="00B17C8D">
        <w:rPr>
          <w:rFonts w:eastAsia="Times New Roman" w:asciiTheme="minorHAnsi" w:hAnsiTheme="minorHAnsi" w:cstheme="minorHAnsi"/>
          <w:b/>
          <w:sz w:val="20"/>
        </w:rPr>
        <w:t>End Date:</w:t>
      </w:r>
      <w:r w:rsidRPr="00F570AF" w:rsidR="0050267C">
        <w:rPr>
          <w:rFonts w:eastAsia="Times New Roman" w:asciiTheme="minorHAnsi" w:hAnsiTheme="minorHAnsi" w:cstheme="minorHAnsi"/>
          <w:b/>
          <w:sz w:val="20"/>
        </w:rPr>
        <w:t xml:space="preserve"> </w:t>
      </w:r>
      <w:r w:rsidRPr="00F570AF" w:rsidR="00B17C8D">
        <w:rPr>
          <w:rFonts w:eastAsia="Times New Roman" w:asciiTheme="minorHAnsi" w:hAnsiTheme="minorHAnsi" w:cstheme="minorHAnsi"/>
          <w:sz w:val="20"/>
        </w:rPr>
        <w:t>The Service End Date shall</w:t>
      </w:r>
      <w:r w:rsidR="00AF21A6">
        <w:rPr>
          <w:rFonts w:eastAsia="Times New Roman" w:asciiTheme="minorHAnsi" w:hAnsiTheme="minorHAnsi" w:cstheme="minorHAnsi"/>
          <w:sz w:val="20"/>
        </w:rPr>
        <w:t xml:space="preserve"> match the Sales Confirmation</w:t>
      </w:r>
      <w:r w:rsidR="003F4D31">
        <w:rPr>
          <w:rFonts w:eastAsia="Times New Roman" w:asciiTheme="minorHAnsi" w:hAnsiTheme="minorHAnsi" w:cstheme="minorHAnsi"/>
          <w:sz w:val="20"/>
        </w:rPr>
        <w:t>’s</w:t>
      </w:r>
      <w:r w:rsidR="00AF21A6">
        <w:rPr>
          <w:rFonts w:eastAsia="Times New Roman" w:asciiTheme="minorHAnsi" w:hAnsiTheme="minorHAnsi" w:cstheme="minorHAnsi"/>
          <w:sz w:val="20"/>
        </w:rPr>
        <w:t xml:space="preserve"> Expiration Date noted above in the Coversheet.  </w:t>
      </w:r>
      <w:r w:rsidRPr="00F570AF" w:rsidR="00B17C8D">
        <w:rPr>
          <w:rFonts w:eastAsia="Times New Roman" w:asciiTheme="minorHAnsi" w:hAnsiTheme="minorHAnsi" w:cstheme="minorHAnsi"/>
          <w:sz w:val="20"/>
        </w:rPr>
        <w:t xml:space="preserve"> </w:t>
      </w:r>
      <w:r w:rsidR="00E25C88">
        <w:rPr>
          <w:rFonts w:eastAsia="Times New Roman" w:asciiTheme="minorHAnsi" w:hAnsiTheme="minorHAnsi" w:cstheme="minorHAnsi"/>
          <w:sz w:val="20"/>
        </w:rPr>
        <w:t xml:space="preserve">For billing purposes </w:t>
      </w:r>
      <w:r w:rsidR="00435B3F">
        <w:rPr>
          <w:rFonts w:eastAsia="Times New Roman" w:asciiTheme="minorHAnsi" w:hAnsiTheme="minorHAnsi" w:cstheme="minorHAnsi"/>
          <w:sz w:val="20"/>
        </w:rPr>
        <w:t xml:space="preserve">that will </w:t>
      </w:r>
      <w:r w:rsidRPr="00F570AF" w:rsidR="00B17C8D">
        <w:rPr>
          <w:rFonts w:eastAsia="Times New Roman" w:asciiTheme="minorHAnsi" w:hAnsiTheme="minorHAnsi" w:cstheme="minorHAnsi"/>
          <w:sz w:val="20"/>
        </w:rPr>
        <w:t>be</w:t>
      </w:r>
      <w:r w:rsidR="00435B3F">
        <w:rPr>
          <w:rFonts w:eastAsia="Times New Roman" w:asciiTheme="minorHAnsi" w:hAnsiTheme="minorHAnsi" w:cstheme="minorHAnsi"/>
          <w:sz w:val="20"/>
        </w:rPr>
        <w:t xml:space="preserve"> identified by</w:t>
      </w:r>
      <w:r w:rsidRPr="00F570AF" w:rsidR="00B17C8D">
        <w:rPr>
          <w:rFonts w:eastAsia="Times New Roman" w:asciiTheme="minorHAnsi" w:hAnsiTheme="minorHAnsi" w:cstheme="minorHAnsi"/>
          <w:sz w:val="20"/>
        </w:rPr>
        <w:t xml:space="preserve"> the utility meter read occurring </w:t>
      </w:r>
      <w:r w:rsidRPr="00F570AF" w:rsidR="00BB5117">
        <w:rPr>
          <w:rFonts w:eastAsia="Times New Roman" w:asciiTheme="minorHAnsi" w:hAnsiTheme="minorHAnsi" w:cstheme="minorHAnsi"/>
          <w:sz w:val="20"/>
        </w:rPr>
        <w:t xml:space="preserve">at </w:t>
      </w:r>
      <w:r w:rsidRPr="00F570AF" w:rsidR="00587165">
        <w:rPr>
          <w:rFonts w:eastAsia="Times New Roman" w:asciiTheme="minorHAnsi" w:hAnsiTheme="minorHAnsi" w:cstheme="minorHAnsi"/>
          <w:sz w:val="20"/>
        </w:rPr>
        <w:t>2</w:t>
      </w:r>
      <w:r w:rsidR="00435B3F">
        <w:rPr>
          <w:rFonts w:eastAsia="Times New Roman" w:asciiTheme="minorHAnsi" w:hAnsiTheme="minorHAnsi" w:cstheme="minorHAnsi"/>
          <w:sz w:val="20"/>
        </w:rPr>
        <w:t>3</w:t>
      </w:r>
      <w:r w:rsidRPr="00F570AF" w:rsidR="00587165">
        <w:rPr>
          <w:rFonts w:eastAsia="Times New Roman" w:asciiTheme="minorHAnsi" w:hAnsiTheme="minorHAnsi" w:cstheme="minorHAnsi"/>
          <w:sz w:val="20"/>
        </w:rPr>
        <w:t>:</w:t>
      </w:r>
      <w:r w:rsidR="00435B3F">
        <w:rPr>
          <w:rFonts w:eastAsia="Times New Roman" w:asciiTheme="minorHAnsi" w:hAnsiTheme="minorHAnsi" w:cstheme="minorHAnsi"/>
          <w:sz w:val="20"/>
        </w:rPr>
        <w:t xml:space="preserve">59 </w:t>
      </w:r>
      <w:r w:rsidRPr="00F570AF" w:rsidR="00587165">
        <w:rPr>
          <w:rFonts w:eastAsia="Times New Roman" w:asciiTheme="minorHAnsi" w:hAnsiTheme="minorHAnsi" w:cstheme="minorHAnsi"/>
          <w:sz w:val="20"/>
        </w:rPr>
        <w:t>(</w:t>
      </w:r>
      <w:r w:rsidRPr="00F570AF" w:rsidR="00BB5117">
        <w:rPr>
          <w:rFonts w:eastAsia="Times New Roman" w:asciiTheme="minorHAnsi" w:hAnsiTheme="minorHAnsi" w:cstheme="minorHAnsi"/>
          <w:sz w:val="20"/>
        </w:rPr>
        <w:t>midnight</w:t>
      </w:r>
      <w:r w:rsidRPr="00F570AF" w:rsidR="00587165">
        <w:rPr>
          <w:rFonts w:eastAsia="Times New Roman" w:asciiTheme="minorHAnsi" w:hAnsiTheme="minorHAnsi" w:cstheme="minorHAnsi"/>
          <w:sz w:val="20"/>
        </w:rPr>
        <w:t>)</w:t>
      </w:r>
      <w:r w:rsidRPr="00F570AF" w:rsidR="00BB5117">
        <w:rPr>
          <w:rFonts w:eastAsia="Times New Roman" w:asciiTheme="minorHAnsi" w:hAnsiTheme="minorHAnsi" w:cstheme="minorHAnsi"/>
          <w:sz w:val="20"/>
        </w:rPr>
        <w:t xml:space="preserve"> </w:t>
      </w:r>
      <w:r w:rsidRPr="00F570AF" w:rsidR="00B17C8D">
        <w:rPr>
          <w:rFonts w:eastAsia="Times New Roman" w:asciiTheme="minorHAnsi" w:hAnsiTheme="minorHAnsi" w:cstheme="minorHAnsi"/>
          <w:sz w:val="20"/>
        </w:rPr>
        <w:t xml:space="preserve">on </w:t>
      </w:r>
      <w:r w:rsidR="003F4D31">
        <w:rPr>
          <w:rFonts w:eastAsia="Times New Roman" w:asciiTheme="minorHAnsi" w:hAnsiTheme="minorHAnsi" w:cstheme="minorHAnsi"/>
          <w:sz w:val="20"/>
        </w:rPr>
        <w:t>the Expiration Date.</w:t>
      </w:r>
    </w:p>
    <w:p w:rsidR="00A4330F" w:rsidP="00B17C8D" w:rsidRDefault="00A4330F" w14:paraId="60F82BBD" w14:textId="77777777">
      <w:pPr>
        <w:rPr>
          <w:rFonts w:eastAsia="Times New Roman" w:asciiTheme="minorHAnsi" w:hAnsiTheme="minorHAnsi" w:cstheme="minorHAnsi"/>
          <w:sz w:val="20"/>
        </w:rPr>
      </w:pPr>
    </w:p>
    <w:p w:rsidRPr="00F570AF" w:rsidR="00004876" w:rsidP="00430C09" w:rsidRDefault="00260050" w14:paraId="516D17FA" w14:textId="3175701D">
      <w:pPr>
        <w:ind w:left="360" w:hanging="360"/>
        <w:rPr>
          <w:rFonts w:eastAsia="Times New Roman" w:asciiTheme="minorHAnsi" w:hAnsiTheme="minorHAnsi" w:cstheme="minorHAnsi"/>
          <w:sz w:val="20"/>
        </w:rPr>
      </w:pPr>
      <w:r>
        <w:rPr>
          <w:rFonts w:eastAsia="Times New Roman" w:asciiTheme="minorHAnsi" w:hAnsiTheme="minorHAnsi" w:cstheme="minorHAnsi"/>
          <w:b/>
          <w:bCs/>
          <w:sz w:val="20"/>
        </w:rPr>
        <w:t>5</w:t>
      </w:r>
      <w:r w:rsidR="000B0B47">
        <w:rPr>
          <w:rFonts w:eastAsia="Times New Roman" w:asciiTheme="minorHAnsi" w:hAnsiTheme="minorHAnsi" w:cstheme="minorHAnsi"/>
          <w:b/>
          <w:bCs/>
          <w:sz w:val="20"/>
        </w:rPr>
        <w:t>.</w:t>
      </w:r>
      <w:r w:rsidR="000B0B47">
        <w:rPr>
          <w:rFonts w:eastAsia="Times New Roman" w:asciiTheme="minorHAnsi" w:hAnsiTheme="minorHAnsi" w:cstheme="minorHAnsi"/>
          <w:b/>
          <w:bCs/>
          <w:sz w:val="20"/>
        </w:rPr>
        <w:tab/>
      </w:r>
      <w:r w:rsidRPr="00C931FA" w:rsidR="00C931FA">
        <w:rPr>
          <w:rFonts w:eastAsia="Times New Roman" w:asciiTheme="minorHAnsi" w:hAnsiTheme="minorHAnsi" w:cstheme="minorHAnsi"/>
          <w:b/>
          <w:bCs/>
          <w:sz w:val="20"/>
        </w:rPr>
        <w:t>Sales Confirmation Billing.</w:t>
      </w:r>
      <w:r w:rsidR="00C931FA">
        <w:rPr>
          <w:rFonts w:eastAsia="Times New Roman" w:asciiTheme="minorHAnsi" w:hAnsiTheme="minorHAnsi" w:cstheme="minorHAnsi"/>
          <w:sz w:val="20"/>
        </w:rPr>
        <w:t xml:space="preserve">  </w:t>
      </w:r>
      <w:r w:rsidRPr="003F62B0" w:rsidR="003F62B0">
        <w:rPr>
          <w:rFonts w:eastAsia="Times New Roman" w:asciiTheme="minorHAnsi" w:hAnsiTheme="minorHAnsi" w:cstheme="minorHAnsi"/>
          <w:sz w:val="20"/>
        </w:rPr>
        <w:t xml:space="preserve">Buyer will pay for </w:t>
      </w:r>
      <w:r w:rsidR="00AA320C">
        <w:rPr>
          <w:rFonts w:eastAsia="Times New Roman" w:asciiTheme="minorHAnsi" w:hAnsiTheme="minorHAnsi" w:cstheme="minorHAnsi"/>
          <w:sz w:val="20"/>
        </w:rPr>
        <w:t xml:space="preserve">any agreed to </w:t>
      </w:r>
      <w:r w:rsidR="00A47A1F">
        <w:rPr>
          <w:rFonts w:eastAsia="Times New Roman" w:asciiTheme="minorHAnsi" w:hAnsiTheme="minorHAnsi" w:cstheme="minorHAnsi"/>
          <w:sz w:val="20"/>
        </w:rPr>
        <w:t>Electricity</w:t>
      </w:r>
      <w:r w:rsidR="0099273A">
        <w:rPr>
          <w:rFonts w:eastAsia="Times New Roman" w:asciiTheme="minorHAnsi" w:hAnsiTheme="minorHAnsi" w:cstheme="minorHAnsi"/>
          <w:sz w:val="20"/>
        </w:rPr>
        <w:t xml:space="preserve"> </w:t>
      </w:r>
      <w:r w:rsidR="004F6A50">
        <w:rPr>
          <w:rFonts w:eastAsia="Times New Roman" w:asciiTheme="minorHAnsi" w:hAnsiTheme="minorHAnsi" w:cstheme="minorHAnsi"/>
          <w:sz w:val="20"/>
        </w:rPr>
        <w:t>c</w:t>
      </w:r>
      <w:r w:rsidR="0099273A">
        <w:rPr>
          <w:rFonts w:eastAsia="Times New Roman" w:asciiTheme="minorHAnsi" w:hAnsiTheme="minorHAnsi" w:cstheme="minorHAnsi"/>
          <w:sz w:val="20"/>
        </w:rPr>
        <w:t>harges</w:t>
      </w:r>
      <w:r w:rsidRPr="003F62B0" w:rsidR="003F62B0">
        <w:rPr>
          <w:rFonts w:eastAsia="Times New Roman" w:asciiTheme="minorHAnsi" w:hAnsiTheme="minorHAnsi" w:cstheme="minorHAnsi"/>
          <w:sz w:val="20"/>
        </w:rPr>
        <w:t xml:space="preserve">, </w:t>
      </w:r>
      <w:r w:rsidR="000B207A">
        <w:rPr>
          <w:rFonts w:eastAsia="Times New Roman" w:asciiTheme="minorHAnsi" w:hAnsiTheme="minorHAnsi" w:cstheme="minorHAnsi"/>
          <w:sz w:val="20"/>
        </w:rPr>
        <w:t xml:space="preserve">as </w:t>
      </w:r>
      <w:r w:rsidR="00E01C6A">
        <w:rPr>
          <w:rFonts w:eastAsia="Times New Roman" w:asciiTheme="minorHAnsi" w:hAnsiTheme="minorHAnsi" w:cstheme="minorHAnsi"/>
          <w:sz w:val="20"/>
        </w:rPr>
        <w:t xml:space="preserve">defined </w:t>
      </w:r>
      <w:r w:rsidR="00AD70DF">
        <w:rPr>
          <w:rFonts w:eastAsia="Times New Roman" w:asciiTheme="minorHAnsi" w:hAnsiTheme="minorHAnsi" w:cstheme="minorHAnsi"/>
          <w:sz w:val="20"/>
        </w:rPr>
        <w:t>below</w:t>
      </w:r>
      <w:r w:rsidR="00A6607E">
        <w:rPr>
          <w:rFonts w:eastAsia="Times New Roman" w:asciiTheme="minorHAnsi" w:hAnsiTheme="minorHAnsi" w:cstheme="minorHAnsi"/>
          <w:sz w:val="20"/>
        </w:rPr>
        <w:t xml:space="preserve">.  </w:t>
      </w:r>
      <w:r w:rsidR="00D6220B">
        <w:rPr>
          <w:rFonts w:eastAsia="Times New Roman" w:asciiTheme="minorHAnsi" w:hAnsiTheme="minorHAnsi" w:cstheme="minorHAnsi"/>
          <w:sz w:val="20"/>
        </w:rPr>
        <w:t xml:space="preserve">Seller shall invoice </w:t>
      </w:r>
      <w:r w:rsidR="00290D48">
        <w:rPr>
          <w:rFonts w:eastAsia="Times New Roman" w:asciiTheme="minorHAnsi" w:hAnsiTheme="minorHAnsi" w:cstheme="minorHAnsi"/>
          <w:sz w:val="20"/>
        </w:rPr>
        <w:t>for said charges</w:t>
      </w:r>
      <w:r w:rsidR="0078784B">
        <w:rPr>
          <w:rFonts w:eastAsia="Times New Roman" w:asciiTheme="minorHAnsi" w:hAnsiTheme="minorHAnsi" w:cstheme="minorHAnsi"/>
          <w:sz w:val="20"/>
        </w:rPr>
        <w:t xml:space="preserve"> in relation to </w:t>
      </w:r>
      <w:r w:rsidRPr="00AF15EC" w:rsidR="00CA20B8">
        <w:rPr>
          <w:rFonts w:eastAsia="Times New Roman" w:asciiTheme="minorHAnsi" w:hAnsiTheme="minorHAnsi" w:cstheme="minorHAnsi"/>
          <w:sz w:val="20"/>
        </w:rPr>
        <w:t>M</w:t>
      </w:r>
      <w:r w:rsidRPr="00AF15EC" w:rsidR="0078784B">
        <w:rPr>
          <w:rFonts w:eastAsia="Times New Roman" w:asciiTheme="minorHAnsi" w:hAnsiTheme="minorHAnsi" w:cstheme="minorHAnsi"/>
          <w:sz w:val="20"/>
        </w:rPr>
        <w:t>etered</w:t>
      </w:r>
      <w:r w:rsidRPr="00AF15EC" w:rsidR="008F6274">
        <w:rPr>
          <w:rFonts w:eastAsia="Times New Roman" w:asciiTheme="minorHAnsi" w:hAnsiTheme="minorHAnsi" w:cstheme="minorHAnsi"/>
          <w:sz w:val="20"/>
        </w:rPr>
        <w:t xml:space="preserve"> </w:t>
      </w:r>
      <w:r w:rsidR="00246910">
        <w:rPr>
          <w:rFonts w:eastAsia="Times New Roman" w:asciiTheme="minorHAnsi" w:hAnsiTheme="minorHAnsi" w:cstheme="minorHAnsi"/>
          <w:sz w:val="20"/>
        </w:rPr>
        <w:t xml:space="preserve">or Total </w:t>
      </w:r>
      <w:r w:rsidRPr="00AF15EC" w:rsidR="00CA20B8">
        <w:rPr>
          <w:rFonts w:eastAsia="Times New Roman" w:asciiTheme="minorHAnsi" w:hAnsiTheme="minorHAnsi" w:cstheme="minorHAnsi"/>
          <w:sz w:val="20"/>
        </w:rPr>
        <w:t>U</w:t>
      </w:r>
      <w:r w:rsidRPr="00AF15EC" w:rsidR="008F6274">
        <w:rPr>
          <w:rFonts w:eastAsia="Times New Roman" w:asciiTheme="minorHAnsi" w:hAnsiTheme="minorHAnsi" w:cstheme="minorHAnsi"/>
          <w:sz w:val="20"/>
        </w:rPr>
        <w:t>sage</w:t>
      </w:r>
      <w:r w:rsidR="008F6274">
        <w:rPr>
          <w:rFonts w:eastAsia="Times New Roman" w:asciiTheme="minorHAnsi" w:hAnsiTheme="minorHAnsi" w:cstheme="minorHAnsi"/>
          <w:sz w:val="20"/>
        </w:rPr>
        <w:t xml:space="preserve"> </w:t>
      </w:r>
      <w:proofErr w:type="gramStart"/>
      <w:r w:rsidRPr="003F62B0" w:rsidR="003F62B0">
        <w:rPr>
          <w:rFonts w:eastAsia="Times New Roman" w:asciiTheme="minorHAnsi" w:hAnsiTheme="minorHAnsi" w:cstheme="minorHAnsi"/>
          <w:sz w:val="20"/>
        </w:rPr>
        <w:t>on a monthly basis</w:t>
      </w:r>
      <w:proofErr w:type="gramEnd"/>
      <w:r w:rsidRPr="003F62B0" w:rsidR="003F62B0">
        <w:rPr>
          <w:rFonts w:eastAsia="Times New Roman" w:asciiTheme="minorHAnsi" w:hAnsiTheme="minorHAnsi" w:cstheme="minorHAnsi"/>
          <w:sz w:val="20"/>
        </w:rPr>
        <w:t xml:space="preserve"> in arrears for the Term of th</w:t>
      </w:r>
      <w:r w:rsidR="00592A76">
        <w:rPr>
          <w:rFonts w:eastAsia="Times New Roman" w:asciiTheme="minorHAnsi" w:hAnsiTheme="minorHAnsi" w:cstheme="minorHAnsi"/>
          <w:sz w:val="20"/>
        </w:rPr>
        <w:t>is</w:t>
      </w:r>
      <w:r w:rsidRPr="003F62B0" w:rsidR="003F62B0">
        <w:rPr>
          <w:rFonts w:eastAsia="Times New Roman" w:asciiTheme="minorHAnsi" w:hAnsiTheme="minorHAnsi" w:cstheme="minorHAnsi"/>
          <w:sz w:val="20"/>
        </w:rPr>
        <w:t xml:space="preserve"> Sales Confirmation.</w:t>
      </w:r>
    </w:p>
    <w:p w:rsidRPr="00F570AF" w:rsidR="00B17C8D" w:rsidP="00B17C8D" w:rsidRDefault="00B17C8D" w14:paraId="73DA5912" w14:textId="77777777">
      <w:pPr>
        <w:rPr>
          <w:rFonts w:eastAsia="Times New Roman" w:asciiTheme="minorHAnsi" w:hAnsiTheme="minorHAnsi" w:cstheme="minorHAnsi"/>
          <w:b/>
          <w:sz w:val="20"/>
        </w:rPr>
      </w:pPr>
    </w:p>
    <w:p w:rsidR="007258FC" w:rsidP="58362E3C" w:rsidRDefault="001A3109" w14:paraId="4100EF8C" w14:textId="4AC5797A">
      <w:pPr>
        <w:ind w:left="900" w:hanging="540"/>
        <w:jc w:val="both"/>
        <w:rPr>
          <w:sz w:val="20"/>
        </w:rPr>
      </w:pPr>
      <w:r w:rsidRPr="58362E3C">
        <w:rPr>
          <w:rFonts w:eastAsia="Times New Roman" w:asciiTheme="minorHAnsi" w:hAnsiTheme="minorHAnsi" w:cstheme="minorBidi"/>
          <w:b/>
          <w:bCs/>
          <w:sz w:val="20"/>
        </w:rPr>
        <w:t>5</w:t>
      </w:r>
      <w:r w:rsidRPr="58362E3C" w:rsidR="000B0B47">
        <w:rPr>
          <w:rFonts w:eastAsia="Times New Roman" w:asciiTheme="minorHAnsi" w:hAnsiTheme="minorHAnsi" w:cstheme="minorBidi"/>
          <w:b/>
          <w:bCs/>
          <w:sz w:val="20"/>
        </w:rPr>
        <w:t>.1</w:t>
      </w:r>
      <w:r>
        <w:tab/>
      </w:r>
      <w:r w:rsidRPr="00D03382" w:rsidR="00F470CB">
        <w:rPr>
          <w:sz w:val="20"/>
        </w:rPr>
        <w:t>Indicate</w:t>
      </w:r>
      <w:r w:rsidR="00F470CB">
        <w:rPr>
          <w:sz w:val="20"/>
        </w:rPr>
        <w:t xml:space="preserve"> herein</w:t>
      </w:r>
      <w:r w:rsidRPr="00D03382" w:rsidR="00F470CB">
        <w:rPr>
          <w:sz w:val="20"/>
        </w:rPr>
        <w:t xml:space="preserve"> the </w:t>
      </w:r>
      <w:r w:rsidR="00F44D1B">
        <w:rPr>
          <w:sz w:val="20"/>
        </w:rPr>
        <w:t xml:space="preserve">one </w:t>
      </w:r>
      <w:r w:rsidR="008F41F4">
        <w:rPr>
          <w:sz w:val="20"/>
        </w:rPr>
        <w:t xml:space="preserve">(1) </w:t>
      </w:r>
      <w:r w:rsidRPr="00D03382" w:rsidR="00F470CB">
        <w:rPr>
          <w:sz w:val="20"/>
        </w:rPr>
        <w:t>billing option selected by the Seller in Appendix F, Seller’s Proposal Form</w:t>
      </w:r>
      <w:r w:rsidR="00F470CB">
        <w:rPr>
          <w:sz w:val="20"/>
        </w:rPr>
        <w:t>:</w:t>
      </w:r>
    </w:p>
    <w:p w:rsidRPr="00D03382" w:rsidR="00F470CB" w:rsidP="58362E3C" w:rsidRDefault="00F470CB" w14:paraId="3266025A" w14:textId="7691363B">
      <w:pPr>
        <w:ind w:left="900" w:hanging="540"/>
        <w:jc w:val="both"/>
        <w:rPr>
          <w:sz w:val="20"/>
        </w:rPr>
      </w:pPr>
      <w:r>
        <w:rPr>
          <w:rFonts w:eastAsia="Times New Roman" w:asciiTheme="minorHAnsi" w:hAnsiTheme="minorHAnsi" w:cstheme="minorBidi"/>
          <w:b/>
          <w:bCs/>
          <w:sz w:val="20"/>
        </w:rPr>
        <w:tab/>
      </w:r>
      <w:proofErr w:type="gramStart"/>
      <w:r w:rsidRPr="00837B2C" w:rsidR="00837B2C">
        <w:rPr>
          <w:rFonts w:eastAsia="Times New Roman" w:asciiTheme="minorHAnsi" w:hAnsiTheme="minorHAnsi" w:cstheme="minorBidi"/>
          <w:b/>
          <w:bCs/>
          <w:sz w:val="20"/>
        </w:rPr>
        <w:t>[</w:t>
      </w:r>
      <w:r w:rsidR="00D670AE">
        <w:rPr>
          <w:rFonts w:eastAsia="Times New Roman" w:asciiTheme="minorHAnsi" w:hAnsiTheme="minorHAnsi" w:cstheme="minorBidi"/>
          <w:b/>
          <w:bCs/>
          <w:sz w:val="20"/>
        </w:rPr>
        <w:t xml:space="preserve"> </w:t>
      </w:r>
      <w:r w:rsidRPr="00837B2C" w:rsidR="00837B2C">
        <w:rPr>
          <w:rFonts w:eastAsia="Times New Roman" w:asciiTheme="minorHAnsi" w:hAnsiTheme="minorHAnsi" w:cstheme="minorBidi"/>
          <w:b/>
          <w:bCs/>
          <w:sz w:val="20"/>
        </w:rPr>
        <w:t>]</w:t>
      </w:r>
      <w:proofErr w:type="gramEnd"/>
      <w:r w:rsidR="00D670AE">
        <w:rPr>
          <w:rFonts w:eastAsia="Times New Roman" w:asciiTheme="minorHAnsi" w:hAnsiTheme="minorHAnsi" w:cstheme="minorBidi"/>
          <w:b/>
          <w:bCs/>
          <w:sz w:val="20"/>
        </w:rPr>
        <w:t xml:space="preserve"> </w:t>
      </w:r>
      <w:r w:rsidRPr="00D03382" w:rsidR="001F0E34">
        <w:rPr>
          <w:rFonts w:eastAsia="Times New Roman" w:asciiTheme="minorHAnsi" w:hAnsiTheme="minorHAnsi" w:cstheme="minorBidi"/>
          <w:sz w:val="20"/>
        </w:rPr>
        <w:t>DSP Consolidated Billing</w:t>
      </w:r>
    </w:p>
    <w:p w:rsidR="007258FC" w:rsidP="58362E3C" w:rsidRDefault="001F0E34" w14:paraId="07ADC8FA" w14:textId="3BDA6095">
      <w:pPr>
        <w:ind w:left="900" w:hanging="540"/>
        <w:jc w:val="both"/>
        <w:rPr>
          <w:sz w:val="20"/>
        </w:rPr>
      </w:pPr>
      <w:r w:rsidRPr="00D03382">
        <w:rPr>
          <w:sz w:val="20"/>
        </w:rPr>
        <w:tab/>
      </w:r>
      <w:proofErr w:type="gramStart"/>
      <w:r w:rsidRPr="00D03382" w:rsidR="00837B2C">
        <w:rPr>
          <w:b/>
          <w:bCs/>
          <w:sz w:val="20"/>
        </w:rPr>
        <w:t>[</w:t>
      </w:r>
      <w:r w:rsidR="00D670AE">
        <w:rPr>
          <w:b/>
          <w:bCs/>
          <w:sz w:val="20"/>
        </w:rPr>
        <w:t xml:space="preserve"> </w:t>
      </w:r>
      <w:r w:rsidRPr="00D03382" w:rsidR="00837B2C">
        <w:rPr>
          <w:b/>
          <w:bCs/>
          <w:sz w:val="20"/>
        </w:rPr>
        <w:t>]</w:t>
      </w:r>
      <w:proofErr w:type="gramEnd"/>
      <w:r w:rsidR="00837B2C">
        <w:rPr>
          <w:b/>
          <w:bCs/>
          <w:sz w:val="20"/>
        </w:rPr>
        <w:t xml:space="preserve"> </w:t>
      </w:r>
      <w:r w:rsidRPr="00D03382">
        <w:rPr>
          <w:sz w:val="20"/>
        </w:rPr>
        <w:t>Seller Consolidated</w:t>
      </w:r>
      <w:r w:rsidR="00A45ED5">
        <w:rPr>
          <w:sz w:val="20"/>
        </w:rPr>
        <w:t xml:space="preserve"> </w:t>
      </w:r>
    </w:p>
    <w:p w:rsidRPr="00D03382" w:rsidR="001F0E34" w:rsidP="58362E3C" w:rsidRDefault="001F0E34" w14:paraId="4CFD1E9F" w14:textId="77777777">
      <w:pPr>
        <w:ind w:left="900" w:hanging="540"/>
        <w:jc w:val="both"/>
        <w:rPr>
          <w:sz w:val="20"/>
        </w:rPr>
      </w:pPr>
    </w:p>
    <w:p w:rsidRPr="00F570AF" w:rsidR="00115F7F" w:rsidP="58362E3C" w:rsidRDefault="007258FC" w14:paraId="222A5B75" w14:textId="286DB7C7">
      <w:pPr>
        <w:ind w:left="900" w:hanging="540"/>
        <w:jc w:val="both"/>
        <w:rPr>
          <w:rFonts w:eastAsia="Times New Roman" w:asciiTheme="minorHAnsi" w:hAnsiTheme="minorHAnsi" w:cstheme="minorBidi"/>
          <w:sz w:val="20"/>
        </w:rPr>
      </w:pPr>
      <w:r w:rsidRPr="00D03382">
        <w:rPr>
          <w:b/>
          <w:bCs/>
          <w:sz w:val="20"/>
        </w:rPr>
        <w:t>5.2</w:t>
      </w:r>
      <w:r w:rsidR="001A3109">
        <w:rPr>
          <w:rFonts w:eastAsia="Times New Roman" w:asciiTheme="minorHAnsi" w:hAnsiTheme="minorHAnsi" w:cstheme="minorBidi"/>
          <w:b/>
          <w:sz w:val="20"/>
        </w:rPr>
        <w:tab/>
      </w:r>
      <w:r w:rsidRPr="58362E3C" w:rsidR="00690AD3">
        <w:rPr>
          <w:rFonts w:eastAsia="Times New Roman" w:asciiTheme="minorHAnsi" w:hAnsiTheme="minorHAnsi" w:cstheme="minorBidi"/>
          <w:b/>
          <w:bCs/>
          <w:sz w:val="20"/>
        </w:rPr>
        <w:t>Sales Confirmation</w:t>
      </w:r>
      <w:r w:rsidRPr="58362E3C" w:rsidR="0031636E">
        <w:rPr>
          <w:rFonts w:eastAsia="Times New Roman" w:asciiTheme="minorHAnsi" w:hAnsiTheme="minorHAnsi" w:cstheme="minorBidi"/>
          <w:b/>
          <w:bCs/>
          <w:sz w:val="20"/>
        </w:rPr>
        <w:t xml:space="preserve"> </w:t>
      </w:r>
      <w:r w:rsidRPr="58362E3C" w:rsidR="00F41640">
        <w:rPr>
          <w:rFonts w:eastAsia="Times New Roman" w:asciiTheme="minorHAnsi" w:hAnsiTheme="minorHAnsi" w:cstheme="minorBidi"/>
          <w:b/>
          <w:bCs/>
          <w:sz w:val="20"/>
        </w:rPr>
        <w:t>Component</w:t>
      </w:r>
      <w:r w:rsidRPr="58362E3C" w:rsidR="00741C4F">
        <w:rPr>
          <w:rFonts w:eastAsia="Times New Roman" w:asciiTheme="minorHAnsi" w:hAnsiTheme="minorHAnsi" w:cstheme="minorBidi"/>
          <w:b/>
          <w:bCs/>
          <w:sz w:val="20"/>
        </w:rPr>
        <w:t>s</w:t>
      </w:r>
      <w:r w:rsidRPr="58362E3C" w:rsidR="00C10BF8">
        <w:rPr>
          <w:rFonts w:eastAsia="Times New Roman" w:asciiTheme="minorHAnsi" w:hAnsiTheme="minorHAnsi" w:cstheme="minorBidi"/>
          <w:b/>
          <w:bCs/>
          <w:sz w:val="20"/>
        </w:rPr>
        <w:t xml:space="preserve"> (“Sales Confirmation Components”)</w:t>
      </w:r>
      <w:r w:rsidRPr="58362E3C" w:rsidR="00174E80">
        <w:rPr>
          <w:rFonts w:eastAsia="Times New Roman" w:asciiTheme="minorHAnsi" w:hAnsiTheme="minorHAnsi" w:cstheme="minorBidi"/>
          <w:b/>
          <w:bCs/>
          <w:sz w:val="20"/>
        </w:rPr>
        <w:t xml:space="preserve">.  </w:t>
      </w:r>
      <w:r w:rsidRPr="58362E3C" w:rsidR="00174E80">
        <w:rPr>
          <w:rFonts w:eastAsia="Times New Roman" w:asciiTheme="minorHAnsi" w:hAnsiTheme="minorHAnsi" w:cstheme="minorBidi"/>
          <w:sz w:val="20"/>
        </w:rPr>
        <w:t xml:space="preserve">The Sales Confirmation </w:t>
      </w:r>
      <w:r w:rsidRPr="58362E3C" w:rsidR="00086B07">
        <w:rPr>
          <w:rFonts w:eastAsia="Times New Roman" w:asciiTheme="minorHAnsi" w:hAnsiTheme="minorHAnsi" w:cstheme="minorBidi"/>
          <w:sz w:val="20"/>
        </w:rPr>
        <w:t>Components</w:t>
      </w:r>
      <w:r w:rsidRPr="58362E3C" w:rsidR="007A5E1C">
        <w:rPr>
          <w:rFonts w:eastAsia="Times New Roman" w:asciiTheme="minorHAnsi" w:hAnsiTheme="minorHAnsi" w:cstheme="minorBidi"/>
          <w:sz w:val="20"/>
        </w:rPr>
        <w:t xml:space="preserve"> </w:t>
      </w:r>
      <w:r w:rsidRPr="58362E3C" w:rsidR="001B56E8">
        <w:rPr>
          <w:rFonts w:eastAsia="Times New Roman" w:asciiTheme="minorHAnsi" w:hAnsiTheme="minorHAnsi" w:cstheme="minorBidi"/>
          <w:sz w:val="20"/>
        </w:rPr>
        <w:t>are</w:t>
      </w:r>
      <w:r w:rsidRPr="58362E3C" w:rsidR="00341D26">
        <w:rPr>
          <w:rFonts w:eastAsia="Times New Roman" w:asciiTheme="minorHAnsi" w:hAnsiTheme="minorHAnsi" w:cstheme="minorBidi"/>
          <w:sz w:val="20"/>
        </w:rPr>
        <w:t xml:space="preserve"> defined according </w:t>
      </w:r>
      <w:r w:rsidRPr="58362E3C" w:rsidR="001B56E8">
        <w:rPr>
          <w:rFonts w:eastAsia="Times New Roman" w:asciiTheme="minorHAnsi" w:hAnsiTheme="minorHAnsi" w:cstheme="minorBidi"/>
          <w:sz w:val="20"/>
        </w:rPr>
        <w:t xml:space="preserve">to </w:t>
      </w:r>
      <w:r w:rsidRPr="58362E3C" w:rsidR="00341D26">
        <w:rPr>
          <w:rFonts w:eastAsia="Times New Roman" w:asciiTheme="minorHAnsi" w:hAnsiTheme="minorHAnsi" w:cstheme="minorBidi"/>
          <w:sz w:val="20"/>
        </w:rPr>
        <w:t xml:space="preserve">the </w:t>
      </w:r>
      <w:r w:rsidRPr="58362E3C" w:rsidR="00594137">
        <w:rPr>
          <w:rFonts w:eastAsia="Times New Roman" w:asciiTheme="minorHAnsi" w:hAnsiTheme="minorHAnsi" w:cstheme="minorBidi"/>
          <w:sz w:val="20"/>
        </w:rPr>
        <w:t xml:space="preserve">agreed </w:t>
      </w:r>
      <w:r w:rsidRPr="58362E3C" w:rsidR="00341D26">
        <w:rPr>
          <w:rFonts w:eastAsia="Times New Roman" w:asciiTheme="minorHAnsi" w:hAnsiTheme="minorHAnsi" w:cstheme="minorBidi"/>
          <w:sz w:val="20"/>
        </w:rPr>
        <w:t>billing method</w:t>
      </w:r>
      <w:r w:rsidRPr="58362E3C" w:rsidR="001B56E8">
        <w:rPr>
          <w:rFonts w:eastAsia="Times New Roman" w:asciiTheme="minorHAnsi" w:hAnsiTheme="minorHAnsi" w:cstheme="minorBidi"/>
          <w:sz w:val="20"/>
        </w:rPr>
        <w:t>s</w:t>
      </w:r>
      <w:r w:rsidRPr="58362E3C" w:rsidR="00594137">
        <w:rPr>
          <w:rFonts w:eastAsia="Times New Roman" w:asciiTheme="minorHAnsi" w:hAnsiTheme="minorHAnsi" w:cstheme="minorBidi"/>
          <w:sz w:val="20"/>
        </w:rPr>
        <w:t xml:space="preserve">, </w:t>
      </w:r>
      <w:r w:rsidRPr="58362E3C" w:rsidR="001A3109">
        <w:rPr>
          <w:rFonts w:eastAsia="Times New Roman" w:asciiTheme="minorHAnsi" w:hAnsiTheme="minorHAnsi" w:cstheme="minorBidi"/>
          <w:sz w:val="20"/>
        </w:rPr>
        <w:t>5</w:t>
      </w:r>
      <w:r w:rsidRPr="58362E3C" w:rsidR="00E96966">
        <w:rPr>
          <w:rFonts w:eastAsia="Times New Roman" w:asciiTheme="minorHAnsi" w:hAnsiTheme="minorHAnsi" w:cstheme="minorBidi"/>
          <w:sz w:val="20"/>
        </w:rPr>
        <w:t>.</w:t>
      </w:r>
      <w:r w:rsidR="00A45ED5">
        <w:rPr>
          <w:rFonts w:eastAsia="Times New Roman" w:asciiTheme="minorHAnsi" w:hAnsiTheme="minorHAnsi" w:cstheme="minorBidi"/>
          <w:sz w:val="20"/>
        </w:rPr>
        <w:t>2</w:t>
      </w:r>
      <w:r w:rsidRPr="58362E3C" w:rsidR="00E96966">
        <w:rPr>
          <w:rFonts w:eastAsia="Times New Roman" w:asciiTheme="minorHAnsi" w:hAnsiTheme="minorHAnsi" w:cstheme="minorBidi"/>
          <w:sz w:val="20"/>
        </w:rPr>
        <w:t>.1</w:t>
      </w:r>
      <w:r w:rsidRPr="58362E3C" w:rsidR="004773B8">
        <w:rPr>
          <w:rFonts w:eastAsia="Times New Roman" w:asciiTheme="minorHAnsi" w:hAnsiTheme="minorHAnsi" w:cstheme="minorBidi"/>
          <w:sz w:val="20"/>
        </w:rPr>
        <w:t xml:space="preserve">), or </w:t>
      </w:r>
      <w:r w:rsidRPr="00A45ED5" w:rsidR="00A45ED5">
        <w:rPr>
          <w:rFonts w:eastAsia="Times New Roman" w:asciiTheme="minorHAnsi" w:hAnsiTheme="minorHAnsi" w:cstheme="minorBidi"/>
          <w:sz w:val="20"/>
        </w:rPr>
        <w:t>5.</w:t>
      </w:r>
      <w:r w:rsidR="00A45ED5">
        <w:rPr>
          <w:rFonts w:eastAsia="Times New Roman" w:asciiTheme="minorHAnsi" w:hAnsiTheme="minorHAnsi" w:cstheme="minorBidi"/>
          <w:sz w:val="20"/>
        </w:rPr>
        <w:t>2</w:t>
      </w:r>
      <w:r w:rsidRPr="00A45ED5" w:rsidR="00A45ED5">
        <w:rPr>
          <w:rFonts w:eastAsia="Times New Roman" w:asciiTheme="minorHAnsi" w:hAnsiTheme="minorHAnsi" w:cstheme="minorBidi"/>
          <w:sz w:val="20"/>
        </w:rPr>
        <w:t xml:space="preserve">.2), </w:t>
      </w:r>
      <w:r w:rsidRPr="58362E3C" w:rsidR="004773B8">
        <w:rPr>
          <w:rFonts w:eastAsia="Times New Roman" w:asciiTheme="minorHAnsi" w:hAnsiTheme="minorHAnsi" w:cstheme="minorBidi"/>
          <w:sz w:val="20"/>
        </w:rPr>
        <w:t>below</w:t>
      </w:r>
      <w:r w:rsidRPr="58362E3C" w:rsidR="00594137">
        <w:rPr>
          <w:rFonts w:eastAsia="Times New Roman" w:asciiTheme="minorHAnsi" w:hAnsiTheme="minorHAnsi" w:cstheme="minorBidi"/>
          <w:sz w:val="20"/>
        </w:rPr>
        <w:t>.</w:t>
      </w:r>
      <w:r w:rsidRPr="58362E3C" w:rsidR="00341D26">
        <w:rPr>
          <w:rFonts w:eastAsia="Times New Roman" w:asciiTheme="minorHAnsi" w:hAnsiTheme="minorHAnsi" w:cstheme="minorBidi"/>
          <w:sz w:val="20"/>
        </w:rPr>
        <w:t xml:space="preserve"> </w:t>
      </w:r>
      <w:r w:rsidRPr="58362E3C" w:rsidR="00B17C8D">
        <w:rPr>
          <w:rFonts w:eastAsia="Times New Roman" w:asciiTheme="minorHAnsi" w:hAnsiTheme="minorHAnsi" w:cstheme="minorBidi"/>
          <w:sz w:val="20"/>
        </w:rPr>
        <w:t xml:space="preserve"> </w:t>
      </w:r>
      <w:r w:rsidRPr="58362E3C" w:rsidR="00A759EC">
        <w:rPr>
          <w:rFonts w:eastAsia="Times New Roman" w:asciiTheme="minorHAnsi" w:hAnsiTheme="minorHAnsi" w:cstheme="minorBidi"/>
          <w:sz w:val="20"/>
        </w:rPr>
        <w:t>The</w:t>
      </w:r>
      <w:r w:rsidRPr="58362E3C" w:rsidR="00B17C8D">
        <w:rPr>
          <w:rFonts w:eastAsia="Times New Roman" w:asciiTheme="minorHAnsi" w:hAnsiTheme="minorHAnsi" w:cstheme="minorBidi"/>
          <w:sz w:val="20"/>
        </w:rPr>
        <w:t xml:space="preserve"> </w:t>
      </w:r>
      <w:r w:rsidRPr="58362E3C" w:rsidR="00690AD3">
        <w:rPr>
          <w:rFonts w:eastAsia="Times New Roman" w:asciiTheme="minorHAnsi" w:hAnsiTheme="minorHAnsi" w:cstheme="minorBidi"/>
          <w:sz w:val="20"/>
        </w:rPr>
        <w:t xml:space="preserve">Sales Confirmation </w:t>
      </w:r>
      <w:r w:rsidRPr="58362E3C" w:rsidR="001B56E8">
        <w:rPr>
          <w:rFonts w:eastAsia="Times New Roman" w:asciiTheme="minorHAnsi" w:hAnsiTheme="minorHAnsi" w:cstheme="minorBidi"/>
          <w:sz w:val="20"/>
        </w:rPr>
        <w:t>Components</w:t>
      </w:r>
      <w:r w:rsidRPr="58362E3C" w:rsidR="00A759EC">
        <w:rPr>
          <w:rFonts w:eastAsia="Times New Roman" w:asciiTheme="minorHAnsi" w:hAnsiTheme="minorHAnsi" w:cstheme="minorBidi"/>
          <w:sz w:val="20"/>
        </w:rPr>
        <w:t xml:space="preserve"> will </w:t>
      </w:r>
      <w:r w:rsidRPr="58362E3C" w:rsidR="00753C2A">
        <w:rPr>
          <w:rFonts w:eastAsia="Times New Roman" w:asciiTheme="minorHAnsi" w:hAnsiTheme="minorHAnsi" w:cstheme="minorBidi"/>
          <w:sz w:val="20"/>
        </w:rPr>
        <w:t xml:space="preserve">be </w:t>
      </w:r>
      <w:r w:rsidRPr="58362E3C" w:rsidR="00607DE6">
        <w:rPr>
          <w:rFonts w:eastAsia="Times New Roman" w:asciiTheme="minorHAnsi" w:hAnsiTheme="minorHAnsi" w:cstheme="minorBidi"/>
          <w:sz w:val="20"/>
        </w:rPr>
        <w:t>defined</w:t>
      </w:r>
      <w:r w:rsidRPr="58362E3C" w:rsidR="00753C2A">
        <w:rPr>
          <w:rFonts w:eastAsia="Times New Roman" w:asciiTheme="minorHAnsi" w:hAnsiTheme="minorHAnsi" w:cstheme="minorBidi"/>
          <w:sz w:val="20"/>
        </w:rPr>
        <w:t xml:space="preserve"> </w:t>
      </w:r>
      <w:r w:rsidRPr="58362E3C" w:rsidR="00607DE6">
        <w:rPr>
          <w:rFonts w:eastAsia="Times New Roman" w:asciiTheme="minorHAnsi" w:hAnsiTheme="minorHAnsi" w:cstheme="minorBidi"/>
          <w:sz w:val="20"/>
        </w:rPr>
        <w:t>depending</w:t>
      </w:r>
      <w:r w:rsidRPr="58362E3C" w:rsidR="00115F7F">
        <w:rPr>
          <w:rFonts w:eastAsia="Times New Roman" w:asciiTheme="minorHAnsi" w:hAnsiTheme="minorHAnsi" w:cstheme="minorBidi"/>
          <w:sz w:val="20"/>
        </w:rPr>
        <w:t xml:space="preserve"> on the </w:t>
      </w:r>
      <w:r w:rsidRPr="58362E3C" w:rsidR="00753C2A">
        <w:rPr>
          <w:rFonts w:eastAsia="Times New Roman" w:asciiTheme="minorHAnsi" w:hAnsiTheme="minorHAnsi" w:cstheme="minorBidi"/>
          <w:sz w:val="20"/>
        </w:rPr>
        <w:t xml:space="preserve">billing </w:t>
      </w:r>
      <w:r w:rsidRPr="58362E3C" w:rsidR="00115F7F">
        <w:rPr>
          <w:rFonts w:eastAsia="Times New Roman" w:asciiTheme="minorHAnsi" w:hAnsiTheme="minorHAnsi" w:cstheme="minorBidi"/>
          <w:sz w:val="20"/>
        </w:rPr>
        <w:t>option</w:t>
      </w:r>
      <w:r w:rsidRPr="58362E3C" w:rsidR="007521D0">
        <w:rPr>
          <w:rFonts w:eastAsia="Times New Roman" w:asciiTheme="minorHAnsi" w:hAnsiTheme="minorHAnsi" w:cstheme="minorBidi"/>
          <w:sz w:val="20"/>
        </w:rPr>
        <w:t xml:space="preserve"> selected by </w:t>
      </w:r>
      <w:r w:rsidRPr="58362E3C" w:rsidR="00A759EC">
        <w:rPr>
          <w:rFonts w:eastAsia="Times New Roman" w:asciiTheme="minorHAnsi" w:hAnsiTheme="minorHAnsi" w:cstheme="minorBidi"/>
          <w:sz w:val="20"/>
        </w:rPr>
        <w:t xml:space="preserve">the </w:t>
      </w:r>
      <w:r w:rsidRPr="58362E3C" w:rsidR="007521D0">
        <w:rPr>
          <w:rFonts w:eastAsia="Times New Roman" w:asciiTheme="minorHAnsi" w:hAnsiTheme="minorHAnsi" w:cstheme="minorBidi"/>
          <w:sz w:val="20"/>
        </w:rPr>
        <w:t xml:space="preserve">Seller in Appendix </w:t>
      </w:r>
      <w:r w:rsidRPr="58362E3C" w:rsidR="005D3CCE">
        <w:rPr>
          <w:rFonts w:eastAsia="Times New Roman" w:asciiTheme="minorHAnsi" w:hAnsiTheme="minorHAnsi" w:cstheme="minorBidi"/>
          <w:sz w:val="20"/>
        </w:rPr>
        <w:t>F</w:t>
      </w:r>
      <w:r w:rsidRPr="58362E3C" w:rsidR="00405073">
        <w:rPr>
          <w:rFonts w:eastAsia="Times New Roman" w:asciiTheme="minorHAnsi" w:hAnsiTheme="minorHAnsi" w:cstheme="minorBidi"/>
          <w:sz w:val="20"/>
        </w:rPr>
        <w:t>, Seller’s Proposal Form</w:t>
      </w:r>
      <w:r w:rsidRPr="58362E3C" w:rsidR="00A759EC">
        <w:rPr>
          <w:rFonts w:eastAsia="Times New Roman" w:asciiTheme="minorHAnsi" w:hAnsiTheme="minorHAnsi" w:cstheme="minorBidi"/>
          <w:sz w:val="20"/>
        </w:rPr>
        <w:t xml:space="preserve">.  The </w:t>
      </w:r>
      <w:r w:rsidRPr="58362E3C" w:rsidR="00082EDD">
        <w:rPr>
          <w:rFonts w:eastAsia="Times New Roman" w:asciiTheme="minorHAnsi" w:hAnsiTheme="minorHAnsi" w:cstheme="minorBidi"/>
          <w:sz w:val="20"/>
        </w:rPr>
        <w:t>calculation is outlined below for each of the billing methods</w:t>
      </w:r>
      <w:r w:rsidRPr="58362E3C" w:rsidR="008E7906">
        <w:rPr>
          <w:rFonts w:eastAsia="Times New Roman" w:asciiTheme="minorHAnsi" w:hAnsiTheme="minorHAnsi" w:cstheme="minorBidi"/>
          <w:sz w:val="20"/>
        </w:rPr>
        <w:t>:</w:t>
      </w:r>
      <w:r w:rsidRPr="58362E3C" w:rsidR="00A759EC">
        <w:rPr>
          <w:rFonts w:eastAsia="Times New Roman" w:asciiTheme="minorHAnsi" w:hAnsiTheme="minorHAnsi" w:cstheme="minorBidi"/>
          <w:sz w:val="20"/>
        </w:rPr>
        <w:t xml:space="preserve"> </w:t>
      </w:r>
    </w:p>
    <w:p w:rsidRPr="00F570AF" w:rsidR="00FB3EFD" w:rsidP="00B17C8D" w:rsidRDefault="00B17C8D" w14:paraId="6FAE65EA" w14:textId="77777777">
      <w:pPr>
        <w:jc w:val="both"/>
        <w:rPr>
          <w:rFonts w:eastAsia="Times New Roman" w:asciiTheme="minorHAnsi" w:hAnsiTheme="minorHAnsi" w:cstheme="minorHAnsi"/>
          <w:sz w:val="20"/>
        </w:rPr>
      </w:pPr>
      <w:r w:rsidRPr="00F570AF">
        <w:rPr>
          <w:rFonts w:eastAsia="Times New Roman" w:asciiTheme="minorHAnsi" w:hAnsiTheme="minorHAnsi" w:cstheme="minorHAnsi"/>
          <w:sz w:val="20"/>
        </w:rPr>
        <w:t xml:space="preserve"> </w:t>
      </w:r>
    </w:p>
    <w:p w:rsidR="00E6071C" w:rsidRDefault="001A3109" w14:paraId="64F44750" w14:textId="61C49E76">
      <w:pPr>
        <w:ind w:left="1440" w:hanging="540"/>
        <w:jc w:val="both"/>
        <w:rPr>
          <w:rFonts w:eastAsia="Times New Roman" w:asciiTheme="minorHAnsi" w:hAnsiTheme="minorHAnsi" w:cstheme="minorHAnsi"/>
          <w:sz w:val="20"/>
        </w:rPr>
      </w:pPr>
      <w:r>
        <w:rPr>
          <w:rFonts w:eastAsia="Times New Roman" w:asciiTheme="minorHAnsi" w:hAnsiTheme="minorHAnsi" w:cstheme="minorHAnsi"/>
          <w:sz w:val="20"/>
        </w:rPr>
        <w:t>5</w:t>
      </w:r>
      <w:r w:rsidR="000B0B47">
        <w:rPr>
          <w:rFonts w:eastAsia="Times New Roman" w:asciiTheme="minorHAnsi" w:hAnsiTheme="minorHAnsi" w:cstheme="minorHAnsi"/>
          <w:sz w:val="20"/>
        </w:rPr>
        <w:t>.</w:t>
      </w:r>
      <w:r w:rsidR="00F470CB">
        <w:rPr>
          <w:rFonts w:eastAsia="Times New Roman" w:asciiTheme="minorHAnsi" w:hAnsiTheme="minorHAnsi" w:cstheme="minorHAnsi"/>
          <w:sz w:val="20"/>
        </w:rPr>
        <w:t>2</w:t>
      </w:r>
      <w:r w:rsidR="000B0B47">
        <w:rPr>
          <w:rFonts w:eastAsia="Times New Roman" w:asciiTheme="minorHAnsi" w:hAnsiTheme="minorHAnsi" w:cstheme="minorHAnsi"/>
          <w:sz w:val="20"/>
        </w:rPr>
        <w:t>.1</w:t>
      </w:r>
      <w:r w:rsidR="000B0B47">
        <w:rPr>
          <w:rFonts w:eastAsia="Times New Roman" w:asciiTheme="minorHAnsi" w:hAnsiTheme="minorHAnsi" w:cstheme="minorHAnsi"/>
          <w:sz w:val="20"/>
        </w:rPr>
        <w:tab/>
      </w:r>
      <w:r w:rsidRPr="00877A96" w:rsidR="00FB3EFD">
        <w:rPr>
          <w:rFonts w:eastAsia="Times New Roman" w:asciiTheme="minorHAnsi" w:hAnsiTheme="minorHAnsi" w:cstheme="minorHAnsi"/>
          <w:sz w:val="20"/>
        </w:rPr>
        <w:t xml:space="preserve"> </w:t>
      </w:r>
      <w:r w:rsidRPr="00877A96" w:rsidR="00082EDD">
        <w:rPr>
          <w:rFonts w:eastAsia="Times New Roman" w:asciiTheme="minorHAnsi" w:hAnsiTheme="minorHAnsi" w:cstheme="minorHAnsi"/>
          <w:b/>
          <w:sz w:val="20"/>
        </w:rPr>
        <w:t>DSP/Utility Consolidated Billing</w:t>
      </w:r>
      <w:r w:rsidRPr="00877A96" w:rsidR="00082EDD">
        <w:rPr>
          <w:rFonts w:eastAsia="Times New Roman" w:asciiTheme="minorHAnsi" w:hAnsiTheme="minorHAnsi" w:cstheme="minorHAnsi"/>
          <w:sz w:val="20"/>
        </w:rPr>
        <w:t>:</w:t>
      </w:r>
      <w:r w:rsidRPr="00877A96" w:rsidR="00A443F6">
        <w:rPr>
          <w:rFonts w:eastAsia="Times New Roman" w:asciiTheme="minorHAnsi" w:hAnsiTheme="minorHAnsi" w:cstheme="minorHAnsi"/>
          <w:b/>
          <w:sz w:val="20"/>
        </w:rPr>
        <w:t xml:space="preserve"> </w:t>
      </w:r>
      <w:r w:rsidRPr="00877A96" w:rsidR="002465DF">
        <w:rPr>
          <w:rFonts w:eastAsia="Times New Roman" w:asciiTheme="minorHAnsi" w:hAnsiTheme="minorHAnsi" w:cstheme="minorHAnsi"/>
          <w:b/>
          <w:sz w:val="20"/>
        </w:rPr>
        <w:t xml:space="preserve"> </w:t>
      </w:r>
      <w:r w:rsidRPr="00877A96" w:rsidR="002465DF">
        <w:rPr>
          <w:rFonts w:eastAsia="Times New Roman" w:asciiTheme="minorHAnsi" w:hAnsiTheme="minorHAnsi" w:cstheme="minorHAnsi"/>
          <w:sz w:val="20"/>
        </w:rPr>
        <w:t xml:space="preserve">The amount billable </w:t>
      </w:r>
      <w:r w:rsidRPr="00877A96" w:rsidR="00BB2B0C">
        <w:rPr>
          <w:rFonts w:eastAsia="Times New Roman" w:asciiTheme="minorHAnsi" w:hAnsiTheme="minorHAnsi" w:cstheme="minorHAnsi"/>
          <w:sz w:val="20"/>
        </w:rPr>
        <w:t xml:space="preserve">by the DSP </w:t>
      </w:r>
      <w:r w:rsidRPr="00877A96" w:rsidR="00A10F12">
        <w:rPr>
          <w:rFonts w:eastAsia="Times New Roman" w:asciiTheme="minorHAnsi" w:hAnsiTheme="minorHAnsi" w:cstheme="minorHAnsi"/>
          <w:sz w:val="20"/>
        </w:rPr>
        <w:t>for</w:t>
      </w:r>
      <w:r w:rsidRPr="00877A96" w:rsidR="009A65BE">
        <w:rPr>
          <w:rFonts w:eastAsia="Times New Roman" w:asciiTheme="minorHAnsi" w:hAnsiTheme="minorHAnsi" w:cstheme="minorHAnsi"/>
          <w:sz w:val="20"/>
        </w:rPr>
        <w:t xml:space="preserve"> the</w:t>
      </w:r>
      <w:r w:rsidRPr="00877A96" w:rsidR="00A10F12">
        <w:rPr>
          <w:rFonts w:eastAsia="Times New Roman" w:asciiTheme="minorHAnsi" w:hAnsiTheme="minorHAnsi" w:cstheme="minorHAnsi"/>
          <w:sz w:val="20"/>
        </w:rPr>
        <w:t xml:space="preserve"> </w:t>
      </w:r>
      <w:r w:rsidRPr="00877A96" w:rsidR="00D46DA5">
        <w:rPr>
          <w:rFonts w:eastAsia="Times New Roman" w:asciiTheme="minorHAnsi" w:hAnsiTheme="minorHAnsi" w:cstheme="minorHAnsi"/>
          <w:sz w:val="20"/>
        </w:rPr>
        <w:t>Seller</w:t>
      </w:r>
      <w:r w:rsidRPr="00877A96" w:rsidR="009A65BE">
        <w:rPr>
          <w:rFonts w:eastAsia="Times New Roman" w:asciiTheme="minorHAnsi" w:hAnsiTheme="minorHAnsi" w:cstheme="minorHAnsi"/>
          <w:sz w:val="20"/>
        </w:rPr>
        <w:t xml:space="preserve">’s Direct Access </w:t>
      </w:r>
      <w:r w:rsidR="00A47A1F">
        <w:rPr>
          <w:rFonts w:eastAsia="Times New Roman" w:asciiTheme="minorHAnsi" w:hAnsiTheme="minorHAnsi" w:cstheme="minorHAnsi"/>
          <w:sz w:val="20"/>
        </w:rPr>
        <w:t>Electricity</w:t>
      </w:r>
      <w:r w:rsidRPr="00877A96" w:rsidR="009A65BE">
        <w:rPr>
          <w:rFonts w:eastAsia="Times New Roman" w:asciiTheme="minorHAnsi" w:hAnsiTheme="minorHAnsi" w:cstheme="minorHAnsi"/>
          <w:sz w:val="20"/>
        </w:rPr>
        <w:t xml:space="preserve"> Services</w:t>
      </w:r>
      <w:r w:rsidRPr="00877A96" w:rsidR="00D46DA5">
        <w:rPr>
          <w:rFonts w:eastAsia="Times New Roman" w:asciiTheme="minorHAnsi" w:hAnsiTheme="minorHAnsi" w:cstheme="minorHAnsi"/>
          <w:sz w:val="20"/>
        </w:rPr>
        <w:t xml:space="preserve"> </w:t>
      </w:r>
      <w:r w:rsidRPr="00877A96" w:rsidR="002465DF">
        <w:rPr>
          <w:rFonts w:eastAsia="Times New Roman" w:asciiTheme="minorHAnsi" w:hAnsiTheme="minorHAnsi" w:cstheme="minorHAnsi"/>
          <w:sz w:val="20"/>
        </w:rPr>
        <w:t xml:space="preserve">will equal, the </w:t>
      </w:r>
      <w:r w:rsidR="00040F61">
        <w:rPr>
          <w:rFonts w:eastAsia="Times New Roman" w:asciiTheme="minorHAnsi" w:hAnsiTheme="minorHAnsi" w:cstheme="minorHAnsi"/>
          <w:sz w:val="20"/>
        </w:rPr>
        <w:t>[</w:t>
      </w:r>
      <w:r w:rsidRPr="00430C09" w:rsidR="00BB2B0C">
        <w:rPr>
          <w:rFonts w:eastAsia="Times New Roman" w:asciiTheme="minorHAnsi" w:hAnsiTheme="minorHAnsi" w:cstheme="minorHAnsi"/>
          <w:b/>
          <w:sz w:val="20"/>
        </w:rPr>
        <w:t>Metered</w:t>
      </w:r>
      <w:r w:rsidRPr="00430C09" w:rsidR="002465DF">
        <w:rPr>
          <w:rFonts w:eastAsia="Times New Roman" w:asciiTheme="minorHAnsi" w:hAnsiTheme="minorHAnsi" w:cstheme="minorHAnsi"/>
          <w:b/>
          <w:sz w:val="20"/>
        </w:rPr>
        <w:t xml:space="preserve"> Usage</w:t>
      </w:r>
      <w:r w:rsidR="00040F61">
        <w:rPr>
          <w:rFonts w:eastAsia="Times New Roman" w:asciiTheme="minorHAnsi" w:hAnsiTheme="minorHAnsi" w:cstheme="minorHAnsi"/>
          <w:b/>
          <w:sz w:val="20"/>
        </w:rPr>
        <w:t>]</w:t>
      </w:r>
      <w:r w:rsidRPr="00877A96" w:rsidR="002465DF">
        <w:rPr>
          <w:rFonts w:eastAsia="Times New Roman" w:asciiTheme="minorHAnsi" w:hAnsiTheme="minorHAnsi" w:cstheme="minorHAnsi"/>
          <w:sz w:val="20"/>
        </w:rPr>
        <w:t xml:space="preserve"> multiplied by </w:t>
      </w:r>
      <w:r w:rsidRPr="00877A96" w:rsidR="00367831">
        <w:rPr>
          <w:rFonts w:eastAsia="Times New Roman" w:asciiTheme="minorHAnsi" w:hAnsiTheme="minorHAnsi" w:cstheme="minorHAnsi"/>
          <w:sz w:val="20"/>
        </w:rPr>
        <w:t>a</w:t>
      </w:r>
      <w:r w:rsidRPr="00877A96" w:rsidR="002465DF">
        <w:rPr>
          <w:rFonts w:eastAsia="Times New Roman" w:asciiTheme="minorHAnsi" w:hAnsiTheme="minorHAnsi" w:cstheme="minorHAnsi"/>
          <w:sz w:val="20"/>
        </w:rPr>
        <w:t xml:space="preserve">) the Sales Confirmation Rate (or the Transition Rate, if applicable), </w:t>
      </w:r>
      <w:r w:rsidRPr="00877A96" w:rsidR="00367831">
        <w:rPr>
          <w:rFonts w:eastAsia="Times New Roman" w:asciiTheme="minorHAnsi" w:hAnsiTheme="minorHAnsi" w:cstheme="minorHAnsi"/>
          <w:sz w:val="20"/>
        </w:rPr>
        <w:t>b</w:t>
      </w:r>
      <w:r w:rsidRPr="00877A96" w:rsidR="002465DF">
        <w:rPr>
          <w:rFonts w:eastAsia="Times New Roman" w:asciiTheme="minorHAnsi" w:hAnsiTheme="minorHAnsi" w:cstheme="minorHAnsi"/>
          <w:sz w:val="20"/>
        </w:rPr>
        <w:t xml:space="preserve">) plus any additional charges associated with Rate Components marked with a “P” as noted below in Table </w:t>
      </w:r>
      <w:r w:rsidR="007202E2">
        <w:rPr>
          <w:rFonts w:eastAsia="Times New Roman" w:asciiTheme="minorHAnsi" w:hAnsiTheme="minorHAnsi" w:cstheme="minorHAnsi"/>
          <w:sz w:val="20"/>
        </w:rPr>
        <w:t>2</w:t>
      </w:r>
      <w:r w:rsidRPr="00877A96" w:rsidR="002465DF">
        <w:rPr>
          <w:rFonts w:eastAsia="Times New Roman" w:asciiTheme="minorHAnsi" w:hAnsiTheme="minorHAnsi" w:cstheme="minorHAnsi"/>
          <w:sz w:val="20"/>
        </w:rPr>
        <w:t xml:space="preserve">, </w:t>
      </w:r>
      <w:r w:rsidRPr="00877A96" w:rsidR="00367831">
        <w:rPr>
          <w:rFonts w:eastAsia="Times New Roman" w:asciiTheme="minorHAnsi" w:hAnsiTheme="minorHAnsi" w:cstheme="minorHAnsi"/>
          <w:sz w:val="20"/>
        </w:rPr>
        <w:t xml:space="preserve">c) plus any Other Charges, that are not included in the Sales Confirmation Rate, but are specified in Table </w:t>
      </w:r>
      <w:r w:rsidR="007202E2">
        <w:rPr>
          <w:rFonts w:eastAsia="Times New Roman" w:asciiTheme="minorHAnsi" w:hAnsiTheme="minorHAnsi" w:cstheme="minorHAnsi"/>
          <w:sz w:val="20"/>
        </w:rPr>
        <w:t>3</w:t>
      </w:r>
      <w:r w:rsidRPr="00877A96" w:rsidR="00367831">
        <w:rPr>
          <w:rFonts w:eastAsia="Times New Roman" w:asciiTheme="minorHAnsi" w:hAnsiTheme="minorHAnsi" w:cstheme="minorHAnsi"/>
          <w:sz w:val="20"/>
        </w:rPr>
        <w:t xml:space="preserve"> of this Sales Confirmation</w:t>
      </w:r>
      <w:r w:rsidR="00460CBB">
        <w:rPr>
          <w:rFonts w:eastAsia="Times New Roman" w:asciiTheme="minorHAnsi" w:hAnsiTheme="minorHAnsi" w:cstheme="minorHAnsi"/>
          <w:sz w:val="20"/>
        </w:rPr>
        <w:t>.</w:t>
      </w:r>
    </w:p>
    <w:p w:rsidRPr="00877A96" w:rsidR="00460CBB" w:rsidP="00460CBB" w:rsidRDefault="00460CBB" w14:paraId="4266A2DD" w14:textId="77777777">
      <w:pPr>
        <w:ind w:left="1440" w:hanging="540"/>
        <w:jc w:val="both"/>
        <w:rPr>
          <w:rFonts w:eastAsia="Times New Roman" w:asciiTheme="minorHAnsi" w:hAnsiTheme="minorHAnsi" w:cstheme="minorHAnsi"/>
          <w:sz w:val="20"/>
        </w:rPr>
      </w:pPr>
    </w:p>
    <w:p w:rsidRPr="00877A96" w:rsidR="00460CBB" w:rsidP="00430C09" w:rsidRDefault="001A3109" w14:paraId="6DBD3183" w14:textId="501B71E2">
      <w:pPr>
        <w:ind w:left="1440" w:hanging="540"/>
        <w:jc w:val="both"/>
        <w:rPr>
          <w:rFonts w:eastAsia="Times New Roman" w:asciiTheme="minorHAnsi" w:hAnsiTheme="minorHAnsi" w:cstheme="minorHAnsi"/>
          <w:sz w:val="20"/>
        </w:rPr>
      </w:pPr>
      <w:r>
        <w:rPr>
          <w:rFonts w:eastAsia="Times New Roman" w:asciiTheme="minorHAnsi" w:hAnsiTheme="minorHAnsi" w:cstheme="minorHAnsi"/>
          <w:sz w:val="20"/>
        </w:rPr>
        <w:t>5</w:t>
      </w:r>
      <w:r w:rsidRPr="00877A96" w:rsidR="000B0B47">
        <w:rPr>
          <w:rFonts w:eastAsia="Times New Roman" w:asciiTheme="minorHAnsi" w:hAnsiTheme="minorHAnsi" w:cstheme="minorHAnsi"/>
          <w:sz w:val="20"/>
        </w:rPr>
        <w:t>.</w:t>
      </w:r>
      <w:r w:rsidR="00F470CB">
        <w:rPr>
          <w:rFonts w:eastAsia="Times New Roman" w:asciiTheme="minorHAnsi" w:hAnsiTheme="minorHAnsi" w:cstheme="minorHAnsi"/>
          <w:sz w:val="20"/>
        </w:rPr>
        <w:t>2</w:t>
      </w:r>
      <w:r w:rsidRPr="00877A96" w:rsidR="000B0B47">
        <w:rPr>
          <w:rFonts w:eastAsia="Times New Roman" w:asciiTheme="minorHAnsi" w:hAnsiTheme="minorHAnsi" w:cstheme="minorHAnsi"/>
          <w:sz w:val="20"/>
        </w:rPr>
        <w:t>.</w:t>
      </w:r>
      <w:r w:rsidR="00A45ED5">
        <w:rPr>
          <w:rFonts w:eastAsia="Times New Roman" w:asciiTheme="minorHAnsi" w:hAnsiTheme="minorHAnsi" w:cstheme="minorHAnsi"/>
          <w:sz w:val="20"/>
        </w:rPr>
        <w:t>2</w:t>
      </w:r>
      <w:r w:rsidRPr="00877A96" w:rsidR="000B0B47">
        <w:rPr>
          <w:rFonts w:eastAsia="Times New Roman" w:asciiTheme="minorHAnsi" w:hAnsiTheme="minorHAnsi" w:cstheme="minorHAnsi"/>
          <w:sz w:val="20"/>
        </w:rPr>
        <w:tab/>
      </w:r>
      <w:r w:rsidRPr="00877A96" w:rsidR="00E6071C">
        <w:rPr>
          <w:rFonts w:eastAsia="Times New Roman" w:asciiTheme="minorHAnsi" w:hAnsiTheme="minorHAnsi" w:cstheme="minorHAnsi"/>
          <w:b/>
          <w:sz w:val="20"/>
        </w:rPr>
        <w:t>Seller Consolidated</w:t>
      </w:r>
      <w:r w:rsidRPr="00877A96" w:rsidR="00E6071C">
        <w:rPr>
          <w:rFonts w:eastAsia="Times New Roman" w:asciiTheme="minorHAnsi" w:hAnsiTheme="minorHAnsi" w:cstheme="minorHAnsi"/>
          <w:sz w:val="20"/>
        </w:rPr>
        <w:t>:</w:t>
      </w:r>
      <w:r w:rsidRPr="00877A96" w:rsidR="002465DF">
        <w:rPr>
          <w:rFonts w:eastAsia="Times New Roman" w:asciiTheme="minorHAnsi" w:hAnsiTheme="minorHAnsi" w:cstheme="minorHAnsi"/>
          <w:sz w:val="20"/>
        </w:rPr>
        <w:t xml:space="preserve">  The amount billable </w:t>
      </w:r>
      <w:r w:rsidRPr="00877A96" w:rsidR="006C2483">
        <w:rPr>
          <w:rFonts w:eastAsia="Times New Roman" w:asciiTheme="minorHAnsi" w:hAnsiTheme="minorHAnsi" w:cstheme="minorHAnsi"/>
          <w:sz w:val="20"/>
        </w:rPr>
        <w:t>by the Seller</w:t>
      </w:r>
      <w:r w:rsidRPr="00877A96" w:rsidR="00505536">
        <w:rPr>
          <w:rFonts w:eastAsia="Times New Roman" w:asciiTheme="minorHAnsi" w:hAnsiTheme="minorHAnsi" w:cstheme="minorHAnsi"/>
          <w:sz w:val="20"/>
        </w:rPr>
        <w:t xml:space="preserve"> </w:t>
      </w:r>
      <w:r w:rsidRPr="00877A96" w:rsidR="002465DF">
        <w:rPr>
          <w:rFonts w:eastAsia="Times New Roman" w:asciiTheme="minorHAnsi" w:hAnsiTheme="minorHAnsi" w:cstheme="minorHAnsi"/>
          <w:sz w:val="20"/>
        </w:rPr>
        <w:t xml:space="preserve">will equal, the </w:t>
      </w:r>
      <w:r w:rsidR="00040F61">
        <w:rPr>
          <w:rFonts w:eastAsia="Times New Roman" w:asciiTheme="minorHAnsi" w:hAnsiTheme="minorHAnsi" w:cstheme="minorHAnsi"/>
          <w:sz w:val="20"/>
        </w:rPr>
        <w:t>[</w:t>
      </w:r>
      <w:r w:rsidRPr="00430C09" w:rsidR="006C2483">
        <w:rPr>
          <w:rFonts w:eastAsia="Times New Roman" w:asciiTheme="minorHAnsi" w:hAnsiTheme="minorHAnsi" w:cstheme="minorHAnsi"/>
          <w:b/>
          <w:sz w:val="20"/>
        </w:rPr>
        <w:t xml:space="preserve">Total </w:t>
      </w:r>
      <w:r w:rsidRPr="00430C09" w:rsidR="002465DF">
        <w:rPr>
          <w:rFonts w:eastAsia="Times New Roman" w:asciiTheme="minorHAnsi" w:hAnsiTheme="minorHAnsi" w:cstheme="minorHAnsi"/>
          <w:b/>
          <w:sz w:val="20"/>
        </w:rPr>
        <w:t>Usage</w:t>
      </w:r>
      <w:r w:rsidR="00040F61">
        <w:rPr>
          <w:rFonts w:eastAsia="Times New Roman" w:asciiTheme="minorHAnsi" w:hAnsiTheme="minorHAnsi" w:cstheme="minorHAnsi"/>
          <w:b/>
          <w:sz w:val="20"/>
        </w:rPr>
        <w:t>]</w:t>
      </w:r>
      <w:r w:rsidRPr="00877A96" w:rsidR="002465DF">
        <w:rPr>
          <w:rFonts w:eastAsia="Times New Roman" w:asciiTheme="minorHAnsi" w:hAnsiTheme="minorHAnsi" w:cstheme="minorHAnsi"/>
          <w:sz w:val="20"/>
        </w:rPr>
        <w:t xml:space="preserve"> multiplied by </w:t>
      </w:r>
      <w:r w:rsidRPr="00877A96" w:rsidR="00367831">
        <w:rPr>
          <w:rFonts w:eastAsia="Times New Roman" w:asciiTheme="minorHAnsi" w:hAnsiTheme="minorHAnsi" w:cstheme="minorHAnsi"/>
          <w:sz w:val="20"/>
        </w:rPr>
        <w:t>a</w:t>
      </w:r>
      <w:r w:rsidRPr="00877A96" w:rsidR="002465DF">
        <w:rPr>
          <w:rFonts w:eastAsia="Times New Roman" w:asciiTheme="minorHAnsi" w:hAnsiTheme="minorHAnsi" w:cstheme="minorHAnsi"/>
          <w:sz w:val="20"/>
        </w:rPr>
        <w:t xml:space="preserve">) the Sales Confirmation Rate (or the Transition Rate, if applicable), </w:t>
      </w:r>
      <w:r w:rsidRPr="00877A96" w:rsidR="00367831">
        <w:rPr>
          <w:rFonts w:eastAsia="Times New Roman" w:asciiTheme="minorHAnsi" w:hAnsiTheme="minorHAnsi" w:cstheme="minorHAnsi"/>
          <w:sz w:val="20"/>
        </w:rPr>
        <w:t>b</w:t>
      </w:r>
      <w:r w:rsidRPr="00877A96" w:rsidR="002465DF">
        <w:rPr>
          <w:rFonts w:eastAsia="Times New Roman" w:asciiTheme="minorHAnsi" w:hAnsiTheme="minorHAnsi" w:cstheme="minorHAnsi"/>
          <w:sz w:val="20"/>
        </w:rPr>
        <w:t xml:space="preserve">) plus any additional charges associated with Rate Components marked with a “P” as noted below in Table </w:t>
      </w:r>
      <w:r w:rsidR="007202E2">
        <w:rPr>
          <w:rFonts w:eastAsia="Times New Roman" w:asciiTheme="minorHAnsi" w:hAnsiTheme="minorHAnsi" w:cstheme="minorHAnsi"/>
          <w:sz w:val="20"/>
        </w:rPr>
        <w:t>2</w:t>
      </w:r>
      <w:r w:rsidRPr="00877A96" w:rsidR="002465DF">
        <w:rPr>
          <w:rFonts w:eastAsia="Times New Roman" w:asciiTheme="minorHAnsi" w:hAnsiTheme="minorHAnsi" w:cstheme="minorHAnsi"/>
          <w:sz w:val="20"/>
        </w:rPr>
        <w:t xml:space="preserve">, </w:t>
      </w:r>
      <w:r w:rsidRPr="00877A96" w:rsidR="00367831">
        <w:rPr>
          <w:rFonts w:eastAsia="Times New Roman" w:asciiTheme="minorHAnsi" w:hAnsiTheme="minorHAnsi" w:cstheme="minorHAnsi"/>
          <w:sz w:val="20"/>
        </w:rPr>
        <w:t xml:space="preserve">c) plus any Other Charges, that are not included in the Sales Confirmation Rate, but are specified in Table </w:t>
      </w:r>
      <w:r w:rsidR="007202E2">
        <w:rPr>
          <w:rFonts w:eastAsia="Times New Roman" w:asciiTheme="minorHAnsi" w:hAnsiTheme="minorHAnsi" w:cstheme="minorHAnsi"/>
          <w:sz w:val="20"/>
        </w:rPr>
        <w:t>3</w:t>
      </w:r>
      <w:r w:rsidRPr="00877A96" w:rsidR="00367831">
        <w:rPr>
          <w:rFonts w:eastAsia="Times New Roman" w:asciiTheme="minorHAnsi" w:hAnsiTheme="minorHAnsi" w:cstheme="minorHAnsi"/>
          <w:sz w:val="20"/>
        </w:rPr>
        <w:t xml:space="preserve"> of this Sales Confirmation</w:t>
      </w:r>
      <w:r w:rsidR="00460CBB">
        <w:rPr>
          <w:rFonts w:eastAsia="Times New Roman" w:asciiTheme="minorHAnsi" w:hAnsiTheme="minorHAnsi" w:cstheme="minorHAnsi"/>
          <w:sz w:val="20"/>
        </w:rPr>
        <w:t>.</w:t>
      </w:r>
    </w:p>
    <w:p w:rsidRPr="00877A96" w:rsidR="00367831" w:rsidP="00B17C8D" w:rsidRDefault="00367831" w14:paraId="12F0B650" w14:textId="77777777">
      <w:pPr>
        <w:jc w:val="both"/>
        <w:rPr>
          <w:rFonts w:eastAsia="Times New Roman" w:asciiTheme="minorHAnsi" w:hAnsiTheme="minorHAnsi" w:cstheme="minorHAnsi"/>
          <w:sz w:val="20"/>
        </w:rPr>
      </w:pPr>
    </w:p>
    <w:p w:rsidRPr="00F570AF" w:rsidR="00B17C8D" w:rsidP="00430C09" w:rsidRDefault="001A3109" w14:paraId="295DFEDA" w14:textId="47ECD8B9">
      <w:pPr>
        <w:ind w:left="360" w:hanging="360"/>
        <w:jc w:val="both"/>
        <w:rPr>
          <w:rFonts w:eastAsia="Times New Roman" w:asciiTheme="minorHAnsi" w:hAnsiTheme="minorHAnsi" w:cstheme="minorHAnsi"/>
          <w:sz w:val="20"/>
        </w:rPr>
      </w:pPr>
      <w:r>
        <w:rPr>
          <w:rFonts w:eastAsia="Times New Roman" w:asciiTheme="minorHAnsi" w:hAnsiTheme="minorHAnsi" w:cstheme="minorHAnsi"/>
          <w:b/>
          <w:sz w:val="20"/>
        </w:rPr>
        <w:t>6</w:t>
      </w:r>
      <w:r w:rsidRPr="00877A96" w:rsidR="000B0B47">
        <w:rPr>
          <w:rFonts w:eastAsia="Times New Roman" w:asciiTheme="minorHAnsi" w:hAnsiTheme="minorHAnsi" w:cstheme="minorHAnsi"/>
          <w:b/>
          <w:sz w:val="20"/>
        </w:rPr>
        <w:t>.</w:t>
      </w:r>
      <w:r w:rsidRPr="00877A96" w:rsidR="000B0B47">
        <w:rPr>
          <w:rFonts w:eastAsia="Times New Roman" w:asciiTheme="minorHAnsi" w:hAnsiTheme="minorHAnsi" w:cstheme="minorHAnsi"/>
          <w:b/>
          <w:sz w:val="20"/>
        </w:rPr>
        <w:tab/>
      </w:r>
      <w:r w:rsidRPr="00877A96" w:rsidR="001B5F1B">
        <w:rPr>
          <w:rFonts w:eastAsia="Times New Roman" w:asciiTheme="minorHAnsi" w:hAnsiTheme="minorHAnsi" w:cstheme="minorHAnsi"/>
          <w:b/>
          <w:sz w:val="20"/>
        </w:rPr>
        <w:t xml:space="preserve">Sales Confirmation </w:t>
      </w:r>
      <w:r w:rsidRPr="00877A96" w:rsidR="009A70D6">
        <w:rPr>
          <w:rFonts w:eastAsia="Times New Roman" w:asciiTheme="minorHAnsi" w:hAnsiTheme="minorHAnsi" w:cstheme="minorHAnsi"/>
          <w:b/>
          <w:sz w:val="20"/>
        </w:rPr>
        <w:t>Rate</w:t>
      </w:r>
      <w:r w:rsidRPr="00877A96" w:rsidR="00B17C8D">
        <w:rPr>
          <w:rFonts w:eastAsia="Times New Roman" w:asciiTheme="minorHAnsi" w:hAnsiTheme="minorHAnsi" w:cstheme="minorHAnsi"/>
          <w:b/>
          <w:sz w:val="20"/>
        </w:rPr>
        <w:t>:</w:t>
      </w:r>
      <w:r w:rsidRPr="00877A96" w:rsidR="00B17C8D">
        <w:rPr>
          <w:rFonts w:eastAsia="Times New Roman" w:asciiTheme="minorHAnsi" w:hAnsiTheme="minorHAnsi" w:cstheme="minorHAnsi"/>
          <w:sz w:val="20"/>
        </w:rPr>
        <w:t xml:space="preserve">  The </w:t>
      </w:r>
      <w:r w:rsidRPr="00877A96" w:rsidR="009A70D6">
        <w:rPr>
          <w:rFonts w:eastAsia="Times New Roman" w:asciiTheme="minorHAnsi" w:hAnsiTheme="minorHAnsi" w:cstheme="minorHAnsi"/>
          <w:sz w:val="20"/>
        </w:rPr>
        <w:t xml:space="preserve">Sales Confirmation Rate for </w:t>
      </w:r>
      <w:r w:rsidR="00A47A1F">
        <w:rPr>
          <w:rFonts w:eastAsia="Times New Roman" w:asciiTheme="minorHAnsi" w:hAnsiTheme="minorHAnsi" w:cstheme="minorHAnsi"/>
          <w:sz w:val="20"/>
        </w:rPr>
        <w:t>Electricity</w:t>
      </w:r>
      <w:r w:rsidRPr="00877A96" w:rsidR="00B17C8D">
        <w:rPr>
          <w:rFonts w:eastAsia="Times New Roman" w:asciiTheme="minorHAnsi" w:hAnsiTheme="minorHAnsi" w:cstheme="minorHAnsi"/>
          <w:sz w:val="20"/>
        </w:rPr>
        <w:t xml:space="preserve"> shall be</w:t>
      </w:r>
      <w:r w:rsidRPr="008D1E69" w:rsidR="00B17C8D">
        <w:rPr>
          <w:rFonts w:eastAsia="Times New Roman" w:asciiTheme="minorHAnsi" w:hAnsiTheme="minorHAnsi" w:cstheme="minorHAnsi"/>
          <w:b/>
          <w:bCs/>
          <w:sz w:val="20"/>
        </w:rPr>
        <w:t xml:space="preserve"> </w:t>
      </w:r>
      <w:r w:rsidR="008D1E69">
        <w:rPr>
          <w:rFonts w:eastAsia="Times New Roman" w:asciiTheme="minorHAnsi" w:hAnsiTheme="minorHAnsi" w:cstheme="minorHAnsi"/>
          <w:b/>
          <w:bCs/>
          <w:sz w:val="20"/>
        </w:rPr>
        <w:t>[</w:t>
      </w:r>
      <w:r w:rsidRPr="008D1E69" w:rsidR="00B17C8D">
        <w:rPr>
          <w:rFonts w:eastAsia="Times New Roman" w:asciiTheme="minorHAnsi" w:hAnsiTheme="minorHAnsi" w:cstheme="minorHAnsi"/>
          <w:b/>
          <w:bCs/>
          <w:sz w:val="20"/>
        </w:rPr>
        <w:t>$________</w:t>
      </w:r>
      <w:r w:rsidR="008D1E69">
        <w:rPr>
          <w:rFonts w:eastAsia="Times New Roman" w:asciiTheme="minorHAnsi" w:hAnsiTheme="minorHAnsi" w:cstheme="minorHAnsi"/>
          <w:b/>
          <w:bCs/>
          <w:sz w:val="20"/>
        </w:rPr>
        <w:t>]</w:t>
      </w:r>
      <w:r w:rsidRPr="00877A96" w:rsidR="00B17C8D">
        <w:rPr>
          <w:rFonts w:eastAsia="Times New Roman" w:asciiTheme="minorHAnsi" w:hAnsiTheme="minorHAnsi" w:cstheme="minorHAnsi"/>
          <w:sz w:val="20"/>
        </w:rPr>
        <w:t xml:space="preserve"> per MWh.</w:t>
      </w:r>
      <w:r w:rsidRPr="00F570AF" w:rsidR="00B17C8D">
        <w:rPr>
          <w:rFonts w:eastAsia="Times New Roman" w:asciiTheme="minorHAnsi" w:hAnsiTheme="minorHAnsi" w:cstheme="minorHAnsi"/>
          <w:sz w:val="20"/>
        </w:rPr>
        <w:t xml:space="preserve"> </w:t>
      </w:r>
    </w:p>
    <w:p w:rsidRPr="00F570AF" w:rsidR="00B17C8D" w:rsidP="00B17C8D" w:rsidRDefault="00B17C8D" w14:paraId="1606C0FF" w14:textId="77777777">
      <w:pPr>
        <w:rPr>
          <w:rFonts w:eastAsia="Times New Roman" w:asciiTheme="minorHAnsi" w:hAnsiTheme="minorHAnsi" w:cstheme="minorHAnsi"/>
          <w:b/>
          <w:sz w:val="20"/>
        </w:rPr>
      </w:pPr>
    </w:p>
    <w:p w:rsidR="00B17C8D" w:rsidP="00430C09" w:rsidRDefault="001A3109" w14:paraId="1C26BB46" w14:textId="34C5D889">
      <w:pPr>
        <w:ind w:left="900" w:hanging="540"/>
        <w:jc w:val="both"/>
        <w:rPr>
          <w:rFonts w:eastAsia="Times New Roman" w:asciiTheme="minorHAnsi" w:hAnsiTheme="minorHAnsi" w:cstheme="minorHAnsi"/>
          <w:sz w:val="20"/>
        </w:rPr>
      </w:pPr>
      <w:r>
        <w:rPr>
          <w:rFonts w:eastAsia="Times New Roman" w:asciiTheme="minorHAnsi" w:hAnsiTheme="minorHAnsi" w:cstheme="minorHAnsi"/>
          <w:b/>
          <w:sz w:val="20"/>
        </w:rPr>
        <w:t>6</w:t>
      </w:r>
      <w:r w:rsidR="000B0B47">
        <w:rPr>
          <w:rFonts w:eastAsia="Times New Roman" w:asciiTheme="minorHAnsi" w:hAnsiTheme="minorHAnsi" w:cstheme="minorHAnsi"/>
          <w:b/>
          <w:sz w:val="20"/>
        </w:rPr>
        <w:t>.1</w:t>
      </w:r>
      <w:r w:rsidR="000B0B47">
        <w:rPr>
          <w:rFonts w:eastAsia="Times New Roman" w:asciiTheme="minorHAnsi" w:hAnsiTheme="minorHAnsi" w:cstheme="minorHAnsi"/>
          <w:b/>
          <w:sz w:val="20"/>
        </w:rPr>
        <w:tab/>
      </w:r>
      <w:r w:rsidRPr="00F570AF" w:rsidR="009A70D6">
        <w:rPr>
          <w:rFonts w:eastAsia="Times New Roman" w:asciiTheme="minorHAnsi" w:hAnsiTheme="minorHAnsi" w:cstheme="minorHAnsi"/>
          <w:b/>
          <w:sz w:val="20"/>
        </w:rPr>
        <w:t>Rate</w:t>
      </w:r>
      <w:r w:rsidRPr="00F570AF" w:rsidR="00B17C8D">
        <w:rPr>
          <w:rFonts w:eastAsia="Times New Roman" w:asciiTheme="minorHAnsi" w:hAnsiTheme="minorHAnsi" w:cstheme="minorHAnsi"/>
          <w:b/>
          <w:sz w:val="20"/>
        </w:rPr>
        <w:t xml:space="preserve"> Components:</w:t>
      </w:r>
      <w:r w:rsidRPr="00F570AF" w:rsidR="00B17C8D">
        <w:rPr>
          <w:rFonts w:eastAsia="Times New Roman" w:asciiTheme="minorHAnsi" w:hAnsiTheme="minorHAnsi" w:cstheme="minorHAnsi"/>
          <w:sz w:val="20"/>
        </w:rPr>
        <w:t xml:space="preserve">  As shown in </w:t>
      </w:r>
      <w:r w:rsidRPr="00F570AF" w:rsidR="00CC0080">
        <w:rPr>
          <w:rFonts w:eastAsia="Times New Roman" w:asciiTheme="minorHAnsi" w:hAnsiTheme="minorHAnsi" w:cstheme="minorHAnsi"/>
          <w:sz w:val="20"/>
        </w:rPr>
        <w:t xml:space="preserve">Table </w:t>
      </w:r>
      <w:r w:rsidR="007202E2">
        <w:rPr>
          <w:rFonts w:eastAsia="Times New Roman" w:asciiTheme="minorHAnsi" w:hAnsiTheme="minorHAnsi" w:cstheme="minorHAnsi"/>
          <w:sz w:val="20"/>
        </w:rPr>
        <w:t>2</w:t>
      </w:r>
      <w:r w:rsidRPr="00F570AF" w:rsidR="00B17C8D">
        <w:rPr>
          <w:rFonts w:eastAsia="Times New Roman" w:asciiTheme="minorHAnsi" w:hAnsiTheme="minorHAnsi" w:cstheme="minorHAnsi"/>
          <w:sz w:val="20"/>
        </w:rPr>
        <w:t xml:space="preserve">, Buyer shall be invoiced on a pass-through basis for those </w:t>
      </w:r>
      <w:r w:rsidRPr="00F570AF" w:rsidR="00446D02">
        <w:rPr>
          <w:rFonts w:eastAsia="Times New Roman" w:asciiTheme="minorHAnsi" w:hAnsiTheme="minorHAnsi" w:cstheme="minorHAnsi"/>
          <w:sz w:val="20"/>
        </w:rPr>
        <w:t xml:space="preserve">Rate </w:t>
      </w:r>
      <w:r w:rsidRPr="00F570AF" w:rsidR="00B17C8D">
        <w:rPr>
          <w:rFonts w:eastAsia="Times New Roman" w:asciiTheme="minorHAnsi" w:hAnsiTheme="minorHAnsi" w:cstheme="minorHAnsi"/>
          <w:sz w:val="20"/>
        </w:rPr>
        <w:t xml:space="preserve">Components that are marked with a “P”.  </w:t>
      </w:r>
      <w:r w:rsidRPr="00F570AF" w:rsidR="00446D02">
        <w:rPr>
          <w:rFonts w:eastAsia="Times New Roman" w:asciiTheme="minorHAnsi" w:hAnsiTheme="minorHAnsi" w:cstheme="minorHAnsi"/>
          <w:sz w:val="20"/>
        </w:rPr>
        <w:t>Rate</w:t>
      </w:r>
      <w:r w:rsidRPr="00F570AF" w:rsidR="00B17C8D">
        <w:rPr>
          <w:rFonts w:eastAsia="Times New Roman" w:asciiTheme="minorHAnsi" w:hAnsiTheme="minorHAnsi" w:cstheme="minorHAnsi"/>
          <w:sz w:val="20"/>
        </w:rPr>
        <w:t xml:space="preserve"> Components marked with an “F” shall be included in the </w:t>
      </w:r>
      <w:r w:rsidRPr="00F570AF" w:rsidR="00C47C33">
        <w:rPr>
          <w:rFonts w:eastAsia="Times New Roman" w:asciiTheme="minorHAnsi" w:hAnsiTheme="minorHAnsi" w:cstheme="minorHAnsi"/>
          <w:sz w:val="20"/>
        </w:rPr>
        <w:t>Sales Confirmation Rate</w:t>
      </w:r>
      <w:r w:rsidR="00D80CC6">
        <w:rPr>
          <w:rFonts w:eastAsia="Times New Roman" w:asciiTheme="minorHAnsi" w:hAnsiTheme="minorHAnsi" w:cstheme="minorHAnsi"/>
          <w:sz w:val="20"/>
        </w:rPr>
        <w:t>.</w:t>
      </w:r>
    </w:p>
    <w:p w:rsidR="00D80CC6" w:rsidP="00D80CC6" w:rsidRDefault="00D80CC6" w14:paraId="13731C18" w14:textId="77777777">
      <w:pPr>
        <w:ind w:left="1980" w:hanging="540"/>
        <w:jc w:val="both"/>
        <w:rPr>
          <w:rFonts w:eastAsia="Times New Roman" w:asciiTheme="minorHAnsi" w:hAnsiTheme="minorHAnsi" w:cstheme="minorHAnsi"/>
          <w:sz w:val="20"/>
        </w:rPr>
      </w:pPr>
    </w:p>
    <w:p w:rsidR="00D80CC6" w:rsidP="00D80CC6" w:rsidRDefault="00D80CC6" w14:paraId="0CCCEC2A" w14:textId="7D71BA45">
      <w:pPr>
        <w:ind w:left="1440" w:hanging="540"/>
        <w:jc w:val="both"/>
        <w:rPr>
          <w:rFonts w:eastAsia="Times New Roman" w:asciiTheme="minorHAnsi" w:hAnsiTheme="minorHAnsi" w:cstheme="minorHAnsi"/>
          <w:sz w:val="20"/>
        </w:rPr>
      </w:pPr>
      <w:r w:rsidRPr="00D80CC6">
        <w:rPr>
          <w:rFonts w:eastAsia="Times New Roman" w:asciiTheme="minorHAnsi" w:hAnsiTheme="minorHAnsi" w:cstheme="minorHAnsi"/>
          <w:bCs/>
          <w:sz w:val="20"/>
        </w:rPr>
        <w:t>6.1</w:t>
      </w:r>
      <w:r>
        <w:rPr>
          <w:rFonts w:eastAsia="Times New Roman" w:asciiTheme="minorHAnsi" w:hAnsiTheme="minorHAnsi" w:cstheme="minorHAnsi"/>
          <w:bCs/>
          <w:sz w:val="20"/>
        </w:rPr>
        <w:t>.</w:t>
      </w:r>
      <w:r w:rsidRPr="00D80CC6">
        <w:rPr>
          <w:rFonts w:eastAsia="Times New Roman" w:asciiTheme="minorHAnsi" w:hAnsiTheme="minorHAnsi" w:cstheme="minorHAnsi"/>
          <w:bCs/>
          <w:sz w:val="20"/>
        </w:rPr>
        <w:t>1</w:t>
      </w:r>
      <w:r>
        <w:rPr>
          <w:rFonts w:eastAsia="Times New Roman" w:asciiTheme="minorHAnsi" w:hAnsiTheme="minorHAnsi" w:cstheme="minorHAnsi"/>
          <w:b/>
          <w:sz w:val="20"/>
        </w:rPr>
        <w:tab/>
      </w:r>
      <w:r>
        <w:rPr>
          <w:rFonts w:eastAsia="Times New Roman" w:asciiTheme="minorHAnsi" w:hAnsiTheme="minorHAnsi" w:cstheme="minorHAnsi"/>
          <w:b/>
          <w:sz w:val="20"/>
        </w:rPr>
        <w:t>Pass Through</w:t>
      </w:r>
      <w:r w:rsidRPr="00F570AF">
        <w:rPr>
          <w:rFonts w:eastAsia="Times New Roman" w:asciiTheme="minorHAnsi" w:hAnsiTheme="minorHAnsi" w:cstheme="minorHAnsi"/>
          <w:b/>
          <w:sz w:val="20"/>
        </w:rPr>
        <w:t xml:space="preserve"> Charges</w:t>
      </w:r>
      <w:r w:rsidRPr="00F570AF">
        <w:rPr>
          <w:rFonts w:eastAsia="Times New Roman" w:asciiTheme="minorHAnsi" w:hAnsiTheme="minorHAnsi" w:cstheme="minorHAnsi"/>
          <w:sz w:val="20"/>
        </w:rPr>
        <w:t xml:space="preserve">: The Sales Confirmation Rate does not include the following items which will be Passed Through:  </w:t>
      </w:r>
    </w:p>
    <w:p w:rsidRPr="00F570AF" w:rsidR="00D80CC6" w:rsidP="00D80CC6" w:rsidRDefault="00D80CC6" w14:paraId="2C8CB74A" w14:textId="77777777">
      <w:pPr>
        <w:ind w:left="900" w:hanging="540"/>
        <w:jc w:val="both"/>
        <w:rPr>
          <w:rFonts w:eastAsia="Times New Roman" w:asciiTheme="minorHAnsi" w:hAnsiTheme="minorHAnsi" w:cstheme="minorHAnsi"/>
          <w:sz w:val="20"/>
        </w:rPr>
      </w:pPr>
    </w:p>
    <w:p w:rsidR="00D80CC6" w:rsidP="00D80CC6" w:rsidRDefault="00D80CC6" w14:paraId="2D6055EB" w14:textId="1277151D">
      <w:pPr>
        <w:ind w:left="2160" w:hanging="720"/>
        <w:contextualSpacing/>
        <w:jc w:val="both"/>
        <w:rPr>
          <w:rFonts w:eastAsia="Times New Roman" w:asciiTheme="minorHAnsi" w:hAnsiTheme="minorHAnsi" w:cstheme="minorHAnsi"/>
          <w:sz w:val="20"/>
        </w:rPr>
      </w:pPr>
      <w:r>
        <w:rPr>
          <w:rFonts w:eastAsia="Times New Roman" w:asciiTheme="minorHAnsi" w:hAnsiTheme="minorHAnsi" w:cstheme="minorHAnsi"/>
          <w:sz w:val="20"/>
        </w:rPr>
        <w:t xml:space="preserve">6.1.1.1 </w:t>
      </w:r>
      <w:r w:rsidRPr="00F570AF">
        <w:rPr>
          <w:rFonts w:eastAsia="Times New Roman" w:asciiTheme="minorHAnsi" w:hAnsiTheme="minorHAnsi" w:cstheme="minorHAnsi"/>
          <w:sz w:val="20"/>
        </w:rPr>
        <w:t xml:space="preserve">DSP </w:t>
      </w:r>
      <w:r>
        <w:rPr>
          <w:rFonts w:eastAsia="Times New Roman" w:asciiTheme="minorHAnsi" w:hAnsiTheme="minorHAnsi" w:cstheme="minorHAnsi"/>
          <w:sz w:val="20"/>
        </w:rPr>
        <w:t>C</w:t>
      </w:r>
      <w:r w:rsidRPr="00F570AF">
        <w:rPr>
          <w:rFonts w:eastAsia="Times New Roman" w:asciiTheme="minorHAnsi" w:hAnsiTheme="minorHAnsi" w:cstheme="minorHAnsi"/>
          <w:sz w:val="20"/>
        </w:rPr>
        <w:t>harges and credits invoiced to Seller by the applicable DSP for each Delivery Point.</w:t>
      </w:r>
    </w:p>
    <w:p w:rsidRPr="00F570AF" w:rsidR="00D80CC6" w:rsidP="00D80CC6" w:rsidRDefault="00D80CC6" w14:paraId="63CCEF83" w14:textId="77777777">
      <w:pPr>
        <w:ind w:left="1440" w:hanging="540"/>
        <w:contextualSpacing/>
        <w:jc w:val="both"/>
        <w:rPr>
          <w:rFonts w:eastAsia="Times New Roman" w:asciiTheme="minorHAnsi" w:hAnsiTheme="minorHAnsi" w:cstheme="minorHAnsi"/>
          <w:sz w:val="20"/>
        </w:rPr>
      </w:pPr>
    </w:p>
    <w:p w:rsidRPr="00D80CC6" w:rsidR="00B17C8D" w:rsidP="00D80CC6" w:rsidRDefault="00D80CC6" w14:paraId="14EB2E98" w14:textId="64430114">
      <w:pPr>
        <w:ind w:left="2070" w:hanging="630"/>
        <w:contextualSpacing/>
        <w:jc w:val="both"/>
        <w:rPr>
          <w:rFonts w:eastAsia="Times New Roman" w:asciiTheme="minorHAnsi" w:hAnsiTheme="minorHAnsi" w:cstheme="minorHAnsi"/>
          <w:b/>
          <w:sz w:val="20"/>
          <w:u w:val="single"/>
        </w:rPr>
      </w:pPr>
      <w:r>
        <w:rPr>
          <w:rFonts w:eastAsia="Times New Roman" w:asciiTheme="minorHAnsi" w:hAnsiTheme="minorHAnsi" w:cstheme="minorHAnsi"/>
          <w:sz w:val="20"/>
        </w:rPr>
        <w:t>6.1.1.2</w:t>
      </w:r>
      <w:r>
        <w:rPr>
          <w:rFonts w:eastAsia="Times New Roman" w:asciiTheme="minorHAnsi" w:hAnsiTheme="minorHAnsi" w:cstheme="minorHAnsi"/>
          <w:sz w:val="20"/>
        </w:rPr>
        <w:tab/>
      </w:r>
      <w:r w:rsidRPr="00F570AF">
        <w:rPr>
          <w:rFonts w:eastAsia="Times New Roman" w:asciiTheme="minorHAnsi" w:hAnsiTheme="minorHAnsi" w:cstheme="minorHAnsi"/>
          <w:sz w:val="20"/>
        </w:rPr>
        <w:t xml:space="preserve">Taxes.  </w:t>
      </w:r>
      <w:r w:rsidRPr="00041323">
        <w:rPr>
          <w:sz w:val="20"/>
        </w:rPr>
        <w:t xml:space="preserve">Unless otherwise required by law, the </w:t>
      </w:r>
      <w:r>
        <w:rPr>
          <w:sz w:val="20"/>
        </w:rPr>
        <w:t>Buyer</w:t>
      </w:r>
      <w:r w:rsidRPr="00041323">
        <w:rPr>
          <w:sz w:val="20"/>
        </w:rPr>
        <w:t xml:space="preserve"> is exempt from federal excise taxes and no payment will be made for any personal property taxes levied on </w:t>
      </w:r>
      <w:r>
        <w:rPr>
          <w:sz w:val="20"/>
        </w:rPr>
        <w:t xml:space="preserve">Seller </w:t>
      </w:r>
      <w:r w:rsidRPr="00041323">
        <w:rPr>
          <w:sz w:val="20"/>
        </w:rPr>
        <w:t xml:space="preserve">or on any taxes levied on employee wages. The </w:t>
      </w:r>
      <w:r>
        <w:rPr>
          <w:sz w:val="20"/>
        </w:rPr>
        <w:t xml:space="preserve">Buyer </w:t>
      </w:r>
      <w:r w:rsidRPr="00041323">
        <w:rPr>
          <w:sz w:val="20"/>
        </w:rPr>
        <w:t xml:space="preserve">shall only pay for </w:t>
      </w:r>
      <w:r>
        <w:rPr>
          <w:sz w:val="20"/>
        </w:rPr>
        <w:t>applicable</w:t>
      </w:r>
      <w:r w:rsidRPr="00041323">
        <w:rPr>
          <w:sz w:val="20"/>
        </w:rPr>
        <w:t xml:space="preserve"> state or local sales, service, use, or similar taxes imposed on the </w:t>
      </w:r>
      <w:r w:rsidR="00A47A1F">
        <w:rPr>
          <w:sz w:val="20"/>
        </w:rPr>
        <w:t>Electricity</w:t>
      </w:r>
      <w:r w:rsidRPr="00041323">
        <w:rPr>
          <w:sz w:val="20"/>
        </w:rPr>
        <w:t xml:space="preserve"> supplied to the </w:t>
      </w:r>
      <w:r>
        <w:rPr>
          <w:sz w:val="20"/>
        </w:rPr>
        <w:t xml:space="preserve">Buyer </w:t>
      </w:r>
      <w:r w:rsidRPr="00041323">
        <w:rPr>
          <w:sz w:val="20"/>
        </w:rPr>
        <w:t>pursuant to this Agreement</w:t>
      </w:r>
      <w:r>
        <w:rPr>
          <w:sz w:val="20"/>
        </w:rPr>
        <w:t>.</w:t>
      </w:r>
    </w:p>
    <w:p w:rsidRPr="00F570AF" w:rsidR="00430C09" w:rsidP="00B17C8D" w:rsidRDefault="00430C09" w14:paraId="4BF8E0EB" w14:textId="77777777">
      <w:pPr>
        <w:jc w:val="both"/>
        <w:rPr>
          <w:rFonts w:eastAsia="Times New Roman" w:asciiTheme="minorHAnsi" w:hAnsiTheme="minorHAnsi" w:cstheme="minorHAnsi"/>
          <w:sz w:val="20"/>
        </w:rPr>
      </w:pPr>
    </w:p>
    <w:p w:rsidRPr="00F570AF" w:rsidR="00B17C8D" w:rsidP="00B17C8D" w:rsidRDefault="00B17C8D" w14:paraId="1D673F9C" w14:textId="1BAF9133">
      <w:pPr>
        <w:ind w:left="1440"/>
        <w:rPr>
          <w:rFonts w:eastAsia="Times New Roman" w:asciiTheme="minorHAnsi" w:hAnsiTheme="minorHAnsi" w:cstheme="minorHAnsi"/>
          <w:b/>
          <w:sz w:val="20"/>
          <w:u w:val="single"/>
        </w:rPr>
      </w:pPr>
      <w:r w:rsidRPr="00F570AF">
        <w:rPr>
          <w:rFonts w:eastAsia="Times New Roman" w:asciiTheme="minorHAnsi" w:hAnsiTheme="minorHAnsi" w:cstheme="minorHAnsi"/>
          <w:b/>
          <w:sz w:val="20"/>
        </w:rPr>
        <w:t xml:space="preserve">       </w:t>
      </w:r>
      <w:r w:rsidRPr="00F570AF" w:rsidR="00C11C45">
        <w:rPr>
          <w:rFonts w:eastAsia="Times New Roman" w:asciiTheme="minorHAnsi" w:hAnsiTheme="minorHAnsi" w:cstheme="minorHAnsi"/>
          <w:b/>
          <w:sz w:val="20"/>
          <w:u w:val="single"/>
        </w:rPr>
        <w:t>Table</w:t>
      </w:r>
      <w:r w:rsidRPr="00F570AF">
        <w:rPr>
          <w:rFonts w:eastAsia="Times New Roman" w:asciiTheme="minorHAnsi" w:hAnsiTheme="minorHAnsi" w:cstheme="minorHAnsi"/>
          <w:b/>
          <w:sz w:val="20"/>
          <w:u w:val="single"/>
        </w:rPr>
        <w:t xml:space="preserve"> </w:t>
      </w:r>
      <w:r w:rsidR="00430C09">
        <w:rPr>
          <w:rFonts w:eastAsia="Times New Roman" w:asciiTheme="minorHAnsi" w:hAnsiTheme="minorHAnsi" w:cstheme="minorHAnsi"/>
          <w:b/>
          <w:sz w:val="20"/>
          <w:u w:val="single"/>
        </w:rPr>
        <w:t>2</w:t>
      </w:r>
      <w:r w:rsidRPr="00F570AF" w:rsidR="001676EB">
        <w:rPr>
          <w:rFonts w:eastAsia="Times New Roman" w:asciiTheme="minorHAnsi" w:hAnsiTheme="minorHAnsi" w:cstheme="minorHAnsi"/>
          <w:b/>
          <w:sz w:val="20"/>
          <w:u w:val="single"/>
        </w:rPr>
        <w:t xml:space="preserve"> </w:t>
      </w:r>
      <w:proofErr w:type="gramStart"/>
      <w:r w:rsidRPr="00F570AF" w:rsidR="001676EB">
        <w:rPr>
          <w:rFonts w:eastAsia="Times New Roman" w:asciiTheme="minorHAnsi" w:hAnsiTheme="minorHAnsi" w:cstheme="minorHAnsi"/>
          <w:b/>
          <w:sz w:val="20"/>
          <w:u w:val="single"/>
        </w:rPr>
        <w:t xml:space="preserve">– </w:t>
      </w:r>
      <w:r w:rsidRPr="00F570AF" w:rsidR="005938DC">
        <w:rPr>
          <w:rFonts w:eastAsia="Times New Roman" w:asciiTheme="minorHAnsi" w:hAnsiTheme="minorHAnsi" w:cstheme="minorHAnsi"/>
          <w:b/>
          <w:sz w:val="20"/>
          <w:u w:val="single"/>
        </w:rPr>
        <w:t xml:space="preserve"> Rate</w:t>
      </w:r>
      <w:proofErr w:type="gramEnd"/>
      <w:r w:rsidRPr="00F570AF" w:rsidR="005938DC">
        <w:rPr>
          <w:rFonts w:eastAsia="Times New Roman" w:asciiTheme="minorHAnsi" w:hAnsiTheme="minorHAnsi" w:cstheme="minorHAnsi"/>
          <w:b/>
          <w:sz w:val="20"/>
          <w:u w:val="single"/>
        </w:rPr>
        <w:t xml:space="preserve"> Components</w:t>
      </w:r>
      <w:r w:rsidRPr="00F570AF">
        <w:rPr>
          <w:rFonts w:eastAsia="Times New Roman" w:asciiTheme="minorHAnsi" w:hAnsiTheme="minorHAnsi" w:cstheme="minorHAnsi"/>
          <w:b/>
          <w:sz w:val="20"/>
          <w:u w:val="single"/>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00"/>
        <w:gridCol w:w="2245"/>
      </w:tblGrid>
      <w:tr w:rsidRPr="00944B9D" w:rsidR="00B17C8D" w:rsidTr="005E726F" w14:paraId="1244976E" w14:textId="77777777">
        <w:trPr>
          <w:jc w:val="center"/>
        </w:trPr>
        <w:tc>
          <w:tcPr>
            <w:tcW w:w="5400" w:type="dxa"/>
            <w:shd w:val="clear" w:color="auto" w:fill="auto"/>
            <w:vAlign w:val="center"/>
          </w:tcPr>
          <w:p w:rsidRPr="00F570AF" w:rsidR="00B17C8D" w:rsidP="00B17C8D" w:rsidRDefault="00B17C8D" w14:paraId="1CFFF49A" w14:textId="77777777">
            <w:pPr>
              <w:jc w:val="center"/>
              <w:rPr>
                <w:rFonts w:eastAsia="Times New Roman" w:asciiTheme="minorHAnsi" w:hAnsiTheme="minorHAnsi" w:cstheme="minorHAnsi"/>
                <w:sz w:val="20"/>
              </w:rPr>
            </w:pPr>
            <w:r w:rsidRPr="00F570AF">
              <w:rPr>
                <w:rFonts w:eastAsia="Times New Roman" w:asciiTheme="minorHAnsi" w:hAnsiTheme="minorHAnsi" w:cstheme="minorHAnsi"/>
                <w:sz w:val="20"/>
              </w:rPr>
              <w:t>Energy Charge</w:t>
            </w:r>
          </w:p>
        </w:tc>
        <w:tc>
          <w:tcPr>
            <w:tcW w:w="2245" w:type="dxa"/>
            <w:shd w:val="clear" w:color="auto" w:fill="auto"/>
            <w:vAlign w:val="center"/>
          </w:tcPr>
          <w:p w:rsidRPr="00F570AF" w:rsidR="00B17C8D" w:rsidP="00B17C8D" w:rsidRDefault="00B17C8D" w14:paraId="225782E0" w14:textId="77777777">
            <w:pPr>
              <w:jc w:val="center"/>
              <w:rPr>
                <w:rFonts w:eastAsia="Times New Roman" w:asciiTheme="minorHAnsi" w:hAnsiTheme="minorHAnsi" w:cstheme="minorHAnsi"/>
                <w:sz w:val="20"/>
                <w:highlight w:val="yellow"/>
              </w:rPr>
            </w:pPr>
          </w:p>
        </w:tc>
      </w:tr>
      <w:tr w:rsidRPr="00944B9D" w:rsidR="00B17C8D" w:rsidTr="005E726F" w14:paraId="3412C871" w14:textId="77777777">
        <w:trPr>
          <w:jc w:val="center"/>
        </w:trPr>
        <w:tc>
          <w:tcPr>
            <w:tcW w:w="5400" w:type="dxa"/>
            <w:shd w:val="clear" w:color="auto" w:fill="auto"/>
            <w:vAlign w:val="center"/>
          </w:tcPr>
          <w:p w:rsidRPr="00F570AF" w:rsidR="00B17C8D" w:rsidP="00B17C8D" w:rsidRDefault="00B17C8D" w14:paraId="6C721872" w14:textId="77777777">
            <w:pPr>
              <w:jc w:val="center"/>
              <w:rPr>
                <w:rFonts w:eastAsia="Times New Roman" w:asciiTheme="minorHAnsi" w:hAnsiTheme="minorHAnsi" w:cstheme="minorHAnsi"/>
                <w:sz w:val="20"/>
              </w:rPr>
            </w:pPr>
            <w:r w:rsidRPr="00F570AF">
              <w:rPr>
                <w:rFonts w:eastAsia="Times New Roman" w:asciiTheme="minorHAnsi" w:hAnsiTheme="minorHAnsi" w:cstheme="minorHAnsi"/>
                <w:sz w:val="20"/>
              </w:rPr>
              <w:t>Basis Charge</w:t>
            </w:r>
          </w:p>
        </w:tc>
        <w:tc>
          <w:tcPr>
            <w:tcW w:w="2245" w:type="dxa"/>
            <w:shd w:val="clear" w:color="auto" w:fill="auto"/>
            <w:vAlign w:val="center"/>
          </w:tcPr>
          <w:p w:rsidRPr="00F570AF" w:rsidR="00B17C8D" w:rsidP="00B17C8D" w:rsidRDefault="00B17C8D" w14:paraId="7020C42C" w14:textId="77777777">
            <w:pPr>
              <w:jc w:val="center"/>
              <w:rPr>
                <w:rFonts w:eastAsia="Times New Roman" w:asciiTheme="minorHAnsi" w:hAnsiTheme="minorHAnsi" w:cstheme="minorHAnsi"/>
                <w:sz w:val="20"/>
                <w:highlight w:val="yellow"/>
              </w:rPr>
            </w:pPr>
          </w:p>
        </w:tc>
      </w:tr>
      <w:tr w:rsidRPr="00944B9D" w:rsidR="00B17C8D" w:rsidTr="005E726F" w14:paraId="5EFF784A" w14:textId="77777777">
        <w:trPr>
          <w:jc w:val="center"/>
        </w:trPr>
        <w:tc>
          <w:tcPr>
            <w:tcW w:w="5400" w:type="dxa"/>
            <w:shd w:val="clear" w:color="auto" w:fill="auto"/>
            <w:vAlign w:val="center"/>
          </w:tcPr>
          <w:p w:rsidRPr="00F570AF" w:rsidR="00B17C8D" w:rsidP="00B17C8D" w:rsidRDefault="00B17C8D" w14:paraId="4FA065A6" w14:textId="77777777">
            <w:pPr>
              <w:jc w:val="center"/>
              <w:rPr>
                <w:rFonts w:eastAsia="Times New Roman" w:asciiTheme="minorHAnsi" w:hAnsiTheme="minorHAnsi" w:cstheme="minorHAnsi"/>
                <w:sz w:val="20"/>
              </w:rPr>
            </w:pPr>
            <w:r w:rsidRPr="00F570AF">
              <w:rPr>
                <w:rFonts w:eastAsia="Times New Roman" w:asciiTheme="minorHAnsi" w:hAnsiTheme="minorHAnsi" w:cstheme="minorHAnsi"/>
                <w:sz w:val="20"/>
              </w:rPr>
              <w:t>Ancillary &amp; Settlement Charges/Credits</w:t>
            </w:r>
          </w:p>
        </w:tc>
        <w:tc>
          <w:tcPr>
            <w:tcW w:w="2245" w:type="dxa"/>
            <w:shd w:val="clear" w:color="auto" w:fill="auto"/>
            <w:vAlign w:val="center"/>
          </w:tcPr>
          <w:p w:rsidRPr="00F570AF" w:rsidR="00B17C8D" w:rsidP="00B17C8D" w:rsidRDefault="00B17C8D" w14:paraId="57687FE6" w14:textId="77777777">
            <w:pPr>
              <w:jc w:val="center"/>
              <w:rPr>
                <w:rFonts w:eastAsia="Times New Roman" w:asciiTheme="minorHAnsi" w:hAnsiTheme="minorHAnsi" w:cstheme="minorHAnsi"/>
                <w:sz w:val="20"/>
                <w:highlight w:val="yellow"/>
              </w:rPr>
            </w:pPr>
          </w:p>
        </w:tc>
      </w:tr>
      <w:tr w:rsidRPr="00944B9D" w:rsidR="00B17C8D" w:rsidTr="005E726F" w14:paraId="1AD8B41F" w14:textId="77777777">
        <w:trPr>
          <w:jc w:val="center"/>
        </w:trPr>
        <w:tc>
          <w:tcPr>
            <w:tcW w:w="5400" w:type="dxa"/>
            <w:shd w:val="clear" w:color="auto" w:fill="auto"/>
            <w:vAlign w:val="center"/>
          </w:tcPr>
          <w:p w:rsidRPr="00F570AF" w:rsidR="00B17C8D" w:rsidP="00B17C8D" w:rsidRDefault="00B17C8D" w14:paraId="09B691A4" w14:textId="77777777">
            <w:pPr>
              <w:jc w:val="center"/>
              <w:rPr>
                <w:rFonts w:eastAsia="Times New Roman" w:asciiTheme="minorHAnsi" w:hAnsiTheme="minorHAnsi" w:cstheme="minorHAnsi"/>
                <w:sz w:val="20"/>
              </w:rPr>
            </w:pPr>
            <w:r w:rsidRPr="00F570AF">
              <w:rPr>
                <w:rFonts w:eastAsia="Times New Roman" w:asciiTheme="minorHAnsi" w:hAnsiTheme="minorHAnsi" w:cstheme="minorHAnsi"/>
                <w:sz w:val="20"/>
              </w:rPr>
              <w:t>California Resource Adequacy</w:t>
            </w:r>
          </w:p>
        </w:tc>
        <w:tc>
          <w:tcPr>
            <w:tcW w:w="2245" w:type="dxa"/>
            <w:shd w:val="clear" w:color="auto" w:fill="auto"/>
            <w:vAlign w:val="center"/>
          </w:tcPr>
          <w:p w:rsidRPr="00F570AF" w:rsidR="00B17C8D" w:rsidP="00B17C8D" w:rsidRDefault="00B17C8D" w14:paraId="3BFE037D" w14:textId="77777777">
            <w:pPr>
              <w:jc w:val="center"/>
              <w:rPr>
                <w:rFonts w:eastAsia="Times New Roman" w:asciiTheme="minorHAnsi" w:hAnsiTheme="minorHAnsi" w:cstheme="minorHAnsi"/>
                <w:sz w:val="20"/>
                <w:highlight w:val="yellow"/>
              </w:rPr>
            </w:pPr>
          </w:p>
        </w:tc>
      </w:tr>
      <w:tr w:rsidRPr="00944B9D" w:rsidR="00B17C8D" w:rsidTr="005E726F" w14:paraId="76077E23" w14:textId="77777777">
        <w:trPr>
          <w:jc w:val="center"/>
        </w:trPr>
        <w:tc>
          <w:tcPr>
            <w:tcW w:w="5400" w:type="dxa"/>
            <w:shd w:val="clear" w:color="auto" w:fill="auto"/>
            <w:vAlign w:val="center"/>
          </w:tcPr>
          <w:p w:rsidRPr="00F570AF" w:rsidR="00B17C8D" w:rsidP="00B17C8D" w:rsidRDefault="00B17C8D" w14:paraId="0682B759" w14:textId="77777777">
            <w:pPr>
              <w:jc w:val="center"/>
              <w:rPr>
                <w:rFonts w:eastAsia="Times New Roman" w:asciiTheme="minorHAnsi" w:hAnsiTheme="minorHAnsi" w:cstheme="minorHAnsi"/>
                <w:sz w:val="20"/>
              </w:rPr>
            </w:pPr>
            <w:r w:rsidRPr="00F570AF">
              <w:rPr>
                <w:rFonts w:eastAsia="Times New Roman" w:asciiTheme="minorHAnsi" w:hAnsiTheme="minorHAnsi" w:cstheme="minorHAnsi"/>
                <w:sz w:val="20"/>
              </w:rPr>
              <w:t>CRR Hourly Settlements</w:t>
            </w:r>
          </w:p>
        </w:tc>
        <w:tc>
          <w:tcPr>
            <w:tcW w:w="2245" w:type="dxa"/>
            <w:shd w:val="clear" w:color="auto" w:fill="auto"/>
            <w:vAlign w:val="center"/>
          </w:tcPr>
          <w:p w:rsidRPr="00F570AF" w:rsidR="00B17C8D" w:rsidP="00B17C8D" w:rsidRDefault="00B17C8D" w14:paraId="5FC079A4" w14:textId="77777777">
            <w:pPr>
              <w:jc w:val="center"/>
              <w:rPr>
                <w:rFonts w:eastAsia="Times New Roman" w:asciiTheme="minorHAnsi" w:hAnsiTheme="minorHAnsi" w:cstheme="minorHAnsi"/>
                <w:sz w:val="20"/>
                <w:highlight w:val="yellow"/>
              </w:rPr>
            </w:pPr>
          </w:p>
        </w:tc>
      </w:tr>
      <w:tr w:rsidRPr="00944B9D" w:rsidR="00B17C8D" w:rsidTr="005E726F" w14:paraId="4FB2AAB7" w14:textId="77777777">
        <w:trPr>
          <w:jc w:val="center"/>
        </w:trPr>
        <w:tc>
          <w:tcPr>
            <w:tcW w:w="5400" w:type="dxa"/>
            <w:shd w:val="clear" w:color="auto" w:fill="auto"/>
            <w:vAlign w:val="center"/>
          </w:tcPr>
          <w:p w:rsidRPr="00F570AF" w:rsidR="00B17C8D" w:rsidP="00B17C8D" w:rsidRDefault="00B17C8D" w14:paraId="187F04B2" w14:textId="77777777">
            <w:pPr>
              <w:jc w:val="center"/>
              <w:rPr>
                <w:rFonts w:eastAsia="Times New Roman" w:asciiTheme="minorHAnsi" w:hAnsiTheme="minorHAnsi" w:cstheme="minorHAnsi"/>
                <w:sz w:val="20"/>
              </w:rPr>
            </w:pPr>
            <w:r w:rsidRPr="00F570AF">
              <w:rPr>
                <w:rFonts w:eastAsia="Times New Roman" w:asciiTheme="minorHAnsi" w:hAnsiTheme="minorHAnsi" w:cstheme="minorHAnsi"/>
                <w:sz w:val="20"/>
              </w:rPr>
              <w:t>CAISO Monthly CPM Allocation</w:t>
            </w:r>
          </w:p>
        </w:tc>
        <w:tc>
          <w:tcPr>
            <w:tcW w:w="2245" w:type="dxa"/>
            <w:shd w:val="clear" w:color="auto" w:fill="auto"/>
            <w:vAlign w:val="center"/>
          </w:tcPr>
          <w:p w:rsidRPr="00F570AF" w:rsidR="00B17C8D" w:rsidP="00B17C8D" w:rsidRDefault="00B17C8D" w14:paraId="5BE3DD6E" w14:textId="77777777">
            <w:pPr>
              <w:jc w:val="center"/>
              <w:rPr>
                <w:rFonts w:eastAsia="Times New Roman" w:asciiTheme="minorHAnsi" w:hAnsiTheme="minorHAnsi" w:cstheme="minorHAnsi"/>
                <w:sz w:val="20"/>
                <w:highlight w:val="yellow"/>
              </w:rPr>
            </w:pPr>
          </w:p>
        </w:tc>
      </w:tr>
      <w:tr w:rsidRPr="00944B9D" w:rsidR="00B17C8D" w:rsidTr="005E726F" w14:paraId="7C174DD7" w14:textId="77777777">
        <w:trPr>
          <w:jc w:val="center"/>
        </w:trPr>
        <w:tc>
          <w:tcPr>
            <w:tcW w:w="5400" w:type="dxa"/>
            <w:shd w:val="clear" w:color="auto" w:fill="auto"/>
            <w:vAlign w:val="center"/>
          </w:tcPr>
          <w:p w:rsidRPr="00F570AF" w:rsidR="00B17C8D" w:rsidP="00B17C8D" w:rsidRDefault="00B17C8D" w14:paraId="144BFB96" w14:textId="77777777">
            <w:pPr>
              <w:jc w:val="center"/>
              <w:rPr>
                <w:rFonts w:eastAsia="Times New Roman" w:asciiTheme="minorHAnsi" w:hAnsiTheme="minorHAnsi" w:cstheme="minorHAnsi"/>
                <w:sz w:val="20"/>
              </w:rPr>
            </w:pPr>
            <w:r w:rsidRPr="00F570AF">
              <w:rPr>
                <w:rFonts w:eastAsia="Times New Roman" w:asciiTheme="minorHAnsi" w:hAnsiTheme="minorHAnsi" w:cstheme="minorHAnsi"/>
                <w:sz w:val="20"/>
              </w:rPr>
              <w:t xml:space="preserve">Renewable Portfolio Standards Charge (“RPS”) </w:t>
            </w:r>
          </w:p>
        </w:tc>
        <w:tc>
          <w:tcPr>
            <w:tcW w:w="2245" w:type="dxa"/>
            <w:shd w:val="clear" w:color="auto" w:fill="auto"/>
            <w:vAlign w:val="center"/>
          </w:tcPr>
          <w:p w:rsidRPr="00F570AF" w:rsidR="00B17C8D" w:rsidP="00B17C8D" w:rsidRDefault="00B17C8D" w14:paraId="41FF5972" w14:textId="77777777">
            <w:pPr>
              <w:jc w:val="center"/>
              <w:rPr>
                <w:rFonts w:eastAsia="Times New Roman" w:asciiTheme="minorHAnsi" w:hAnsiTheme="minorHAnsi" w:cstheme="minorHAnsi"/>
                <w:sz w:val="20"/>
              </w:rPr>
            </w:pPr>
          </w:p>
        </w:tc>
      </w:tr>
    </w:tbl>
    <w:p w:rsidRPr="00F570AF" w:rsidR="00B17C8D" w:rsidP="00B17C8D" w:rsidRDefault="00B17C8D" w14:paraId="251232BC" w14:textId="77777777">
      <w:pPr>
        <w:jc w:val="both"/>
        <w:rPr>
          <w:rFonts w:eastAsia="Times New Roman" w:asciiTheme="minorHAnsi" w:hAnsiTheme="minorHAnsi" w:cstheme="minorHAnsi"/>
          <w:sz w:val="20"/>
        </w:rPr>
      </w:pPr>
    </w:p>
    <w:p w:rsidRPr="00F570AF" w:rsidR="00F570AF" w:rsidP="00430C09" w:rsidRDefault="001A3109" w14:paraId="55A1A76C" w14:textId="3778F3FD">
      <w:pPr>
        <w:ind w:left="900" w:hanging="540"/>
        <w:jc w:val="both"/>
        <w:rPr>
          <w:rFonts w:eastAsia="Times New Roman" w:asciiTheme="minorHAnsi" w:hAnsiTheme="minorHAnsi" w:cstheme="minorHAnsi"/>
          <w:sz w:val="20"/>
        </w:rPr>
      </w:pPr>
      <w:r>
        <w:rPr>
          <w:rFonts w:eastAsia="Times New Roman" w:asciiTheme="minorHAnsi" w:hAnsiTheme="minorHAnsi" w:cstheme="minorHAnsi"/>
          <w:b/>
          <w:bCs/>
          <w:sz w:val="20"/>
        </w:rPr>
        <w:t>6</w:t>
      </w:r>
      <w:r w:rsidR="000B0B47">
        <w:rPr>
          <w:rFonts w:eastAsia="Times New Roman" w:asciiTheme="minorHAnsi" w:hAnsiTheme="minorHAnsi" w:cstheme="minorHAnsi"/>
          <w:b/>
          <w:bCs/>
          <w:sz w:val="20"/>
        </w:rPr>
        <w:t>.2</w:t>
      </w:r>
      <w:r w:rsidR="000B0B47">
        <w:rPr>
          <w:rFonts w:eastAsia="Times New Roman" w:asciiTheme="minorHAnsi" w:hAnsiTheme="minorHAnsi" w:cstheme="minorHAnsi"/>
          <w:b/>
          <w:bCs/>
          <w:sz w:val="20"/>
        </w:rPr>
        <w:tab/>
      </w:r>
      <w:r w:rsidRPr="00F570AF" w:rsidR="00F570AF">
        <w:rPr>
          <w:rFonts w:eastAsia="Times New Roman" w:asciiTheme="minorHAnsi" w:hAnsiTheme="minorHAnsi" w:cstheme="minorHAnsi"/>
          <w:b/>
          <w:bCs/>
          <w:sz w:val="20"/>
        </w:rPr>
        <w:t xml:space="preserve">Other Charges:  </w:t>
      </w:r>
      <w:r w:rsidRPr="00F570AF" w:rsidR="00F570AF">
        <w:rPr>
          <w:rFonts w:eastAsia="Times New Roman" w:asciiTheme="minorHAnsi" w:hAnsiTheme="minorHAnsi" w:cstheme="minorHAnsi"/>
          <w:sz w:val="20"/>
        </w:rPr>
        <w:t xml:space="preserve">Seller shall indicate below in Table </w:t>
      </w:r>
      <w:r w:rsidR="00E46456">
        <w:rPr>
          <w:rFonts w:eastAsia="Times New Roman" w:asciiTheme="minorHAnsi" w:hAnsiTheme="minorHAnsi" w:cstheme="minorHAnsi"/>
          <w:sz w:val="20"/>
        </w:rPr>
        <w:t>3</w:t>
      </w:r>
      <w:r w:rsidRPr="00F570AF" w:rsidR="00F570AF">
        <w:rPr>
          <w:rFonts w:eastAsia="Times New Roman" w:asciiTheme="minorHAnsi" w:hAnsiTheme="minorHAnsi" w:cstheme="minorHAnsi"/>
          <w:sz w:val="20"/>
        </w:rPr>
        <w:t xml:space="preserve"> any Other Charges (“Other Charges”) exclude from Sections </w:t>
      </w:r>
      <w:r w:rsidR="00412FE9">
        <w:rPr>
          <w:rFonts w:eastAsia="Times New Roman" w:asciiTheme="minorHAnsi" w:hAnsiTheme="minorHAnsi" w:cstheme="minorHAnsi"/>
          <w:sz w:val="20"/>
        </w:rPr>
        <w:t>5</w:t>
      </w:r>
      <w:r w:rsidRPr="00F570AF" w:rsidR="00F570AF">
        <w:rPr>
          <w:rFonts w:eastAsia="Times New Roman" w:asciiTheme="minorHAnsi" w:hAnsiTheme="minorHAnsi" w:cstheme="minorHAnsi"/>
          <w:sz w:val="20"/>
        </w:rPr>
        <w:t xml:space="preserve">, and </w:t>
      </w:r>
      <w:r w:rsidR="00412FE9">
        <w:rPr>
          <w:rFonts w:eastAsia="Times New Roman" w:asciiTheme="minorHAnsi" w:hAnsiTheme="minorHAnsi" w:cstheme="minorHAnsi"/>
          <w:sz w:val="20"/>
        </w:rPr>
        <w:t>6</w:t>
      </w:r>
      <w:r w:rsidRPr="00F570AF" w:rsidR="00F570AF">
        <w:rPr>
          <w:rFonts w:eastAsia="Times New Roman" w:asciiTheme="minorHAnsi" w:hAnsiTheme="minorHAnsi" w:cstheme="minorHAnsi"/>
          <w:sz w:val="20"/>
        </w:rPr>
        <w:t xml:space="preserve"> above.  </w:t>
      </w:r>
    </w:p>
    <w:p w:rsidRPr="00F570AF" w:rsidR="00F570AF" w:rsidP="00F570AF" w:rsidRDefault="00F570AF" w14:paraId="35A0BCFE" w14:textId="77777777">
      <w:pPr>
        <w:ind w:left="360" w:hanging="360"/>
        <w:jc w:val="both"/>
        <w:rPr>
          <w:rFonts w:eastAsia="Times New Roman" w:asciiTheme="minorHAnsi" w:hAnsiTheme="minorHAnsi" w:cstheme="minorHAnsi"/>
          <w:sz w:val="20"/>
        </w:rPr>
      </w:pPr>
    </w:p>
    <w:p w:rsidRPr="00F570AF" w:rsidR="00F570AF" w:rsidP="00F570AF" w:rsidRDefault="00F570AF" w14:paraId="727F1F2F" w14:textId="396213B1">
      <w:pPr>
        <w:ind w:left="720"/>
        <w:jc w:val="both"/>
        <w:rPr>
          <w:rFonts w:eastAsia="Times New Roman" w:asciiTheme="minorHAnsi" w:hAnsiTheme="minorHAnsi" w:cstheme="minorHAnsi"/>
          <w:b/>
          <w:bCs/>
          <w:sz w:val="20"/>
        </w:rPr>
      </w:pPr>
      <w:r w:rsidRPr="00F570AF">
        <w:rPr>
          <w:rFonts w:eastAsia="Times New Roman" w:asciiTheme="minorHAnsi" w:hAnsiTheme="minorHAnsi" w:cstheme="minorHAnsi"/>
          <w:sz w:val="20"/>
        </w:rPr>
        <w:t xml:space="preserve">      </w:t>
      </w:r>
      <w:r w:rsidRPr="00F570AF">
        <w:rPr>
          <w:rFonts w:eastAsia="Times New Roman" w:asciiTheme="minorHAnsi" w:hAnsiTheme="minorHAnsi" w:cstheme="minorHAnsi"/>
          <w:b/>
          <w:bCs/>
          <w:sz w:val="20"/>
        </w:rPr>
        <w:t xml:space="preserve">Table </w:t>
      </w:r>
      <w:r w:rsidR="00430C09">
        <w:rPr>
          <w:rFonts w:eastAsia="Times New Roman" w:asciiTheme="minorHAnsi" w:hAnsiTheme="minorHAnsi" w:cstheme="minorHAnsi"/>
          <w:b/>
          <w:bCs/>
          <w:sz w:val="20"/>
        </w:rPr>
        <w:t>3</w:t>
      </w:r>
      <w:r w:rsidRPr="00F570AF">
        <w:rPr>
          <w:rFonts w:eastAsia="Times New Roman" w:asciiTheme="minorHAnsi" w:hAnsiTheme="minorHAnsi" w:cstheme="minorHAnsi"/>
          <w:b/>
          <w:bCs/>
          <w:sz w:val="20"/>
        </w:rPr>
        <w:t xml:space="preserve"> </w:t>
      </w:r>
      <w:proofErr w:type="gramStart"/>
      <w:r w:rsidRPr="00F570AF">
        <w:rPr>
          <w:rFonts w:eastAsia="Times New Roman" w:asciiTheme="minorHAnsi" w:hAnsiTheme="minorHAnsi" w:cstheme="minorHAnsi"/>
          <w:b/>
          <w:bCs/>
          <w:sz w:val="20"/>
        </w:rPr>
        <w:t>–  Other</w:t>
      </w:r>
      <w:proofErr w:type="gramEnd"/>
      <w:r w:rsidRPr="00F570AF">
        <w:rPr>
          <w:rFonts w:eastAsia="Times New Roman" w:asciiTheme="minorHAnsi" w:hAnsiTheme="minorHAnsi" w:cstheme="minorHAnsi"/>
          <w:b/>
          <w:bCs/>
          <w:sz w:val="20"/>
        </w:rPr>
        <w:t xml:space="preserve"> Charges:</w:t>
      </w:r>
    </w:p>
    <w:tbl>
      <w:tblPr>
        <w:tblStyle w:val="TableGrid"/>
        <w:tblW w:w="0" w:type="auto"/>
        <w:tblInd w:w="805" w:type="dxa"/>
        <w:tblLook w:val="04A0" w:firstRow="1" w:lastRow="0" w:firstColumn="1" w:lastColumn="0" w:noHBand="0" w:noVBand="1"/>
      </w:tblPr>
      <w:tblGrid>
        <w:gridCol w:w="4410"/>
        <w:gridCol w:w="3330"/>
      </w:tblGrid>
      <w:tr w:rsidRPr="00F570AF" w:rsidR="00F570AF" w:rsidTr="005E726F" w14:paraId="799F141E" w14:textId="77777777">
        <w:tc>
          <w:tcPr>
            <w:tcW w:w="4410" w:type="dxa"/>
          </w:tcPr>
          <w:p w:rsidRPr="00F570AF" w:rsidR="00F570AF" w:rsidP="00F61C94" w:rsidRDefault="00F570AF" w14:paraId="11DC2FC9" w14:textId="77777777">
            <w:pPr>
              <w:jc w:val="both"/>
              <w:rPr>
                <w:rFonts w:eastAsia="Times New Roman" w:asciiTheme="minorHAnsi" w:hAnsiTheme="minorHAnsi" w:cstheme="minorHAnsi"/>
                <w:sz w:val="20"/>
              </w:rPr>
            </w:pPr>
            <w:r w:rsidRPr="00F570AF">
              <w:rPr>
                <w:rFonts w:eastAsia="Times New Roman" w:asciiTheme="minorHAnsi" w:hAnsiTheme="minorHAnsi" w:cstheme="minorHAnsi"/>
                <w:sz w:val="20"/>
              </w:rPr>
              <w:t>Type of Charge:</w:t>
            </w:r>
          </w:p>
        </w:tc>
        <w:tc>
          <w:tcPr>
            <w:tcW w:w="3330" w:type="dxa"/>
          </w:tcPr>
          <w:p w:rsidRPr="00F570AF" w:rsidR="00F570AF" w:rsidP="00F61C94" w:rsidRDefault="00F570AF" w14:paraId="4721E01A" w14:textId="77777777">
            <w:pPr>
              <w:jc w:val="both"/>
              <w:rPr>
                <w:rFonts w:eastAsia="Times New Roman" w:asciiTheme="minorHAnsi" w:hAnsiTheme="minorHAnsi" w:cstheme="minorHAnsi"/>
                <w:sz w:val="20"/>
              </w:rPr>
            </w:pPr>
            <w:r w:rsidRPr="00F570AF">
              <w:rPr>
                <w:rFonts w:eastAsia="Times New Roman" w:asciiTheme="minorHAnsi" w:hAnsiTheme="minorHAnsi" w:cstheme="minorHAnsi"/>
                <w:sz w:val="20"/>
              </w:rPr>
              <w:t>Background Information Regarding Charge:</w:t>
            </w:r>
          </w:p>
        </w:tc>
      </w:tr>
      <w:tr w:rsidRPr="00F570AF" w:rsidR="00F570AF" w:rsidTr="005E726F" w14:paraId="507D11AF" w14:textId="77777777">
        <w:tc>
          <w:tcPr>
            <w:tcW w:w="4410" w:type="dxa"/>
          </w:tcPr>
          <w:p w:rsidRPr="00F570AF" w:rsidR="00F570AF" w:rsidP="00F61C94" w:rsidRDefault="00F570AF" w14:paraId="66D3B875" w14:textId="77777777">
            <w:pPr>
              <w:jc w:val="both"/>
              <w:rPr>
                <w:rFonts w:eastAsia="Times New Roman" w:asciiTheme="minorHAnsi" w:hAnsiTheme="minorHAnsi" w:cstheme="minorHAnsi"/>
                <w:sz w:val="20"/>
              </w:rPr>
            </w:pPr>
          </w:p>
        </w:tc>
        <w:tc>
          <w:tcPr>
            <w:tcW w:w="3330" w:type="dxa"/>
          </w:tcPr>
          <w:p w:rsidRPr="00F570AF" w:rsidR="00F570AF" w:rsidP="00F61C94" w:rsidRDefault="00F570AF" w14:paraId="6358608E" w14:textId="77777777">
            <w:pPr>
              <w:jc w:val="both"/>
              <w:rPr>
                <w:rFonts w:eastAsia="Times New Roman" w:asciiTheme="minorHAnsi" w:hAnsiTheme="minorHAnsi" w:cstheme="minorHAnsi"/>
                <w:sz w:val="20"/>
              </w:rPr>
            </w:pPr>
          </w:p>
        </w:tc>
      </w:tr>
      <w:tr w:rsidRPr="00F570AF" w:rsidR="00F570AF" w:rsidTr="005E726F" w14:paraId="264266BB" w14:textId="77777777">
        <w:tc>
          <w:tcPr>
            <w:tcW w:w="4410" w:type="dxa"/>
          </w:tcPr>
          <w:p w:rsidRPr="00F570AF" w:rsidR="00F570AF" w:rsidP="00F61C94" w:rsidRDefault="00F570AF" w14:paraId="691C4834" w14:textId="77777777">
            <w:pPr>
              <w:jc w:val="both"/>
              <w:rPr>
                <w:rFonts w:eastAsia="Times New Roman" w:asciiTheme="minorHAnsi" w:hAnsiTheme="minorHAnsi" w:cstheme="minorHAnsi"/>
                <w:sz w:val="20"/>
              </w:rPr>
            </w:pPr>
          </w:p>
        </w:tc>
        <w:tc>
          <w:tcPr>
            <w:tcW w:w="3330" w:type="dxa"/>
          </w:tcPr>
          <w:p w:rsidRPr="00F570AF" w:rsidR="00F570AF" w:rsidP="00F61C94" w:rsidRDefault="00F570AF" w14:paraId="7D0AE6BA" w14:textId="77777777">
            <w:pPr>
              <w:jc w:val="both"/>
              <w:rPr>
                <w:rFonts w:eastAsia="Times New Roman" w:asciiTheme="minorHAnsi" w:hAnsiTheme="minorHAnsi" w:cstheme="minorHAnsi"/>
                <w:sz w:val="20"/>
              </w:rPr>
            </w:pPr>
          </w:p>
        </w:tc>
      </w:tr>
    </w:tbl>
    <w:p w:rsidRPr="00F570AF" w:rsidR="00B17C8D" w:rsidP="00B17C8D" w:rsidRDefault="00B17C8D" w14:paraId="46311310" w14:textId="77777777">
      <w:pPr>
        <w:jc w:val="both"/>
        <w:rPr>
          <w:rFonts w:eastAsia="Times New Roman" w:asciiTheme="minorHAnsi" w:hAnsiTheme="minorHAnsi" w:cstheme="minorHAnsi"/>
          <w:sz w:val="20"/>
        </w:rPr>
      </w:pPr>
    </w:p>
    <w:p w:rsidR="00B17C8D" w:rsidP="00AA2ACF" w:rsidRDefault="001A3109" w14:paraId="6C91C303" w14:textId="6E1248A5">
      <w:pPr>
        <w:ind w:left="360" w:hanging="360"/>
        <w:jc w:val="both"/>
        <w:rPr>
          <w:rFonts w:eastAsia="Times New Roman" w:asciiTheme="minorHAnsi" w:hAnsiTheme="minorHAnsi" w:cstheme="minorHAnsi"/>
          <w:b/>
          <w:sz w:val="20"/>
        </w:rPr>
      </w:pPr>
      <w:r>
        <w:rPr>
          <w:rFonts w:eastAsia="Times New Roman" w:asciiTheme="minorHAnsi" w:hAnsiTheme="minorHAnsi" w:cstheme="minorHAnsi"/>
          <w:b/>
          <w:sz w:val="20"/>
        </w:rPr>
        <w:t>7</w:t>
      </w:r>
      <w:r w:rsidRPr="00430C09" w:rsidR="008A3FFE">
        <w:rPr>
          <w:rFonts w:eastAsia="Times New Roman" w:asciiTheme="minorHAnsi" w:hAnsiTheme="minorHAnsi" w:cstheme="minorHAnsi"/>
          <w:b/>
          <w:sz w:val="20"/>
        </w:rPr>
        <w:t>.</w:t>
      </w:r>
      <w:r w:rsidRPr="00430C09" w:rsidR="008A3FFE">
        <w:rPr>
          <w:rFonts w:eastAsia="Times New Roman" w:asciiTheme="minorHAnsi" w:hAnsiTheme="minorHAnsi" w:cstheme="minorHAnsi"/>
          <w:b/>
          <w:sz w:val="20"/>
        </w:rPr>
        <w:tab/>
      </w:r>
      <w:r w:rsidRPr="00430C09" w:rsidR="00B17C8D">
        <w:rPr>
          <w:rFonts w:eastAsia="Times New Roman" w:asciiTheme="minorHAnsi" w:hAnsiTheme="minorHAnsi" w:cstheme="minorHAnsi"/>
          <w:b/>
          <w:sz w:val="20"/>
        </w:rPr>
        <w:t>Miscellaneous Provisions</w:t>
      </w:r>
    </w:p>
    <w:p w:rsidRPr="00430C09" w:rsidR="008A3FFE" w:rsidP="00430C09" w:rsidRDefault="008A3FFE" w14:paraId="34575E3F" w14:textId="77777777">
      <w:pPr>
        <w:ind w:left="360" w:hanging="360"/>
        <w:jc w:val="both"/>
        <w:rPr>
          <w:rFonts w:eastAsia="Times New Roman" w:asciiTheme="minorHAnsi" w:hAnsiTheme="minorHAnsi" w:cstheme="minorHAnsi"/>
          <w:b/>
          <w:sz w:val="20"/>
        </w:rPr>
      </w:pPr>
    </w:p>
    <w:p w:rsidRPr="008A3FFE" w:rsidR="00B17C8D" w:rsidP="00430C09" w:rsidRDefault="001A3109" w14:paraId="2EF3297A" w14:textId="35408F27">
      <w:pPr>
        <w:ind w:left="900" w:hanging="540"/>
        <w:jc w:val="both"/>
        <w:rPr>
          <w:rFonts w:eastAsia="Times New Roman" w:asciiTheme="minorHAnsi" w:hAnsiTheme="minorHAnsi" w:cstheme="minorHAnsi"/>
          <w:sz w:val="20"/>
        </w:rPr>
      </w:pPr>
      <w:r>
        <w:rPr>
          <w:rFonts w:eastAsia="Times New Roman" w:asciiTheme="minorHAnsi" w:hAnsiTheme="minorHAnsi" w:cstheme="minorHAnsi"/>
          <w:b/>
          <w:sz w:val="20"/>
        </w:rPr>
        <w:t>7</w:t>
      </w:r>
      <w:r w:rsidRPr="008A3FFE" w:rsidR="008A3FFE">
        <w:rPr>
          <w:rFonts w:eastAsia="Times New Roman" w:asciiTheme="minorHAnsi" w:hAnsiTheme="minorHAnsi" w:cstheme="minorHAnsi"/>
          <w:b/>
          <w:sz w:val="20"/>
        </w:rPr>
        <w:t>.1</w:t>
      </w:r>
      <w:r w:rsidRPr="008A3FFE" w:rsidR="008A3FFE">
        <w:rPr>
          <w:rFonts w:eastAsia="Times New Roman" w:asciiTheme="minorHAnsi" w:hAnsiTheme="minorHAnsi" w:cstheme="minorHAnsi"/>
          <w:b/>
          <w:sz w:val="20"/>
        </w:rPr>
        <w:tab/>
      </w:r>
      <w:r w:rsidRPr="008A3FFE" w:rsidR="00B17C8D">
        <w:rPr>
          <w:rFonts w:eastAsia="Times New Roman" w:asciiTheme="minorHAnsi" w:hAnsiTheme="minorHAnsi" w:cstheme="minorHAnsi"/>
          <w:b/>
          <w:sz w:val="20"/>
        </w:rPr>
        <w:t>Material Change:</w:t>
      </w:r>
      <w:r w:rsidRPr="008A3FFE" w:rsidR="00B17C8D">
        <w:rPr>
          <w:rFonts w:eastAsia="Times New Roman" w:asciiTheme="minorHAnsi" w:hAnsiTheme="minorHAnsi" w:cstheme="minorHAnsi"/>
          <w:sz w:val="20"/>
        </w:rPr>
        <w:t xml:space="preserve">  Buyer shall notify Seller of any change in its operations or activities that could reasonably be expected to result in a </w:t>
      </w:r>
      <w:r w:rsidR="006F2222">
        <w:rPr>
          <w:rFonts w:eastAsia="Times New Roman" w:asciiTheme="minorHAnsi" w:hAnsiTheme="minorHAnsi" w:cstheme="minorHAnsi"/>
          <w:sz w:val="20"/>
        </w:rPr>
        <w:t>M</w:t>
      </w:r>
      <w:r w:rsidRPr="008A3FFE" w:rsidR="00B17C8D">
        <w:rPr>
          <w:rFonts w:eastAsia="Times New Roman" w:asciiTheme="minorHAnsi" w:hAnsiTheme="minorHAnsi" w:cstheme="minorHAnsi"/>
          <w:sz w:val="20"/>
        </w:rPr>
        <w:t xml:space="preserve">aterial </w:t>
      </w:r>
      <w:r w:rsidR="006F2222">
        <w:rPr>
          <w:rFonts w:eastAsia="Times New Roman" w:asciiTheme="minorHAnsi" w:hAnsiTheme="minorHAnsi" w:cstheme="minorHAnsi"/>
          <w:sz w:val="20"/>
        </w:rPr>
        <w:t>C</w:t>
      </w:r>
      <w:r w:rsidRPr="008A3FFE" w:rsidR="00B17C8D">
        <w:rPr>
          <w:rFonts w:eastAsia="Times New Roman" w:asciiTheme="minorHAnsi" w:hAnsiTheme="minorHAnsi" w:cstheme="minorHAnsi"/>
          <w:sz w:val="20"/>
        </w:rPr>
        <w:t xml:space="preserve">hange </w:t>
      </w:r>
      <w:r w:rsidR="006F2222">
        <w:rPr>
          <w:rFonts w:eastAsia="Times New Roman" w:asciiTheme="minorHAnsi" w:hAnsiTheme="minorHAnsi" w:cstheme="minorHAnsi"/>
          <w:sz w:val="20"/>
        </w:rPr>
        <w:t xml:space="preserve">(“Material Change”) </w:t>
      </w:r>
      <w:r w:rsidRPr="008A3FFE" w:rsidR="00B17C8D">
        <w:rPr>
          <w:rFonts w:eastAsia="Times New Roman" w:asciiTheme="minorHAnsi" w:hAnsiTheme="minorHAnsi" w:cstheme="minorHAnsi"/>
          <w:sz w:val="20"/>
        </w:rPr>
        <w:t xml:space="preserve">in Buyer’s </w:t>
      </w:r>
      <w:r w:rsidRPr="00120406" w:rsidR="00B17C8D">
        <w:rPr>
          <w:rFonts w:eastAsia="Times New Roman" w:asciiTheme="minorHAnsi" w:hAnsiTheme="minorHAnsi" w:cstheme="minorHAnsi"/>
          <w:bCs/>
          <w:sz w:val="20"/>
        </w:rPr>
        <w:t>Metered or Total Usage</w:t>
      </w:r>
      <w:r w:rsidRPr="008A3FFE" w:rsidR="00B17C8D">
        <w:rPr>
          <w:rFonts w:eastAsia="Times New Roman" w:asciiTheme="minorHAnsi" w:hAnsiTheme="minorHAnsi" w:cstheme="minorHAnsi"/>
          <w:b/>
          <w:sz w:val="20"/>
        </w:rPr>
        <w:t xml:space="preserve"> </w:t>
      </w:r>
      <w:r w:rsidRPr="008A3FFE" w:rsidR="00B17C8D">
        <w:rPr>
          <w:rFonts w:eastAsia="Times New Roman" w:asciiTheme="minorHAnsi" w:hAnsiTheme="minorHAnsi" w:cstheme="minorHAnsi"/>
          <w:sz w:val="20"/>
        </w:rPr>
        <w:t xml:space="preserve">during the </w:t>
      </w:r>
      <w:r w:rsidR="00FB0D11">
        <w:rPr>
          <w:rFonts w:eastAsia="Times New Roman" w:asciiTheme="minorHAnsi" w:hAnsiTheme="minorHAnsi" w:cstheme="minorHAnsi"/>
          <w:sz w:val="20"/>
        </w:rPr>
        <w:t xml:space="preserve">Sales Confirmation </w:t>
      </w:r>
      <w:r w:rsidRPr="008A3FFE" w:rsidR="00B17C8D">
        <w:rPr>
          <w:rFonts w:eastAsia="Times New Roman" w:asciiTheme="minorHAnsi" w:hAnsiTheme="minorHAnsi" w:cstheme="minorHAnsi"/>
          <w:sz w:val="20"/>
        </w:rPr>
        <w:t xml:space="preserve">Term within a commercially reasonable </w:t>
      </w:r>
      <w:proofErr w:type="gramStart"/>
      <w:r w:rsidRPr="008A3FFE" w:rsidR="00B17C8D">
        <w:rPr>
          <w:rFonts w:eastAsia="Times New Roman" w:asciiTheme="minorHAnsi" w:hAnsiTheme="minorHAnsi" w:cstheme="minorHAnsi"/>
          <w:sz w:val="20"/>
        </w:rPr>
        <w:t>period of time</w:t>
      </w:r>
      <w:proofErr w:type="gramEnd"/>
      <w:r w:rsidRPr="008A3FFE" w:rsidR="00B17C8D">
        <w:rPr>
          <w:rFonts w:eastAsia="Times New Roman" w:asciiTheme="minorHAnsi" w:hAnsiTheme="minorHAnsi" w:cstheme="minorHAnsi"/>
          <w:sz w:val="20"/>
        </w:rPr>
        <w:t xml:space="preserve"> prior to the implementation of such change. </w:t>
      </w:r>
      <w:r w:rsidR="006F2222">
        <w:rPr>
          <w:rFonts w:eastAsia="Times New Roman" w:asciiTheme="minorHAnsi" w:hAnsiTheme="minorHAnsi" w:cstheme="minorHAnsi"/>
          <w:sz w:val="20"/>
        </w:rPr>
        <w:t xml:space="preserve"> </w:t>
      </w:r>
      <w:r w:rsidRPr="008A3FFE" w:rsidR="00B17C8D">
        <w:rPr>
          <w:rFonts w:eastAsia="Times New Roman" w:asciiTheme="minorHAnsi" w:hAnsiTheme="minorHAnsi" w:cstheme="minorHAnsi"/>
          <w:sz w:val="20"/>
        </w:rPr>
        <w:t xml:space="preserve">Material change shall mean Buyer’s </w:t>
      </w:r>
      <w:r w:rsidRPr="00120406" w:rsidR="00B17C8D">
        <w:rPr>
          <w:rFonts w:eastAsia="Times New Roman" w:asciiTheme="minorHAnsi" w:hAnsiTheme="minorHAnsi" w:cstheme="minorHAnsi"/>
          <w:bCs/>
          <w:sz w:val="20"/>
        </w:rPr>
        <w:t xml:space="preserve">Metered or Total Usage </w:t>
      </w:r>
      <w:r w:rsidRPr="008A3FFE" w:rsidR="00B17C8D">
        <w:rPr>
          <w:rFonts w:eastAsia="Times New Roman" w:asciiTheme="minorHAnsi" w:hAnsiTheme="minorHAnsi" w:cstheme="minorHAnsi"/>
          <w:sz w:val="20"/>
        </w:rPr>
        <w:t xml:space="preserve">changes by more than </w:t>
      </w:r>
      <w:r w:rsidR="008C3D79">
        <w:rPr>
          <w:rFonts w:eastAsia="Times New Roman" w:asciiTheme="minorHAnsi" w:hAnsiTheme="minorHAnsi" w:cstheme="minorHAnsi"/>
          <w:sz w:val="20"/>
        </w:rPr>
        <w:t>fifty</w:t>
      </w:r>
      <w:r w:rsidR="00FB0D11">
        <w:rPr>
          <w:rFonts w:eastAsia="Times New Roman" w:asciiTheme="minorHAnsi" w:hAnsiTheme="minorHAnsi" w:cstheme="minorHAnsi"/>
          <w:sz w:val="20"/>
        </w:rPr>
        <w:t xml:space="preserve"> (</w:t>
      </w:r>
      <w:r w:rsidR="008C3D79">
        <w:rPr>
          <w:rFonts w:eastAsia="Times New Roman" w:asciiTheme="minorHAnsi" w:hAnsiTheme="minorHAnsi" w:cstheme="minorHAnsi"/>
          <w:sz w:val="20"/>
        </w:rPr>
        <w:t>50</w:t>
      </w:r>
      <w:r w:rsidRPr="008A3FFE" w:rsidR="00B17C8D">
        <w:rPr>
          <w:rFonts w:eastAsia="Times New Roman" w:asciiTheme="minorHAnsi" w:hAnsiTheme="minorHAnsi" w:cstheme="minorHAnsi"/>
          <w:sz w:val="20"/>
        </w:rPr>
        <w:t>%</w:t>
      </w:r>
      <w:r w:rsidR="00FB0D11">
        <w:rPr>
          <w:rFonts w:eastAsia="Times New Roman" w:asciiTheme="minorHAnsi" w:hAnsiTheme="minorHAnsi" w:cstheme="minorHAnsi"/>
          <w:sz w:val="20"/>
        </w:rPr>
        <w:t>)</w:t>
      </w:r>
      <w:r w:rsidRPr="008A3FFE" w:rsidR="00B17C8D">
        <w:rPr>
          <w:rFonts w:eastAsia="Times New Roman" w:asciiTheme="minorHAnsi" w:hAnsiTheme="minorHAnsi" w:cstheme="minorHAnsi"/>
          <w:sz w:val="20"/>
        </w:rPr>
        <w:t xml:space="preserve"> as compared to Baseline Usage and lasting more than </w:t>
      </w:r>
      <w:r w:rsidR="00FB0D11">
        <w:rPr>
          <w:rFonts w:eastAsia="Times New Roman" w:asciiTheme="minorHAnsi" w:hAnsiTheme="minorHAnsi" w:cstheme="minorHAnsi"/>
          <w:sz w:val="20"/>
        </w:rPr>
        <w:t>two (</w:t>
      </w:r>
      <w:r w:rsidRPr="008A3FFE" w:rsidR="00B17C8D">
        <w:rPr>
          <w:rFonts w:eastAsia="Times New Roman" w:asciiTheme="minorHAnsi" w:hAnsiTheme="minorHAnsi" w:cstheme="minorHAnsi"/>
          <w:sz w:val="20"/>
        </w:rPr>
        <w:t>2</w:t>
      </w:r>
      <w:r w:rsidR="00FB0D11">
        <w:rPr>
          <w:rFonts w:eastAsia="Times New Roman" w:asciiTheme="minorHAnsi" w:hAnsiTheme="minorHAnsi" w:cstheme="minorHAnsi"/>
          <w:sz w:val="20"/>
        </w:rPr>
        <w:t>)</w:t>
      </w:r>
      <w:r w:rsidRPr="008A3FFE" w:rsidR="00B17C8D">
        <w:rPr>
          <w:rFonts w:eastAsia="Times New Roman" w:asciiTheme="minorHAnsi" w:hAnsiTheme="minorHAnsi" w:cstheme="minorHAnsi"/>
          <w:sz w:val="20"/>
        </w:rPr>
        <w:t xml:space="preserve"> billing cycles.  </w:t>
      </w:r>
      <w:r w:rsidRPr="008A3FFE" w:rsidR="005A4BE2">
        <w:rPr>
          <w:rFonts w:eastAsia="Times New Roman" w:asciiTheme="minorHAnsi" w:hAnsiTheme="minorHAnsi" w:cstheme="minorHAnsi"/>
          <w:sz w:val="20"/>
        </w:rPr>
        <w:t xml:space="preserve"> </w:t>
      </w:r>
      <w:r w:rsidRPr="008A3FFE" w:rsidR="00B17C8D">
        <w:rPr>
          <w:rFonts w:eastAsia="Times New Roman" w:asciiTheme="minorHAnsi" w:hAnsiTheme="minorHAnsi" w:cstheme="minorHAnsi"/>
          <w:sz w:val="20"/>
        </w:rPr>
        <w:t xml:space="preserve">If Seller determines that Buyer’s </w:t>
      </w:r>
      <w:r w:rsidRPr="00120406" w:rsidR="00B17C8D">
        <w:rPr>
          <w:rFonts w:eastAsia="Times New Roman" w:asciiTheme="minorHAnsi" w:hAnsiTheme="minorHAnsi" w:cstheme="minorHAnsi"/>
          <w:bCs/>
          <w:sz w:val="20"/>
        </w:rPr>
        <w:t>Metered or Total Usage</w:t>
      </w:r>
      <w:r w:rsidR="0030204C">
        <w:rPr>
          <w:rFonts w:eastAsia="Times New Roman" w:asciiTheme="minorHAnsi" w:hAnsiTheme="minorHAnsi" w:cstheme="minorHAnsi"/>
          <w:bCs/>
          <w:sz w:val="20"/>
        </w:rPr>
        <w:t>,</w:t>
      </w:r>
      <w:r w:rsidRPr="008A3FFE" w:rsidR="00B17C8D">
        <w:rPr>
          <w:rFonts w:eastAsia="Times New Roman" w:asciiTheme="minorHAnsi" w:hAnsiTheme="minorHAnsi" w:cstheme="minorHAnsi"/>
          <w:sz w:val="20"/>
        </w:rPr>
        <w:t xml:space="preserve"> (a) as</w:t>
      </w:r>
      <w:r w:rsidRPr="008A3FFE" w:rsidR="00B17C8D">
        <w:rPr>
          <w:rFonts w:eastAsia="Times New Roman" w:asciiTheme="minorHAnsi" w:hAnsiTheme="minorHAnsi" w:cstheme="minorHAnsi"/>
          <w:b/>
          <w:i/>
          <w:sz w:val="20"/>
        </w:rPr>
        <w:t xml:space="preserve"> </w:t>
      </w:r>
      <w:r w:rsidRPr="008A3FFE" w:rsidR="00B17C8D">
        <w:rPr>
          <w:rFonts w:eastAsia="Times New Roman" w:asciiTheme="minorHAnsi" w:hAnsiTheme="minorHAnsi" w:cstheme="minorHAnsi"/>
          <w:sz w:val="20"/>
        </w:rPr>
        <w:t>established by the DSP has materially changed or</w:t>
      </w:r>
      <w:r w:rsidR="002016BB">
        <w:rPr>
          <w:rFonts w:eastAsia="Times New Roman" w:asciiTheme="minorHAnsi" w:hAnsiTheme="minorHAnsi" w:cstheme="minorHAnsi"/>
          <w:sz w:val="20"/>
        </w:rPr>
        <w:t>,</w:t>
      </w:r>
      <w:r w:rsidRPr="008A3FFE" w:rsidR="00B17C8D">
        <w:rPr>
          <w:rFonts w:eastAsia="Times New Roman" w:asciiTheme="minorHAnsi" w:hAnsiTheme="minorHAnsi" w:cstheme="minorHAnsi"/>
          <w:sz w:val="20"/>
        </w:rPr>
        <w:t xml:space="preserve"> (b) is likely to materially change, in either case, as compared to past practice or the historical data provided by the DSP for Buyer’s Delivery Points, Seller may, in addition to other remedies provided for herein, add to the amount paid by Buyer, as specified in the </w:t>
      </w:r>
      <w:r w:rsidR="002016BB">
        <w:rPr>
          <w:rFonts w:eastAsia="Times New Roman" w:asciiTheme="minorHAnsi" w:hAnsiTheme="minorHAnsi" w:cstheme="minorHAnsi"/>
          <w:sz w:val="20"/>
        </w:rPr>
        <w:t xml:space="preserve">Table </w:t>
      </w:r>
      <w:r w:rsidR="00BC6260">
        <w:rPr>
          <w:rFonts w:eastAsia="Times New Roman" w:asciiTheme="minorHAnsi" w:hAnsiTheme="minorHAnsi" w:cstheme="minorHAnsi"/>
          <w:sz w:val="20"/>
        </w:rPr>
        <w:t>3</w:t>
      </w:r>
      <w:r w:rsidR="002016BB">
        <w:rPr>
          <w:rFonts w:eastAsia="Times New Roman" w:asciiTheme="minorHAnsi" w:hAnsiTheme="minorHAnsi" w:cstheme="minorHAnsi"/>
          <w:sz w:val="20"/>
        </w:rPr>
        <w:t>, Other Charges</w:t>
      </w:r>
      <w:r w:rsidR="00AF7E0A">
        <w:rPr>
          <w:rFonts w:eastAsia="Times New Roman" w:asciiTheme="minorHAnsi" w:hAnsiTheme="minorHAnsi" w:cstheme="minorHAnsi"/>
          <w:sz w:val="20"/>
        </w:rPr>
        <w:t>,</w:t>
      </w:r>
      <w:r w:rsidRPr="008A3FFE" w:rsidR="00B17C8D">
        <w:rPr>
          <w:rFonts w:eastAsia="Times New Roman" w:asciiTheme="minorHAnsi" w:hAnsiTheme="minorHAnsi" w:cstheme="minorHAnsi"/>
          <w:sz w:val="20"/>
        </w:rPr>
        <w:t xml:space="preserve"> </w:t>
      </w:r>
      <w:r w:rsidR="00AF7E0A">
        <w:rPr>
          <w:rFonts w:eastAsia="Times New Roman" w:asciiTheme="minorHAnsi" w:hAnsiTheme="minorHAnsi" w:cstheme="minorHAnsi"/>
          <w:sz w:val="20"/>
        </w:rPr>
        <w:t>S</w:t>
      </w:r>
      <w:r w:rsidRPr="008A3FFE" w:rsidR="00B17C8D">
        <w:rPr>
          <w:rFonts w:eastAsia="Times New Roman" w:asciiTheme="minorHAnsi" w:hAnsiTheme="minorHAnsi" w:cstheme="minorHAnsi"/>
          <w:sz w:val="20"/>
        </w:rPr>
        <w:t>ection</w:t>
      </w:r>
      <w:r w:rsidR="00AF7E0A">
        <w:rPr>
          <w:rFonts w:eastAsia="Times New Roman" w:asciiTheme="minorHAnsi" w:hAnsiTheme="minorHAnsi" w:cstheme="minorHAnsi"/>
          <w:sz w:val="20"/>
        </w:rPr>
        <w:t xml:space="preserve"> </w:t>
      </w:r>
      <w:r w:rsidR="00BC6260">
        <w:rPr>
          <w:rFonts w:eastAsia="Times New Roman" w:asciiTheme="minorHAnsi" w:hAnsiTheme="minorHAnsi" w:cstheme="minorHAnsi"/>
          <w:sz w:val="20"/>
        </w:rPr>
        <w:t>6</w:t>
      </w:r>
      <w:r w:rsidR="00AF7E0A">
        <w:rPr>
          <w:rFonts w:eastAsia="Times New Roman" w:asciiTheme="minorHAnsi" w:hAnsiTheme="minorHAnsi" w:cstheme="minorHAnsi"/>
          <w:sz w:val="20"/>
        </w:rPr>
        <w:t>.2</w:t>
      </w:r>
      <w:r w:rsidRPr="008A3FFE" w:rsidR="00B17C8D">
        <w:rPr>
          <w:rFonts w:eastAsia="Times New Roman" w:asciiTheme="minorHAnsi" w:hAnsiTheme="minorHAnsi" w:cstheme="minorHAnsi"/>
          <w:sz w:val="20"/>
        </w:rPr>
        <w:t xml:space="preserve"> above, the amount necessary to account for Seller’s incremental costs resulting from or likely to result from, as applicable, the change to </w:t>
      </w:r>
      <w:r w:rsidRPr="00BC6260" w:rsidR="00B17C8D">
        <w:rPr>
          <w:rFonts w:eastAsia="Times New Roman" w:asciiTheme="minorHAnsi" w:hAnsiTheme="minorHAnsi" w:cstheme="minorHAnsi"/>
          <w:bCs/>
          <w:sz w:val="20"/>
        </w:rPr>
        <w:t>Metered or Total Usage.</w:t>
      </w:r>
    </w:p>
    <w:p w:rsidRPr="008A3FFE" w:rsidR="00B17C8D" w:rsidP="00B17C8D" w:rsidRDefault="00B17C8D" w14:paraId="418AE9A3" w14:textId="77777777">
      <w:pPr>
        <w:jc w:val="both"/>
        <w:rPr>
          <w:rFonts w:eastAsia="Times New Roman" w:asciiTheme="minorHAnsi" w:hAnsiTheme="minorHAnsi" w:cstheme="minorHAnsi"/>
          <w:sz w:val="20"/>
        </w:rPr>
      </w:pPr>
    </w:p>
    <w:p w:rsidRPr="00F570AF" w:rsidR="00B17C8D" w:rsidP="00430C09" w:rsidRDefault="001A3109" w14:paraId="30CB2ECA" w14:textId="61A98DD8">
      <w:pPr>
        <w:ind w:left="900" w:hanging="540"/>
        <w:rPr>
          <w:rFonts w:eastAsia="Times New Roman" w:asciiTheme="minorHAnsi" w:hAnsiTheme="minorHAnsi" w:cstheme="minorHAnsi"/>
          <w:sz w:val="20"/>
        </w:rPr>
      </w:pPr>
      <w:r>
        <w:rPr>
          <w:rFonts w:eastAsia="Times New Roman" w:asciiTheme="minorHAnsi" w:hAnsiTheme="minorHAnsi" w:cstheme="minorHAnsi"/>
          <w:b/>
          <w:sz w:val="20"/>
        </w:rPr>
        <w:t>7</w:t>
      </w:r>
      <w:r w:rsidRPr="00430C09" w:rsidR="008A3FFE">
        <w:rPr>
          <w:rFonts w:eastAsia="Times New Roman" w:asciiTheme="minorHAnsi" w:hAnsiTheme="minorHAnsi" w:cstheme="minorHAnsi"/>
          <w:b/>
          <w:sz w:val="20"/>
        </w:rPr>
        <w:t>.2</w:t>
      </w:r>
      <w:r w:rsidRPr="00430C09" w:rsidR="008A3FFE">
        <w:rPr>
          <w:rFonts w:eastAsia="Times New Roman" w:asciiTheme="minorHAnsi" w:hAnsiTheme="minorHAnsi" w:cstheme="minorHAnsi"/>
          <w:b/>
          <w:sz w:val="20"/>
        </w:rPr>
        <w:tab/>
      </w:r>
      <w:r w:rsidRPr="00430C09" w:rsidR="00B17C8D">
        <w:rPr>
          <w:rFonts w:eastAsia="Times New Roman" w:asciiTheme="minorHAnsi" w:hAnsiTheme="minorHAnsi" w:cstheme="minorHAnsi"/>
          <w:b/>
          <w:sz w:val="20"/>
        </w:rPr>
        <w:t xml:space="preserve">On-Site Generation Disclosure: </w:t>
      </w:r>
      <w:r w:rsidRPr="00430C09" w:rsidR="00B17C8D">
        <w:rPr>
          <w:rFonts w:eastAsia="Times New Roman" w:asciiTheme="minorHAnsi" w:hAnsiTheme="minorHAnsi" w:cstheme="minorHAnsi"/>
          <w:sz w:val="20"/>
        </w:rPr>
        <w:t xml:space="preserve">The Buyer hereby represents and warrants to Seller that there is no existing on-site generation installed at any of Buyer’s Delivery Point(s) set forth in this Sales Confirmation, except as listed in </w:t>
      </w:r>
      <w:r w:rsidRPr="00430C09" w:rsidR="00B17C8D">
        <w:rPr>
          <w:rFonts w:eastAsia="Times New Roman" w:asciiTheme="minorHAnsi" w:hAnsiTheme="minorHAnsi" w:cstheme="minorHAnsi"/>
          <w:b/>
          <w:bCs/>
          <w:sz w:val="20"/>
        </w:rPr>
        <w:t xml:space="preserve">Table </w:t>
      </w:r>
      <w:r w:rsidR="00BC6260">
        <w:rPr>
          <w:rFonts w:eastAsia="Times New Roman" w:asciiTheme="minorHAnsi" w:hAnsiTheme="minorHAnsi" w:cstheme="minorHAnsi"/>
          <w:b/>
          <w:bCs/>
          <w:sz w:val="20"/>
        </w:rPr>
        <w:t>4</w:t>
      </w:r>
      <w:r w:rsidRPr="00430C09" w:rsidR="00B17C8D">
        <w:rPr>
          <w:rFonts w:eastAsia="Times New Roman" w:asciiTheme="minorHAnsi" w:hAnsiTheme="minorHAnsi" w:cstheme="minorHAnsi"/>
          <w:sz w:val="20"/>
        </w:rPr>
        <w:t xml:space="preserve"> below.  </w:t>
      </w:r>
    </w:p>
    <w:p w:rsidRPr="00F570AF" w:rsidR="00B17C8D" w:rsidP="00430C09" w:rsidRDefault="00B17C8D" w14:paraId="7DCEB8E5" w14:textId="313C6D3D">
      <w:pPr>
        <w:ind w:left="360"/>
        <w:rPr>
          <w:rFonts w:eastAsia="Times New Roman" w:asciiTheme="minorHAnsi" w:hAnsiTheme="minorHAnsi" w:cstheme="minorHAnsi"/>
          <w:b/>
          <w:sz w:val="20"/>
        </w:rPr>
      </w:pPr>
      <w:r w:rsidRPr="00F570AF">
        <w:rPr>
          <w:rFonts w:eastAsia="Times New Roman" w:asciiTheme="minorHAnsi" w:hAnsiTheme="minorHAnsi" w:cstheme="minorHAnsi"/>
          <w:b/>
          <w:sz w:val="20"/>
        </w:rPr>
        <w:t xml:space="preserve">Table </w:t>
      </w:r>
      <w:r w:rsidR="00430C09">
        <w:rPr>
          <w:rFonts w:eastAsia="Times New Roman" w:asciiTheme="minorHAnsi" w:hAnsiTheme="minorHAnsi" w:cstheme="minorHAnsi"/>
          <w:b/>
          <w:sz w:val="20"/>
        </w:rPr>
        <w:t>4</w:t>
      </w:r>
      <w:r w:rsidRPr="00F570AF">
        <w:rPr>
          <w:rFonts w:eastAsia="Times New Roman" w:asciiTheme="minorHAnsi" w:hAnsiTheme="minorHAnsi" w:cstheme="minorHAnsi"/>
          <w:b/>
          <w:sz w:val="20"/>
        </w:rPr>
        <w:t>:</w:t>
      </w:r>
      <w:r w:rsidRPr="00F570AF">
        <w:rPr>
          <w:rFonts w:eastAsia="Times New Roman" w:asciiTheme="minorHAnsi" w:hAnsiTheme="minorHAnsi" w:cstheme="minorHAnsi"/>
          <w:b/>
          <w:sz w:val="20"/>
        </w:rPr>
        <w:tab/>
      </w:r>
      <w:r w:rsidRPr="00F570AF">
        <w:rPr>
          <w:rFonts w:eastAsia="Times New Roman" w:asciiTheme="minorHAnsi" w:hAnsiTheme="minorHAnsi" w:cstheme="minorHAnsi"/>
          <w:b/>
          <w:sz w:val="20"/>
        </w:rPr>
        <w:tab/>
      </w:r>
    </w:p>
    <w:tbl>
      <w:tblPr>
        <w:tblW w:w="8820" w:type="dxa"/>
        <w:tblInd w:w="350" w:type="dxa"/>
        <w:tblCellMar>
          <w:left w:w="0" w:type="dxa"/>
          <w:right w:w="0" w:type="dxa"/>
        </w:tblCellMar>
        <w:tblLook w:val="04A0" w:firstRow="1" w:lastRow="0" w:firstColumn="1" w:lastColumn="0" w:noHBand="0" w:noVBand="1"/>
      </w:tblPr>
      <w:tblGrid>
        <w:gridCol w:w="3330"/>
        <w:gridCol w:w="2085"/>
        <w:gridCol w:w="3405"/>
      </w:tblGrid>
      <w:tr w:rsidRPr="00944B9D" w:rsidR="00B17C8D" w:rsidTr="00430C09" w14:paraId="601F2F9F" w14:textId="77777777">
        <w:trPr>
          <w:trHeight w:val="293"/>
        </w:trPr>
        <w:tc>
          <w:tcPr>
            <w:tcW w:w="33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570AF" w:rsidR="00B17C8D" w:rsidP="00B17C8D" w:rsidRDefault="00B17C8D" w14:paraId="7E982E43" w14:textId="77777777">
            <w:pPr>
              <w:spacing w:line="252" w:lineRule="auto"/>
              <w:jc w:val="center"/>
              <w:rPr>
                <w:rFonts w:eastAsia="Times New Roman" w:asciiTheme="minorHAnsi" w:hAnsiTheme="minorHAnsi" w:cstheme="minorHAnsi"/>
                <w:b/>
                <w:sz w:val="20"/>
              </w:rPr>
            </w:pPr>
            <w:r w:rsidRPr="00F570AF">
              <w:rPr>
                <w:rFonts w:eastAsia="Times New Roman" w:asciiTheme="minorHAnsi" w:hAnsiTheme="minorHAnsi" w:cstheme="minorHAnsi"/>
                <w:b/>
                <w:sz w:val="20"/>
              </w:rPr>
              <w:t>Facility Name</w:t>
            </w:r>
          </w:p>
        </w:tc>
        <w:tc>
          <w:tcPr>
            <w:tcW w:w="20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570AF" w:rsidR="00B17C8D" w:rsidP="00B17C8D" w:rsidRDefault="00B17C8D" w14:paraId="2F33B0F5" w14:textId="77777777">
            <w:pPr>
              <w:spacing w:line="252" w:lineRule="auto"/>
              <w:jc w:val="center"/>
              <w:rPr>
                <w:rFonts w:eastAsia="Times New Roman" w:asciiTheme="minorHAnsi" w:hAnsiTheme="minorHAnsi" w:cstheme="minorHAnsi"/>
                <w:b/>
                <w:sz w:val="20"/>
              </w:rPr>
            </w:pPr>
            <w:r w:rsidRPr="00F570AF">
              <w:rPr>
                <w:rFonts w:eastAsia="Times New Roman" w:asciiTheme="minorHAnsi" w:hAnsiTheme="minorHAnsi" w:cstheme="minorHAnsi"/>
                <w:b/>
                <w:sz w:val="20"/>
              </w:rPr>
              <w:t>Generation Type</w:t>
            </w:r>
          </w:p>
        </w:tc>
        <w:tc>
          <w:tcPr>
            <w:tcW w:w="34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570AF" w:rsidR="00B17C8D" w:rsidP="00B17C8D" w:rsidRDefault="00B17C8D" w14:paraId="6D188124" w14:textId="77777777">
            <w:pPr>
              <w:spacing w:line="252" w:lineRule="auto"/>
              <w:jc w:val="center"/>
              <w:rPr>
                <w:rFonts w:eastAsia="Times New Roman" w:asciiTheme="minorHAnsi" w:hAnsiTheme="minorHAnsi" w:cstheme="minorHAnsi"/>
                <w:b/>
                <w:sz w:val="20"/>
              </w:rPr>
            </w:pPr>
            <w:r w:rsidRPr="00F570AF">
              <w:rPr>
                <w:rFonts w:eastAsia="Times New Roman" w:asciiTheme="minorHAnsi" w:hAnsiTheme="minorHAnsi" w:cstheme="minorHAnsi"/>
                <w:b/>
                <w:sz w:val="20"/>
              </w:rPr>
              <w:t>Nameplate Capacity</w:t>
            </w:r>
          </w:p>
        </w:tc>
      </w:tr>
      <w:tr w:rsidRPr="00944B9D" w:rsidR="00B17C8D" w:rsidTr="00430C09" w14:paraId="6EAB8914" w14:textId="77777777">
        <w:trPr>
          <w:trHeight w:val="120"/>
        </w:trPr>
        <w:tc>
          <w:tcPr>
            <w:tcW w:w="333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570AF" w:rsidR="00B17C8D" w:rsidP="00B17C8D" w:rsidRDefault="00B17C8D" w14:paraId="2772D62F" w14:textId="77777777">
            <w:pPr>
              <w:spacing w:line="252" w:lineRule="auto"/>
              <w:rPr>
                <w:rFonts w:eastAsia="Times New Roman" w:asciiTheme="minorHAnsi" w:hAnsiTheme="minorHAnsi" w:cstheme="minorHAnsi"/>
                <w:sz w:val="20"/>
              </w:rPr>
            </w:pPr>
          </w:p>
        </w:tc>
        <w:tc>
          <w:tcPr>
            <w:tcW w:w="2085" w:type="dxa"/>
            <w:tcBorders>
              <w:top w:val="nil"/>
              <w:left w:val="nil"/>
              <w:bottom w:val="single" w:color="auto" w:sz="8" w:space="0"/>
              <w:right w:val="single" w:color="auto" w:sz="8" w:space="0"/>
            </w:tcBorders>
            <w:tcMar>
              <w:top w:w="0" w:type="dxa"/>
              <w:left w:w="108" w:type="dxa"/>
              <w:bottom w:w="0" w:type="dxa"/>
              <w:right w:w="108" w:type="dxa"/>
            </w:tcMar>
          </w:tcPr>
          <w:p w:rsidRPr="00F570AF" w:rsidR="00B17C8D" w:rsidP="00B17C8D" w:rsidRDefault="00B17C8D" w14:paraId="7B8F805E" w14:textId="77777777">
            <w:pPr>
              <w:spacing w:line="252" w:lineRule="auto"/>
              <w:rPr>
                <w:rFonts w:eastAsia="Times New Roman" w:asciiTheme="minorHAnsi" w:hAnsiTheme="minorHAnsi" w:cstheme="minorHAnsi"/>
                <w:sz w:val="20"/>
              </w:rPr>
            </w:pPr>
          </w:p>
        </w:tc>
        <w:tc>
          <w:tcPr>
            <w:tcW w:w="3405" w:type="dxa"/>
            <w:tcBorders>
              <w:top w:val="nil"/>
              <w:left w:val="nil"/>
              <w:bottom w:val="single" w:color="auto" w:sz="8" w:space="0"/>
              <w:right w:val="single" w:color="auto" w:sz="8" w:space="0"/>
            </w:tcBorders>
            <w:tcMar>
              <w:top w:w="0" w:type="dxa"/>
              <w:left w:w="108" w:type="dxa"/>
              <w:bottom w:w="0" w:type="dxa"/>
              <w:right w:w="108" w:type="dxa"/>
            </w:tcMar>
          </w:tcPr>
          <w:p w:rsidRPr="00F570AF" w:rsidR="00B17C8D" w:rsidP="00B17C8D" w:rsidRDefault="00B17C8D" w14:paraId="4B3C984C" w14:textId="77777777">
            <w:pPr>
              <w:spacing w:line="252" w:lineRule="auto"/>
              <w:rPr>
                <w:rFonts w:eastAsia="Times New Roman" w:asciiTheme="minorHAnsi" w:hAnsiTheme="minorHAnsi" w:cstheme="minorHAnsi"/>
                <w:sz w:val="20"/>
              </w:rPr>
            </w:pPr>
          </w:p>
        </w:tc>
      </w:tr>
    </w:tbl>
    <w:p w:rsidRPr="00F570AF" w:rsidR="00B17C8D" w:rsidP="00B17C8D" w:rsidRDefault="00B17C8D" w14:paraId="45B6AC91" w14:textId="77777777">
      <w:pPr>
        <w:rPr>
          <w:rFonts w:eastAsia="Times New Roman" w:asciiTheme="minorHAnsi" w:hAnsiTheme="minorHAnsi" w:cstheme="minorHAnsi"/>
          <w:sz w:val="20"/>
        </w:rPr>
      </w:pPr>
    </w:p>
    <w:p w:rsidRPr="00F570AF" w:rsidR="00B17C8D" w:rsidP="00430C09" w:rsidRDefault="001A3109" w14:paraId="052B73FA" w14:textId="4313C713">
      <w:pPr>
        <w:ind w:left="900" w:hanging="540"/>
        <w:rPr>
          <w:rFonts w:eastAsia="Times New Roman" w:asciiTheme="minorHAnsi" w:hAnsiTheme="minorHAnsi" w:cstheme="minorHAnsi"/>
          <w:sz w:val="20"/>
        </w:rPr>
      </w:pPr>
      <w:r>
        <w:rPr>
          <w:rFonts w:eastAsia="Times New Roman" w:asciiTheme="minorHAnsi" w:hAnsiTheme="minorHAnsi" w:cstheme="minorHAnsi"/>
          <w:b/>
          <w:sz w:val="20"/>
        </w:rPr>
        <w:t>7</w:t>
      </w:r>
      <w:r w:rsidR="005270D8">
        <w:rPr>
          <w:rFonts w:eastAsia="Times New Roman" w:asciiTheme="minorHAnsi" w:hAnsiTheme="minorHAnsi" w:cstheme="minorHAnsi"/>
          <w:b/>
          <w:sz w:val="20"/>
        </w:rPr>
        <w:t>.3</w:t>
      </w:r>
      <w:r w:rsidR="005270D8">
        <w:rPr>
          <w:rFonts w:eastAsia="Times New Roman" w:asciiTheme="minorHAnsi" w:hAnsiTheme="minorHAnsi" w:cstheme="minorHAnsi"/>
          <w:b/>
          <w:sz w:val="20"/>
        </w:rPr>
        <w:tab/>
      </w:r>
      <w:r w:rsidRPr="00F570AF" w:rsidR="00B17C8D">
        <w:rPr>
          <w:rFonts w:eastAsia="Times New Roman" w:asciiTheme="minorHAnsi" w:hAnsiTheme="minorHAnsi" w:cstheme="minorHAnsi"/>
          <w:b/>
          <w:sz w:val="20"/>
        </w:rPr>
        <w:t>Baseline Usage</w:t>
      </w:r>
      <w:r w:rsidR="0028590C">
        <w:rPr>
          <w:rFonts w:eastAsia="Times New Roman" w:asciiTheme="minorHAnsi" w:hAnsiTheme="minorHAnsi" w:cstheme="minorHAnsi"/>
          <w:b/>
          <w:sz w:val="20"/>
        </w:rPr>
        <w:t xml:space="preserve"> </w:t>
      </w:r>
      <w:r w:rsidRPr="00F570AF" w:rsidR="00B17C8D">
        <w:rPr>
          <w:rFonts w:eastAsia="Times New Roman" w:asciiTheme="minorHAnsi" w:hAnsiTheme="minorHAnsi" w:cstheme="minorHAnsi"/>
          <w:sz w:val="20"/>
        </w:rPr>
        <w:t xml:space="preserve">shall mean </w:t>
      </w:r>
      <w:r w:rsidR="0028590C">
        <w:rPr>
          <w:rFonts w:eastAsia="Times New Roman" w:asciiTheme="minorHAnsi" w:hAnsiTheme="minorHAnsi" w:cstheme="minorHAnsi"/>
          <w:sz w:val="20"/>
        </w:rPr>
        <w:t xml:space="preserve">historical usage as measured by the DSP for </w:t>
      </w:r>
      <w:r w:rsidRPr="00F570AF" w:rsidR="00B17C8D">
        <w:rPr>
          <w:rFonts w:eastAsia="Times New Roman" w:asciiTheme="minorHAnsi" w:hAnsiTheme="minorHAnsi" w:cstheme="minorHAnsi"/>
          <w:sz w:val="20"/>
        </w:rPr>
        <w:t xml:space="preserve">the </w:t>
      </w:r>
      <w:r w:rsidR="0028590C">
        <w:rPr>
          <w:rFonts w:eastAsia="Times New Roman" w:asciiTheme="minorHAnsi" w:hAnsiTheme="minorHAnsi" w:cstheme="minorHAnsi"/>
          <w:sz w:val="20"/>
        </w:rPr>
        <w:t>most recent</w:t>
      </w:r>
      <w:r w:rsidR="005270D8">
        <w:rPr>
          <w:rFonts w:eastAsia="Times New Roman" w:asciiTheme="minorHAnsi" w:hAnsiTheme="minorHAnsi" w:cstheme="minorHAnsi"/>
          <w:sz w:val="20"/>
        </w:rPr>
        <w:t xml:space="preserve"> </w:t>
      </w:r>
      <w:r w:rsidRPr="00F570AF" w:rsidR="00B17C8D">
        <w:rPr>
          <w:rFonts w:eastAsia="Times New Roman" w:asciiTheme="minorHAnsi" w:hAnsiTheme="minorHAnsi" w:cstheme="minorHAnsi"/>
          <w:sz w:val="20"/>
        </w:rPr>
        <w:t xml:space="preserve">twelve (12) months </w:t>
      </w:r>
      <w:r w:rsidR="002E57D4">
        <w:rPr>
          <w:rFonts w:eastAsia="Times New Roman" w:asciiTheme="minorHAnsi" w:hAnsiTheme="minorHAnsi" w:cstheme="minorHAnsi"/>
          <w:sz w:val="20"/>
        </w:rPr>
        <w:t xml:space="preserve">period </w:t>
      </w:r>
      <w:r w:rsidRPr="00F570AF" w:rsidR="00B17C8D">
        <w:rPr>
          <w:rFonts w:eastAsia="Times New Roman" w:asciiTheme="minorHAnsi" w:hAnsiTheme="minorHAnsi" w:cstheme="minorHAnsi"/>
          <w:sz w:val="20"/>
        </w:rPr>
        <w:t>of</w:t>
      </w:r>
      <w:r w:rsidR="00F221AB">
        <w:rPr>
          <w:rFonts w:eastAsia="Times New Roman" w:asciiTheme="minorHAnsi" w:hAnsiTheme="minorHAnsi" w:cstheme="minorHAnsi"/>
          <w:sz w:val="20"/>
        </w:rPr>
        <w:t xml:space="preserve"> usage</w:t>
      </w:r>
      <w:r w:rsidR="0028590C">
        <w:rPr>
          <w:rFonts w:eastAsia="Times New Roman" w:asciiTheme="minorHAnsi" w:hAnsiTheme="minorHAnsi" w:cstheme="minorHAnsi"/>
          <w:sz w:val="20"/>
        </w:rPr>
        <w:t xml:space="preserve"> </w:t>
      </w:r>
      <w:r w:rsidR="002E57D4">
        <w:rPr>
          <w:rFonts w:eastAsia="Times New Roman" w:asciiTheme="minorHAnsi" w:hAnsiTheme="minorHAnsi" w:cstheme="minorHAnsi"/>
          <w:sz w:val="20"/>
        </w:rPr>
        <w:t xml:space="preserve">prior to the start date, and </w:t>
      </w:r>
      <w:r w:rsidR="0028590C">
        <w:rPr>
          <w:rFonts w:eastAsia="Times New Roman" w:asciiTheme="minorHAnsi" w:hAnsiTheme="minorHAnsi" w:cstheme="minorHAnsi"/>
          <w:sz w:val="20"/>
        </w:rPr>
        <w:t>as</w:t>
      </w:r>
      <w:r w:rsidR="002E57D4">
        <w:rPr>
          <w:rFonts w:eastAsia="Times New Roman" w:asciiTheme="minorHAnsi" w:hAnsiTheme="minorHAnsi" w:cstheme="minorHAnsi"/>
          <w:sz w:val="20"/>
        </w:rPr>
        <w:t xml:space="preserve"> provided</w:t>
      </w:r>
      <w:r w:rsidR="0028590C">
        <w:rPr>
          <w:rFonts w:eastAsia="Times New Roman" w:asciiTheme="minorHAnsi" w:hAnsiTheme="minorHAnsi" w:cstheme="minorHAnsi"/>
          <w:sz w:val="20"/>
        </w:rPr>
        <w:t xml:space="preserve"> </w:t>
      </w:r>
      <w:r w:rsidRPr="00F570AF" w:rsidR="00B17C8D">
        <w:rPr>
          <w:rFonts w:eastAsia="Times New Roman" w:asciiTheme="minorHAnsi" w:hAnsiTheme="minorHAnsi" w:cstheme="minorHAnsi"/>
          <w:sz w:val="20"/>
        </w:rPr>
        <w:t xml:space="preserve">in </w:t>
      </w:r>
      <w:r w:rsidRPr="00430C09" w:rsidR="00B17C8D">
        <w:rPr>
          <w:rFonts w:eastAsia="Times New Roman" w:asciiTheme="minorHAnsi" w:hAnsiTheme="minorHAnsi" w:cstheme="minorHAnsi"/>
          <w:b/>
          <w:bCs/>
          <w:sz w:val="20"/>
        </w:rPr>
        <w:t xml:space="preserve">Table </w:t>
      </w:r>
      <w:r w:rsidR="00BC6260">
        <w:rPr>
          <w:rFonts w:eastAsia="Times New Roman" w:asciiTheme="minorHAnsi" w:hAnsiTheme="minorHAnsi" w:cstheme="minorHAnsi"/>
          <w:b/>
          <w:bCs/>
          <w:sz w:val="20"/>
        </w:rPr>
        <w:t>5</w:t>
      </w:r>
      <w:r w:rsidR="0028590C">
        <w:rPr>
          <w:rFonts w:eastAsia="Times New Roman" w:asciiTheme="minorHAnsi" w:hAnsiTheme="minorHAnsi" w:cstheme="minorHAnsi"/>
          <w:sz w:val="20"/>
        </w:rPr>
        <w:t xml:space="preserve"> below</w:t>
      </w:r>
      <w:r w:rsidRPr="00F570AF" w:rsidR="00B17C8D">
        <w:rPr>
          <w:rFonts w:eastAsia="Times New Roman" w:asciiTheme="minorHAnsi" w:hAnsiTheme="minorHAnsi" w:cstheme="minorHAnsi"/>
          <w:sz w:val="20"/>
        </w:rPr>
        <w:t>.</w:t>
      </w:r>
    </w:p>
    <w:p w:rsidRPr="00F570AF" w:rsidR="00B17C8D" w:rsidP="00B17C8D" w:rsidRDefault="005270D8" w14:paraId="69FA98F1" w14:textId="597A48C2">
      <w:pPr>
        <w:rPr>
          <w:rFonts w:eastAsia="Times New Roman" w:asciiTheme="minorHAnsi" w:hAnsiTheme="minorHAnsi" w:cstheme="minorHAnsi"/>
          <w:sz w:val="20"/>
        </w:rPr>
      </w:pPr>
      <w:r>
        <w:rPr>
          <w:rFonts w:eastAsia="Times New Roman" w:asciiTheme="minorHAnsi" w:hAnsiTheme="minorHAnsi" w:cstheme="minorHAnsi"/>
          <w:b/>
          <w:sz w:val="20"/>
        </w:rPr>
        <w:t xml:space="preserve">     </w:t>
      </w:r>
      <w:r w:rsidRPr="00F570AF" w:rsidR="00B17C8D">
        <w:rPr>
          <w:rFonts w:eastAsia="Times New Roman" w:asciiTheme="minorHAnsi" w:hAnsiTheme="minorHAnsi" w:cstheme="minorHAnsi"/>
          <w:b/>
          <w:sz w:val="20"/>
        </w:rPr>
        <w:t xml:space="preserve">Table </w:t>
      </w:r>
      <w:r w:rsidR="00430C09">
        <w:rPr>
          <w:rFonts w:eastAsia="Times New Roman" w:asciiTheme="minorHAnsi" w:hAnsiTheme="minorHAnsi" w:cstheme="minorHAnsi"/>
          <w:b/>
          <w:sz w:val="20"/>
        </w:rPr>
        <w:t>5</w:t>
      </w:r>
      <w:r w:rsidRPr="00F570AF" w:rsidR="00B17C8D">
        <w:rPr>
          <w:rFonts w:eastAsia="Times New Roman" w:asciiTheme="minorHAnsi" w:hAnsiTheme="minorHAnsi" w:cstheme="minorHAnsi"/>
          <w:b/>
          <w:sz w:val="20"/>
        </w:rPr>
        <w:t xml:space="preserve"> (MWh):</w:t>
      </w:r>
    </w:p>
    <w:tbl>
      <w:tblPr>
        <w:tblW w:w="8820" w:type="dxa"/>
        <w:jc w:val="center"/>
        <w:tblCellMar>
          <w:left w:w="0" w:type="dxa"/>
          <w:right w:w="0" w:type="dxa"/>
        </w:tblCellMar>
        <w:tblLook w:val="04A0" w:firstRow="1" w:lastRow="0" w:firstColumn="1" w:lastColumn="0" w:noHBand="0" w:noVBand="1"/>
      </w:tblPr>
      <w:tblGrid>
        <w:gridCol w:w="530"/>
        <w:gridCol w:w="720"/>
        <w:gridCol w:w="720"/>
        <w:gridCol w:w="720"/>
        <w:gridCol w:w="720"/>
        <w:gridCol w:w="720"/>
        <w:gridCol w:w="720"/>
        <w:gridCol w:w="720"/>
        <w:gridCol w:w="720"/>
        <w:gridCol w:w="720"/>
        <w:gridCol w:w="720"/>
        <w:gridCol w:w="1090"/>
      </w:tblGrid>
      <w:tr w:rsidRPr="00944B9D" w:rsidR="00B17C8D" w:rsidTr="00430C09" w14:paraId="512C8B67" w14:textId="77777777">
        <w:trPr>
          <w:trHeight w:val="144"/>
          <w:jc w:val="center"/>
        </w:trPr>
        <w:tc>
          <w:tcPr>
            <w:tcW w:w="530" w:type="dxa"/>
            <w:tcBorders>
              <w:top w:val="single" w:color="auto" w:sz="8" w:space="0"/>
              <w:left w:val="single" w:color="auto" w:sz="8" w:space="0"/>
              <w:bottom w:val="single" w:color="auto" w:sz="8" w:space="0"/>
              <w:right w:val="single" w:color="auto" w:sz="8" w:space="0"/>
            </w:tcBorders>
            <w:noWrap/>
            <w:vAlign w:val="bottom"/>
            <w:hideMark/>
          </w:tcPr>
          <w:p w:rsidRPr="00F570AF" w:rsidR="00B17C8D" w:rsidP="00B17C8D" w:rsidRDefault="00B17C8D" w14:paraId="4DCA46B1"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Jan</w:t>
            </w:r>
          </w:p>
        </w:tc>
        <w:tc>
          <w:tcPr>
            <w:tcW w:w="72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6406D8C7"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Feb</w:t>
            </w:r>
          </w:p>
        </w:tc>
        <w:tc>
          <w:tcPr>
            <w:tcW w:w="72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75B73A62"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Mar</w:t>
            </w:r>
          </w:p>
        </w:tc>
        <w:tc>
          <w:tcPr>
            <w:tcW w:w="72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1147B79E"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Apr</w:t>
            </w:r>
          </w:p>
        </w:tc>
        <w:tc>
          <w:tcPr>
            <w:tcW w:w="72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075BDF2D"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May</w:t>
            </w:r>
          </w:p>
        </w:tc>
        <w:tc>
          <w:tcPr>
            <w:tcW w:w="72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6A8D6C5B"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Jun</w:t>
            </w:r>
          </w:p>
        </w:tc>
        <w:tc>
          <w:tcPr>
            <w:tcW w:w="72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4E82C2F0"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Jul</w:t>
            </w:r>
          </w:p>
        </w:tc>
        <w:tc>
          <w:tcPr>
            <w:tcW w:w="72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097D4FE7"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Aug</w:t>
            </w:r>
          </w:p>
        </w:tc>
        <w:tc>
          <w:tcPr>
            <w:tcW w:w="72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276EF4CF"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Sep</w:t>
            </w:r>
          </w:p>
        </w:tc>
        <w:tc>
          <w:tcPr>
            <w:tcW w:w="72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66B28343"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Oct</w:t>
            </w:r>
          </w:p>
        </w:tc>
        <w:tc>
          <w:tcPr>
            <w:tcW w:w="72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696287EA"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Nov</w:t>
            </w:r>
          </w:p>
        </w:tc>
        <w:tc>
          <w:tcPr>
            <w:tcW w:w="1090" w:type="dxa"/>
            <w:tcBorders>
              <w:top w:val="single" w:color="auto" w:sz="8" w:space="0"/>
              <w:left w:val="nil"/>
              <w:bottom w:val="single" w:color="auto" w:sz="8" w:space="0"/>
              <w:right w:val="single" w:color="auto" w:sz="8" w:space="0"/>
            </w:tcBorders>
            <w:noWrap/>
            <w:vAlign w:val="bottom"/>
            <w:hideMark/>
          </w:tcPr>
          <w:p w:rsidRPr="00F570AF" w:rsidR="00B17C8D" w:rsidP="00B17C8D" w:rsidRDefault="00B17C8D" w14:paraId="04050F67" w14:textId="77777777">
            <w:pPr>
              <w:spacing w:line="252" w:lineRule="auto"/>
              <w:jc w:val="center"/>
              <w:rPr>
                <w:rFonts w:eastAsia="Times New Roman" w:asciiTheme="minorHAnsi" w:hAnsiTheme="minorHAnsi" w:cstheme="minorHAnsi"/>
                <w:b/>
                <w:color w:val="000000"/>
                <w:sz w:val="20"/>
              </w:rPr>
            </w:pPr>
            <w:r w:rsidRPr="00F570AF">
              <w:rPr>
                <w:rFonts w:eastAsia="Times New Roman" w:asciiTheme="minorHAnsi" w:hAnsiTheme="minorHAnsi" w:cstheme="minorHAnsi"/>
                <w:b/>
                <w:color w:val="000000"/>
                <w:sz w:val="20"/>
              </w:rPr>
              <w:t>Dec</w:t>
            </w:r>
          </w:p>
        </w:tc>
      </w:tr>
      <w:tr w:rsidRPr="00944B9D" w:rsidR="00B17C8D" w:rsidTr="00430C09" w14:paraId="1361296A" w14:textId="77777777">
        <w:trPr>
          <w:trHeight w:val="144"/>
          <w:jc w:val="center"/>
        </w:trPr>
        <w:tc>
          <w:tcPr>
            <w:tcW w:w="530" w:type="dxa"/>
            <w:tcBorders>
              <w:top w:val="nil"/>
              <w:left w:val="single" w:color="auto" w:sz="8" w:space="0"/>
              <w:bottom w:val="single" w:color="auto" w:sz="8" w:space="0"/>
              <w:right w:val="single" w:color="auto" w:sz="8" w:space="0"/>
            </w:tcBorders>
            <w:noWrap/>
            <w:vAlign w:val="bottom"/>
          </w:tcPr>
          <w:p w:rsidRPr="00F57853" w:rsidR="00B17C8D" w:rsidP="00B17C8D" w:rsidRDefault="00B17C8D" w14:paraId="34ECD5F8" w14:textId="77777777">
            <w:pPr>
              <w:spacing w:line="252" w:lineRule="auto"/>
              <w:jc w:val="center"/>
              <w:rPr>
                <w:rFonts w:eastAsia="Times New Roman" w:asciiTheme="minorHAnsi" w:hAnsiTheme="minorHAnsi" w:cstheme="minorHAnsi"/>
                <w:color w:val="000000"/>
                <w:sz w:val="20"/>
              </w:rPr>
            </w:pPr>
            <w:r w:rsidRPr="00F57853">
              <w:rPr>
                <w:rFonts w:eastAsia="Times New Roman" w:asciiTheme="minorHAnsi" w:hAnsiTheme="minorHAnsi" w:cstheme="minorHAnsi"/>
                <w:color w:val="000000"/>
                <w:sz w:val="20"/>
              </w:rPr>
              <w:t>xx</w:t>
            </w:r>
          </w:p>
        </w:tc>
        <w:tc>
          <w:tcPr>
            <w:tcW w:w="0" w:type="auto"/>
            <w:tcBorders>
              <w:top w:val="nil"/>
              <w:left w:val="nil"/>
              <w:bottom w:val="single" w:color="auto" w:sz="8" w:space="0"/>
              <w:right w:val="single" w:color="auto" w:sz="8" w:space="0"/>
            </w:tcBorders>
            <w:noWrap/>
          </w:tcPr>
          <w:p w:rsidRPr="00F57853" w:rsidR="00B17C8D" w:rsidP="00B17C8D" w:rsidRDefault="00B17C8D" w14:paraId="7CD965FA" w14:textId="77777777">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c>
          <w:tcPr>
            <w:tcW w:w="0" w:type="auto"/>
            <w:tcBorders>
              <w:top w:val="nil"/>
              <w:left w:val="nil"/>
              <w:bottom w:val="single" w:color="auto" w:sz="8" w:space="0"/>
              <w:right w:val="single" w:color="auto" w:sz="8" w:space="0"/>
            </w:tcBorders>
            <w:noWrap/>
          </w:tcPr>
          <w:p w:rsidRPr="00F57853" w:rsidR="00B17C8D" w:rsidP="00B17C8D" w:rsidRDefault="00B17C8D" w14:paraId="3B2A34B0" w14:textId="77777777">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c>
          <w:tcPr>
            <w:tcW w:w="0" w:type="auto"/>
            <w:tcBorders>
              <w:top w:val="nil"/>
              <w:left w:val="nil"/>
              <w:bottom w:val="single" w:color="auto" w:sz="8" w:space="0"/>
              <w:right w:val="single" w:color="auto" w:sz="8" w:space="0"/>
            </w:tcBorders>
            <w:noWrap/>
          </w:tcPr>
          <w:p w:rsidRPr="00F57853" w:rsidR="00B17C8D" w:rsidP="00B17C8D" w:rsidRDefault="00B17C8D" w14:paraId="5D3409FE" w14:textId="77777777">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c>
          <w:tcPr>
            <w:tcW w:w="0" w:type="auto"/>
            <w:tcBorders>
              <w:top w:val="nil"/>
              <w:left w:val="nil"/>
              <w:bottom w:val="single" w:color="auto" w:sz="8" w:space="0"/>
              <w:right w:val="single" w:color="auto" w:sz="8" w:space="0"/>
            </w:tcBorders>
            <w:noWrap/>
          </w:tcPr>
          <w:p w:rsidRPr="00F57853" w:rsidR="00B17C8D" w:rsidP="00B17C8D" w:rsidRDefault="00B17C8D" w14:paraId="30704F1C" w14:textId="77777777">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c>
          <w:tcPr>
            <w:tcW w:w="0" w:type="auto"/>
            <w:tcBorders>
              <w:top w:val="nil"/>
              <w:left w:val="nil"/>
              <w:bottom w:val="single" w:color="auto" w:sz="8" w:space="0"/>
              <w:right w:val="single" w:color="auto" w:sz="8" w:space="0"/>
            </w:tcBorders>
            <w:noWrap/>
          </w:tcPr>
          <w:p w:rsidRPr="00F57853" w:rsidR="00B17C8D" w:rsidP="00B17C8D" w:rsidRDefault="00B17C8D" w14:paraId="5F97A5FC" w14:textId="77777777">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c>
          <w:tcPr>
            <w:tcW w:w="0" w:type="auto"/>
            <w:tcBorders>
              <w:top w:val="nil"/>
              <w:left w:val="nil"/>
              <w:bottom w:val="single" w:color="auto" w:sz="8" w:space="0"/>
              <w:right w:val="single" w:color="auto" w:sz="8" w:space="0"/>
            </w:tcBorders>
            <w:noWrap/>
          </w:tcPr>
          <w:p w:rsidRPr="00F57853" w:rsidR="00B17C8D" w:rsidP="00B17C8D" w:rsidRDefault="00B17C8D" w14:paraId="57C792F5" w14:textId="77777777">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c>
          <w:tcPr>
            <w:tcW w:w="0" w:type="auto"/>
            <w:tcBorders>
              <w:top w:val="nil"/>
              <w:left w:val="nil"/>
              <w:bottom w:val="single" w:color="auto" w:sz="8" w:space="0"/>
              <w:right w:val="single" w:color="auto" w:sz="8" w:space="0"/>
            </w:tcBorders>
            <w:noWrap/>
          </w:tcPr>
          <w:p w:rsidRPr="00F57853" w:rsidR="00B17C8D" w:rsidP="00B17C8D" w:rsidRDefault="00B17C8D" w14:paraId="1E5D95C0" w14:textId="77777777">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c>
          <w:tcPr>
            <w:tcW w:w="0" w:type="auto"/>
            <w:tcBorders>
              <w:top w:val="nil"/>
              <w:left w:val="nil"/>
              <w:bottom w:val="single" w:color="auto" w:sz="8" w:space="0"/>
              <w:right w:val="single" w:color="auto" w:sz="8" w:space="0"/>
            </w:tcBorders>
            <w:noWrap/>
          </w:tcPr>
          <w:p w:rsidRPr="00F57853" w:rsidR="00B17C8D" w:rsidP="00B17C8D" w:rsidRDefault="00D17E3F" w14:paraId="0746AAF0" w14:textId="364DFB98">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c>
          <w:tcPr>
            <w:tcW w:w="0" w:type="auto"/>
            <w:tcBorders>
              <w:top w:val="nil"/>
              <w:left w:val="nil"/>
              <w:bottom w:val="single" w:color="auto" w:sz="8" w:space="0"/>
              <w:right w:val="single" w:color="auto" w:sz="8" w:space="0"/>
            </w:tcBorders>
            <w:noWrap/>
          </w:tcPr>
          <w:p w:rsidRPr="00F57853" w:rsidR="00B17C8D" w:rsidP="00B17C8D" w:rsidRDefault="00B17C8D" w14:paraId="3D1877E7" w14:textId="77777777">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c>
          <w:tcPr>
            <w:tcW w:w="0" w:type="auto"/>
            <w:tcBorders>
              <w:top w:val="nil"/>
              <w:left w:val="nil"/>
              <w:bottom w:val="single" w:color="auto" w:sz="8" w:space="0"/>
              <w:right w:val="single" w:color="auto" w:sz="8" w:space="0"/>
            </w:tcBorders>
            <w:noWrap/>
          </w:tcPr>
          <w:p w:rsidRPr="00F57853" w:rsidR="00B17C8D" w:rsidP="00B17C8D" w:rsidRDefault="00B17C8D" w14:paraId="6EBCB407" w14:textId="77777777">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c>
          <w:tcPr>
            <w:tcW w:w="1090" w:type="dxa"/>
            <w:tcBorders>
              <w:top w:val="nil"/>
              <w:left w:val="nil"/>
              <w:bottom w:val="single" w:color="auto" w:sz="8" w:space="0"/>
              <w:right w:val="single" w:color="auto" w:sz="8" w:space="0"/>
            </w:tcBorders>
            <w:noWrap/>
          </w:tcPr>
          <w:p w:rsidRPr="00F57853" w:rsidR="00B17C8D" w:rsidP="00B17C8D" w:rsidRDefault="00B17C8D" w14:paraId="58536BF3" w14:textId="77777777">
            <w:pPr>
              <w:jc w:val="center"/>
              <w:rPr>
                <w:rFonts w:eastAsia="Times New Roman" w:asciiTheme="minorHAnsi" w:hAnsiTheme="minorHAnsi" w:cstheme="minorHAnsi"/>
                <w:sz w:val="20"/>
              </w:rPr>
            </w:pPr>
            <w:r w:rsidRPr="00F57853">
              <w:rPr>
                <w:rFonts w:eastAsia="Times New Roman" w:asciiTheme="minorHAnsi" w:hAnsiTheme="minorHAnsi" w:cstheme="minorHAnsi"/>
                <w:color w:val="000000"/>
                <w:sz w:val="20"/>
              </w:rPr>
              <w:t>xx</w:t>
            </w:r>
          </w:p>
        </w:tc>
      </w:tr>
    </w:tbl>
    <w:p w:rsidRPr="00F570AF" w:rsidR="00B17C8D" w:rsidP="00B17C8D" w:rsidRDefault="00B17C8D" w14:paraId="117E7CB6" w14:textId="77777777">
      <w:pPr>
        <w:rPr>
          <w:rFonts w:eastAsia="Times New Roman" w:asciiTheme="minorHAnsi" w:hAnsiTheme="minorHAnsi" w:cstheme="minorHAnsi"/>
          <w:b/>
          <w:sz w:val="20"/>
        </w:rPr>
      </w:pPr>
    </w:p>
    <w:p w:rsidRPr="00902985" w:rsidR="00B17C8D" w:rsidP="00430C09" w:rsidRDefault="001A3109" w14:paraId="3C83043F" w14:textId="3CFF11D7">
      <w:pPr>
        <w:ind w:left="900" w:hanging="540"/>
        <w:jc w:val="both"/>
        <w:rPr>
          <w:rFonts w:eastAsia="Times New Roman" w:asciiTheme="minorHAnsi" w:hAnsiTheme="minorHAnsi" w:cstheme="minorHAnsi"/>
          <w:sz w:val="20"/>
        </w:rPr>
      </w:pPr>
      <w:r>
        <w:rPr>
          <w:rFonts w:eastAsia="Times New Roman" w:asciiTheme="minorHAnsi" w:hAnsiTheme="minorHAnsi" w:cstheme="minorHAnsi"/>
          <w:b/>
          <w:sz w:val="20"/>
        </w:rPr>
        <w:t>7</w:t>
      </w:r>
      <w:r w:rsidR="00F221AB">
        <w:rPr>
          <w:rFonts w:eastAsia="Times New Roman" w:asciiTheme="minorHAnsi" w:hAnsiTheme="minorHAnsi" w:cstheme="minorHAnsi"/>
          <w:b/>
          <w:sz w:val="20"/>
        </w:rPr>
        <w:t>.4</w:t>
      </w:r>
      <w:r w:rsidR="00F221AB">
        <w:rPr>
          <w:rFonts w:eastAsia="Times New Roman" w:asciiTheme="minorHAnsi" w:hAnsiTheme="minorHAnsi" w:cstheme="minorHAnsi"/>
          <w:b/>
          <w:sz w:val="20"/>
        </w:rPr>
        <w:tab/>
      </w:r>
      <w:r w:rsidRPr="00902985" w:rsidR="00B17C8D">
        <w:rPr>
          <w:rFonts w:eastAsia="Times New Roman" w:asciiTheme="minorHAnsi" w:hAnsiTheme="minorHAnsi" w:cstheme="minorHAnsi"/>
          <w:b/>
          <w:sz w:val="20"/>
        </w:rPr>
        <w:t>Usage Beyond Expiration</w:t>
      </w:r>
      <w:r w:rsidRPr="00902985" w:rsidR="00B17C8D">
        <w:rPr>
          <w:rFonts w:eastAsia="Times New Roman" w:asciiTheme="minorHAnsi" w:hAnsiTheme="minorHAnsi" w:cstheme="minorHAnsi"/>
          <w:sz w:val="20"/>
        </w:rPr>
        <w:t xml:space="preserve">:  In the event Buyer does </w:t>
      </w:r>
      <w:proofErr w:type="gramStart"/>
      <w:r w:rsidRPr="00902985" w:rsidR="00B17C8D">
        <w:rPr>
          <w:rFonts w:eastAsia="Times New Roman" w:asciiTheme="minorHAnsi" w:hAnsiTheme="minorHAnsi" w:cstheme="minorHAnsi"/>
          <w:sz w:val="20"/>
        </w:rPr>
        <w:t>not  execute</w:t>
      </w:r>
      <w:proofErr w:type="gramEnd"/>
      <w:r w:rsidRPr="00902985" w:rsidR="00B17C8D">
        <w:rPr>
          <w:rFonts w:eastAsia="Times New Roman" w:asciiTheme="minorHAnsi" w:hAnsiTheme="minorHAnsi" w:cstheme="minorHAnsi"/>
          <w:sz w:val="20"/>
        </w:rPr>
        <w:t xml:space="preserve"> a new </w:t>
      </w:r>
      <w:r w:rsidR="00AE516F">
        <w:rPr>
          <w:rFonts w:eastAsia="Times New Roman" w:asciiTheme="minorHAnsi" w:hAnsiTheme="minorHAnsi" w:cstheme="minorHAnsi"/>
          <w:sz w:val="20"/>
        </w:rPr>
        <w:t>Sales Confirmation</w:t>
      </w:r>
      <w:r w:rsidR="00B267E9">
        <w:rPr>
          <w:rFonts w:eastAsia="Times New Roman" w:asciiTheme="minorHAnsi" w:hAnsiTheme="minorHAnsi" w:cstheme="minorHAnsi"/>
          <w:sz w:val="20"/>
        </w:rPr>
        <w:t xml:space="preserve"> </w:t>
      </w:r>
      <w:r w:rsidRPr="00B267E9" w:rsidR="00B267E9">
        <w:rPr>
          <w:rFonts w:eastAsia="Times New Roman" w:asciiTheme="minorHAnsi" w:hAnsiTheme="minorHAnsi" w:cstheme="minorHAnsi"/>
          <w:sz w:val="20"/>
        </w:rPr>
        <w:t>timely</w:t>
      </w:r>
      <w:r w:rsidRPr="00902985" w:rsidR="00AE516F">
        <w:rPr>
          <w:rFonts w:eastAsia="Times New Roman" w:asciiTheme="minorHAnsi" w:hAnsiTheme="minorHAnsi" w:cstheme="minorHAnsi"/>
          <w:sz w:val="20"/>
        </w:rPr>
        <w:t xml:space="preserve"> </w:t>
      </w:r>
      <w:r w:rsidR="00B267E9">
        <w:rPr>
          <w:rFonts w:eastAsia="Times New Roman" w:asciiTheme="minorHAnsi" w:hAnsiTheme="minorHAnsi" w:cstheme="minorHAnsi"/>
          <w:sz w:val="20"/>
        </w:rPr>
        <w:t xml:space="preserve">manner </w:t>
      </w:r>
      <w:r w:rsidRPr="00902985" w:rsidR="00B17C8D">
        <w:rPr>
          <w:rFonts w:eastAsia="Times New Roman" w:asciiTheme="minorHAnsi" w:hAnsiTheme="minorHAnsi" w:cstheme="minorHAnsi"/>
          <w:sz w:val="20"/>
        </w:rPr>
        <w:t>prior to the</w:t>
      </w:r>
      <w:r w:rsidR="00AE516F">
        <w:rPr>
          <w:rFonts w:eastAsia="Times New Roman" w:asciiTheme="minorHAnsi" w:hAnsiTheme="minorHAnsi" w:cstheme="minorHAnsi"/>
          <w:sz w:val="20"/>
        </w:rPr>
        <w:t xml:space="preserve"> Sales Confirmation</w:t>
      </w:r>
      <w:r w:rsidRPr="00902985" w:rsidR="00B17C8D">
        <w:rPr>
          <w:rFonts w:eastAsia="Times New Roman" w:asciiTheme="minorHAnsi" w:hAnsiTheme="minorHAnsi" w:cstheme="minorHAnsi"/>
          <w:sz w:val="20"/>
        </w:rPr>
        <w:t xml:space="preserve"> </w:t>
      </w:r>
      <w:r w:rsidR="0024583B">
        <w:rPr>
          <w:rFonts w:eastAsia="Times New Roman" w:asciiTheme="minorHAnsi" w:hAnsiTheme="minorHAnsi" w:cstheme="minorHAnsi"/>
          <w:sz w:val="20"/>
        </w:rPr>
        <w:t>Expiration</w:t>
      </w:r>
      <w:r w:rsidR="00AE516F">
        <w:rPr>
          <w:rFonts w:eastAsia="Times New Roman" w:asciiTheme="minorHAnsi" w:hAnsiTheme="minorHAnsi" w:cstheme="minorHAnsi"/>
          <w:sz w:val="20"/>
        </w:rPr>
        <w:t xml:space="preserve"> </w:t>
      </w:r>
      <w:r w:rsidRPr="00902985" w:rsidR="00B17C8D">
        <w:rPr>
          <w:rFonts w:eastAsia="Times New Roman" w:asciiTheme="minorHAnsi" w:hAnsiTheme="minorHAnsi" w:cstheme="minorHAnsi"/>
          <w:sz w:val="20"/>
        </w:rPr>
        <w:t xml:space="preserve">Date, whether by expiration or termination, then </w:t>
      </w:r>
      <w:r w:rsidR="00A47A1F">
        <w:rPr>
          <w:rFonts w:eastAsia="Times New Roman" w:asciiTheme="minorHAnsi" w:hAnsiTheme="minorHAnsi" w:cstheme="minorHAnsi"/>
          <w:sz w:val="20"/>
        </w:rPr>
        <w:t>Electricity</w:t>
      </w:r>
      <w:r w:rsidRPr="00902985" w:rsidR="00B17C8D">
        <w:rPr>
          <w:rFonts w:eastAsia="Times New Roman" w:asciiTheme="minorHAnsi" w:hAnsiTheme="minorHAnsi" w:cstheme="minorHAnsi"/>
          <w:sz w:val="20"/>
        </w:rPr>
        <w:t xml:space="preserve"> may </w:t>
      </w:r>
      <w:r w:rsidRPr="00902985" w:rsidR="00B17C8D">
        <w:rPr>
          <w:rFonts w:eastAsia="Times New Roman" w:asciiTheme="minorHAnsi" w:hAnsiTheme="minorHAnsi" w:cstheme="minorHAnsi"/>
          <w:sz w:val="20"/>
        </w:rPr>
        <w:lastRenderedPageBreak/>
        <w:t xml:space="preserve">continue </w:t>
      </w:r>
      <w:r w:rsidRPr="00902985" w:rsidR="006D5866">
        <w:rPr>
          <w:rFonts w:eastAsia="Times New Roman" w:asciiTheme="minorHAnsi" w:hAnsiTheme="minorHAnsi" w:cstheme="minorHAnsi"/>
          <w:sz w:val="20"/>
        </w:rPr>
        <w:t xml:space="preserve">to be supplied </w:t>
      </w:r>
      <w:r w:rsidRPr="00902985" w:rsidR="00B17C8D">
        <w:rPr>
          <w:rFonts w:eastAsia="Times New Roman" w:asciiTheme="minorHAnsi" w:hAnsiTheme="minorHAnsi" w:cstheme="minorHAnsi"/>
          <w:sz w:val="20"/>
        </w:rPr>
        <w:t xml:space="preserve">hereunder following the </w:t>
      </w:r>
      <w:r w:rsidR="00AE516F">
        <w:rPr>
          <w:rFonts w:eastAsia="Times New Roman" w:asciiTheme="minorHAnsi" w:hAnsiTheme="minorHAnsi" w:cstheme="minorHAnsi"/>
          <w:sz w:val="20"/>
        </w:rPr>
        <w:t>Expiration</w:t>
      </w:r>
      <w:r w:rsidRPr="00902985" w:rsidR="00B17C8D">
        <w:rPr>
          <w:rFonts w:eastAsia="Times New Roman" w:asciiTheme="minorHAnsi" w:hAnsiTheme="minorHAnsi" w:cstheme="minorHAnsi"/>
          <w:sz w:val="20"/>
        </w:rPr>
        <w:t xml:space="preserve"> Date on a month to month basis until a new </w:t>
      </w:r>
      <w:r w:rsidR="00AE516F">
        <w:rPr>
          <w:rFonts w:eastAsia="Times New Roman" w:asciiTheme="minorHAnsi" w:hAnsiTheme="minorHAnsi" w:cstheme="minorHAnsi"/>
          <w:sz w:val="20"/>
        </w:rPr>
        <w:t>Sales Confirmation</w:t>
      </w:r>
      <w:r w:rsidRPr="00902985" w:rsidR="00AE516F">
        <w:rPr>
          <w:rFonts w:eastAsia="Times New Roman" w:asciiTheme="minorHAnsi" w:hAnsiTheme="minorHAnsi" w:cstheme="minorHAnsi"/>
          <w:sz w:val="20"/>
        </w:rPr>
        <w:t xml:space="preserve"> </w:t>
      </w:r>
      <w:r w:rsidRPr="00902985" w:rsidR="00B17C8D">
        <w:rPr>
          <w:rFonts w:eastAsia="Times New Roman" w:asciiTheme="minorHAnsi" w:hAnsiTheme="minorHAnsi" w:cstheme="minorHAnsi"/>
          <w:sz w:val="20"/>
        </w:rPr>
        <w:t xml:space="preserve">is </w:t>
      </w:r>
      <w:r w:rsidRPr="00902985" w:rsidR="006D5866">
        <w:rPr>
          <w:rFonts w:eastAsia="Times New Roman" w:asciiTheme="minorHAnsi" w:hAnsiTheme="minorHAnsi" w:cstheme="minorHAnsi"/>
          <w:sz w:val="20"/>
        </w:rPr>
        <w:t>entered into by the Parties</w:t>
      </w:r>
      <w:r w:rsidRPr="00902985" w:rsidR="00B17C8D">
        <w:rPr>
          <w:rFonts w:eastAsia="Times New Roman" w:asciiTheme="minorHAnsi" w:hAnsiTheme="minorHAnsi" w:cstheme="minorHAnsi"/>
          <w:sz w:val="20"/>
        </w:rPr>
        <w:t xml:space="preserve"> (the “Transition Period”).  In lieu of the pricing described in this Agreement, </w:t>
      </w:r>
      <w:r w:rsidRPr="00902985" w:rsidR="00DD5AF8">
        <w:rPr>
          <w:rFonts w:eastAsia="Times New Roman" w:asciiTheme="minorHAnsi" w:hAnsiTheme="minorHAnsi" w:cstheme="minorHAnsi"/>
          <w:sz w:val="20"/>
        </w:rPr>
        <w:t xml:space="preserve">during the Transition Period </w:t>
      </w:r>
      <w:r w:rsidRPr="00902985" w:rsidR="00B17C8D">
        <w:rPr>
          <w:rFonts w:eastAsia="Times New Roman" w:asciiTheme="minorHAnsi" w:hAnsiTheme="minorHAnsi" w:cstheme="minorHAnsi"/>
          <w:sz w:val="20"/>
        </w:rPr>
        <w:t xml:space="preserve">Buyer shall </w:t>
      </w:r>
      <w:r w:rsidR="00717EF2">
        <w:rPr>
          <w:rFonts w:eastAsia="Times New Roman" w:asciiTheme="minorHAnsi" w:hAnsiTheme="minorHAnsi" w:cstheme="minorHAnsi"/>
          <w:sz w:val="20"/>
        </w:rPr>
        <w:t xml:space="preserve">compensate the </w:t>
      </w:r>
      <w:r w:rsidRPr="00902985" w:rsidR="00B17C8D">
        <w:rPr>
          <w:rFonts w:eastAsia="Times New Roman" w:asciiTheme="minorHAnsi" w:hAnsiTheme="minorHAnsi" w:cstheme="minorHAnsi"/>
          <w:sz w:val="20"/>
        </w:rPr>
        <w:t xml:space="preserve">Seller </w:t>
      </w:r>
      <w:r w:rsidR="00154E31">
        <w:rPr>
          <w:rFonts w:eastAsia="Times New Roman" w:asciiTheme="minorHAnsi" w:hAnsiTheme="minorHAnsi" w:cstheme="minorHAnsi"/>
          <w:sz w:val="20"/>
        </w:rPr>
        <w:t xml:space="preserve">for any </w:t>
      </w:r>
      <w:r w:rsidR="003775DE">
        <w:rPr>
          <w:rFonts w:eastAsia="Times New Roman" w:asciiTheme="minorHAnsi" w:hAnsiTheme="minorHAnsi" w:cstheme="minorHAnsi"/>
          <w:sz w:val="20"/>
        </w:rPr>
        <w:t>Mete</w:t>
      </w:r>
      <w:r w:rsidR="00BA2C52">
        <w:rPr>
          <w:rFonts w:eastAsia="Times New Roman" w:asciiTheme="minorHAnsi" w:hAnsiTheme="minorHAnsi" w:cstheme="minorHAnsi"/>
          <w:sz w:val="20"/>
        </w:rPr>
        <w:t>red or Tot</w:t>
      </w:r>
      <w:r w:rsidR="008201EA">
        <w:rPr>
          <w:rFonts w:eastAsia="Times New Roman" w:asciiTheme="minorHAnsi" w:hAnsiTheme="minorHAnsi" w:cstheme="minorHAnsi"/>
          <w:sz w:val="20"/>
        </w:rPr>
        <w:t>al Usage</w:t>
      </w:r>
      <w:r w:rsidR="00F154C5">
        <w:rPr>
          <w:rFonts w:eastAsia="Times New Roman" w:asciiTheme="minorHAnsi" w:hAnsiTheme="minorHAnsi" w:cstheme="minorHAnsi"/>
          <w:sz w:val="20"/>
        </w:rPr>
        <w:t xml:space="preserve"> based on the</w:t>
      </w:r>
      <w:r w:rsidRPr="00902985" w:rsidR="007B1285">
        <w:rPr>
          <w:rFonts w:eastAsia="Times New Roman" w:asciiTheme="minorHAnsi" w:hAnsiTheme="minorHAnsi" w:cstheme="minorHAnsi"/>
          <w:sz w:val="20"/>
        </w:rPr>
        <w:t xml:space="preserve"> </w:t>
      </w:r>
      <w:r w:rsidR="00552257">
        <w:rPr>
          <w:rFonts w:eastAsia="Times New Roman" w:asciiTheme="minorHAnsi" w:hAnsiTheme="minorHAnsi" w:cstheme="minorHAnsi"/>
          <w:sz w:val="20"/>
        </w:rPr>
        <w:t xml:space="preserve">pricing in </w:t>
      </w:r>
      <w:r w:rsidRPr="00A94217" w:rsidR="00552257">
        <w:rPr>
          <w:rFonts w:eastAsia="Times New Roman" w:asciiTheme="minorHAnsi" w:hAnsiTheme="minorHAnsi" w:cstheme="minorHAnsi"/>
          <w:b/>
          <w:bCs/>
          <w:sz w:val="20"/>
        </w:rPr>
        <w:t xml:space="preserve">tables </w:t>
      </w:r>
      <w:r w:rsidRPr="00A94217" w:rsidR="00A94217">
        <w:rPr>
          <w:rFonts w:eastAsia="Times New Roman" w:asciiTheme="minorHAnsi" w:hAnsiTheme="minorHAnsi" w:cstheme="minorHAnsi"/>
          <w:b/>
          <w:bCs/>
          <w:sz w:val="20"/>
        </w:rPr>
        <w:t>2</w:t>
      </w:r>
      <w:r w:rsidRPr="00A94217" w:rsidR="00B25125">
        <w:rPr>
          <w:rFonts w:eastAsia="Times New Roman" w:asciiTheme="minorHAnsi" w:hAnsiTheme="minorHAnsi" w:cstheme="minorHAnsi"/>
          <w:b/>
          <w:bCs/>
          <w:sz w:val="20"/>
        </w:rPr>
        <w:t xml:space="preserve">, and </w:t>
      </w:r>
      <w:r w:rsidRPr="00A94217" w:rsidR="00A94217">
        <w:rPr>
          <w:rFonts w:eastAsia="Times New Roman" w:asciiTheme="minorHAnsi" w:hAnsiTheme="minorHAnsi" w:cstheme="minorHAnsi"/>
          <w:b/>
          <w:bCs/>
          <w:sz w:val="20"/>
        </w:rPr>
        <w:t>3</w:t>
      </w:r>
      <w:r w:rsidR="00B25125">
        <w:rPr>
          <w:rFonts w:eastAsia="Times New Roman" w:asciiTheme="minorHAnsi" w:hAnsiTheme="minorHAnsi" w:cstheme="minorHAnsi"/>
          <w:sz w:val="20"/>
        </w:rPr>
        <w:t xml:space="preserve"> </w:t>
      </w:r>
      <w:r w:rsidRPr="00902985" w:rsidR="00694989">
        <w:rPr>
          <w:rFonts w:eastAsia="Times New Roman" w:asciiTheme="minorHAnsi" w:hAnsiTheme="minorHAnsi" w:cstheme="minorHAnsi"/>
          <w:sz w:val="20"/>
        </w:rPr>
        <w:t xml:space="preserve">in the </w:t>
      </w:r>
      <w:r w:rsidR="00B25125">
        <w:rPr>
          <w:rFonts w:eastAsia="Times New Roman" w:asciiTheme="minorHAnsi" w:hAnsiTheme="minorHAnsi" w:cstheme="minorHAnsi"/>
          <w:sz w:val="20"/>
        </w:rPr>
        <w:t xml:space="preserve">duly executed </w:t>
      </w:r>
      <w:r w:rsidRPr="00902985" w:rsidR="00C10AE8">
        <w:rPr>
          <w:rFonts w:eastAsia="Times New Roman" w:asciiTheme="minorHAnsi" w:hAnsiTheme="minorHAnsi" w:cstheme="minorHAnsi"/>
          <w:sz w:val="20"/>
        </w:rPr>
        <w:t xml:space="preserve">Sales Confirmation </w:t>
      </w:r>
      <w:r w:rsidRPr="00902985" w:rsidR="00B17C8D">
        <w:rPr>
          <w:rFonts w:eastAsia="Times New Roman" w:asciiTheme="minorHAnsi" w:hAnsiTheme="minorHAnsi" w:cstheme="minorHAnsi"/>
          <w:sz w:val="20"/>
        </w:rPr>
        <w:t xml:space="preserve">for the </w:t>
      </w:r>
      <w:r w:rsidRPr="00902985" w:rsidR="004903BC">
        <w:rPr>
          <w:rFonts w:eastAsia="Times New Roman" w:asciiTheme="minorHAnsi" w:hAnsiTheme="minorHAnsi" w:cstheme="minorHAnsi"/>
          <w:sz w:val="20"/>
        </w:rPr>
        <w:t>ESA</w:t>
      </w:r>
      <w:r w:rsidRPr="00902985" w:rsidR="00B17C8D">
        <w:rPr>
          <w:rFonts w:eastAsia="Times New Roman" w:asciiTheme="minorHAnsi" w:hAnsiTheme="minorHAnsi" w:cstheme="minorHAnsi"/>
          <w:sz w:val="20"/>
        </w:rPr>
        <w:t xml:space="preserve">(s) plus </w:t>
      </w:r>
      <w:r w:rsidR="00B25125">
        <w:rPr>
          <w:rFonts w:eastAsia="Times New Roman" w:asciiTheme="minorHAnsi" w:hAnsiTheme="minorHAnsi" w:cstheme="minorHAnsi"/>
          <w:sz w:val="20"/>
        </w:rPr>
        <w:t xml:space="preserve">five dollars </w:t>
      </w:r>
      <w:r w:rsidR="00137BC9">
        <w:rPr>
          <w:rFonts w:eastAsia="Times New Roman" w:asciiTheme="minorHAnsi" w:hAnsiTheme="minorHAnsi" w:cstheme="minorHAnsi"/>
          <w:sz w:val="20"/>
        </w:rPr>
        <w:t>(</w:t>
      </w:r>
      <w:r w:rsidRPr="00902985" w:rsidR="00B17C8D">
        <w:rPr>
          <w:rFonts w:eastAsia="Times New Roman" w:asciiTheme="minorHAnsi" w:hAnsiTheme="minorHAnsi" w:cstheme="minorHAnsi"/>
          <w:sz w:val="20"/>
        </w:rPr>
        <w:t>$5.00</w:t>
      </w:r>
      <w:r w:rsidR="00137BC9">
        <w:rPr>
          <w:rFonts w:eastAsia="Times New Roman" w:asciiTheme="minorHAnsi" w:hAnsiTheme="minorHAnsi" w:cstheme="minorHAnsi"/>
          <w:sz w:val="20"/>
        </w:rPr>
        <w:t>)</w:t>
      </w:r>
      <w:r w:rsidRPr="00902985" w:rsidR="00B17C8D">
        <w:rPr>
          <w:rFonts w:eastAsia="Times New Roman" w:asciiTheme="minorHAnsi" w:hAnsiTheme="minorHAnsi" w:cstheme="minorHAnsi"/>
          <w:sz w:val="20"/>
        </w:rPr>
        <w:t xml:space="preserve"> per MWh (the </w:t>
      </w:r>
      <w:r w:rsidRPr="00902985" w:rsidR="00B17C8D">
        <w:rPr>
          <w:rFonts w:eastAsia="Times New Roman" w:asciiTheme="minorHAnsi" w:hAnsiTheme="minorHAnsi" w:cstheme="minorHAnsi"/>
          <w:b/>
          <w:sz w:val="20"/>
        </w:rPr>
        <w:t>“</w:t>
      </w:r>
      <w:r w:rsidRPr="00902985" w:rsidR="00B17C8D">
        <w:rPr>
          <w:rFonts w:eastAsia="Times New Roman" w:asciiTheme="minorHAnsi" w:hAnsiTheme="minorHAnsi" w:cstheme="minorHAnsi"/>
          <w:sz w:val="20"/>
        </w:rPr>
        <w:t xml:space="preserve">Transition </w:t>
      </w:r>
      <w:r w:rsidRPr="00902985" w:rsidR="006715E4">
        <w:rPr>
          <w:rFonts w:eastAsia="Times New Roman" w:asciiTheme="minorHAnsi" w:hAnsiTheme="minorHAnsi" w:cstheme="minorHAnsi"/>
          <w:sz w:val="20"/>
        </w:rPr>
        <w:t>Rate</w:t>
      </w:r>
      <w:r w:rsidRPr="00902985" w:rsidR="00B17C8D">
        <w:rPr>
          <w:rFonts w:eastAsia="Times New Roman" w:asciiTheme="minorHAnsi" w:hAnsiTheme="minorHAnsi" w:cstheme="minorHAnsi"/>
          <w:b/>
          <w:sz w:val="20"/>
        </w:rPr>
        <w:t xml:space="preserve">” </w:t>
      </w:r>
      <w:r w:rsidRPr="00902985" w:rsidR="00B17C8D">
        <w:rPr>
          <w:rFonts w:eastAsia="Times New Roman" w:asciiTheme="minorHAnsi" w:hAnsiTheme="minorHAnsi" w:cstheme="minorHAnsi"/>
          <w:sz w:val="20"/>
        </w:rPr>
        <w:t>or “T</w:t>
      </w:r>
      <w:r w:rsidRPr="00902985" w:rsidR="005B574A">
        <w:rPr>
          <w:rFonts w:eastAsia="Times New Roman" w:asciiTheme="minorHAnsi" w:hAnsiTheme="minorHAnsi" w:cstheme="minorHAnsi"/>
          <w:sz w:val="20"/>
        </w:rPr>
        <w:t>R</w:t>
      </w:r>
      <w:r w:rsidRPr="00902985" w:rsidR="00B17C8D">
        <w:rPr>
          <w:rFonts w:eastAsia="Times New Roman" w:asciiTheme="minorHAnsi" w:hAnsiTheme="minorHAnsi" w:cstheme="minorHAnsi"/>
          <w:b/>
          <w:sz w:val="20"/>
        </w:rPr>
        <w:t>”</w:t>
      </w:r>
      <w:r w:rsidRPr="00902985" w:rsidR="00B17C8D">
        <w:rPr>
          <w:rFonts w:eastAsia="Times New Roman" w:asciiTheme="minorHAnsi" w:hAnsiTheme="minorHAnsi" w:cstheme="minorHAnsi"/>
          <w:sz w:val="20"/>
        </w:rPr>
        <w:t xml:space="preserve">).  The amount owed by Buyer to Seller during the Transition Period shall be the product of the Transition </w:t>
      </w:r>
      <w:r w:rsidRPr="00902985" w:rsidR="005B574A">
        <w:rPr>
          <w:rFonts w:eastAsia="Times New Roman" w:asciiTheme="minorHAnsi" w:hAnsiTheme="minorHAnsi" w:cstheme="minorHAnsi"/>
          <w:sz w:val="20"/>
        </w:rPr>
        <w:t>Rate</w:t>
      </w:r>
      <w:r w:rsidR="007F7071">
        <w:rPr>
          <w:rFonts w:eastAsia="Times New Roman" w:asciiTheme="minorHAnsi" w:hAnsiTheme="minorHAnsi" w:cstheme="minorHAnsi"/>
          <w:sz w:val="20"/>
        </w:rPr>
        <w:t>,</w:t>
      </w:r>
      <w:r w:rsidR="0054115A">
        <w:rPr>
          <w:rFonts w:eastAsia="Times New Roman" w:asciiTheme="minorHAnsi" w:hAnsiTheme="minorHAnsi" w:cstheme="minorHAnsi"/>
          <w:sz w:val="20"/>
        </w:rPr>
        <w:t xml:space="preserve"> and</w:t>
      </w:r>
      <w:r w:rsidR="007F7071">
        <w:rPr>
          <w:rFonts w:eastAsia="Times New Roman" w:asciiTheme="minorHAnsi" w:hAnsiTheme="minorHAnsi" w:cstheme="minorHAnsi"/>
          <w:sz w:val="20"/>
        </w:rPr>
        <w:t xml:space="preserve"> </w:t>
      </w:r>
      <w:r w:rsidRPr="007F7071" w:rsidR="007F7071">
        <w:rPr>
          <w:rFonts w:eastAsia="Times New Roman" w:asciiTheme="minorHAnsi" w:hAnsiTheme="minorHAnsi" w:cstheme="minorHAnsi"/>
          <w:sz w:val="20"/>
        </w:rPr>
        <w:t>as applicable</w:t>
      </w:r>
      <w:r w:rsidR="007F7071">
        <w:rPr>
          <w:rFonts w:eastAsia="Times New Roman" w:asciiTheme="minorHAnsi" w:hAnsiTheme="minorHAnsi" w:cstheme="minorHAnsi"/>
          <w:sz w:val="20"/>
        </w:rPr>
        <w:t>,</w:t>
      </w:r>
      <w:r w:rsidRPr="00902985" w:rsidR="00B17C8D">
        <w:rPr>
          <w:rFonts w:eastAsia="Times New Roman" w:asciiTheme="minorHAnsi" w:hAnsiTheme="minorHAnsi" w:cstheme="minorHAnsi"/>
          <w:sz w:val="20"/>
        </w:rPr>
        <w:t xml:space="preserve"> the </w:t>
      </w:r>
      <w:r w:rsidRPr="0054115A" w:rsidR="00B17C8D">
        <w:rPr>
          <w:rFonts w:eastAsia="Times New Roman" w:asciiTheme="minorHAnsi" w:hAnsiTheme="minorHAnsi" w:cstheme="minorHAnsi"/>
          <w:bCs/>
          <w:sz w:val="20"/>
        </w:rPr>
        <w:t>Metered Usage</w:t>
      </w:r>
      <w:r w:rsidRPr="0054115A" w:rsidR="0054115A">
        <w:rPr>
          <w:rFonts w:eastAsia="Times New Roman" w:asciiTheme="minorHAnsi" w:hAnsiTheme="minorHAnsi" w:cstheme="minorHAnsi"/>
          <w:bCs/>
          <w:sz w:val="20"/>
        </w:rPr>
        <w:t>,</w:t>
      </w:r>
      <w:r w:rsidRPr="0054115A" w:rsidR="00B17C8D">
        <w:rPr>
          <w:rFonts w:eastAsia="Times New Roman" w:asciiTheme="minorHAnsi" w:hAnsiTheme="minorHAnsi" w:cstheme="minorHAnsi"/>
          <w:bCs/>
          <w:sz w:val="20"/>
        </w:rPr>
        <w:t xml:space="preserve"> or Total Usage</w:t>
      </w:r>
      <w:r w:rsidRPr="00902985" w:rsidR="00B17C8D">
        <w:rPr>
          <w:rFonts w:eastAsia="Times New Roman" w:asciiTheme="minorHAnsi" w:hAnsiTheme="minorHAnsi" w:cstheme="minorHAnsi"/>
          <w:b/>
          <w:sz w:val="20"/>
        </w:rPr>
        <w:t xml:space="preserve"> </w:t>
      </w:r>
      <w:r w:rsidRPr="00902985" w:rsidR="00B17C8D">
        <w:rPr>
          <w:rFonts w:eastAsia="Times New Roman" w:asciiTheme="minorHAnsi" w:hAnsiTheme="minorHAnsi" w:cstheme="minorHAnsi"/>
          <w:sz w:val="20"/>
        </w:rPr>
        <w:t>adjusted to include Distribution and Transmission Losses.</w:t>
      </w:r>
    </w:p>
    <w:p w:rsidRPr="00902985" w:rsidR="00B17C8D" w:rsidP="00B17C8D" w:rsidRDefault="00B17C8D" w14:paraId="0946AC39" w14:textId="77777777">
      <w:pPr>
        <w:rPr>
          <w:rFonts w:eastAsia="Times New Roman" w:asciiTheme="minorHAnsi" w:hAnsiTheme="minorHAnsi" w:cstheme="minorHAnsi"/>
          <w:sz w:val="20"/>
        </w:rPr>
      </w:pPr>
    </w:p>
    <w:p w:rsidRPr="00F570AF" w:rsidR="007E0DED" w:rsidP="00430C09" w:rsidRDefault="001A3109" w14:paraId="59994A76" w14:textId="79182BE8">
      <w:pPr>
        <w:ind w:left="900" w:hanging="540"/>
        <w:jc w:val="both"/>
        <w:rPr>
          <w:rFonts w:eastAsia="Times New Roman" w:asciiTheme="minorHAnsi" w:hAnsiTheme="minorHAnsi" w:cstheme="minorBidi"/>
          <w:b/>
          <w:sz w:val="20"/>
        </w:rPr>
      </w:pPr>
      <w:r>
        <w:rPr>
          <w:rFonts w:eastAsia="Times New Roman" w:asciiTheme="minorHAnsi" w:hAnsiTheme="minorHAnsi" w:cstheme="minorHAnsi"/>
          <w:b/>
          <w:sz w:val="20"/>
        </w:rPr>
        <w:t>7</w:t>
      </w:r>
      <w:r w:rsidR="00F221AB">
        <w:rPr>
          <w:rFonts w:eastAsia="Times New Roman" w:asciiTheme="minorHAnsi" w:hAnsiTheme="minorHAnsi" w:cstheme="minorHAnsi"/>
          <w:b/>
          <w:sz w:val="20"/>
        </w:rPr>
        <w:t>.5</w:t>
      </w:r>
      <w:r w:rsidR="00F221AB">
        <w:rPr>
          <w:rFonts w:eastAsia="Times New Roman" w:asciiTheme="minorHAnsi" w:hAnsiTheme="minorHAnsi" w:cstheme="minorHAnsi"/>
          <w:b/>
          <w:sz w:val="20"/>
        </w:rPr>
        <w:tab/>
      </w:r>
      <w:r w:rsidRPr="00902985" w:rsidR="004903BC">
        <w:rPr>
          <w:rFonts w:eastAsia="Times New Roman" w:asciiTheme="minorHAnsi" w:hAnsiTheme="minorHAnsi" w:cstheme="minorHAnsi"/>
          <w:b/>
          <w:sz w:val="20"/>
        </w:rPr>
        <w:t>Electric Service</w:t>
      </w:r>
      <w:r w:rsidRPr="00902985" w:rsidR="00B17C8D">
        <w:rPr>
          <w:rFonts w:eastAsia="Times New Roman" w:asciiTheme="minorHAnsi" w:hAnsiTheme="minorHAnsi" w:cstheme="minorHAnsi"/>
          <w:b/>
          <w:sz w:val="20"/>
        </w:rPr>
        <w:t xml:space="preserve"> Accounts: </w:t>
      </w:r>
      <w:r w:rsidRPr="00902985" w:rsidR="00B17C8D">
        <w:rPr>
          <w:rFonts w:eastAsia="Times New Roman" w:asciiTheme="minorHAnsi" w:hAnsiTheme="minorHAnsi" w:cstheme="minorHAnsi"/>
          <w:sz w:val="20"/>
        </w:rPr>
        <w:t xml:space="preserve">Buyer is permitted to terminate an </w:t>
      </w:r>
      <w:r w:rsidRPr="00902985" w:rsidR="001E13EA">
        <w:rPr>
          <w:rFonts w:eastAsia="Times New Roman" w:asciiTheme="minorHAnsi" w:hAnsiTheme="minorHAnsi" w:cstheme="minorHAnsi"/>
          <w:sz w:val="20"/>
        </w:rPr>
        <w:t xml:space="preserve">Electric Service Account </w:t>
      </w:r>
      <w:r w:rsidRPr="00902985" w:rsidR="00B17C8D">
        <w:rPr>
          <w:rFonts w:eastAsia="Times New Roman" w:asciiTheme="minorHAnsi" w:hAnsiTheme="minorHAnsi" w:cstheme="minorHAnsi"/>
          <w:sz w:val="20"/>
        </w:rPr>
        <w:t>(</w:t>
      </w:r>
      <w:r w:rsidRPr="00902985" w:rsidR="001E13EA">
        <w:rPr>
          <w:rFonts w:eastAsia="Times New Roman" w:asciiTheme="minorHAnsi" w:hAnsiTheme="minorHAnsi" w:cstheme="minorHAnsi"/>
          <w:sz w:val="20"/>
        </w:rPr>
        <w:t>“</w:t>
      </w:r>
      <w:r w:rsidRPr="00902985" w:rsidR="00B17C8D">
        <w:rPr>
          <w:rFonts w:eastAsia="Times New Roman" w:asciiTheme="minorHAnsi" w:hAnsiTheme="minorHAnsi" w:cstheme="minorHAnsi"/>
          <w:sz w:val="20"/>
        </w:rPr>
        <w:t>ESA”) listed within a Sales Confirmation</w:t>
      </w:r>
      <w:r w:rsidR="00924539">
        <w:rPr>
          <w:rFonts w:eastAsia="Times New Roman" w:asciiTheme="minorHAnsi" w:hAnsiTheme="minorHAnsi" w:cstheme="minorHAnsi"/>
          <w:sz w:val="20"/>
        </w:rPr>
        <w:t>, Section 1 above</w:t>
      </w:r>
      <w:r w:rsidRPr="00902985" w:rsidR="00B17C8D">
        <w:rPr>
          <w:rFonts w:eastAsia="Times New Roman" w:asciiTheme="minorHAnsi" w:hAnsiTheme="minorHAnsi" w:cstheme="minorHAnsi"/>
          <w:sz w:val="20"/>
        </w:rPr>
        <w:t xml:space="preserve">, </w:t>
      </w:r>
      <w:proofErr w:type="gramStart"/>
      <w:r w:rsidRPr="00902985" w:rsidR="00B17C8D">
        <w:rPr>
          <w:rFonts w:eastAsia="Times New Roman" w:asciiTheme="minorHAnsi" w:hAnsiTheme="minorHAnsi" w:cstheme="minorHAnsi"/>
          <w:sz w:val="20"/>
        </w:rPr>
        <w:t>provided that</w:t>
      </w:r>
      <w:proofErr w:type="gramEnd"/>
      <w:r w:rsidRPr="00902985" w:rsidR="00B17C8D">
        <w:rPr>
          <w:rFonts w:eastAsia="Times New Roman" w:asciiTheme="minorHAnsi" w:hAnsiTheme="minorHAnsi" w:cstheme="minorHAnsi"/>
          <w:sz w:val="20"/>
        </w:rPr>
        <w:t xml:space="preserve"> there is no Event of Default</w:t>
      </w:r>
      <w:r w:rsidR="008C3CD8">
        <w:rPr>
          <w:rFonts w:eastAsia="Times New Roman" w:asciiTheme="minorHAnsi" w:hAnsiTheme="minorHAnsi" w:cstheme="minorHAnsi"/>
          <w:sz w:val="20"/>
        </w:rPr>
        <w:t xml:space="preserve"> </w:t>
      </w:r>
      <w:r w:rsidRPr="00902985" w:rsidR="00B17C8D">
        <w:rPr>
          <w:rFonts w:eastAsia="Times New Roman" w:asciiTheme="minorHAnsi" w:hAnsiTheme="minorHAnsi" w:cstheme="minorHAnsi"/>
          <w:sz w:val="20"/>
        </w:rPr>
        <w:t xml:space="preserve">by Buyer, and any such ESA to be terminated are located within the DSP area currently served by Seller.  In the event that ESAs are terminated, the Parties shall modify the </w:t>
      </w:r>
      <w:r w:rsidR="008D747F">
        <w:rPr>
          <w:rFonts w:eastAsia="Times New Roman" w:asciiTheme="minorHAnsi" w:hAnsiTheme="minorHAnsi" w:cstheme="minorHAnsi"/>
          <w:sz w:val="20"/>
        </w:rPr>
        <w:t>ESA</w:t>
      </w:r>
      <w:r w:rsidRPr="00902985" w:rsidR="00B17C8D">
        <w:rPr>
          <w:rFonts w:eastAsia="Times New Roman" w:asciiTheme="minorHAnsi" w:hAnsiTheme="minorHAnsi" w:cstheme="minorHAnsi"/>
          <w:sz w:val="20"/>
        </w:rPr>
        <w:t xml:space="preserve"> list accordingly via </w:t>
      </w:r>
      <w:proofErr w:type="gramStart"/>
      <w:r w:rsidRPr="00902985" w:rsidR="00B17C8D">
        <w:rPr>
          <w:rFonts w:eastAsia="Times New Roman" w:asciiTheme="minorHAnsi" w:hAnsiTheme="minorHAnsi" w:cstheme="minorHAnsi"/>
          <w:sz w:val="20"/>
        </w:rPr>
        <w:t>an</w:t>
      </w:r>
      <w:proofErr w:type="gramEnd"/>
      <w:r w:rsidRPr="00902985" w:rsidR="00B17C8D">
        <w:rPr>
          <w:rFonts w:eastAsia="Times New Roman" w:asciiTheme="minorHAnsi" w:hAnsiTheme="minorHAnsi" w:cstheme="minorHAnsi"/>
          <w:sz w:val="20"/>
        </w:rPr>
        <w:t xml:space="preserve"> duly authorized Amendment to the Sales Confirmation. </w:t>
      </w:r>
    </w:p>
    <w:p w:rsidRPr="00F570AF" w:rsidR="00B17C8D" w:rsidP="00430C09" w:rsidRDefault="00F221AB" w14:paraId="68E8CE26" w14:textId="4B79FD23">
      <w:pPr>
        <w:ind w:left="900" w:hanging="540"/>
        <w:jc w:val="both"/>
        <w:rPr>
          <w:rFonts w:eastAsia="Times New Roman" w:asciiTheme="minorHAnsi" w:hAnsiTheme="minorHAnsi" w:cstheme="minorHAnsi"/>
          <w:sz w:val="20"/>
        </w:rPr>
      </w:pPr>
      <w:r>
        <w:rPr>
          <w:rFonts w:eastAsia="Times New Roman" w:asciiTheme="minorHAnsi" w:hAnsiTheme="minorHAnsi" w:cstheme="minorHAnsi"/>
          <w:b/>
          <w:sz w:val="20"/>
        </w:rPr>
        <w:tab/>
      </w:r>
    </w:p>
    <w:p w:rsidR="00C42AD5" w:rsidP="00430C09" w:rsidRDefault="001A3109" w14:paraId="51A8A352" w14:textId="4611F19A">
      <w:pPr>
        <w:ind w:left="900" w:hanging="540"/>
        <w:jc w:val="both"/>
        <w:rPr>
          <w:rFonts w:eastAsia="Times New Roman" w:asciiTheme="minorHAnsi" w:hAnsiTheme="minorHAnsi" w:cstheme="minorHAnsi"/>
          <w:b/>
          <w:sz w:val="20"/>
        </w:rPr>
      </w:pPr>
      <w:r w:rsidRPr="426765E6">
        <w:rPr>
          <w:rFonts w:eastAsia="Times New Roman" w:asciiTheme="minorHAnsi" w:hAnsiTheme="minorHAnsi" w:cstheme="minorBidi"/>
          <w:b/>
          <w:sz w:val="20"/>
        </w:rPr>
        <w:t>7</w:t>
      </w:r>
      <w:r w:rsidRPr="426765E6" w:rsidR="00EE60C6">
        <w:rPr>
          <w:rFonts w:eastAsia="Times New Roman" w:asciiTheme="minorHAnsi" w:hAnsiTheme="minorHAnsi" w:cstheme="minorBidi"/>
          <w:b/>
          <w:sz w:val="20"/>
        </w:rPr>
        <w:t>.</w:t>
      </w:r>
      <w:r w:rsidR="00F527DD">
        <w:rPr>
          <w:rFonts w:eastAsia="Times New Roman" w:asciiTheme="minorHAnsi" w:hAnsiTheme="minorHAnsi" w:cstheme="minorBidi"/>
          <w:b/>
          <w:sz w:val="20"/>
        </w:rPr>
        <w:t>6</w:t>
      </w:r>
      <w:r w:rsidR="00EE60C6">
        <w:tab/>
      </w:r>
      <w:r w:rsidRPr="004F4BE1" w:rsidR="00B17C8D">
        <w:rPr>
          <w:rFonts w:eastAsia="Times New Roman" w:asciiTheme="minorHAnsi" w:hAnsiTheme="minorHAnsi" w:cstheme="minorBidi"/>
          <w:b/>
          <w:sz w:val="20"/>
        </w:rPr>
        <w:t>DSP Status</w:t>
      </w:r>
      <w:r w:rsidRPr="004F4BE1" w:rsidR="00B17C8D">
        <w:rPr>
          <w:rFonts w:eastAsia="Times New Roman" w:asciiTheme="minorHAnsi" w:hAnsiTheme="minorHAnsi" w:cstheme="minorBidi"/>
          <w:sz w:val="20"/>
        </w:rPr>
        <w:t>.</w:t>
      </w:r>
      <w:r w:rsidRPr="426765E6" w:rsidR="00B17C8D">
        <w:rPr>
          <w:rFonts w:eastAsia="Times New Roman" w:asciiTheme="minorHAnsi" w:hAnsiTheme="minorHAnsi" w:cstheme="minorBidi"/>
          <w:sz w:val="20"/>
        </w:rPr>
        <w:t xml:space="preserve">  Buyer shall be solely responsible for obtaining and maintaining its status with the DSP as a direct access customer. Buyer’s failure to obtain and/or maintain direct access status shall not excuse Buyer’s performance hereunder.  Buyer represents and warrants to Seller that it understands: (</w:t>
      </w:r>
      <w:proofErr w:type="spellStart"/>
      <w:r w:rsidRPr="426765E6" w:rsidR="00B17C8D">
        <w:rPr>
          <w:rFonts w:eastAsia="Times New Roman" w:asciiTheme="minorHAnsi" w:hAnsiTheme="minorHAnsi" w:cstheme="minorBidi"/>
          <w:sz w:val="20"/>
        </w:rPr>
        <w:t>i</w:t>
      </w:r>
      <w:proofErr w:type="spellEnd"/>
      <w:r w:rsidRPr="426765E6" w:rsidR="00B17C8D">
        <w:rPr>
          <w:rFonts w:eastAsia="Times New Roman" w:asciiTheme="minorHAnsi" w:hAnsiTheme="minorHAnsi" w:cstheme="minorBidi"/>
          <w:sz w:val="20"/>
        </w:rPr>
        <w:t xml:space="preserve">) certain risks are inherent in each Transaction, including the risk that the State of California will suspend or terminate direct access or impose surcharges upon direct access participants; and (ii) the suspension or termination of direct access due to Buyer’s failure to obtain or maintain its direct access customer status shall not excuse Buyer’s performance or payment under this Agreement; but Seller in its sole discretion may deem such termination, suspension or failure to obtain or maintain direct access status of Buyer an Event of Default and exercise its rights in connection therewith. Buyer shall provide data Seller deems necessary to submit a direct access service request to its DSP for approval to let Seller act as Buyer’s Energy Services Provider (“ESP”) and will cooperate with Seller as necessary to let Seller act as Buyer’s ESP with respect to its DSP, Transmission Operator and any third parties to allow Seller to perform its obligations hereunder. </w:t>
      </w:r>
      <w:r w:rsidRPr="268E548A" w:rsidR="00B17C8D">
        <w:rPr>
          <w:rFonts w:eastAsia="Times New Roman" w:asciiTheme="minorHAnsi" w:hAnsiTheme="minorHAnsi" w:cstheme="minorBidi"/>
          <w:sz w:val="20"/>
        </w:rPr>
        <w:t>Buyer shall promptly execute releases or authorizations Seller deems necessary to perform its obligations hereunder.</w:t>
      </w:r>
    </w:p>
    <w:p w:rsidR="00C42AD5" w:rsidP="00430C09" w:rsidRDefault="00C42AD5" w14:paraId="6C4580FB" w14:textId="77777777">
      <w:pPr>
        <w:ind w:left="900" w:hanging="540"/>
        <w:jc w:val="both"/>
        <w:rPr>
          <w:rFonts w:eastAsia="Times New Roman" w:asciiTheme="minorHAnsi" w:hAnsiTheme="minorHAnsi" w:cstheme="minorHAnsi"/>
          <w:b/>
          <w:sz w:val="20"/>
        </w:rPr>
      </w:pPr>
    </w:p>
    <w:p w:rsidRPr="00F570AF" w:rsidR="00B17C8D" w:rsidP="00430C09" w:rsidRDefault="001A3109" w14:paraId="39BB0F65" w14:textId="396E8A5F">
      <w:pPr>
        <w:ind w:left="900" w:hanging="540"/>
        <w:jc w:val="both"/>
        <w:rPr>
          <w:rFonts w:eastAsia="Times New Roman" w:asciiTheme="minorHAnsi" w:hAnsiTheme="minorHAnsi" w:cstheme="minorHAnsi"/>
          <w:sz w:val="20"/>
        </w:rPr>
      </w:pPr>
      <w:r>
        <w:rPr>
          <w:rFonts w:eastAsia="Times New Roman" w:asciiTheme="minorHAnsi" w:hAnsiTheme="minorHAnsi" w:cstheme="minorHAnsi"/>
          <w:b/>
          <w:sz w:val="20"/>
        </w:rPr>
        <w:t>7</w:t>
      </w:r>
      <w:r w:rsidR="001D25D3">
        <w:rPr>
          <w:rFonts w:eastAsia="Times New Roman" w:asciiTheme="minorHAnsi" w:hAnsiTheme="minorHAnsi" w:cstheme="minorHAnsi"/>
          <w:b/>
          <w:sz w:val="20"/>
        </w:rPr>
        <w:t>.</w:t>
      </w:r>
      <w:r w:rsidR="00F527DD">
        <w:rPr>
          <w:rFonts w:eastAsia="Times New Roman" w:asciiTheme="minorHAnsi" w:hAnsiTheme="minorHAnsi" w:cstheme="minorHAnsi"/>
          <w:b/>
          <w:sz w:val="20"/>
        </w:rPr>
        <w:t>7</w:t>
      </w:r>
      <w:r w:rsidR="001D25D3">
        <w:rPr>
          <w:rFonts w:eastAsia="Times New Roman" w:asciiTheme="minorHAnsi" w:hAnsiTheme="minorHAnsi" w:cstheme="minorHAnsi"/>
          <w:b/>
          <w:sz w:val="20"/>
        </w:rPr>
        <w:tab/>
      </w:r>
      <w:r w:rsidRPr="00F570AF" w:rsidR="00B17C8D">
        <w:rPr>
          <w:rFonts w:eastAsia="Times New Roman" w:asciiTheme="minorHAnsi" w:hAnsiTheme="minorHAnsi" w:cstheme="minorHAnsi"/>
          <w:b/>
          <w:sz w:val="20"/>
        </w:rPr>
        <w:t>Certain Rights Post Termination</w:t>
      </w:r>
      <w:r w:rsidRPr="00F570AF" w:rsidR="00B17C8D">
        <w:rPr>
          <w:rFonts w:eastAsia="Times New Roman" w:asciiTheme="minorHAnsi" w:hAnsiTheme="minorHAnsi" w:cstheme="minorHAnsi"/>
          <w:sz w:val="20"/>
        </w:rPr>
        <w:t xml:space="preserve">.  If following termination of this Agreement (whether in whole or in part), for any reason the </w:t>
      </w:r>
      <w:r w:rsidRPr="00F570AF" w:rsidR="006947D5">
        <w:rPr>
          <w:rFonts w:eastAsia="Times New Roman" w:asciiTheme="minorHAnsi" w:hAnsiTheme="minorHAnsi" w:cstheme="minorHAnsi"/>
          <w:sz w:val="20"/>
        </w:rPr>
        <w:t xml:space="preserve">ESAs </w:t>
      </w:r>
      <w:r w:rsidRPr="00F570AF" w:rsidR="00B17C8D">
        <w:rPr>
          <w:rFonts w:eastAsia="Times New Roman" w:asciiTheme="minorHAnsi" w:hAnsiTheme="minorHAnsi" w:cstheme="minorHAnsi"/>
          <w:sz w:val="20"/>
        </w:rPr>
        <w:t xml:space="preserve">remain designated by the </w:t>
      </w:r>
      <w:r w:rsidR="00246910">
        <w:rPr>
          <w:rFonts w:eastAsia="Times New Roman" w:asciiTheme="minorHAnsi" w:hAnsiTheme="minorHAnsi" w:cstheme="minorHAnsi"/>
          <w:sz w:val="20"/>
        </w:rPr>
        <w:t>DSP</w:t>
      </w:r>
      <w:r w:rsidRPr="00F570AF" w:rsidR="00246910">
        <w:rPr>
          <w:rFonts w:eastAsia="Times New Roman" w:asciiTheme="minorHAnsi" w:hAnsiTheme="minorHAnsi" w:cstheme="minorHAnsi"/>
          <w:sz w:val="20"/>
        </w:rPr>
        <w:t xml:space="preserve"> </w:t>
      </w:r>
      <w:r w:rsidRPr="00F570AF" w:rsidR="00B17C8D">
        <w:rPr>
          <w:rFonts w:eastAsia="Times New Roman" w:asciiTheme="minorHAnsi" w:hAnsiTheme="minorHAnsi" w:cstheme="minorHAnsi"/>
          <w:sz w:val="20"/>
        </w:rPr>
        <w:t xml:space="preserve">and/or the ISO as being served by Seller, Seller may, consistent with Law, continue to serve such </w:t>
      </w:r>
      <w:r w:rsidRPr="00F570AF" w:rsidR="006947D5">
        <w:rPr>
          <w:rFonts w:eastAsia="Times New Roman" w:asciiTheme="minorHAnsi" w:hAnsiTheme="minorHAnsi" w:cstheme="minorHAnsi"/>
          <w:sz w:val="20"/>
        </w:rPr>
        <w:t>ESAs</w:t>
      </w:r>
      <w:r w:rsidRPr="00F570AF" w:rsidR="00B17C8D">
        <w:rPr>
          <w:rFonts w:eastAsia="Times New Roman" w:asciiTheme="minorHAnsi" w:hAnsiTheme="minorHAnsi" w:cstheme="minorHAnsi"/>
          <w:sz w:val="20"/>
        </w:rPr>
        <w:t xml:space="preserve">(s) on a month-to-month basis </w:t>
      </w:r>
      <w:r w:rsidR="00AA6E4D">
        <w:rPr>
          <w:rFonts w:eastAsia="Times New Roman" w:asciiTheme="minorHAnsi" w:hAnsiTheme="minorHAnsi" w:cstheme="minorHAnsi"/>
          <w:sz w:val="20"/>
        </w:rPr>
        <w:t xml:space="preserve">as per the process described above in Section 6.4, </w:t>
      </w:r>
      <w:r w:rsidRPr="00AA6E4D" w:rsidR="00AA6E4D">
        <w:rPr>
          <w:rFonts w:eastAsia="Times New Roman" w:asciiTheme="minorHAnsi" w:hAnsiTheme="minorHAnsi" w:cstheme="minorHAnsi"/>
          <w:sz w:val="20"/>
        </w:rPr>
        <w:t>Usage Beyond Expiration</w:t>
      </w:r>
      <w:r w:rsidR="001277A9">
        <w:rPr>
          <w:rFonts w:eastAsia="Times New Roman" w:asciiTheme="minorHAnsi" w:hAnsiTheme="minorHAnsi" w:cstheme="minorHAnsi"/>
          <w:sz w:val="20"/>
        </w:rPr>
        <w:t xml:space="preserve">. </w:t>
      </w:r>
      <w:r w:rsidR="00AA6E4D">
        <w:rPr>
          <w:rFonts w:eastAsia="Times New Roman" w:asciiTheme="minorHAnsi" w:hAnsiTheme="minorHAnsi" w:cstheme="minorHAnsi"/>
          <w:sz w:val="20"/>
        </w:rPr>
        <w:t xml:space="preserve"> </w:t>
      </w:r>
      <w:r w:rsidRPr="00F570AF" w:rsidR="00B17C8D">
        <w:rPr>
          <w:rFonts w:eastAsia="Times New Roman" w:asciiTheme="minorHAnsi" w:hAnsiTheme="minorHAnsi" w:cstheme="minorHAnsi"/>
          <w:sz w:val="20"/>
        </w:rPr>
        <w:t xml:space="preserve">This Agreement will continue to govern the provision of service during extended term of service. </w:t>
      </w:r>
    </w:p>
    <w:p w:rsidRPr="00F570AF" w:rsidR="00B17C8D" w:rsidP="005A40FB" w:rsidRDefault="00B17C8D" w14:paraId="0E182D68" w14:textId="77777777">
      <w:pPr>
        <w:contextualSpacing/>
        <w:rPr>
          <w:rFonts w:eastAsia="Times New Roman" w:asciiTheme="minorHAnsi" w:hAnsiTheme="minorHAnsi" w:cstheme="minorHAnsi"/>
          <w:sz w:val="20"/>
        </w:rPr>
      </w:pPr>
    </w:p>
    <w:p w:rsidRPr="00F570AF" w:rsidR="00B17C8D" w:rsidP="00430C09" w:rsidRDefault="001A3109" w14:paraId="5092B00B" w14:textId="60BF27CA">
      <w:pPr>
        <w:ind w:left="900" w:hanging="540"/>
        <w:jc w:val="both"/>
        <w:rPr>
          <w:rFonts w:eastAsia="Times New Roman" w:asciiTheme="minorHAnsi" w:hAnsiTheme="minorHAnsi" w:cstheme="minorBidi"/>
          <w:sz w:val="20"/>
        </w:rPr>
      </w:pPr>
      <w:r>
        <w:rPr>
          <w:rFonts w:eastAsia="Times New Roman" w:asciiTheme="minorHAnsi" w:hAnsiTheme="minorHAnsi" w:cstheme="minorBidi"/>
          <w:b/>
          <w:bCs/>
          <w:sz w:val="20"/>
        </w:rPr>
        <w:t>7</w:t>
      </w:r>
      <w:r w:rsidR="001D25D3">
        <w:rPr>
          <w:rFonts w:eastAsia="Times New Roman" w:asciiTheme="minorHAnsi" w:hAnsiTheme="minorHAnsi" w:cstheme="minorBidi"/>
          <w:b/>
          <w:bCs/>
          <w:sz w:val="20"/>
        </w:rPr>
        <w:t>.</w:t>
      </w:r>
      <w:r w:rsidR="00F527DD">
        <w:rPr>
          <w:rFonts w:eastAsia="Times New Roman" w:asciiTheme="minorHAnsi" w:hAnsiTheme="minorHAnsi" w:cstheme="minorBidi"/>
          <w:b/>
          <w:bCs/>
          <w:sz w:val="20"/>
        </w:rPr>
        <w:t>8</w:t>
      </w:r>
      <w:r w:rsidR="001D25D3">
        <w:rPr>
          <w:rFonts w:eastAsia="Times New Roman" w:asciiTheme="minorHAnsi" w:hAnsiTheme="minorHAnsi" w:cstheme="minorBidi"/>
          <w:b/>
          <w:bCs/>
          <w:sz w:val="20"/>
        </w:rPr>
        <w:tab/>
      </w:r>
      <w:r w:rsidRPr="6558517C" w:rsidR="00B17C8D">
        <w:rPr>
          <w:rFonts w:eastAsia="Times New Roman" w:asciiTheme="minorHAnsi" w:hAnsiTheme="minorHAnsi" w:cstheme="minorBidi"/>
          <w:b/>
          <w:bCs/>
          <w:sz w:val="20"/>
        </w:rPr>
        <w:t>Notices:</w:t>
      </w:r>
      <w:r w:rsidRPr="6558517C" w:rsidR="00B17C8D">
        <w:rPr>
          <w:rFonts w:eastAsia="Times New Roman" w:asciiTheme="minorHAnsi" w:hAnsiTheme="minorHAnsi" w:cstheme="minorBidi"/>
          <w:sz w:val="20"/>
        </w:rPr>
        <w:t xml:space="preserve">  </w:t>
      </w:r>
      <w:r w:rsidR="001B02EC">
        <w:rPr>
          <w:rFonts w:eastAsia="Times New Roman" w:asciiTheme="minorHAnsi" w:hAnsiTheme="minorHAnsi" w:cstheme="minorBidi"/>
          <w:sz w:val="20"/>
        </w:rPr>
        <w:t xml:space="preserve">See Agreement, Appendix C, Section 10, Notices for </w:t>
      </w:r>
      <w:r w:rsidR="002D2307">
        <w:rPr>
          <w:rFonts w:eastAsia="Times New Roman" w:asciiTheme="minorHAnsi" w:hAnsiTheme="minorHAnsi" w:cstheme="minorBidi"/>
          <w:sz w:val="20"/>
        </w:rPr>
        <w:t>information regarding notices.</w:t>
      </w:r>
    </w:p>
    <w:p w:rsidRPr="00F570AF" w:rsidR="00B17C8D" w:rsidP="00B17C8D" w:rsidRDefault="00B17C8D" w14:paraId="267877DB" w14:textId="77777777">
      <w:pPr>
        <w:ind w:right="-252"/>
        <w:jc w:val="both"/>
        <w:rPr>
          <w:rFonts w:eastAsia="Times New Roman" w:asciiTheme="minorHAnsi" w:hAnsiTheme="minorHAnsi" w:cstheme="minorHAnsi"/>
          <w:sz w:val="20"/>
        </w:rPr>
      </w:pPr>
    </w:p>
    <w:p w:rsidRPr="00F570AF" w:rsidR="00B17C8D" w:rsidP="00430C09" w:rsidRDefault="001A3109" w14:paraId="769AC893" w14:textId="12EED3B4">
      <w:pPr>
        <w:ind w:left="900" w:hanging="540"/>
        <w:rPr>
          <w:rFonts w:eastAsia="Times New Roman" w:asciiTheme="minorHAnsi" w:hAnsiTheme="minorHAnsi" w:cstheme="minorBidi"/>
          <w:b/>
          <w:sz w:val="20"/>
        </w:rPr>
      </w:pPr>
      <w:r w:rsidRPr="4E675CE1">
        <w:rPr>
          <w:rFonts w:eastAsia="Times New Roman" w:asciiTheme="minorHAnsi" w:hAnsiTheme="minorHAnsi" w:cstheme="minorBidi"/>
          <w:b/>
          <w:sz w:val="20"/>
        </w:rPr>
        <w:t>7</w:t>
      </w:r>
      <w:r w:rsidRPr="4E675CE1" w:rsidR="005A4EA9">
        <w:rPr>
          <w:rFonts w:eastAsia="Times New Roman" w:asciiTheme="minorHAnsi" w:hAnsiTheme="minorHAnsi" w:cstheme="minorBidi"/>
          <w:b/>
          <w:sz w:val="20"/>
        </w:rPr>
        <w:t>.</w:t>
      </w:r>
      <w:r w:rsidR="00F527DD">
        <w:rPr>
          <w:rFonts w:eastAsia="Times New Roman" w:asciiTheme="minorHAnsi" w:hAnsiTheme="minorHAnsi" w:cstheme="minorBidi"/>
          <w:b/>
          <w:sz w:val="20"/>
        </w:rPr>
        <w:t>9</w:t>
      </w:r>
      <w:r w:rsidRPr="4E675CE1" w:rsidR="005A4EA9">
        <w:rPr>
          <w:rFonts w:eastAsia="Times New Roman" w:asciiTheme="minorHAnsi" w:hAnsiTheme="minorHAnsi" w:cstheme="minorBidi"/>
          <w:b/>
          <w:sz w:val="20"/>
        </w:rPr>
        <w:t xml:space="preserve"> </w:t>
      </w:r>
      <w:r w:rsidR="006045CC">
        <w:rPr>
          <w:rFonts w:eastAsia="Times New Roman" w:asciiTheme="minorHAnsi" w:hAnsiTheme="minorHAnsi" w:cstheme="minorBidi"/>
          <w:b/>
          <w:sz w:val="20"/>
        </w:rPr>
        <w:tab/>
      </w:r>
      <w:r w:rsidRPr="4E675CE1" w:rsidR="00B17C8D">
        <w:rPr>
          <w:rFonts w:eastAsia="Times New Roman" w:asciiTheme="minorHAnsi" w:hAnsiTheme="minorHAnsi" w:cstheme="minorBidi"/>
          <w:b/>
          <w:sz w:val="20"/>
        </w:rPr>
        <w:t>Invoices</w:t>
      </w:r>
      <w:r w:rsidRPr="4E675CE1" w:rsidR="0044629C">
        <w:rPr>
          <w:rFonts w:eastAsia="Times New Roman" w:asciiTheme="minorHAnsi" w:hAnsiTheme="minorHAnsi" w:cstheme="minorBidi"/>
          <w:b/>
          <w:sz w:val="20"/>
        </w:rPr>
        <w:t xml:space="preserve"> and </w:t>
      </w:r>
      <w:r w:rsidRPr="4E675CE1" w:rsidR="00185F4B">
        <w:rPr>
          <w:rFonts w:eastAsia="Times New Roman" w:asciiTheme="minorHAnsi" w:hAnsiTheme="minorHAnsi" w:cstheme="minorBidi"/>
          <w:b/>
          <w:sz w:val="20"/>
        </w:rPr>
        <w:t>Payment</w:t>
      </w:r>
      <w:r w:rsidRPr="4E675CE1" w:rsidR="00464212">
        <w:rPr>
          <w:rFonts w:eastAsia="Times New Roman" w:asciiTheme="minorHAnsi" w:hAnsiTheme="minorHAnsi" w:cstheme="minorBidi"/>
          <w:sz w:val="20"/>
        </w:rPr>
        <w:t>:  See Agreement, Appendix B,</w:t>
      </w:r>
      <w:r w:rsidRPr="4E675CE1" w:rsidR="00E327AF">
        <w:rPr>
          <w:rFonts w:eastAsia="Times New Roman" w:asciiTheme="minorHAnsi" w:hAnsiTheme="minorHAnsi" w:cstheme="minorBidi"/>
          <w:sz w:val="20"/>
        </w:rPr>
        <w:t xml:space="preserve"> </w:t>
      </w:r>
      <w:r w:rsidRPr="4E675CE1" w:rsidR="0044629C">
        <w:rPr>
          <w:rFonts w:eastAsia="Times New Roman" w:asciiTheme="minorHAnsi" w:hAnsiTheme="minorHAnsi" w:cstheme="minorBidi"/>
          <w:sz w:val="20"/>
        </w:rPr>
        <w:t xml:space="preserve">Section 6, </w:t>
      </w:r>
      <w:r w:rsidRPr="4E675CE1" w:rsidR="00E327AF">
        <w:rPr>
          <w:rFonts w:eastAsia="Times New Roman" w:asciiTheme="minorHAnsi" w:hAnsiTheme="minorHAnsi" w:cstheme="minorBidi"/>
          <w:sz w:val="20"/>
        </w:rPr>
        <w:t xml:space="preserve">Invoicing Instructions for information regarding the invoicing </w:t>
      </w:r>
      <w:r w:rsidRPr="4E675CE1" w:rsidR="0044629C">
        <w:rPr>
          <w:rFonts w:eastAsia="Times New Roman" w:asciiTheme="minorHAnsi" w:hAnsiTheme="minorHAnsi" w:cstheme="minorBidi"/>
          <w:sz w:val="20"/>
        </w:rPr>
        <w:t xml:space="preserve">and </w:t>
      </w:r>
      <w:r w:rsidRPr="4E675CE1" w:rsidR="00AC53EA">
        <w:rPr>
          <w:rFonts w:eastAsia="Times New Roman" w:asciiTheme="minorHAnsi" w:hAnsiTheme="minorHAnsi" w:cstheme="minorBidi"/>
          <w:sz w:val="20"/>
        </w:rPr>
        <w:t xml:space="preserve">payment </w:t>
      </w:r>
      <w:r w:rsidRPr="4E675CE1" w:rsidR="00E327AF">
        <w:rPr>
          <w:rFonts w:eastAsia="Times New Roman" w:asciiTheme="minorHAnsi" w:hAnsiTheme="minorHAnsi" w:cstheme="minorBidi"/>
          <w:sz w:val="20"/>
        </w:rPr>
        <w:t>process</w:t>
      </w:r>
      <w:r w:rsidRPr="4E675CE1" w:rsidR="00185F4B">
        <w:rPr>
          <w:rFonts w:eastAsia="Times New Roman" w:asciiTheme="minorHAnsi" w:hAnsiTheme="minorHAnsi" w:cstheme="minorBidi"/>
          <w:sz w:val="20"/>
        </w:rPr>
        <w:t>.</w:t>
      </w:r>
    </w:p>
    <w:p w:rsidRPr="00F570AF" w:rsidR="00B17C8D" w:rsidP="00B17C8D" w:rsidRDefault="00B17C8D" w14:paraId="2B0D9C33" w14:textId="55AE85CF">
      <w:pPr>
        <w:rPr>
          <w:rFonts w:eastAsia="Times New Roman" w:asciiTheme="minorHAnsi" w:hAnsiTheme="minorHAnsi" w:cstheme="minorHAnsi"/>
          <w:b/>
          <w:sz w:val="20"/>
        </w:rPr>
      </w:pPr>
    </w:p>
    <w:p w:rsidR="00B17C8D" w:rsidP="00430C09" w:rsidRDefault="001A3109" w14:paraId="442E207A" w14:textId="6F3C688B">
      <w:pPr>
        <w:ind w:left="900" w:hanging="540"/>
        <w:rPr>
          <w:rFonts w:eastAsia="Times New Roman" w:asciiTheme="minorHAnsi" w:hAnsiTheme="minorHAnsi" w:cstheme="minorHAnsi"/>
          <w:bCs/>
          <w:sz w:val="20"/>
        </w:rPr>
      </w:pPr>
      <w:r>
        <w:rPr>
          <w:rFonts w:eastAsia="Times New Roman" w:asciiTheme="minorHAnsi" w:hAnsiTheme="minorHAnsi" w:cstheme="minorHAnsi"/>
          <w:b/>
          <w:sz w:val="20"/>
        </w:rPr>
        <w:t>7</w:t>
      </w:r>
      <w:r w:rsidR="00185F4B">
        <w:rPr>
          <w:rFonts w:eastAsia="Times New Roman" w:asciiTheme="minorHAnsi" w:hAnsiTheme="minorHAnsi" w:cstheme="minorHAnsi"/>
          <w:b/>
          <w:sz w:val="20"/>
        </w:rPr>
        <w:t>.1</w:t>
      </w:r>
      <w:r w:rsidR="00F527DD">
        <w:rPr>
          <w:rFonts w:eastAsia="Times New Roman" w:asciiTheme="minorHAnsi" w:hAnsiTheme="minorHAnsi" w:cstheme="minorHAnsi"/>
          <w:b/>
          <w:sz w:val="20"/>
        </w:rPr>
        <w:t>0</w:t>
      </w:r>
      <w:r w:rsidR="00185F4B">
        <w:rPr>
          <w:rFonts w:eastAsia="Times New Roman" w:asciiTheme="minorHAnsi" w:hAnsiTheme="minorHAnsi" w:cstheme="minorHAnsi"/>
          <w:b/>
          <w:sz w:val="20"/>
        </w:rPr>
        <w:tab/>
      </w:r>
      <w:r w:rsidRPr="00430C09" w:rsidR="00B17C8D">
        <w:rPr>
          <w:rFonts w:eastAsia="Times New Roman" w:asciiTheme="minorHAnsi" w:hAnsiTheme="minorHAnsi" w:cstheme="minorHAnsi"/>
          <w:bCs/>
          <w:sz w:val="20"/>
        </w:rPr>
        <w:t xml:space="preserve">For Emergencies, Outages and Equipment Service, call </w:t>
      </w:r>
      <w:r w:rsidR="00F775A2">
        <w:rPr>
          <w:rFonts w:eastAsia="Times New Roman" w:asciiTheme="minorHAnsi" w:hAnsiTheme="minorHAnsi" w:cstheme="minorHAnsi"/>
          <w:bCs/>
          <w:sz w:val="20"/>
        </w:rPr>
        <w:t xml:space="preserve">the </w:t>
      </w:r>
      <w:r w:rsidRPr="00430C09" w:rsidR="00B17C8D">
        <w:rPr>
          <w:rFonts w:eastAsia="Times New Roman" w:asciiTheme="minorHAnsi" w:hAnsiTheme="minorHAnsi" w:cstheme="minorHAnsi"/>
          <w:bCs/>
          <w:sz w:val="20"/>
        </w:rPr>
        <w:t xml:space="preserve">respective DSP </w:t>
      </w:r>
      <w:r w:rsidR="00F775A2">
        <w:rPr>
          <w:rFonts w:eastAsia="Times New Roman" w:asciiTheme="minorHAnsi" w:hAnsiTheme="minorHAnsi" w:cstheme="minorHAnsi"/>
          <w:bCs/>
          <w:sz w:val="20"/>
        </w:rPr>
        <w:t xml:space="preserve">noted </w:t>
      </w:r>
      <w:r w:rsidRPr="00430C09" w:rsidR="00B17C8D">
        <w:rPr>
          <w:rFonts w:eastAsia="Times New Roman" w:asciiTheme="minorHAnsi" w:hAnsiTheme="minorHAnsi" w:cstheme="minorHAnsi"/>
          <w:bCs/>
          <w:sz w:val="20"/>
        </w:rPr>
        <w:t>below</w:t>
      </w:r>
      <w:r w:rsidR="00F775A2">
        <w:rPr>
          <w:rFonts w:eastAsia="Times New Roman" w:asciiTheme="minorHAnsi" w:hAnsiTheme="minorHAnsi" w:cstheme="minorHAnsi"/>
          <w:bCs/>
          <w:sz w:val="20"/>
        </w:rPr>
        <w:t xml:space="preserve"> in </w:t>
      </w:r>
      <w:r w:rsidRPr="00924539" w:rsidR="00F775A2">
        <w:rPr>
          <w:rFonts w:eastAsia="Times New Roman" w:asciiTheme="minorHAnsi" w:hAnsiTheme="minorHAnsi" w:cstheme="minorHAnsi"/>
          <w:b/>
          <w:sz w:val="20"/>
        </w:rPr>
        <w:t xml:space="preserve">Table </w:t>
      </w:r>
      <w:r w:rsidRPr="00924539" w:rsidR="00924539">
        <w:rPr>
          <w:rFonts w:eastAsia="Times New Roman" w:asciiTheme="minorHAnsi" w:hAnsiTheme="minorHAnsi" w:cstheme="minorHAnsi"/>
          <w:b/>
          <w:sz w:val="20"/>
        </w:rPr>
        <w:t>6</w:t>
      </w:r>
      <w:r w:rsidRPr="00924539" w:rsidR="00B17C8D">
        <w:rPr>
          <w:rFonts w:eastAsia="Times New Roman" w:asciiTheme="minorHAnsi" w:hAnsiTheme="minorHAnsi" w:cstheme="minorHAnsi"/>
          <w:b/>
          <w:sz w:val="20"/>
        </w:rPr>
        <w:t>.</w:t>
      </w:r>
      <w:r w:rsidRPr="00430C09" w:rsidR="00B17C8D">
        <w:rPr>
          <w:rFonts w:eastAsia="Times New Roman" w:asciiTheme="minorHAnsi" w:hAnsiTheme="minorHAnsi" w:cstheme="minorHAnsi"/>
          <w:bCs/>
          <w:sz w:val="20"/>
        </w:rPr>
        <w:t xml:space="preserve">  For verification purposes, use your DSP Account Number.</w:t>
      </w:r>
    </w:p>
    <w:p w:rsidR="00D72AA3" w:rsidP="00430C09" w:rsidRDefault="00D72AA3" w14:paraId="7AB7F739" w14:textId="77777777">
      <w:pPr>
        <w:ind w:left="900" w:hanging="540"/>
        <w:rPr>
          <w:rFonts w:eastAsia="Times New Roman" w:asciiTheme="minorHAnsi" w:hAnsiTheme="minorHAnsi" w:cstheme="minorHAnsi"/>
          <w:b/>
          <w:sz w:val="20"/>
        </w:rPr>
      </w:pPr>
    </w:p>
    <w:p w:rsidRPr="00F570AF" w:rsidR="00B17C8D" w:rsidP="00B17C8D" w:rsidRDefault="00D72AA3" w14:paraId="38A0BAE4" w14:textId="7E5C24B0">
      <w:pPr>
        <w:rPr>
          <w:rFonts w:eastAsia="Times New Roman" w:asciiTheme="minorHAnsi" w:hAnsiTheme="minorHAnsi" w:cstheme="minorHAnsi"/>
          <w:b/>
          <w:sz w:val="20"/>
        </w:rPr>
      </w:pPr>
      <w:r>
        <w:rPr>
          <w:rFonts w:eastAsia="Times New Roman" w:asciiTheme="minorHAnsi" w:hAnsiTheme="minorHAnsi" w:cstheme="minorHAnsi"/>
          <w:b/>
          <w:sz w:val="20"/>
        </w:rPr>
        <w:t xml:space="preserve">       </w:t>
      </w:r>
      <w:r w:rsidR="00C10E28">
        <w:rPr>
          <w:rFonts w:eastAsia="Times New Roman" w:asciiTheme="minorHAnsi" w:hAnsiTheme="minorHAnsi" w:cstheme="minorHAnsi"/>
          <w:b/>
          <w:sz w:val="20"/>
        </w:rPr>
        <w:t xml:space="preserve">Table </w:t>
      </w:r>
      <w:r w:rsidR="00430C09">
        <w:rPr>
          <w:rFonts w:eastAsia="Times New Roman" w:asciiTheme="minorHAnsi" w:hAnsiTheme="minorHAnsi" w:cstheme="minorHAnsi"/>
          <w:b/>
          <w:sz w:val="20"/>
        </w:rPr>
        <w:t>6</w:t>
      </w:r>
      <w:r w:rsidR="00CD1864">
        <w:rPr>
          <w:rFonts w:eastAsia="Times New Roman" w:asciiTheme="minorHAnsi" w:hAnsiTheme="minorHAnsi" w:cstheme="minorHAnsi"/>
          <w:b/>
          <w:sz w:val="20"/>
        </w:rPr>
        <w:t>, DSP Contact Information</w:t>
      </w:r>
      <w:r w:rsidR="00C10E28">
        <w:rPr>
          <w:rFonts w:eastAsia="Times New Roman" w:asciiTheme="minorHAnsi" w:hAnsiTheme="minorHAnsi" w:cstheme="minorHAnsi"/>
          <w:b/>
          <w:sz w:val="20"/>
        </w:rPr>
        <w:t xml:space="preserve">: </w:t>
      </w:r>
    </w:p>
    <w:tbl>
      <w:tblPr>
        <w:tblW w:w="9000" w:type="dxa"/>
        <w:tblInd w:w="352" w:type="dxa"/>
        <w:tblLook w:val="0000" w:firstRow="0" w:lastRow="0" w:firstColumn="0" w:lastColumn="0" w:noHBand="0" w:noVBand="0"/>
      </w:tblPr>
      <w:tblGrid>
        <w:gridCol w:w="2970"/>
        <w:gridCol w:w="6030"/>
      </w:tblGrid>
      <w:tr w:rsidRPr="00944B9D" w:rsidR="00B17C8D" w:rsidTr="00F57853" w14:paraId="3CE1AABC" w14:textId="77777777">
        <w:trPr>
          <w:cantSplit/>
          <w:tblHeader/>
        </w:trPr>
        <w:tc>
          <w:tcPr>
            <w:tcW w:w="2970" w:type="dxa"/>
            <w:tcBorders>
              <w:top w:val="single" w:color="auto" w:sz="12" w:space="0"/>
              <w:left w:val="single" w:color="auto" w:sz="6" w:space="0"/>
              <w:bottom w:val="single" w:color="auto" w:sz="12" w:space="0"/>
              <w:right w:val="single" w:color="auto" w:sz="6" w:space="0"/>
            </w:tcBorders>
          </w:tcPr>
          <w:p w:rsidRPr="00D72AA3" w:rsidR="00B17C8D" w:rsidP="00B17C8D" w:rsidRDefault="00B17C8D" w14:paraId="092E9D1D" w14:textId="77777777">
            <w:pPr>
              <w:keepNext/>
              <w:autoSpaceDE w:val="0"/>
              <w:autoSpaceDN w:val="0"/>
              <w:adjustRightInd w:val="0"/>
              <w:jc w:val="center"/>
              <w:rPr>
                <w:rFonts w:eastAsia="Times New Roman" w:asciiTheme="minorHAnsi" w:hAnsiTheme="minorHAnsi" w:cstheme="minorHAnsi"/>
                <w:b/>
                <w:color w:val="000000"/>
                <w:sz w:val="20"/>
              </w:rPr>
            </w:pPr>
            <w:r w:rsidRPr="00D72AA3">
              <w:rPr>
                <w:rFonts w:eastAsia="Times New Roman" w:asciiTheme="minorHAnsi" w:hAnsiTheme="minorHAnsi" w:cstheme="minorHAnsi"/>
                <w:b/>
                <w:color w:val="000000"/>
                <w:sz w:val="20"/>
              </w:rPr>
              <w:t>DSP</w:t>
            </w:r>
          </w:p>
        </w:tc>
        <w:tc>
          <w:tcPr>
            <w:tcW w:w="6030" w:type="dxa"/>
            <w:tcBorders>
              <w:top w:val="single" w:color="auto" w:sz="12" w:space="0"/>
              <w:left w:val="single" w:color="auto" w:sz="6" w:space="0"/>
              <w:bottom w:val="single" w:color="auto" w:sz="12" w:space="0"/>
              <w:right w:val="single" w:color="auto" w:sz="12" w:space="0"/>
            </w:tcBorders>
          </w:tcPr>
          <w:p w:rsidRPr="00D72AA3" w:rsidR="00B17C8D" w:rsidP="00B17C8D" w:rsidRDefault="00B17C8D" w14:paraId="5C4E24AB" w14:textId="77777777">
            <w:pPr>
              <w:keepNext/>
              <w:autoSpaceDE w:val="0"/>
              <w:autoSpaceDN w:val="0"/>
              <w:adjustRightInd w:val="0"/>
              <w:jc w:val="center"/>
              <w:rPr>
                <w:rFonts w:eastAsia="Times New Roman" w:asciiTheme="minorHAnsi" w:hAnsiTheme="minorHAnsi" w:cstheme="minorHAnsi"/>
                <w:b/>
                <w:color w:val="000000"/>
                <w:sz w:val="20"/>
              </w:rPr>
            </w:pPr>
            <w:r w:rsidRPr="00D72AA3">
              <w:rPr>
                <w:rFonts w:eastAsia="Times New Roman" w:asciiTheme="minorHAnsi" w:hAnsiTheme="minorHAnsi" w:cstheme="minorHAnsi"/>
                <w:b/>
                <w:color w:val="000000"/>
                <w:sz w:val="20"/>
              </w:rPr>
              <w:t>Contact Number</w:t>
            </w:r>
          </w:p>
        </w:tc>
      </w:tr>
      <w:tr w:rsidRPr="00944B9D" w:rsidR="00B17C8D" w:rsidTr="00F57853" w14:paraId="39B77F45" w14:textId="77777777">
        <w:trPr>
          <w:trHeight w:val="38"/>
        </w:trPr>
        <w:tc>
          <w:tcPr>
            <w:tcW w:w="2970" w:type="dxa"/>
            <w:tcBorders>
              <w:top w:val="single" w:color="auto" w:sz="6" w:space="0"/>
              <w:left w:val="single" w:color="auto" w:sz="6" w:space="0"/>
              <w:bottom w:val="single" w:color="auto" w:sz="6" w:space="0"/>
              <w:right w:val="single" w:color="auto" w:sz="6" w:space="0"/>
            </w:tcBorders>
          </w:tcPr>
          <w:p w:rsidRPr="00F570AF" w:rsidR="00B17C8D" w:rsidP="00B17C8D" w:rsidRDefault="00B17C8D" w14:paraId="385FB661" w14:textId="77777777">
            <w:pPr>
              <w:autoSpaceDE w:val="0"/>
              <w:autoSpaceDN w:val="0"/>
              <w:adjustRightInd w:val="0"/>
              <w:jc w:val="center"/>
              <w:rPr>
                <w:rFonts w:eastAsia="Times New Roman" w:asciiTheme="minorHAnsi" w:hAnsiTheme="minorHAnsi" w:cstheme="minorHAnsi"/>
                <w:color w:val="000000"/>
                <w:sz w:val="20"/>
              </w:rPr>
            </w:pPr>
            <w:r w:rsidRPr="00F570AF">
              <w:rPr>
                <w:rFonts w:eastAsia="Times New Roman" w:asciiTheme="minorHAnsi" w:hAnsiTheme="minorHAnsi" w:cstheme="minorHAnsi"/>
                <w:color w:val="000000"/>
                <w:sz w:val="20"/>
              </w:rPr>
              <w:t>Pacific Gas &amp; Electric</w:t>
            </w:r>
          </w:p>
        </w:tc>
        <w:tc>
          <w:tcPr>
            <w:tcW w:w="6030" w:type="dxa"/>
            <w:tcBorders>
              <w:top w:val="single" w:color="auto" w:sz="6" w:space="0"/>
              <w:left w:val="single" w:color="auto" w:sz="6" w:space="0"/>
              <w:bottom w:val="single" w:color="auto" w:sz="6" w:space="0"/>
              <w:right w:val="single" w:color="auto" w:sz="12" w:space="0"/>
            </w:tcBorders>
          </w:tcPr>
          <w:p w:rsidRPr="00F570AF" w:rsidR="00B17C8D" w:rsidP="00B17C8D" w:rsidRDefault="00B17C8D" w14:paraId="4AE47709" w14:textId="77777777">
            <w:pPr>
              <w:autoSpaceDE w:val="0"/>
              <w:autoSpaceDN w:val="0"/>
              <w:adjustRightInd w:val="0"/>
              <w:jc w:val="center"/>
              <w:rPr>
                <w:rFonts w:eastAsia="Times New Roman" w:asciiTheme="minorHAnsi" w:hAnsiTheme="minorHAnsi" w:cstheme="minorHAnsi"/>
                <w:color w:val="000000"/>
                <w:sz w:val="20"/>
              </w:rPr>
            </w:pPr>
            <w:r w:rsidRPr="00F570AF">
              <w:rPr>
                <w:rFonts w:eastAsia="Times New Roman" w:asciiTheme="minorHAnsi" w:hAnsiTheme="minorHAnsi" w:cstheme="minorHAnsi"/>
                <w:color w:val="000000"/>
                <w:sz w:val="20"/>
              </w:rPr>
              <w:t>(800) 743-5002</w:t>
            </w:r>
          </w:p>
        </w:tc>
      </w:tr>
      <w:tr w:rsidRPr="00944B9D" w:rsidR="00B17C8D" w:rsidTr="00F57853" w14:paraId="49200095" w14:textId="77777777">
        <w:trPr>
          <w:trHeight w:val="38"/>
        </w:trPr>
        <w:tc>
          <w:tcPr>
            <w:tcW w:w="2970" w:type="dxa"/>
            <w:tcBorders>
              <w:top w:val="single" w:color="auto" w:sz="6" w:space="0"/>
              <w:left w:val="single" w:color="auto" w:sz="6" w:space="0"/>
              <w:bottom w:val="single" w:color="auto" w:sz="6" w:space="0"/>
              <w:right w:val="single" w:color="auto" w:sz="6" w:space="0"/>
            </w:tcBorders>
          </w:tcPr>
          <w:p w:rsidRPr="00F570AF" w:rsidR="00B17C8D" w:rsidP="00B17C8D" w:rsidRDefault="00B17C8D" w14:paraId="4F9A3C3A" w14:textId="77777777">
            <w:pPr>
              <w:autoSpaceDE w:val="0"/>
              <w:autoSpaceDN w:val="0"/>
              <w:adjustRightInd w:val="0"/>
              <w:jc w:val="center"/>
              <w:rPr>
                <w:rFonts w:eastAsia="Times New Roman" w:asciiTheme="minorHAnsi" w:hAnsiTheme="minorHAnsi" w:cstheme="minorHAnsi"/>
                <w:color w:val="000000"/>
                <w:sz w:val="20"/>
              </w:rPr>
            </w:pPr>
            <w:r w:rsidRPr="00F570AF">
              <w:rPr>
                <w:rFonts w:eastAsia="Times New Roman" w:asciiTheme="minorHAnsi" w:hAnsiTheme="minorHAnsi" w:cstheme="minorHAnsi"/>
                <w:color w:val="000000"/>
                <w:sz w:val="20"/>
              </w:rPr>
              <w:t>Southern California Edison</w:t>
            </w:r>
          </w:p>
        </w:tc>
        <w:tc>
          <w:tcPr>
            <w:tcW w:w="6030" w:type="dxa"/>
            <w:tcBorders>
              <w:top w:val="single" w:color="auto" w:sz="6" w:space="0"/>
              <w:left w:val="single" w:color="auto" w:sz="6" w:space="0"/>
              <w:bottom w:val="single" w:color="auto" w:sz="6" w:space="0"/>
              <w:right w:val="single" w:color="auto" w:sz="12" w:space="0"/>
            </w:tcBorders>
          </w:tcPr>
          <w:p w:rsidRPr="00F570AF" w:rsidR="00B17C8D" w:rsidP="00B17C8D" w:rsidRDefault="00B17C8D" w14:paraId="6B0565D1" w14:textId="77777777">
            <w:pPr>
              <w:autoSpaceDE w:val="0"/>
              <w:autoSpaceDN w:val="0"/>
              <w:adjustRightInd w:val="0"/>
              <w:jc w:val="center"/>
              <w:rPr>
                <w:rFonts w:eastAsia="Times New Roman" w:asciiTheme="minorHAnsi" w:hAnsiTheme="minorHAnsi" w:cstheme="minorHAnsi"/>
                <w:color w:val="000000"/>
                <w:sz w:val="20"/>
              </w:rPr>
            </w:pPr>
            <w:r w:rsidRPr="00F570AF">
              <w:rPr>
                <w:rFonts w:eastAsia="Times New Roman" w:asciiTheme="minorHAnsi" w:hAnsiTheme="minorHAnsi" w:cstheme="minorHAnsi"/>
                <w:color w:val="000000"/>
                <w:sz w:val="20"/>
              </w:rPr>
              <w:t>(800) 611-1911</w:t>
            </w:r>
          </w:p>
        </w:tc>
      </w:tr>
      <w:tr w:rsidRPr="00944B9D" w:rsidR="00B17C8D" w:rsidTr="00F57853" w14:paraId="6495D63D" w14:textId="77777777">
        <w:trPr>
          <w:trHeight w:val="38"/>
        </w:trPr>
        <w:tc>
          <w:tcPr>
            <w:tcW w:w="2970" w:type="dxa"/>
            <w:tcBorders>
              <w:top w:val="single" w:color="auto" w:sz="6" w:space="0"/>
              <w:left w:val="single" w:color="auto" w:sz="6" w:space="0"/>
              <w:bottom w:val="single" w:color="auto" w:sz="6" w:space="0"/>
              <w:right w:val="single" w:color="auto" w:sz="6" w:space="0"/>
            </w:tcBorders>
          </w:tcPr>
          <w:p w:rsidRPr="00F570AF" w:rsidR="00B17C8D" w:rsidP="00B17C8D" w:rsidRDefault="00B17C8D" w14:paraId="6BC31F21" w14:textId="77777777">
            <w:pPr>
              <w:autoSpaceDE w:val="0"/>
              <w:autoSpaceDN w:val="0"/>
              <w:adjustRightInd w:val="0"/>
              <w:jc w:val="center"/>
              <w:rPr>
                <w:rFonts w:eastAsia="Times New Roman" w:asciiTheme="minorHAnsi" w:hAnsiTheme="minorHAnsi" w:cstheme="minorHAnsi"/>
                <w:color w:val="000000"/>
                <w:sz w:val="20"/>
              </w:rPr>
            </w:pPr>
            <w:r w:rsidRPr="00F570AF">
              <w:rPr>
                <w:rFonts w:eastAsia="Times New Roman" w:asciiTheme="minorHAnsi" w:hAnsiTheme="minorHAnsi" w:cstheme="minorHAnsi"/>
                <w:color w:val="000000"/>
                <w:sz w:val="20"/>
              </w:rPr>
              <w:t>San Diego Gas &amp; Electric</w:t>
            </w:r>
          </w:p>
        </w:tc>
        <w:tc>
          <w:tcPr>
            <w:tcW w:w="6030" w:type="dxa"/>
            <w:tcBorders>
              <w:top w:val="single" w:color="auto" w:sz="6" w:space="0"/>
              <w:left w:val="single" w:color="auto" w:sz="6" w:space="0"/>
              <w:bottom w:val="single" w:color="auto" w:sz="6" w:space="0"/>
              <w:right w:val="single" w:color="auto" w:sz="12" w:space="0"/>
            </w:tcBorders>
          </w:tcPr>
          <w:p w:rsidRPr="00F570AF" w:rsidR="00B17C8D" w:rsidP="00B17C8D" w:rsidRDefault="00B17C8D" w14:paraId="378E2E5F" w14:textId="77777777">
            <w:pPr>
              <w:autoSpaceDE w:val="0"/>
              <w:autoSpaceDN w:val="0"/>
              <w:adjustRightInd w:val="0"/>
              <w:jc w:val="center"/>
              <w:rPr>
                <w:rFonts w:eastAsia="Times New Roman" w:asciiTheme="minorHAnsi" w:hAnsiTheme="minorHAnsi" w:cstheme="minorHAnsi"/>
                <w:color w:val="000000"/>
                <w:sz w:val="20"/>
              </w:rPr>
            </w:pPr>
            <w:r w:rsidRPr="00F570AF">
              <w:rPr>
                <w:rFonts w:eastAsia="Times New Roman" w:asciiTheme="minorHAnsi" w:hAnsiTheme="minorHAnsi" w:cstheme="minorHAnsi"/>
                <w:color w:val="000000"/>
                <w:sz w:val="20"/>
              </w:rPr>
              <w:t>(800) 336-7343</w:t>
            </w:r>
          </w:p>
        </w:tc>
      </w:tr>
    </w:tbl>
    <w:p w:rsidRPr="00CC27F1" w:rsidR="00CC27F1" w:rsidP="00CC27F1" w:rsidRDefault="00CC27F1" w14:paraId="4C56C6A5" w14:textId="2AE10EFF">
      <w:pPr>
        <w:jc w:val="center"/>
        <w:rPr>
          <w:b/>
          <w:bCs/>
          <w:lang w:bidi="en-US"/>
        </w:rPr>
      </w:pPr>
      <w:r w:rsidRPr="00CC27F1">
        <w:rPr>
          <w:b/>
          <w:bCs/>
          <w:lang w:bidi="en-US"/>
        </w:rPr>
        <w:t>END OF APPENDIX G</w:t>
      </w:r>
    </w:p>
    <w:p w:rsidR="00CC27F1" w:rsidP="00CC27F1" w:rsidRDefault="00CC27F1" w14:paraId="2F7B1F1E" w14:textId="77777777">
      <w:pPr>
        <w:jc w:val="center"/>
        <w:rPr>
          <w:lang w:bidi="en-US"/>
        </w:rPr>
        <w:sectPr w:rsidR="00CC27F1" w:rsidSect="008B493E">
          <w:footerReference w:type="default" r:id="rId26"/>
          <w:pgSz w:w="12240" w:h="15840"/>
          <w:pgMar w:top="1440" w:right="1440" w:bottom="1440" w:left="1440" w:header="720" w:footer="720" w:gutter="0"/>
          <w:cols w:space="720"/>
          <w:docGrid w:linePitch="360"/>
        </w:sectPr>
      </w:pPr>
    </w:p>
    <w:p w:rsidRPr="00CC27F1" w:rsidR="00CC27F1" w:rsidP="00CC27F1" w:rsidRDefault="00CC27F1" w14:paraId="43ADBA4B" w14:textId="04FA165E">
      <w:pPr>
        <w:jc w:val="center"/>
        <w:rPr>
          <w:b/>
          <w:bCs/>
          <w:lang w:bidi="en-US"/>
        </w:rPr>
      </w:pPr>
      <w:r w:rsidRPr="00CC27F1">
        <w:rPr>
          <w:b/>
          <w:bCs/>
          <w:lang w:bidi="en-US"/>
        </w:rPr>
        <w:lastRenderedPageBreak/>
        <w:t>APPENDIX H</w:t>
      </w:r>
    </w:p>
    <w:p w:rsidRPr="0037441E" w:rsidR="00C337CA" w:rsidP="00C337CA" w:rsidRDefault="00C337CA" w14:paraId="36F54491" w14:textId="77777777">
      <w:pPr>
        <w:rPr>
          <w:rFonts w:asciiTheme="minorHAnsi" w:hAnsiTheme="minorHAnsi" w:cstheme="minorHAnsi"/>
          <w:sz w:val="20"/>
        </w:rPr>
      </w:pPr>
    </w:p>
    <w:p w:rsidR="00695544" w:rsidP="00C337CA" w:rsidRDefault="00C337CA" w14:paraId="7A54328F" w14:textId="77777777">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rsidRPr="0037441E" w:rsidR="00C337CA" w:rsidP="00C337CA" w:rsidRDefault="00C337CA" w14:paraId="0B248785" w14:textId="77777777">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rsidRPr="00C337CA" w:rsidR="00C337CA" w:rsidP="00C337CA" w:rsidRDefault="00C337CA" w14:paraId="136FBEA1" w14:textId="77777777">
      <w:pPr>
        <w:spacing w:line="300" w:lineRule="atLeast"/>
        <w:jc w:val="center"/>
        <w:rPr>
          <w:rFonts w:cs="Arial"/>
          <w:b/>
          <w:bCs/>
          <w:sz w:val="20"/>
          <w:u w:val="single"/>
        </w:rPr>
      </w:pPr>
    </w:p>
    <w:p w:rsidRPr="00C337CA" w:rsidR="00C337CA" w:rsidP="00C337CA" w:rsidRDefault="00C337CA" w14:paraId="40F0DAA3" w14:textId="476A450A">
      <w:pPr>
        <w:spacing w:after="120" w:line="300" w:lineRule="atLeast"/>
        <w:rPr>
          <w:rFonts w:cs="Arial"/>
          <w:sz w:val="20"/>
        </w:rPr>
      </w:pPr>
      <w:r w:rsidRPr="00C337CA">
        <w:rPr>
          <w:rFonts w:cs="Arial"/>
          <w:sz w:val="20"/>
        </w:rPr>
        <w:t>Pursuant to Public Contract Code (</w:t>
      </w:r>
      <w:r w:rsidR="00824543">
        <w:rPr>
          <w:rFonts w:cs="Arial"/>
          <w:sz w:val="20"/>
        </w:rPr>
        <w:t>“</w:t>
      </w:r>
      <w:r w:rsidRPr="00C337CA">
        <w:rPr>
          <w:rFonts w:cs="Arial"/>
          <w:sz w:val="20"/>
        </w:rPr>
        <w:t>PCC</w:t>
      </w:r>
      <w:r w:rsidR="00824543">
        <w:rPr>
          <w:rFonts w:cs="Arial"/>
          <w:sz w:val="20"/>
        </w:rPr>
        <w:t>”</w:t>
      </w:r>
      <w:r w:rsidRPr="00C337CA">
        <w:rPr>
          <w:rFonts w:cs="Arial"/>
          <w:sz w:val="20"/>
        </w:rPr>
        <w:t>)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proofErr w:type="gramStart"/>
      <w:r w:rsidR="008E175F">
        <w:rPr>
          <w:rFonts w:cs="Arial"/>
          <w:sz w:val="20"/>
        </w:rPr>
        <w:t xml:space="preserve">Buyer </w:t>
      </w:r>
      <w:r>
        <w:rPr>
          <w:rFonts w:cs="Arial"/>
          <w:sz w:val="20"/>
        </w:rPr>
        <w:t xml:space="preserve"> </w:t>
      </w:r>
      <w:r w:rsidRPr="00C337CA">
        <w:rPr>
          <w:rFonts w:cs="Arial"/>
          <w:sz w:val="20"/>
        </w:rPr>
        <w:t>for</w:t>
      </w:r>
      <w:proofErr w:type="gramEnd"/>
      <w:r w:rsidRPr="00C337CA">
        <w:rPr>
          <w:rFonts w:cs="Arial"/>
          <w:sz w:val="20"/>
        </w:rPr>
        <w:t xml:space="preserve"> a solicitation of goods or services of $100,000 or more, or (ii) entering into or renewing a contract with the </w:t>
      </w:r>
      <w:r w:rsidR="008E175F">
        <w:rPr>
          <w:rFonts w:cs="Arial"/>
          <w:sz w:val="20"/>
        </w:rPr>
        <w:t xml:space="preserve">Buyer </w:t>
      </w:r>
      <w:r>
        <w:rPr>
          <w:rFonts w:cs="Arial"/>
          <w:sz w:val="20"/>
        </w:rPr>
        <w:t xml:space="preserve"> </w:t>
      </w:r>
      <w:r w:rsidRPr="00C337CA">
        <w:rPr>
          <w:rFonts w:cs="Arial"/>
          <w:sz w:val="20"/>
        </w:rPr>
        <w:t>for the purchase of goods or services of $100,000 or more.</w:t>
      </w:r>
    </w:p>
    <w:p w:rsidRPr="00C337CA" w:rsidR="00C337CA" w:rsidP="00C337CA" w:rsidRDefault="00C337CA" w14:paraId="7300893C" w14:textId="77777777">
      <w:pPr>
        <w:widowControl w:val="0"/>
        <w:spacing w:after="120" w:line="300" w:lineRule="atLeast"/>
        <w:rPr>
          <w:rFonts w:cs="Arial"/>
          <w:b/>
          <w:bCs/>
          <w:sz w:val="20"/>
          <w:u w:val="single"/>
        </w:rPr>
      </w:pPr>
      <w:r w:rsidRPr="00C337CA">
        <w:rPr>
          <w:rFonts w:cs="Arial"/>
          <w:b/>
          <w:bCs/>
          <w:sz w:val="20"/>
          <w:u w:val="single"/>
        </w:rPr>
        <w:t>CERTIFICATIONS:</w:t>
      </w:r>
    </w:p>
    <w:p w:rsidRPr="00C337CA" w:rsidR="00C337CA" w:rsidP="00C337CA" w:rsidRDefault="00C337CA" w14:paraId="769DC3D2" w14:textId="3C47F2A8">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8E175F">
        <w:rPr>
          <w:rFonts w:cs="Arial"/>
          <w:sz w:val="20"/>
        </w:rPr>
        <w:t xml:space="preserve">Seller </w:t>
      </w:r>
      <w:r w:rsidR="00AC2E92">
        <w:rPr>
          <w:rFonts w:cs="Arial"/>
          <w:sz w:val="20"/>
        </w:rPr>
        <w:t>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rsidRPr="00C337CA" w:rsidR="00C337CA" w:rsidP="00C337CA" w:rsidRDefault="00C337CA" w14:paraId="1D6E4767" w14:textId="2D550A8C">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8E175F">
        <w:rPr>
          <w:rFonts w:cs="Arial"/>
          <w:sz w:val="20"/>
        </w:rPr>
        <w:t xml:space="preserve">Seller </w:t>
      </w:r>
      <w:r w:rsidR="00AC2E92">
        <w:rPr>
          <w:rFonts w:cs="Arial"/>
          <w:sz w:val="20"/>
        </w:rPr>
        <w:t xml:space="preserve">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rsidR="00C337CA" w:rsidP="00C337CA" w:rsidRDefault="00C337CA" w14:paraId="2AB5F47D" w14:textId="64282CF2">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8E175F">
        <w:rPr>
          <w:rFonts w:cs="Arial"/>
          <w:sz w:val="20"/>
        </w:rPr>
        <w:t xml:space="preserve">Seller </w:t>
      </w:r>
      <w:r w:rsidR="00AC2E92">
        <w:rPr>
          <w:rFonts w:cs="Arial"/>
          <w:sz w:val="20"/>
        </w:rPr>
        <w:t xml:space="preserve">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Pr="00C337CA" w:rsidR="006E5AFD">
        <w:rPr>
          <w:rFonts w:cs="Arial"/>
          <w:b/>
          <w:sz w:val="20"/>
        </w:rPr>
        <w:t>and</w:t>
      </w:r>
    </w:p>
    <w:p w:rsidRPr="00A803FD" w:rsidR="00A803FD" w:rsidP="00A803FD" w:rsidRDefault="00A803FD" w14:paraId="2171307C" w14:textId="77777777">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r>
      <w:r w:rsidRPr="00A803FD">
        <w:rPr>
          <w:rFonts w:asciiTheme="minorHAnsi" w:hAnsiTheme="minorHAnsi" w:cstheme="minorHAnsi"/>
          <w:sz w:val="20"/>
        </w:rPr>
        <w:t xml:space="preserve">Any policy adopted by a person or actions taken thereunder that are reasonably necessary to comply with federal or state sanctions or laws affecting sovereign </w:t>
      </w:r>
      <w:proofErr w:type="gramStart"/>
      <w:r w:rsidRPr="00A803FD">
        <w:rPr>
          <w:rFonts w:asciiTheme="minorHAnsi" w:hAnsiTheme="minorHAnsi" w:cstheme="minorHAnsi"/>
          <w:sz w:val="20"/>
        </w:rPr>
        <w:t>nations</w:t>
      </w:r>
      <w:proofErr w:type="gramEnd"/>
      <w:r w:rsidRPr="00A803FD">
        <w:rPr>
          <w:rFonts w:asciiTheme="minorHAnsi" w:hAnsiTheme="minorHAnsi" w:cstheme="minorHAnsi"/>
          <w:sz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rsidRPr="00C337CA" w:rsidR="00A803FD" w:rsidP="00C337CA" w:rsidRDefault="00A803FD" w14:paraId="0E5DCD0E" w14:textId="77777777">
      <w:pPr>
        <w:tabs>
          <w:tab w:val="left" w:pos="720"/>
        </w:tabs>
        <w:spacing w:after="120" w:line="300" w:lineRule="atLeast"/>
        <w:ind w:left="720" w:hanging="720"/>
        <w:rPr>
          <w:rFonts w:cs="Arial"/>
          <w:sz w:val="20"/>
        </w:rPr>
      </w:pPr>
    </w:p>
    <w:p w:rsidRPr="00C337CA" w:rsidR="00C337CA" w:rsidP="00C337CA" w:rsidRDefault="00C337CA" w14:paraId="3F905AEB" w14:textId="02BD0AC8">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8E175F">
        <w:rPr>
          <w:rFonts w:cs="Arial"/>
          <w:sz w:val="20"/>
        </w:rPr>
        <w:t xml:space="preserve">Seller </w:t>
      </w:r>
      <w:r w:rsidRPr="00C337CA">
        <w:rPr>
          <w:rFonts w:cs="Arial"/>
          <w:sz w:val="20"/>
        </w:rPr>
        <w:t xml:space="preserve">to the certifications made in this document. </w:t>
      </w:r>
    </w:p>
    <w:p w:rsidRPr="00C337CA" w:rsidR="00C337CA" w:rsidP="00C337CA" w:rsidRDefault="00C337CA" w14:paraId="1FFCB221" w14:textId="77777777">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Pr="00C337CA" w:rsidR="00C337CA" w:rsidTr="00B719F5" w14:paraId="6C29CD6C" w14:textId="77777777">
        <w:trPr>
          <w:trHeight w:val="480"/>
        </w:trPr>
        <w:tc>
          <w:tcPr>
            <w:tcW w:w="6401" w:type="dxa"/>
            <w:gridSpan w:val="2"/>
            <w:tcBorders>
              <w:top w:val="double" w:color="808080" w:sz="6" w:space="0"/>
              <w:left w:val="double" w:color="808080" w:sz="6" w:space="0"/>
              <w:bottom w:val="double" w:color="808080" w:sz="6" w:space="0"/>
              <w:right w:val="double" w:color="808080" w:sz="6" w:space="0"/>
            </w:tcBorders>
            <w:tcMar>
              <w:top w:w="0" w:type="dxa"/>
              <w:left w:w="75" w:type="dxa"/>
              <w:bottom w:w="0" w:type="dxa"/>
              <w:right w:w="75" w:type="dxa"/>
            </w:tcMar>
          </w:tcPr>
          <w:p w:rsidRPr="00C337CA" w:rsidR="00C337CA" w:rsidP="00B719F5" w:rsidRDefault="008E175F" w14:paraId="3C4A5DC7" w14:textId="1A34497B">
            <w:pPr>
              <w:keepNext/>
              <w:spacing w:line="480" w:lineRule="auto"/>
              <w:rPr>
                <w:rFonts w:cs="Arial"/>
                <w:sz w:val="20"/>
              </w:rPr>
            </w:pPr>
            <w:r>
              <w:rPr>
                <w:rFonts w:cs="Arial"/>
                <w:i/>
                <w:iCs/>
                <w:sz w:val="20"/>
              </w:rPr>
              <w:t xml:space="preserve">Seller </w:t>
            </w:r>
            <w:r w:rsidRPr="00C337CA" w:rsidR="00C337CA">
              <w:rPr>
                <w:rFonts w:cs="Arial"/>
                <w:i/>
                <w:iCs/>
                <w:sz w:val="20"/>
              </w:rPr>
              <w:t>Name (Printed)</w:t>
            </w:r>
          </w:p>
        </w:tc>
        <w:tc>
          <w:tcPr>
            <w:tcW w:w="2314" w:type="dxa"/>
            <w:tcBorders>
              <w:top w:val="double" w:color="808080" w:sz="6" w:space="0"/>
              <w:left w:val="nil"/>
              <w:bottom w:val="double" w:color="808080" w:sz="6" w:space="0"/>
              <w:right w:val="double" w:color="808080" w:sz="6" w:space="0"/>
            </w:tcBorders>
            <w:tcMar>
              <w:top w:w="0" w:type="dxa"/>
              <w:left w:w="75" w:type="dxa"/>
              <w:bottom w:w="0" w:type="dxa"/>
              <w:right w:w="75" w:type="dxa"/>
            </w:tcMar>
          </w:tcPr>
          <w:p w:rsidRPr="00C337CA" w:rsidR="00C337CA" w:rsidP="00B719F5" w:rsidRDefault="00C337CA" w14:paraId="0BFC6134" w14:textId="77777777">
            <w:pPr>
              <w:keepNext/>
              <w:spacing w:line="480" w:lineRule="auto"/>
              <w:rPr>
                <w:rFonts w:cs="Arial"/>
                <w:sz w:val="20"/>
              </w:rPr>
            </w:pPr>
            <w:r w:rsidRPr="00C337CA">
              <w:rPr>
                <w:rFonts w:cs="Arial"/>
                <w:i/>
                <w:iCs/>
                <w:sz w:val="20"/>
              </w:rPr>
              <w:t>Federal ID Number </w:t>
            </w:r>
          </w:p>
        </w:tc>
      </w:tr>
      <w:tr w:rsidRPr="00C337CA" w:rsidR="00C337CA" w:rsidTr="00B719F5" w14:paraId="0358BF68" w14:textId="77777777">
        <w:trPr>
          <w:trHeight w:val="300"/>
        </w:trPr>
        <w:tc>
          <w:tcPr>
            <w:tcW w:w="8715" w:type="dxa"/>
            <w:gridSpan w:val="3"/>
            <w:tcBorders>
              <w:top w:val="double" w:color="808080" w:sz="6" w:space="0"/>
              <w:left w:val="double" w:color="808080" w:sz="6" w:space="0"/>
              <w:bottom w:val="double" w:color="808080" w:sz="6" w:space="0"/>
              <w:right w:val="double" w:color="808080" w:sz="6" w:space="0"/>
            </w:tcBorders>
            <w:tcMar>
              <w:top w:w="0" w:type="dxa"/>
              <w:left w:w="75" w:type="dxa"/>
              <w:bottom w:w="0" w:type="dxa"/>
              <w:right w:w="75" w:type="dxa"/>
            </w:tcMar>
          </w:tcPr>
          <w:p w:rsidRPr="00C337CA" w:rsidR="00C337CA" w:rsidP="00B719F5" w:rsidRDefault="00C337CA" w14:paraId="1ABA97A8" w14:textId="77777777">
            <w:pPr>
              <w:keepNext/>
              <w:spacing w:line="480" w:lineRule="auto"/>
              <w:rPr>
                <w:rFonts w:cs="Arial"/>
                <w:sz w:val="20"/>
              </w:rPr>
            </w:pPr>
            <w:r w:rsidRPr="00C337CA">
              <w:rPr>
                <w:rFonts w:cs="Arial"/>
                <w:i/>
                <w:iCs/>
                <w:sz w:val="20"/>
              </w:rPr>
              <w:t>By (Authorized Signature)</w:t>
            </w:r>
          </w:p>
        </w:tc>
      </w:tr>
      <w:tr w:rsidRPr="00C337CA" w:rsidR="00C337CA" w:rsidTr="00B719F5" w14:paraId="4F3A4242" w14:textId="77777777">
        <w:trPr>
          <w:trHeight w:val="300"/>
        </w:trPr>
        <w:tc>
          <w:tcPr>
            <w:tcW w:w="8715" w:type="dxa"/>
            <w:gridSpan w:val="3"/>
            <w:tcBorders>
              <w:top w:val="nil"/>
              <w:left w:val="double" w:color="808080" w:sz="6" w:space="0"/>
              <w:bottom w:val="double" w:color="808080" w:sz="6" w:space="0"/>
              <w:right w:val="double" w:color="808080" w:sz="6" w:space="0"/>
            </w:tcBorders>
            <w:tcMar>
              <w:top w:w="0" w:type="dxa"/>
              <w:left w:w="75" w:type="dxa"/>
              <w:bottom w:w="0" w:type="dxa"/>
              <w:right w:w="75" w:type="dxa"/>
            </w:tcMar>
          </w:tcPr>
          <w:p w:rsidRPr="00C337CA" w:rsidR="00C337CA" w:rsidP="00B719F5" w:rsidRDefault="00C337CA" w14:paraId="7EB3B52C" w14:textId="77777777">
            <w:pPr>
              <w:keepNext/>
              <w:spacing w:line="480" w:lineRule="auto"/>
              <w:rPr>
                <w:rFonts w:cs="Arial"/>
                <w:sz w:val="20"/>
              </w:rPr>
            </w:pPr>
            <w:r w:rsidRPr="00C337CA">
              <w:rPr>
                <w:rFonts w:cs="Arial"/>
                <w:i/>
                <w:iCs/>
                <w:sz w:val="20"/>
              </w:rPr>
              <w:t>Printed Name and Title of Person Signing </w:t>
            </w:r>
          </w:p>
        </w:tc>
      </w:tr>
      <w:tr w:rsidRPr="00C337CA" w:rsidR="00C337CA" w:rsidTr="00B719F5" w14:paraId="1DE4502E" w14:textId="77777777">
        <w:trPr>
          <w:trHeight w:val="390"/>
        </w:trPr>
        <w:tc>
          <w:tcPr>
            <w:tcW w:w="3772" w:type="dxa"/>
            <w:tcBorders>
              <w:top w:val="nil"/>
              <w:left w:val="double" w:color="808080" w:sz="6" w:space="0"/>
              <w:bottom w:val="double" w:color="808080" w:sz="6" w:space="0"/>
              <w:right w:val="double" w:color="808080" w:sz="6" w:space="0"/>
            </w:tcBorders>
            <w:tcMar>
              <w:top w:w="0" w:type="dxa"/>
              <w:left w:w="75" w:type="dxa"/>
              <w:bottom w:w="0" w:type="dxa"/>
              <w:right w:w="75" w:type="dxa"/>
            </w:tcMar>
          </w:tcPr>
          <w:p w:rsidRPr="00C337CA" w:rsidR="00C337CA" w:rsidP="00B719F5" w:rsidRDefault="00C337CA" w14:paraId="090CBFC3" w14:textId="77777777">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color="808080" w:sz="6" w:space="0"/>
              <w:right w:val="double" w:color="808080" w:sz="6" w:space="0"/>
            </w:tcBorders>
            <w:tcMar>
              <w:top w:w="0" w:type="dxa"/>
              <w:left w:w="75" w:type="dxa"/>
              <w:bottom w:w="0" w:type="dxa"/>
              <w:right w:w="75" w:type="dxa"/>
            </w:tcMar>
          </w:tcPr>
          <w:p w:rsidRPr="00C337CA" w:rsidR="00C337CA" w:rsidP="00B719F5" w:rsidRDefault="00C337CA" w14:paraId="492550E4" w14:textId="77777777">
            <w:pPr>
              <w:keepNext/>
              <w:rPr>
                <w:rFonts w:cs="Arial"/>
                <w:i/>
                <w:iCs/>
                <w:sz w:val="20"/>
              </w:rPr>
            </w:pPr>
            <w:r w:rsidRPr="00C337CA">
              <w:rPr>
                <w:rFonts w:cs="Arial"/>
                <w:i/>
                <w:iCs/>
                <w:sz w:val="20"/>
              </w:rPr>
              <w:t>Executed in the County of _________ in the State of ____________</w:t>
            </w:r>
          </w:p>
          <w:p w:rsidRPr="00C337CA" w:rsidR="00C337CA" w:rsidP="00B719F5" w:rsidRDefault="00C337CA" w14:paraId="379D0562" w14:textId="77777777">
            <w:pPr>
              <w:keepNext/>
              <w:rPr>
                <w:rFonts w:cs="Arial"/>
                <w:sz w:val="20"/>
              </w:rPr>
            </w:pPr>
          </w:p>
        </w:tc>
      </w:tr>
    </w:tbl>
    <w:p w:rsidR="00C337CA" w:rsidP="00C337CA" w:rsidRDefault="00C337CA" w14:paraId="5AE4A470" w14:textId="559A9C40">
      <w:pPr>
        <w:rPr>
          <w:rFonts w:asciiTheme="minorHAnsi" w:hAnsiTheme="minorHAnsi" w:cstheme="minorHAnsi"/>
          <w:sz w:val="20"/>
          <w:lang w:bidi="en-US"/>
        </w:rPr>
      </w:pPr>
    </w:p>
    <w:p w:rsidR="002218BC" w:rsidP="00C337CA" w:rsidRDefault="002218BC" w14:paraId="276932AC" w14:textId="09C9A7C9">
      <w:pPr>
        <w:rPr>
          <w:rFonts w:asciiTheme="minorHAnsi" w:hAnsiTheme="minorHAnsi" w:cstheme="minorHAnsi"/>
          <w:sz w:val="20"/>
          <w:lang w:bidi="en-US"/>
        </w:rPr>
      </w:pPr>
    </w:p>
    <w:p w:rsidRPr="00912206" w:rsidR="002218BC" w:rsidP="00912206" w:rsidRDefault="00912206" w14:paraId="18367F72" w14:textId="140C170B">
      <w:pPr>
        <w:jc w:val="center"/>
        <w:rPr>
          <w:rFonts w:asciiTheme="minorHAnsi" w:hAnsiTheme="minorHAnsi" w:cstheme="minorHAnsi"/>
          <w:b/>
          <w:bCs/>
          <w:sz w:val="20"/>
          <w:lang w:bidi="en-US"/>
        </w:rPr>
      </w:pPr>
      <w:r w:rsidRPr="00912206">
        <w:rPr>
          <w:rFonts w:asciiTheme="minorHAnsi" w:hAnsiTheme="minorHAnsi" w:cstheme="minorHAnsi"/>
          <w:b/>
          <w:bCs/>
          <w:sz w:val="20"/>
          <w:lang w:bidi="en-US"/>
        </w:rPr>
        <w:t xml:space="preserve">END OF APPENDIX </w:t>
      </w:r>
      <w:r w:rsidR="00CC27F1">
        <w:rPr>
          <w:rFonts w:asciiTheme="minorHAnsi" w:hAnsiTheme="minorHAnsi" w:cstheme="minorHAnsi"/>
          <w:b/>
          <w:bCs/>
          <w:sz w:val="20"/>
          <w:lang w:bidi="en-US"/>
        </w:rPr>
        <w:t>H</w:t>
      </w:r>
    </w:p>
    <w:p w:rsidRPr="00912206" w:rsidR="00912206" w:rsidP="00912206" w:rsidRDefault="00912206" w14:paraId="5F14A307" w14:textId="77777777">
      <w:pPr>
        <w:jc w:val="center"/>
        <w:rPr>
          <w:rFonts w:asciiTheme="minorHAnsi" w:hAnsiTheme="minorHAnsi" w:cstheme="minorHAnsi"/>
          <w:b/>
          <w:bCs/>
          <w:sz w:val="20"/>
          <w:lang w:bidi="en-US"/>
        </w:rPr>
      </w:pPr>
    </w:p>
    <w:p w:rsidRPr="00912206" w:rsidR="00912206" w:rsidP="00912206" w:rsidRDefault="00912206" w14:paraId="2F6C9504" w14:textId="06014207">
      <w:pPr>
        <w:jc w:val="center"/>
        <w:rPr>
          <w:rFonts w:asciiTheme="minorHAnsi" w:hAnsiTheme="minorHAnsi" w:cstheme="minorHAnsi"/>
          <w:b/>
          <w:bCs/>
          <w:sz w:val="20"/>
          <w:lang w:bidi="en-US"/>
        </w:rPr>
      </w:pPr>
      <w:r w:rsidRPr="00912206">
        <w:rPr>
          <w:rFonts w:asciiTheme="minorHAnsi" w:hAnsiTheme="minorHAnsi" w:cstheme="minorHAnsi"/>
          <w:b/>
          <w:bCs/>
          <w:sz w:val="20"/>
          <w:lang w:bidi="en-US"/>
        </w:rPr>
        <w:t>END OF AGREEMENT</w:t>
      </w:r>
    </w:p>
    <w:sectPr w:rsidRPr="00912206" w:rsidR="00912206" w:rsidSect="008B493E">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095A" w:rsidP="00437785" w:rsidRDefault="007B095A" w14:paraId="42E7569D" w14:textId="77777777">
      <w:r>
        <w:separator/>
      </w:r>
    </w:p>
  </w:endnote>
  <w:endnote w:type="continuationSeparator" w:id="0">
    <w:p w:rsidR="007B095A" w:rsidP="00437785" w:rsidRDefault="007B095A" w14:paraId="5C60AB0B" w14:textId="77777777">
      <w:r>
        <w:continuationSeparator/>
      </w:r>
    </w:p>
  </w:endnote>
  <w:endnote w:type="continuationNotice" w:id="1">
    <w:p w:rsidR="007B095A" w:rsidRDefault="007B095A" w14:paraId="11D205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1542" w:rsidP="00896EE8" w:rsidRDefault="00001542" w14:paraId="1CDBC95F" w14:textId="06E2F1FA">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5A9E" w:rsidP="00896EE8" w:rsidRDefault="00895A9E" w14:paraId="2B0FCB60" w14:textId="77777777">
    <w:pPr>
      <w:pStyle w:val="Footer"/>
      <w:jc w:val="right"/>
    </w:pPr>
    <w:r>
      <w:rPr>
        <w:sz w:val="16"/>
        <w:szCs w:val="16"/>
      </w:rPr>
      <w:t>rev Dec. 2019</w:t>
    </w:r>
    <w:r>
      <w:rPr>
        <w:b/>
        <w:sz w:val="16"/>
        <w:szCs w:val="16"/>
      </w:rPr>
      <w:tab/>
    </w:r>
    <w:r>
      <w:rPr>
        <w:b/>
        <w:sz w:val="16"/>
        <w:szCs w:val="16"/>
      </w:rPr>
      <w:tab/>
    </w:r>
  </w:p>
  <w:p w:rsidR="00895A9E" w:rsidP="00DD0125" w:rsidRDefault="00895A9E" w14:paraId="17F9DE0C" w14:textId="77777777">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565E" w:rsidP="00896EE8" w:rsidRDefault="00DE565E" w14:paraId="1A5A9D37" w14:textId="77777777">
    <w:pPr>
      <w:pStyle w:val="Footer"/>
      <w:jc w:val="right"/>
    </w:pPr>
    <w:r>
      <w:rPr>
        <w:sz w:val="16"/>
        <w:szCs w:val="16"/>
      </w:rPr>
      <w:t>rev Dec. 2019</w:t>
    </w:r>
    <w:r>
      <w:rPr>
        <w:b/>
        <w:sz w:val="16"/>
        <w:szCs w:val="16"/>
      </w:rPr>
      <w:tab/>
    </w:r>
    <w:r>
      <w:rPr>
        <w:b/>
        <w:sz w:val="16"/>
        <w:szCs w:val="16"/>
      </w:rPr>
      <w:tab/>
    </w:r>
  </w:p>
  <w:p w:rsidR="00DE565E" w:rsidP="00DD0125" w:rsidRDefault="00DE565E" w14:paraId="214E02B3" w14:textId="77777777">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7F1" w:rsidP="00896EE8" w:rsidRDefault="00CC27F1" w14:paraId="4842D0DF" w14:textId="77777777">
    <w:pPr>
      <w:pStyle w:val="Footer"/>
      <w:jc w:val="right"/>
    </w:pPr>
    <w:r>
      <w:rPr>
        <w:sz w:val="16"/>
        <w:szCs w:val="16"/>
      </w:rPr>
      <w:t>rev Dec. 2019</w:t>
    </w:r>
    <w:r>
      <w:rPr>
        <w:b/>
        <w:sz w:val="16"/>
        <w:szCs w:val="16"/>
      </w:rPr>
      <w:tab/>
    </w:r>
    <w:r>
      <w:rPr>
        <w:b/>
        <w:sz w:val="16"/>
        <w:szCs w:val="16"/>
      </w:rPr>
      <w:tab/>
    </w:r>
  </w:p>
  <w:p w:rsidR="00CC27F1" w:rsidP="00DD0125" w:rsidRDefault="00CC27F1" w14:paraId="4653D9A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953BE" w:rsidR="00001542" w:rsidRDefault="00001542" w14:paraId="55F2A503" w14:textId="5F0AF708">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Pr="00001542" w:rsidR="001975EC">
      <w:rPr>
        <w:szCs w:val="24"/>
      </w:rPr>
      <w:fldChar w:fldCharType="begin"/>
    </w:r>
    <w:r w:rsidRPr="00001542">
      <w:rPr>
        <w:szCs w:val="24"/>
      </w:rPr>
      <w:instrText xml:space="preserve"> PAGE   \* MERGEFORMAT </w:instrText>
    </w:r>
    <w:r w:rsidRPr="00001542" w:rsidR="001975EC">
      <w:rPr>
        <w:szCs w:val="24"/>
      </w:rPr>
      <w:fldChar w:fldCharType="separate"/>
    </w:r>
    <w:r w:rsidR="00844DBC">
      <w:rPr>
        <w:noProof/>
        <w:szCs w:val="24"/>
      </w:rPr>
      <w:t>1</w:t>
    </w:r>
    <w:r w:rsidRPr="00001542" w:rsidR="001975EC">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953BE" w:rsidR="0029439B" w:rsidRDefault="0029439B" w14:paraId="35E00A9C" w14:textId="77777777">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295B" w:rsidP="00896EE8" w:rsidRDefault="00D8295B" w14:paraId="1E6DE8AB" w14:textId="7B31EF83">
    <w:pPr>
      <w:pStyle w:val="Footer"/>
      <w:jc w:val="right"/>
    </w:pPr>
    <w:r>
      <w:rPr>
        <w:sz w:val="16"/>
        <w:szCs w:val="16"/>
      </w:rPr>
      <w:t>rev Dec. 2019</w:t>
    </w:r>
    <w:r>
      <w:rPr>
        <w:b/>
        <w:sz w:val="16"/>
        <w:szCs w:val="16"/>
      </w:rPr>
      <w:tab/>
    </w:r>
    <w:r>
      <w:rPr>
        <w:b/>
        <w:sz w:val="16"/>
        <w:szCs w:val="16"/>
      </w:rPr>
      <w:tab/>
    </w:r>
    <w:sdt>
      <w:sdtPr>
        <w:id w:val="2104677568"/>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4A0" w:rsidP="00896EE8" w:rsidRDefault="001524A0" w14:paraId="097F9529" w14:textId="77777777">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EE8" w:rsidP="00896EE8" w:rsidRDefault="00BF2D45" w14:paraId="0EF3FA65" w14:textId="2D4BD477">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rsidR="003B4F33" w:rsidP="00DD0125" w:rsidRDefault="003B4F33" w14:paraId="40D99C2E" w14:textId="77777777">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EE8" w:rsidP="00896EE8" w:rsidRDefault="00BF2D45" w14:paraId="54F42721" w14:textId="1891ECFB">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rsidR="003B4F33" w:rsidRDefault="003B4F33" w14:paraId="358DFC13"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6EE8" w:rsidP="00896EE8" w:rsidRDefault="00BF2D45" w14:paraId="24F2D1AD" w14:textId="33F1AFBC">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p>
  <w:p w:rsidR="003B4F33" w:rsidP="00DD0125" w:rsidRDefault="003B4F33" w14:paraId="12629BF0" w14:textId="77777777">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73AE" w:rsidP="00896EE8" w:rsidRDefault="00A073AE" w14:paraId="45E95545" w14:textId="77777777">
    <w:pPr>
      <w:pStyle w:val="Footer"/>
      <w:jc w:val="right"/>
    </w:pPr>
    <w:r>
      <w:rPr>
        <w:sz w:val="16"/>
        <w:szCs w:val="16"/>
      </w:rPr>
      <w:t>rev Dec. 2019</w:t>
    </w:r>
    <w:r>
      <w:rPr>
        <w:b/>
        <w:sz w:val="16"/>
        <w:szCs w:val="16"/>
      </w:rPr>
      <w:tab/>
    </w:r>
    <w:r>
      <w:rPr>
        <w:b/>
        <w:sz w:val="16"/>
        <w:szCs w:val="16"/>
      </w:rPr>
      <w:tab/>
    </w:r>
  </w:p>
  <w:p w:rsidR="00A073AE" w:rsidP="00DD0125" w:rsidRDefault="00A073AE" w14:paraId="2379094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095A" w:rsidP="00437785" w:rsidRDefault="007B095A" w14:paraId="76DD8368" w14:textId="77777777">
      <w:r>
        <w:separator/>
      </w:r>
    </w:p>
  </w:footnote>
  <w:footnote w:type="continuationSeparator" w:id="0">
    <w:p w:rsidR="007B095A" w:rsidP="00437785" w:rsidRDefault="007B095A" w14:paraId="4A5333F4" w14:textId="77777777">
      <w:r>
        <w:continuationSeparator/>
      </w:r>
    </w:p>
  </w:footnote>
  <w:footnote w:type="continuationNotice" w:id="1">
    <w:p w:rsidR="007B095A" w:rsidRDefault="007B095A" w14:paraId="268C7013" w14:textId="77777777"/>
  </w:footnote>
  <w:footnote w:id="2">
    <w:p w:rsidR="6AF8893E" w:rsidP="00430C09" w:rsidRDefault="6AF8893E" w14:paraId="16D9D0F6" w14:textId="6B382E51">
      <w:pPr>
        <w:pStyle w:val="FootnoteText"/>
      </w:pPr>
      <w:r w:rsidRPr="6AF8893E">
        <w:rPr>
          <w:rStyle w:val="FootnoteReference"/>
        </w:rPr>
        <w:footnoteRef/>
      </w:r>
      <w:r w:rsidRPr="6AF8893E">
        <w:t xml:space="preserve"> </w:t>
      </w:r>
      <w:r w:rsidR="00377384">
        <w:t xml:space="preserve">For additional details </w:t>
      </w:r>
      <w:r w:rsidR="001F05C3">
        <w:t xml:space="preserve">regarding CCR Hourly Settlements – please see </w:t>
      </w:r>
      <w:r w:rsidR="00A6453B">
        <w:t>this webpage: “</w:t>
      </w:r>
      <w:hyperlink w:tgtFrame="_blank" w:tooltip="http://www.caiso.com/market/Pages/ProductsServices/CongestionRevenueRights/Default.aspx" w:history="1" r:id="rId1">
        <w:r w:rsidR="00A6453B">
          <w:rPr>
            <w:rStyle w:val="Hyperlink"/>
            <w:rFonts w:ascii="Segoe UI" w:hAnsi="Segoe UI" w:cs="Segoe UI"/>
            <w:sz w:val="18"/>
            <w:szCs w:val="18"/>
            <w:shd w:val="clear" w:color="auto" w:fill="FFFFFF"/>
          </w:rPr>
          <w:t>http://www.caiso.com/market/Pages/ProductsServices/CongestionRevenueRights/Default.aspx</w:t>
        </w:r>
      </w:hyperlink>
      <w:r w:rsidR="00A6453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D2B5C" w:rsidR="005C4BDC" w:rsidP="005C4BDC" w:rsidRDefault="005C4BDC" w14:paraId="6C94BAE0" w14:textId="2AE852AC">
    <w:pPr>
      <w:pStyle w:val="Header"/>
      <w:rPr>
        <w:sz w:val="20"/>
      </w:rPr>
    </w:pPr>
    <w:r w:rsidRPr="00ED2B5C">
      <w:rPr>
        <w:sz w:val="20"/>
      </w:rPr>
      <w:t xml:space="preserve">Solicitation Title: RFQ for </w:t>
    </w:r>
    <w:r w:rsidRPr="008B29E8" w:rsidR="008B29E8">
      <w:rPr>
        <w:sz w:val="20"/>
      </w:rPr>
      <w:t>Master Retail Electricity Sales Agreement</w:t>
    </w:r>
  </w:p>
  <w:p w:rsidRPr="00ED2B5C" w:rsidR="00CD6D70" w:rsidP="005C4BDC" w:rsidRDefault="005C4BDC" w14:paraId="6B48DD4D" w14:textId="540D9FBE">
    <w:pPr>
      <w:pStyle w:val="Header"/>
      <w:rPr>
        <w:sz w:val="20"/>
      </w:rPr>
    </w:pPr>
    <w:r w:rsidRPr="00ED2B5C">
      <w:rPr>
        <w:sz w:val="20"/>
      </w:rPr>
      <w:t>Solicitation Number: RFQ-FS-202</w:t>
    </w:r>
    <w:r w:rsidR="008B29E8">
      <w:rPr>
        <w:sz w:val="20"/>
      </w:rPr>
      <w:t>1</w:t>
    </w:r>
    <w:r w:rsidRPr="00ED2B5C">
      <w:rPr>
        <w:sz w:val="20"/>
      </w:rPr>
      <w:t>-</w:t>
    </w:r>
    <w:r w:rsidR="008B29E8">
      <w:rPr>
        <w:sz w:val="20"/>
      </w:rPr>
      <w:t>06</w:t>
    </w:r>
    <w:r w:rsidRPr="00ED2B5C">
      <w:rPr>
        <w:sz w:val="20"/>
      </w:rPr>
      <w:t>-BD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B29E8" w:rsidR="0029439B" w:rsidRDefault="0029439B" w14:paraId="35F03573" w14:textId="7DBE69E6">
    <w:pPr>
      <w:pStyle w:val="Header"/>
      <w:rPr>
        <w:sz w:val="20"/>
      </w:rPr>
    </w:pPr>
    <w:r w:rsidRPr="008B29E8">
      <w:rPr>
        <w:sz w:val="20"/>
      </w:rPr>
      <w:t xml:space="preserve">Solicitation Title: RFQ for </w:t>
    </w:r>
    <w:r w:rsidRPr="008B29E8" w:rsidR="003561D3">
      <w:rPr>
        <w:sz w:val="20"/>
      </w:rPr>
      <w:t>Master Retail Electricity Sales Agreement</w:t>
    </w:r>
    <w:r w:rsidRPr="008B29E8" w:rsidR="008B29E8">
      <w:rPr>
        <w:sz w:val="20"/>
      </w:rPr>
      <w:t xml:space="preserve">.  </w:t>
    </w:r>
    <w:r w:rsidR="00A9719A">
      <w:rPr>
        <w:sz w:val="20"/>
      </w:rPr>
      <w:t xml:space="preserve">                                                        </w:t>
    </w:r>
    <w:r w:rsidRPr="008B29E8">
      <w:rPr>
        <w:sz w:val="20"/>
      </w:rPr>
      <w:t>Solicitation Number</w:t>
    </w:r>
    <w:r w:rsidRPr="008B29E8" w:rsidR="00CD6D70">
      <w:rPr>
        <w:sz w:val="20"/>
      </w:rPr>
      <w:t>: RFQ-FS-202</w:t>
    </w:r>
    <w:r w:rsidRPr="008B29E8" w:rsidR="002F6C47">
      <w:rPr>
        <w:sz w:val="20"/>
      </w:rPr>
      <w:t>1-06</w:t>
    </w:r>
    <w:r w:rsidRPr="008B29E8" w:rsidR="00CD6D70">
      <w:rPr>
        <w:sz w:val="20"/>
      </w:rPr>
      <w: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F09EC"/>
    <w:multiLevelType w:val="hybridMultilevel"/>
    <w:tmpl w:val="115C6E34"/>
    <w:lvl w:ilvl="0" w:tplc="050AD1C6">
      <w:start w:val="1"/>
      <w:numFmt w:val="decimal"/>
      <w:lvlText w:val="%1."/>
      <w:lvlJc w:val="left"/>
      <w:pPr>
        <w:tabs>
          <w:tab w:val="num" w:pos="360"/>
        </w:tabs>
        <w:ind w:left="360" w:hanging="360"/>
      </w:pPr>
      <w:rPr>
        <w:rFonts w:hint="default" w:cs="Times New Roman"/>
        <w:b/>
        <w:i w:val="0"/>
      </w:rPr>
    </w:lvl>
    <w:lvl w:ilvl="1" w:tplc="ED2A2E04">
      <w:start w:val="1"/>
      <w:numFmt w:val="lowerLetter"/>
      <w:lvlText w:val="%2."/>
      <w:lvlJc w:val="left"/>
      <w:pPr>
        <w:tabs>
          <w:tab w:val="num" w:pos="1080"/>
        </w:tabs>
        <w:ind w:left="1080" w:hanging="360"/>
      </w:pPr>
      <w:rPr>
        <w:rFonts w:hint="default" w:cs="Times New Roman"/>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F987F0E"/>
    <w:multiLevelType w:val="hybridMultilevel"/>
    <w:tmpl w:val="32C2AED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1D95E94"/>
    <w:multiLevelType w:val="multilevel"/>
    <w:tmpl w:val="421459DA"/>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trike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4B24E5"/>
    <w:multiLevelType w:val="hybridMultilevel"/>
    <w:tmpl w:val="23245F0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60157F4"/>
    <w:multiLevelType w:val="hybridMultilevel"/>
    <w:tmpl w:val="1EA85962"/>
    <w:lvl w:ilvl="0" w:tplc="5C1C2424">
      <w:start w:val="1"/>
      <w:numFmt w:val="decimal"/>
      <w:lvlText w:val="%1."/>
      <w:lvlJc w:val="left"/>
      <w:pPr>
        <w:ind w:left="360" w:hanging="360"/>
      </w:pPr>
      <w:rPr>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96C7CFC"/>
    <w:multiLevelType w:val="multilevel"/>
    <w:tmpl w:val="0F44EE1E"/>
    <w:lvl w:ilvl="0">
      <w:start w:val="3"/>
      <w:numFmt w:val="decimal"/>
      <w:lvlText w:val="%1."/>
      <w:lvlJc w:val="left"/>
      <w:pPr>
        <w:tabs>
          <w:tab w:val="num" w:pos="360"/>
        </w:tabs>
        <w:ind w:left="360" w:hanging="360"/>
      </w:pPr>
      <w:rPr>
        <w:rFonts w:hint="default" w:asciiTheme="majorHAnsi" w:hAnsiTheme="majorHAnsi" w:cstheme="majorHAnsi"/>
        <w:b/>
        <w:i w:val="0"/>
        <w:sz w:val="22"/>
        <w:szCs w:val="22"/>
      </w:rPr>
    </w:lvl>
    <w:lvl w:ilvl="1">
      <w:start w:val="2"/>
      <w:numFmt w:val="decimal"/>
      <w:lvlText w:val="%1.%2"/>
      <w:lvlJc w:val="left"/>
      <w:pPr>
        <w:tabs>
          <w:tab w:val="num" w:pos="936"/>
        </w:tabs>
        <w:ind w:left="936" w:hanging="576"/>
      </w:pPr>
      <w:rPr>
        <w:rFonts w:hint="default" w:ascii="Times New Roman Bold" w:hAnsi="Times New Roman Bold" w:cstheme="minorHAnsi"/>
        <w:b/>
        <w:i w:val="0"/>
        <w:sz w:val="20"/>
      </w:rPr>
    </w:lvl>
    <w:lvl w:ilvl="2">
      <w:start w:val="1"/>
      <w:numFmt w:val="upperLetter"/>
      <w:lvlText w:val="(%3)"/>
      <w:lvlJc w:val="left"/>
      <w:pPr>
        <w:tabs>
          <w:tab w:val="num" w:pos="1368"/>
        </w:tabs>
        <w:ind w:left="1368" w:hanging="432"/>
      </w:pPr>
      <w:rPr>
        <w:rFonts w:hint="default" w:ascii="Times New Roman" w:hAnsi="Times New Roman"/>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9CF57BC"/>
    <w:multiLevelType w:val="multilevel"/>
    <w:tmpl w:val="9DBA5DDA"/>
    <w:lvl w:ilvl="0">
      <w:start w:val="1"/>
      <w:numFmt w:val="decimal"/>
      <w:lvlText w:val="%1."/>
      <w:lvlJc w:val="left"/>
      <w:pPr>
        <w:tabs>
          <w:tab w:val="num" w:pos="360"/>
        </w:tabs>
        <w:ind w:left="360" w:hanging="360"/>
      </w:pPr>
      <w:rPr>
        <w:rFonts w:hint="default" w:ascii="Times New Roman Bold" w:hAnsi="Times New Roman Bold" w:cstheme="majorHAnsi"/>
        <w:b/>
        <w:i w:val="0"/>
        <w:sz w:val="20"/>
        <w:szCs w:val="22"/>
      </w:rPr>
    </w:lvl>
    <w:lvl w:ilvl="1">
      <w:start w:val="3"/>
      <w:numFmt w:val="decimal"/>
      <w:lvlText w:val="%1.%2"/>
      <w:lvlJc w:val="left"/>
      <w:pPr>
        <w:tabs>
          <w:tab w:val="num" w:pos="936"/>
        </w:tabs>
        <w:ind w:left="936" w:hanging="576"/>
      </w:pPr>
      <w:rPr>
        <w:rFonts w:hint="default" w:asciiTheme="minorHAnsi" w:hAnsiTheme="minorHAnsi" w:cstheme="minorHAnsi"/>
        <w:b/>
        <w:i w:val="0"/>
        <w:sz w:val="24"/>
      </w:rPr>
    </w:lvl>
    <w:lvl w:ilvl="2">
      <w:start w:val="1"/>
      <w:numFmt w:val="upperLetter"/>
      <w:lvlText w:val="(%3)"/>
      <w:lvlJc w:val="left"/>
      <w:pPr>
        <w:tabs>
          <w:tab w:val="num" w:pos="1368"/>
        </w:tabs>
        <w:ind w:left="1368" w:hanging="432"/>
      </w:pPr>
      <w:rPr>
        <w:rFonts w:hint="default" w:ascii="Times New Roman" w:hAnsi="Times New Roman"/>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1BEC7498"/>
    <w:multiLevelType w:val="multilevel"/>
    <w:tmpl w:val="924A9FF8"/>
    <w:lvl w:ilvl="0">
      <w:start w:val="2"/>
      <w:numFmt w:val="decimal"/>
      <w:lvlText w:val="%1"/>
      <w:lvlJc w:val="left"/>
      <w:pPr>
        <w:ind w:left="360" w:hanging="360"/>
      </w:pPr>
      <w:rPr>
        <w:rFonts w:hint="default" w:asciiTheme="minorHAnsi" w:hAnsiTheme="minorHAnsi" w:cstheme="minorHAnsi"/>
      </w:rPr>
    </w:lvl>
    <w:lvl w:ilvl="1">
      <w:start w:val="8"/>
      <w:numFmt w:val="decimal"/>
      <w:lvlText w:val="%1.%2"/>
      <w:lvlJc w:val="left"/>
      <w:pPr>
        <w:ind w:left="360" w:hanging="360"/>
      </w:pPr>
      <w:rPr>
        <w:rFonts w:hint="default" w:asciiTheme="minorHAnsi" w:hAnsiTheme="minorHAnsi" w:cstheme="minorHAnsi"/>
      </w:rPr>
    </w:lvl>
    <w:lvl w:ilvl="2">
      <w:start w:val="1"/>
      <w:numFmt w:val="decimal"/>
      <w:lvlText w:val="%1.%2.%3"/>
      <w:lvlJc w:val="left"/>
      <w:pPr>
        <w:ind w:left="720" w:hanging="720"/>
      </w:pPr>
      <w:rPr>
        <w:rFonts w:hint="default" w:asciiTheme="minorHAnsi" w:hAnsiTheme="minorHAnsi" w:cstheme="minorHAnsi"/>
      </w:rPr>
    </w:lvl>
    <w:lvl w:ilvl="3">
      <w:start w:val="1"/>
      <w:numFmt w:val="decimal"/>
      <w:lvlText w:val="%1.%2.%3.%4"/>
      <w:lvlJc w:val="left"/>
      <w:pPr>
        <w:ind w:left="720" w:hanging="720"/>
      </w:pPr>
      <w:rPr>
        <w:rFonts w:hint="default" w:asciiTheme="minorHAnsi" w:hAnsiTheme="minorHAnsi" w:cstheme="minorHAnsi"/>
      </w:rPr>
    </w:lvl>
    <w:lvl w:ilvl="4">
      <w:start w:val="1"/>
      <w:numFmt w:val="decimal"/>
      <w:lvlText w:val="%1.%2.%3.%4.%5"/>
      <w:lvlJc w:val="left"/>
      <w:pPr>
        <w:ind w:left="720" w:hanging="720"/>
      </w:pPr>
      <w:rPr>
        <w:rFonts w:hint="default" w:asciiTheme="minorHAnsi" w:hAnsiTheme="minorHAnsi" w:cstheme="minorHAnsi"/>
      </w:rPr>
    </w:lvl>
    <w:lvl w:ilvl="5">
      <w:start w:val="1"/>
      <w:numFmt w:val="decimal"/>
      <w:lvlText w:val="%1.%2.%3.%4.%5.%6"/>
      <w:lvlJc w:val="left"/>
      <w:pPr>
        <w:ind w:left="1080" w:hanging="1080"/>
      </w:pPr>
      <w:rPr>
        <w:rFonts w:hint="default" w:asciiTheme="minorHAnsi" w:hAnsiTheme="minorHAnsi" w:cstheme="minorHAnsi"/>
      </w:rPr>
    </w:lvl>
    <w:lvl w:ilvl="6">
      <w:start w:val="1"/>
      <w:numFmt w:val="decimal"/>
      <w:lvlText w:val="%1.%2.%3.%4.%5.%6.%7"/>
      <w:lvlJc w:val="left"/>
      <w:pPr>
        <w:ind w:left="1080" w:hanging="1080"/>
      </w:pPr>
      <w:rPr>
        <w:rFonts w:hint="default" w:asciiTheme="minorHAnsi" w:hAnsiTheme="minorHAnsi" w:cstheme="minorHAnsi"/>
      </w:rPr>
    </w:lvl>
    <w:lvl w:ilvl="7">
      <w:start w:val="1"/>
      <w:numFmt w:val="decimal"/>
      <w:lvlText w:val="%1.%2.%3.%4.%5.%6.%7.%8"/>
      <w:lvlJc w:val="left"/>
      <w:pPr>
        <w:ind w:left="1440" w:hanging="1440"/>
      </w:pPr>
      <w:rPr>
        <w:rFonts w:hint="default" w:asciiTheme="minorHAnsi" w:hAnsiTheme="minorHAnsi" w:cstheme="minorHAnsi"/>
      </w:rPr>
    </w:lvl>
    <w:lvl w:ilvl="8">
      <w:start w:val="1"/>
      <w:numFmt w:val="decimal"/>
      <w:lvlText w:val="%1.%2.%3.%4.%5.%6.%7.%8.%9"/>
      <w:lvlJc w:val="left"/>
      <w:pPr>
        <w:ind w:left="1440" w:hanging="1440"/>
      </w:pPr>
      <w:rPr>
        <w:rFonts w:hint="default" w:asciiTheme="minorHAnsi" w:hAnsiTheme="minorHAnsi" w:cstheme="minorHAnsi"/>
      </w:rPr>
    </w:lvl>
  </w:abstractNum>
  <w:abstractNum w:abstractNumId="9" w15:restartNumberingAfterBreak="0">
    <w:nsid w:val="22DA2C1D"/>
    <w:multiLevelType w:val="hybridMultilevel"/>
    <w:tmpl w:val="33D4960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23C214A8"/>
    <w:multiLevelType w:val="hybridMultilevel"/>
    <w:tmpl w:val="427625C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48F3376"/>
    <w:multiLevelType w:val="hybridMultilevel"/>
    <w:tmpl w:val="EE14356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281D247F"/>
    <w:multiLevelType w:val="hybridMultilevel"/>
    <w:tmpl w:val="A49A547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29600C7A"/>
    <w:multiLevelType w:val="multilevel"/>
    <w:tmpl w:val="A6AA7AC0"/>
    <w:lvl w:ilvl="0">
      <w:start w:val="1"/>
      <w:numFmt w:val="decimal"/>
      <w:lvlText w:val="%1."/>
      <w:lvlJc w:val="left"/>
      <w:pPr>
        <w:tabs>
          <w:tab w:val="num" w:pos="360"/>
        </w:tabs>
        <w:ind w:left="360" w:hanging="360"/>
      </w:pPr>
      <w:rPr>
        <w:rFonts w:hint="default" w:ascii="Arial Black" w:hAnsi="Arial Black"/>
        <w:b/>
        <w:i w:val="0"/>
      </w:rPr>
    </w:lvl>
    <w:lvl w:ilvl="1">
      <w:start w:val="1"/>
      <w:numFmt w:val="decimal"/>
      <w:lvlText w:val="%1.%2"/>
      <w:lvlJc w:val="left"/>
      <w:pPr>
        <w:tabs>
          <w:tab w:val="num" w:pos="936"/>
        </w:tabs>
        <w:ind w:left="936" w:hanging="576"/>
      </w:pPr>
      <w:rPr>
        <w:rFonts w:hint="default" w:ascii="Arial" w:hAnsi="Arial"/>
        <w:b/>
        <w:i w:val="0"/>
        <w:sz w:val="24"/>
      </w:rPr>
    </w:lvl>
    <w:lvl w:ilvl="2">
      <w:start w:val="1"/>
      <w:numFmt w:val="upperLetter"/>
      <w:lvlText w:val="%3."/>
      <w:lvlJc w:val="left"/>
      <w:pPr>
        <w:tabs>
          <w:tab w:val="num" w:pos="1368"/>
        </w:tabs>
        <w:ind w:left="1368" w:hanging="432"/>
      </w:pPr>
      <w:rPr>
        <w:rFonts w:hint="default" w:ascii="Times New Roman Bold" w:hAnsi="Times New Roman Bold"/>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29DD2B60"/>
    <w:multiLevelType w:val="multilevel"/>
    <w:tmpl w:val="8E76E63A"/>
    <w:lvl w:ilvl="0">
      <w:start w:val="1"/>
      <w:numFmt w:val="decimal"/>
      <w:lvlText w:val="%1."/>
      <w:lvlJc w:val="left"/>
      <w:pPr>
        <w:tabs>
          <w:tab w:val="num" w:pos="360"/>
        </w:tabs>
        <w:ind w:left="360" w:hanging="360"/>
      </w:pPr>
      <w:rPr>
        <w:rFonts w:hint="default" w:ascii="Arial Black" w:hAnsi="Arial Black"/>
        <w:b/>
        <w:i w:val="0"/>
      </w:rPr>
    </w:lvl>
    <w:lvl w:ilvl="1">
      <w:start w:val="1"/>
      <w:numFmt w:val="decimal"/>
      <w:lvlText w:val="%1.%2"/>
      <w:lvlJc w:val="left"/>
      <w:pPr>
        <w:tabs>
          <w:tab w:val="num" w:pos="936"/>
        </w:tabs>
        <w:ind w:left="936" w:hanging="576"/>
      </w:pPr>
      <w:rPr>
        <w:rFonts w:hint="default" w:ascii="Arial" w:hAnsi="Arial"/>
        <w:b/>
        <w:i w:val="0"/>
        <w:sz w:val="24"/>
      </w:rPr>
    </w:lvl>
    <w:lvl w:ilvl="2">
      <w:start w:val="1"/>
      <w:numFmt w:val="upperLetter"/>
      <w:lvlText w:val="%3."/>
      <w:lvlJc w:val="left"/>
      <w:pPr>
        <w:tabs>
          <w:tab w:val="num" w:pos="1368"/>
        </w:tabs>
        <w:ind w:left="1368" w:hanging="432"/>
      </w:pPr>
      <w:rPr>
        <w:rFonts w:hint="default" w:ascii="Times New Roman Bold" w:hAnsi="Times New Roman Bold"/>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hint="default" w:ascii="Arial" w:hAnsi="Arial"/>
        <w:b/>
        <w:sz w:val="22"/>
      </w:rPr>
    </w:lvl>
    <w:lvl w:ilvl="1">
      <w:start w:val="1"/>
      <w:numFmt w:val="decimal"/>
      <w:lvlText w:val="%1.%2."/>
      <w:lvlJc w:val="left"/>
      <w:pPr>
        <w:tabs>
          <w:tab w:val="num" w:pos="1008"/>
        </w:tabs>
        <w:ind w:left="0" w:firstLine="432"/>
      </w:pPr>
      <w:rPr>
        <w:rFonts w:hint="default" w:ascii="Times New Roman Bold" w:hAnsi="Times New Roman Bold"/>
        <w:b/>
        <w:i w:val="0"/>
        <w:sz w:val="24"/>
      </w:rPr>
    </w:lvl>
    <w:lvl w:ilvl="2">
      <w:start w:val="1"/>
      <w:numFmt w:val="upperLetter"/>
      <w:lvlText w:val="(%3)"/>
      <w:lvlJc w:val="left"/>
      <w:pPr>
        <w:tabs>
          <w:tab w:val="num" w:pos="1440"/>
        </w:tabs>
        <w:ind w:left="1440" w:hanging="432"/>
      </w:pPr>
      <w:rPr>
        <w:rFonts w:hint="default" w:ascii="Times New Roman Bold" w:hAnsi="Times New Roman Bold"/>
        <w:b/>
        <w:i/>
        <w:sz w:val="24"/>
      </w:rPr>
    </w:lvl>
    <w:lvl w:ilvl="3">
      <w:start w:val="1"/>
      <w:numFmt w:val="decimal"/>
      <w:lvlText w:val="(%4)"/>
      <w:lvlJc w:val="left"/>
      <w:pPr>
        <w:tabs>
          <w:tab w:val="num" w:pos="1872"/>
        </w:tabs>
        <w:ind w:left="1872" w:hanging="432"/>
      </w:pPr>
      <w:rPr>
        <w:rFonts w:hint="default" w:ascii="Times New Roman" w:hAnsi="Times New Roman"/>
        <w:b w:val="0"/>
        <w:i/>
        <w:sz w:val="24"/>
      </w:rPr>
    </w:lvl>
    <w:lvl w:ilvl="4">
      <w:start w:val="1"/>
      <w:numFmt w:val="lowerLetter"/>
      <w:lvlText w:val="(%5)"/>
      <w:lvlJc w:val="left"/>
      <w:pPr>
        <w:tabs>
          <w:tab w:val="num" w:pos="2304"/>
        </w:tabs>
        <w:ind w:left="2304" w:hanging="432"/>
      </w:pPr>
      <w:rPr>
        <w:rFonts w:hint="default" w:ascii="Times New Roman" w:hAnsi="Times New Roman"/>
        <w:b w:val="0"/>
        <w:i w:val="0"/>
        <w:sz w:val="24"/>
      </w:rPr>
    </w:lvl>
    <w:lvl w:ilvl="5">
      <w:start w:val="1"/>
      <w:numFmt w:val="lowerRoman"/>
      <w:lvlText w:val="(%6)"/>
      <w:lvlJc w:val="left"/>
      <w:pPr>
        <w:tabs>
          <w:tab w:val="num" w:pos="2736"/>
        </w:tabs>
        <w:ind w:left="2736" w:hanging="432"/>
      </w:pPr>
      <w:rPr>
        <w:rFonts w:hint="default" w:ascii="Times New Roman" w:hAnsi="Times New Roman"/>
        <w:b w:val="0"/>
        <w:i/>
        <w:sz w:val="24"/>
      </w:rPr>
    </w:lvl>
    <w:lvl w:ilvl="6">
      <w:start w:val="1"/>
      <w:numFmt w:val="bullet"/>
      <w:lvlText w:val=""/>
      <w:lvlJc w:val="left"/>
      <w:pPr>
        <w:tabs>
          <w:tab w:val="num" w:pos="3024"/>
        </w:tabs>
        <w:ind w:left="3024" w:hanging="288"/>
      </w:pPr>
      <w:rPr>
        <w:rFonts w:hint="default" w:ascii="Symbol" w:hAnsi="Symbol"/>
        <w:b w:val="0"/>
        <w:i w:val="0"/>
        <w:color w:val="auto"/>
        <w:sz w:val="24"/>
      </w:rPr>
    </w:lvl>
    <w:lvl w:ilvl="7">
      <w:start w:val="1"/>
      <w:numFmt w:val="bullet"/>
      <w:lvlText w:val=""/>
      <w:lvlJc w:val="left"/>
      <w:pPr>
        <w:tabs>
          <w:tab w:val="num" w:pos="3312"/>
        </w:tabs>
        <w:ind w:left="3312" w:hanging="288"/>
      </w:pPr>
      <w:rPr>
        <w:rFonts w:hint="default" w:ascii="Symbol" w:hAnsi="Symbol"/>
        <w:b w:val="0"/>
        <w:i w:val="0"/>
        <w:color w:val="auto"/>
        <w:sz w:val="24"/>
      </w:rPr>
    </w:lvl>
    <w:lvl w:ilvl="8">
      <w:start w:val="1"/>
      <w:numFmt w:val="bullet"/>
      <w:lvlText w:val=""/>
      <w:lvlJc w:val="left"/>
      <w:pPr>
        <w:tabs>
          <w:tab w:val="num" w:pos="3744"/>
        </w:tabs>
        <w:ind w:left="3744" w:hanging="432"/>
      </w:pPr>
      <w:rPr>
        <w:rFonts w:hint="default" w:ascii="Symbol" w:hAnsi="Symbol"/>
        <w:b w:val="0"/>
        <w:i w:val="0"/>
        <w:color w:val="auto"/>
        <w:sz w:val="24"/>
      </w:rPr>
    </w:lvl>
  </w:abstractNum>
  <w:abstractNum w:abstractNumId="16" w15:restartNumberingAfterBreak="0">
    <w:nsid w:val="3003234C"/>
    <w:multiLevelType w:val="hybridMultilevel"/>
    <w:tmpl w:val="CF86E5C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30E46784"/>
    <w:multiLevelType w:val="hybridMultilevel"/>
    <w:tmpl w:val="1F9C0222"/>
    <w:lvl w:ilvl="0" w:tplc="B34030E2">
      <w:start w:val="1"/>
      <w:numFmt w:val="decimal"/>
      <w:pStyle w:val="ExhibitC1"/>
      <w:lvlText w:val="%1."/>
      <w:lvlJc w:val="left"/>
      <w:pPr>
        <w:tabs>
          <w:tab w:val="num" w:pos="720"/>
        </w:tabs>
        <w:ind w:left="720" w:hanging="720"/>
      </w:pPr>
      <w:rPr>
        <w:rFonts w:hint="default"/>
      </w:rPr>
    </w:lvl>
    <w:lvl w:ilvl="1" w:tplc="B6F8FD54">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4627534">
      <w:start w:val="1"/>
      <w:numFmt w:val="lowerRoman"/>
      <w:pStyle w:val="ExhibitC3"/>
      <w:lvlText w:val="%3."/>
      <w:lvlJc w:val="left"/>
      <w:pPr>
        <w:tabs>
          <w:tab w:val="num" w:pos="1872"/>
        </w:tabs>
        <w:ind w:left="1872" w:hanging="432"/>
      </w:pPr>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E8E66AF6">
      <w:start w:val="1"/>
      <w:numFmt w:val="lowerLetter"/>
      <w:pStyle w:val="ExhibitC4"/>
      <w:lvlText w:val="%4."/>
      <w:lvlJc w:val="left"/>
      <w:pPr>
        <w:tabs>
          <w:tab w:val="num" w:pos="2448"/>
        </w:tabs>
        <w:ind w:left="2448" w:hanging="432"/>
      </w:pPr>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E52665B2">
      <w:start w:val="1"/>
      <w:numFmt w:val="decimal"/>
      <w:pStyle w:val="ExhibitC5"/>
      <w:lvlText w:val="(%5)"/>
      <w:lvlJc w:val="left"/>
      <w:pPr>
        <w:tabs>
          <w:tab w:val="num" w:pos="3024"/>
        </w:tabs>
        <w:ind w:left="3024" w:hanging="576"/>
      </w:pPr>
      <w:rPr>
        <w:rFonts w:hint="default"/>
      </w:rPr>
    </w:lvl>
    <w:lvl w:ilvl="5" w:tplc="DD5810E6">
      <w:start w:val="1"/>
      <w:numFmt w:val="lowerLetter"/>
      <w:pStyle w:val="ExhibitC6"/>
      <w:lvlText w:val="(%6)"/>
      <w:lvlJc w:val="left"/>
      <w:pPr>
        <w:tabs>
          <w:tab w:val="num" w:pos="3600"/>
        </w:tabs>
        <w:ind w:left="3600" w:hanging="576"/>
      </w:pPr>
      <w:rPr>
        <w:rFonts w:hint="default"/>
      </w:rPr>
    </w:lvl>
    <w:lvl w:ilvl="6" w:tplc="C976663A">
      <w:start w:val="1"/>
      <w:numFmt w:val="lowerRoman"/>
      <w:pStyle w:val="ExhibitC7"/>
      <w:lvlText w:val="(%7)"/>
      <w:lvlJc w:val="left"/>
      <w:pPr>
        <w:tabs>
          <w:tab w:val="num" w:pos="4176"/>
        </w:tabs>
        <w:ind w:left="4176" w:hanging="576"/>
      </w:pPr>
      <w:rPr>
        <w:rFonts w:hint="default"/>
      </w:rPr>
    </w:lvl>
    <w:lvl w:ilvl="7" w:tplc="40BCF570">
      <w:start w:val="1"/>
      <w:numFmt w:val="lowerLetter"/>
      <w:lvlText w:val="(%8)"/>
      <w:lvlJc w:val="left"/>
      <w:pPr>
        <w:tabs>
          <w:tab w:val="num" w:pos="6840"/>
        </w:tabs>
        <w:ind w:left="6480" w:firstLine="0"/>
      </w:pPr>
      <w:rPr>
        <w:rFonts w:hint="default"/>
      </w:rPr>
    </w:lvl>
    <w:lvl w:ilvl="8" w:tplc="596616BA">
      <w:start w:val="1"/>
      <w:numFmt w:val="lowerRoman"/>
      <w:lvlText w:val="(%9)"/>
      <w:lvlJc w:val="left"/>
      <w:pPr>
        <w:tabs>
          <w:tab w:val="num" w:pos="7560"/>
        </w:tabs>
        <w:ind w:left="7200" w:firstLine="0"/>
      </w:pPr>
      <w:rPr>
        <w:rFonts w:hint="default"/>
      </w:rPr>
    </w:lvl>
  </w:abstractNum>
  <w:abstractNum w:abstractNumId="18" w15:restartNumberingAfterBreak="0">
    <w:nsid w:val="3193177D"/>
    <w:multiLevelType w:val="multilevel"/>
    <w:tmpl w:val="029C9CD4"/>
    <w:lvl w:ilvl="0">
      <w:start w:val="1"/>
      <w:numFmt w:val="decimal"/>
      <w:lvlText w:val="%1."/>
      <w:lvlJc w:val="left"/>
      <w:pPr>
        <w:tabs>
          <w:tab w:val="num" w:pos="360"/>
        </w:tabs>
        <w:ind w:left="360" w:hanging="360"/>
      </w:pPr>
      <w:rPr>
        <w:rFonts w:hint="default" w:ascii="Arial Black" w:hAnsi="Arial Black"/>
        <w:b/>
        <w:i w:val="0"/>
      </w:rPr>
    </w:lvl>
    <w:lvl w:ilvl="1">
      <w:start w:val="1"/>
      <w:numFmt w:val="decimal"/>
      <w:lvlText w:val="%1.%2"/>
      <w:lvlJc w:val="left"/>
      <w:pPr>
        <w:tabs>
          <w:tab w:val="num" w:pos="936"/>
        </w:tabs>
        <w:ind w:left="936" w:hanging="576"/>
      </w:pPr>
      <w:rPr>
        <w:rFonts w:hint="default" w:ascii="Arial" w:hAnsi="Arial"/>
        <w:b/>
        <w:i w:val="0"/>
        <w:sz w:val="24"/>
      </w:rPr>
    </w:lvl>
    <w:lvl w:ilvl="2">
      <w:start w:val="1"/>
      <w:numFmt w:val="upperLetter"/>
      <w:lvlText w:val="%3."/>
      <w:lvlJc w:val="left"/>
      <w:pPr>
        <w:tabs>
          <w:tab w:val="num" w:pos="1368"/>
        </w:tabs>
        <w:ind w:left="1368" w:hanging="432"/>
      </w:pPr>
      <w:rPr>
        <w:rFonts w:hint="default" w:ascii="Times New Roman Bold" w:hAnsi="Times New Roman Bold" w:cs="Times New Roman"/>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32505756"/>
    <w:multiLevelType w:val="multilevel"/>
    <w:tmpl w:val="93580DA6"/>
    <w:styleLink w:val="Style2"/>
    <w:lvl w:ilvl="0">
      <w:start w:val="1"/>
      <w:numFmt w:val="decimal"/>
      <w:lvlText w:val="%1."/>
      <w:lvlJc w:val="left"/>
      <w:pPr>
        <w:tabs>
          <w:tab w:val="num" w:pos="720"/>
        </w:tabs>
        <w:ind w:left="0" w:firstLine="360"/>
      </w:pPr>
      <w:rPr>
        <w:rFonts w:hint="default" w:ascii="Arial Black" w:hAnsi="Arial Black"/>
        <w:b w:val="0"/>
        <w:i w:val="0"/>
        <w:sz w:val="22"/>
      </w:rPr>
    </w:lvl>
    <w:lvl w:ilvl="1">
      <w:start w:val="1"/>
      <w:numFmt w:val="decimal"/>
      <w:lvlText w:val="%1.%2"/>
      <w:lvlJc w:val="left"/>
      <w:pPr>
        <w:tabs>
          <w:tab w:val="num" w:pos="1152"/>
        </w:tabs>
        <w:ind w:left="0" w:firstLine="720"/>
      </w:pPr>
      <w:rPr>
        <w:rFonts w:hint="default" w:ascii="Arial" w:hAnsi="Arial"/>
        <w:b/>
        <w:i w:val="0"/>
        <w:sz w:val="22"/>
      </w:rPr>
    </w:lvl>
    <w:lvl w:ilvl="2">
      <w:start w:val="1"/>
      <w:numFmt w:val="lowerLetter"/>
      <w:lvlText w:val="(%3)"/>
      <w:lvlJc w:val="left"/>
      <w:pPr>
        <w:tabs>
          <w:tab w:val="num" w:pos="1584"/>
        </w:tabs>
        <w:ind w:left="0" w:firstLine="1152"/>
      </w:pPr>
      <w:rPr>
        <w:rFonts w:hint="default" w:ascii="Times New Roman Bold" w:hAnsi="Times New Roman Bold"/>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3754813"/>
    <w:multiLevelType w:val="multilevel"/>
    <w:tmpl w:val="E8EAE10E"/>
    <w:lvl w:ilvl="0">
      <w:start w:val="1"/>
      <w:numFmt w:val="decimal"/>
      <w:lvlText w:val="%1."/>
      <w:lvlJc w:val="left"/>
      <w:pPr>
        <w:tabs>
          <w:tab w:val="num" w:pos="360"/>
        </w:tabs>
        <w:ind w:left="360" w:hanging="360"/>
      </w:pPr>
      <w:rPr>
        <w:rFonts w:hint="default" w:asciiTheme="majorHAnsi" w:hAnsiTheme="majorHAnsi" w:cstheme="majorHAnsi"/>
        <w:b/>
        <w:i w:val="0"/>
        <w:sz w:val="22"/>
        <w:szCs w:val="22"/>
      </w:rPr>
    </w:lvl>
    <w:lvl w:ilvl="1">
      <w:start w:val="1"/>
      <w:numFmt w:val="decimal"/>
      <w:lvlText w:val="%1.%2"/>
      <w:lvlJc w:val="left"/>
      <w:pPr>
        <w:tabs>
          <w:tab w:val="num" w:pos="936"/>
        </w:tabs>
        <w:ind w:left="936" w:hanging="576"/>
      </w:pPr>
      <w:rPr>
        <w:rFonts w:hint="default" w:ascii="Times New Roman Bold" w:hAnsi="Times New Roman Bold" w:cstheme="minorHAnsi"/>
        <w:b/>
        <w:i w:val="0"/>
        <w:sz w:val="20"/>
      </w:rPr>
    </w:lvl>
    <w:lvl w:ilvl="2">
      <w:start w:val="1"/>
      <w:numFmt w:val="upperLetter"/>
      <w:lvlText w:val="%3."/>
      <w:lvlJc w:val="left"/>
      <w:pPr>
        <w:tabs>
          <w:tab w:val="num" w:pos="1368"/>
        </w:tabs>
        <w:ind w:left="1368" w:hanging="432"/>
      </w:pPr>
      <w:rPr>
        <w:rFonts w:hint="default" w:ascii="Times New Roman Bold" w:hAnsi="Times New Roman Bold" w:cs="Times New Roman"/>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359C4D38"/>
    <w:multiLevelType w:val="multilevel"/>
    <w:tmpl w:val="D8CA45E8"/>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2" w15:restartNumberingAfterBreak="0">
    <w:nsid w:val="37527BDB"/>
    <w:multiLevelType w:val="hybridMultilevel"/>
    <w:tmpl w:val="8898B750"/>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23" w15:restartNumberingAfterBreak="0">
    <w:nsid w:val="394425C6"/>
    <w:multiLevelType w:val="multilevel"/>
    <w:tmpl w:val="6876E7EE"/>
    <w:lvl w:ilvl="0">
      <w:start w:val="1"/>
      <w:numFmt w:val="decimal"/>
      <w:lvlText w:val="%1."/>
      <w:lvlJc w:val="left"/>
      <w:pPr>
        <w:tabs>
          <w:tab w:val="num" w:pos="360"/>
        </w:tabs>
        <w:ind w:left="360" w:hanging="360"/>
      </w:pPr>
      <w:rPr>
        <w:rFonts w:hint="default" w:ascii="Arial Black" w:hAnsi="Arial Black"/>
        <w:b/>
        <w:i w:val="0"/>
      </w:rPr>
    </w:lvl>
    <w:lvl w:ilvl="1">
      <w:start w:val="1"/>
      <w:numFmt w:val="decimal"/>
      <w:lvlText w:val="%1.%2"/>
      <w:lvlJc w:val="left"/>
      <w:pPr>
        <w:tabs>
          <w:tab w:val="num" w:pos="936"/>
        </w:tabs>
        <w:ind w:left="936" w:hanging="576"/>
      </w:pPr>
      <w:rPr>
        <w:rFonts w:hint="default" w:ascii="Times New Roman Bold" w:hAnsi="Times New Roman Bold" w:cstheme="minorHAnsi"/>
        <w:b/>
        <w:i w:val="0"/>
        <w:sz w:val="20"/>
        <w:u w:val="none"/>
      </w:rPr>
    </w:lvl>
    <w:lvl w:ilvl="2">
      <w:start w:val="1"/>
      <w:numFmt w:val="upperLetter"/>
      <w:lvlText w:val="(%3)"/>
      <w:lvlJc w:val="left"/>
      <w:pPr>
        <w:tabs>
          <w:tab w:val="num" w:pos="1368"/>
        </w:tabs>
        <w:ind w:left="1368" w:hanging="432"/>
      </w:pPr>
      <w:rPr>
        <w:rFonts w:hint="default" w:ascii="Times New Roman" w:hAnsi="Times New Roman"/>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3FE318F0"/>
    <w:multiLevelType w:val="hybridMultilevel"/>
    <w:tmpl w:val="DB4A36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111740B"/>
    <w:multiLevelType w:val="multilevel"/>
    <w:tmpl w:val="CEA2B682"/>
    <w:lvl w:ilvl="0">
      <w:start w:val="1"/>
      <w:numFmt w:val="decimal"/>
      <w:lvlText w:val="%1."/>
      <w:lvlJc w:val="left"/>
      <w:pPr>
        <w:tabs>
          <w:tab w:val="num" w:pos="360"/>
        </w:tabs>
        <w:ind w:left="360" w:hanging="360"/>
      </w:pPr>
      <w:rPr>
        <w:rFonts w:hint="default" w:asciiTheme="majorHAnsi" w:hAnsiTheme="majorHAnsi" w:cstheme="majorHAnsi"/>
        <w:b/>
        <w:i w:val="0"/>
        <w:sz w:val="22"/>
        <w:szCs w:val="22"/>
      </w:rPr>
    </w:lvl>
    <w:lvl w:ilvl="1">
      <w:start w:val="1"/>
      <w:numFmt w:val="decimal"/>
      <w:lvlText w:val="%1.%2"/>
      <w:lvlJc w:val="left"/>
      <w:pPr>
        <w:tabs>
          <w:tab w:val="num" w:pos="936"/>
        </w:tabs>
        <w:ind w:left="936" w:hanging="576"/>
      </w:pPr>
      <w:rPr>
        <w:rFonts w:hint="default" w:asciiTheme="minorHAnsi" w:hAnsiTheme="minorHAnsi" w:cstheme="minorHAnsi"/>
        <w:b/>
        <w:i w:val="0"/>
        <w:sz w:val="24"/>
      </w:rPr>
    </w:lvl>
    <w:lvl w:ilvl="2">
      <w:start w:val="1"/>
      <w:numFmt w:val="upperLetter"/>
      <w:lvlText w:val="%3."/>
      <w:lvlJc w:val="left"/>
      <w:pPr>
        <w:tabs>
          <w:tab w:val="num" w:pos="1368"/>
        </w:tabs>
        <w:ind w:left="1368" w:hanging="432"/>
      </w:pPr>
      <w:rPr>
        <w:rFonts w:hint="default" w:cs="Times New Roman"/>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4483CB7"/>
    <w:multiLevelType w:val="multilevel"/>
    <w:tmpl w:val="45DC7F50"/>
    <w:lvl w:ilvl="0">
      <w:start w:val="3"/>
      <w:numFmt w:val="decimal"/>
      <w:lvlText w:val="%1."/>
      <w:lvlJc w:val="left"/>
      <w:pPr>
        <w:tabs>
          <w:tab w:val="num" w:pos="360"/>
        </w:tabs>
        <w:ind w:left="360" w:hanging="360"/>
      </w:pPr>
      <w:rPr>
        <w:rFonts w:hint="default" w:ascii="Times New Roman Bold" w:hAnsi="Times New Roman Bold" w:cstheme="majorHAnsi"/>
        <w:b/>
        <w:i w:val="0"/>
        <w:sz w:val="20"/>
        <w:szCs w:val="22"/>
      </w:rPr>
    </w:lvl>
    <w:lvl w:ilvl="1">
      <w:start w:val="1"/>
      <w:numFmt w:val="decimal"/>
      <w:lvlText w:val="%1.%2"/>
      <w:lvlJc w:val="left"/>
      <w:pPr>
        <w:tabs>
          <w:tab w:val="num" w:pos="936"/>
        </w:tabs>
        <w:ind w:left="936" w:hanging="576"/>
      </w:pPr>
      <w:rPr>
        <w:rFonts w:hint="default" w:asciiTheme="minorHAnsi" w:hAnsiTheme="minorHAnsi" w:cstheme="minorHAnsi"/>
        <w:b/>
        <w:i w:val="0"/>
        <w:sz w:val="20"/>
      </w:rPr>
    </w:lvl>
    <w:lvl w:ilvl="2">
      <w:start w:val="1"/>
      <w:numFmt w:val="upperLetter"/>
      <w:lvlText w:val="(%3)"/>
      <w:lvlJc w:val="left"/>
      <w:pPr>
        <w:tabs>
          <w:tab w:val="num" w:pos="1368"/>
        </w:tabs>
        <w:ind w:left="1368" w:hanging="432"/>
      </w:pPr>
      <w:rPr>
        <w:rFonts w:hint="default" w:ascii="Times New Roman" w:hAnsi="Times New Roman"/>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4EC6792"/>
    <w:multiLevelType w:val="multilevel"/>
    <w:tmpl w:val="B5563ABA"/>
    <w:lvl w:ilvl="0">
      <w:start w:val="2"/>
      <w:numFmt w:val="decimal"/>
      <w:lvlText w:val="%1"/>
      <w:lvlJc w:val="left"/>
      <w:pPr>
        <w:ind w:left="372" w:hanging="372"/>
      </w:pPr>
      <w:rPr>
        <w:rFonts w:hint="default"/>
      </w:rPr>
    </w:lvl>
    <w:lvl w:ilvl="1">
      <w:start w:val="1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69B6838"/>
    <w:multiLevelType w:val="multilevel"/>
    <w:tmpl w:val="73FAC3DC"/>
    <w:lvl w:ilvl="0">
      <w:start w:val="1"/>
      <w:numFmt w:val="decimal"/>
      <w:lvlText w:val="%1."/>
      <w:lvlJc w:val="left"/>
      <w:pPr>
        <w:tabs>
          <w:tab w:val="num" w:pos="360"/>
        </w:tabs>
        <w:ind w:left="360" w:hanging="360"/>
      </w:pPr>
      <w:rPr>
        <w:rFonts w:hint="default" w:ascii="Arial Black" w:hAnsi="Arial Black"/>
        <w:b/>
        <w:i w:val="0"/>
      </w:rPr>
    </w:lvl>
    <w:lvl w:ilvl="1">
      <w:start w:val="1"/>
      <w:numFmt w:val="decimal"/>
      <w:lvlText w:val="%1.%2"/>
      <w:lvlJc w:val="left"/>
      <w:pPr>
        <w:tabs>
          <w:tab w:val="num" w:pos="936"/>
        </w:tabs>
        <w:ind w:left="936" w:hanging="576"/>
      </w:pPr>
      <w:rPr>
        <w:rFonts w:hint="default" w:ascii="Arial" w:hAnsi="Arial"/>
        <w:b/>
        <w:i w:val="0"/>
        <w:sz w:val="24"/>
      </w:rPr>
    </w:lvl>
    <w:lvl w:ilvl="2">
      <w:start w:val="1"/>
      <w:numFmt w:val="upperLetter"/>
      <w:lvlText w:val="%3."/>
      <w:lvlJc w:val="left"/>
      <w:pPr>
        <w:tabs>
          <w:tab w:val="num" w:pos="1368"/>
        </w:tabs>
        <w:ind w:left="1368" w:hanging="432"/>
      </w:pPr>
      <w:rPr>
        <w:rFonts w:hint="default" w:ascii="Times New Roman Bold" w:hAnsi="Times New Roman Bold"/>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6FC7D3E"/>
    <w:multiLevelType w:val="multilevel"/>
    <w:tmpl w:val="6FE8B2FA"/>
    <w:lvl w:ilvl="0">
      <w:start w:val="1"/>
      <w:numFmt w:val="decimal"/>
      <w:lvlText w:val="%1."/>
      <w:lvlJc w:val="left"/>
      <w:pPr>
        <w:tabs>
          <w:tab w:val="num" w:pos="360"/>
        </w:tabs>
        <w:ind w:left="360" w:hanging="360"/>
      </w:pPr>
      <w:rPr>
        <w:rFonts w:hint="default" w:ascii="Arial Black" w:hAnsi="Arial Black"/>
        <w:b/>
        <w:i w:val="0"/>
      </w:rPr>
    </w:lvl>
    <w:lvl w:ilvl="1">
      <w:start w:val="1"/>
      <w:numFmt w:val="decimal"/>
      <w:lvlText w:val="%1.%2"/>
      <w:lvlJc w:val="left"/>
      <w:pPr>
        <w:tabs>
          <w:tab w:val="num" w:pos="936"/>
        </w:tabs>
        <w:ind w:left="936" w:hanging="576"/>
      </w:pPr>
      <w:rPr>
        <w:rFonts w:hint="default" w:ascii="Arial" w:hAnsi="Arial"/>
        <w:b/>
        <w:i w:val="0"/>
        <w:sz w:val="24"/>
      </w:rPr>
    </w:lvl>
    <w:lvl w:ilvl="2">
      <w:start w:val="1"/>
      <w:numFmt w:val="upperLetter"/>
      <w:lvlText w:val="%3."/>
      <w:lvlJc w:val="left"/>
      <w:pPr>
        <w:tabs>
          <w:tab w:val="num" w:pos="1368"/>
        </w:tabs>
        <w:ind w:left="1368" w:hanging="432"/>
      </w:pPr>
      <w:rPr>
        <w:rFonts w:hint="default" w:ascii="Times New Roman Bold" w:hAnsi="Times New Roman Bold" w:cstheme="minorHAnsi"/>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9FE5705"/>
    <w:multiLevelType w:val="hybridMultilevel"/>
    <w:tmpl w:val="31DAF73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4AC07229"/>
    <w:multiLevelType w:val="hybridMultilevel"/>
    <w:tmpl w:val="F0F0B55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2" w15:restartNumberingAfterBreak="0">
    <w:nsid w:val="4AD6306A"/>
    <w:multiLevelType w:val="multilevel"/>
    <w:tmpl w:val="AC1C38EC"/>
    <w:lvl w:ilvl="0">
      <w:start w:val="3"/>
      <w:numFmt w:val="decimal"/>
      <w:lvlText w:val="%1."/>
      <w:lvlJc w:val="left"/>
      <w:pPr>
        <w:tabs>
          <w:tab w:val="num" w:pos="360"/>
        </w:tabs>
        <w:ind w:left="360" w:hanging="360"/>
      </w:pPr>
      <w:rPr>
        <w:rFonts w:hint="default" w:ascii="Times New Roman Bold" w:hAnsi="Times New Roman Bold" w:cstheme="majorHAnsi"/>
        <w:b/>
        <w:i w:val="0"/>
        <w:sz w:val="20"/>
        <w:szCs w:val="22"/>
      </w:rPr>
    </w:lvl>
    <w:lvl w:ilvl="1">
      <w:start w:val="1"/>
      <w:numFmt w:val="decimal"/>
      <w:lvlText w:val="%1.%2"/>
      <w:lvlJc w:val="left"/>
      <w:pPr>
        <w:tabs>
          <w:tab w:val="num" w:pos="936"/>
        </w:tabs>
        <w:ind w:left="936" w:hanging="576"/>
      </w:pPr>
      <w:rPr>
        <w:rFonts w:hint="default" w:ascii="Times New Roman Bold" w:hAnsi="Times New Roman Bold" w:cstheme="minorHAnsi"/>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4BD2039B"/>
    <w:multiLevelType w:val="multilevel"/>
    <w:tmpl w:val="308E3388"/>
    <w:lvl w:ilvl="0">
      <w:start w:val="1"/>
      <w:numFmt w:val="decimal"/>
      <w:lvlText w:val="%1."/>
      <w:lvlJc w:val="left"/>
      <w:pPr>
        <w:tabs>
          <w:tab w:val="num" w:pos="360"/>
        </w:tabs>
        <w:ind w:left="360" w:hanging="360"/>
      </w:pPr>
      <w:rPr>
        <w:rFonts w:hint="default" w:ascii="Times New Roman Bold" w:hAnsi="Times New Roman Bold" w:cstheme="majorHAnsi"/>
        <w:b/>
        <w:i w:val="0"/>
        <w:sz w:val="20"/>
        <w:szCs w:val="22"/>
      </w:rPr>
    </w:lvl>
    <w:lvl w:ilvl="1">
      <w:start w:val="1"/>
      <w:numFmt w:val="decimal"/>
      <w:lvlText w:val="%1.%2"/>
      <w:lvlJc w:val="left"/>
      <w:pPr>
        <w:tabs>
          <w:tab w:val="num" w:pos="936"/>
        </w:tabs>
        <w:ind w:left="936" w:hanging="576"/>
      </w:pPr>
      <w:rPr>
        <w:rFonts w:hint="default" w:ascii="Times New Roman Bold" w:hAnsi="Times New Roman Bold" w:cstheme="minorHAnsi"/>
        <w:b w:val="0"/>
        <w:bCs w:val="0"/>
        <w:i w:val="0"/>
        <w:sz w:val="20"/>
      </w:rPr>
    </w:lvl>
    <w:lvl w:ilvl="2">
      <w:start w:val="1"/>
      <w:numFmt w:val="upperLetter"/>
      <w:lvlText w:val="%3."/>
      <w:lvlJc w:val="left"/>
      <w:pPr>
        <w:tabs>
          <w:tab w:val="num" w:pos="1368"/>
        </w:tabs>
        <w:ind w:left="1368" w:hanging="432"/>
      </w:pPr>
      <w:rPr>
        <w:rFonts w:hint="default" w:ascii="Times New Roman Bold" w:hAnsi="Times New Roman Bold" w:cs="Times New Roman"/>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4BF2393B"/>
    <w:multiLevelType w:val="multilevel"/>
    <w:tmpl w:val="D5EA0A5A"/>
    <w:lvl w:ilvl="0">
      <w:start w:val="1"/>
      <w:numFmt w:val="decimal"/>
      <w:lvlText w:val="%1."/>
      <w:lvlJc w:val="left"/>
      <w:pPr>
        <w:tabs>
          <w:tab w:val="num" w:pos="360"/>
        </w:tabs>
        <w:ind w:left="360" w:hanging="360"/>
      </w:pPr>
      <w:rPr>
        <w:rFonts w:hint="default" w:ascii="Times New Roman Bold" w:hAnsi="Times New Roman Bold" w:cstheme="majorHAnsi"/>
        <w:b/>
        <w:i w:val="0"/>
        <w:sz w:val="20"/>
        <w:szCs w:val="22"/>
      </w:rPr>
    </w:lvl>
    <w:lvl w:ilvl="1">
      <w:start w:val="1"/>
      <w:numFmt w:val="decimal"/>
      <w:lvlText w:val="%1.%2"/>
      <w:lvlJc w:val="left"/>
      <w:pPr>
        <w:tabs>
          <w:tab w:val="num" w:pos="1026"/>
        </w:tabs>
        <w:ind w:left="1026" w:hanging="576"/>
      </w:pPr>
      <w:rPr>
        <w:rFonts w:hint="default" w:ascii="Times New Roman Bold" w:hAnsi="Times New Roman Bold" w:cstheme="minorHAnsi"/>
        <w:b/>
        <w:i w:val="0"/>
        <w:sz w:val="20"/>
      </w:rPr>
    </w:lvl>
    <w:lvl w:ilvl="2">
      <w:start w:val="1"/>
      <w:numFmt w:val="upperLetter"/>
      <w:lvlText w:val="%3."/>
      <w:lvlJc w:val="left"/>
      <w:pPr>
        <w:tabs>
          <w:tab w:val="num" w:pos="1368"/>
        </w:tabs>
        <w:ind w:left="1368" w:hanging="432"/>
      </w:pPr>
      <w:rPr>
        <w:rFonts w:hint="default" w:ascii="Times New Roman Bold" w:hAnsi="Times New Roman Bold"/>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55877511"/>
    <w:multiLevelType w:val="multilevel"/>
    <w:tmpl w:val="2528CB18"/>
    <w:numStyleLink w:val="MOUList"/>
  </w:abstractNum>
  <w:abstractNum w:abstractNumId="36" w15:restartNumberingAfterBreak="0">
    <w:nsid w:val="58F20843"/>
    <w:multiLevelType w:val="multilevel"/>
    <w:tmpl w:val="53FA26F6"/>
    <w:lvl w:ilvl="0">
      <w:start w:val="1"/>
      <w:numFmt w:val="decimal"/>
      <w:lvlText w:val="%1."/>
      <w:lvlJc w:val="left"/>
      <w:pPr>
        <w:tabs>
          <w:tab w:val="num" w:pos="360"/>
        </w:tabs>
        <w:ind w:left="360" w:hanging="360"/>
      </w:pPr>
      <w:rPr>
        <w:rFonts w:hint="default" w:asciiTheme="majorHAnsi" w:hAnsiTheme="majorHAnsi" w:cstheme="majorHAnsi"/>
        <w:b/>
        <w:i w:val="0"/>
        <w:sz w:val="22"/>
        <w:szCs w:val="22"/>
      </w:rPr>
    </w:lvl>
    <w:lvl w:ilvl="1">
      <w:start w:val="2"/>
      <w:numFmt w:val="decimal"/>
      <w:lvlText w:val="%1.%2"/>
      <w:lvlJc w:val="left"/>
      <w:pPr>
        <w:tabs>
          <w:tab w:val="num" w:pos="936"/>
        </w:tabs>
        <w:ind w:left="936" w:hanging="576"/>
      </w:pPr>
      <w:rPr>
        <w:rFonts w:hint="default" w:ascii="Times New Roman Bold" w:hAnsi="Times New Roman Bold" w:cstheme="minorHAnsi"/>
        <w:b/>
        <w:i w:val="0"/>
        <w:sz w:val="20"/>
      </w:rPr>
    </w:lvl>
    <w:lvl w:ilvl="2">
      <w:start w:val="1"/>
      <w:numFmt w:val="upperLetter"/>
      <w:lvlText w:val="(%3)"/>
      <w:lvlJc w:val="left"/>
      <w:pPr>
        <w:tabs>
          <w:tab w:val="num" w:pos="1368"/>
        </w:tabs>
        <w:ind w:left="1368" w:hanging="432"/>
      </w:pPr>
      <w:rPr>
        <w:rFonts w:hint="default" w:ascii="Times New Roman" w:hAnsi="Times New Roman"/>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77521F8A"/>
    <w:lvl w:ilvl="0">
      <w:start w:val="1"/>
      <w:numFmt w:val="decimal"/>
      <w:lvlText w:val="%1."/>
      <w:lvlJc w:val="left"/>
      <w:pPr>
        <w:tabs>
          <w:tab w:val="num" w:pos="360"/>
        </w:tabs>
        <w:ind w:left="360" w:hanging="360"/>
      </w:pPr>
      <w:rPr>
        <w:rFonts w:hint="default" w:ascii="Times New Roman Bold" w:hAnsi="Times New Roman Bold" w:cstheme="majorHAnsi"/>
        <w:b/>
        <w:i w:val="0"/>
        <w:sz w:val="20"/>
        <w:szCs w:val="22"/>
      </w:rPr>
    </w:lvl>
    <w:lvl w:ilvl="1">
      <w:start w:val="1"/>
      <w:numFmt w:val="decimal"/>
      <w:lvlText w:val="%1.%2"/>
      <w:lvlJc w:val="left"/>
      <w:pPr>
        <w:tabs>
          <w:tab w:val="num" w:pos="936"/>
        </w:tabs>
        <w:ind w:left="936" w:hanging="576"/>
      </w:pPr>
      <w:rPr>
        <w:rFonts w:hint="default" w:ascii="Times New Roman Bold" w:hAnsi="Times New Roman Bold" w:cstheme="minorHAnsi"/>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CE45D13"/>
    <w:multiLevelType w:val="hybridMultilevel"/>
    <w:tmpl w:val="4A309C86"/>
    <w:lvl w:ilvl="0" w:tplc="443AB682">
      <w:start w:val="1"/>
      <w:numFmt w:val="upperRoman"/>
      <w:pStyle w:val="RFP1"/>
      <w:lvlText w:val="%1."/>
      <w:lvlJc w:val="left"/>
      <w:pPr>
        <w:tabs>
          <w:tab w:val="num" w:pos="720"/>
        </w:tabs>
      </w:pPr>
      <w:rPr>
        <w:rFonts w:hint="default"/>
      </w:rPr>
    </w:lvl>
    <w:lvl w:ilvl="1" w:tplc="155842EC">
      <w:start w:val="1"/>
      <w:numFmt w:val="upperLetter"/>
      <w:pStyle w:val="RFPA"/>
      <w:lvlText w:val="%2."/>
      <w:lvlJc w:val="left"/>
      <w:pPr>
        <w:tabs>
          <w:tab w:val="num" w:pos="720"/>
        </w:tabs>
        <w:ind w:left="720" w:hanging="360"/>
      </w:pPr>
      <w:rPr>
        <w:rFonts w:hint="default"/>
      </w:rPr>
    </w:lvl>
    <w:lvl w:ilvl="2" w:tplc="B5D437DC">
      <w:start w:val="1"/>
      <w:numFmt w:val="decimal"/>
      <w:lvlText w:val="%3."/>
      <w:lvlJc w:val="left"/>
      <w:pPr>
        <w:tabs>
          <w:tab w:val="num" w:pos="1800"/>
        </w:tabs>
        <w:ind w:left="1440"/>
      </w:pPr>
      <w:rPr>
        <w:rFonts w:hint="default"/>
      </w:rPr>
    </w:lvl>
    <w:lvl w:ilvl="3" w:tplc="69042526">
      <w:start w:val="1"/>
      <w:numFmt w:val="lowerLetter"/>
      <w:pStyle w:val="RFPa0"/>
      <w:lvlText w:val="%4)"/>
      <w:lvlJc w:val="left"/>
      <w:pPr>
        <w:tabs>
          <w:tab w:val="num" w:pos="2520"/>
        </w:tabs>
        <w:ind w:left="2160"/>
      </w:pPr>
      <w:rPr>
        <w:rFonts w:hint="default"/>
      </w:rPr>
    </w:lvl>
    <w:lvl w:ilvl="4" w:tplc="A6EC4E88">
      <w:start w:val="1"/>
      <w:numFmt w:val="decimal"/>
      <w:lvlText w:val="(%5)"/>
      <w:lvlJc w:val="left"/>
      <w:pPr>
        <w:tabs>
          <w:tab w:val="num" w:pos="3240"/>
        </w:tabs>
        <w:ind w:left="2880"/>
      </w:pPr>
      <w:rPr>
        <w:rFonts w:hint="default"/>
      </w:rPr>
    </w:lvl>
    <w:lvl w:ilvl="5" w:tplc="4DAADCC8">
      <w:start w:val="1"/>
      <w:numFmt w:val="lowerLetter"/>
      <w:lvlText w:val="(%6)"/>
      <w:lvlJc w:val="left"/>
      <w:pPr>
        <w:tabs>
          <w:tab w:val="num" w:pos="3960"/>
        </w:tabs>
        <w:ind w:left="3600"/>
      </w:pPr>
      <w:rPr>
        <w:rFonts w:hint="default"/>
      </w:rPr>
    </w:lvl>
    <w:lvl w:ilvl="6" w:tplc="8F52AE68">
      <w:start w:val="1"/>
      <w:numFmt w:val="lowerRoman"/>
      <w:lvlText w:val="(%7)"/>
      <w:lvlJc w:val="left"/>
      <w:pPr>
        <w:tabs>
          <w:tab w:val="num" w:pos="4680"/>
        </w:tabs>
        <w:ind w:left="4320"/>
      </w:pPr>
      <w:rPr>
        <w:rFonts w:hint="default"/>
      </w:rPr>
    </w:lvl>
    <w:lvl w:ilvl="7" w:tplc="3F2AB8E4">
      <w:start w:val="1"/>
      <w:numFmt w:val="lowerLetter"/>
      <w:lvlText w:val="(%8)"/>
      <w:lvlJc w:val="left"/>
      <w:pPr>
        <w:tabs>
          <w:tab w:val="num" w:pos="5400"/>
        </w:tabs>
        <w:ind w:left="5040"/>
      </w:pPr>
      <w:rPr>
        <w:rFonts w:hint="default"/>
      </w:rPr>
    </w:lvl>
    <w:lvl w:ilvl="8" w:tplc="8F8A08BA">
      <w:start w:val="1"/>
      <w:numFmt w:val="lowerRoman"/>
      <w:lvlText w:val="(%9)"/>
      <w:lvlJc w:val="left"/>
      <w:pPr>
        <w:tabs>
          <w:tab w:val="num" w:pos="6120"/>
        </w:tabs>
        <w:ind w:left="5760"/>
      </w:pPr>
      <w:rPr>
        <w:rFonts w:hint="default"/>
      </w:rPr>
    </w:lvl>
  </w:abstractNum>
  <w:abstractNum w:abstractNumId="39" w15:restartNumberingAfterBreak="0">
    <w:nsid w:val="5E6F14F8"/>
    <w:multiLevelType w:val="multilevel"/>
    <w:tmpl w:val="25D009F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ascii="Times New Roman Bold" w:hAnsi="Times New Roman Bold"/>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0" w15:restartNumberingAfterBreak="0">
    <w:nsid w:val="5E815468"/>
    <w:multiLevelType w:val="hybridMultilevel"/>
    <w:tmpl w:val="AC96706E"/>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41" w15:restartNumberingAfterBreak="0">
    <w:nsid w:val="5ECC13F2"/>
    <w:multiLevelType w:val="multilevel"/>
    <w:tmpl w:val="9D7E5712"/>
    <w:lvl w:ilvl="0">
      <w:start w:val="5"/>
      <w:numFmt w:val="decimal"/>
      <w:lvlText w:val="%1."/>
      <w:lvlJc w:val="left"/>
      <w:pPr>
        <w:tabs>
          <w:tab w:val="num" w:pos="360"/>
        </w:tabs>
        <w:ind w:left="360" w:hanging="360"/>
      </w:pPr>
      <w:rPr>
        <w:rFonts w:hint="default" w:ascii="Times New Roman Bold" w:hAnsi="Times New Roman Bold" w:cstheme="majorHAnsi"/>
        <w:b/>
        <w:i w:val="0"/>
        <w:sz w:val="20"/>
        <w:szCs w:val="22"/>
      </w:rPr>
    </w:lvl>
    <w:lvl w:ilvl="1">
      <w:start w:val="1"/>
      <w:numFmt w:val="decimal"/>
      <w:lvlText w:val="%1.%2"/>
      <w:lvlJc w:val="left"/>
      <w:pPr>
        <w:tabs>
          <w:tab w:val="num" w:pos="936"/>
        </w:tabs>
        <w:ind w:left="936" w:hanging="576"/>
      </w:pPr>
      <w:rPr>
        <w:rFonts w:hint="default" w:ascii="Times New Roman Bold" w:hAnsi="Times New Roman Bold" w:cstheme="minorHAnsi"/>
        <w:b/>
        <w:i w:val="0"/>
        <w:sz w:val="20"/>
      </w:rPr>
    </w:lvl>
    <w:lvl w:ilvl="2">
      <w:start w:val="1"/>
      <w:numFmt w:val="upperLetter"/>
      <w:lvlText w:val="(%3)"/>
      <w:lvlJc w:val="left"/>
      <w:pPr>
        <w:tabs>
          <w:tab w:val="num" w:pos="1368"/>
        </w:tabs>
        <w:ind w:left="1368" w:hanging="432"/>
      </w:pPr>
      <w:rPr>
        <w:rFonts w:hint="default" w:ascii="Times New Roman" w:hAnsi="Times New Roman"/>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5FC60187"/>
    <w:multiLevelType w:val="multilevel"/>
    <w:tmpl w:val="0D108C6A"/>
    <w:lvl w:ilvl="0">
      <w:start w:val="6"/>
      <w:numFmt w:val="decimal"/>
      <w:lvlText w:val="%1."/>
      <w:lvlJc w:val="left"/>
      <w:pPr>
        <w:tabs>
          <w:tab w:val="num" w:pos="360"/>
        </w:tabs>
        <w:ind w:left="360" w:hanging="360"/>
      </w:pPr>
      <w:rPr>
        <w:rFonts w:hint="default" w:ascii="Times New Roman Bold" w:hAnsi="Times New Roman Bold" w:cstheme="majorHAnsi"/>
        <w:b/>
        <w:i w:val="0"/>
        <w:sz w:val="20"/>
        <w:szCs w:val="22"/>
      </w:rPr>
    </w:lvl>
    <w:lvl w:ilvl="1">
      <w:start w:val="1"/>
      <w:numFmt w:val="decimal"/>
      <w:lvlText w:val="%1.%2"/>
      <w:lvlJc w:val="left"/>
      <w:pPr>
        <w:tabs>
          <w:tab w:val="num" w:pos="936"/>
        </w:tabs>
        <w:ind w:left="936" w:hanging="576"/>
      </w:pPr>
      <w:rPr>
        <w:rFonts w:hint="default" w:asciiTheme="minorHAnsi" w:hAnsiTheme="minorHAnsi" w:cstheme="minorHAnsi"/>
        <w:b/>
        <w:i w:val="0"/>
        <w:sz w:val="24"/>
      </w:rPr>
    </w:lvl>
    <w:lvl w:ilvl="2">
      <w:start w:val="1"/>
      <w:numFmt w:val="upperLetter"/>
      <w:lvlText w:val="%3."/>
      <w:lvlJc w:val="left"/>
      <w:pPr>
        <w:tabs>
          <w:tab w:val="num" w:pos="1368"/>
        </w:tabs>
        <w:ind w:left="1368" w:hanging="432"/>
      </w:pPr>
      <w:rPr>
        <w:rFonts w:hint="default" w:cs="Times New Roman"/>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40319B3"/>
    <w:multiLevelType w:val="hybridMultilevel"/>
    <w:tmpl w:val="2B967AE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4" w15:restartNumberingAfterBreak="0">
    <w:nsid w:val="66B33114"/>
    <w:multiLevelType w:val="hybridMultilevel"/>
    <w:tmpl w:val="727A16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5" w15:restartNumberingAfterBreak="0">
    <w:nsid w:val="6B0B4F2F"/>
    <w:multiLevelType w:val="hybridMultilevel"/>
    <w:tmpl w:val="D292C8A4"/>
    <w:lvl w:ilvl="0" w:tplc="8F02AE7C">
      <w:start w:val="1"/>
      <w:numFmt w:val="decimal"/>
      <w:pStyle w:val="Style5"/>
      <w:lvlText w:val="%1."/>
      <w:lvlJc w:val="left"/>
      <w:pPr>
        <w:tabs>
          <w:tab w:val="num" w:pos="360"/>
        </w:tabs>
        <w:ind w:left="360" w:hanging="360"/>
      </w:pPr>
      <w:rPr>
        <w:u w:val="none"/>
      </w:rPr>
    </w:lvl>
    <w:lvl w:ilvl="1" w:tplc="3EF8FD84">
      <w:numFmt w:val="decimal"/>
      <w:lvlText w:val=""/>
      <w:lvlJc w:val="left"/>
    </w:lvl>
    <w:lvl w:ilvl="2" w:tplc="79C03B06">
      <w:numFmt w:val="decimal"/>
      <w:lvlText w:val=""/>
      <w:lvlJc w:val="left"/>
    </w:lvl>
    <w:lvl w:ilvl="3" w:tplc="A2B20874">
      <w:numFmt w:val="decimal"/>
      <w:lvlText w:val=""/>
      <w:lvlJc w:val="left"/>
    </w:lvl>
    <w:lvl w:ilvl="4" w:tplc="91ACF874">
      <w:numFmt w:val="decimal"/>
      <w:lvlText w:val=""/>
      <w:lvlJc w:val="left"/>
    </w:lvl>
    <w:lvl w:ilvl="5" w:tplc="FE56F3A6">
      <w:numFmt w:val="decimal"/>
      <w:lvlText w:val=""/>
      <w:lvlJc w:val="left"/>
    </w:lvl>
    <w:lvl w:ilvl="6" w:tplc="EB8E43F8">
      <w:numFmt w:val="decimal"/>
      <w:lvlText w:val=""/>
      <w:lvlJc w:val="left"/>
    </w:lvl>
    <w:lvl w:ilvl="7" w:tplc="F4F26FCA">
      <w:numFmt w:val="decimal"/>
      <w:lvlText w:val=""/>
      <w:lvlJc w:val="left"/>
    </w:lvl>
    <w:lvl w:ilvl="8" w:tplc="F552EA1E">
      <w:numFmt w:val="decimal"/>
      <w:lvlText w:val=""/>
      <w:lvlJc w:val="left"/>
    </w:lvl>
  </w:abstractNum>
  <w:abstractNum w:abstractNumId="46" w15:restartNumberingAfterBreak="0">
    <w:nsid w:val="6B903CB3"/>
    <w:multiLevelType w:val="hybridMultilevel"/>
    <w:tmpl w:val="6FD6F1A0"/>
    <w:lvl w:ilvl="0" w:tplc="42D8E7AE">
      <w:start w:val="1"/>
      <w:numFmt w:val="bullet"/>
      <w:lvlText w:val=""/>
      <w:lvlJc w:val="left"/>
      <w:pPr>
        <w:tabs>
          <w:tab w:val="num" w:pos="720"/>
        </w:tabs>
        <w:ind w:left="720" w:hanging="360"/>
      </w:pPr>
      <w:rPr>
        <w:rFonts w:hint="default" w:ascii="Symbol" w:hAnsi="Symbol"/>
        <w:b/>
        <w:i w:val="0"/>
        <w:sz w:val="24"/>
        <w:szCs w:val="24"/>
      </w:rPr>
    </w:lvl>
    <w:lvl w:ilvl="1" w:tplc="9774CDC4">
      <w:start w:val="1"/>
      <w:numFmt w:val="bullet"/>
      <w:lvlText w:val="o"/>
      <w:lvlJc w:val="left"/>
      <w:pPr>
        <w:tabs>
          <w:tab w:val="num" w:pos="1296"/>
        </w:tabs>
        <w:ind w:left="1296" w:hanging="576"/>
      </w:pPr>
      <w:rPr>
        <w:rFonts w:hint="default" w:ascii="Courier New" w:hAnsi="Courier New"/>
        <w:b/>
        <w:i w:val="0"/>
        <w:sz w:val="24"/>
      </w:rPr>
    </w:lvl>
    <w:lvl w:ilvl="2" w:tplc="4D52CC50">
      <w:start w:val="1"/>
      <w:numFmt w:val="bullet"/>
      <w:lvlText w:val=""/>
      <w:lvlJc w:val="left"/>
      <w:pPr>
        <w:tabs>
          <w:tab w:val="num" w:pos="1728"/>
        </w:tabs>
        <w:ind w:left="1728" w:hanging="432"/>
      </w:pPr>
      <w:rPr>
        <w:rFonts w:hint="default" w:ascii="Symbol" w:hAnsi="Symbol"/>
        <w:b/>
        <w:i w:val="0"/>
      </w:rPr>
    </w:lvl>
    <w:lvl w:ilvl="3" w:tplc="C0ECD08E">
      <w:start w:val="1"/>
      <w:numFmt w:val="decimal"/>
      <w:lvlText w:val="(%4)"/>
      <w:lvlJc w:val="left"/>
      <w:pPr>
        <w:tabs>
          <w:tab w:val="num" w:pos="2232"/>
        </w:tabs>
        <w:ind w:left="2232" w:hanging="504"/>
      </w:pPr>
      <w:rPr>
        <w:rFonts w:hint="default" w:cs="Times New Roman"/>
        <w:b/>
        <w:i w:val="0"/>
      </w:rPr>
    </w:lvl>
    <w:lvl w:ilvl="4" w:tplc="57ACCA28">
      <w:start w:val="1"/>
      <w:numFmt w:val="lowerLetter"/>
      <w:lvlText w:val="(%5)"/>
      <w:lvlJc w:val="left"/>
      <w:pPr>
        <w:tabs>
          <w:tab w:val="num" w:pos="2592"/>
        </w:tabs>
        <w:ind w:left="2592" w:hanging="360"/>
      </w:pPr>
      <w:rPr>
        <w:rFonts w:hint="default" w:cs="Times New Roman"/>
        <w:b/>
        <w:i w:val="0"/>
      </w:rPr>
    </w:lvl>
    <w:lvl w:ilvl="5" w:tplc="03ECADA4">
      <w:start w:val="1"/>
      <w:numFmt w:val="lowerRoman"/>
      <w:lvlText w:val="(%6)"/>
      <w:lvlJc w:val="left"/>
      <w:pPr>
        <w:tabs>
          <w:tab w:val="num" w:pos="3312"/>
        </w:tabs>
        <w:ind w:left="3168" w:hanging="576"/>
      </w:pPr>
      <w:rPr>
        <w:rFonts w:hint="default" w:cs="Times New Roman"/>
        <w:b/>
        <w:i w:val="0"/>
      </w:rPr>
    </w:lvl>
    <w:lvl w:ilvl="6" w:tplc="13EEE8C4">
      <w:start w:val="1"/>
      <w:numFmt w:val="bullet"/>
      <w:lvlText w:val=""/>
      <w:lvlJc w:val="left"/>
      <w:pPr>
        <w:tabs>
          <w:tab w:val="num" w:pos="3528"/>
        </w:tabs>
        <w:ind w:left="3528" w:hanging="360"/>
      </w:pPr>
      <w:rPr>
        <w:rFonts w:hint="default" w:ascii="Wingdings" w:hAnsi="Wingdings"/>
        <w:b w:val="0"/>
        <w:i w:val="0"/>
      </w:rPr>
    </w:lvl>
    <w:lvl w:ilvl="7" w:tplc="546ADC26">
      <w:start w:val="1"/>
      <w:numFmt w:val="none"/>
      <w:lvlText w:val=""/>
      <w:lvlJc w:val="left"/>
      <w:pPr>
        <w:tabs>
          <w:tab w:val="num" w:pos="4104"/>
        </w:tabs>
        <w:ind w:left="4104" w:hanging="1224"/>
      </w:pPr>
      <w:rPr>
        <w:rFonts w:hint="default" w:cs="Times New Roman"/>
      </w:rPr>
    </w:lvl>
    <w:lvl w:ilvl="8" w:tplc="2CD44AEE">
      <w:start w:val="1"/>
      <w:numFmt w:val="none"/>
      <w:lvlText w:val=""/>
      <w:lvlJc w:val="left"/>
      <w:pPr>
        <w:tabs>
          <w:tab w:val="num" w:pos="4680"/>
        </w:tabs>
        <w:ind w:left="4680" w:hanging="1440"/>
      </w:pPr>
      <w:rPr>
        <w:rFonts w:hint="default" w:cs="Times New Roman"/>
      </w:rPr>
    </w:lvl>
  </w:abstractNum>
  <w:abstractNum w:abstractNumId="47" w15:restartNumberingAfterBreak="0">
    <w:nsid w:val="7BA4224D"/>
    <w:multiLevelType w:val="hybridMultilevel"/>
    <w:tmpl w:val="8F148F86"/>
    <w:lvl w:ilvl="0" w:tplc="7F462120">
      <w:start w:val="1"/>
      <w:numFmt w:val="decimal"/>
      <w:lvlText w:val="%1."/>
      <w:lvlJc w:val="left"/>
      <w:pPr>
        <w:ind w:left="360" w:hanging="360"/>
      </w:pPr>
      <w:rPr>
        <w:b w:val="0"/>
        <w:color w:val="auto"/>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7D531E9C"/>
    <w:multiLevelType w:val="hybridMultilevel"/>
    <w:tmpl w:val="D8A4A9B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9"/>
  </w:num>
  <w:num w:numId="2">
    <w:abstractNumId w:val="15"/>
  </w:num>
  <w:num w:numId="3">
    <w:abstractNumId w:val="38"/>
  </w:num>
  <w:num w:numId="4">
    <w:abstractNumId w:val="23"/>
  </w:num>
  <w:num w:numId="5">
    <w:abstractNumId w:val="18"/>
  </w:num>
  <w:num w:numId="6">
    <w:abstractNumId w:val="14"/>
  </w:num>
  <w:num w:numId="7">
    <w:abstractNumId w:val="28"/>
  </w:num>
  <w:num w:numId="8">
    <w:abstractNumId w:val="29"/>
  </w:num>
  <w:num w:numId="9">
    <w:abstractNumId w:val="13"/>
  </w:num>
  <w:num w:numId="10">
    <w:abstractNumId w:val="33"/>
  </w:num>
  <w:num w:numId="11">
    <w:abstractNumId w:val="7"/>
  </w:num>
  <w:num w:numId="12">
    <w:abstractNumId w:val="36"/>
  </w:num>
  <w:num w:numId="13">
    <w:abstractNumId w:val="41"/>
  </w:num>
  <w:num w:numId="14">
    <w:abstractNumId w:val="39"/>
  </w:num>
  <w:num w:numId="15">
    <w:abstractNumId w:val="6"/>
  </w:num>
  <w:num w:numId="16">
    <w:abstractNumId w:val="2"/>
  </w:num>
  <w:num w:numId="1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5"/>
  </w:num>
  <w:num w:numId="20">
    <w:abstractNumId w:val="37"/>
  </w:num>
  <w:num w:numId="21">
    <w:abstractNumId w:val="24"/>
  </w:num>
  <w:num w:numId="22">
    <w:abstractNumId w:val="20"/>
  </w:num>
  <w:num w:numId="23">
    <w:abstractNumId w:val="26"/>
  </w:num>
  <w:num w:numId="24">
    <w:abstractNumId w:val="21"/>
  </w:num>
  <w:num w:numId="25">
    <w:abstractNumId w:val="42"/>
  </w:num>
  <w:num w:numId="26">
    <w:abstractNumId w:val="32"/>
  </w:num>
  <w:num w:numId="27">
    <w:abstractNumId w:val="35"/>
    <w:lvlOverride w:ilvl="0">
      <w:lvl w:ilvl="0">
        <w:start w:val="1"/>
        <w:numFmt w:val="decimal"/>
        <w:lvlText w:val="%1."/>
        <w:lvlJc w:val="left"/>
        <w:pPr>
          <w:tabs>
            <w:tab w:val="num" w:pos="432"/>
          </w:tabs>
          <w:ind w:left="432" w:hanging="432"/>
        </w:pPr>
        <w:rPr>
          <w:rFonts w:hint="default" w:ascii="Times New Roman Bold" w:hAnsi="Times New Roman Bold"/>
          <w:b/>
          <w:sz w:val="20"/>
        </w:rPr>
      </w:lvl>
    </w:lvlOverride>
    <w:lvlOverride w:ilvl="1">
      <w:lvl w:ilvl="1">
        <w:start w:val="1"/>
        <w:numFmt w:val="decimal"/>
        <w:lvlText w:val="%1.%2."/>
        <w:lvlJc w:val="left"/>
        <w:pPr>
          <w:tabs>
            <w:tab w:val="num" w:pos="1008"/>
          </w:tabs>
          <w:ind w:left="0" w:firstLine="432"/>
        </w:pPr>
        <w:rPr>
          <w:rFonts w:hint="default" w:ascii="Times New Roman Bold" w:hAnsi="Times New Roman Bold"/>
          <w:b/>
          <w:i w:val="0"/>
          <w:sz w:val="20"/>
        </w:rPr>
      </w:lvl>
    </w:lvlOverride>
    <w:lvlOverride w:ilvl="2">
      <w:lvl w:ilvl="2">
        <w:start w:val="1"/>
        <w:numFmt w:val="upperLetter"/>
        <w:lvlText w:val="(%3)"/>
        <w:lvlJc w:val="left"/>
        <w:pPr>
          <w:tabs>
            <w:tab w:val="num" w:pos="1152"/>
          </w:tabs>
          <w:ind w:left="1152" w:hanging="432"/>
        </w:pPr>
        <w:rPr>
          <w:rFonts w:hint="default" w:ascii="Times New Roman" w:hAnsi="Times New Roman"/>
          <w:b w:val="0"/>
          <w:i w:val="0"/>
          <w:sz w:val="20"/>
        </w:rPr>
      </w:lvl>
    </w:lvlOverride>
    <w:lvlOverride w:ilvl="3">
      <w:lvl w:ilvl="3">
        <w:start w:val="1"/>
        <w:numFmt w:val="decimal"/>
        <w:lvlText w:val="(%4)"/>
        <w:lvlJc w:val="left"/>
        <w:pPr>
          <w:tabs>
            <w:tab w:val="num" w:pos="1872"/>
          </w:tabs>
          <w:ind w:left="1872" w:hanging="432"/>
        </w:pPr>
        <w:rPr>
          <w:rFonts w:hint="default" w:ascii="Times New Roman" w:hAnsi="Times New Roman"/>
          <w:b w:val="0"/>
          <w:i/>
          <w:sz w:val="24"/>
        </w:rPr>
      </w:lvl>
    </w:lvlOverride>
    <w:lvlOverride w:ilvl="4">
      <w:lvl w:ilvl="4">
        <w:start w:val="1"/>
        <w:numFmt w:val="lowerLetter"/>
        <w:lvlText w:val="(%5)"/>
        <w:lvlJc w:val="left"/>
        <w:pPr>
          <w:tabs>
            <w:tab w:val="num" w:pos="2304"/>
          </w:tabs>
          <w:ind w:left="2304" w:hanging="432"/>
        </w:pPr>
        <w:rPr>
          <w:rFonts w:hint="default" w:ascii="Times New Roman" w:hAnsi="Times New Roman"/>
          <w:b w:val="0"/>
          <w:i w:val="0"/>
          <w:sz w:val="24"/>
        </w:rPr>
      </w:lvl>
    </w:lvlOverride>
    <w:lvlOverride w:ilvl="5">
      <w:lvl w:ilvl="5">
        <w:start w:val="1"/>
        <w:numFmt w:val="lowerRoman"/>
        <w:lvlText w:val="(%6)"/>
        <w:lvlJc w:val="left"/>
        <w:pPr>
          <w:tabs>
            <w:tab w:val="num" w:pos="2736"/>
          </w:tabs>
          <w:ind w:left="2736" w:hanging="432"/>
        </w:pPr>
        <w:rPr>
          <w:rFonts w:hint="default" w:ascii="Times New Roman" w:hAnsi="Times New Roman"/>
          <w:b w:val="0"/>
          <w:i/>
          <w:sz w:val="24"/>
        </w:rPr>
      </w:lvl>
    </w:lvlOverride>
    <w:lvlOverride w:ilvl="6">
      <w:lvl w:ilvl="6">
        <w:start w:val="1"/>
        <w:numFmt w:val="bullet"/>
        <w:lvlText w:val=""/>
        <w:lvlJc w:val="left"/>
        <w:pPr>
          <w:tabs>
            <w:tab w:val="num" w:pos="3024"/>
          </w:tabs>
          <w:ind w:left="3024" w:hanging="288"/>
        </w:pPr>
        <w:rPr>
          <w:rFonts w:hint="default" w:ascii="Symbol" w:hAnsi="Symbol"/>
          <w:b w:val="0"/>
          <w:i w:val="0"/>
          <w:color w:val="auto"/>
          <w:sz w:val="24"/>
        </w:rPr>
      </w:lvl>
    </w:lvlOverride>
    <w:lvlOverride w:ilvl="7">
      <w:lvl w:ilvl="7">
        <w:start w:val="1"/>
        <w:numFmt w:val="bullet"/>
        <w:lvlText w:val=""/>
        <w:lvlJc w:val="left"/>
        <w:pPr>
          <w:tabs>
            <w:tab w:val="num" w:pos="3312"/>
          </w:tabs>
          <w:ind w:left="3312" w:hanging="288"/>
        </w:pPr>
        <w:rPr>
          <w:rFonts w:hint="default" w:ascii="Symbol" w:hAnsi="Symbol"/>
          <w:b w:val="0"/>
          <w:i w:val="0"/>
          <w:color w:val="auto"/>
          <w:sz w:val="24"/>
        </w:rPr>
      </w:lvl>
    </w:lvlOverride>
    <w:lvlOverride w:ilvl="8">
      <w:lvl w:ilvl="8">
        <w:start w:val="1"/>
        <w:numFmt w:val="bullet"/>
        <w:lvlText w:val=""/>
        <w:lvlJc w:val="left"/>
        <w:pPr>
          <w:tabs>
            <w:tab w:val="num" w:pos="3744"/>
          </w:tabs>
          <w:ind w:left="3744" w:hanging="432"/>
        </w:pPr>
        <w:rPr>
          <w:rFonts w:hint="default" w:ascii="Symbol" w:hAnsi="Symbol"/>
          <w:b w:val="0"/>
          <w:i w:val="0"/>
          <w:color w:val="auto"/>
          <w:sz w:val="24"/>
        </w:rPr>
      </w:lvl>
    </w:lvlOverride>
  </w:num>
  <w:num w:numId="28">
    <w:abstractNumId w:val="46"/>
  </w:num>
  <w:num w:numId="29">
    <w:abstractNumId w:val="45"/>
  </w:num>
  <w:num w:numId="30">
    <w:abstractNumId w:val="3"/>
  </w:num>
  <w:num w:numId="31">
    <w:abstractNumId w:val="0"/>
  </w:num>
  <w:num w:numId="32">
    <w:abstractNumId w:val="5"/>
  </w:num>
  <w:num w:numId="33">
    <w:abstractNumId w:val="47"/>
  </w:num>
  <w:num w:numId="34">
    <w:abstractNumId w:val="22"/>
  </w:num>
  <w:num w:numId="35">
    <w:abstractNumId w:val="11"/>
  </w:num>
  <w:num w:numId="36">
    <w:abstractNumId w:val="40"/>
  </w:num>
  <w:num w:numId="37">
    <w:abstractNumId w:val="4"/>
  </w:num>
  <w:num w:numId="38">
    <w:abstractNumId w:val="1"/>
  </w:num>
  <w:num w:numId="39">
    <w:abstractNumId w:val="10"/>
  </w:num>
  <w:num w:numId="40">
    <w:abstractNumId w:val="48"/>
  </w:num>
  <w:num w:numId="41">
    <w:abstractNumId w:val="30"/>
  </w:num>
  <w:num w:numId="42">
    <w:abstractNumId w:val="16"/>
  </w:num>
  <w:num w:numId="43">
    <w:abstractNumId w:val="43"/>
  </w:num>
  <w:num w:numId="44">
    <w:abstractNumId w:val="12"/>
  </w:num>
  <w:num w:numId="45">
    <w:abstractNumId w:val="9"/>
  </w:num>
  <w:num w:numId="46">
    <w:abstractNumId w:val="8"/>
  </w:num>
  <w:num w:numId="47">
    <w:abstractNumId w:val="27"/>
  </w:num>
  <w:num w:numId="48">
    <w:abstractNumId w:val="17"/>
  </w:num>
  <w:num w:numId="49">
    <w:abstractNumId w:val="44"/>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210"/>
  <w:removeDateAndTime/>
  <w:proofState w:spelling="clean" w:grammar="clean"/>
  <w:trackRevisions/>
  <w:documentProtection w:edit="trackedChanges" w:enforcement="1" w:cryptProviderType="rsaAES" w:cryptAlgorithmClass="hash" w:cryptAlgorithmType="typeAny" w:cryptAlgorithmSid="14" w:cryptSpinCount="100000" w:hash="xZE9SQZn5urLrFFDR93tggUf52/17CTLhiPTwFrPloVBA1RTNJgE4k/iU7rCr+YCcgF6UIEIOzhR4MwN73dERw==" w:salt="/Crv5IPjt5XCSJf68hSHRA=="/>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85"/>
    <w:rsid w:val="000003C3"/>
    <w:rsid w:val="00000B01"/>
    <w:rsid w:val="00000C73"/>
    <w:rsid w:val="000011A5"/>
    <w:rsid w:val="00001542"/>
    <w:rsid w:val="000015C6"/>
    <w:rsid w:val="0000214B"/>
    <w:rsid w:val="00002246"/>
    <w:rsid w:val="0000278B"/>
    <w:rsid w:val="00002CC1"/>
    <w:rsid w:val="000033AA"/>
    <w:rsid w:val="00003CBB"/>
    <w:rsid w:val="00003D26"/>
    <w:rsid w:val="00003FA0"/>
    <w:rsid w:val="00003FD1"/>
    <w:rsid w:val="00004119"/>
    <w:rsid w:val="00004876"/>
    <w:rsid w:val="000053DF"/>
    <w:rsid w:val="0000546B"/>
    <w:rsid w:val="00006D0D"/>
    <w:rsid w:val="0000702C"/>
    <w:rsid w:val="00007062"/>
    <w:rsid w:val="00007699"/>
    <w:rsid w:val="00007876"/>
    <w:rsid w:val="00007E88"/>
    <w:rsid w:val="00010131"/>
    <w:rsid w:val="00010C1F"/>
    <w:rsid w:val="00011680"/>
    <w:rsid w:val="00011E6C"/>
    <w:rsid w:val="0001242A"/>
    <w:rsid w:val="000129F9"/>
    <w:rsid w:val="000131AB"/>
    <w:rsid w:val="00013A0A"/>
    <w:rsid w:val="00013B5C"/>
    <w:rsid w:val="00013FC7"/>
    <w:rsid w:val="000143BF"/>
    <w:rsid w:val="000156B7"/>
    <w:rsid w:val="000160B4"/>
    <w:rsid w:val="00016A32"/>
    <w:rsid w:val="00016E92"/>
    <w:rsid w:val="00017C38"/>
    <w:rsid w:val="000203FD"/>
    <w:rsid w:val="000205FD"/>
    <w:rsid w:val="000210F8"/>
    <w:rsid w:val="00021640"/>
    <w:rsid w:val="00021DEF"/>
    <w:rsid w:val="00021F89"/>
    <w:rsid w:val="0002281F"/>
    <w:rsid w:val="00022B43"/>
    <w:rsid w:val="00022EF1"/>
    <w:rsid w:val="00022F8B"/>
    <w:rsid w:val="00023207"/>
    <w:rsid w:val="00023767"/>
    <w:rsid w:val="00023CC5"/>
    <w:rsid w:val="00023FAC"/>
    <w:rsid w:val="00024191"/>
    <w:rsid w:val="000244AF"/>
    <w:rsid w:val="00024E6E"/>
    <w:rsid w:val="00024FE2"/>
    <w:rsid w:val="00025357"/>
    <w:rsid w:val="00025415"/>
    <w:rsid w:val="0002553A"/>
    <w:rsid w:val="000256ED"/>
    <w:rsid w:val="00025B4D"/>
    <w:rsid w:val="000261EF"/>
    <w:rsid w:val="000264AD"/>
    <w:rsid w:val="0002656A"/>
    <w:rsid w:val="000266F0"/>
    <w:rsid w:val="00026CE4"/>
    <w:rsid w:val="0002719A"/>
    <w:rsid w:val="000271F4"/>
    <w:rsid w:val="0002720C"/>
    <w:rsid w:val="00027670"/>
    <w:rsid w:val="00027AA0"/>
    <w:rsid w:val="00027D51"/>
    <w:rsid w:val="00027DDF"/>
    <w:rsid w:val="00030551"/>
    <w:rsid w:val="00031473"/>
    <w:rsid w:val="000316F7"/>
    <w:rsid w:val="000319F6"/>
    <w:rsid w:val="00032445"/>
    <w:rsid w:val="0003272E"/>
    <w:rsid w:val="00032BA4"/>
    <w:rsid w:val="00033270"/>
    <w:rsid w:val="00033EF9"/>
    <w:rsid w:val="00034561"/>
    <w:rsid w:val="0003497D"/>
    <w:rsid w:val="00034FAA"/>
    <w:rsid w:val="0003600A"/>
    <w:rsid w:val="000366B6"/>
    <w:rsid w:val="0003699F"/>
    <w:rsid w:val="00037539"/>
    <w:rsid w:val="0004067C"/>
    <w:rsid w:val="000408BF"/>
    <w:rsid w:val="00040AC4"/>
    <w:rsid w:val="00040D3F"/>
    <w:rsid w:val="00040F61"/>
    <w:rsid w:val="00041349"/>
    <w:rsid w:val="0004204E"/>
    <w:rsid w:val="0004230B"/>
    <w:rsid w:val="000423BB"/>
    <w:rsid w:val="00042489"/>
    <w:rsid w:val="00042AA9"/>
    <w:rsid w:val="00042DE8"/>
    <w:rsid w:val="000434DB"/>
    <w:rsid w:val="00044772"/>
    <w:rsid w:val="00044907"/>
    <w:rsid w:val="0004499F"/>
    <w:rsid w:val="00044DE0"/>
    <w:rsid w:val="00044F81"/>
    <w:rsid w:val="0004516F"/>
    <w:rsid w:val="0004564F"/>
    <w:rsid w:val="00045779"/>
    <w:rsid w:val="000468B3"/>
    <w:rsid w:val="00046B34"/>
    <w:rsid w:val="00046F18"/>
    <w:rsid w:val="00047280"/>
    <w:rsid w:val="000472E0"/>
    <w:rsid w:val="000477EC"/>
    <w:rsid w:val="000478D3"/>
    <w:rsid w:val="000479FB"/>
    <w:rsid w:val="00047EED"/>
    <w:rsid w:val="00047F9A"/>
    <w:rsid w:val="00050DFE"/>
    <w:rsid w:val="00051456"/>
    <w:rsid w:val="000514D0"/>
    <w:rsid w:val="00051777"/>
    <w:rsid w:val="00052518"/>
    <w:rsid w:val="00052D04"/>
    <w:rsid w:val="00053458"/>
    <w:rsid w:val="0005407C"/>
    <w:rsid w:val="000544B2"/>
    <w:rsid w:val="0005494C"/>
    <w:rsid w:val="0005543F"/>
    <w:rsid w:val="0005567F"/>
    <w:rsid w:val="00055ABC"/>
    <w:rsid w:val="00055BF3"/>
    <w:rsid w:val="0005611A"/>
    <w:rsid w:val="0005644C"/>
    <w:rsid w:val="00056E68"/>
    <w:rsid w:val="00057028"/>
    <w:rsid w:val="0005790A"/>
    <w:rsid w:val="00060045"/>
    <w:rsid w:val="000602CC"/>
    <w:rsid w:val="00060808"/>
    <w:rsid w:val="00060CA1"/>
    <w:rsid w:val="00060E3E"/>
    <w:rsid w:val="000612D3"/>
    <w:rsid w:val="00061AC7"/>
    <w:rsid w:val="00061C2A"/>
    <w:rsid w:val="00061EE3"/>
    <w:rsid w:val="00062659"/>
    <w:rsid w:val="000626B0"/>
    <w:rsid w:val="00062B39"/>
    <w:rsid w:val="00062F9C"/>
    <w:rsid w:val="000635CB"/>
    <w:rsid w:val="00063C35"/>
    <w:rsid w:val="00063E0F"/>
    <w:rsid w:val="0006409E"/>
    <w:rsid w:val="00064329"/>
    <w:rsid w:val="00064427"/>
    <w:rsid w:val="000648D9"/>
    <w:rsid w:val="00064D31"/>
    <w:rsid w:val="00064EFB"/>
    <w:rsid w:val="00065274"/>
    <w:rsid w:val="0006590D"/>
    <w:rsid w:val="00066090"/>
    <w:rsid w:val="00066312"/>
    <w:rsid w:val="000665DF"/>
    <w:rsid w:val="00066702"/>
    <w:rsid w:val="000672AD"/>
    <w:rsid w:val="00071959"/>
    <w:rsid w:val="00071B51"/>
    <w:rsid w:val="00072093"/>
    <w:rsid w:val="0007239D"/>
    <w:rsid w:val="00072B6B"/>
    <w:rsid w:val="00072C72"/>
    <w:rsid w:val="00072E6B"/>
    <w:rsid w:val="00073205"/>
    <w:rsid w:val="0007347A"/>
    <w:rsid w:val="000739E4"/>
    <w:rsid w:val="00073B82"/>
    <w:rsid w:val="00073C98"/>
    <w:rsid w:val="00073FB9"/>
    <w:rsid w:val="00074013"/>
    <w:rsid w:val="00074398"/>
    <w:rsid w:val="00074486"/>
    <w:rsid w:val="00074CC2"/>
    <w:rsid w:val="00074ECC"/>
    <w:rsid w:val="00075891"/>
    <w:rsid w:val="00075992"/>
    <w:rsid w:val="00075A8E"/>
    <w:rsid w:val="0007602B"/>
    <w:rsid w:val="00076FB0"/>
    <w:rsid w:val="00077766"/>
    <w:rsid w:val="00077905"/>
    <w:rsid w:val="00080168"/>
    <w:rsid w:val="00080202"/>
    <w:rsid w:val="000807CD"/>
    <w:rsid w:val="00080B28"/>
    <w:rsid w:val="00080E89"/>
    <w:rsid w:val="00080F83"/>
    <w:rsid w:val="00080FD1"/>
    <w:rsid w:val="000818B1"/>
    <w:rsid w:val="0008199C"/>
    <w:rsid w:val="00081C7A"/>
    <w:rsid w:val="00082271"/>
    <w:rsid w:val="00082448"/>
    <w:rsid w:val="00082538"/>
    <w:rsid w:val="00082BE0"/>
    <w:rsid w:val="00082EDD"/>
    <w:rsid w:val="000831AE"/>
    <w:rsid w:val="00083558"/>
    <w:rsid w:val="00083B03"/>
    <w:rsid w:val="00083BB8"/>
    <w:rsid w:val="00083CB3"/>
    <w:rsid w:val="00083DB9"/>
    <w:rsid w:val="00084166"/>
    <w:rsid w:val="00084FA8"/>
    <w:rsid w:val="0008535C"/>
    <w:rsid w:val="00085746"/>
    <w:rsid w:val="00085ACF"/>
    <w:rsid w:val="00085C19"/>
    <w:rsid w:val="00085F42"/>
    <w:rsid w:val="00086791"/>
    <w:rsid w:val="00086B07"/>
    <w:rsid w:val="00086B17"/>
    <w:rsid w:val="00087482"/>
    <w:rsid w:val="00087986"/>
    <w:rsid w:val="00087D5D"/>
    <w:rsid w:val="00090029"/>
    <w:rsid w:val="00090246"/>
    <w:rsid w:val="00090DCD"/>
    <w:rsid w:val="00090ECB"/>
    <w:rsid w:val="00091017"/>
    <w:rsid w:val="000914B3"/>
    <w:rsid w:val="00092026"/>
    <w:rsid w:val="00092575"/>
    <w:rsid w:val="000937E6"/>
    <w:rsid w:val="00093E09"/>
    <w:rsid w:val="0009405D"/>
    <w:rsid w:val="000940E5"/>
    <w:rsid w:val="0009413B"/>
    <w:rsid w:val="0009419E"/>
    <w:rsid w:val="000942E7"/>
    <w:rsid w:val="00094C49"/>
    <w:rsid w:val="00094E13"/>
    <w:rsid w:val="00094E98"/>
    <w:rsid w:val="00095384"/>
    <w:rsid w:val="000955A4"/>
    <w:rsid w:val="0009561A"/>
    <w:rsid w:val="000960F6"/>
    <w:rsid w:val="00096771"/>
    <w:rsid w:val="00096C3D"/>
    <w:rsid w:val="00096DF1"/>
    <w:rsid w:val="0009729F"/>
    <w:rsid w:val="00097A1A"/>
    <w:rsid w:val="00097B29"/>
    <w:rsid w:val="00097DD8"/>
    <w:rsid w:val="00097FCE"/>
    <w:rsid w:val="000A07D6"/>
    <w:rsid w:val="000A1017"/>
    <w:rsid w:val="000A1360"/>
    <w:rsid w:val="000A2417"/>
    <w:rsid w:val="000A24AD"/>
    <w:rsid w:val="000A2E2D"/>
    <w:rsid w:val="000A3176"/>
    <w:rsid w:val="000A332F"/>
    <w:rsid w:val="000A344A"/>
    <w:rsid w:val="000A3C70"/>
    <w:rsid w:val="000A3EF3"/>
    <w:rsid w:val="000A40C1"/>
    <w:rsid w:val="000A44C5"/>
    <w:rsid w:val="000A52DF"/>
    <w:rsid w:val="000A57E0"/>
    <w:rsid w:val="000A5A6C"/>
    <w:rsid w:val="000A5B02"/>
    <w:rsid w:val="000A5DF8"/>
    <w:rsid w:val="000A6476"/>
    <w:rsid w:val="000A66C2"/>
    <w:rsid w:val="000A7126"/>
    <w:rsid w:val="000A744E"/>
    <w:rsid w:val="000A7E92"/>
    <w:rsid w:val="000A7F58"/>
    <w:rsid w:val="000B0762"/>
    <w:rsid w:val="000B0A21"/>
    <w:rsid w:val="000B0B47"/>
    <w:rsid w:val="000B143D"/>
    <w:rsid w:val="000B1448"/>
    <w:rsid w:val="000B14A5"/>
    <w:rsid w:val="000B16DA"/>
    <w:rsid w:val="000B207A"/>
    <w:rsid w:val="000B21DD"/>
    <w:rsid w:val="000B22B8"/>
    <w:rsid w:val="000B2422"/>
    <w:rsid w:val="000B2C28"/>
    <w:rsid w:val="000B4915"/>
    <w:rsid w:val="000B4F1E"/>
    <w:rsid w:val="000B511A"/>
    <w:rsid w:val="000B5273"/>
    <w:rsid w:val="000B53FC"/>
    <w:rsid w:val="000B5669"/>
    <w:rsid w:val="000B634E"/>
    <w:rsid w:val="000B71DE"/>
    <w:rsid w:val="000B7D2E"/>
    <w:rsid w:val="000B7DD0"/>
    <w:rsid w:val="000C2565"/>
    <w:rsid w:val="000C2E86"/>
    <w:rsid w:val="000C3DBB"/>
    <w:rsid w:val="000C502F"/>
    <w:rsid w:val="000C56DF"/>
    <w:rsid w:val="000C58A4"/>
    <w:rsid w:val="000C6061"/>
    <w:rsid w:val="000C6709"/>
    <w:rsid w:val="000C68BE"/>
    <w:rsid w:val="000C6E6E"/>
    <w:rsid w:val="000C702D"/>
    <w:rsid w:val="000C77F7"/>
    <w:rsid w:val="000C7A04"/>
    <w:rsid w:val="000C7D3B"/>
    <w:rsid w:val="000D010D"/>
    <w:rsid w:val="000D0371"/>
    <w:rsid w:val="000D079C"/>
    <w:rsid w:val="000D0FDF"/>
    <w:rsid w:val="000D17FA"/>
    <w:rsid w:val="000D1D4B"/>
    <w:rsid w:val="000D23B9"/>
    <w:rsid w:val="000D2493"/>
    <w:rsid w:val="000D2565"/>
    <w:rsid w:val="000D2618"/>
    <w:rsid w:val="000D31D9"/>
    <w:rsid w:val="000D340C"/>
    <w:rsid w:val="000D3D2D"/>
    <w:rsid w:val="000D4419"/>
    <w:rsid w:val="000D49F9"/>
    <w:rsid w:val="000D4DFC"/>
    <w:rsid w:val="000D4F75"/>
    <w:rsid w:val="000D4FEE"/>
    <w:rsid w:val="000D584C"/>
    <w:rsid w:val="000D5C47"/>
    <w:rsid w:val="000D70E6"/>
    <w:rsid w:val="000D7583"/>
    <w:rsid w:val="000E0993"/>
    <w:rsid w:val="000E09D8"/>
    <w:rsid w:val="000E0D3B"/>
    <w:rsid w:val="000E10DB"/>
    <w:rsid w:val="000E24AE"/>
    <w:rsid w:val="000E250C"/>
    <w:rsid w:val="000E26CE"/>
    <w:rsid w:val="000E2842"/>
    <w:rsid w:val="000E2C2C"/>
    <w:rsid w:val="000E3119"/>
    <w:rsid w:val="000E3487"/>
    <w:rsid w:val="000E473D"/>
    <w:rsid w:val="000E4E55"/>
    <w:rsid w:val="000E4EF9"/>
    <w:rsid w:val="000E4F44"/>
    <w:rsid w:val="000E4F9D"/>
    <w:rsid w:val="000E5333"/>
    <w:rsid w:val="000E5A29"/>
    <w:rsid w:val="000E5E41"/>
    <w:rsid w:val="000E63D9"/>
    <w:rsid w:val="000E6401"/>
    <w:rsid w:val="000E762A"/>
    <w:rsid w:val="000F0101"/>
    <w:rsid w:val="000F049C"/>
    <w:rsid w:val="000F058C"/>
    <w:rsid w:val="000F058E"/>
    <w:rsid w:val="000F0737"/>
    <w:rsid w:val="000F0B21"/>
    <w:rsid w:val="000F12AB"/>
    <w:rsid w:val="000F16FD"/>
    <w:rsid w:val="000F1798"/>
    <w:rsid w:val="000F1B95"/>
    <w:rsid w:val="000F1BE1"/>
    <w:rsid w:val="000F2037"/>
    <w:rsid w:val="000F2108"/>
    <w:rsid w:val="000F29C0"/>
    <w:rsid w:val="000F34D0"/>
    <w:rsid w:val="000F3884"/>
    <w:rsid w:val="000F46CB"/>
    <w:rsid w:val="000F46FE"/>
    <w:rsid w:val="000F49C8"/>
    <w:rsid w:val="000F4E82"/>
    <w:rsid w:val="000F60B0"/>
    <w:rsid w:val="000F62F4"/>
    <w:rsid w:val="000F6C45"/>
    <w:rsid w:val="000F7CED"/>
    <w:rsid w:val="000F7FA8"/>
    <w:rsid w:val="00100700"/>
    <w:rsid w:val="00100DE9"/>
    <w:rsid w:val="00101134"/>
    <w:rsid w:val="0010151F"/>
    <w:rsid w:val="00102209"/>
    <w:rsid w:val="00102228"/>
    <w:rsid w:val="0010354F"/>
    <w:rsid w:val="0010358D"/>
    <w:rsid w:val="00103ACF"/>
    <w:rsid w:val="00103DB2"/>
    <w:rsid w:val="00103E99"/>
    <w:rsid w:val="00104141"/>
    <w:rsid w:val="001046A6"/>
    <w:rsid w:val="0010523B"/>
    <w:rsid w:val="0010549A"/>
    <w:rsid w:val="001060A9"/>
    <w:rsid w:val="00106C07"/>
    <w:rsid w:val="00107197"/>
    <w:rsid w:val="00107A15"/>
    <w:rsid w:val="00107A22"/>
    <w:rsid w:val="00107D0B"/>
    <w:rsid w:val="0011031A"/>
    <w:rsid w:val="00110F01"/>
    <w:rsid w:val="00111264"/>
    <w:rsid w:val="00111773"/>
    <w:rsid w:val="00111C4D"/>
    <w:rsid w:val="0011221C"/>
    <w:rsid w:val="001126F5"/>
    <w:rsid w:val="001129C9"/>
    <w:rsid w:val="00112ABF"/>
    <w:rsid w:val="00112CB4"/>
    <w:rsid w:val="00113136"/>
    <w:rsid w:val="001133A2"/>
    <w:rsid w:val="00113A4F"/>
    <w:rsid w:val="00114686"/>
    <w:rsid w:val="001158A3"/>
    <w:rsid w:val="00115911"/>
    <w:rsid w:val="00115D89"/>
    <w:rsid w:val="00115EF4"/>
    <w:rsid w:val="00115F7F"/>
    <w:rsid w:val="00116D10"/>
    <w:rsid w:val="0011726B"/>
    <w:rsid w:val="001172AE"/>
    <w:rsid w:val="00117792"/>
    <w:rsid w:val="00120406"/>
    <w:rsid w:val="00120596"/>
    <w:rsid w:val="001205BF"/>
    <w:rsid w:val="00120963"/>
    <w:rsid w:val="00121023"/>
    <w:rsid w:val="001219BA"/>
    <w:rsid w:val="00121A1E"/>
    <w:rsid w:val="00122174"/>
    <w:rsid w:val="00122272"/>
    <w:rsid w:val="00122651"/>
    <w:rsid w:val="0012282C"/>
    <w:rsid w:val="00122923"/>
    <w:rsid w:val="00123349"/>
    <w:rsid w:val="00123726"/>
    <w:rsid w:val="0012434C"/>
    <w:rsid w:val="00124428"/>
    <w:rsid w:val="00124E1B"/>
    <w:rsid w:val="00125268"/>
    <w:rsid w:val="001254C0"/>
    <w:rsid w:val="001255FD"/>
    <w:rsid w:val="00125E60"/>
    <w:rsid w:val="001261AD"/>
    <w:rsid w:val="001263F5"/>
    <w:rsid w:val="001267AC"/>
    <w:rsid w:val="00127144"/>
    <w:rsid w:val="00127195"/>
    <w:rsid w:val="00127293"/>
    <w:rsid w:val="001277A9"/>
    <w:rsid w:val="0012785C"/>
    <w:rsid w:val="00127E74"/>
    <w:rsid w:val="00130182"/>
    <w:rsid w:val="00130367"/>
    <w:rsid w:val="0013137A"/>
    <w:rsid w:val="0013173B"/>
    <w:rsid w:val="00131A8A"/>
    <w:rsid w:val="00132A64"/>
    <w:rsid w:val="001338FE"/>
    <w:rsid w:val="00133C8F"/>
    <w:rsid w:val="00133DDE"/>
    <w:rsid w:val="00134532"/>
    <w:rsid w:val="00134BA5"/>
    <w:rsid w:val="0013515B"/>
    <w:rsid w:val="00135C21"/>
    <w:rsid w:val="00135C76"/>
    <w:rsid w:val="0013652E"/>
    <w:rsid w:val="001367CA"/>
    <w:rsid w:val="0013754B"/>
    <w:rsid w:val="00137BC9"/>
    <w:rsid w:val="00140581"/>
    <w:rsid w:val="001405FA"/>
    <w:rsid w:val="001405FE"/>
    <w:rsid w:val="00140615"/>
    <w:rsid w:val="00140EE0"/>
    <w:rsid w:val="00141146"/>
    <w:rsid w:val="001413DB"/>
    <w:rsid w:val="0014152A"/>
    <w:rsid w:val="001416CB"/>
    <w:rsid w:val="0014174F"/>
    <w:rsid w:val="00141DE9"/>
    <w:rsid w:val="001423B8"/>
    <w:rsid w:val="001425DB"/>
    <w:rsid w:val="0014290F"/>
    <w:rsid w:val="00142A64"/>
    <w:rsid w:val="001431E3"/>
    <w:rsid w:val="00143CCF"/>
    <w:rsid w:val="001445BF"/>
    <w:rsid w:val="00144627"/>
    <w:rsid w:val="00144EF7"/>
    <w:rsid w:val="0014500D"/>
    <w:rsid w:val="00145113"/>
    <w:rsid w:val="0014584F"/>
    <w:rsid w:val="00145939"/>
    <w:rsid w:val="00145AD1"/>
    <w:rsid w:val="00146395"/>
    <w:rsid w:val="001469CB"/>
    <w:rsid w:val="00146B9E"/>
    <w:rsid w:val="00146BA3"/>
    <w:rsid w:val="00146BB9"/>
    <w:rsid w:val="00150E36"/>
    <w:rsid w:val="00150FE1"/>
    <w:rsid w:val="00151F94"/>
    <w:rsid w:val="001524A0"/>
    <w:rsid w:val="00152846"/>
    <w:rsid w:val="00152D97"/>
    <w:rsid w:val="00152E34"/>
    <w:rsid w:val="001537FC"/>
    <w:rsid w:val="001538B5"/>
    <w:rsid w:val="00153D95"/>
    <w:rsid w:val="0015428F"/>
    <w:rsid w:val="0015468B"/>
    <w:rsid w:val="00154B69"/>
    <w:rsid w:val="00154E31"/>
    <w:rsid w:val="00155B3C"/>
    <w:rsid w:val="00155EB7"/>
    <w:rsid w:val="0015604E"/>
    <w:rsid w:val="001563A1"/>
    <w:rsid w:val="001564D2"/>
    <w:rsid w:val="00156A09"/>
    <w:rsid w:val="00157B09"/>
    <w:rsid w:val="00160031"/>
    <w:rsid w:val="001601D7"/>
    <w:rsid w:val="001602E0"/>
    <w:rsid w:val="001607F6"/>
    <w:rsid w:val="00160A95"/>
    <w:rsid w:val="00161629"/>
    <w:rsid w:val="00161729"/>
    <w:rsid w:val="00161926"/>
    <w:rsid w:val="00162305"/>
    <w:rsid w:val="00162635"/>
    <w:rsid w:val="0016277E"/>
    <w:rsid w:val="00162FA0"/>
    <w:rsid w:val="00162FC9"/>
    <w:rsid w:val="001633F0"/>
    <w:rsid w:val="00163F90"/>
    <w:rsid w:val="00164460"/>
    <w:rsid w:val="00164796"/>
    <w:rsid w:val="00164A03"/>
    <w:rsid w:val="00165510"/>
    <w:rsid w:val="00165D5E"/>
    <w:rsid w:val="00165E3E"/>
    <w:rsid w:val="0016622C"/>
    <w:rsid w:val="0016624F"/>
    <w:rsid w:val="0016660A"/>
    <w:rsid w:val="001666AA"/>
    <w:rsid w:val="00166A5C"/>
    <w:rsid w:val="001676EB"/>
    <w:rsid w:val="001704E1"/>
    <w:rsid w:val="00170AC7"/>
    <w:rsid w:val="00170E33"/>
    <w:rsid w:val="00171089"/>
    <w:rsid w:val="001711B5"/>
    <w:rsid w:val="00172159"/>
    <w:rsid w:val="00172371"/>
    <w:rsid w:val="0017283A"/>
    <w:rsid w:val="00172F49"/>
    <w:rsid w:val="001733F8"/>
    <w:rsid w:val="00174365"/>
    <w:rsid w:val="00174888"/>
    <w:rsid w:val="00174CAF"/>
    <w:rsid w:val="00174E80"/>
    <w:rsid w:val="00175494"/>
    <w:rsid w:val="0017560D"/>
    <w:rsid w:val="0017572B"/>
    <w:rsid w:val="00175AC6"/>
    <w:rsid w:val="001762E0"/>
    <w:rsid w:val="001766F4"/>
    <w:rsid w:val="00176DC3"/>
    <w:rsid w:val="0017725F"/>
    <w:rsid w:val="00177632"/>
    <w:rsid w:val="0018044A"/>
    <w:rsid w:val="001809C3"/>
    <w:rsid w:val="00182519"/>
    <w:rsid w:val="0018280E"/>
    <w:rsid w:val="001839D0"/>
    <w:rsid w:val="001848D3"/>
    <w:rsid w:val="001849AD"/>
    <w:rsid w:val="00184CA0"/>
    <w:rsid w:val="001855A6"/>
    <w:rsid w:val="00185A5A"/>
    <w:rsid w:val="00185F4B"/>
    <w:rsid w:val="00187007"/>
    <w:rsid w:val="00187025"/>
    <w:rsid w:val="00190550"/>
    <w:rsid w:val="0019105B"/>
    <w:rsid w:val="00191104"/>
    <w:rsid w:val="001915D3"/>
    <w:rsid w:val="001916C2"/>
    <w:rsid w:val="00192C2A"/>
    <w:rsid w:val="00192D30"/>
    <w:rsid w:val="001931A2"/>
    <w:rsid w:val="001938A1"/>
    <w:rsid w:val="001939F8"/>
    <w:rsid w:val="00193EF2"/>
    <w:rsid w:val="001942E5"/>
    <w:rsid w:val="00194632"/>
    <w:rsid w:val="00194E09"/>
    <w:rsid w:val="00195487"/>
    <w:rsid w:val="00195501"/>
    <w:rsid w:val="00195D2E"/>
    <w:rsid w:val="001969DF"/>
    <w:rsid w:val="00196F86"/>
    <w:rsid w:val="00197141"/>
    <w:rsid w:val="001975EC"/>
    <w:rsid w:val="0019777A"/>
    <w:rsid w:val="001A062E"/>
    <w:rsid w:val="001A131A"/>
    <w:rsid w:val="001A14BA"/>
    <w:rsid w:val="001A206F"/>
    <w:rsid w:val="001A21AC"/>
    <w:rsid w:val="001A236C"/>
    <w:rsid w:val="001A263F"/>
    <w:rsid w:val="001A2D59"/>
    <w:rsid w:val="001A2D64"/>
    <w:rsid w:val="001A2E6F"/>
    <w:rsid w:val="001A3049"/>
    <w:rsid w:val="001A3109"/>
    <w:rsid w:val="001A343D"/>
    <w:rsid w:val="001A3E97"/>
    <w:rsid w:val="001A4F28"/>
    <w:rsid w:val="001A5961"/>
    <w:rsid w:val="001A59CF"/>
    <w:rsid w:val="001A627D"/>
    <w:rsid w:val="001A6354"/>
    <w:rsid w:val="001A63B5"/>
    <w:rsid w:val="001A6D73"/>
    <w:rsid w:val="001A6E81"/>
    <w:rsid w:val="001A6F6D"/>
    <w:rsid w:val="001A7360"/>
    <w:rsid w:val="001A7ACC"/>
    <w:rsid w:val="001A7B03"/>
    <w:rsid w:val="001A7CF5"/>
    <w:rsid w:val="001A7DB3"/>
    <w:rsid w:val="001B0231"/>
    <w:rsid w:val="001B02EC"/>
    <w:rsid w:val="001B03E3"/>
    <w:rsid w:val="001B0B78"/>
    <w:rsid w:val="001B0EC6"/>
    <w:rsid w:val="001B1322"/>
    <w:rsid w:val="001B1D36"/>
    <w:rsid w:val="001B1E6E"/>
    <w:rsid w:val="001B20E2"/>
    <w:rsid w:val="001B34A4"/>
    <w:rsid w:val="001B429B"/>
    <w:rsid w:val="001B42F8"/>
    <w:rsid w:val="001B4764"/>
    <w:rsid w:val="001B49BA"/>
    <w:rsid w:val="001B5488"/>
    <w:rsid w:val="001B5681"/>
    <w:rsid w:val="001B569D"/>
    <w:rsid w:val="001B56E8"/>
    <w:rsid w:val="001B5F1B"/>
    <w:rsid w:val="001B604A"/>
    <w:rsid w:val="001B7249"/>
    <w:rsid w:val="001B74E3"/>
    <w:rsid w:val="001B7DCE"/>
    <w:rsid w:val="001B7E8D"/>
    <w:rsid w:val="001C00F3"/>
    <w:rsid w:val="001C06FC"/>
    <w:rsid w:val="001C0908"/>
    <w:rsid w:val="001C0D64"/>
    <w:rsid w:val="001C0E02"/>
    <w:rsid w:val="001C181A"/>
    <w:rsid w:val="001C1F0E"/>
    <w:rsid w:val="001C2269"/>
    <w:rsid w:val="001C2D4D"/>
    <w:rsid w:val="001C2EE5"/>
    <w:rsid w:val="001C3D19"/>
    <w:rsid w:val="001C41EE"/>
    <w:rsid w:val="001C48F0"/>
    <w:rsid w:val="001C4B83"/>
    <w:rsid w:val="001C4F45"/>
    <w:rsid w:val="001C514D"/>
    <w:rsid w:val="001C5261"/>
    <w:rsid w:val="001C532A"/>
    <w:rsid w:val="001C5CDF"/>
    <w:rsid w:val="001D0200"/>
    <w:rsid w:val="001D05E1"/>
    <w:rsid w:val="001D084C"/>
    <w:rsid w:val="001D0AC5"/>
    <w:rsid w:val="001D0EAD"/>
    <w:rsid w:val="001D1172"/>
    <w:rsid w:val="001D1240"/>
    <w:rsid w:val="001D139A"/>
    <w:rsid w:val="001D1665"/>
    <w:rsid w:val="001D20C4"/>
    <w:rsid w:val="001D22F3"/>
    <w:rsid w:val="001D243A"/>
    <w:rsid w:val="001D25D3"/>
    <w:rsid w:val="001D2ED5"/>
    <w:rsid w:val="001D2F62"/>
    <w:rsid w:val="001D3482"/>
    <w:rsid w:val="001D3CA3"/>
    <w:rsid w:val="001D47F4"/>
    <w:rsid w:val="001D5208"/>
    <w:rsid w:val="001D53BA"/>
    <w:rsid w:val="001D577C"/>
    <w:rsid w:val="001D5DAB"/>
    <w:rsid w:val="001D61F6"/>
    <w:rsid w:val="001D645F"/>
    <w:rsid w:val="001D6663"/>
    <w:rsid w:val="001D6A5B"/>
    <w:rsid w:val="001D6FB5"/>
    <w:rsid w:val="001D7253"/>
    <w:rsid w:val="001E04D7"/>
    <w:rsid w:val="001E0D74"/>
    <w:rsid w:val="001E11F5"/>
    <w:rsid w:val="001E13C3"/>
    <w:rsid w:val="001E13EA"/>
    <w:rsid w:val="001E16FB"/>
    <w:rsid w:val="001E1932"/>
    <w:rsid w:val="001E2002"/>
    <w:rsid w:val="001E2C80"/>
    <w:rsid w:val="001E2DA7"/>
    <w:rsid w:val="001E46BB"/>
    <w:rsid w:val="001E4DD4"/>
    <w:rsid w:val="001E5284"/>
    <w:rsid w:val="001E6A0B"/>
    <w:rsid w:val="001E714B"/>
    <w:rsid w:val="001E73F9"/>
    <w:rsid w:val="001F05C3"/>
    <w:rsid w:val="001F0E34"/>
    <w:rsid w:val="001F1756"/>
    <w:rsid w:val="001F1C6B"/>
    <w:rsid w:val="001F1F11"/>
    <w:rsid w:val="001F21A7"/>
    <w:rsid w:val="001F241E"/>
    <w:rsid w:val="001F2FD0"/>
    <w:rsid w:val="001F37F6"/>
    <w:rsid w:val="001F38CB"/>
    <w:rsid w:val="001F3A97"/>
    <w:rsid w:val="001F42A1"/>
    <w:rsid w:val="001F4718"/>
    <w:rsid w:val="001F4850"/>
    <w:rsid w:val="001F4A25"/>
    <w:rsid w:val="001F4CE1"/>
    <w:rsid w:val="001F564A"/>
    <w:rsid w:val="001F74FB"/>
    <w:rsid w:val="001F75AD"/>
    <w:rsid w:val="002008E5"/>
    <w:rsid w:val="00201214"/>
    <w:rsid w:val="00201304"/>
    <w:rsid w:val="002014E7"/>
    <w:rsid w:val="0020154A"/>
    <w:rsid w:val="002016BB"/>
    <w:rsid w:val="00201BC4"/>
    <w:rsid w:val="002026FE"/>
    <w:rsid w:val="0020342E"/>
    <w:rsid w:val="00203469"/>
    <w:rsid w:val="002041B9"/>
    <w:rsid w:val="00204377"/>
    <w:rsid w:val="00204AE1"/>
    <w:rsid w:val="00204BAE"/>
    <w:rsid w:val="00204BFF"/>
    <w:rsid w:val="00204E0D"/>
    <w:rsid w:val="00205374"/>
    <w:rsid w:val="002054F1"/>
    <w:rsid w:val="00205569"/>
    <w:rsid w:val="00205D19"/>
    <w:rsid w:val="002065C6"/>
    <w:rsid w:val="0020756C"/>
    <w:rsid w:val="00207CAC"/>
    <w:rsid w:val="00210458"/>
    <w:rsid w:val="0021083B"/>
    <w:rsid w:val="00210E31"/>
    <w:rsid w:val="00211189"/>
    <w:rsid w:val="00211640"/>
    <w:rsid w:val="00212F16"/>
    <w:rsid w:val="0021356C"/>
    <w:rsid w:val="00213A22"/>
    <w:rsid w:val="00213A86"/>
    <w:rsid w:val="0021599C"/>
    <w:rsid w:val="00216744"/>
    <w:rsid w:val="00216937"/>
    <w:rsid w:val="002169E0"/>
    <w:rsid w:val="00217114"/>
    <w:rsid w:val="00217612"/>
    <w:rsid w:val="00217BF3"/>
    <w:rsid w:val="00217FB3"/>
    <w:rsid w:val="0022071E"/>
    <w:rsid w:val="0022120E"/>
    <w:rsid w:val="002218BC"/>
    <w:rsid w:val="00221B55"/>
    <w:rsid w:val="00222084"/>
    <w:rsid w:val="00222118"/>
    <w:rsid w:val="002226FE"/>
    <w:rsid w:val="00222857"/>
    <w:rsid w:val="00222C95"/>
    <w:rsid w:val="002236A4"/>
    <w:rsid w:val="002237DE"/>
    <w:rsid w:val="002239AC"/>
    <w:rsid w:val="002239B1"/>
    <w:rsid w:val="002240E3"/>
    <w:rsid w:val="00224C85"/>
    <w:rsid w:val="00224E79"/>
    <w:rsid w:val="00225060"/>
    <w:rsid w:val="00225E10"/>
    <w:rsid w:val="0022637C"/>
    <w:rsid w:val="00226D6D"/>
    <w:rsid w:val="00227016"/>
    <w:rsid w:val="0022753A"/>
    <w:rsid w:val="002275DD"/>
    <w:rsid w:val="0022763A"/>
    <w:rsid w:val="002302C5"/>
    <w:rsid w:val="00230539"/>
    <w:rsid w:val="00230BAB"/>
    <w:rsid w:val="00230C9B"/>
    <w:rsid w:val="00231581"/>
    <w:rsid w:val="002316E7"/>
    <w:rsid w:val="00232192"/>
    <w:rsid w:val="00232743"/>
    <w:rsid w:val="002332BC"/>
    <w:rsid w:val="00233756"/>
    <w:rsid w:val="00233C0D"/>
    <w:rsid w:val="0023478D"/>
    <w:rsid w:val="00234C24"/>
    <w:rsid w:val="00236121"/>
    <w:rsid w:val="0023667C"/>
    <w:rsid w:val="00236770"/>
    <w:rsid w:val="00237097"/>
    <w:rsid w:val="0023747E"/>
    <w:rsid w:val="0023785D"/>
    <w:rsid w:val="002402A3"/>
    <w:rsid w:val="00241AC6"/>
    <w:rsid w:val="00242170"/>
    <w:rsid w:val="00242D20"/>
    <w:rsid w:val="00243ADC"/>
    <w:rsid w:val="00243BBA"/>
    <w:rsid w:val="00244104"/>
    <w:rsid w:val="002444A3"/>
    <w:rsid w:val="00244F02"/>
    <w:rsid w:val="00244F7E"/>
    <w:rsid w:val="00245207"/>
    <w:rsid w:val="00245582"/>
    <w:rsid w:val="0024562E"/>
    <w:rsid w:val="00245806"/>
    <w:rsid w:val="0024583B"/>
    <w:rsid w:val="00245B82"/>
    <w:rsid w:val="002464F0"/>
    <w:rsid w:val="002465DF"/>
    <w:rsid w:val="00246910"/>
    <w:rsid w:val="00246DD2"/>
    <w:rsid w:val="00247521"/>
    <w:rsid w:val="002478C1"/>
    <w:rsid w:val="002500E3"/>
    <w:rsid w:val="0025022C"/>
    <w:rsid w:val="00250422"/>
    <w:rsid w:val="00250FB5"/>
    <w:rsid w:val="002517BD"/>
    <w:rsid w:val="00251F59"/>
    <w:rsid w:val="00251F8F"/>
    <w:rsid w:val="00252905"/>
    <w:rsid w:val="00252FCB"/>
    <w:rsid w:val="00253223"/>
    <w:rsid w:val="002549CA"/>
    <w:rsid w:val="002550A7"/>
    <w:rsid w:val="00255492"/>
    <w:rsid w:val="00255553"/>
    <w:rsid w:val="00256C81"/>
    <w:rsid w:val="0025726B"/>
    <w:rsid w:val="00257A3D"/>
    <w:rsid w:val="00260050"/>
    <w:rsid w:val="002605B2"/>
    <w:rsid w:val="00260609"/>
    <w:rsid w:val="002606EF"/>
    <w:rsid w:val="002610A0"/>
    <w:rsid w:val="002614E2"/>
    <w:rsid w:val="002619FC"/>
    <w:rsid w:val="0026211D"/>
    <w:rsid w:val="00262598"/>
    <w:rsid w:val="00262B25"/>
    <w:rsid w:val="00262B7D"/>
    <w:rsid w:val="00262E58"/>
    <w:rsid w:val="00263036"/>
    <w:rsid w:val="0026411C"/>
    <w:rsid w:val="00264122"/>
    <w:rsid w:val="00264B98"/>
    <w:rsid w:val="00264D6A"/>
    <w:rsid w:val="00264DEF"/>
    <w:rsid w:val="002659CA"/>
    <w:rsid w:val="00265AB3"/>
    <w:rsid w:val="00265BBD"/>
    <w:rsid w:val="00265D06"/>
    <w:rsid w:val="00266469"/>
    <w:rsid w:val="002670A8"/>
    <w:rsid w:val="0026735D"/>
    <w:rsid w:val="002673DA"/>
    <w:rsid w:val="00267417"/>
    <w:rsid w:val="00267999"/>
    <w:rsid w:val="00267A0B"/>
    <w:rsid w:val="00267A44"/>
    <w:rsid w:val="00267E6A"/>
    <w:rsid w:val="00270F4F"/>
    <w:rsid w:val="00271115"/>
    <w:rsid w:val="002715AA"/>
    <w:rsid w:val="002717C7"/>
    <w:rsid w:val="00271E9C"/>
    <w:rsid w:val="002721A9"/>
    <w:rsid w:val="002727E9"/>
    <w:rsid w:val="002728D3"/>
    <w:rsid w:val="00272E02"/>
    <w:rsid w:val="002730B9"/>
    <w:rsid w:val="002745DF"/>
    <w:rsid w:val="00274C74"/>
    <w:rsid w:val="002757DC"/>
    <w:rsid w:val="00275DC7"/>
    <w:rsid w:val="00280207"/>
    <w:rsid w:val="002807DC"/>
    <w:rsid w:val="00281180"/>
    <w:rsid w:val="0028130E"/>
    <w:rsid w:val="002813EA"/>
    <w:rsid w:val="00282445"/>
    <w:rsid w:val="0028284E"/>
    <w:rsid w:val="00282901"/>
    <w:rsid w:val="00282A73"/>
    <w:rsid w:val="00282C5E"/>
    <w:rsid w:val="00282D49"/>
    <w:rsid w:val="002847AD"/>
    <w:rsid w:val="00284800"/>
    <w:rsid w:val="00284AE6"/>
    <w:rsid w:val="00284C91"/>
    <w:rsid w:val="00284DEE"/>
    <w:rsid w:val="00285807"/>
    <w:rsid w:val="0028590C"/>
    <w:rsid w:val="00285B1C"/>
    <w:rsid w:val="002860C2"/>
    <w:rsid w:val="00286826"/>
    <w:rsid w:val="00287015"/>
    <w:rsid w:val="002879B0"/>
    <w:rsid w:val="0029054F"/>
    <w:rsid w:val="0029062E"/>
    <w:rsid w:val="00290D48"/>
    <w:rsid w:val="0029146F"/>
    <w:rsid w:val="002914E4"/>
    <w:rsid w:val="00291848"/>
    <w:rsid w:val="00292128"/>
    <w:rsid w:val="002922A5"/>
    <w:rsid w:val="0029237A"/>
    <w:rsid w:val="0029254C"/>
    <w:rsid w:val="00292BD2"/>
    <w:rsid w:val="00292CC7"/>
    <w:rsid w:val="002930E0"/>
    <w:rsid w:val="00293B44"/>
    <w:rsid w:val="0029439B"/>
    <w:rsid w:val="00294587"/>
    <w:rsid w:val="00294F91"/>
    <w:rsid w:val="0029503F"/>
    <w:rsid w:val="0029514F"/>
    <w:rsid w:val="002952F6"/>
    <w:rsid w:val="002954F7"/>
    <w:rsid w:val="0029594E"/>
    <w:rsid w:val="00296466"/>
    <w:rsid w:val="002968EA"/>
    <w:rsid w:val="00296A4C"/>
    <w:rsid w:val="00296AC0"/>
    <w:rsid w:val="00296DEA"/>
    <w:rsid w:val="0029728E"/>
    <w:rsid w:val="00297556"/>
    <w:rsid w:val="002978FF"/>
    <w:rsid w:val="00297CAB"/>
    <w:rsid w:val="002A1441"/>
    <w:rsid w:val="002A1BDA"/>
    <w:rsid w:val="002A1E91"/>
    <w:rsid w:val="002A2A62"/>
    <w:rsid w:val="002A3267"/>
    <w:rsid w:val="002A3698"/>
    <w:rsid w:val="002A38B9"/>
    <w:rsid w:val="002A3C34"/>
    <w:rsid w:val="002A46A3"/>
    <w:rsid w:val="002A4A2F"/>
    <w:rsid w:val="002A4D03"/>
    <w:rsid w:val="002A4DA3"/>
    <w:rsid w:val="002A4F7C"/>
    <w:rsid w:val="002A5493"/>
    <w:rsid w:val="002A562C"/>
    <w:rsid w:val="002A5794"/>
    <w:rsid w:val="002A57B5"/>
    <w:rsid w:val="002A6687"/>
    <w:rsid w:val="002A66E6"/>
    <w:rsid w:val="002A6AEF"/>
    <w:rsid w:val="002A72D2"/>
    <w:rsid w:val="002A7674"/>
    <w:rsid w:val="002A77C3"/>
    <w:rsid w:val="002A7F65"/>
    <w:rsid w:val="002B04EB"/>
    <w:rsid w:val="002B056E"/>
    <w:rsid w:val="002B09E9"/>
    <w:rsid w:val="002B0A03"/>
    <w:rsid w:val="002B13F1"/>
    <w:rsid w:val="002B170E"/>
    <w:rsid w:val="002B3A46"/>
    <w:rsid w:val="002B3DF6"/>
    <w:rsid w:val="002B47A4"/>
    <w:rsid w:val="002B5A50"/>
    <w:rsid w:val="002B6210"/>
    <w:rsid w:val="002B6A6C"/>
    <w:rsid w:val="002B6BEC"/>
    <w:rsid w:val="002B6E51"/>
    <w:rsid w:val="002B7412"/>
    <w:rsid w:val="002B7520"/>
    <w:rsid w:val="002B7590"/>
    <w:rsid w:val="002B7973"/>
    <w:rsid w:val="002B7B56"/>
    <w:rsid w:val="002C0148"/>
    <w:rsid w:val="002C0504"/>
    <w:rsid w:val="002C0630"/>
    <w:rsid w:val="002C09E4"/>
    <w:rsid w:val="002C1479"/>
    <w:rsid w:val="002C21B0"/>
    <w:rsid w:val="002C27DF"/>
    <w:rsid w:val="002C2919"/>
    <w:rsid w:val="002C2935"/>
    <w:rsid w:val="002C2C3E"/>
    <w:rsid w:val="002C2C94"/>
    <w:rsid w:val="002C3EAE"/>
    <w:rsid w:val="002C4047"/>
    <w:rsid w:val="002C4401"/>
    <w:rsid w:val="002C4871"/>
    <w:rsid w:val="002C5044"/>
    <w:rsid w:val="002C5267"/>
    <w:rsid w:val="002C6435"/>
    <w:rsid w:val="002C6610"/>
    <w:rsid w:val="002C6CC6"/>
    <w:rsid w:val="002C71B7"/>
    <w:rsid w:val="002C739C"/>
    <w:rsid w:val="002D00EB"/>
    <w:rsid w:val="002D05C7"/>
    <w:rsid w:val="002D07BA"/>
    <w:rsid w:val="002D1640"/>
    <w:rsid w:val="002D174B"/>
    <w:rsid w:val="002D1CC3"/>
    <w:rsid w:val="002D2307"/>
    <w:rsid w:val="002D2586"/>
    <w:rsid w:val="002D29AC"/>
    <w:rsid w:val="002D2ACA"/>
    <w:rsid w:val="002D2AFB"/>
    <w:rsid w:val="002D2C13"/>
    <w:rsid w:val="002D2D64"/>
    <w:rsid w:val="002D3428"/>
    <w:rsid w:val="002D3554"/>
    <w:rsid w:val="002D3983"/>
    <w:rsid w:val="002D40A1"/>
    <w:rsid w:val="002D48AE"/>
    <w:rsid w:val="002D4D45"/>
    <w:rsid w:val="002D4FB5"/>
    <w:rsid w:val="002D584E"/>
    <w:rsid w:val="002D64F8"/>
    <w:rsid w:val="002D6A92"/>
    <w:rsid w:val="002D6C9E"/>
    <w:rsid w:val="002D6E0B"/>
    <w:rsid w:val="002D7DE9"/>
    <w:rsid w:val="002E00E1"/>
    <w:rsid w:val="002E012F"/>
    <w:rsid w:val="002E0274"/>
    <w:rsid w:val="002E0949"/>
    <w:rsid w:val="002E0C69"/>
    <w:rsid w:val="002E0CAC"/>
    <w:rsid w:val="002E0E66"/>
    <w:rsid w:val="002E119A"/>
    <w:rsid w:val="002E12A9"/>
    <w:rsid w:val="002E1C12"/>
    <w:rsid w:val="002E2807"/>
    <w:rsid w:val="002E2CF9"/>
    <w:rsid w:val="002E3203"/>
    <w:rsid w:val="002E3719"/>
    <w:rsid w:val="002E3A43"/>
    <w:rsid w:val="002E3A84"/>
    <w:rsid w:val="002E3D2D"/>
    <w:rsid w:val="002E44EC"/>
    <w:rsid w:val="002E461E"/>
    <w:rsid w:val="002E4C28"/>
    <w:rsid w:val="002E5469"/>
    <w:rsid w:val="002E5582"/>
    <w:rsid w:val="002E57A0"/>
    <w:rsid w:val="002E57D4"/>
    <w:rsid w:val="002E583F"/>
    <w:rsid w:val="002E602F"/>
    <w:rsid w:val="002E630A"/>
    <w:rsid w:val="002E6DF0"/>
    <w:rsid w:val="002E7422"/>
    <w:rsid w:val="002E74E5"/>
    <w:rsid w:val="002E7E07"/>
    <w:rsid w:val="002F0E06"/>
    <w:rsid w:val="002F0F0E"/>
    <w:rsid w:val="002F1456"/>
    <w:rsid w:val="002F1E5A"/>
    <w:rsid w:val="002F1F0A"/>
    <w:rsid w:val="002F2312"/>
    <w:rsid w:val="002F25AF"/>
    <w:rsid w:val="002F25CD"/>
    <w:rsid w:val="002F2FF8"/>
    <w:rsid w:val="002F39C1"/>
    <w:rsid w:val="002F407F"/>
    <w:rsid w:val="002F47F3"/>
    <w:rsid w:val="002F5432"/>
    <w:rsid w:val="002F5A63"/>
    <w:rsid w:val="002F5B37"/>
    <w:rsid w:val="002F5D15"/>
    <w:rsid w:val="002F5E30"/>
    <w:rsid w:val="002F6134"/>
    <w:rsid w:val="002F6159"/>
    <w:rsid w:val="002F6350"/>
    <w:rsid w:val="002F6612"/>
    <w:rsid w:val="002F66F1"/>
    <w:rsid w:val="002F6C47"/>
    <w:rsid w:val="002F7A72"/>
    <w:rsid w:val="003001E1"/>
    <w:rsid w:val="0030060F"/>
    <w:rsid w:val="00300924"/>
    <w:rsid w:val="003010D8"/>
    <w:rsid w:val="0030157A"/>
    <w:rsid w:val="0030167D"/>
    <w:rsid w:val="00301B07"/>
    <w:rsid w:val="00301D55"/>
    <w:rsid w:val="00301F9D"/>
    <w:rsid w:val="0030204C"/>
    <w:rsid w:val="00302598"/>
    <w:rsid w:val="00302750"/>
    <w:rsid w:val="0030293E"/>
    <w:rsid w:val="00303249"/>
    <w:rsid w:val="0030354F"/>
    <w:rsid w:val="003038A3"/>
    <w:rsid w:val="00303D20"/>
    <w:rsid w:val="00303F04"/>
    <w:rsid w:val="003044E7"/>
    <w:rsid w:val="003058F1"/>
    <w:rsid w:val="00305A91"/>
    <w:rsid w:val="00305AED"/>
    <w:rsid w:val="00305C21"/>
    <w:rsid w:val="00306234"/>
    <w:rsid w:val="003068A9"/>
    <w:rsid w:val="00307977"/>
    <w:rsid w:val="00307A87"/>
    <w:rsid w:val="003112CF"/>
    <w:rsid w:val="003112E4"/>
    <w:rsid w:val="00311526"/>
    <w:rsid w:val="00312025"/>
    <w:rsid w:val="003127E3"/>
    <w:rsid w:val="00312DA6"/>
    <w:rsid w:val="0031336E"/>
    <w:rsid w:val="0031341A"/>
    <w:rsid w:val="00313500"/>
    <w:rsid w:val="00313C28"/>
    <w:rsid w:val="00313D6B"/>
    <w:rsid w:val="00314456"/>
    <w:rsid w:val="003145FD"/>
    <w:rsid w:val="0031481D"/>
    <w:rsid w:val="003148A4"/>
    <w:rsid w:val="003155AB"/>
    <w:rsid w:val="003158EB"/>
    <w:rsid w:val="00315BE7"/>
    <w:rsid w:val="00315BEE"/>
    <w:rsid w:val="00315C7E"/>
    <w:rsid w:val="00315D81"/>
    <w:rsid w:val="00315DB5"/>
    <w:rsid w:val="0031636E"/>
    <w:rsid w:val="003167EA"/>
    <w:rsid w:val="00316C98"/>
    <w:rsid w:val="00317433"/>
    <w:rsid w:val="00317442"/>
    <w:rsid w:val="00317923"/>
    <w:rsid w:val="00317AD6"/>
    <w:rsid w:val="00320639"/>
    <w:rsid w:val="003207E4"/>
    <w:rsid w:val="00320AB5"/>
    <w:rsid w:val="00320B50"/>
    <w:rsid w:val="00320D88"/>
    <w:rsid w:val="00320FD8"/>
    <w:rsid w:val="00321576"/>
    <w:rsid w:val="003215CF"/>
    <w:rsid w:val="00321D04"/>
    <w:rsid w:val="0032235B"/>
    <w:rsid w:val="00322C86"/>
    <w:rsid w:val="00322CAB"/>
    <w:rsid w:val="0032315B"/>
    <w:rsid w:val="003231C4"/>
    <w:rsid w:val="0032373E"/>
    <w:rsid w:val="003237A8"/>
    <w:rsid w:val="00323B32"/>
    <w:rsid w:val="00323CD0"/>
    <w:rsid w:val="00323F3D"/>
    <w:rsid w:val="00325007"/>
    <w:rsid w:val="003251A3"/>
    <w:rsid w:val="00325924"/>
    <w:rsid w:val="00325B4A"/>
    <w:rsid w:val="00325FFD"/>
    <w:rsid w:val="00326212"/>
    <w:rsid w:val="003266E6"/>
    <w:rsid w:val="003267C5"/>
    <w:rsid w:val="0032696C"/>
    <w:rsid w:val="00326A3E"/>
    <w:rsid w:val="003271FA"/>
    <w:rsid w:val="00327513"/>
    <w:rsid w:val="003279D5"/>
    <w:rsid w:val="00327DBF"/>
    <w:rsid w:val="00327F34"/>
    <w:rsid w:val="00330891"/>
    <w:rsid w:val="00331A0B"/>
    <w:rsid w:val="0033211A"/>
    <w:rsid w:val="0033226C"/>
    <w:rsid w:val="003329AE"/>
    <w:rsid w:val="00333D0E"/>
    <w:rsid w:val="00334608"/>
    <w:rsid w:val="00334A31"/>
    <w:rsid w:val="00334DB4"/>
    <w:rsid w:val="00335334"/>
    <w:rsid w:val="00335894"/>
    <w:rsid w:val="00335EE5"/>
    <w:rsid w:val="003365E2"/>
    <w:rsid w:val="00336951"/>
    <w:rsid w:val="00336BF5"/>
    <w:rsid w:val="00336CF9"/>
    <w:rsid w:val="00337619"/>
    <w:rsid w:val="00337EB6"/>
    <w:rsid w:val="0034029C"/>
    <w:rsid w:val="003405B1"/>
    <w:rsid w:val="0034098C"/>
    <w:rsid w:val="00340C9E"/>
    <w:rsid w:val="003412FA"/>
    <w:rsid w:val="003418F6"/>
    <w:rsid w:val="00341ACB"/>
    <w:rsid w:val="00341D26"/>
    <w:rsid w:val="00341EFF"/>
    <w:rsid w:val="003420F5"/>
    <w:rsid w:val="00342681"/>
    <w:rsid w:val="00343498"/>
    <w:rsid w:val="00343AC3"/>
    <w:rsid w:val="00343C28"/>
    <w:rsid w:val="00344991"/>
    <w:rsid w:val="003450BA"/>
    <w:rsid w:val="0034539E"/>
    <w:rsid w:val="00345414"/>
    <w:rsid w:val="00345A6F"/>
    <w:rsid w:val="00345EF0"/>
    <w:rsid w:val="003472D4"/>
    <w:rsid w:val="00347477"/>
    <w:rsid w:val="00347689"/>
    <w:rsid w:val="00347BE1"/>
    <w:rsid w:val="003507D9"/>
    <w:rsid w:val="003507F1"/>
    <w:rsid w:val="00350B6C"/>
    <w:rsid w:val="00350C47"/>
    <w:rsid w:val="00351159"/>
    <w:rsid w:val="003527E1"/>
    <w:rsid w:val="0035290D"/>
    <w:rsid w:val="00352D1B"/>
    <w:rsid w:val="00353038"/>
    <w:rsid w:val="00354655"/>
    <w:rsid w:val="00354E72"/>
    <w:rsid w:val="00355013"/>
    <w:rsid w:val="003557ED"/>
    <w:rsid w:val="00355BF4"/>
    <w:rsid w:val="003561D3"/>
    <w:rsid w:val="0035649A"/>
    <w:rsid w:val="00356699"/>
    <w:rsid w:val="00356984"/>
    <w:rsid w:val="003569D8"/>
    <w:rsid w:val="00356AE6"/>
    <w:rsid w:val="00360DD3"/>
    <w:rsid w:val="00361330"/>
    <w:rsid w:val="003615AE"/>
    <w:rsid w:val="00361783"/>
    <w:rsid w:val="00361E10"/>
    <w:rsid w:val="00362741"/>
    <w:rsid w:val="003629C7"/>
    <w:rsid w:val="00362CE6"/>
    <w:rsid w:val="00363140"/>
    <w:rsid w:val="00363179"/>
    <w:rsid w:val="003634F7"/>
    <w:rsid w:val="0036375C"/>
    <w:rsid w:val="0036453C"/>
    <w:rsid w:val="003646A9"/>
    <w:rsid w:val="00364BB5"/>
    <w:rsid w:val="00365143"/>
    <w:rsid w:val="00365FEA"/>
    <w:rsid w:val="00366DE4"/>
    <w:rsid w:val="00366EF3"/>
    <w:rsid w:val="00367831"/>
    <w:rsid w:val="003678FC"/>
    <w:rsid w:val="00367E16"/>
    <w:rsid w:val="00370097"/>
    <w:rsid w:val="00370E03"/>
    <w:rsid w:val="003715A5"/>
    <w:rsid w:val="00372245"/>
    <w:rsid w:val="003735A3"/>
    <w:rsid w:val="003738DF"/>
    <w:rsid w:val="003738F1"/>
    <w:rsid w:val="00373948"/>
    <w:rsid w:val="003739C8"/>
    <w:rsid w:val="0037441E"/>
    <w:rsid w:val="0037468E"/>
    <w:rsid w:val="0037517B"/>
    <w:rsid w:val="00375464"/>
    <w:rsid w:val="003756DE"/>
    <w:rsid w:val="0037578E"/>
    <w:rsid w:val="00376417"/>
    <w:rsid w:val="00377384"/>
    <w:rsid w:val="003775DE"/>
    <w:rsid w:val="00377621"/>
    <w:rsid w:val="00377B6C"/>
    <w:rsid w:val="00377F61"/>
    <w:rsid w:val="003803D8"/>
    <w:rsid w:val="00380649"/>
    <w:rsid w:val="00381252"/>
    <w:rsid w:val="00381354"/>
    <w:rsid w:val="00381D28"/>
    <w:rsid w:val="00381FB8"/>
    <w:rsid w:val="00382569"/>
    <w:rsid w:val="003838E3"/>
    <w:rsid w:val="00384C52"/>
    <w:rsid w:val="00384C9E"/>
    <w:rsid w:val="00385EEC"/>
    <w:rsid w:val="00386321"/>
    <w:rsid w:val="00386FBC"/>
    <w:rsid w:val="00387221"/>
    <w:rsid w:val="00387F13"/>
    <w:rsid w:val="003903FB"/>
    <w:rsid w:val="00390BE3"/>
    <w:rsid w:val="00390ED4"/>
    <w:rsid w:val="00390F98"/>
    <w:rsid w:val="00391103"/>
    <w:rsid w:val="00391D0E"/>
    <w:rsid w:val="00391DD1"/>
    <w:rsid w:val="00392299"/>
    <w:rsid w:val="00392643"/>
    <w:rsid w:val="00392864"/>
    <w:rsid w:val="00392AC3"/>
    <w:rsid w:val="00392C20"/>
    <w:rsid w:val="00393269"/>
    <w:rsid w:val="00393307"/>
    <w:rsid w:val="00394656"/>
    <w:rsid w:val="0039504D"/>
    <w:rsid w:val="003964AE"/>
    <w:rsid w:val="00396831"/>
    <w:rsid w:val="00396F62"/>
    <w:rsid w:val="003971C7"/>
    <w:rsid w:val="00397312"/>
    <w:rsid w:val="003A0C1C"/>
    <w:rsid w:val="003A0D00"/>
    <w:rsid w:val="003A1884"/>
    <w:rsid w:val="003A1C4D"/>
    <w:rsid w:val="003A237E"/>
    <w:rsid w:val="003A254A"/>
    <w:rsid w:val="003A2605"/>
    <w:rsid w:val="003A294A"/>
    <w:rsid w:val="003A2C5C"/>
    <w:rsid w:val="003A36FA"/>
    <w:rsid w:val="003A3856"/>
    <w:rsid w:val="003A3AAA"/>
    <w:rsid w:val="003A3F2C"/>
    <w:rsid w:val="003A429C"/>
    <w:rsid w:val="003A44E2"/>
    <w:rsid w:val="003A4B40"/>
    <w:rsid w:val="003A4BB2"/>
    <w:rsid w:val="003A4EAB"/>
    <w:rsid w:val="003A56A0"/>
    <w:rsid w:val="003A58D9"/>
    <w:rsid w:val="003A595C"/>
    <w:rsid w:val="003A6751"/>
    <w:rsid w:val="003A7BC2"/>
    <w:rsid w:val="003B00F3"/>
    <w:rsid w:val="003B04F6"/>
    <w:rsid w:val="003B06F7"/>
    <w:rsid w:val="003B07D7"/>
    <w:rsid w:val="003B08BC"/>
    <w:rsid w:val="003B091D"/>
    <w:rsid w:val="003B10D9"/>
    <w:rsid w:val="003B21C9"/>
    <w:rsid w:val="003B2FE2"/>
    <w:rsid w:val="003B331D"/>
    <w:rsid w:val="003B3418"/>
    <w:rsid w:val="003B3742"/>
    <w:rsid w:val="003B3B3E"/>
    <w:rsid w:val="003B3C0B"/>
    <w:rsid w:val="003B42AC"/>
    <w:rsid w:val="003B4957"/>
    <w:rsid w:val="003B4A7A"/>
    <w:rsid w:val="003B4F33"/>
    <w:rsid w:val="003B5179"/>
    <w:rsid w:val="003B5230"/>
    <w:rsid w:val="003B54CD"/>
    <w:rsid w:val="003B5BE0"/>
    <w:rsid w:val="003B6647"/>
    <w:rsid w:val="003B701F"/>
    <w:rsid w:val="003B7412"/>
    <w:rsid w:val="003B750D"/>
    <w:rsid w:val="003B7C3A"/>
    <w:rsid w:val="003C00A7"/>
    <w:rsid w:val="003C01F6"/>
    <w:rsid w:val="003C0DD8"/>
    <w:rsid w:val="003C1624"/>
    <w:rsid w:val="003C2303"/>
    <w:rsid w:val="003C255A"/>
    <w:rsid w:val="003C2687"/>
    <w:rsid w:val="003C2742"/>
    <w:rsid w:val="003C2B37"/>
    <w:rsid w:val="003C2E8D"/>
    <w:rsid w:val="003C362B"/>
    <w:rsid w:val="003C3B52"/>
    <w:rsid w:val="003C457E"/>
    <w:rsid w:val="003C494F"/>
    <w:rsid w:val="003C4A0C"/>
    <w:rsid w:val="003C4E18"/>
    <w:rsid w:val="003C545E"/>
    <w:rsid w:val="003C5607"/>
    <w:rsid w:val="003C57A3"/>
    <w:rsid w:val="003C5DDC"/>
    <w:rsid w:val="003C607F"/>
    <w:rsid w:val="003C61D0"/>
    <w:rsid w:val="003C65F7"/>
    <w:rsid w:val="003C78A9"/>
    <w:rsid w:val="003C7F27"/>
    <w:rsid w:val="003C7FC8"/>
    <w:rsid w:val="003D075E"/>
    <w:rsid w:val="003D0CAB"/>
    <w:rsid w:val="003D17A6"/>
    <w:rsid w:val="003D1A15"/>
    <w:rsid w:val="003D22B0"/>
    <w:rsid w:val="003D24D0"/>
    <w:rsid w:val="003D291D"/>
    <w:rsid w:val="003D2F73"/>
    <w:rsid w:val="003D3CAD"/>
    <w:rsid w:val="003D48FB"/>
    <w:rsid w:val="003D49F0"/>
    <w:rsid w:val="003D4E8B"/>
    <w:rsid w:val="003D5C85"/>
    <w:rsid w:val="003D5D89"/>
    <w:rsid w:val="003D5E74"/>
    <w:rsid w:val="003D63B3"/>
    <w:rsid w:val="003D69BC"/>
    <w:rsid w:val="003D73BA"/>
    <w:rsid w:val="003D75CF"/>
    <w:rsid w:val="003D7AFA"/>
    <w:rsid w:val="003D7EC1"/>
    <w:rsid w:val="003E0047"/>
    <w:rsid w:val="003E023D"/>
    <w:rsid w:val="003E04D4"/>
    <w:rsid w:val="003E0565"/>
    <w:rsid w:val="003E059F"/>
    <w:rsid w:val="003E081A"/>
    <w:rsid w:val="003E09BF"/>
    <w:rsid w:val="003E0B58"/>
    <w:rsid w:val="003E1093"/>
    <w:rsid w:val="003E1689"/>
    <w:rsid w:val="003E1AD9"/>
    <w:rsid w:val="003E1D2D"/>
    <w:rsid w:val="003E21DC"/>
    <w:rsid w:val="003E2603"/>
    <w:rsid w:val="003E26F7"/>
    <w:rsid w:val="003E28A6"/>
    <w:rsid w:val="003E2D4E"/>
    <w:rsid w:val="003E321B"/>
    <w:rsid w:val="003E349F"/>
    <w:rsid w:val="003E34F9"/>
    <w:rsid w:val="003E3573"/>
    <w:rsid w:val="003E3DDA"/>
    <w:rsid w:val="003E41BB"/>
    <w:rsid w:val="003E4F8D"/>
    <w:rsid w:val="003E52BA"/>
    <w:rsid w:val="003E5971"/>
    <w:rsid w:val="003E5F27"/>
    <w:rsid w:val="003E5FFF"/>
    <w:rsid w:val="003E62D8"/>
    <w:rsid w:val="003E7C0C"/>
    <w:rsid w:val="003E7F57"/>
    <w:rsid w:val="003E7FA6"/>
    <w:rsid w:val="003F00F3"/>
    <w:rsid w:val="003F0626"/>
    <w:rsid w:val="003F0E91"/>
    <w:rsid w:val="003F139E"/>
    <w:rsid w:val="003F1773"/>
    <w:rsid w:val="003F1B2B"/>
    <w:rsid w:val="003F1E72"/>
    <w:rsid w:val="003F2098"/>
    <w:rsid w:val="003F2A38"/>
    <w:rsid w:val="003F3C06"/>
    <w:rsid w:val="003F4952"/>
    <w:rsid w:val="003F4CFB"/>
    <w:rsid w:val="003F4D31"/>
    <w:rsid w:val="003F4DA2"/>
    <w:rsid w:val="003F5349"/>
    <w:rsid w:val="003F53F8"/>
    <w:rsid w:val="003F62B0"/>
    <w:rsid w:val="003F645F"/>
    <w:rsid w:val="003F691F"/>
    <w:rsid w:val="003F713C"/>
    <w:rsid w:val="003F7428"/>
    <w:rsid w:val="003F75C1"/>
    <w:rsid w:val="003F7A67"/>
    <w:rsid w:val="004002FE"/>
    <w:rsid w:val="00400800"/>
    <w:rsid w:val="00401224"/>
    <w:rsid w:val="0040185D"/>
    <w:rsid w:val="00401BA8"/>
    <w:rsid w:val="004024A9"/>
    <w:rsid w:val="00402B9A"/>
    <w:rsid w:val="00402CF9"/>
    <w:rsid w:val="00402D43"/>
    <w:rsid w:val="0040359E"/>
    <w:rsid w:val="00403E00"/>
    <w:rsid w:val="004044EB"/>
    <w:rsid w:val="00404EA4"/>
    <w:rsid w:val="00405073"/>
    <w:rsid w:val="00405381"/>
    <w:rsid w:val="00405C68"/>
    <w:rsid w:val="00405EC0"/>
    <w:rsid w:val="0040606B"/>
    <w:rsid w:val="0040664E"/>
    <w:rsid w:val="00406945"/>
    <w:rsid w:val="00406ABB"/>
    <w:rsid w:val="0040709F"/>
    <w:rsid w:val="00407B80"/>
    <w:rsid w:val="00407ED0"/>
    <w:rsid w:val="00407EDB"/>
    <w:rsid w:val="00410499"/>
    <w:rsid w:val="00410613"/>
    <w:rsid w:val="00410875"/>
    <w:rsid w:val="00410A05"/>
    <w:rsid w:val="00410BA8"/>
    <w:rsid w:val="0041164E"/>
    <w:rsid w:val="00412133"/>
    <w:rsid w:val="00412737"/>
    <w:rsid w:val="00412CCB"/>
    <w:rsid w:val="00412DD2"/>
    <w:rsid w:val="00412FE9"/>
    <w:rsid w:val="0041345A"/>
    <w:rsid w:val="004138CC"/>
    <w:rsid w:val="00413F3B"/>
    <w:rsid w:val="0041405A"/>
    <w:rsid w:val="00414E28"/>
    <w:rsid w:val="00414EAF"/>
    <w:rsid w:val="0041504D"/>
    <w:rsid w:val="00415526"/>
    <w:rsid w:val="00415C70"/>
    <w:rsid w:val="00416A5B"/>
    <w:rsid w:val="0041755E"/>
    <w:rsid w:val="00417572"/>
    <w:rsid w:val="00417B3C"/>
    <w:rsid w:val="0041F7C6"/>
    <w:rsid w:val="00420271"/>
    <w:rsid w:val="004211F7"/>
    <w:rsid w:val="00421860"/>
    <w:rsid w:val="0042191D"/>
    <w:rsid w:val="00421943"/>
    <w:rsid w:val="00422128"/>
    <w:rsid w:val="0042236B"/>
    <w:rsid w:val="004223CB"/>
    <w:rsid w:val="004224F0"/>
    <w:rsid w:val="00422B41"/>
    <w:rsid w:val="00422FF5"/>
    <w:rsid w:val="0042446B"/>
    <w:rsid w:val="004249CD"/>
    <w:rsid w:val="00424ECC"/>
    <w:rsid w:val="00425278"/>
    <w:rsid w:val="00425385"/>
    <w:rsid w:val="0042551B"/>
    <w:rsid w:val="00425798"/>
    <w:rsid w:val="00425E69"/>
    <w:rsid w:val="00425F2B"/>
    <w:rsid w:val="00426D96"/>
    <w:rsid w:val="00427262"/>
    <w:rsid w:val="00427645"/>
    <w:rsid w:val="004279A2"/>
    <w:rsid w:val="00427B26"/>
    <w:rsid w:val="00427F88"/>
    <w:rsid w:val="00427FDA"/>
    <w:rsid w:val="004300C8"/>
    <w:rsid w:val="004307BE"/>
    <w:rsid w:val="00430C09"/>
    <w:rsid w:val="00430EF2"/>
    <w:rsid w:val="00431783"/>
    <w:rsid w:val="00431C14"/>
    <w:rsid w:val="00432298"/>
    <w:rsid w:val="0043236E"/>
    <w:rsid w:val="00432556"/>
    <w:rsid w:val="00432B91"/>
    <w:rsid w:val="00433591"/>
    <w:rsid w:val="00434B37"/>
    <w:rsid w:val="00434B3E"/>
    <w:rsid w:val="00434CA6"/>
    <w:rsid w:val="00435128"/>
    <w:rsid w:val="00435483"/>
    <w:rsid w:val="00435A3F"/>
    <w:rsid w:val="00435B3F"/>
    <w:rsid w:val="00435BFF"/>
    <w:rsid w:val="00435DC8"/>
    <w:rsid w:val="004365FC"/>
    <w:rsid w:val="0043722C"/>
    <w:rsid w:val="00437785"/>
    <w:rsid w:val="00440140"/>
    <w:rsid w:val="004408D3"/>
    <w:rsid w:val="00440AF3"/>
    <w:rsid w:val="00440E74"/>
    <w:rsid w:val="0044122D"/>
    <w:rsid w:val="004419A8"/>
    <w:rsid w:val="00441F1D"/>
    <w:rsid w:val="0044208D"/>
    <w:rsid w:val="00442556"/>
    <w:rsid w:val="004425A9"/>
    <w:rsid w:val="00442920"/>
    <w:rsid w:val="00442D7A"/>
    <w:rsid w:val="00442EE3"/>
    <w:rsid w:val="00443069"/>
    <w:rsid w:val="004435C0"/>
    <w:rsid w:val="004435ED"/>
    <w:rsid w:val="00443744"/>
    <w:rsid w:val="00443B4D"/>
    <w:rsid w:val="00443C5C"/>
    <w:rsid w:val="00444675"/>
    <w:rsid w:val="00445058"/>
    <w:rsid w:val="00445C89"/>
    <w:rsid w:val="00445D3D"/>
    <w:rsid w:val="00445E5D"/>
    <w:rsid w:val="0044629C"/>
    <w:rsid w:val="0044669E"/>
    <w:rsid w:val="00446B19"/>
    <w:rsid w:val="00446D02"/>
    <w:rsid w:val="00446F8E"/>
    <w:rsid w:val="00451E9A"/>
    <w:rsid w:val="0045221D"/>
    <w:rsid w:val="004544D7"/>
    <w:rsid w:val="00454F26"/>
    <w:rsid w:val="004561B4"/>
    <w:rsid w:val="00456220"/>
    <w:rsid w:val="0045666A"/>
    <w:rsid w:val="0045685F"/>
    <w:rsid w:val="00456AB8"/>
    <w:rsid w:val="00456B95"/>
    <w:rsid w:val="00456E8D"/>
    <w:rsid w:val="00457266"/>
    <w:rsid w:val="004572E0"/>
    <w:rsid w:val="0045759E"/>
    <w:rsid w:val="0045760E"/>
    <w:rsid w:val="00457630"/>
    <w:rsid w:val="004576E4"/>
    <w:rsid w:val="00457AE1"/>
    <w:rsid w:val="00457B3B"/>
    <w:rsid w:val="00460796"/>
    <w:rsid w:val="00460C03"/>
    <w:rsid w:val="00460CBB"/>
    <w:rsid w:val="004611B3"/>
    <w:rsid w:val="0046152D"/>
    <w:rsid w:val="00461659"/>
    <w:rsid w:val="00461665"/>
    <w:rsid w:val="0046177F"/>
    <w:rsid w:val="00461859"/>
    <w:rsid w:val="0046198D"/>
    <w:rsid w:val="00462A5F"/>
    <w:rsid w:val="004635DC"/>
    <w:rsid w:val="00464212"/>
    <w:rsid w:val="004643B4"/>
    <w:rsid w:val="00464449"/>
    <w:rsid w:val="004647E9"/>
    <w:rsid w:val="00464BE4"/>
    <w:rsid w:val="0046505A"/>
    <w:rsid w:val="00465653"/>
    <w:rsid w:val="0046653F"/>
    <w:rsid w:val="004667DD"/>
    <w:rsid w:val="004669D9"/>
    <w:rsid w:val="00467343"/>
    <w:rsid w:val="004679A7"/>
    <w:rsid w:val="00467EDD"/>
    <w:rsid w:val="00467FD2"/>
    <w:rsid w:val="00470048"/>
    <w:rsid w:val="0047011E"/>
    <w:rsid w:val="00470AB2"/>
    <w:rsid w:val="00470FE0"/>
    <w:rsid w:val="004712C2"/>
    <w:rsid w:val="00471576"/>
    <w:rsid w:val="00471F51"/>
    <w:rsid w:val="00472351"/>
    <w:rsid w:val="0047274E"/>
    <w:rsid w:val="004737B4"/>
    <w:rsid w:val="00474158"/>
    <w:rsid w:val="00474168"/>
    <w:rsid w:val="00474CA0"/>
    <w:rsid w:val="0047549F"/>
    <w:rsid w:val="0047575E"/>
    <w:rsid w:val="004759E9"/>
    <w:rsid w:val="00475A04"/>
    <w:rsid w:val="00475D0F"/>
    <w:rsid w:val="00475EFB"/>
    <w:rsid w:val="004773B8"/>
    <w:rsid w:val="004776AC"/>
    <w:rsid w:val="00477FD1"/>
    <w:rsid w:val="004801A7"/>
    <w:rsid w:val="004801A9"/>
    <w:rsid w:val="0048020C"/>
    <w:rsid w:val="0048048E"/>
    <w:rsid w:val="004805DC"/>
    <w:rsid w:val="00480A07"/>
    <w:rsid w:val="00480BE0"/>
    <w:rsid w:val="004821D7"/>
    <w:rsid w:val="004825E8"/>
    <w:rsid w:val="00482E6E"/>
    <w:rsid w:val="00483DAC"/>
    <w:rsid w:val="004849EE"/>
    <w:rsid w:val="00485262"/>
    <w:rsid w:val="00485F5E"/>
    <w:rsid w:val="004867BB"/>
    <w:rsid w:val="0048695B"/>
    <w:rsid w:val="004869BA"/>
    <w:rsid w:val="00486D6A"/>
    <w:rsid w:val="00486E08"/>
    <w:rsid w:val="00486F14"/>
    <w:rsid w:val="0048755E"/>
    <w:rsid w:val="0048760A"/>
    <w:rsid w:val="0048772A"/>
    <w:rsid w:val="00490263"/>
    <w:rsid w:val="004903BC"/>
    <w:rsid w:val="0049047C"/>
    <w:rsid w:val="004907DF"/>
    <w:rsid w:val="004915D2"/>
    <w:rsid w:val="00491AE6"/>
    <w:rsid w:val="00491BAB"/>
    <w:rsid w:val="00492383"/>
    <w:rsid w:val="00492619"/>
    <w:rsid w:val="00492684"/>
    <w:rsid w:val="004926C1"/>
    <w:rsid w:val="00492770"/>
    <w:rsid w:val="00492990"/>
    <w:rsid w:val="004929F4"/>
    <w:rsid w:val="00492AF3"/>
    <w:rsid w:val="00493308"/>
    <w:rsid w:val="00493B7C"/>
    <w:rsid w:val="00493F10"/>
    <w:rsid w:val="00494ABF"/>
    <w:rsid w:val="00494C27"/>
    <w:rsid w:val="00495356"/>
    <w:rsid w:val="004954B4"/>
    <w:rsid w:val="004955A5"/>
    <w:rsid w:val="00496012"/>
    <w:rsid w:val="00496ED0"/>
    <w:rsid w:val="004978D4"/>
    <w:rsid w:val="00497AE0"/>
    <w:rsid w:val="00497C32"/>
    <w:rsid w:val="00497C61"/>
    <w:rsid w:val="00497DFA"/>
    <w:rsid w:val="004A0250"/>
    <w:rsid w:val="004A055C"/>
    <w:rsid w:val="004A1F2D"/>
    <w:rsid w:val="004A1F46"/>
    <w:rsid w:val="004A204A"/>
    <w:rsid w:val="004A32C9"/>
    <w:rsid w:val="004A4A27"/>
    <w:rsid w:val="004A4F75"/>
    <w:rsid w:val="004A5251"/>
    <w:rsid w:val="004A5AA0"/>
    <w:rsid w:val="004A677A"/>
    <w:rsid w:val="004A6B8D"/>
    <w:rsid w:val="004A6DA4"/>
    <w:rsid w:val="004A7117"/>
    <w:rsid w:val="004A7A6D"/>
    <w:rsid w:val="004A7DA5"/>
    <w:rsid w:val="004A7E56"/>
    <w:rsid w:val="004B07B2"/>
    <w:rsid w:val="004B0866"/>
    <w:rsid w:val="004B114E"/>
    <w:rsid w:val="004B1288"/>
    <w:rsid w:val="004B1976"/>
    <w:rsid w:val="004B1A31"/>
    <w:rsid w:val="004B2625"/>
    <w:rsid w:val="004B2870"/>
    <w:rsid w:val="004B327F"/>
    <w:rsid w:val="004B3D99"/>
    <w:rsid w:val="004B3F27"/>
    <w:rsid w:val="004B45F7"/>
    <w:rsid w:val="004B46FF"/>
    <w:rsid w:val="004B4836"/>
    <w:rsid w:val="004B494A"/>
    <w:rsid w:val="004B49B4"/>
    <w:rsid w:val="004B4BEB"/>
    <w:rsid w:val="004B597F"/>
    <w:rsid w:val="004B6D67"/>
    <w:rsid w:val="004B6DAC"/>
    <w:rsid w:val="004B7FC7"/>
    <w:rsid w:val="004C0126"/>
    <w:rsid w:val="004C02A0"/>
    <w:rsid w:val="004C0DB6"/>
    <w:rsid w:val="004C1C46"/>
    <w:rsid w:val="004C228B"/>
    <w:rsid w:val="004C28C5"/>
    <w:rsid w:val="004C2C74"/>
    <w:rsid w:val="004C3368"/>
    <w:rsid w:val="004C34B2"/>
    <w:rsid w:val="004C3A60"/>
    <w:rsid w:val="004C3E24"/>
    <w:rsid w:val="004C5ECE"/>
    <w:rsid w:val="004C65D9"/>
    <w:rsid w:val="004C6BB2"/>
    <w:rsid w:val="004C6C4D"/>
    <w:rsid w:val="004C6E60"/>
    <w:rsid w:val="004C7502"/>
    <w:rsid w:val="004C795B"/>
    <w:rsid w:val="004C7B24"/>
    <w:rsid w:val="004C7BCC"/>
    <w:rsid w:val="004C7DAC"/>
    <w:rsid w:val="004D0016"/>
    <w:rsid w:val="004D007C"/>
    <w:rsid w:val="004D0A0A"/>
    <w:rsid w:val="004D0D93"/>
    <w:rsid w:val="004D11C4"/>
    <w:rsid w:val="004D1457"/>
    <w:rsid w:val="004D1501"/>
    <w:rsid w:val="004D22D4"/>
    <w:rsid w:val="004D2407"/>
    <w:rsid w:val="004D2739"/>
    <w:rsid w:val="004D2CED"/>
    <w:rsid w:val="004D392D"/>
    <w:rsid w:val="004D3F36"/>
    <w:rsid w:val="004D466F"/>
    <w:rsid w:val="004D547F"/>
    <w:rsid w:val="004D58CB"/>
    <w:rsid w:val="004D5B80"/>
    <w:rsid w:val="004D5BFA"/>
    <w:rsid w:val="004D5C3B"/>
    <w:rsid w:val="004D5C4D"/>
    <w:rsid w:val="004D6F5F"/>
    <w:rsid w:val="004D734D"/>
    <w:rsid w:val="004D78B7"/>
    <w:rsid w:val="004D78D7"/>
    <w:rsid w:val="004D7A98"/>
    <w:rsid w:val="004D7BF7"/>
    <w:rsid w:val="004E0872"/>
    <w:rsid w:val="004E0AFB"/>
    <w:rsid w:val="004E12BE"/>
    <w:rsid w:val="004E1352"/>
    <w:rsid w:val="004E1B72"/>
    <w:rsid w:val="004E263F"/>
    <w:rsid w:val="004E291B"/>
    <w:rsid w:val="004E2D2F"/>
    <w:rsid w:val="004E2EFC"/>
    <w:rsid w:val="004E42CC"/>
    <w:rsid w:val="004E443A"/>
    <w:rsid w:val="004E4AF2"/>
    <w:rsid w:val="004E5170"/>
    <w:rsid w:val="004E5E27"/>
    <w:rsid w:val="004E678F"/>
    <w:rsid w:val="004E6D22"/>
    <w:rsid w:val="004E7306"/>
    <w:rsid w:val="004E764D"/>
    <w:rsid w:val="004E7698"/>
    <w:rsid w:val="004F04CF"/>
    <w:rsid w:val="004F0B2E"/>
    <w:rsid w:val="004F0CC6"/>
    <w:rsid w:val="004F258F"/>
    <w:rsid w:val="004F4BE1"/>
    <w:rsid w:val="004F515C"/>
    <w:rsid w:val="004F52C4"/>
    <w:rsid w:val="004F5BD0"/>
    <w:rsid w:val="004F6A50"/>
    <w:rsid w:val="004F6EBE"/>
    <w:rsid w:val="004F73F5"/>
    <w:rsid w:val="004F7484"/>
    <w:rsid w:val="004F7B33"/>
    <w:rsid w:val="004F7C4E"/>
    <w:rsid w:val="004F7C75"/>
    <w:rsid w:val="004F7FF5"/>
    <w:rsid w:val="00500062"/>
    <w:rsid w:val="00500341"/>
    <w:rsid w:val="005008C3"/>
    <w:rsid w:val="005018D8"/>
    <w:rsid w:val="00501CCC"/>
    <w:rsid w:val="00501E41"/>
    <w:rsid w:val="00502398"/>
    <w:rsid w:val="0050267C"/>
    <w:rsid w:val="00502C27"/>
    <w:rsid w:val="00502D4E"/>
    <w:rsid w:val="00502FFB"/>
    <w:rsid w:val="0050367B"/>
    <w:rsid w:val="00503C84"/>
    <w:rsid w:val="00504378"/>
    <w:rsid w:val="00504C57"/>
    <w:rsid w:val="00504C8E"/>
    <w:rsid w:val="00504D1B"/>
    <w:rsid w:val="0050532E"/>
    <w:rsid w:val="00505536"/>
    <w:rsid w:val="005057D5"/>
    <w:rsid w:val="00505B3F"/>
    <w:rsid w:val="00505BA2"/>
    <w:rsid w:val="005060EE"/>
    <w:rsid w:val="00506948"/>
    <w:rsid w:val="005069BE"/>
    <w:rsid w:val="00506C22"/>
    <w:rsid w:val="005075E3"/>
    <w:rsid w:val="00507AEB"/>
    <w:rsid w:val="00507DA4"/>
    <w:rsid w:val="00511D1C"/>
    <w:rsid w:val="0051290A"/>
    <w:rsid w:val="005129C0"/>
    <w:rsid w:val="00512E9D"/>
    <w:rsid w:val="00513347"/>
    <w:rsid w:val="00513F73"/>
    <w:rsid w:val="00514605"/>
    <w:rsid w:val="00514CDE"/>
    <w:rsid w:val="00514F16"/>
    <w:rsid w:val="005150D4"/>
    <w:rsid w:val="00515599"/>
    <w:rsid w:val="005157D5"/>
    <w:rsid w:val="0051596F"/>
    <w:rsid w:val="00515A58"/>
    <w:rsid w:val="00515CC3"/>
    <w:rsid w:val="00515E8A"/>
    <w:rsid w:val="005162B4"/>
    <w:rsid w:val="00516A1E"/>
    <w:rsid w:val="00517768"/>
    <w:rsid w:val="00520078"/>
    <w:rsid w:val="00521284"/>
    <w:rsid w:val="00521E9B"/>
    <w:rsid w:val="005239BD"/>
    <w:rsid w:val="00523ABB"/>
    <w:rsid w:val="00523B78"/>
    <w:rsid w:val="0052411A"/>
    <w:rsid w:val="00524487"/>
    <w:rsid w:val="005245A9"/>
    <w:rsid w:val="005247DE"/>
    <w:rsid w:val="005248DD"/>
    <w:rsid w:val="00524AF9"/>
    <w:rsid w:val="00524F69"/>
    <w:rsid w:val="005270D8"/>
    <w:rsid w:val="0052747C"/>
    <w:rsid w:val="00530507"/>
    <w:rsid w:val="005308B0"/>
    <w:rsid w:val="00530ACC"/>
    <w:rsid w:val="00530D57"/>
    <w:rsid w:val="00530F91"/>
    <w:rsid w:val="00531005"/>
    <w:rsid w:val="00531155"/>
    <w:rsid w:val="005316F2"/>
    <w:rsid w:val="00531ACF"/>
    <w:rsid w:val="00531BE0"/>
    <w:rsid w:val="00531C09"/>
    <w:rsid w:val="00531F3A"/>
    <w:rsid w:val="00532094"/>
    <w:rsid w:val="0053252F"/>
    <w:rsid w:val="00532EA1"/>
    <w:rsid w:val="00533271"/>
    <w:rsid w:val="0053455A"/>
    <w:rsid w:val="005355C9"/>
    <w:rsid w:val="00535786"/>
    <w:rsid w:val="00535B59"/>
    <w:rsid w:val="005361A7"/>
    <w:rsid w:val="005365C6"/>
    <w:rsid w:val="005367DD"/>
    <w:rsid w:val="00537F13"/>
    <w:rsid w:val="0054055D"/>
    <w:rsid w:val="00540B41"/>
    <w:rsid w:val="0054115A"/>
    <w:rsid w:val="0054116E"/>
    <w:rsid w:val="00541590"/>
    <w:rsid w:val="0054170F"/>
    <w:rsid w:val="005420CD"/>
    <w:rsid w:val="0054230B"/>
    <w:rsid w:val="0054246D"/>
    <w:rsid w:val="00542527"/>
    <w:rsid w:val="00542B94"/>
    <w:rsid w:val="005430D9"/>
    <w:rsid w:val="005432CE"/>
    <w:rsid w:val="00543A67"/>
    <w:rsid w:val="005445A4"/>
    <w:rsid w:val="0054473F"/>
    <w:rsid w:val="005448C9"/>
    <w:rsid w:val="00544D89"/>
    <w:rsid w:val="00545209"/>
    <w:rsid w:val="00545F1E"/>
    <w:rsid w:val="00546510"/>
    <w:rsid w:val="00546CC4"/>
    <w:rsid w:val="00547188"/>
    <w:rsid w:val="005473AD"/>
    <w:rsid w:val="00547588"/>
    <w:rsid w:val="005478BF"/>
    <w:rsid w:val="00547945"/>
    <w:rsid w:val="00547DBA"/>
    <w:rsid w:val="005514E6"/>
    <w:rsid w:val="005517F2"/>
    <w:rsid w:val="00551846"/>
    <w:rsid w:val="00552257"/>
    <w:rsid w:val="0055258A"/>
    <w:rsid w:val="00552806"/>
    <w:rsid w:val="00552ADF"/>
    <w:rsid w:val="00552C2A"/>
    <w:rsid w:val="00553B61"/>
    <w:rsid w:val="00554472"/>
    <w:rsid w:val="00554566"/>
    <w:rsid w:val="00555FEB"/>
    <w:rsid w:val="005562C4"/>
    <w:rsid w:val="00556636"/>
    <w:rsid w:val="00556840"/>
    <w:rsid w:val="00556A71"/>
    <w:rsid w:val="00557130"/>
    <w:rsid w:val="005572DC"/>
    <w:rsid w:val="00560F53"/>
    <w:rsid w:val="00561427"/>
    <w:rsid w:val="00561483"/>
    <w:rsid w:val="005615AD"/>
    <w:rsid w:val="005616E0"/>
    <w:rsid w:val="00561765"/>
    <w:rsid w:val="005618BB"/>
    <w:rsid w:val="00561BA8"/>
    <w:rsid w:val="005620EE"/>
    <w:rsid w:val="00562CC3"/>
    <w:rsid w:val="00562DC1"/>
    <w:rsid w:val="00562F78"/>
    <w:rsid w:val="00564A48"/>
    <w:rsid w:val="00564C22"/>
    <w:rsid w:val="00564FE8"/>
    <w:rsid w:val="0056523D"/>
    <w:rsid w:val="005659A2"/>
    <w:rsid w:val="0056625F"/>
    <w:rsid w:val="00566884"/>
    <w:rsid w:val="00566AA2"/>
    <w:rsid w:val="00566CD2"/>
    <w:rsid w:val="00567154"/>
    <w:rsid w:val="0056750B"/>
    <w:rsid w:val="00567826"/>
    <w:rsid w:val="00567F7C"/>
    <w:rsid w:val="0057019E"/>
    <w:rsid w:val="00570210"/>
    <w:rsid w:val="00570364"/>
    <w:rsid w:val="0057085A"/>
    <w:rsid w:val="00570CF8"/>
    <w:rsid w:val="00570F30"/>
    <w:rsid w:val="00572962"/>
    <w:rsid w:val="00572A61"/>
    <w:rsid w:val="00572CA1"/>
    <w:rsid w:val="00573296"/>
    <w:rsid w:val="00573CA8"/>
    <w:rsid w:val="00574DC1"/>
    <w:rsid w:val="0057553D"/>
    <w:rsid w:val="00575820"/>
    <w:rsid w:val="00575AB4"/>
    <w:rsid w:val="00575ACB"/>
    <w:rsid w:val="00575E84"/>
    <w:rsid w:val="005767C8"/>
    <w:rsid w:val="00576E99"/>
    <w:rsid w:val="00577478"/>
    <w:rsid w:val="00577C0D"/>
    <w:rsid w:val="0058022C"/>
    <w:rsid w:val="005808BB"/>
    <w:rsid w:val="00580EB0"/>
    <w:rsid w:val="00581870"/>
    <w:rsid w:val="00581A57"/>
    <w:rsid w:val="00581EA6"/>
    <w:rsid w:val="00581F31"/>
    <w:rsid w:val="00582135"/>
    <w:rsid w:val="005833F5"/>
    <w:rsid w:val="00583584"/>
    <w:rsid w:val="00583AB8"/>
    <w:rsid w:val="00583BAF"/>
    <w:rsid w:val="00583DFE"/>
    <w:rsid w:val="00584015"/>
    <w:rsid w:val="005843F1"/>
    <w:rsid w:val="0058449D"/>
    <w:rsid w:val="005845AE"/>
    <w:rsid w:val="005848E6"/>
    <w:rsid w:val="00585A99"/>
    <w:rsid w:val="00585E07"/>
    <w:rsid w:val="00585E5C"/>
    <w:rsid w:val="00585FBA"/>
    <w:rsid w:val="00586059"/>
    <w:rsid w:val="00586540"/>
    <w:rsid w:val="00586960"/>
    <w:rsid w:val="00587165"/>
    <w:rsid w:val="005871CE"/>
    <w:rsid w:val="00587C43"/>
    <w:rsid w:val="00587E4E"/>
    <w:rsid w:val="0059078C"/>
    <w:rsid w:val="00590903"/>
    <w:rsid w:val="00590958"/>
    <w:rsid w:val="00590A45"/>
    <w:rsid w:val="00590C3F"/>
    <w:rsid w:val="005910B5"/>
    <w:rsid w:val="005911CD"/>
    <w:rsid w:val="00591CBF"/>
    <w:rsid w:val="00592059"/>
    <w:rsid w:val="005920D1"/>
    <w:rsid w:val="005922D4"/>
    <w:rsid w:val="005929F7"/>
    <w:rsid w:val="00592A76"/>
    <w:rsid w:val="005938DC"/>
    <w:rsid w:val="00593F4C"/>
    <w:rsid w:val="00594137"/>
    <w:rsid w:val="00594657"/>
    <w:rsid w:val="00594766"/>
    <w:rsid w:val="00594EAE"/>
    <w:rsid w:val="00595D52"/>
    <w:rsid w:val="0059731B"/>
    <w:rsid w:val="0059778A"/>
    <w:rsid w:val="00597EA5"/>
    <w:rsid w:val="005A022C"/>
    <w:rsid w:val="005A05CB"/>
    <w:rsid w:val="005A0699"/>
    <w:rsid w:val="005A160A"/>
    <w:rsid w:val="005A2AA9"/>
    <w:rsid w:val="005A3413"/>
    <w:rsid w:val="005A38A8"/>
    <w:rsid w:val="005A3B4E"/>
    <w:rsid w:val="005A40FB"/>
    <w:rsid w:val="005A41CC"/>
    <w:rsid w:val="005A4265"/>
    <w:rsid w:val="005A4BE2"/>
    <w:rsid w:val="005A4EA9"/>
    <w:rsid w:val="005A513D"/>
    <w:rsid w:val="005A54A6"/>
    <w:rsid w:val="005A5BF2"/>
    <w:rsid w:val="005A5C92"/>
    <w:rsid w:val="005A65A7"/>
    <w:rsid w:val="005A6F62"/>
    <w:rsid w:val="005A73FD"/>
    <w:rsid w:val="005A7A17"/>
    <w:rsid w:val="005A7B0E"/>
    <w:rsid w:val="005A7C91"/>
    <w:rsid w:val="005A7D6E"/>
    <w:rsid w:val="005B00C0"/>
    <w:rsid w:val="005B05C7"/>
    <w:rsid w:val="005B0639"/>
    <w:rsid w:val="005B075C"/>
    <w:rsid w:val="005B135D"/>
    <w:rsid w:val="005B1A52"/>
    <w:rsid w:val="005B1FDC"/>
    <w:rsid w:val="005B2668"/>
    <w:rsid w:val="005B29C7"/>
    <w:rsid w:val="005B29DC"/>
    <w:rsid w:val="005B2A43"/>
    <w:rsid w:val="005B2C55"/>
    <w:rsid w:val="005B32C1"/>
    <w:rsid w:val="005B3A84"/>
    <w:rsid w:val="005B44F3"/>
    <w:rsid w:val="005B4C2B"/>
    <w:rsid w:val="005B4DFD"/>
    <w:rsid w:val="005B574A"/>
    <w:rsid w:val="005B58F3"/>
    <w:rsid w:val="005B5BCE"/>
    <w:rsid w:val="005B5CBA"/>
    <w:rsid w:val="005B6567"/>
    <w:rsid w:val="005B65BC"/>
    <w:rsid w:val="005B672A"/>
    <w:rsid w:val="005B7034"/>
    <w:rsid w:val="005B76B6"/>
    <w:rsid w:val="005B7A1E"/>
    <w:rsid w:val="005C015A"/>
    <w:rsid w:val="005C07A9"/>
    <w:rsid w:val="005C0E7C"/>
    <w:rsid w:val="005C0FD3"/>
    <w:rsid w:val="005C15F4"/>
    <w:rsid w:val="005C189C"/>
    <w:rsid w:val="005C1B57"/>
    <w:rsid w:val="005C1D29"/>
    <w:rsid w:val="005C1E31"/>
    <w:rsid w:val="005C2759"/>
    <w:rsid w:val="005C290C"/>
    <w:rsid w:val="005C2C67"/>
    <w:rsid w:val="005C3366"/>
    <w:rsid w:val="005C3491"/>
    <w:rsid w:val="005C349A"/>
    <w:rsid w:val="005C3925"/>
    <w:rsid w:val="005C433C"/>
    <w:rsid w:val="005C4BDC"/>
    <w:rsid w:val="005C504D"/>
    <w:rsid w:val="005C554B"/>
    <w:rsid w:val="005C55DF"/>
    <w:rsid w:val="005C5777"/>
    <w:rsid w:val="005C5EAE"/>
    <w:rsid w:val="005C628A"/>
    <w:rsid w:val="005C631C"/>
    <w:rsid w:val="005C6842"/>
    <w:rsid w:val="005C6859"/>
    <w:rsid w:val="005C6AAD"/>
    <w:rsid w:val="005C6BB7"/>
    <w:rsid w:val="005C6E10"/>
    <w:rsid w:val="005C7E7D"/>
    <w:rsid w:val="005C7EC2"/>
    <w:rsid w:val="005D01B2"/>
    <w:rsid w:val="005D052C"/>
    <w:rsid w:val="005D0C88"/>
    <w:rsid w:val="005D0FDF"/>
    <w:rsid w:val="005D111D"/>
    <w:rsid w:val="005D13EB"/>
    <w:rsid w:val="005D1418"/>
    <w:rsid w:val="005D1EC4"/>
    <w:rsid w:val="005D223F"/>
    <w:rsid w:val="005D2549"/>
    <w:rsid w:val="005D29CE"/>
    <w:rsid w:val="005D2BFD"/>
    <w:rsid w:val="005D329F"/>
    <w:rsid w:val="005D3CCE"/>
    <w:rsid w:val="005D4753"/>
    <w:rsid w:val="005D4FDA"/>
    <w:rsid w:val="005D53D4"/>
    <w:rsid w:val="005D54B5"/>
    <w:rsid w:val="005D5580"/>
    <w:rsid w:val="005D5780"/>
    <w:rsid w:val="005D5838"/>
    <w:rsid w:val="005D58E5"/>
    <w:rsid w:val="005D5B02"/>
    <w:rsid w:val="005D5F8C"/>
    <w:rsid w:val="005D6CB6"/>
    <w:rsid w:val="005D6D7C"/>
    <w:rsid w:val="005D6F4C"/>
    <w:rsid w:val="005D731A"/>
    <w:rsid w:val="005D7495"/>
    <w:rsid w:val="005D7BF1"/>
    <w:rsid w:val="005D7F95"/>
    <w:rsid w:val="005E0364"/>
    <w:rsid w:val="005E06B6"/>
    <w:rsid w:val="005E12D9"/>
    <w:rsid w:val="005E12DD"/>
    <w:rsid w:val="005E207B"/>
    <w:rsid w:val="005E2168"/>
    <w:rsid w:val="005E2788"/>
    <w:rsid w:val="005E3451"/>
    <w:rsid w:val="005E3BE5"/>
    <w:rsid w:val="005E4021"/>
    <w:rsid w:val="005E47E3"/>
    <w:rsid w:val="005E4DE2"/>
    <w:rsid w:val="005E54CB"/>
    <w:rsid w:val="005E5E3D"/>
    <w:rsid w:val="005E61CD"/>
    <w:rsid w:val="005E6544"/>
    <w:rsid w:val="005E6F7A"/>
    <w:rsid w:val="005E7021"/>
    <w:rsid w:val="005E726F"/>
    <w:rsid w:val="005E75FE"/>
    <w:rsid w:val="005E764F"/>
    <w:rsid w:val="005E7901"/>
    <w:rsid w:val="005E7993"/>
    <w:rsid w:val="005E7AB2"/>
    <w:rsid w:val="005E7C90"/>
    <w:rsid w:val="005F0663"/>
    <w:rsid w:val="005F084A"/>
    <w:rsid w:val="005F088F"/>
    <w:rsid w:val="005F11A8"/>
    <w:rsid w:val="005F11C6"/>
    <w:rsid w:val="005F153E"/>
    <w:rsid w:val="005F1D97"/>
    <w:rsid w:val="005F302A"/>
    <w:rsid w:val="005F305F"/>
    <w:rsid w:val="005F3F41"/>
    <w:rsid w:val="005F4953"/>
    <w:rsid w:val="005F4B97"/>
    <w:rsid w:val="005F4C55"/>
    <w:rsid w:val="005F5006"/>
    <w:rsid w:val="005F5080"/>
    <w:rsid w:val="005F513B"/>
    <w:rsid w:val="005F53F0"/>
    <w:rsid w:val="005F55A7"/>
    <w:rsid w:val="005F58FD"/>
    <w:rsid w:val="005F70F5"/>
    <w:rsid w:val="005F7179"/>
    <w:rsid w:val="005F73C5"/>
    <w:rsid w:val="005F771E"/>
    <w:rsid w:val="005F7BF1"/>
    <w:rsid w:val="005F7E35"/>
    <w:rsid w:val="006003A0"/>
    <w:rsid w:val="00600813"/>
    <w:rsid w:val="00600B5D"/>
    <w:rsid w:val="00601266"/>
    <w:rsid w:val="006017D1"/>
    <w:rsid w:val="00601B68"/>
    <w:rsid w:val="00601EB4"/>
    <w:rsid w:val="006024E9"/>
    <w:rsid w:val="00602A9B"/>
    <w:rsid w:val="00602F34"/>
    <w:rsid w:val="006033D5"/>
    <w:rsid w:val="00603B39"/>
    <w:rsid w:val="00603B59"/>
    <w:rsid w:val="00603C55"/>
    <w:rsid w:val="00603D15"/>
    <w:rsid w:val="00603FC9"/>
    <w:rsid w:val="00604041"/>
    <w:rsid w:val="0060412C"/>
    <w:rsid w:val="006041DF"/>
    <w:rsid w:val="006045CC"/>
    <w:rsid w:val="00605C5A"/>
    <w:rsid w:val="00606905"/>
    <w:rsid w:val="006078C5"/>
    <w:rsid w:val="00607BD6"/>
    <w:rsid w:val="00607DE6"/>
    <w:rsid w:val="00607F00"/>
    <w:rsid w:val="00610608"/>
    <w:rsid w:val="00610BAC"/>
    <w:rsid w:val="00610D8A"/>
    <w:rsid w:val="0061115D"/>
    <w:rsid w:val="0061194F"/>
    <w:rsid w:val="006119B1"/>
    <w:rsid w:val="00611B11"/>
    <w:rsid w:val="00612AE5"/>
    <w:rsid w:val="00612BB5"/>
    <w:rsid w:val="00613F5F"/>
    <w:rsid w:val="00614747"/>
    <w:rsid w:val="00614AF7"/>
    <w:rsid w:val="006152C3"/>
    <w:rsid w:val="006156C9"/>
    <w:rsid w:val="00616785"/>
    <w:rsid w:val="00617354"/>
    <w:rsid w:val="006200BC"/>
    <w:rsid w:val="0062106D"/>
    <w:rsid w:val="00621D5D"/>
    <w:rsid w:val="0062290B"/>
    <w:rsid w:val="00622AAE"/>
    <w:rsid w:val="00623829"/>
    <w:rsid w:val="00623AF7"/>
    <w:rsid w:val="00623D5D"/>
    <w:rsid w:val="006240A3"/>
    <w:rsid w:val="00624529"/>
    <w:rsid w:val="00624C26"/>
    <w:rsid w:val="006254AD"/>
    <w:rsid w:val="00625C0B"/>
    <w:rsid w:val="00625F15"/>
    <w:rsid w:val="00626104"/>
    <w:rsid w:val="0062647C"/>
    <w:rsid w:val="00626782"/>
    <w:rsid w:val="006275A3"/>
    <w:rsid w:val="00627888"/>
    <w:rsid w:val="0062788C"/>
    <w:rsid w:val="006300B1"/>
    <w:rsid w:val="006302EB"/>
    <w:rsid w:val="00630426"/>
    <w:rsid w:val="00630AFE"/>
    <w:rsid w:val="00630DA9"/>
    <w:rsid w:val="00631A5D"/>
    <w:rsid w:val="00631EA3"/>
    <w:rsid w:val="00631FB1"/>
    <w:rsid w:val="0063232B"/>
    <w:rsid w:val="00632E5F"/>
    <w:rsid w:val="006334BF"/>
    <w:rsid w:val="0063394E"/>
    <w:rsid w:val="0063488B"/>
    <w:rsid w:val="00634BB6"/>
    <w:rsid w:val="00634ECC"/>
    <w:rsid w:val="006353A7"/>
    <w:rsid w:val="00635979"/>
    <w:rsid w:val="006359C8"/>
    <w:rsid w:val="00636C00"/>
    <w:rsid w:val="00637ED0"/>
    <w:rsid w:val="006402DE"/>
    <w:rsid w:val="006405EB"/>
    <w:rsid w:val="00641966"/>
    <w:rsid w:val="00641D74"/>
    <w:rsid w:val="00642075"/>
    <w:rsid w:val="00642965"/>
    <w:rsid w:val="006429AE"/>
    <w:rsid w:val="00642B89"/>
    <w:rsid w:val="006432C7"/>
    <w:rsid w:val="00643B4E"/>
    <w:rsid w:val="006441C8"/>
    <w:rsid w:val="00644282"/>
    <w:rsid w:val="00644392"/>
    <w:rsid w:val="006447DA"/>
    <w:rsid w:val="00644AFE"/>
    <w:rsid w:val="0064508F"/>
    <w:rsid w:val="006451C5"/>
    <w:rsid w:val="0064603D"/>
    <w:rsid w:val="006463FA"/>
    <w:rsid w:val="00646B67"/>
    <w:rsid w:val="00647050"/>
    <w:rsid w:val="006470E4"/>
    <w:rsid w:val="006473F9"/>
    <w:rsid w:val="00647762"/>
    <w:rsid w:val="00647832"/>
    <w:rsid w:val="00647FAE"/>
    <w:rsid w:val="0065002F"/>
    <w:rsid w:val="006510DF"/>
    <w:rsid w:val="0065113A"/>
    <w:rsid w:val="00651926"/>
    <w:rsid w:val="00651BF9"/>
    <w:rsid w:val="00651D61"/>
    <w:rsid w:val="00651DC8"/>
    <w:rsid w:val="00651FD5"/>
    <w:rsid w:val="00652544"/>
    <w:rsid w:val="00652A1A"/>
    <w:rsid w:val="00653CC7"/>
    <w:rsid w:val="00654308"/>
    <w:rsid w:val="00654683"/>
    <w:rsid w:val="00654C92"/>
    <w:rsid w:val="006550A3"/>
    <w:rsid w:val="00656719"/>
    <w:rsid w:val="00656961"/>
    <w:rsid w:val="00656D9E"/>
    <w:rsid w:val="00657B7A"/>
    <w:rsid w:val="00657DA8"/>
    <w:rsid w:val="00657F90"/>
    <w:rsid w:val="0066071B"/>
    <w:rsid w:val="006609B0"/>
    <w:rsid w:val="00660C37"/>
    <w:rsid w:val="00660CD5"/>
    <w:rsid w:val="00660EA6"/>
    <w:rsid w:val="00661A5C"/>
    <w:rsid w:val="00662185"/>
    <w:rsid w:val="00662AD8"/>
    <w:rsid w:val="006643D8"/>
    <w:rsid w:val="00664624"/>
    <w:rsid w:val="00664D01"/>
    <w:rsid w:val="00665230"/>
    <w:rsid w:val="0066594A"/>
    <w:rsid w:val="00665E2F"/>
    <w:rsid w:val="00666812"/>
    <w:rsid w:val="00666E82"/>
    <w:rsid w:val="0066703F"/>
    <w:rsid w:val="006676DF"/>
    <w:rsid w:val="00670AD3"/>
    <w:rsid w:val="006715E4"/>
    <w:rsid w:val="00671CA3"/>
    <w:rsid w:val="006727CD"/>
    <w:rsid w:val="00672839"/>
    <w:rsid w:val="00672861"/>
    <w:rsid w:val="00672E2C"/>
    <w:rsid w:val="00673C35"/>
    <w:rsid w:val="0067491C"/>
    <w:rsid w:val="006749F8"/>
    <w:rsid w:val="006753E3"/>
    <w:rsid w:val="00675FC8"/>
    <w:rsid w:val="00676117"/>
    <w:rsid w:val="006762FC"/>
    <w:rsid w:val="006765B4"/>
    <w:rsid w:val="00676F31"/>
    <w:rsid w:val="00676FA7"/>
    <w:rsid w:val="006772EF"/>
    <w:rsid w:val="0067779C"/>
    <w:rsid w:val="00677AB3"/>
    <w:rsid w:val="00680291"/>
    <w:rsid w:val="006808BA"/>
    <w:rsid w:val="00680EBE"/>
    <w:rsid w:val="0068111C"/>
    <w:rsid w:val="006814D6"/>
    <w:rsid w:val="00681656"/>
    <w:rsid w:val="00681E90"/>
    <w:rsid w:val="00682103"/>
    <w:rsid w:val="00683303"/>
    <w:rsid w:val="006835BD"/>
    <w:rsid w:val="00683731"/>
    <w:rsid w:val="006841AD"/>
    <w:rsid w:val="006853D1"/>
    <w:rsid w:val="00685CE2"/>
    <w:rsid w:val="006863D8"/>
    <w:rsid w:val="00686493"/>
    <w:rsid w:val="00686920"/>
    <w:rsid w:val="0069038C"/>
    <w:rsid w:val="006907CF"/>
    <w:rsid w:val="00690AD3"/>
    <w:rsid w:val="00691422"/>
    <w:rsid w:val="00691745"/>
    <w:rsid w:val="006918E4"/>
    <w:rsid w:val="00691CAC"/>
    <w:rsid w:val="00691DC4"/>
    <w:rsid w:val="006921A8"/>
    <w:rsid w:val="00692502"/>
    <w:rsid w:val="006925D4"/>
    <w:rsid w:val="00692944"/>
    <w:rsid w:val="00692A8C"/>
    <w:rsid w:val="00693015"/>
    <w:rsid w:val="00693045"/>
    <w:rsid w:val="0069360F"/>
    <w:rsid w:val="00693B47"/>
    <w:rsid w:val="00693BBD"/>
    <w:rsid w:val="00693D10"/>
    <w:rsid w:val="006947BE"/>
    <w:rsid w:val="006947D5"/>
    <w:rsid w:val="00694989"/>
    <w:rsid w:val="00694DE3"/>
    <w:rsid w:val="00695423"/>
    <w:rsid w:val="00695544"/>
    <w:rsid w:val="00695877"/>
    <w:rsid w:val="0069613D"/>
    <w:rsid w:val="00696594"/>
    <w:rsid w:val="0069690D"/>
    <w:rsid w:val="00696F4F"/>
    <w:rsid w:val="00697641"/>
    <w:rsid w:val="00697799"/>
    <w:rsid w:val="00697896"/>
    <w:rsid w:val="006A00FB"/>
    <w:rsid w:val="006A079F"/>
    <w:rsid w:val="006A1BAD"/>
    <w:rsid w:val="006A227A"/>
    <w:rsid w:val="006A2756"/>
    <w:rsid w:val="006A3235"/>
    <w:rsid w:val="006A354E"/>
    <w:rsid w:val="006A3A83"/>
    <w:rsid w:val="006A44EB"/>
    <w:rsid w:val="006A4530"/>
    <w:rsid w:val="006A46F2"/>
    <w:rsid w:val="006A4AC1"/>
    <w:rsid w:val="006A51E4"/>
    <w:rsid w:val="006A6251"/>
    <w:rsid w:val="006A7445"/>
    <w:rsid w:val="006A77A6"/>
    <w:rsid w:val="006A7816"/>
    <w:rsid w:val="006A7EC4"/>
    <w:rsid w:val="006B07C1"/>
    <w:rsid w:val="006B0C73"/>
    <w:rsid w:val="006B1202"/>
    <w:rsid w:val="006B1FA8"/>
    <w:rsid w:val="006B246D"/>
    <w:rsid w:val="006B2700"/>
    <w:rsid w:val="006B2845"/>
    <w:rsid w:val="006B287E"/>
    <w:rsid w:val="006B31F4"/>
    <w:rsid w:val="006B3634"/>
    <w:rsid w:val="006B4526"/>
    <w:rsid w:val="006B4573"/>
    <w:rsid w:val="006B4C98"/>
    <w:rsid w:val="006B4D55"/>
    <w:rsid w:val="006B4DC7"/>
    <w:rsid w:val="006B520B"/>
    <w:rsid w:val="006B5DD0"/>
    <w:rsid w:val="006B6C18"/>
    <w:rsid w:val="006B7FC0"/>
    <w:rsid w:val="006C062A"/>
    <w:rsid w:val="006C0CA4"/>
    <w:rsid w:val="006C1212"/>
    <w:rsid w:val="006C123A"/>
    <w:rsid w:val="006C15E4"/>
    <w:rsid w:val="006C227D"/>
    <w:rsid w:val="006C2483"/>
    <w:rsid w:val="006C24DE"/>
    <w:rsid w:val="006C27C1"/>
    <w:rsid w:val="006C2A9A"/>
    <w:rsid w:val="006C2B83"/>
    <w:rsid w:val="006C31F6"/>
    <w:rsid w:val="006C333E"/>
    <w:rsid w:val="006C35F6"/>
    <w:rsid w:val="006C4263"/>
    <w:rsid w:val="006C42EC"/>
    <w:rsid w:val="006C44C7"/>
    <w:rsid w:val="006C45B6"/>
    <w:rsid w:val="006C47F9"/>
    <w:rsid w:val="006C50FF"/>
    <w:rsid w:val="006C51E2"/>
    <w:rsid w:val="006C5854"/>
    <w:rsid w:val="006C5E59"/>
    <w:rsid w:val="006C6263"/>
    <w:rsid w:val="006C6399"/>
    <w:rsid w:val="006C6428"/>
    <w:rsid w:val="006C67DF"/>
    <w:rsid w:val="006C6A5A"/>
    <w:rsid w:val="006C6C0A"/>
    <w:rsid w:val="006C750E"/>
    <w:rsid w:val="006C7559"/>
    <w:rsid w:val="006C75B6"/>
    <w:rsid w:val="006D08F5"/>
    <w:rsid w:val="006D08F6"/>
    <w:rsid w:val="006D0A39"/>
    <w:rsid w:val="006D16F1"/>
    <w:rsid w:val="006D175E"/>
    <w:rsid w:val="006D1868"/>
    <w:rsid w:val="006D2474"/>
    <w:rsid w:val="006D2DBA"/>
    <w:rsid w:val="006D3948"/>
    <w:rsid w:val="006D3A85"/>
    <w:rsid w:val="006D3D5B"/>
    <w:rsid w:val="006D3E69"/>
    <w:rsid w:val="006D4096"/>
    <w:rsid w:val="006D42B4"/>
    <w:rsid w:val="006D437E"/>
    <w:rsid w:val="006D4579"/>
    <w:rsid w:val="006D542B"/>
    <w:rsid w:val="006D551F"/>
    <w:rsid w:val="006D577C"/>
    <w:rsid w:val="006D5866"/>
    <w:rsid w:val="006D6810"/>
    <w:rsid w:val="006D6A37"/>
    <w:rsid w:val="006D7ABF"/>
    <w:rsid w:val="006E0BD3"/>
    <w:rsid w:val="006E0BEA"/>
    <w:rsid w:val="006E0E6E"/>
    <w:rsid w:val="006E1541"/>
    <w:rsid w:val="006E2207"/>
    <w:rsid w:val="006E22A8"/>
    <w:rsid w:val="006E2430"/>
    <w:rsid w:val="006E28EB"/>
    <w:rsid w:val="006E30C1"/>
    <w:rsid w:val="006E3615"/>
    <w:rsid w:val="006E5578"/>
    <w:rsid w:val="006E5748"/>
    <w:rsid w:val="006E59E0"/>
    <w:rsid w:val="006E5AFD"/>
    <w:rsid w:val="006E5FB1"/>
    <w:rsid w:val="006E6A41"/>
    <w:rsid w:val="006E6A43"/>
    <w:rsid w:val="006E6FC0"/>
    <w:rsid w:val="006E701A"/>
    <w:rsid w:val="006E75AB"/>
    <w:rsid w:val="006E76BD"/>
    <w:rsid w:val="006E7AB0"/>
    <w:rsid w:val="006E7E84"/>
    <w:rsid w:val="006F130A"/>
    <w:rsid w:val="006F2222"/>
    <w:rsid w:val="006F2299"/>
    <w:rsid w:val="006F2DEF"/>
    <w:rsid w:val="006F36FB"/>
    <w:rsid w:val="006F38C2"/>
    <w:rsid w:val="006F3C1F"/>
    <w:rsid w:val="006F4752"/>
    <w:rsid w:val="006F4CE0"/>
    <w:rsid w:val="006F4EC3"/>
    <w:rsid w:val="006F4F71"/>
    <w:rsid w:val="006F51FA"/>
    <w:rsid w:val="006F58AA"/>
    <w:rsid w:val="006F5B76"/>
    <w:rsid w:val="006F5BD5"/>
    <w:rsid w:val="006F5D10"/>
    <w:rsid w:val="006F68C3"/>
    <w:rsid w:val="006F6E76"/>
    <w:rsid w:val="006F7805"/>
    <w:rsid w:val="006F7B79"/>
    <w:rsid w:val="007004D2"/>
    <w:rsid w:val="0070078B"/>
    <w:rsid w:val="007012D2"/>
    <w:rsid w:val="00701500"/>
    <w:rsid w:val="00701788"/>
    <w:rsid w:val="007017D6"/>
    <w:rsid w:val="007019C8"/>
    <w:rsid w:val="00701B0B"/>
    <w:rsid w:val="00702310"/>
    <w:rsid w:val="0070246D"/>
    <w:rsid w:val="007027AF"/>
    <w:rsid w:val="0070299B"/>
    <w:rsid w:val="00702D06"/>
    <w:rsid w:val="00703A50"/>
    <w:rsid w:val="007042CE"/>
    <w:rsid w:val="00705E23"/>
    <w:rsid w:val="00705E85"/>
    <w:rsid w:val="0070607F"/>
    <w:rsid w:val="007061D8"/>
    <w:rsid w:val="007066F4"/>
    <w:rsid w:val="007078CA"/>
    <w:rsid w:val="007079EA"/>
    <w:rsid w:val="007079FE"/>
    <w:rsid w:val="00707C38"/>
    <w:rsid w:val="00711025"/>
    <w:rsid w:val="0071102F"/>
    <w:rsid w:val="00711037"/>
    <w:rsid w:val="007111A9"/>
    <w:rsid w:val="00711C9A"/>
    <w:rsid w:val="00711ED0"/>
    <w:rsid w:val="00711F5E"/>
    <w:rsid w:val="00712758"/>
    <w:rsid w:val="0071276E"/>
    <w:rsid w:val="00712868"/>
    <w:rsid w:val="00713AF8"/>
    <w:rsid w:val="00713EFC"/>
    <w:rsid w:val="00713F8B"/>
    <w:rsid w:val="00713FF0"/>
    <w:rsid w:val="00714281"/>
    <w:rsid w:val="007143B4"/>
    <w:rsid w:val="00715E99"/>
    <w:rsid w:val="007160CC"/>
    <w:rsid w:val="00716117"/>
    <w:rsid w:val="00716939"/>
    <w:rsid w:val="00716F9C"/>
    <w:rsid w:val="007170C4"/>
    <w:rsid w:val="0071776F"/>
    <w:rsid w:val="00717EF2"/>
    <w:rsid w:val="007202E2"/>
    <w:rsid w:val="007203BB"/>
    <w:rsid w:val="007213B8"/>
    <w:rsid w:val="00721603"/>
    <w:rsid w:val="00721EE9"/>
    <w:rsid w:val="0072274B"/>
    <w:rsid w:val="00722FBA"/>
    <w:rsid w:val="00723352"/>
    <w:rsid w:val="00723935"/>
    <w:rsid w:val="00723A28"/>
    <w:rsid w:val="00724F19"/>
    <w:rsid w:val="00724F74"/>
    <w:rsid w:val="007253FF"/>
    <w:rsid w:val="0072543B"/>
    <w:rsid w:val="00725674"/>
    <w:rsid w:val="007258FC"/>
    <w:rsid w:val="00725C90"/>
    <w:rsid w:val="00726187"/>
    <w:rsid w:val="007265FE"/>
    <w:rsid w:val="007272C5"/>
    <w:rsid w:val="00730B92"/>
    <w:rsid w:val="0073119E"/>
    <w:rsid w:val="00731741"/>
    <w:rsid w:val="007317A8"/>
    <w:rsid w:val="00731DC3"/>
    <w:rsid w:val="00732505"/>
    <w:rsid w:val="007327E2"/>
    <w:rsid w:val="00732DBC"/>
    <w:rsid w:val="00733383"/>
    <w:rsid w:val="0073341B"/>
    <w:rsid w:val="00733455"/>
    <w:rsid w:val="007335A8"/>
    <w:rsid w:val="00734712"/>
    <w:rsid w:val="007347BD"/>
    <w:rsid w:val="00734D96"/>
    <w:rsid w:val="00734EE6"/>
    <w:rsid w:val="007356A9"/>
    <w:rsid w:val="00735C15"/>
    <w:rsid w:val="00735F9E"/>
    <w:rsid w:val="007361AE"/>
    <w:rsid w:val="0073635F"/>
    <w:rsid w:val="007367F5"/>
    <w:rsid w:val="007369AA"/>
    <w:rsid w:val="00736AA3"/>
    <w:rsid w:val="0073710A"/>
    <w:rsid w:val="00737D55"/>
    <w:rsid w:val="00740242"/>
    <w:rsid w:val="00740B68"/>
    <w:rsid w:val="00740EFF"/>
    <w:rsid w:val="00741C21"/>
    <w:rsid w:val="00741C4F"/>
    <w:rsid w:val="0074238E"/>
    <w:rsid w:val="00742638"/>
    <w:rsid w:val="00742BEA"/>
    <w:rsid w:val="00742C5C"/>
    <w:rsid w:val="00742F4B"/>
    <w:rsid w:val="00743129"/>
    <w:rsid w:val="007433F5"/>
    <w:rsid w:val="007435AD"/>
    <w:rsid w:val="007439CF"/>
    <w:rsid w:val="007444F2"/>
    <w:rsid w:val="007445AC"/>
    <w:rsid w:val="0074480A"/>
    <w:rsid w:val="00744DE0"/>
    <w:rsid w:val="0074549A"/>
    <w:rsid w:val="0074549B"/>
    <w:rsid w:val="0074568E"/>
    <w:rsid w:val="00745815"/>
    <w:rsid w:val="00746D77"/>
    <w:rsid w:val="007477E1"/>
    <w:rsid w:val="00747939"/>
    <w:rsid w:val="007479F4"/>
    <w:rsid w:val="00747A0F"/>
    <w:rsid w:val="00747C96"/>
    <w:rsid w:val="00747E28"/>
    <w:rsid w:val="00747FCE"/>
    <w:rsid w:val="007507FB"/>
    <w:rsid w:val="00750FE0"/>
    <w:rsid w:val="00751558"/>
    <w:rsid w:val="007516B7"/>
    <w:rsid w:val="007516E3"/>
    <w:rsid w:val="007516F4"/>
    <w:rsid w:val="00751CE9"/>
    <w:rsid w:val="00751CEC"/>
    <w:rsid w:val="00751D43"/>
    <w:rsid w:val="00751E04"/>
    <w:rsid w:val="00751EC4"/>
    <w:rsid w:val="0075206C"/>
    <w:rsid w:val="007521D0"/>
    <w:rsid w:val="00752E68"/>
    <w:rsid w:val="007530DF"/>
    <w:rsid w:val="0075365E"/>
    <w:rsid w:val="007539DB"/>
    <w:rsid w:val="00753C2A"/>
    <w:rsid w:val="00753EF1"/>
    <w:rsid w:val="0075422E"/>
    <w:rsid w:val="00754414"/>
    <w:rsid w:val="007553B1"/>
    <w:rsid w:val="007554F8"/>
    <w:rsid w:val="0075577E"/>
    <w:rsid w:val="0075637C"/>
    <w:rsid w:val="00756830"/>
    <w:rsid w:val="00756BB9"/>
    <w:rsid w:val="0075722A"/>
    <w:rsid w:val="00757C8E"/>
    <w:rsid w:val="00757CD3"/>
    <w:rsid w:val="007601EE"/>
    <w:rsid w:val="00760C1C"/>
    <w:rsid w:val="00760DC8"/>
    <w:rsid w:val="007616BF"/>
    <w:rsid w:val="0076186C"/>
    <w:rsid w:val="0076212A"/>
    <w:rsid w:val="00762524"/>
    <w:rsid w:val="00762882"/>
    <w:rsid w:val="007628E3"/>
    <w:rsid w:val="007630EC"/>
    <w:rsid w:val="0076344F"/>
    <w:rsid w:val="0076365F"/>
    <w:rsid w:val="0076397B"/>
    <w:rsid w:val="00763EA3"/>
    <w:rsid w:val="00764073"/>
    <w:rsid w:val="0076469F"/>
    <w:rsid w:val="007646C8"/>
    <w:rsid w:val="0076656F"/>
    <w:rsid w:val="00766BBA"/>
    <w:rsid w:val="00767122"/>
    <w:rsid w:val="00767367"/>
    <w:rsid w:val="00767D12"/>
    <w:rsid w:val="00770475"/>
    <w:rsid w:val="007705B2"/>
    <w:rsid w:val="00770960"/>
    <w:rsid w:val="00770FB4"/>
    <w:rsid w:val="007710E2"/>
    <w:rsid w:val="0077129F"/>
    <w:rsid w:val="00771546"/>
    <w:rsid w:val="00773129"/>
    <w:rsid w:val="00774294"/>
    <w:rsid w:val="00774FC2"/>
    <w:rsid w:val="0077598A"/>
    <w:rsid w:val="00775B4F"/>
    <w:rsid w:val="00776461"/>
    <w:rsid w:val="00776D8B"/>
    <w:rsid w:val="00776DD0"/>
    <w:rsid w:val="00776F0E"/>
    <w:rsid w:val="00777EC1"/>
    <w:rsid w:val="00780B62"/>
    <w:rsid w:val="00781159"/>
    <w:rsid w:val="00781866"/>
    <w:rsid w:val="00781C10"/>
    <w:rsid w:val="0078281A"/>
    <w:rsid w:val="00784398"/>
    <w:rsid w:val="007844EB"/>
    <w:rsid w:val="00784758"/>
    <w:rsid w:val="0078584E"/>
    <w:rsid w:val="007861D3"/>
    <w:rsid w:val="00786481"/>
    <w:rsid w:val="00786A21"/>
    <w:rsid w:val="00786FF7"/>
    <w:rsid w:val="00787502"/>
    <w:rsid w:val="0078784B"/>
    <w:rsid w:val="00787FB4"/>
    <w:rsid w:val="0079099E"/>
    <w:rsid w:val="00790B5A"/>
    <w:rsid w:val="00791033"/>
    <w:rsid w:val="00791269"/>
    <w:rsid w:val="007916FE"/>
    <w:rsid w:val="00792209"/>
    <w:rsid w:val="00792351"/>
    <w:rsid w:val="00792370"/>
    <w:rsid w:val="007926D4"/>
    <w:rsid w:val="007941F7"/>
    <w:rsid w:val="00794890"/>
    <w:rsid w:val="00795183"/>
    <w:rsid w:val="00795401"/>
    <w:rsid w:val="0079594F"/>
    <w:rsid w:val="00796213"/>
    <w:rsid w:val="0079625F"/>
    <w:rsid w:val="0079665A"/>
    <w:rsid w:val="007974C6"/>
    <w:rsid w:val="007975DE"/>
    <w:rsid w:val="00797BC5"/>
    <w:rsid w:val="007A00FC"/>
    <w:rsid w:val="007A057E"/>
    <w:rsid w:val="007A061C"/>
    <w:rsid w:val="007A10D9"/>
    <w:rsid w:val="007A124A"/>
    <w:rsid w:val="007A1BF1"/>
    <w:rsid w:val="007A25BA"/>
    <w:rsid w:val="007A28F4"/>
    <w:rsid w:val="007A2AF2"/>
    <w:rsid w:val="007A473C"/>
    <w:rsid w:val="007A50C4"/>
    <w:rsid w:val="007A5C05"/>
    <w:rsid w:val="007A5C75"/>
    <w:rsid w:val="007A5E1C"/>
    <w:rsid w:val="007A60D4"/>
    <w:rsid w:val="007A6241"/>
    <w:rsid w:val="007A62B5"/>
    <w:rsid w:val="007A6A3A"/>
    <w:rsid w:val="007A6B67"/>
    <w:rsid w:val="007A6FA8"/>
    <w:rsid w:val="007A72BB"/>
    <w:rsid w:val="007B0067"/>
    <w:rsid w:val="007B095A"/>
    <w:rsid w:val="007B1285"/>
    <w:rsid w:val="007B1608"/>
    <w:rsid w:val="007B1A47"/>
    <w:rsid w:val="007B1D82"/>
    <w:rsid w:val="007B1DD3"/>
    <w:rsid w:val="007B1E6F"/>
    <w:rsid w:val="007B23A5"/>
    <w:rsid w:val="007B24E2"/>
    <w:rsid w:val="007B2A69"/>
    <w:rsid w:val="007B34A3"/>
    <w:rsid w:val="007B38DF"/>
    <w:rsid w:val="007B3BEB"/>
    <w:rsid w:val="007B3F1B"/>
    <w:rsid w:val="007B40FF"/>
    <w:rsid w:val="007B43B3"/>
    <w:rsid w:val="007B4DAE"/>
    <w:rsid w:val="007B523B"/>
    <w:rsid w:val="007B56DB"/>
    <w:rsid w:val="007B56FA"/>
    <w:rsid w:val="007B5744"/>
    <w:rsid w:val="007B5A41"/>
    <w:rsid w:val="007B6B25"/>
    <w:rsid w:val="007B78A8"/>
    <w:rsid w:val="007B7AD0"/>
    <w:rsid w:val="007B7DA6"/>
    <w:rsid w:val="007B7F90"/>
    <w:rsid w:val="007C0184"/>
    <w:rsid w:val="007C01AF"/>
    <w:rsid w:val="007C01B5"/>
    <w:rsid w:val="007C0272"/>
    <w:rsid w:val="007C0C1F"/>
    <w:rsid w:val="007C0C91"/>
    <w:rsid w:val="007C0F12"/>
    <w:rsid w:val="007C1184"/>
    <w:rsid w:val="007C1510"/>
    <w:rsid w:val="007C1B3A"/>
    <w:rsid w:val="007C246A"/>
    <w:rsid w:val="007C2DF7"/>
    <w:rsid w:val="007C2E08"/>
    <w:rsid w:val="007C3287"/>
    <w:rsid w:val="007C3464"/>
    <w:rsid w:val="007C352E"/>
    <w:rsid w:val="007C3BE4"/>
    <w:rsid w:val="007C3D24"/>
    <w:rsid w:val="007C3DB9"/>
    <w:rsid w:val="007C44A0"/>
    <w:rsid w:val="007C4960"/>
    <w:rsid w:val="007C5219"/>
    <w:rsid w:val="007C531F"/>
    <w:rsid w:val="007C5351"/>
    <w:rsid w:val="007C5423"/>
    <w:rsid w:val="007C6BA1"/>
    <w:rsid w:val="007C6BB3"/>
    <w:rsid w:val="007C6E7A"/>
    <w:rsid w:val="007C6F4D"/>
    <w:rsid w:val="007C71DB"/>
    <w:rsid w:val="007C7BA0"/>
    <w:rsid w:val="007C7F2E"/>
    <w:rsid w:val="007D069D"/>
    <w:rsid w:val="007D07C7"/>
    <w:rsid w:val="007D0DF0"/>
    <w:rsid w:val="007D1CC1"/>
    <w:rsid w:val="007D23FC"/>
    <w:rsid w:val="007D251F"/>
    <w:rsid w:val="007D3A9E"/>
    <w:rsid w:val="007D3E1F"/>
    <w:rsid w:val="007D3E59"/>
    <w:rsid w:val="007D45AB"/>
    <w:rsid w:val="007D47CE"/>
    <w:rsid w:val="007D48DE"/>
    <w:rsid w:val="007D4F9D"/>
    <w:rsid w:val="007D5116"/>
    <w:rsid w:val="007D51E6"/>
    <w:rsid w:val="007D57D8"/>
    <w:rsid w:val="007D5DE2"/>
    <w:rsid w:val="007D5DE8"/>
    <w:rsid w:val="007D6F2F"/>
    <w:rsid w:val="007D70DC"/>
    <w:rsid w:val="007D72D5"/>
    <w:rsid w:val="007D74FE"/>
    <w:rsid w:val="007E083B"/>
    <w:rsid w:val="007E0B6E"/>
    <w:rsid w:val="007E0CB9"/>
    <w:rsid w:val="007E0DED"/>
    <w:rsid w:val="007E14A3"/>
    <w:rsid w:val="007E2102"/>
    <w:rsid w:val="007E21F5"/>
    <w:rsid w:val="007E23AF"/>
    <w:rsid w:val="007E25FF"/>
    <w:rsid w:val="007E2DED"/>
    <w:rsid w:val="007E2E4D"/>
    <w:rsid w:val="007E32ED"/>
    <w:rsid w:val="007E33DC"/>
    <w:rsid w:val="007E3545"/>
    <w:rsid w:val="007E39BA"/>
    <w:rsid w:val="007E3A5F"/>
    <w:rsid w:val="007E3BC8"/>
    <w:rsid w:val="007E401D"/>
    <w:rsid w:val="007E449B"/>
    <w:rsid w:val="007E5117"/>
    <w:rsid w:val="007E5428"/>
    <w:rsid w:val="007E548D"/>
    <w:rsid w:val="007E5B98"/>
    <w:rsid w:val="007E709F"/>
    <w:rsid w:val="007E7ABE"/>
    <w:rsid w:val="007F02F8"/>
    <w:rsid w:val="007F0606"/>
    <w:rsid w:val="007F0AFA"/>
    <w:rsid w:val="007F106C"/>
    <w:rsid w:val="007F13BB"/>
    <w:rsid w:val="007F20A7"/>
    <w:rsid w:val="007F3328"/>
    <w:rsid w:val="007F3498"/>
    <w:rsid w:val="007F368B"/>
    <w:rsid w:val="007F3AC0"/>
    <w:rsid w:val="007F3ED6"/>
    <w:rsid w:val="007F3F08"/>
    <w:rsid w:val="007F437E"/>
    <w:rsid w:val="007F4525"/>
    <w:rsid w:val="007F4F72"/>
    <w:rsid w:val="007F6837"/>
    <w:rsid w:val="007F6C28"/>
    <w:rsid w:val="007F7019"/>
    <w:rsid w:val="007F7071"/>
    <w:rsid w:val="007F7377"/>
    <w:rsid w:val="007F78BE"/>
    <w:rsid w:val="0080048A"/>
    <w:rsid w:val="0080128C"/>
    <w:rsid w:val="0080144E"/>
    <w:rsid w:val="008024AB"/>
    <w:rsid w:val="00802637"/>
    <w:rsid w:val="0080327C"/>
    <w:rsid w:val="0080478C"/>
    <w:rsid w:val="00804B85"/>
    <w:rsid w:val="00805990"/>
    <w:rsid w:val="00805AD1"/>
    <w:rsid w:val="00805D8A"/>
    <w:rsid w:val="008062F4"/>
    <w:rsid w:val="00806821"/>
    <w:rsid w:val="00806A76"/>
    <w:rsid w:val="00806CE1"/>
    <w:rsid w:val="00806F13"/>
    <w:rsid w:val="00807BC8"/>
    <w:rsid w:val="00810254"/>
    <w:rsid w:val="0081040D"/>
    <w:rsid w:val="00810509"/>
    <w:rsid w:val="008108A2"/>
    <w:rsid w:val="00810937"/>
    <w:rsid w:val="008110B5"/>
    <w:rsid w:val="00811207"/>
    <w:rsid w:val="008114BC"/>
    <w:rsid w:val="00811A00"/>
    <w:rsid w:val="00811C26"/>
    <w:rsid w:val="008138FF"/>
    <w:rsid w:val="00813FB6"/>
    <w:rsid w:val="00814865"/>
    <w:rsid w:val="00814FE4"/>
    <w:rsid w:val="008150C4"/>
    <w:rsid w:val="00815DCA"/>
    <w:rsid w:val="00815EB3"/>
    <w:rsid w:val="0081663C"/>
    <w:rsid w:val="008166D5"/>
    <w:rsid w:val="00816A44"/>
    <w:rsid w:val="00816E56"/>
    <w:rsid w:val="0081732D"/>
    <w:rsid w:val="0081736F"/>
    <w:rsid w:val="0081780E"/>
    <w:rsid w:val="00817E4A"/>
    <w:rsid w:val="00820094"/>
    <w:rsid w:val="008201EA"/>
    <w:rsid w:val="00820F0B"/>
    <w:rsid w:val="0082100A"/>
    <w:rsid w:val="00821C98"/>
    <w:rsid w:val="008224E0"/>
    <w:rsid w:val="00823A81"/>
    <w:rsid w:val="00823DCE"/>
    <w:rsid w:val="00823EA7"/>
    <w:rsid w:val="00824543"/>
    <w:rsid w:val="008246DA"/>
    <w:rsid w:val="00825467"/>
    <w:rsid w:val="0082559C"/>
    <w:rsid w:val="0082587B"/>
    <w:rsid w:val="00825909"/>
    <w:rsid w:val="00826149"/>
    <w:rsid w:val="00826B32"/>
    <w:rsid w:val="008271B5"/>
    <w:rsid w:val="008271DF"/>
    <w:rsid w:val="00827DED"/>
    <w:rsid w:val="00827EAD"/>
    <w:rsid w:val="00830720"/>
    <w:rsid w:val="008309EC"/>
    <w:rsid w:val="00830B68"/>
    <w:rsid w:val="00830CC5"/>
    <w:rsid w:val="008326D6"/>
    <w:rsid w:val="00832795"/>
    <w:rsid w:val="008331E4"/>
    <w:rsid w:val="00833506"/>
    <w:rsid w:val="00833863"/>
    <w:rsid w:val="00833AAD"/>
    <w:rsid w:val="00835AC6"/>
    <w:rsid w:val="008360EE"/>
    <w:rsid w:val="008362A3"/>
    <w:rsid w:val="00836598"/>
    <w:rsid w:val="008368B3"/>
    <w:rsid w:val="00836918"/>
    <w:rsid w:val="00836CBD"/>
    <w:rsid w:val="008372EC"/>
    <w:rsid w:val="008378C9"/>
    <w:rsid w:val="00837B2C"/>
    <w:rsid w:val="00840BE7"/>
    <w:rsid w:val="00840CD5"/>
    <w:rsid w:val="00842548"/>
    <w:rsid w:val="008429A1"/>
    <w:rsid w:val="0084387A"/>
    <w:rsid w:val="00844B46"/>
    <w:rsid w:val="00844DBC"/>
    <w:rsid w:val="00844ECF"/>
    <w:rsid w:val="00845027"/>
    <w:rsid w:val="00845111"/>
    <w:rsid w:val="008459D6"/>
    <w:rsid w:val="00845D0B"/>
    <w:rsid w:val="00845DDD"/>
    <w:rsid w:val="00846105"/>
    <w:rsid w:val="00846328"/>
    <w:rsid w:val="008466AF"/>
    <w:rsid w:val="00846BAD"/>
    <w:rsid w:val="00846C49"/>
    <w:rsid w:val="00846E22"/>
    <w:rsid w:val="00846F0B"/>
    <w:rsid w:val="00847B2F"/>
    <w:rsid w:val="00850635"/>
    <w:rsid w:val="00850AC0"/>
    <w:rsid w:val="00850FBF"/>
    <w:rsid w:val="008510D2"/>
    <w:rsid w:val="008519EC"/>
    <w:rsid w:val="00851AB8"/>
    <w:rsid w:val="00851D6F"/>
    <w:rsid w:val="00852252"/>
    <w:rsid w:val="00852B9D"/>
    <w:rsid w:val="00853657"/>
    <w:rsid w:val="00853E93"/>
    <w:rsid w:val="00854BAD"/>
    <w:rsid w:val="00854CA8"/>
    <w:rsid w:val="00855434"/>
    <w:rsid w:val="00855D01"/>
    <w:rsid w:val="00855E95"/>
    <w:rsid w:val="00856060"/>
    <w:rsid w:val="008561EE"/>
    <w:rsid w:val="008567FF"/>
    <w:rsid w:val="00856DDD"/>
    <w:rsid w:val="008576E4"/>
    <w:rsid w:val="008608FA"/>
    <w:rsid w:val="0086095E"/>
    <w:rsid w:val="00860E3C"/>
    <w:rsid w:val="0086161A"/>
    <w:rsid w:val="008618B8"/>
    <w:rsid w:val="0086211C"/>
    <w:rsid w:val="00862D28"/>
    <w:rsid w:val="00862EBB"/>
    <w:rsid w:val="00862FBF"/>
    <w:rsid w:val="00862FF4"/>
    <w:rsid w:val="00863072"/>
    <w:rsid w:val="00863728"/>
    <w:rsid w:val="008637B4"/>
    <w:rsid w:val="00863A77"/>
    <w:rsid w:val="00863D67"/>
    <w:rsid w:val="008643CA"/>
    <w:rsid w:val="00864894"/>
    <w:rsid w:val="008648B6"/>
    <w:rsid w:val="00864934"/>
    <w:rsid w:val="008651AD"/>
    <w:rsid w:val="0086567B"/>
    <w:rsid w:val="008656C8"/>
    <w:rsid w:val="00866D88"/>
    <w:rsid w:val="00866E99"/>
    <w:rsid w:val="00866FCF"/>
    <w:rsid w:val="0086703B"/>
    <w:rsid w:val="0086725B"/>
    <w:rsid w:val="00867A24"/>
    <w:rsid w:val="00867E33"/>
    <w:rsid w:val="00867EC8"/>
    <w:rsid w:val="00870266"/>
    <w:rsid w:val="008704FC"/>
    <w:rsid w:val="008707E6"/>
    <w:rsid w:val="008711B2"/>
    <w:rsid w:val="00871945"/>
    <w:rsid w:val="00871A56"/>
    <w:rsid w:val="00872198"/>
    <w:rsid w:val="0087226A"/>
    <w:rsid w:val="008723E8"/>
    <w:rsid w:val="0087262E"/>
    <w:rsid w:val="00873D97"/>
    <w:rsid w:val="00874B6F"/>
    <w:rsid w:val="00874D6E"/>
    <w:rsid w:val="008756B6"/>
    <w:rsid w:val="008758B9"/>
    <w:rsid w:val="00875E33"/>
    <w:rsid w:val="00876EBB"/>
    <w:rsid w:val="00876F69"/>
    <w:rsid w:val="00877076"/>
    <w:rsid w:val="008774E2"/>
    <w:rsid w:val="00877A96"/>
    <w:rsid w:val="00880328"/>
    <w:rsid w:val="0088041F"/>
    <w:rsid w:val="00881A99"/>
    <w:rsid w:val="008822C9"/>
    <w:rsid w:val="00884597"/>
    <w:rsid w:val="008848DE"/>
    <w:rsid w:val="00884DE5"/>
    <w:rsid w:val="00885046"/>
    <w:rsid w:val="008854D4"/>
    <w:rsid w:val="00885982"/>
    <w:rsid w:val="00885AB0"/>
    <w:rsid w:val="00885E1D"/>
    <w:rsid w:val="00885ED1"/>
    <w:rsid w:val="008871E0"/>
    <w:rsid w:val="00887629"/>
    <w:rsid w:val="00887754"/>
    <w:rsid w:val="00887C1B"/>
    <w:rsid w:val="00887F0D"/>
    <w:rsid w:val="00887F68"/>
    <w:rsid w:val="00890118"/>
    <w:rsid w:val="008906EF"/>
    <w:rsid w:val="0089081F"/>
    <w:rsid w:val="00890BC5"/>
    <w:rsid w:val="00890E21"/>
    <w:rsid w:val="00892262"/>
    <w:rsid w:val="00892C0D"/>
    <w:rsid w:val="00893908"/>
    <w:rsid w:val="00893F9E"/>
    <w:rsid w:val="008944FE"/>
    <w:rsid w:val="0089534E"/>
    <w:rsid w:val="0089535D"/>
    <w:rsid w:val="008953BE"/>
    <w:rsid w:val="008953C6"/>
    <w:rsid w:val="008957F0"/>
    <w:rsid w:val="00895A9E"/>
    <w:rsid w:val="00896195"/>
    <w:rsid w:val="008967A4"/>
    <w:rsid w:val="008967D1"/>
    <w:rsid w:val="00896AFB"/>
    <w:rsid w:val="00896EE8"/>
    <w:rsid w:val="0089748C"/>
    <w:rsid w:val="00897829"/>
    <w:rsid w:val="00897A6C"/>
    <w:rsid w:val="00897F66"/>
    <w:rsid w:val="008A0851"/>
    <w:rsid w:val="008A0E14"/>
    <w:rsid w:val="008A0F28"/>
    <w:rsid w:val="008A10E8"/>
    <w:rsid w:val="008A140B"/>
    <w:rsid w:val="008A1445"/>
    <w:rsid w:val="008A1FA2"/>
    <w:rsid w:val="008A243A"/>
    <w:rsid w:val="008A2CFE"/>
    <w:rsid w:val="008A33EA"/>
    <w:rsid w:val="008A36DF"/>
    <w:rsid w:val="008A3FFE"/>
    <w:rsid w:val="008A5842"/>
    <w:rsid w:val="008A5847"/>
    <w:rsid w:val="008A5A30"/>
    <w:rsid w:val="008A6107"/>
    <w:rsid w:val="008A6462"/>
    <w:rsid w:val="008A6813"/>
    <w:rsid w:val="008A68E7"/>
    <w:rsid w:val="008A6AE4"/>
    <w:rsid w:val="008A6C2C"/>
    <w:rsid w:val="008A749E"/>
    <w:rsid w:val="008A755F"/>
    <w:rsid w:val="008A7C6E"/>
    <w:rsid w:val="008A7D35"/>
    <w:rsid w:val="008B013E"/>
    <w:rsid w:val="008B08FC"/>
    <w:rsid w:val="008B0EAD"/>
    <w:rsid w:val="008B0FB4"/>
    <w:rsid w:val="008B1D57"/>
    <w:rsid w:val="008B218D"/>
    <w:rsid w:val="008B2551"/>
    <w:rsid w:val="008B28BF"/>
    <w:rsid w:val="008B29E8"/>
    <w:rsid w:val="008B29FE"/>
    <w:rsid w:val="008B30DA"/>
    <w:rsid w:val="008B3865"/>
    <w:rsid w:val="008B396E"/>
    <w:rsid w:val="008B493E"/>
    <w:rsid w:val="008B4D4A"/>
    <w:rsid w:val="008B6834"/>
    <w:rsid w:val="008B6C89"/>
    <w:rsid w:val="008B6DD1"/>
    <w:rsid w:val="008B71B0"/>
    <w:rsid w:val="008B733B"/>
    <w:rsid w:val="008B7822"/>
    <w:rsid w:val="008C00DB"/>
    <w:rsid w:val="008C0983"/>
    <w:rsid w:val="008C0A7B"/>
    <w:rsid w:val="008C146D"/>
    <w:rsid w:val="008C1E27"/>
    <w:rsid w:val="008C1E8F"/>
    <w:rsid w:val="008C2418"/>
    <w:rsid w:val="008C2BD4"/>
    <w:rsid w:val="008C3CD8"/>
    <w:rsid w:val="008C3CFC"/>
    <w:rsid w:val="008C3D2D"/>
    <w:rsid w:val="008C3D79"/>
    <w:rsid w:val="008C4071"/>
    <w:rsid w:val="008C4562"/>
    <w:rsid w:val="008C4790"/>
    <w:rsid w:val="008C5991"/>
    <w:rsid w:val="008C5A43"/>
    <w:rsid w:val="008C697F"/>
    <w:rsid w:val="008C77AF"/>
    <w:rsid w:val="008C7ACD"/>
    <w:rsid w:val="008C7CF1"/>
    <w:rsid w:val="008D0041"/>
    <w:rsid w:val="008D14FA"/>
    <w:rsid w:val="008D1514"/>
    <w:rsid w:val="008D1584"/>
    <w:rsid w:val="008D1B12"/>
    <w:rsid w:val="008D1D2A"/>
    <w:rsid w:val="008D1E69"/>
    <w:rsid w:val="008D24E5"/>
    <w:rsid w:val="008D2FFB"/>
    <w:rsid w:val="008D40ED"/>
    <w:rsid w:val="008D450B"/>
    <w:rsid w:val="008D5F42"/>
    <w:rsid w:val="008D65AB"/>
    <w:rsid w:val="008D6C29"/>
    <w:rsid w:val="008D747F"/>
    <w:rsid w:val="008D7B70"/>
    <w:rsid w:val="008E0075"/>
    <w:rsid w:val="008E00BE"/>
    <w:rsid w:val="008E021F"/>
    <w:rsid w:val="008E05B5"/>
    <w:rsid w:val="008E0BF4"/>
    <w:rsid w:val="008E175F"/>
    <w:rsid w:val="008E1E0F"/>
    <w:rsid w:val="008E2021"/>
    <w:rsid w:val="008E228D"/>
    <w:rsid w:val="008E2AF7"/>
    <w:rsid w:val="008E348F"/>
    <w:rsid w:val="008E3DA5"/>
    <w:rsid w:val="008E470D"/>
    <w:rsid w:val="008E4E30"/>
    <w:rsid w:val="008E53A0"/>
    <w:rsid w:val="008E55E1"/>
    <w:rsid w:val="008E5BA4"/>
    <w:rsid w:val="008E642A"/>
    <w:rsid w:val="008E69D0"/>
    <w:rsid w:val="008E70E4"/>
    <w:rsid w:val="008E7137"/>
    <w:rsid w:val="008E7670"/>
    <w:rsid w:val="008E778D"/>
    <w:rsid w:val="008E779D"/>
    <w:rsid w:val="008E7906"/>
    <w:rsid w:val="008E7EAD"/>
    <w:rsid w:val="008F0292"/>
    <w:rsid w:val="008F0B3C"/>
    <w:rsid w:val="008F0EF0"/>
    <w:rsid w:val="008F15E5"/>
    <w:rsid w:val="008F1721"/>
    <w:rsid w:val="008F17D6"/>
    <w:rsid w:val="008F1B64"/>
    <w:rsid w:val="008F1CA8"/>
    <w:rsid w:val="008F283E"/>
    <w:rsid w:val="008F2E73"/>
    <w:rsid w:val="008F3EDC"/>
    <w:rsid w:val="008F41AC"/>
    <w:rsid w:val="008F41F4"/>
    <w:rsid w:val="008F41FD"/>
    <w:rsid w:val="008F422F"/>
    <w:rsid w:val="008F44F7"/>
    <w:rsid w:val="008F47FB"/>
    <w:rsid w:val="008F6274"/>
    <w:rsid w:val="008F6AC8"/>
    <w:rsid w:val="008F7E48"/>
    <w:rsid w:val="00900180"/>
    <w:rsid w:val="00900755"/>
    <w:rsid w:val="00900DA6"/>
    <w:rsid w:val="00901169"/>
    <w:rsid w:val="0090143D"/>
    <w:rsid w:val="00901601"/>
    <w:rsid w:val="00901BF3"/>
    <w:rsid w:val="00902303"/>
    <w:rsid w:val="0090281C"/>
    <w:rsid w:val="00902985"/>
    <w:rsid w:val="00902B11"/>
    <w:rsid w:val="00903FF3"/>
    <w:rsid w:val="00904080"/>
    <w:rsid w:val="009041E6"/>
    <w:rsid w:val="0090466F"/>
    <w:rsid w:val="00904971"/>
    <w:rsid w:val="0090560F"/>
    <w:rsid w:val="0090613B"/>
    <w:rsid w:val="00907013"/>
    <w:rsid w:val="009073B6"/>
    <w:rsid w:val="009075B9"/>
    <w:rsid w:val="0090769D"/>
    <w:rsid w:val="009076A3"/>
    <w:rsid w:val="00907900"/>
    <w:rsid w:val="0090796F"/>
    <w:rsid w:val="00907BA0"/>
    <w:rsid w:val="00907F7A"/>
    <w:rsid w:val="009100B4"/>
    <w:rsid w:val="00910B9C"/>
    <w:rsid w:val="00912206"/>
    <w:rsid w:val="00912451"/>
    <w:rsid w:val="0091257F"/>
    <w:rsid w:val="00912889"/>
    <w:rsid w:val="00912E50"/>
    <w:rsid w:val="00913020"/>
    <w:rsid w:val="009131B5"/>
    <w:rsid w:val="0091330D"/>
    <w:rsid w:val="0091425E"/>
    <w:rsid w:val="00914EEE"/>
    <w:rsid w:val="00915140"/>
    <w:rsid w:val="00915B94"/>
    <w:rsid w:val="00916BD7"/>
    <w:rsid w:val="009175E5"/>
    <w:rsid w:val="00917C64"/>
    <w:rsid w:val="009209FD"/>
    <w:rsid w:val="0092190A"/>
    <w:rsid w:val="00922060"/>
    <w:rsid w:val="0092291F"/>
    <w:rsid w:val="00922EFF"/>
    <w:rsid w:val="00923717"/>
    <w:rsid w:val="0092409F"/>
    <w:rsid w:val="00924138"/>
    <w:rsid w:val="009242E3"/>
    <w:rsid w:val="00924539"/>
    <w:rsid w:val="0092477C"/>
    <w:rsid w:val="009250FB"/>
    <w:rsid w:val="00925505"/>
    <w:rsid w:val="00925FEE"/>
    <w:rsid w:val="009263E4"/>
    <w:rsid w:val="009263F4"/>
    <w:rsid w:val="00926411"/>
    <w:rsid w:val="00926B9D"/>
    <w:rsid w:val="009270E6"/>
    <w:rsid w:val="00927784"/>
    <w:rsid w:val="00927DC6"/>
    <w:rsid w:val="00927F7E"/>
    <w:rsid w:val="00930755"/>
    <w:rsid w:val="009307A9"/>
    <w:rsid w:val="00930FD4"/>
    <w:rsid w:val="00931B4E"/>
    <w:rsid w:val="00931D66"/>
    <w:rsid w:val="00932B9E"/>
    <w:rsid w:val="00932C55"/>
    <w:rsid w:val="009330F5"/>
    <w:rsid w:val="00933A3B"/>
    <w:rsid w:val="00934022"/>
    <w:rsid w:val="009341F2"/>
    <w:rsid w:val="00934F8D"/>
    <w:rsid w:val="0093536A"/>
    <w:rsid w:val="00935C9D"/>
    <w:rsid w:val="00936F29"/>
    <w:rsid w:val="00936FAF"/>
    <w:rsid w:val="00937061"/>
    <w:rsid w:val="00937FE9"/>
    <w:rsid w:val="00940180"/>
    <w:rsid w:val="00940506"/>
    <w:rsid w:val="0094058F"/>
    <w:rsid w:val="00940B9E"/>
    <w:rsid w:val="00940D59"/>
    <w:rsid w:val="009411A6"/>
    <w:rsid w:val="00941566"/>
    <w:rsid w:val="00941769"/>
    <w:rsid w:val="00942375"/>
    <w:rsid w:val="0094285C"/>
    <w:rsid w:val="00942A12"/>
    <w:rsid w:val="00942A61"/>
    <w:rsid w:val="00942B7D"/>
    <w:rsid w:val="00943139"/>
    <w:rsid w:val="00943156"/>
    <w:rsid w:val="00943510"/>
    <w:rsid w:val="00943EE5"/>
    <w:rsid w:val="00944244"/>
    <w:rsid w:val="0094478F"/>
    <w:rsid w:val="00944B9D"/>
    <w:rsid w:val="00944D88"/>
    <w:rsid w:val="009451B7"/>
    <w:rsid w:val="009457BD"/>
    <w:rsid w:val="00945907"/>
    <w:rsid w:val="00945E3C"/>
    <w:rsid w:val="0094612E"/>
    <w:rsid w:val="00946D91"/>
    <w:rsid w:val="0094727C"/>
    <w:rsid w:val="009479FD"/>
    <w:rsid w:val="00950AD4"/>
    <w:rsid w:val="00950C6B"/>
    <w:rsid w:val="0095116E"/>
    <w:rsid w:val="009517F2"/>
    <w:rsid w:val="00951DCB"/>
    <w:rsid w:val="00952186"/>
    <w:rsid w:val="00952204"/>
    <w:rsid w:val="0095254C"/>
    <w:rsid w:val="00952722"/>
    <w:rsid w:val="009528FA"/>
    <w:rsid w:val="00952D76"/>
    <w:rsid w:val="00952EB1"/>
    <w:rsid w:val="00953112"/>
    <w:rsid w:val="009532CA"/>
    <w:rsid w:val="00953355"/>
    <w:rsid w:val="009535E5"/>
    <w:rsid w:val="0095397B"/>
    <w:rsid w:val="00953D82"/>
    <w:rsid w:val="00953DB6"/>
    <w:rsid w:val="009546C4"/>
    <w:rsid w:val="009547E9"/>
    <w:rsid w:val="00954E77"/>
    <w:rsid w:val="00954EDC"/>
    <w:rsid w:val="0095517E"/>
    <w:rsid w:val="009567FB"/>
    <w:rsid w:val="00956C2D"/>
    <w:rsid w:val="009573CB"/>
    <w:rsid w:val="0095762B"/>
    <w:rsid w:val="00960F32"/>
    <w:rsid w:val="00961581"/>
    <w:rsid w:val="00961867"/>
    <w:rsid w:val="009622CD"/>
    <w:rsid w:val="00962F49"/>
    <w:rsid w:val="009633F2"/>
    <w:rsid w:val="009635F4"/>
    <w:rsid w:val="00963AA8"/>
    <w:rsid w:val="00964809"/>
    <w:rsid w:val="00964D0E"/>
    <w:rsid w:val="00965AE9"/>
    <w:rsid w:val="00965CBF"/>
    <w:rsid w:val="00965DEE"/>
    <w:rsid w:val="00965F6C"/>
    <w:rsid w:val="00966492"/>
    <w:rsid w:val="009668A0"/>
    <w:rsid w:val="00966CEA"/>
    <w:rsid w:val="00967270"/>
    <w:rsid w:val="0096759D"/>
    <w:rsid w:val="009676C7"/>
    <w:rsid w:val="00967944"/>
    <w:rsid w:val="00967C15"/>
    <w:rsid w:val="00967F9B"/>
    <w:rsid w:val="009702E2"/>
    <w:rsid w:val="0097034E"/>
    <w:rsid w:val="0097065C"/>
    <w:rsid w:val="00972290"/>
    <w:rsid w:val="009722D3"/>
    <w:rsid w:val="00973AE2"/>
    <w:rsid w:val="00973E06"/>
    <w:rsid w:val="00973E0C"/>
    <w:rsid w:val="00973F66"/>
    <w:rsid w:val="009745A2"/>
    <w:rsid w:val="0097553F"/>
    <w:rsid w:val="009756FA"/>
    <w:rsid w:val="009764E0"/>
    <w:rsid w:val="00976615"/>
    <w:rsid w:val="00976661"/>
    <w:rsid w:val="00976705"/>
    <w:rsid w:val="009767FF"/>
    <w:rsid w:val="0097742E"/>
    <w:rsid w:val="00977ED8"/>
    <w:rsid w:val="00980891"/>
    <w:rsid w:val="009810E4"/>
    <w:rsid w:val="009815BF"/>
    <w:rsid w:val="0098177C"/>
    <w:rsid w:val="00982777"/>
    <w:rsid w:val="00983085"/>
    <w:rsid w:val="009839ED"/>
    <w:rsid w:val="00983F8F"/>
    <w:rsid w:val="009840A3"/>
    <w:rsid w:val="00984A91"/>
    <w:rsid w:val="00984B3B"/>
    <w:rsid w:val="00984D08"/>
    <w:rsid w:val="00985A84"/>
    <w:rsid w:val="00985E26"/>
    <w:rsid w:val="00986173"/>
    <w:rsid w:val="009864CF"/>
    <w:rsid w:val="009866B9"/>
    <w:rsid w:val="009869DE"/>
    <w:rsid w:val="00986C38"/>
    <w:rsid w:val="00986D8F"/>
    <w:rsid w:val="00987AEC"/>
    <w:rsid w:val="009901FF"/>
    <w:rsid w:val="00991231"/>
    <w:rsid w:val="009919DA"/>
    <w:rsid w:val="00991DA0"/>
    <w:rsid w:val="00991F6F"/>
    <w:rsid w:val="0099273A"/>
    <w:rsid w:val="00992AF1"/>
    <w:rsid w:val="00992B4C"/>
    <w:rsid w:val="00992CEA"/>
    <w:rsid w:val="00993261"/>
    <w:rsid w:val="0099364E"/>
    <w:rsid w:val="00993813"/>
    <w:rsid w:val="00993DAA"/>
    <w:rsid w:val="00993F21"/>
    <w:rsid w:val="00993F7E"/>
    <w:rsid w:val="00994FF6"/>
    <w:rsid w:val="0099514A"/>
    <w:rsid w:val="0099580C"/>
    <w:rsid w:val="00996DDC"/>
    <w:rsid w:val="00996EF8"/>
    <w:rsid w:val="009970E8"/>
    <w:rsid w:val="0099764D"/>
    <w:rsid w:val="009977A2"/>
    <w:rsid w:val="00997A1F"/>
    <w:rsid w:val="00997D4A"/>
    <w:rsid w:val="00997D9C"/>
    <w:rsid w:val="009A045C"/>
    <w:rsid w:val="009A081C"/>
    <w:rsid w:val="009A0C54"/>
    <w:rsid w:val="009A0F12"/>
    <w:rsid w:val="009A1475"/>
    <w:rsid w:val="009A1613"/>
    <w:rsid w:val="009A1A8E"/>
    <w:rsid w:val="009A26C2"/>
    <w:rsid w:val="009A2969"/>
    <w:rsid w:val="009A3636"/>
    <w:rsid w:val="009A3724"/>
    <w:rsid w:val="009A3801"/>
    <w:rsid w:val="009A3A5B"/>
    <w:rsid w:val="009A4D1E"/>
    <w:rsid w:val="009A4E20"/>
    <w:rsid w:val="009A5CDC"/>
    <w:rsid w:val="009A6059"/>
    <w:rsid w:val="009A65B5"/>
    <w:rsid w:val="009A65BE"/>
    <w:rsid w:val="009A70D6"/>
    <w:rsid w:val="009A7413"/>
    <w:rsid w:val="009A7CC2"/>
    <w:rsid w:val="009A7D74"/>
    <w:rsid w:val="009A7DD7"/>
    <w:rsid w:val="009B1D81"/>
    <w:rsid w:val="009B295F"/>
    <w:rsid w:val="009B2B27"/>
    <w:rsid w:val="009B345C"/>
    <w:rsid w:val="009B350D"/>
    <w:rsid w:val="009B36C2"/>
    <w:rsid w:val="009B3BF1"/>
    <w:rsid w:val="009B4076"/>
    <w:rsid w:val="009B448D"/>
    <w:rsid w:val="009B4CB4"/>
    <w:rsid w:val="009B5407"/>
    <w:rsid w:val="009B598E"/>
    <w:rsid w:val="009B5E10"/>
    <w:rsid w:val="009B5E31"/>
    <w:rsid w:val="009B6BD9"/>
    <w:rsid w:val="009B7F3E"/>
    <w:rsid w:val="009C0911"/>
    <w:rsid w:val="009C0F84"/>
    <w:rsid w:val="009C13B6"/>
    <w:rsid w:val="009C13C3"/>
    <w:rsid w:val="009C153A"/>
    <w:rsid w:val="009C1673"/>
    <w:rsid w:val="009C3AAE"/>
    <w:rsid w:val="009C3D22"/>
    <w:rsid w:val="009C3D68"/>
    <w:rsid w:val="009C3EA0"/>
    <w:rsid w:val="009C3F41"/>
    <w:rsid w:val="009C3FA6"/>
    <w:rsid w:val="009C4760"/>
    <w:rsid w:val="009C48C9"/>
    <w:rsid w:val="009C4C4B"/>
    <w:rsid w:val="009C5013"/>
    <w:rsid w:val="009C5063"/>
    <w:rsid w:val="009C508A"/>
    <w:rsid w:val="009C50A1"/>
    <w:rsid w:val="009C531C"/>
    <w:rsid w:val="009C5AB5"/>
    <w:rsid w:val="009C5CEA"/>
    <w:rsid w:val="009C5CEB"/>
    <w:rsid w:val="009C659D"/>
    <w:rsid w:val="009C66DC"/>
    <w:rsid w:val="009C726F"/>
    <w:rsid w:val="009C789F"/>
    <w:rsid w:val="009C7912"/>
    <w:rsid w:val="009C7F57"/>
    <w:rsid w:val="009D08FA"/>
    <w:rsid w:val="009D0CDB"/>
    <w:rsid w:val="009D0E31"/>
    <w:rsid w:val="009D0F29"/>
    <w:rsid w:val="009D158E"/>
    <w:rsid w:val="009D18D0"/>
    <w:rsid w:val="009D1AEB"/>
    <w:rsid w:val="009D1CBE"/>
    <w:rsid w:val="009D2CE1"/>
    <w:rsid w:val="009D380C"/>
    <w:rsid w:val="009D3E4A"/>
    <w:rsid w:val="009D43BC"/>
    <w:rsid w:val="009D45C9"/>
    <w:rsid w:val="009D481C"/>
    <w:rsid w:val="009D4866"/>
    <w:rsid w:val="009D4D4D"/>
    <w:rsid w:val="009D519E"/>
    <w:rsid w:val="009D585E"/>
    <w:rsid w:val="009D588F"/>
    <w:rsid w:val="009D5A59"/>
    <w:rsid w:val="009D632F"/>
    <w:rsid w:val="009D6937"/>
    <w:rsid w:val="009D792C"/>
    <w:rsid w:val="009D7991"/>
    <w:rsid w:val="009D7AA0"/>
    <w:rsid w:val="009D7CA0"/>
    <w:rsid w:val="009D7D3D"/>
    <w:rsid w:val="009D7FD3"/>
    <w:rsid w:val="009E003D"/>
    <w:rsid w:val="009E0899"/>
    <w:rsid w:val="009E0DFC"/>
    <w:rsid w:val="009E1330"/>
    <w:rsid w:val="009E15DD"/>
    <w:rsid w:val="009E1CE8"/>
    <w:rsid w:val="009E1F17"/>
    <w:rsid w:val="009E2EF6"/>
    <w:rsid w:val="009E3235"/>
    <w:rsid w:val="009E3556"/>
    <w:rsid w:val="009E3C12"/>
    <w:rsid w:val="009E4170"/>
    <w:rsid w:val="009E4520"/>
    <w:rsid w:val="009E47D2"/>
    <w:rsid w:val="009E4992"/>
    <w:rsid w:val="009E55E0"/>
    <w:rsid w:val="009E5921"/>
    <w:rsid w:val="009E5BF7"/>
    <w:rsid w:val="009E5F3D"/>
    <w:rsid w:val="009E6316"/>
    <w:rsid w:val="009E63E3"/>
    <w:rsid w:val="009E7973"/>
    <w:rsid w:val="009F0CF6"/>
    <w:rsid w:val="009F122A"/>
    <w:rsid w:val="009F161D"/>
    <w:rsid w:val="009F175A"/>
    <w:rsid w:val="009F234A"/>
    <w:rsid w:val="009F2921"/>
    <w:rsid w:val="009F3186"/>
    <w:rsid w:val="009F3938"/>
    <w:rsid w:val="009F3BCA"/>
    <w:rsid w:val="009F3E31"/>
    <w:rsid w:val="009F3F88"/>
    <w:rsid w:val="009F4F81"/>
    <w:rsid w:val="009F51C3"/>
    <w:rsid w:val="009F54BE"/>
    <w:rsid w:val="009F54F2"/>
    <w:rsid w:val="009F5920"/>
    <w:rsid w:val="009F6350"/>
    <w:rsid w:val="009F6996"/>
    <w:rsid w:val="009F6D38"/>
    <w:rsid w:val="009F6E99"/>
    <w:rsid w:val="009F7095"/>
    <w:rsid w:val="009F730B"/>
    <w:rsid w:val="009F7972"/>
    <w:rsid w:val="00A00213"/>
    <w:rsid w:val="00A00EEE"/>
    <w:rsid w:val="00A01131"/>
    <w:rsid w:val="00A01B22"/>
    <w:rsid w:val="00A02638"/>
    <w:rsid w:val="00A02CA6"/>
    <w:rsid w:val="00A03187"/>
    <w:rsid w:val="00A031F4"/>
    <w:rsid w:val="00A0344A"/>
    <w:rsid w:val="00A05AE8"/>
    <w:rsid w:val="00A06637"/>
    <w:rsid w:val="00A06BBD"/>
    <w:rsid w:val="00A06DB6"/>
    <w:rsid w:val="00A07092"/>
    <w:rsid w:val="00A073AE"/>
    <w:rsid w:val="00A0748B"/>
    <w:rsid w:val="00A074FD"/>
    <w:rsid w:val="00A106C2"/>
    <w:rsid w:val="00A1086F"/>
    <w:rsid w:val="00A10988"/>
    <w:rsid w:val="00A10EF6"/>
    <w:rsid w:val="00A10F12"/>
    <w:rsid w:val="00A117C3"/>
    <w:rsid w:val="00A118C5"/>
    <w:rsid w:val="00A11950"/>
    <w:rsid w:val="00A11E66"/>
    <w:rsid w:val="00A12553"/>
    <w:rsid w:val="00A128D1"/>
    <w:rsid w:val="00A12B1E"/>
    <w:rsid w:val="00A13571"/>
    <w:rsid w:val="00A13712"/>
    <w:rsid w:val="00A13799"/>
    <w:rsid w:val="00A137B5"/>
    <w:rsid w:val="00A13C3E"/>
    <w:rsid w:val="00A13EDB"/>
    <w:rsid w:val="00A148AB"/>
    <w:rsid w:val="00A15F71"/>
    <w:rsid w:val="00A1603E"/>
    <w:rsid w:val="00A167FA"/>
    <w:rsid w:val="00A171C7"/>
    <w:rsid w:val="00A17893"/>
    <w:rsid w:val="00A17B38"/>
    <w:rsid w:val="00A203C0"/>
    <w:rsid w:val="00A203FE"/>
    <w:rsid w:val="00A206CA"/>
    <w:rsid w:val="00A20834"/>
    <w:rsid w:val="00A208E8"/>
    <w:rsid w:val="00A212AF"/>
    <w:rsid w:val="00A21332"/>
    <w:rsid w:val="00A213D4"/>
    <w:rsid w:val="00A218C9"/>
    <w:rsid w:val="00A21DC4"/>
    <w:rsid w:val="00A223E5"/>
    <w:rsid w:val="00A2251F"/>
    <w:rsid w:val="00A230B4"/>
    <w:rsid w:val="00A23C0E"/>
    <w:rsid w:val="00A23FBC"/>
    <w:rsid w:val="00A25330"/>
    <w:rsid w:val="00A2566C"/>
    <w:rsid w:val="00A25BD1"/>
    <w:rsid w:val="00A2777E"/>
    <w:rsid w:val="00A27D8F"/>
    <w:rsid w:val="00A30046"/>
    <w:rsid w:val="00A31014"/>
    <w:rsid w:val="00A3102B"/>
    <w:rsid w:val="00A31051"/>
    <w:rsid w:val="00A31134"/>
    <w:rsid w:val="00A31A82"/>
    <w:rsid w:val="00A3208C"/>
    <w:rsid w:val="00A3254F"/>
    <w:rsid w:val="00A32833"/>
    <w:rsid w:val="00A329AF"/>
    <w:rsid w:val="00A32D0B"/>
    <w:rsid w:val="00A33015"/>
    <w:rsid w:val="00A3307E"/>
    <w:rsid w:val="00A33B1F"/>
    <w:rsid w:val="00A33C2F"/>
    <w:rsid w:val="00A3453C"/>
    <w:rsid w:val="00A356DB"/>
    <w:rsid w:val="00A35850"/>
    <w:rsid w:val="00A36CAA"/>
    <w:rsid w:val="00A36E9C"/>
    <w:rsid w:val="00A37405"/>
    <w:rsid w:val="00A378C1"/>
    <w:rsid w:val="00A378D4"/>
    <w:rsid w:val="00A37A04"/>
    <w:rsid w:val="00A37BCE"/>
    <w:rsid w:val="00A40188"/>
    <w:rsid w:val="00A40271"/>
    <w:rsid w:val="00A418C8"/>
    <w:rsid w:val="00A41F3D"/>
    <w:rsid w:val="00A42BAD"/>
    <w:rsid w:val="00A4330F"/>
    <w:rsid w:val="00A438AB"/>
    <w:rsid w:val="00A43907"/>
    <w:rsid w:val="00A43C44"/>
    <w:rsid w:val="00A43D8C"/>
    <w:rsid w:val="00A43E54"/>
    <w:rsid w:val="00A443F6"/>
    <w:rsid w:val="00A4477E"/>
    <w:rsid w:val="00A447CB"/>
    <w:rsid w:val="00A44DF7"/>
    <w:rsid w:val="00A45ED5"/>
    <w:rsid w:val="00A4696E"/>
    <w:rsid w:val="00A46FBE"/>
    <w:rsid w:val="00A47295"/>
    <w:rsid w:val="00A4755C"/>
    <w:rsid w:val="00A47A1F"/>
    <w:rsid w:val="00A47F90"/>
    <w:rsid w:val="00A50908"/>
    <w:rsid w:val="00A50BEF"/>
    <w:rsid w:val="00A50E59"/>
    <w:rsid w:val="00A5151D"/>
    <w:rsid w:val="00A51A60"/>
    <w:rsid w:val="00A51D9D"/>
    <w:rsid w:val="00A5202E"/>
    <w:rsid w:val="00A52419"/>
    <w:rsid w:val="00A524C6"/>
    <w:rsid w:val="00A52EB4"/>
    <w:rsid w:val="00A544D0"/>
    <w:rsid w:val="00A54593"/>
    <w:rsid w:val="00A55072"/>
    <w:rsid w:val="00A5510B"/>
    <w:rsid w:val="00A55797"/>
    <w:rsid w:val="00A55D2A"/>
    <w:rsid w:val="00A562D1"/>
    <w:rsid w:val="00A5645C"/>
    <w:rsid w:val="00A56C45"/>
    <w:rsid w:val="00A570F9"/>
    <w:rsid w:val="00A57701"/>
    <w:rsid w:val="00A61016"/>
    <w:rsid w:val="00A61104"/>
    <w:rsid w:val="00A61671"/>
    <w:rsid w:val="00A616D0"/>
    <w:rsid w:val="00A61D62"/>
    <w:rsid w:val="00A62235"/>
    <w:rsid w:val="00A622DC"/>
    <w:rsid w:val="00A62672"/>
    <w:rsid w:val="00A62874"/>
    <w:rsid w:val="00A62C2B"/>
    <w:rsid w:val="00A62D31"/>
    <w:rsid w:val="00A63087"/>
    <w:rsid w:val="00A6344F"/>
    <w:rsid w:val="00A63458"/>
    <w:rsid w:val="00A635D0"/>
    <w:rsid w:val="00A63EE2"/>
    <w:rsid w:val="00A6453B"/>
    <w:rsid w:val="00A653F3"/>
    <w:rsid w:val="00A654E4"/>
    <w:rsid w:val="00A65D6B"/>
    <w:rsid w:val="00A6607E"/>
    <w:rsid w:val="00A664F9"/>
    <w:rsid w:val="00A668CB"/>
    <w:rsid w:val="00A671E4"/>
    <w:rsid w:val="00A67257"/>
    <w:rsid w:val="00A67B0A"/>
    <w:rsid w:val="00A7036F"/>
    <w:rsid w:val="00A70467"/>
    <w:rsid w:val="00A7066B"/>
    <w:rsid w:val="00A708C6"/>
    <w:rsid w:val="00A70B77"/>
    <w:rsid w:val="00A70C61"/>
    <w:rsid w:val="00A70E22"/>
    <w:rsid w:val="00A7113E"/>
    <w:rsid w:val="00A7170E"/>
    <w:rsid w:val="00A71A63"/>
    <w:rsid w:val="00A72684"/>
    <w:rsid w:val="00A727D7"/>
    <w:rsid w:val="00A72900"/>
    <w:rsid w:val="00A7296F"/>
    <w:rsid w:val="00A72ADA"/>
    <w:rsid w:val="00A72B24"/>
    <w:rsid w:val="00A72C2F"/>
    <w:rsid w:val="00A72F57"/>
    <w:rsid w:val="00A7300D"/>
    <w:rsid w:val="00A741E0"/>
    <w:rsid w:val="00A7494D"/>
    <w:rsid w:val="00A75536"/>
    <w:rsid w:val="00A75669"/>
    <w:rsid w:val="00A756D0"/>
    <w:rsid w:val="00A759EC"/>
    <w:rsid w:val="00A75AAC"/>
    <w:rsid w:val="00A75D10"/>
    <w:rsid w:val="00A767EC"/>
    <w:rsid w:val="00A76885"/>
    <w:rsid w:val="00A76C1A"/>
    <w:rsid w:val="00A76D06"/>
    <w:rsid w:val="00A803CE"/>
    <w:rsid w:val="00A803FD"/>
    <w:rsid w:val="00A80E60"/>
    <w:rsid w:val="00A80F89"/>
    <w:rsid w:val="00A816FC"/>
    <w:rsid w:val="00A81D5A"/>
    <w:rsid w:val="00A82540"/>
    <w:rsid w:val="00A8289A"/>
    <w:rsid w:val="00A828D3"/>
    <w:rsid w:val="00A828E2"/>
    <w:rsid w:val="00A82FF8"/>
    <w:rsid w:val="00A83081"/>
    <w:rsid w:val="00A8346A"/>
    <w:rsid w:val="00A83973"/>
    <w:rsid w:val="00A848DF"/>
    <w:rsid w:val="00A84DC2"/>
    <w:rsid w:val="00A84FEF"/>
    <w:rsid w:val="00A85396"/>
    <w:rsid w:val="00A854A3"/>
    <w:rsid w:val="00A8666B"/>
    <w:rsid w:val="00A86C49"/>
    <w:rsid w:val="00A86CED"/>
    <w:rsid w:val="00A86DD2"/>
    <w:rsid w:val="00A87EE2"/>
    <w:rsid w:val="00A90035"/>
    <w:rsid w:val="00A90043"/>
    <w:rsid w:val="00A90073"/>
    <w:rsid w:val="00A906C6"/>
    <w:rsid w:val="00A90B9E"/>
    <w:rsid w:val="00A90E30"/>
    <w:rsid w:val="00A9116B"/>
    <w:rsid w:val="00A91229"/>
    <w:rsid w:val="00A9150C"/>
    <w:rsid w:val="00A916AE"/>
    <w:rsid w:val="00A91C05"/>
    <w:rsid w:val="00A91FC3"/>
    <w:rsid w:val="00A93208"/>
    <w:rsid w:val="00A932DF"/>
    <w:rsid w:val="00A93C9D"/>
    <w:rsid w:val="00A94217"/>
    <w:rsid w:val="00A946F6"/>
    <w:rsid w:val="00A95177"/>
    <w:rsid w:val="00A95295"/>
    <w:rsid w:val="00A95357"/>
    <w:rsid w:val="00A9583C"/>
    <w:rsid w:val="00A95875"/>
    <w:rsid w:val="00A95F7E"/>
    <w:rsid w:val="00A965AF"/>
    <w:rsid w:val="00A965E4"/>
    <w:rsid w:val="00A9719A"/>
    <w:rsid w:val="00AA004B"/>
    <w:rsid w:val="00AA07CA"/>
    <w:rsid w:val="00AA0BA6"/>
    <w:rsid w:val="00AA1362"/>
    <w:rsid w:val="00AA16BC"/>
    <w:rsid w:val="00AA1BFB"/>
    <w:rsid w:val="00AA236F"/>
    <w:rsid w:val="00AA23D8"/>
    <w:rsid w:val="00AA2ACF"/>
    <w:rsid w:val="00AA320C"/>
    <w:rsid w:val="00AA3506"/>
    <w:rsid w:val="00AA3BDE"/>
    <w:rsid w:val="00AA4541"/>
    <w:rsid w:val="00AA50CA"/>
    <w:rsid w:val="00AA525A"/>
    <w:rsid w:val="00AA5A3B"/>
    <w:rsid w:val="00AA5DE2"/>
    <w:rsid w:val="00AA6132"/>
    <w:rsid w:val="00AA62EB"/>
    <w:rsid w:val="00AA63FF"/>
    <w:rsid w:val="00AA69A6"/>
    <w:rsid w:val="00AA6E4D"/>
    <w:rsid w:val="00AA7044"/>
    <w:rsid w:val="00AA7321"/>
    <w:rsid w:val="00AA7661"/>
    <w:rsid w:val="00AA7835"/>
    <w:rsid w:val="00AA7CA1"/>
    <w:rsid w:val="00AA7DC1"/>
    <w:rsid w:val="00AB02C7"/>
    <w:rsid w:val="00AB092B"/>
    <w:rsid w:val="00AB0FCB"/>
    <w:rsid w:val="00AB2267"/>
    <w:rsid w:val="00AB2F7E"/>
    <w:rsid w:val="00AB32C1"/>
    <w:rsid w:val="00AB37AF"/>
    <w:rsid w:val="00AB4860"/>
    <w:rsid w:val="00AB4D80"/>
    <w:rsid w:val="00AB4EF1"/>
    <w:rsid w:val="00AB52CE"/>
    <w:rsid w:val="00AB554B"/>
    <w:rsid w:val="00AB567B"/>
    <w:rsid w:val="00AB59D2"/>
    <w:rsid w:val="00AB5B11"/>
    <w:rsid w:val="00AB6591"/>
    <w:rsid w:val="00AB66D1"/>
    <w:rsid w:val="00AC012C"/>
    <w:rsid w:val="00AC024F"/>
    <w:rsid w:val="00AC05E8"/>
    <w:rsid w:val="00AC0A66"/>
    <w:rsid w:val="00AC11CA"/>
    <w:rsid w:val="00AC123D"/>
    <w:rsid w:val="00AC178D"/>
    <w:rsid w:val="00AC17DF"/>
    <w:rsid w:val="00AC1B94"/>
    <w:rsid w:val="00AC2178"/>
    <w:rsid w:val="00AC2454"/>
    <w:rsid w:val="00AC247E"/>
    <w:rsid w:val="00AC26A2"/>
    <w:rsid w:val="00AC27F3"/>
    <w:rsid w:val="00AC2E17"/>
    <w:rsid w:val="00AC2E92"/>
    <w:rsid w:val="00AC360F"/>
    <w:rsid w:val="00AC3804"/>
    <w:rsid w:val="00AC3E70"/>
    <w:rsid w:val="00AC468B"/>
    <w:rsid w:val="00AC497D"/>
    <w:rsid w:val="00AC4A49"/>
    <w:rsid w:val="00AC52BF"/>
    <w:rsid w:val="00AC53EA"/>
    <w:rsid w:val="00AC5B2D"/>
    <w:rsid w:val="00AC6EF8"/>
    <w:rsid w:val="00AC73CE"/>
    <w:rsid w:val="00AC73EE"/>
    <w:rsid w:val="00AC7ACD"/>
    <w:rsid w:val="00AC7B7A"/>
    <w:rsid w:val="00AC7C29"/>
    <w:rsid w:val="00AC7C32"/>
    <w:rsid w:val="00AD06A6"/>
    <w:rsid w:val="00AD06FC"/>
    <w:rsid w:val="00AD0C0D"/>
    <w:rsid w:val="00AD1429"/>
    <w:rsid w:val="00AD172D"/>
    <w:rsid w:val="00AD2247"/>
    <w:rsid w:val="00AD3564"/>
    <w:rsid w:val="00AD3655"/>
    <w:rsid w:val="00AD3993"/>
    <w:rsid w:val="00AD3F07"/>
    <w:rsid w:val="00AD4353"/>
    <w:rsid w:val="00AD47EB"/>
    <w:rsid w:val="00AD4FEF"/>
    <w:rsid w:val="00AD550D"/>
    <w:rsid w:val="00AD5B8D"/>
    <w:rsid w:val="00AD5E48"/>
    <w:rsid w:val="00AD682C"/>
    <w:rsid w:val="00AD70DF"/>
    <w:rsid w:val="00AD710F"/>
    <w:rsid w:val="00AD7271"/>
    <w:rsid w:val="00AD73D5"/>
    <w:rsid w:val="00AD77E7"/>
    <w:rsid w:val="00AE04D2"/>
    <w:rsid w:val="00AE0839"/>
    <w:rsid w:val="00AE1F31"/>
    <w:rsid w:val="00AE20FA"/>
    <w:rsid w:val="00AE253A"/>
    <w:rsid w:val="00AE2ED0"/>
    <w:rsid w:val="00AE324F"/>
    <w:rsid w:val="00AE3AA4"/>
    <w:rsid w:val="00AE428F"/>
    <w:rsid w:val="00AE46C1"/>
    <w:rsid w:val="00AE516F"/>
    <w:rsid w:val="00AE54BF"/>
    <w:rsid w:val="00AE5A81"/>
    <w:rsid w:val="00AE61A6"/>
    <w:rsid w:val="00AE6980"/>
    <w:rsid w:val="00AE6F08"/>
    <w:rsid w:val="00AE7BCD"/>
    <w:rsid w:val="00AF00B8"/>
    <w:rsid w:val="00AF15EC"/>
    <w:rsid w:val="00AF1A69"/>
    <w:rsid w:val="00AF2148"/>
    <w:rsid w:val="00AF21A6"/>
    <w:rsid w:val="00AF2AA1"/>
    <w:rsid w:val="00AF2BB8"/>
    <w:rsid w:val="00AF349D"/>
    <w:rsid w:val="00AF397F"/>
    <w:rsid w:val="00AF4249"/>
    <w:rsid w:val="00AF47CE"/>
    <w:rsid w:val="00AF4BBB"/>
    <w:rsid w:val="00AF50ED"/>
    <w:rsid w:val="00AF5248"/>
    <w:rsid w:val="00AF5380"/>
    <w:rsid w:val="00AF53F3"/>
    <w:rsid w:val="00AF64AB"/>
    <w:rsid w:val="00AF64FC"/>
    <w:rsid w:val="00AF65D4"/>
    <w:rsid w:val="00AF7483"/>
    <w:rsid w:val="00AF75A3"/>
    <w:rsid w:val="00AF7E0A"/>
    <w:rsid w:val="00AF7EF2"/>
    <w:rsid w:val="00B00CD8"/>
    <w:rsid w:val="00B00E84"/>
    <w:rsid w:val="00B00FCF"/>
    <w:rsid w:val="00B01041"/>
    <w:rsid w:val="00B0139C"/>
    <w:rsid w:val="00B0219F"/>
    <w:rsid w:val="00B02634"/>
    <w:rsid w:val="00B02AA5"/>
    <w:rsid w:val="00B033D6"/>
    <w:rsid w:val="00B0396B"/>
    <w:rsid w:val="00B03A7B"/>
    <w:rsid w:val="00B04192"/>
    <w:rsid w:val="00B04705"/>
    <w:rsid w:val="00B05679"/>
    <w:rsid w:val="00B0608E"/>
    <w:rsid w:val="00B06244"/>
    <w:rsid w:val="00B065BE"/>
    <w:rsid w:val="00B06A80"/>
    <w:rsid w:val="00B06CA1"/>
    <w:rsid w:val="00B070E1"/>
    <w:rsid w:val="00B071C9"/>
    <w:rsid w:val="00B07387"/>
    <w:rsid w:val="00B073AA"/>
    <w:rsid w:val="00B077E4"/>
    <w:rsid w:val="00B07EC6"/>
    <w:rsid w:val="00B10890"/>
    <w:rsid w:val="00B109FE"/>
    <w:rsid w:val="00B10E50"/>
    <w:rsid w:val="00B1138D"/>
    <w:rsid w:val="00B11C96"/>
    <w:rsid w:val="00B12474"/>
    <w:rsid w:val="00B125CC"/>
    <w:rsid w:val="00B13473"/>
    <w:rsid w:val="00B1368B"/>
    <w:rsid w:val="00B13850"/>
    <w:rsid w:val="00B13EC3"/>
    <w:rsid w:val="00B14313"/>
    <w:rsid w:val="00B1586F"/>
    <w:rsid w:val="00B15941"/>
    <w:rsid w:val="00B15A09"/>
    <w:rsid w:val="00B15E24"/>
    <w:rsid w:val="00B16291"/>
    <w:rsid w:val="00B1643C"/>
    <w:rsid w:val="00B170A3"/>
    <w:rsid w:val="00B174EC"/>
    <w:rsid w:val="00B1762D"/>
    <w:rsid w:val="00B17C8D"/>
    <w:rsid w:val="00B204A5"/>
    <w:rsid w:val="00B2054F"/>
    <w:rsid w:val="00B2102F"/>
    <w:rsid w:val="00B21784"/>
    <w:rsid w:val="00B2211F"/>
    <w:rsid w:val="00B222A4"/>
    <w:rsid w:val="00B2341A"/>
    <w:rsid w:val="00B23DF4"/>
    <w:rsid w:val="00B23E42"/>
    <w:rsid w:val="00B25094"/>
    <w:rsid w:val="00B25125"/>
    <w:rsid w:val="00B254CA"/>
    <w:rsid w:val="00B25875"/>
    <w:rsid w:val="00B25C26"/>
    <w:rsid w:val="00B25D68"/>
    <w:rsid w:val="00B25F25"/>
    <w:rsid w:val="00B261F6"/>
    <w:rsid w:val="00B267E9"/>
    <w:rsid w:val="00B27256"/>
    <w:rsid w:val="00B2747E"/>
    <w:rsid w:val="00B27EEE"/>
    <w:rsid w:val="00B27FB2"/>
    <w:rsid w:val="00B31197"/>
    <w:rsid w:val="00B3129C"/>
    <w:rsid w:val="00B313DA"/>
    <w:rsid w:val="00B317E4"/>
    <w:rsid w:val="00B324BA"/>
    <w:rsid w:val="00B328C2"/>
    <w:rsid w:val="00B32AF1"/>
    <w:rsid w:val="00B32ECD"/>
    <w:rsid w:val="00B334BD"/>
    <w:rsid w:val="00B35BA4"/>
    <w:rsid w:val="00B35D06"/>
    <w:rsid w:val="00B36020"/>
    <w:rsid w:val="00B36474"/>
    <w:rsid w:val="00B36607"/>
    <w:rsid w:val="00B36F83"/>
    <w:rsid w:val="00B37F12"/>
    <w:rsid w:val="00B403BA"/>
    <w:rsid w:val="00B4070B"/>
    <w:rsid w:val="00B40F99"/>
    <w:rsid w:val="00B4123C"/>
    <w:rsid w:val="00B4131E"/>
    <w:rsid w:val="00B4178D"/>
    <w:rsid w:val="00B41B1F"/>
    <w:rsid w:val="00B41CA0"/>
    <w:rsid w:val="00B422B4"/>
    <w:rsid w:val="00B42368"/>
    <w:rsid w:val="00B425BC"/>
    <w:rsid w:val="00B43342"/>
    <w:rsid w:val="00B43A2E"/>
    <w:rsid w:val="00B43E84"/>
    <w:rsid w:val="00B43FB5"/>
    <w:rsid w:val="00B4430D"/>
    <w:rsid w:val="00B45184"/>
    <w:rsid w:val="00B45277"/>
    <w:rsid w:val="00B45545"/>
    <w:rsid w:val="00B45593"/>
    <w:rsid w:val="00B4598F"/>
    <w:rsid w:val="00B45E3E"/>
    <w:rsid w:val="00B466D1"/>
    <w:rsid w:val="00B46810"/>
    <w:rsid w:val="00B46FA5"/>
    <w:rsid w:val="00B47523"/>
    <w:rsid w:val="00B477C8"/>
    <w:rsid w:val="00B47AC5"/>
    <w:rsid w:val="00B4BE5B"/>
    <w:rsid w:val="00B503B1"/>
    <w:rsid w:val="00B50B4E"/>
    <w:rsid w:val="00B50FAC"/>
    <w:rsid w:val="00B513DA"/>
    <w:rsid w:val="00B51559"/>
    <w:rsid w:val="00B51C3F"/>
    <w:rsid w:val="00B5250E"/>
    <w:rsid w:val="00B52602"/>
    <w:rsid w:val="00B53A0B"/>
    <w:rsid w:val="00B53E4C"/>
    <w:rsid w:val="00B545D0"/>
    <w:rsid w:val="00B55761"/>
    <w:rsid w:val="00B5595C"/>
    <w:rsid w:val="00B55DC6"/>
    <w:rsid w:val="00B56C59"/>
    <w:rsid w:val="00B5704A"/>
    <w:rsid w:val="00B57AEF"/>
    <w:rsid w:val="00B61027"/>
    <w:rsid w:val="00B6115F"/>
    <w:rsid w:val="00B61798"/>
    <w:rsid w:val="00B619C0"/>
    <w:rsid w:val="00B61D9C"/>
    <w:rsid w:val="00B61F1E"/>
    <w:rsid w:val="00B624B1"/>
    <w:rsid w:val="00B6312C"/>
    <w:rsid w:val="00B6342C"/>
    <w:rsid w:val="00B637DF"/>
    <w:rsid w:val="00B64414"/>
    <w:rsid w:val="00B64A04"/>
    <w:rsid w:val="00B651F5"/>
    <w:rsid w:val="00B659B5"/>
    <w:rsid w:val="00B659EF"/>
    <w:rsid w:val="00B66140"/>
    <w:rsid w:val="00B66180"/>
    <w:rsid w:val="00B67217"/>
    <w:rsid w:val="00B67811"/>
    <w:rsid w:val="00B67CC9"/>
    <w:rsid w:val="00B6B794"/>
    <w:rsid w:val="00B7053B"/>
    <w:rsid w:val="00B7083B"/>
    <w:rsid w:val="00B70D58"/>
    <w:rsid w:val="00B717C8"/>
    <w:rsid w:val="00B719F5"/>
    <w:rsid w:val="00B71FAB"/>
    <w:rsid w:val="00B72146"/>
    <w:rsid w:val="00B72284"/>
    <w:rsid w:val="00B7248B"/>
    <w:rsid w:val="00B72494"/>
    <w:rsid w:val="00B726CA"/>
    <w:rsid w:val="00B72816"/>
    <w:rsid w:val="00B73BA5"/>
    <w:rsid w:val="00B73D3C"/>
    <w:rsid w:val="00B7427C"/>
    <w:rsid w:val="00B7449E"/>
    <w:rsid w:val="00B74F8B"/>
    <w:rsid w:val="00B7501B"/>
    <w:rsid w:val="00B75124"/>
    <w:rsid w:val="00B75980"/>
    <w:rsid w:val="00B75B36"/>
    <w:rsid w:val="00B75E44"/>
    <w:rsid w:val="00B75E8F"/>
    <w:rsid w:val="00B7631A"/>
    <w:rsid w:val="00B76AA5"/>
    <w:rsid w:val="00B76BF5"/>
    <w:rsid w:val="00B76E53"/>
    <w:rsid w:val="00B77152"/>
    <w:rsid w:val="00B7716A"/>
    <w:rsid w:val="00B7721E"/>
    <w:rsid w:val="00B8001A"/>
    <w:rsid w:val="00B8088E"/>
    <w:rsid w:val="00B815DA"/>
    <w:rsid w:val="00B81B6A"/>
    <w:rsid w:val="00B81E3C"/>
    <w:rsid w:val="00B81FBE"/>
    <w:rsid w:val="00B822E9"/>
    <w:rsid w:val="00B8253E"/>
    <w:rsid w:val="00B82724"/>
    <w:rsid w:val="00B828AF"/>
    <w:rsid w:val="00B82A22"/>
    <w:rsid w:val="00B82DC8"/>
    <w:rsid w:val="00B84963"/>
    <w:rsid w:val="00B84A66"/>
    <w:rsid w:val="00B84B27"/>
    <w:rsid w:val="00B84BCF"/>
    <w:rsid w:val="00B85A1D"/>
    <w:rsid w:val="00B86064"/>
    <w:rsid w:val="00B86757"/>
    <w:rsid w:val="00B8714B"/>
    <w:rsid w:val="00B8730C"/>
    <w:rsid w:val="00B87395"/>
    <w:rsid w:val="00B876B0"/>
    <w:rsid w:val="00B8777B"/>
    <w:rsid w:val="00B878BC"/>
    <w:rsid w:val="00B907C6"/>
    <w:rsid w:val="00B91350"/>
    <w:rsid w:val="00B913B9"/>
    <w:rsid w:val="00B92541"/>
    <w:rsid w:val="00B92573"/>
    <w:rsid w:val="00B9267F"/>
    <w:rsid w:val="00B926C6"/>
    <w:rsid w:val="00B929B4"/>
    <w:rsid w:val="00B93EB1"/>
    <w:rsid w:val="00B94079"/>
    <w:rsid w:val="00B94AA2"/>
    <w:rsid w:val="00B9544E"/>
    <w:rsid w:val="00B9594C"/>
    <w:rsid w:val="00B95BF6"/>
    <w:rsid w:val="00B9653A"/>
    <w:rsid w:val="00B96578"/>
    <w:rsid w:val="00B96E4F"/>
    <w:rsid w:val="00B97369"/>
    <w:rsid w:val="00B97478"/>
    <w:rsid w:val="00B9747E"/>
    <w:rsid w:val="00B97D53"/>
    <w:rsid w:val="00BA058D"/>
    <w:rsid w:val="00BA0DAC"/>
    <w:rsid w:val="00BA102F"/>
    <w:rsid w:val="00BA12F7"/>
    <w:rsid w:val="00BA17C9"/>
    <w:rsid w:val="00BA1FD4"/>
    <w:rsid w:val="00BA2416"/>
    <w:rsid w:val="00BA24A7"/>
    <w:rsid w:val="00BA274A"/>
    <w:rsid w:val="00BA2888"/>
    <w:rsid w:val="00BA2A54"/>
    <w:rsid w:val="00BA2B01"/>
    <w:rsid w:val="00BA2C52"/>
    <w:rsid w:val="00BA344A"/>
    <w:rsid w:val="00BA3E2F"/>
    <w:rsid w:val="00BA3EEE"/>
    <w:rsid w:val="00BA3FBB"/>
    <w:rsid w:val="00BA407A"/>
    <w:rsid w:val="00BA419E"/>
    <w:rsid w:val="00BA43AB"/>
    <w:rsid w:val="00BA4E15"/>
    <w:rsid w:val="00BA563B"/>
    <w:rsid w:val="00BA5A19"/>
    <w:rsid w:val="00BA5C39"/>
    <w:rsid w:val="00BA634B"/>
    <w:rsid w:val="00BA657F"/>
    <w:rsid w:val="00BB02D4"/>
    <w:rsid w:val="00BB1531"/>
    <w:rsid w:val="00BB1770"/>
    <w:rsid w:val="00BB1979"/>
    <w:rsid w:val="00BB1B44"/>
    <w:rsid w:val="00BB24CA"/>
    <w:rsid w:val="00BB2806"/>
    <w:rsid w:val="00BB2868"/>
    <w:rsid w:val="00BB294A"/>
    <w:rsid w:val="00BB2B0C"/>
    <w:rsid w:val="00BB3F53"/>
    <w:rsid w:val="00BB498C"/>
    <w:rsid w:val="00BB4ABA"/>
    <w:rsid w:val="00BB4DC6"/>
    <w:rsid w:val="00BB5117"/>
    <w:rsid w:val="00BB61BD"/>
    <w:rsid w:val="00BB62C1"/>
    <w:rsid w:val="00BB66EB"/>
    <w:rsid w:val="00BB66F1"/>
    <w:rsid w:val="00BB6D26"/>
    <w:rsid w:val="00BB7127"/>
    <w:rsid w:val="00BB7919"/>
    <w:rsid w:val="00BC0088"/>
    <w:rsid w:val="00BC00C8"/>
    <w:rsid w:val="00BC0307"/>
    <w:rsid w:val="00BC05FE"/>
    <w:rsid w:val="00BC0A8D"/>
    <w:rsid w:val="00BC0E7F"/>
    <w:rsid w:val="00BC0FDF"/>
    <w:rsid w:val="00BC18A4"/>
    <w:rsid w:val="00BC1CA1"/>
    <w:rsid w:val="00BC28F1"/>
    <w:rsid w:val="00BC3B19"/>
    <w:rsid w:val="00BC3F04"/>
    <w:rsid w:val="00BC4907"/>
    <w:rsid w:val="00BC5242"/>
    <w:rsid w:val="00BC566A"/>
    <w:rsid w:val="00BC59FA"/>
    <w:rsid w:val="00BC6260"/>
    <w:rsid w:val="00BC68E8"/>
    <w:rsid w:val="00BC71DC"/>
    <w:rsid w:val="00BD024D"/>
    <w:rsid w:val="00BD04DE"/>
    <w:rsid w:val="00BD05D2"/>
    <w:rsid w:val="00BD1F7D"/>
    <w:rsid w:val="00BD20FE"/>
    <w:rsid w:val="00BD2BD8"/>
    <w:rsid w:val="00BD2E45"/>
    <w:rsid w:val="00BD3903"/>
    <w:rsid w:val="00BD3C70"/>
    <w:rsid w:val="00BD4BC8"/>
    <w:rsid w:val="00BD4F80"/>
    <w:rsid w:val="00BD595A"/>
    <w:rsid w:val="00BD5E2E"/>
    <w:rsid w:val="00BD6164"/>
    <w:rsid w:val="00BD72F7"/>
    <w:rsid w:val="00BE0BA6"/>
    <w:rsid w:val="00BE10CB"/>
    <w:rsid w:val="00BE177E"/>
    <w:rsid w:val="00BE2F57"/>
    <w:rsid w:val="00BE3331"/>
    <w:rsid w:val="00BE368E"/>
    <w:rsid w:val="00BE38E2"/>
    <w:rsid w:val="00BE39E2"/>
    <w:rsid w:val="00BE3ACA"/>
    <w:rsid w:val="00BE3D3D"/>
    <w:rsid w:val="00BE4068"/>
    <w:rsid w:val="00BE4610"/>
    <w:rsid w:val="00BE57EA"/>
    <w:rsid w:val="00BE6E9D"/>
    <w:rsid w:val="00BE7683"/>
    <w:rsid w:val="00BE7891"/>
    <w:rsid w:val="00BE7D28"/>
    <w:rsid w:val="00BF041D"/>
    <w:rsid w:val="00BF0B0E"/>
    <w:rsid w:val="00BF110B"/>
    <w:rsid w:val="00BF1283"/>
    <w:rsid w:val="00BF14FE"/>
    <w:rsid w:val="00BF2661"/>
    <w:rsid w:val="00BF2D45"/>
    <w:rsid w:val="00BF302B"/>
    <w:rsid w:val="00BF356B"/>
    <w:rsid w:val="00BF38CC"/>
    <w:rsid w:val="00BF3EE5"/>
    <w:rsid w:val="00BF400D"/>
    <w:rsid w:val="00BF452B"/>
    <w:rsid w:val="00BF45A2"/>
    <w:rsid w:val="00BF4BC7"/>
    <w:rsid w:val="00BF4D0C"/>
    <w:rsid w:val="00BF5089"/>
    <w:rsid w:val="00BF54C1"/>
    <w:rsid w:val="00BF55AF"/>
    <w:rsid w:val="00BF5764"/>
    <w:rsid w:val="00BF5A6C"/>
    <w:rsid w:val="00BF5EF7"/>
    <w:rsid w:val="00BF6067"/>
    <w:rsid w:val="00BF6685"/>
    <w:rsid w:val="00BF77CD"/>
    <w:rsid w:val="00BF7B35"/>
    <w:rsid w:val="00C0070B"/>
    <w:rsid w:val="00C0099A"/>
    <w:rsid w:val="00C01E7A"/>
    <w:rsid w:val="00C02876"/>
    <w:rsid w:val="00C029AF"/>
    <w:rsid w:val="00C034E2"/>
    <w:rsid w:val="00C03C0F"/>
    <w:rsid w:val="00C03ED5"/>
    <w:rsid w:val="00C04C45"/>
    <w:rsid w:val="00C04DD6"/>
    <w:rsid w:val="00C04E9F"/>
    <w:rsid w:val="00C05A87"/>
    <w:rsid w:val="00C05E3D"/>
    <w:rsid w:val="00C0624E"/>
    <w:rsid w:val="00C068CD"/>
    <w:rsid w:val="00C06A99"/>
    <w:rsid w:val="00C06D7D"/>
    <w:rsid w:val="00C073BF"/>
    <w:rsid w:val="00C076C1"/>
    <w:rsid w:val="00C078C5"/>
    <w:rsid w:val="00C10A32"/>
    <w:rsid w:val="00C10A76"/>
    <w:rsid w:val="00C10AE8"/>
    <w:rsid w:val="00C10BF8"/>
    <w:rsid w:val="00C10E02"/>
    <w:rsid w:val="00C10E28"/>
    <w:rsid w:val="00C112B3"/>
    <w:rsid w:val="00C11713"/>
    <w:rsid w:val="00C11790"/>
    <w:rsid w:val="00C1179D"/>
    <w:rsid w:val="00C11C45"/>
    <w:rsid w:val="00C11EA2"/>
    <w:rsid w:val="00C1317B"/>
    <w:rsid w:val="00C13C79"/>
    <w:rsid w:val="00C14078"/>
    <w:rsid w:val="00C14585"/>
    <w:rsid w:val="00C145BE"/>
    <w:rsid w:val="00C14704"/>
    <w:rsid w:val="00C1533E"/>
    <w:rsid w:val="00C1687F"/>
    <w:rsid w:val="00C1771C"/>
    <w:rsid w:val="00C17804"/>
    <w:rsid w:val="00C20502"/>
    <w:rsid w:val="00C20C3D"/>
    <w:rsid w:val="00C20C5B"/>
    <w:rsid w:val="00C21A9E"/>
    <w:rsid w:val="00C21D5B"/>
    <w:rsid w:val="00C226F0"/>
    <w:rsid w:val="00C226FE"/>
    <w:rsid w:val="00C22DE6"/>
    <w:rsid w:val="00C2346C"/>
    <w:rsid w:val="00C23555"/>
    <w:rsid w:val="00C23C36"/>
    <w:rsid w:val="00C23EB7"/>
    <w:rsid w:val="00C2406C"/>
    <w:rsid w:val="00C248DE"/>
    <w:rsid w:val="00C2534A"/>
    <w:rsid w:val="00C25495"/>
    <w:rsid w:val="00C25E2F"/>
    <w:rsid w:val="00C25F03"/>
    <w:rsid w:val="00C2602F"/>
    <w:rsid w:val="00C261CA"/>
    <w:rsid w:val="00C30273"/>
    <w:rsid w:val="00C30ADB"/>
    <w:rsid w:val="00C3157B"/>
    <w:rsid w:val="00C31BD6"/>
    <w:rsid w:val="00C3211C"/>
    <w:rsid w:val="00C3214D"/>
    <w:rsid w:val="00C32758"/>
    <w:rsid w:val="00C33133"/>
    <w:rsid w:val="00C332A1"/>
    <w:rsid w:val="00C334C6"/>
    <w:rsid w:val="00C337CA"/>
    <w:rsid w:val="00C337EB"/>
    <w:rsid w:val="00C33975"/>
    <w:rsid w:val="00C344DC"/>
    <w:rsid w:val="00C349FC"/>
    <w:rsid w:val="00C34C3A"/>
    <w:rsid w:val="00C34EDA"/>
    <w:rsid w:val="00C35B2E"/>
    <w:rsid w:val="00C36343"/>
    <w:rsid w:val="00C36462"/>
    <w:rsid w:val="00C37CF5"/>
    <w:rsid w:val="00C40136"/>
    <w:rsid w:val="00C40210"/>
    <w:rsid w:val="00C407EE"/>
    <w:rsid w:val="00C4144A"/>
    <w:rsid w:val="00C4177B"/>
    <w:rsid w:val="00C41875"/>
    <w:rsid w:val="00C419DA"/>
    <w:rsid w:val="00C42785"/>
    <w:rsid w:val="00C42844"/>
    <w:rsid w:val="00C42925"/>
    <w:rsid w:val="00C42AD5"/>
    <w:rsid w:val="00C43579"/>
    <w:rsid w:val="00C4377A"/>
    <w:rsid w:val="00C439CF"/>
    <w:rsid w:val="00C44B56"/>
    <w:rsid w:val="00C44D03"/>
    <w:rsid w:val="00C45663"/>
    <w:rsid w:val="00C45ACA"/>
    <w:rsid w:val="00C45AFD"/>
    <w:rsid w:val="00C45B8B"/>
    <w:rsid w:val="00C461E2"/>
    <w:rsid w:val="00C4659B"/>
    <w:rsid w:val="00C46ADB"/>
    <w:rsid w:val="00C46F73"/>
    <w:rsid w:val="00C47659"/>
    <w:rsid w:val="00C47A01"/>
    <w:rsid w:val="00C47C33"/>
    <w:rsid w:val="00C50513"/>
    <w:rsid w:val="00C5078C"/>
    <w:rsid w:val="00C51927"/>
    <w:rsid w:val="00C51929"/>
    <w:rsid w:val="00C52206"/>
    <w:rsid w:val="00C52402"/>
    <w:rsid w:val="00C52516"/>
    <w:rsid w:val="00C5258F"/>
    <w:rsid w:val="00C52C7B"/>
    <w:rsid w:val="00C53186"/>
    <w:rsid w:val="00C53187"/>
    <w:rsid w:val="00C53240"/>
    <w:rsid w:val="00C536B0"/>
    <w:rsid w:val="00C53B4D"/>
    <w:rsid w:val="00C54301"/>
    <w:rsid w:val="00C54EE7"/>
    <w:rsid w:val="00C55998"/>
    <w:rsid w:val="00C577C9"/>
    <w:rsid w:val="00C57AAC"/>
    <w:rsid w:val="00C601B9"/>
    <w:rsid w:val="00C612E3"/>
    <w:rsid w:val="00C61347"/>
    <w:rsid w:val="00C613B3"/>
    <w:rsid w:val="00C61C26"/>
    <w:rsid w:val="00C620D0"/>
    <w:rsid w:val="00C62271"/>
    <w:rsid w:val="00C62524"/>
    <w:rsid w:val="00C6387B"/>
    <w:rsid w:val="00C63EEB"/>
    <w:rsid w:val="00C63FEB"/>
    <w:rsid w:val="00C64A98"/>
    <w:rsid w:val="00C64AD7"/>
    <w:rsid w:val="00C64FB9"/>
    <w:rsid w:val="00C653E0"/>
    <w:rsid w:val="00C655AF"/>
    <w:rsid w:val="00C65809"/>
    <w:rsid w:val="00C65F7C"/>
    <w:rsid w:val="00C66798"/>
    <w:rsid w:val="00C66E42"/>
    <w:rsid w:val="00C674CA"/>
    <w:rsid w:val="00C679F9"/>
    <w:rsid w:val="00C70363"/>
    <w:rsid w:val="00C703DF"/>
    <w:rsid w:val="00C7051B"/>
    <w:rsid w:val="00C7070E"/>
    <w:rsid w:val="00C70C0F"/>
    <w:rsid w:val="00C712FB"/>
    <w:rsid w:val="00C71E2B"/>
    <w:rsid w:val="00C72501"/>
    <w:rsid w:val="00C73594"/>
    <w:rsid w:val="00C74242"/>
    <w:rsid w:val="00C748FC"/>
    <w:rsid w:val="00C74A09"/>
    <w:rsid w:val="00C74C55"/>
    <w:rsid w:val="00C74E55"/>
    <w:rsid w:val="00C75290"/>
    <w:rsid w:val="00C7533E"/>
    <w:rsid w:val="00C760D0"/>
    <w:rsid w:val="00C7663F"/>
    <w:rsid w:val="00C76AE6"/>
    <w:rsid w:val="00C76AF1"/>
    <w:rsid w:val="00C76D36"/>
    <w:rsid w:val="00C76E15"/>
    <w:rsid w:val="00C771B9"/>
    <w:rsid w:val="00C77343"/>
    <w:rsid w:val="00C77357"/>
    <w:rsid w:val="00C802BE"/>
    <w:rsid w:val="00C80493"/>
    <w:rsid w:val="00C806E8"/>
    <w:rsid w:val="00C807B0"/>
    <w:rsid w:val="00C807F4"/>
    <w:rsid w:val="00C80839"/>
    <w:rsid w:val="00C80908"/>
    <w:rsid w:val="00C80C92"/>
    <w:rsid w:val="00C80D03"/>
    <w:rsid w:val="00C810FB"/>
    <w:rsid w:val="00C81524"/>
    <w:rsid w:val="00C82C27"/>
    <w:rsid w:val="00C83171"/>
    <w:rsid w:val="00C83914"/>
    <w:rsid w:val="00C83F8C"/>
    <w:rsid w:val="00C85A27"/>
    <w:rsid w:val="00C85E9B"/>
    <w:rsid w:val="00C8690E"/>
    <w:rsid w:val="00C86BAD"/>
    <w:rsid w:val="00C87494"/>
    <w:rsid w:val="00C87D2F"/>
    <w:rsid w:val="00C908A1"/>
    <w:rsid w:val="00C90BAB"/>
    <w:rsid w:val="00C910FA"/>
    <w:rsid w:val="00C911D7"/>
    <w:rsid w:val="00C91AC3"/>
    <w:rsid w:val="00C91E40"/>
    <w:rsid w:val="00C92509"/>
    <w:rsid w:val="00C92562"/>
    <w:rsid w:val="00C92A53"/>
    <w:rsid w:val="00C92AF0"/>
    <w:rsid w:val="00C92B3B"/>
    <w:rsid w:val="00C931FA"/>
    <w:rsid w:val="00C9327F"/>
    <w:rsid w:val="00C9345B"/>
    <w:rsid w:val="00C93EC8"/>
    <w:rsid w:val="00C941B3"/>
    <w:rsid w:val="00C942EA"/>
    <w:rsid w:val="00C9489D"/>
    <w:rsid w:val="00C94F33"/>
    <w:rsid w:val="00C956F7"/>
    <w:rsid w:val="00C96440"/>
    <w:rsid w:val="00C96744"/>
    <w:rsid w:val="00C97092"/>
    <w:rsid w:val="00C976A5"/>
    <w:rsid w:val="00C978DC"/>
    <w:rsid w:val="00C97D18"/>
    <w:rsid w:val="00C97E7C"/>
    <w:rsid w:val="00CA1015"/>
    <w:rsid w:val="00CA1045"/>
    <w:rsid w:val="00CA1AB6"/>
    <w:rsid w:val="00CA1BD1"/>
    <w:rsid w:val="00CA20B8"/>
    <w:rsid w:val="00CA24AA"/>
    <w:rsid w:val="00CA275D"/>
    <w:rsid w:val="00CA27A3"/>
    <w:rsid w:val="00CA3535"/>
    <w:rsid w:val="00CA3859"/>
    <w:rsid w:val="00CA3EAF"/>
    <w:rsid w:val="00CA3F58"/>
    <w:rsid w:val="00CA433E"/>
    <w:rsid w:val="00CA5575"/>
    <w:rsid w:val="00CA569D"/>
    <w:rsid w:val="00CA5F7B"/>
    <w:rsid w:val="00CA69D2"/>
    <w:rsid w:val="00CA6CA4"/>
    <w:rsid w:val="00CA7ADF"/>
    <w:rsid w:val="00CB07B8"/>
    <w:rsid w:val="00CB0D57"/>
    <w:rsid w:val="00CB1D31"/>
    <w:rsid w:val="00CB20A7"/>
    <w:rsid w:val="00CB22C8"/>
    <w:rsid w:val="00CB318E"/>
    <w:rsid w:val="00CB3C94"/>
    <w:rsid w:val="00CB3CB3"/>
    <w:rsid w:val="00CB3CD4"/>
    <w:rsid w:val="00CB4090"/>
    <w:rsid w:val="00CB445E"/>
    <w:rsid w:val="00CB44C9"/>
    <w:rsid w:val="00CB4C81"/>
    <w:rsid w:val="00CB566F"/>
    <w:rsid w:val="00CB5C1B"/>
    <w:rsid w:val="00CB620D"/>
    <w:rsid w:val="00CB686D"/>
    <w:rsid w:val="00CB6DD8"/>
    <w:rsid w:val="00CB6F12"/>
    <w:rsid w:val="00CB7215"/>
    <w:rsid w:val="00CB748C"/>
    <w:rsid w:val="00CB7777"/>
    <w:rsid w:val="00CB7E1D"/>
    <w:rsid w:val="00CB7F42"/>
    <w:rsid w:val="00CC0080"/>
    <w:rsid w:val="00CC0595"/>
    <w:rsid w:val="00CC05FD"/>
    <w:rsid w:val="00CC08DE"/>
    <w:rsid w:val="00CC27B5"/>
    <w:rsid w:val="00CC27F1"/>
    <w:rsid w:val="00CC3816"/>
    <w:rsid w:val="00CC3A2F"/>
    <w:rsid w:val="00CC3C42"/>
    <w:rsid w:val="00CC4202"/>
    <w:rsid w:val="00CC47A2"/>
    <w:rsid w:val="00CC4943"/>
    <w:rsid w:val="00CC4E74"/>
    <w:rsid w:val="00CC4F2F"/>
    <w:rsid w:val="00CC6129"/>
    <w:rsid w:val="00CC6656"/>
    <w:rsid w:val="00CC66B5"/>
    <w:rsid w:val="00CC7C20"/>
    <w:rsid w:val="00CD0129"/>
    <w:rsid w:val="00CD0542"/>
    <w:rsid w:val="00CD06C0"/>
    <w:rsid w:val="00CD120E"/>
    <w:rsid w:val="00CD1369"/>
    <w:rsid w:val="00CD1864"/>
    <w:rsid w:val="00CD1A04"/>
    <w:rsid w:val="00CD213D"/>
    <w:rsid w:val="00CD25AE"/>
    <w:rsid w:val="00CD2D5A"/>
    <w:rsid w:val="00CD31B2"/>
    <w:rsid w:val="00CD4A86"/>
    <w:rsid w:val="00CD5447"/>
    <w:rsid w:val="00CD5E6A"/>
    <w:rsid w:val="00CD604D"/>
    <w:rsid w:val="00CD6204"/>
    <w:rsid w:val="00CD6D70"/>
    <w:rsid w:val="00CD7A5D"/>
    <w:rsid w:val="00CE055D"/>
    <w:rsid w:val="00CE1101"/>
    <w:rsid w:val="00CE1645"/>
    <w:rsid w:val="00CE1765"/>
    <w:rsid w:val="00CE1F6A"/>
    <w:rsid w:val="00CE20F7"/>
    <w:rsid w:val="00CE2118"/>
    <w:rsid w:val="00CE2C41"/>
    <w:rsid w:val="00CE3145"/>
    <w:rsid w:val="00CE3443"/>
    <w:rsid w:val="00CE390C"/>
    <w:rsid w:val="00CE3F4E"/>
    <w:rsid w:val="00CE4544"/>
    <w:rsid w:val="00CE45F8"/>
    <w:rsid w:val="00CE4AEF"/>
    <w:rsid w:val="00CE4E00"/>
    <w:rsid w:val="00CE5925"/>
    <w:rsid w:val="00CE5A0F"/>
    <w:rsid w:val="00CE5B77"/>
    <w:rsid w:val="00CE5F1C"/>
    <w:rsid w:val="00CE60EB"/>
    <w:rsid w:val="00CE61C5"/>
    <w:rsid w:val="00CE62F5"/>
    <w:rsid w:val="00CE69ED"/>
    <w:rsid w:val="00CE6B92"/>
    <w:rsid w:val="00CE6E18"/>
    <w:rsid w:val="00CE70F6"/>
    <w:rsid w:val="00CE71F3"/>
    <w:rsid w:val="00CE726F"/>
    <w:rsid w:val="00CE73E2"/>
    <w:rsid w:val="00CE760D"/>
    <w:rsid w:val="00CE7759"/>
    <w:rsid w:val="00CE7D59"/>
    <w:rsid w:val="00CE7EBB"/>
    <w:rsid w:val="00CE7EC2"/>
    <w:rsid w:val="00CF045C"/>
    <w:rsid w:val="00CF16AA"/>
    <w:rsid w:val="00CF1B93"/>
    <w:rsid w:val="00CF22AA"/>
    <w:rsid w:val="00CF22E2"/>
    <w:rsid w:val="00CF3709"/>
    <w:rsid w:val="00CF3BF9"/>
    <w:rsid w:val="00CF4418"/>
    <w:rsid w:val="00CF48AA"/>
    <w:rsid w:val="00CF4A7D"/>
    <w:rsid w:val="00CF4D61"/>
    <w:rsid w:val="00CF4D74"/>
    <w:rsid w:val="00CF5425"/>
    <w:rsid w:val="00CF54E2"/>
    <w:rsid w:val="00CF57B5"/>
    <w:rsid w:val="00CF5A43"/>
    <w:rsid w:val="00CF5FF4"/>
    <w:rsid w:val="00CF6AC2"/>
    <w:rsid w:val="00CF70B9"/>
    <w:rsid w:val="00CF7FBD"/>
    <w:rsid w:val="00D00292"/>
    <w:rsid w:val="00D00364"/>
    <w:rsid w:val="00D01F8F"/>
    <w:rsid w:val="00D0272B"/>
    <w:rsid w:val="00D02C05"/>
    <w:rsid w:val="00D03382"/>
    <w:rsid w:val="00D03779"/>
    <w:rsid w:val="00D0381D"/>
    <w:rsid w:val="00D03BDA"/>
    <w:rsid w:val="00D044F5"/>
    <w:rsid w:val="00D05306"/>
    <w:rsid w:val="00D06046"/>
    <w:rsid w:val="00D06B28"/>
    <w:rsid w:val="00D06B82"/>
    <w:rsid w:val="00D0738B"/>
    <w:rsid w:val="00D0761E"/>
    <w:rsid w:val="00D0771A"/>
    <w:rsid w:val="00D07A05"/>
    <w:rsid w:val="00D111A4"/>
    <w:rsid w:val="00D114CB"/>
    <w:rsid w:val="00D1201F"/>
    <w:rsid w:val="00D1252E"/>
    <w:rsid w:val="00D1268C"/>
    <w:rsid w:val="00D1290E"/>
    <w:rsid w:val="00D12C75"/>
    <w:rsid w:val="00D1324A"/>
    <w:rsid w:val="00D138E3"/>
    <w:rsid w:val="00D1459D"/>
    <w:rsid w:val="00D14ABD"/>
    <w:rsid w:val="00D14F73"/>
    <w:rsid w:val="00D1622D"/>
    <w:rsid w:val="00D16325"/>
    <w:rsid w:val="00D1637D"/>
    <w:rsid w:val="00D16C6B"/>
    <w:rsid w:val="00D17605"/>
    <w:rsid w:val="00D17947"/>
    <w:rsid w:val="00D17C7D"/>
    <w:rsid w:val="00D17E3F"/>
    <w:rsid w:val="00D20666"/>
    <w:rsid w:val="00D210E7"/>
    <w:rsid w:val="00D213E2"/>
    <w:rsid w:val="00D216E3"/>
    <w:rsid w:val="00D21831"/>
    <w:rsid w:val="00D21D73"/>
    <w:rsid w:val="00D223D4"/>
    <w:rsid w:val="00D22B84"/>
    <w:rsid w:val="00D22BA7"/>
    <w:rsid w:val="00D23FDA"/>
    <w:rsid w:val="00D24316"/>
    <w:rsid w:val="00D24BA3"/>
    <w:rsid w:val="00D24DFA"/>
    <w:rsid w:val="00D24FF9"/>
    <w:rsid w:val="00D25136"/>
    <w:rsid w:val="00D25878"/>
    <w:rsid w:val="00D258B2"/>
    <w:rsid w:val="00D259DB"/>
    <w:rsid w:val="00D26576"/>
    <w:rsid w:val="00D265ED"/>
    <w:rsid w:val="00D26780"/>
    <w:rsid w:val="00D26C48"/>
    <w:rsid w:val="00D27208"/>
    <w:rsid w:val="00D27E72"/>
    <w:rsid w:val="00D30052"/>
    <w:rsid w:val="00D302DA"/>
    <w:rsid w:val="00D318F9"/>
    <w:rsid w:val="00D31E1F"/>
    <w:rsid w:val="00D31FAF"/>
    <w:rsid w:val="00D32393"/>
    <w:rsid w:val="00D325CD"/>
    <w:rsid w:val="00D349D5"/>
    <w:rsid w:val="00D34A04"/>
    <w:rsid w:val="00D365CA"/>
    <w:rsid w:val="00D36708"/>
    <w:rsid w:val="00D37DBF"/>
    <w:rsid w:val="00D37F22"/>
    <w:rsid w:val="00D401A0"/>
    <w:rsid w:val="00D4119F"/>
    <w:rsid w:val="00D41255"/>
    <w:rsid w:val="00D4133E"/>
    <w:rsid w:val="00D4163F"/>
    <w:rsid w:val="00D41F7F"/>
    <w:rsid w:val="00D42034"/>
    <w:rsid w:val="00D42169"/>
    <w:rsid w:val="00D42253"/>
    <w:rsid w:val="00D422C0"/>
    <w:rsid w:val="00D4253E"/>
    <w:rsid w:val="00D428EB"/>
    <w:rsid w:val="00D42FFD"/>
    <w:rsid w:val="00D43179"/>
    <w:rsid w:val="00D43403"/>
    <w:rsid w:val="00D4348D"/>
    <w:rsid w:val="00D437C9"/>
    <w:rsid w:val="00D43A10"/>
    <w:rsid w:val="00D43DC7"/>
    <w:rsid w:val="00D43DDB"/>
    <w:rsid w:val="00D44034"/>
    <w:rsid w:val="00D44334"/>
    <w:rsid w:val="00D44A0F"/>
    <w:rsid w:val="00D44C40"/>
    <w:rsid w:val="00D44E8C"/>
    <w:rsid w:val="00D44EA8"/>
    <w:rsid w:val="00D44EE7"/>
    <w:rsid w:val="00D44F22"/>
    <w:rsid w:val="00D45317"/>
    <w:rsid w:val="00D453C3"/>
    <w:rsid w:val="00D456D1"/>
    <w:rsid w:val="00D45DC3"/>
    <w:rsid w:val="00D461F6"/>
    <w:rsid w:val="00D461FB"/>
    <w:rsid w:val="00D46DA5"/>
    <w:rsid w:val="00D479F2"/>
    <w:rsid w:val="00D47E97"/>
    <w:rsid w:val="00D47EF5"/>
    <w:rsid w:val="00D50D95"/>
    <w:rsid w:val="00D5145A"/>
    <w:rsid w:val="00D518BB"/>
    <w:rsid w:val="00D51D5D"/>
    <w:rsid w:val="00D51F4A"/>
    <w:rsid w:val="00D52396"/>
    <w:rsid w:val="00D529F8"/>
    <w:rsid w:val="00D52C7A"/>
    <w:rsid w:val="00D5338E"/>
    <w:rsid w:val="00D53BB2"/>
    <w:rsid w:val="00D53FA9"/>
    <w:rsid w:val="00D54B11"/>
    <w:rsid w:val="00D54FBD"/>
    <w:rsid w:val="00D552F2"/>
    <w:rsid w:val="00D553BB"/>
    <w:rsid w:val="00D55401"/>
    <w:rsid w:val="00D55BF4"/>
    <w:rsid w:val="00D55F3F"/>
    <w:rsid w:val="00D56245"/>
    <w:rsid w:val="00D56FB1"/>
    <w:rsid w:val="00D60890"/>
    <w:rsid w:val="00D60FC9"/>
    <w:rsid w:val="00D614F5"/>
    <w:rsid w:val="00D61977"/>
    <w:rsid w:val="00D61D57"/>
    <w:rsid w:val="00D6220B"/>
    <w:rsid w:val="00D62405"/>
    <w:rsid w:val="00D626DF"/>
    <w:rsid w:val="00D629CF"/>
    <w:rsid w:val="00D62E15"/>
    <w:rsid w:val="00D6300D"/>
    <w:rsid w:val="00D639DB"/>
    <w:rsid w:val="00D63C7F"/>
    <w:rsid w:val="00D6428A"/>
    <w:rsid w:val="00D64438"/>
    <w:rsid w:val="00D646B3"/>
    <w:rsid w:val="00D64D99"/>
    <w:rsid w:val="00D66148"/>
    <w:rsid w:val="00D662AB"/>
    <w:rsid w:val="00D66774"/>
    <w:rsid w:val="00D66C6B"/>
    <w:rsid w:val="00D66CEA"/>
    <w:rsid w:val="00D670AE"/>
    <w:rsid w:val="00D70319"/>
    <w:rsid w:val="00D7036B"/>
    <w:rsid w:val="00D704A6"/>
    <w:rsid w:val="00D7057E"/>
    <w:rsid w:val="00D70693"/>
    <w:rsid w:val="00D70AE6"/>
    <w:rsid w:val="00D70C3F"/>
    <w:rsid w:val="00D7186B"/>
    <w:rsid w:val="00D71BE6"/>
    <w:rsid w:val="00D722B2"/>
    <w:rsid w:val="00D7249D"/>
    <w:rsid w:val="00D72AA3"/>
    <w:rsid w:val="00D73458"/>
    <w:rsid w:val="00D735B9"/>
    <w:rsid w:val="00D737A6"/>
    <w:rsid w:val="00D73A3E"/>
    <w:rsid w:val="00D7404C"/>
    <w:rsid w:val="00D740CE"/>
    <w:rsid w:val="00D74680"/>
    <w:rsid w:val="00D74717"/>
    <w:rsid w:val="00D74973"/>
    <w:rsid w:val="00D74AAD"/>
    <w:rsid w:val="00D75412"/>
    <w:rsid w:val="00D757C0"/>
    <w:rsid w:val="00D75C2A"/>
    <w:rsid w:val="00D76B41"/>
    <w:rsid w:val="00D76C8F"/>
    <w:rsid w:val="00D7717C"/>
    <w:rsid w:val="00D77208"/>
    <w:rsid w:val="00D80179"/>
    <w:rsid w:val="00D809AB"/>
    <w:rsid w:val="00D80BFE"/>
    <w:rsid w:val="00D80CC6"/>
    <w:rsid w:val="00D80EF8"/>
    <w:rsid w:val="00D816B5"/>
    <w:rsid w:val="00D81B6E"/>
    <w:rsid w:val="00D81D1D"/>
    <w:rsid w:val="00D81E76"/>
    <w:rsid w:val="00D81F9D"/>
    <w:rsid w:val="00D8271E"/>
    <w:rsid w:val="00D8295B"/>
    <w:rsid w:val="00D82F71"/>
    <w:rsid w:val="00D83320"/>
    <w:rsid w:val="00D835C1"/>
    <w:rsid w:val="00D842B9"/>
    <w:rsid w:val="00D85592"/>
    <w:rsid w:val="00D858B4"/>
    <w:rsid w:val="00D859B6"/>
    <w:rsid w:val="00D85B7F"/>
    <w:rsid w:val="00D86A43"/>
    <w:rsid w:val="00D86EAA"/>
    <w:rsid w:val="00D87146"/>
    <w:rsid w:val="00D87466"/>
    <w:rsid w:val="00D87A0D"/>
    <w:rsid w:val="00D87DE7"/>
    <w:rsid w:val="00D9100A"/>
    <w:rsid w:val="00D910C1"/>
    <w:rsid w:val="00D9113E"/>
    <w:rsid w:val="00D91150"/>
    <w:rsid w:val="00D91220"/>
    <w:rsid w:val="00D9130F"/>
    <w:rsid w:val="00D91538"/>
    <w:rsid w:val="00D91FD5"/>
    <w:rsid w:val="00D926C8"/>
    <w:rsid w:val="00D928F9"/>
    <w:rsid w:val="00D92935"/>
    <w:rsid w:val="00D92DC2"/>
    <w:rsid w:val="00D92DEF"/>
    <w:rsid w:val="00D93979"/>
    <w:rsid w:val="00D95066"/>
    <w:rsid w:val="00D95407"/>
    <w:rsid w:val="00D9586F"/>
    <w:rsid w:val="00D95B3C"/>
    <w:rsid w:val="00D96273"/>
    <w:rsid w:val="00D967DF"/>
    <w:rsid w:val="00D96FFE"/>
    <w:rsid w:val="00D9710C"/>
    <w:rsid w:val="00D979F1"/>
    <w:rsid w:val="00DA022B"/>
    <w:rsid w:val="00DA0578"/>
    <w:rsid w:val="00DA091B"/>
    <w:rsid w:val="00DA1282"/>
    <w:rsid w:val="00DA1417"/>
    <w:rsid w:val="00DA1712"/>
    <w:rsid w:val="00DA25AD"/>
    <w:rsid w:val="00DA2B24"/>
    <w:rsid w:val="00DA2DE8"/>
    <w:rsid w:val="00DA318E"/>
    <w:rsid w:val="00DA38AC"/>
    <w:rsid w:val="00DA395E"/>
    <w:rsid w:val="00DA3A57"/>
    <w:rsid w:val="00DA4043"/>
    <w:rsid w:val="00DA4747"/>
    <w:rsid w:val="00DA533C"/>
    <w:rsid w:val="00DA60FB"/>
    <w:rsid w:val="00DA6183"/>
    <w:rsid w:val="00DA63A8"/>
    <w:rsid w:val="00DA7161"/>
    <w:rsid w:val="00DA7C22"/>
    <w:rsid w:val="00DA7E90"/>
    <w:rsid w:val="00DA7EC8"/>
    <w:rsid w:val="00DA7F49"/>
    <w:rsid w:val="00DB0E30"/>
    <w:rsid w:val="00DB215E"/>
    <w:rsid w:val="00DB27A4"/>
    <w:rsid w:val="00DB303E"/>
    <w:rsid w:val="00DB310E"/>
    <w:rsid w:val="00DB33C4"/>
    <w:rsid w:val="00DB47EC"/>
    <w:rsid w:val="00DB4932"/>
    <w:rsid w:val="00DB4FA4"/>
    <w:rsid w:val="00DB6475"/>
    <w:rsid w:val="00DB6848"/>
    <w:rsid w:val="00DB7427"/>
    <w:rsid w:val="00DB77AB"/>
    <w:rsid w:val="00DB7D47"/>
    <w:rsid w:val="00DB7EDE"/>
    <w:rsid w:val="00DC037D"/>
    <w:rsid w:val="00DC0837"/>
    <w:rsid w:val="00DC0E5F"/>
    <w:rsid w:val="00DC1500"/>
    <w:rsid w:val="00DC193D"/>
    <w:rsid w:val="00DC1954"/>
    <w:rsid w:val="00DC1B6C"/>
    <w:rsid w:val="00DC2EAA"/>
    <w:rsid w:val="00DC3072"/>
    <w:rsid w:val="00DC3CA7"/>
    <w:rsid w:val="00DC43D6"/>
    <w:rsid w:val="00DC4FF9"/>
    <w:rsid w:val="00DC5328"/>
    <w:rsid w:val="00DC5733"/>
    <w:rsid w:val="00DC60AD"/>
    <w:rsid w:val="00DC69C9"/>
    <w:rsid w:val="00DC6EB0"/>
    <w:rsid w:val="00DC6FC0"/>
    <w:rsid w:val="00DC70BB"/>
    <w:rsid w:val="00DC70E9"/>
    <w:rsid w:val="00DC72D2"/>
    <w:rsid w:val="00DC74C4"/>
    <w:rsid w:val="00DC75F7"/>
    <w:rsid w:val="00DC762D"/>
    <w:rsid w:val="00DD0125"/>
    <w:rsid w:val="00DD0B7F"/>
    <w:rsid w:val="00DD0E72"/>
    <w:rsid w:val="00DD25B6"/>
    <w:rsid w:val="00DD2917"/>
    <w:rsid w:val="00DD32CC"/>
    <w:rsid w:val="00DD347E"/>
    <w:rsid w:val="00DD34AF"/>
    <w:rsid w:val="00DD34F6"/>
    <w:rsid w:val="00DD3848"/>
    <w:rsid w:val="00DD3A4B"/>
    <w:rsid w:val="00DD3A95"/>
    <w:rsid w:val="00DD4032"/>
    <w:rsid w:val="00DD4B7F"/>
    <w:rsid w:val="00DD4DF2"/>
    <w:rsid w:val="00DD51DC"/>
    <w:rsid w:val="00DD5AF8"/>
    <w:rsid w:val="00DD5FD6"/>
    <w:rsid w:val="00DD61F1"/>
    <w:rsid w:val="00DD6992"/>
    <w:rsid w:val="00DD6A2F"/>
    <w:rsid w:val="00DD6BE3"/>
    <w:rsid w:val="00DD722F"/>
    <w:rsid w:val="00DD771E"/>
    <w:rsid w:val="00DD79E2"/>
    <w:rsid w:val="00DE0AC9"/>
    <w:rsid w:val="00DE139E"/>
    <w:rsid w:val="00DE185A"/>
    <w:rsid w:val="00DE272E"/>
    <w:rsid w:val="00DE2BBD"/>
    <w:rsid w:val="00DE32DF"/>
    <w:rsid w:val="00DE3A1A"/>
    <w:rsid w:val="00DE3A96"/>
    <w:rsid w:val="00DE3BA2"/>
    <w:rsid w:val="00DE4481"/>
    <w:rsid w:val="00DE52B9"/>
    <w:rsid w:val="00DE565E"/>
    <w:rsid w:val="00DE5EF7"/>
    <w:rsid w:val="00DE6A11"/>
    <w:rsid w:val="00DE6C92"/>
    <w:rsid w:val="00DE701C"/>
    <w:rsid w:val="00DE709E"/>
    <w:rsid w:val="00DE71A3"/>
    <w:rsid w:val="00DE72A5"/>
    <w:rsid w:val="00DE7F7C"/>
    <w:rsid w:val="00DF026A"/>
    <w:rsid w:val="00DF070D"/>
    <w:rsid w:val="00DF07AD"/>
    <w:rsid w:val="00DF15D8"/>
    <w:rsid w:val="00DF1DE3"/>
    <w:rsid w:val="00DF1F1B"/>
    <w:rsid w:val="00DF1FCE"/>
    <w:rsid w:val="00DF27CD"/>
    <w:rsid w:val="00DF2845"/>
    <w:rsid w:val="00DF2B56"/>
    <w:rsid w:val="00DF2BE3"/>
    <w:rsid w:val="00DF2D01"/>
    <w:rsid w:val="00DF34C7"/>
    <w:rsid w:val="00DF3BCF"/>
    <w:rsid w:val="00DF3DAF"/>
    <w:rsid w:val="00DF411A"/>
    <w:rsid w:val="00DF4181"/>
    <w:rsid w:val="00DF4AC8"/>
    <w:rsid w:val="00DF516F"/>
    <w:rsid w:val="00DF57B8"/>
    <w:rsid w:val="00DF5809"/>
    <w:rsid w:val="00DF5BEC"/>
    <w:rsid w:val="00DF5E5A"/>
    <w:rsid w:val="00DF60FB"/>
    <w:rsid w:val="00DF62A5"/>
    <w:rsid w:val="00DF65BB"/>
    <w:rsid w:val="00DF6679"/>
    <w:rsid w:val="00DF6FFC"/>
    <w:rsid w:val="00DF74BF"/>
    <w:rsid w:val="00DF7667"/>
    <w:rsid w:val="00DF7C30"/>
    <w:rsid w:val="00E0091A"/>
    <w:rsid w:val="00E01C10"/>
    <w:rsid w:val="00E01C6A"/>
    <w:rsid w:val="00E02110"/>
    <w:rsid w:val="00E0285D"/>
    <w:rsid w:val="00E02AEF"/>
    <w:rsid w:val="00E02F57"/>
    <w:rsid w:val="00E03583"/>
    <w:rsid w:val="00E03929"/>
    <w:rsid w:val="00E049D2"/>
    <w:rsid w:val="00E04CEC"/>
    <w:rsid w:val="00E04EE6"/>
    <w:rsid w:val="00E051E4"/>
    <w:rsid w:val="00E06656"/>
    <w:rsid w:val="00E07E23"/>
    <w:rsid w:val="00E103E8"/>
    <w:rsid w:val="00E1084A"/>
    <w:rsid w:val="00E10BFA"/>
    <w:rsid w:val="00E10CBD"/>
    <w:rsid w:val="00E11754"/>
    <w:rsid w:val="00E11D66"/>
    <w:rsid w:val="00E1209D"/>
    <w:rsid w:val="00E1272D"/>
    <w:rsid w:val="00E12B92"/>
    <w:rsid w:val="00E12EFD"/>
    <w:rsid w:val="00E130EB"/>
    <w:rsid w:val="00E1369E"/>
    <w:rsid w:val="00E13D25"/>
    <w:rsid w:val="00E141A7"/>
    <w:rsid w:val="00E149D7"/>
    <w:rsid w:val="00E14E35"/>
    <w:rsid w:val="00E15489"/>
    <w:rsid w:val="00E1551C"/>
    <w:rsid w:val="00E1560C"/>
    <w:rsid w:val="00E1581E"/>
    <w:rsid w:val="00E163E5"/>
    <w:rsid w:val="00E165F5"/>
    <w:rsid w:val="00E168C6"/>
    <w:rsid w:val="00E176DA"/>
    <w:rsid w:val="00E177FC"/>
    <w:rsid w:val="00E1791C"/>
    <w:rsid w:val="00E17CB7"/>
    <w:rsid w:val="00E20988"/>
    <w:rsid w:val="00E20E03"/>
    <w:rsid w:val="00E211EE"/>
    <w:rsid w:val="00E2183A"/>
    <w:rsid w:val="00E2184F"/>
    <w:rsid w:val="00E220E3"/>
    <w:rsid w:val="00E22959"/>
    <w:rsid w:val="00E22A6A"/>
    <w:rsid w:val="00E22C4B"/>
    <w:rsid w:val="00E22EFD"/>
    <w:rsid w:val="00E230AD"/>
    <w:rsid w:val="00E23A9A"/>
    <w:rsid w:val="00E24A83"/>
    <w:rsid w:val="00E24A86"/>
    <w:rsid w:val="00E24D8C"/>
    <w:rsid w:val="00E24E71"/>
    <w:rsid w:val="00E25C88"/>
    <w:rsid w:val="00E261DB"/>
    <w:rsid w:val="00E26D47"/>
    <w:rsid w:val="00E2744B"/>
    <w:rsid w:val="00E27DAA"/>
    <w:rsid w:val="00E27DFA"/>
    <w:rsid w:val="00E27F88"/>
    <w:rsid w:val="00E30189"/>
    <w:rsid w:val="00E3061A"/>
    <w:rsid w:val="00E30EAA"/>
    <w:rsid w:val="00E3194A"/>
    <w:rsid w:val="00E31AFF"/>
    <w:rsid w:val="00E31F6F"/>
    <w:rsid w:val="00E323FD"/>
    <w:rsid w:val="00E327AF"/>
    <w:rsid w:val="00E32D03"/>
    <w:rsid w:val="00E32E5B"/>
    <w:rsid w:val="00E337DC"/>
    <w:rsid w:val="00E339AB"/>
    <w:rsid w:val="00E3428E"/>
    <w:rsid w:val="00E345AB"/>
    <w:rsid w:val="00E34828"/>
    <w:rsid w:val="00E35223"/>
    <w:rsid w:val="00E35281"/>
    <w:rsid w:val="00E35BFC"/>
    <w:rsid w:val="00E3612C"/>
    <w:rsid w:val="00E367B1"/>
    <w:rsid w:val="00E36AAF"/>
    <w:rsid w:val="00E37033"/>
    <w:rsid w:val="00E374CA"/>
    <w:rsid w:val="00E37567"/>
    <w:rsid w:val="00E378EC"/>
    <w:rsid w:val="00E37B5A"/>
    <w:rsid w:val="00E409BE"/>
    <w:rsid w:val="00E41B9F"/>
    <w:rsid w:val="00E41E72"/>
    <w:rsid w:val="00E42240"/>
    <w:rsid w:val="00E42A45"/>
    <w:rsid w:val="00E42D2E"/>
    <w:rsid w:val="00E43FAE"/>
    <w:rsid w:val="00E44392"/>
    <w:rsid w:val="00E4480C"/>
    <w:rsid w:val="00E450BB"/>
    <w:rsid w:val="00E451A1"/>
    <w:rsid w:val="00E451E4"/>
    <w:rsid w:val="00E452F9"/>
    <w:rsid w:val="00E453CE"/>
    <w:rsid w:val="00E456D5"/>
    <w:rsid w:val="00E457A3"/>
    <w:rsid w:val="00E45858"/>
    <w:rsid w:val="00E45DC1"/>
    <w:rsid w:val="00E45DC6"/>
    <w:rsid w:val="00E46145"/>
    <w:rsid w:val="00E46456"/>
    <w:rsid w:val="00E464CC"/>
    <w:rsid w:val="00E47708"/>
    <w:rsid w:val="00E50C61"/>
    <w:rsid w:val="00E50EA2"/>
    <w:rsid w:val="00E51021"/>
    <w:rsid w:val="00E51142"/>
    <w:rsid w:val="00E51387"/>
    <w:rsid w:val="00E513F3"/>
    <w:rsid w:val="00E52101"/>
    <w:rsid w:val="00E52879"/>
    <w:rsid w:val="00E52D23"/>
    <w:rsid w:val="00E52E73"/>
    <w:rsid w:val="00E52EC9"/>
    <w:rsid w:val="00E535A3"/>
    <w:rsid w:val="00E5363C"/>
    <w:rsid w:val="00E53A3D"/>
    <w:rsid w:val="00E5436A"/>
    <w:rsid w:val="00E544D5"/>
    <w:rsid w:val="00E545A0"/>
    <w:rsid w:val="00E54E2E"/>
    <w:rsid w:val="00E55C8F"/>
    <w:rsid w:val="00E56169"/>
    <w:rsid w:val="00E561F1"/>
    <w:rsid w:val="00E56464"/>
    <w:rsid w:val="00E565C9"/>
    <w:rsid w:val="00E56674"/>
    <w:rsid w:val="00E56BB7"/>
    <w:rsid w:val="00E57010"/>
    <w:rsid w:val="00E5718D"/>
    <w:rsid w:val="00E60250"/>
    <w:rsid w:val="00E60683"/>
    <w:rsid w:val="00E60693"/>
    <w:rsid w:val="00E6071C"/>
    <w:rsid w:val="00E60796"/>
    <w:rsid w:val="00E6079D"/>
    <w:rsid w:val="00E61289"/>
    <w:rsid w:val="00E6137A"/>
    <w:rsid w:val="00E61FBE"/>
    <w:rsid w:val="00E622C8"/>
    <w:rsid w:val="00E62870"/>
    <w:rsid w:val="00E63B08"/>
    <w:rsid w:val="00E63F2C"/>
    <w:rsid w:val="00E640E9"/>
    <w:rsid w:val="00E642C3"/>
    <w:rsid w:val="00E648B9"/>
    <w:rsid w:val="00E64C1D"/>
    <w:rsid w:val="00E64E2B"/>
    <w:rsid w:val="00E65067"/>
    <w:rsid w:val="00E6520F"/>
    <w:rsid w:val="00E66746"/>
    <w:rsid w:val="00E66754"/>
    <w:rsid w:val="00E6685A"/>
    <w:rsid w:val="00E66FCD"/>
    <w:rsid w:val="00E676F6"/>
    <w:rsid w:val="00E70172"/>
    <w:rsid w:val="00E702BB"/>
    <w:rsid w:val="00E7048E"/>
    <w:rsid w:val="00E70820"/>
    <w:rsid w:val="00E708A7"/>
    <w:rsid w:val="00E70FA9"/>
    <w:rsid w:val="00E70FF3"/>
    <w:rsid w:val="00E71427"/>
    <w:rsid w:val="00E717BB"/>
    <w:rsid w:val="00E71972"/>
    <w:rsid w:val="00E71A67"/>
    <w:rsid w:val="00E72C1B"/>
    <w:rsid w:val="00E7318A"/>
    <w:rsid w:val="00E7336D"/>
    <w:rsid w:val="00E73699"/>
    <w:rsid w:val="00E73770"/>
    <w:rsid w:val="00E73FBE"/>
    <w:rsid w:val="00E7429C"/>
    <w:rsid w:val="00E74757"/>
    <w:rsid w:val="00E74F37"/>
    <w:rsid w:val="00E75163"/>
    <w:rsid w:val="00E75319"/>
    <w:rsid w:val="00E757DA"/>
    <w:rsid w:val="00E757E1"/>
    <w:rsid w:val="00E76281"/>
    <w:rsid w:val="00E76577"/>
    <w:rsid w:val="00E7681F"/>
    <w:rsid w:val="00E76D36"/>
    <w:rsid w:val="00E76E66"/>
    <w:rsid w:val="00E76FC8"/>
    <w:rsid w:val="00E77106"/>
    <w:rsid w:val="00E8056E"/>
    <w:rsid w:val="00E80C04"/>
    <w:rsid w:val="00E80E2A"/>
    <w:rsid w:val="00E81823"/>
    <w:rsid w:val="00E81947"/>
    <w:rsid w:val="00E819BE"/>
    <w:rsid w:val="00E81A4D"/>
    <w:rsid w:val="00E81AF3"/>
    <w:rsid w:val="00E81B45"/>
    <w:rsid w:val="00E82061"/>
    <w:rsid w:val="00E82429"/>
    <w:rsid w:val="00E82463"/>
    <w:rsid w:val="00E83B98"/>
    <w:rsid w:val="00E83D7E"/>
    <w:rsid w:val="00E84165"/>
    <w:rsid w:val="00E8486D"/>
    <w:rsid w:val="00E84CD7"/>
    <w:rsid w:val="00E85650"/>
    <w:rsid w:val="00E85901"/>
    <w:rsid w:val="00E859E0"/>
    <w:rsid w:val="00E85E27"/>
    <w:rsid w:val="00E85E6D"/>
    <w:rsid w:val="00E85FA5"/>
    <w:rsid w:val="00E86515"/>
    <w:rsid w:val="00E8677F"/>
    <w:rsid w:val="00E86F07"/>
    <w:rsid w:val="00E876F7"/>
    <w:rsid w:val="00E877E6"/>
    <w:rsid w:val="00E87B46"/>
    <w:rsid w:val="00E902D5"/>
    <w:rsid w:val="00E904B0"/>
    <w:rsid w:val="00E909C4"/>
    <w:rsid w:val="00E90DC1"/>
    <w:rsid w:val="00E91633"/>
    <w:rsid w:val="00E9190D"/>
    <w:rsid w:val="00E919D9"/>
    <w:rsid w:val="00E91D4B"/>
    <w:rsid w:val="00E92256"/>
    <w:rsid w:val="00E92370"/>
    <w:rsid w:val="00E92605"/>
    <w:rsid w:val="00E9320F"/>
    <w:rsid w:val="00E93C6A"/>
    <w:rsid w:val="00E9410E"/>
    <w:rsid w:val="00E9437E"/>
    <w:rsid w:val="00E94566"/>
    <w:rsid w:val="00E94936"/>
    <w:rsid w:val="00E949CE"/>
    <w:rsid w:val="00E94CB0"/>
    <w:rsid w:val="00E94CE6"/>
    <w:rsid w:val="00E95429"/>
    <w:rsid w:val="00E9612B"/>
    <w:rsid w:val="00E96966"/>
    <w:rsid w:val="00E971DC"/>
    <w:rsid w:val="00E97379"/>
    <w:rsid w:val="00E9763D"/>
    <w:rsid w:val="00E97797"/>
    <w:rsid w:val="00E97F92"/>
    <w:rsid w:val="00E97FAE"/>
    <w:rsid w:val="00EA07D0"/>
    <w:rsid w:val="00EA07E6"/>
    <w:rsid w:val="00EA138C"/>
    <w:rsid w:val="00EA166A"/>
    <w:rsid w:val="00EA1A65"/>
    <w:rsid w:val="00EA1AE8"/>
    <w:rsid w:val="00EA1B6D"/>
    <w:rsid w:val="00EA1CF5"/>
    <w:rsid w:val="00EA26BB"/>
    <w:rsid w:val="00EA2AB3"/>
    <w:rsid w:val="00EA3886"/>
    <w:rsid w:val="00EA3BE3"/>
    <w:rsid w:val="00EA3BF7"/>
    <w:rsid w:val="00EA416F"/>
    <w:rsid w:val="00EA4386"/>
    <w:rsid w:val="00EA4780"/>
    <w:rsid w:val="00EA5DA6"/>
    <w:rsid w:val="00EA5E79"/>
    <w:rsid w:val="00EA5FD6"/>
    <w:rsid w:val="00EA658C"/>
    <w:rsid w:val="00EA6970"/>
    <w:rsid w:val="00EA6B56"/>
    <w:rsid w:val="00EA766A"/>
    <w:rsid w:val="00EA7E1F"/>
    <w:rsid w:val="00EB00A5"/>
    <w:rsid w:val="00EB0687"/>
    <w:rsid w:val="00EB122E"/>
    <w:rsid w:val="00EB12EC"/>
    <w:rsid w:val="00EB166D"/>
    <w:rsid w:val="00EB172C"/>
    <w:rsid w:val="00EB2229"/>
    <w:rsid w:val="00EB2A02"/>
    <w:rsid w:val="00EB3BBB"/>
    <w:rsid w:val="00EB4739"/>
    <w:rsid w:val="00EB4A71"/>
    <w:rsid w:val="00EB507E"/>
    <w:rsid w:val="00EB5489"/>
    <w:rsid w:val="00EB555C"/>
    <w:rsid w:val="00EB564D"/>
    <w:rsid w:val="00EB5720"/>
    <w:rsid w:val="00EB5A3B"/>
    <w:rsid w:val="00EB5D03"/>
    <w:rsid w:val="00EB611F"/>
    <w:rsid w:val="00EB68DD"/>
    <w:rsid w:val="00EB7522"/>
    <w:rsid w:val="00EB7EFE"/>
    <w:rsid w:val="00EC0057"/>
    <w:rsid w:val="00EC03C8"/>
    <w:rsid w:val="00EC07D9"/>
    <w:rsid w:val="00EC0826"/>
    <w:rsid w:val="00EC0B9F"/>
    <w:rsid w:val="00EC1288"/>
    <w:rsid w:val="00EC158B"/>
    <w:rsid w:val="00EC17C4"/>
    <w:rsid w:val="00EC1CDB"/>
    <w:rsid w:val="00EC1E6A"/>
    <w:rsid w:val="00EC2190"/>
    <w:rsid w:val="00EC21FE"/>
    <w:rsid w:val="00EC2E2B"/>
    <w:rsid w:val="00EC322A"/>
    <w:rsid w:val="00EC373A"/>
    <w:rsid w:val="00EC3A1C"/>
    <w:rsid w:val="00EC4309"/>
    <w:rsid w:val="00EC469B"/>
    <w:rsid w:val="00EC5042"/>
    <w:rsid w:val="00EC50A3"/>
    <w:rsid w:val="00EC6410"/>
    <w:rsid w:val="00EC6C53"/>
    <w:rsid w:val="00EC6D2D"/>
    <w:rsid w:val="00EC6D6B"/>
    <w:rsid w:val="00EC75A1"/>
    <w:rsid w:val="00EC76B4"/>
    <w:rsid w:val="00EC7704"/>
    <w:rsid w:val="00EC77D4"/>
    <w:rsid w:val="00EC7902"/>
    <w:rsid w:val="00EC7B59"/>
    <w:rsid w:val="00EC7EAC"/>
    <w:rsid w:val="00ED0245"/>
    <w:rsid w:val="00ED04B7"/>
    <w:rsid w:val="00ED0728"/>
    <w:rsid w:val="00ED2094"/>
    <w:rsid w:val="00ED2549"/>
    <w:rsid w:val="00ED2B5C"/>
    <w:rsid w:val="00ED2FE9"/>
    <w:rsid w:val="00ED3F5C"/>
    <w:rsid w:val="00ED3F71"/>
    <w:rsid w:val="00ED41F4"/>
    <w:rsid w:val="00ED48CC"/>
    <w:rsid w:val="00ED498F"/>
    <w:rsid w:val="00ED59DC"/>
    <w:rsid w:val="00ED6648"/>
    <w:rsid w:val="00ED7D0D"/>
    <w:rsid w:val="00EE0843"/>
    <w:rsid w:val="00EE0ABE"/>
    <w:rsid w:val="00EE0CDD"/>
    <w:rsid w:val="00EE156D"/>
    <w:rsid w:val="00EE18DB"/>
    <w:rsid w:val="00EE1FE2"/>
    <w:rsid w:val="00EE23D3"/>
    <w:rsid w:val="00EE25DE"/>
    <w:rsid w:val="00EE3E48"/>
    <w:rsid w:val="00EE488C"/>
    <w:rsid w:val="00EE4B02"/>
    <w:rsid w:val="00EE4BCF"/>
    <w:rsid w:val="00EE4F5E"/>
    <w:rsid w:val="00EE5140"/>
    <w:rsid w:val="00EE5242"/>
    <w:rsid w:val="00EE5492"/>
    <w:rsid w:val="00EE5595"/>
    <w:rsid w:val="00EE5846"/>
    <w:rsid w:val="00EE5CF2"/>
    <w:rsid w:val="00EE5F5F"/>
    <w:rsid w:val="00EE60C6"/>
    <w:rsid w:val="00EE7216"/>
    <w:rsid w:val="00EE7CC9"/>
    <w:rsid w:val="00EE7CD8"/>
    <w:rsid w:val="00EE7ED7"/>
    <w:rsid w:val="00EF0E01"/>
    <w:rsid w:val="00EF1A5D"/>
    <w:rsid w:val="00EF1DE5"/>
    <w:rsid w:val="00EF21FA"/>
    <w:rsid w:val="00EF2263"/>
    <w:rsid w:val="00EF26F3"/>
    <w:rsid w:val="00EF2C37"/>
    <w:rsid w:val="00EF38A2"/>
    <w:rsid w:val="00EF3B1F"/>
    <w:rsid w:val="00EF41AB"/>
    <w:rsid w:val="00EF466E"/>
    <w:rsid w:val="00EF4A49"/>
    <w:rsid w:val="00EF4CED"/>
    <w:rsid w:val="00EF4EA1"/>
    <w:rsid w:val="00EF51A7"/>
    <w:rsid w:val="00EF5B78"/>
    <w:rsid w:val="00EF5F8B"/>
    <w:rsid w:val="00EF649F"/>
    <w:rsid w:val="00EF68C4"/>
    <w:rsid w:val="00EF6B64"/>
    <w:rsid w:val="00EF6C03"/>
    <w:rsid w:val="00EF78A7"/>
    <w:rsid w:val="00F00103"/>
    <w:rsid w:val="00F00BC6"/>
    <w:rsid w:val="00F01550"/>
    <w:rsid w:val="00F0190C"/>
    <w:rsid w:val="00F01B5A"/>
    <w:rsid w:val="00F026FD"/>
    <w:rsid w:val="00F02EBB"/>
    <w:rsid w:val="00F043CA"/>
    <w:rsid w:val="00F049E5"/>
    <w:rsid w:val="00F04B3D"/>
    <w:rsid w:val="00F05907"/>
    <w:rsid w:val="00F060A5"/>
    <w:rsid w:val="00F06159"/>
    <w:rsid w:val="00F066B5"/>
    <w:rsid w:val="00F06D0F"/>
    <w:rsid w:val="00F07030"/>
    <w:rsid w:val="00F07DC1"/>
    <w:rsid w:val="00F10137"/>
    <w:rsid w:val="00F104DA"/>
    <w:rsid w:val="00F120FC"/>
    <w:rsid w:val="00F12C07"/>
    <w:rsid w:val="00F12C84"/>
    <w:rsid w:val="00F12DD6"/>
    <w:rsid w:val="00F1361F"/>
    <w:rsid w:val="00F13706"/>
    <w:rsid w:val="00F13E5F"/>
    <w:rsid w:val="00F142DA"/>
    <w:rsid w:val="00F146C2"/>
    <w:rsid w:val="00F14A09"/>
    <w:rsid w:val="00F150AF"/>
    <w:rsid w:val="00F1520D"/>
    <w:rsid w:val="00F152A2"/>
    <w:rsid w:val="00F154C5"/>
    <w:rsid w:val="00F15A5A"/>
    <w:rsid w:val="00F16052"/>
    <w:rsid w:val="00F163C3"/>
    <w:rsid w:val="00F165D4"/>
    <w:rsid w:val="00F16769"/>
    <w:rsid w:val="00F167EB"/>
    <w:rsid w:val="00F16849"/>
    <w:rsid w:val="00F16F08"/>
    <w:rsid w:val="00F16F18"/>
    <w:rsid w:val="00F17165"/>
    <w:rsid w:val="00F1785A"/>
    <w:rsid w:val="00F20459"/>
    <w:rsid w:val="00F21AF9"/>
    <w:rsid w:val="00F21F79"/>
    <w:rsid w:val="00F221AB"/>
    <w:rsid w:val="00F22319"/>
    <w:rsid w:val="00F23776"/>
    <w:rsid w:val="00F23791"/>
    <w:rsid w:val="00F23B7C"/>
    <w:rsid w:val="00F23DCA"/>
    <w:rsid w:val="00F24394"/>
    <w:rsid w:val="00F243BC"/>
    <w:rsid w:val="00F24E73"/>
    <w:rsid w:val="00F25E7C"/>
    <w:rsid w:val="00F26B6C"/>
    <w:rsid w:val="00F26D80"/>
    <w:rsid w:val="00F278EC"/>
    <w:rsid w:val="00F27B51"/>
    <w:rsid w:val="00F3049B"/>
    <w:rsid w:val="00F30668"/>
    <w:rsid w:val="00F313CB"/>
    <w:rsid w:val="00F31509"/>
    <w:rsid w:val="00F31626"/>
    <w:rsid w:val="00F317BD"/>
    <w:rsid w:val="00F31A5E"/>
    <w:rsid w:val="00F31A9E"/>
    <w:rsid w:val="00F32125"/>
    <w:rsid w:val="00F324F5"/>
    <w:rsid w:val="00F339BE"/>
    <w:rsid w:val="00F33ADC"/>
    <w:rsid w:val="00F33BDA"/>
    <w:rsid w:val="00F3475E"/>
    <w:rsid w:val="00F34CAA"/>
    <w:rsid w:val="00F35077"/>
    <w:rsid w:val="00F350BE"/>
    <w:rsid w:val="00F35118"/>
    <w:rsid w:val="00F35E93"/>
    <w:rsid w:val="00F36081"/>
    <w:rsid w:val="00F36099"/>
    <w:rsid w:val="00F36236"/>
    <w:rsid w:val="00F37A7A"/>
    <w:rsid w:val="00F37B77"/>
    <w:rsid w:val="00F37C69"/>
    <w:rsid w:val="00F37D4B"/>
    <w:rsid w:val="00F37E28"/>
    <w:rsid w:val="00F4001D"/>
    <w:rsid w:val="00F40845"/>
    <w:rsid w:val="00F40959"/>
    <w:rsid w:val="00F41244"/>
    <w:rsid w:val="00F41498"/>
    <w:rsid w:val="00F41640"/>
    <w:rsid w:val="00F42516"/>
    <w:rsid w:val="00F42BCB"/>
    <w:rsid w:val="00F430A5"/>
    <w:rsid w:val="00F4326D"/>
    <w:rsid w:val="00F43A09"/>
    <w:rsid w:val="00F43C79"/>
    <w:rsid w:val="00F43E3A"/>
    <w:rsid w:val="00F441E5"/>
    <w:rsid w:val="00F44D1B"/>
    <w:rsid w:val="00F44E3D"/>
    <w:rsid w:val="00F459CD"/>
    <w:rsid w:val="00F45C20"/>
    <w:rsid w:val="00F46D3C"/>
    <w:rsid w:val="00F4709A"/>
    <w:rsid w:val="00F470CB"/>
    <w:rsid w:val="00F47999"/>
    <w:rsid w:val="00F51534"/>
    <w:rsid w:val="00F519B1"/>
    <w:rsid w:val="00F51B55"/>
    <w:rsid w:val="00F527DD"/>
    <w:rsid w:val="00F52BA3"/>
    <w:rsid w:val="00F537C8"/>
    <w:rsid w:val="00F53ED2"/>
    <w:rsid w:val="00F53FE5"/>
    <w:rsid w:val="00F5406B"/>
    <w:rsid w:val="00F540AD"/>
    <w:rsid w:val="00F54EDD"/>
    <w:rsid w:val="00F54FD3"/>
    <w:rsid w:val="00F5558C"/>
    <w:rsid w:val="00F55B9E"/>
    <w:rsid w:val="00F56563"/>
    <w:rsid w:val="00F5689F"/>
    <w:rsid w:val="00F569F1"/>
    <w:rsid w:val="00F570AF"/>
    <w:rsid w:val="00F572CD"/>
    <w:rsid w:val="00F57637"/>
    <w:rsid w:val="00F576B3"/>
    <w:rsid w:val="00F57853"/>
    <w:rsid w:val="00F57CFE"/>
    <w:rsid w:val="00F57D03"/>
    <w:rsid w:val="00F57EA3"/>
    <w:rsid w:val="00F60387"/>
    <w:rsid w:val="00F6072D"/>
    <w:rsid w:val="00F60F71"/>
    <w:rsid w:val="00F60FF7"/>
    <w:rsid w:val="00F615F3"/>
    <w:rsid w:val="00F61C94"/>
    <w:rsid w:val="00F61FDD"/>
    <w:rsid w:val="00F621A4"/>
    <w:rsid w:val="00F6253C"/>
    <w:rsid w:val="00F62C26"/>
    <w:rsid w:val="00F63F01"/>
    <w:rsid w:val="00F6530A"/>
    <w:rsid w:val="00F6614E"/>
    <w:rsid w:val="00F662A3"/>
    <w:rsid w:val="00F6645F"/>
    <w:rsid w:val="00F66C43"/>
    <w:rsid w:val="00F679B0"/>
    <w:rsid w:val="00F67D1C"/>
    <w:rsid w:val="00F67E2B"/>
    <w:rsid w:val="00F702D6"/>
    <w:rsid w:val="00F70A8D"/>
    <w:rsid w:val="00F71E1B"/>
    <w:rsid w:val="00F72B6F"/>
    <w:rsid w:val="00F730EB"/>
    <w:rsid w:val="00F7368F"/>
    <w:rsid w:val="00F74E60"/>
    <w:rsid w:val="00F757E0"/>
    <w:rsid w:val="00F75B4E"/>
    <w:rsid w:val="00F775A2"/>
    <w:rsid w:val="00F77B03"/>
    <w:rsid w:val="00F77BEF"/>
    <w:rsid w:val="00F77E5B"/>
    <w:rsid w:val="00F77F14"/>
    <w:rsid w:val="00F809E9"/>
    <w:rsid w:val="00F811C0"/>
    <w:rsid w:val="00F81A42"/>
    <w:rsid w:val="00F81B21"/>
    <w:rsid w:val="00F81B55"/>
    <w:rsid w:val="00F826FF"/>
    <w:rsid w:val="00F82A8A"/>
    <w:rsid w:val="00F82DEC"/>
    <w:rsid w:val="00F82EBF"/>
    <w:rsid w:val="00F83057"/>
    <w:rsid w:val="00F8333C"/>
    <w:rsid w:val="00F834B3"/>
    <w:rsid w:val="00F83B1D"/>
    <w:rsid w:val="00F83F6D"/>
    <w:rsid w:val="00F84159"/>
    <w:rsid w:val="00F849D8"/>
    <w:rsid w:val="00F84C3D"/>
    <w:rsid w:val="00F852C6"/>
    <w:rsid w:val="00F854F0"/>
    <w:rsid w:val="00F85F08"/>
    <w:rsid w:val="00F8628C"/>
    <w:rsid w:val="00F86883"/>
    <w:rsid w:val="00F86F74"/>
    <w:rsid w:val="00F87485"/>
    <w:rsid w:val="00F87EC8"/>
    <w:rsid w:val="00F87F4D"/>
    <w:rsid w:val="00F900B0"/>
    <w:rsid w:val="00F90856"/>
    <w:rsid w:val="00F9092C"/>
    <w:rsid w:val="00F9093E"/>
    <w:rsid w:val="00F90B91"/>
    <w:rsid w:val="00F90BBB"/>
    <w:rsid w:val="00F911A8"/>
    <w:rsid w:val="00F91A9F"/>
    <w:rsid w:val="00F91CC0"/>
    <w:rsid w:val="00F927AD"/>
    <w:rsid w:val="00F92F55"/>
    <w:rsid w:val="00F93FC1"/>
    <w:rsid w:val="00F9450C"/>
    <w:rsid w:val="00F950F3"/>
    <w:rsid w:val="00F95664"/>
    <w:rsid w:val="00F95C7D"/>
    <w:rsid w:val="00F96620"/>
    <w:rsid w:val="00F96750"/>
    <w:rsid w:val="00F96FF9"/>
    <w:rsid w:val="00F9750A"/>
    <w:rsid w:val="00F97AE0"/>
    <w:rsid w:val="00F97B40"/>
    <w:rsid w:val="00F97D07"/>
    <w:rsid w:val="00FA0028"/>
    <w:rsid w:val="00FA0041"/>
    <w:rsid w:val="00FA0430"/>
    <w:rsid w:val="00FA05BE"/>
    <w:rsid w:val="00FA0738"/>
    <w:rsid w:val="00FA07FF"/>
    <w:rsid w:val="00FA0BEA"/>
    <w:rsid w:val="00FA15BB"/>
    <w:rsid w:val="00FA1990"/>
    <w:rsid w:val="00FA2073"/>
    <w:rsid w:val="00FA2145"/>
    <w:rsid w:val="00FA3DA9"/>
    <w:rsid w:val="00FA454F"/>
    <w:rsid w:val="00FA47DA"/>
    <w:rsid w:val="00FA4C1E"/>
    <w:rsid w:val="00FA4D13"/>
    <w:rsid w:val="00FA4FB3"/>
    <w:rsid w:val="00FA5283"/>
    <w:rsid w:val="00FA55B2"/>
    <w:rsid w:val="00FA5F28"/>
    <w:rsid w:val="00FA60EF"/>
    <w:rsid w:val="00FA63E8"/>
    <w:rsid w:val="00FA7D05"/>
    <w:rsid w:val="00FB00B3"/>
    <w:rsid w:val="00FB0141"/>
    <w:rsid w:val="00FB0267"/>
    <w:rsid w:val="00FB0B7E"/>
    <w:rsid w:val="00FB0D11"/>
    <w:rsid w:val="00FB0D81"/>
    <w:rsid w:val="00FB14FB"/>
    <w:rsid w:val="00FB17D0"/>
    <w:rsid w:val="00FB1A28"/>
    <w:rsid w:val="00FB1D95"/>
    <w:rsid w:val="00FB2250"/>
    <w:rsid w:val="00FB28E0"/>
    <w:rsid w:val="00FB303F"/>
    <w:rsid w:val="00FB34F1"/>
    <w:rsid w:val="00FB3630"/>
    <w:rsid w:val="00FB3B26"/>
    <w:rsid w:val="00FB3E3D"/>
    <w:rsid w:val="00FB3EFD"/>
    <w:rsid w:val="00FB3F65"/>
    <w:rsid w:val="00FB50EB"/>
    <w:rsid w:val="00FB5169"/>
    <w:rsid w:val="00FB52EC"/>
    <w:rsid w:val="00FB5DA2"/>
    <w:rsid w:val="00FB6273"/>
    <w:rsid w:val="00FB68D2"/>
    <w:rsid w:val="00FB68F6"/>
    <w:rsid w:val="00FB71F6"/>
    <w:rsid w:val="00FB7323"/>
    <w:rsid w:val="00FB7411"/>
    <w:rsid w:val="00FB74F4"/>
    <w:rsid w:val="00FB7787"/>
    <w:rsid w:val="00FB7812"/>
    <w:rsid w:val="00FB7A75"/>
    <w:rsid w:val="00FC004D"/>
    <w:rsid w:val="00FC050B"/>
    <w:rsid w:val="00FC06AA"/>
    <w:rsid w:val="00FC0E8B"/>
    <w:rsid w:val="00FC1191"/>
    <w:rsid w:val="00FC1AEF"/>
    <w:rsid w:val="00FC1FCB"/>
    <w:rsid w:val="00FC23FB"/>
    <w:rsid w:val="00FC245F"/>
    <w:rsid w:val="00FC2794"/>
    <w:rsid w:val="00FC2B65"/>
    <w:rsid w:val="00FC2CCB"/>
    <w:rsid w:val="00FC2F2E"/>
    <w:rsid w:val="00FC3B49"/>
    <w:rsid w:val="00FC4325"/>
    <w:rsid w:val="00FC4BF6"/>
    <w:rsid w:val="00FC5AC5"/>
    <w:rsid w:val="00FC5AEE"/>
    <w:rsid w:val="00FC6DDE"/>
    <w:rsid w:val="00FC75A3"/>
    <w:rsid w:val="00FC7645"/>
    <w:rsid w:val="00FC76DA"/>
    <w:rsid w:val="00FC77B2"/>
    <w:rsid w:val="00FC7D78"/>
    <w:rsid w:val="00FC7FBB"/>
    <w:rsid w:val="00FD0724"/>
    <w:rsid w:val="00FD0874"/>
    <w:rsid w:val="00FD0BB2"/>
    <w:rsid w:val="00FD1A13"/>
    <w:rsid w:val="00FD1D3E"/>
    <w:rsid w:val="00FD1D7B"/>
    <w:rsid w:val="00FD2AB6"/>
    <w:rsid w:val="00FD2B75"/>
    <w:rsid w:val="00FD3499"/>
    <w:rsid w:val="00FD3BC1"/>
    <w:rsid w:val="00FD404B"/>
    <w:rsid w:val="00FD42B0"/>
    <w:rsid w:val="00FD46A4"/>
    <w:rsid w:val="00FD4B96"/>
    <w:rsid w:val="00FD4C0A"/>
    <w:rsid w:val="00FD4CFE"/>
    <w:rsid w:val="00FD5511"/>
    <w:rsid w:val="00FD57D0"/>
    <w:rsid w:val="00FD5D57"/>
    <w:rsid w:val="00FD5E5D"/>
    <w:rsid w:val="00FD6364"/>
    <w:rsid w:val="00FD661A"/>
    <w:rsid w:val="00FD6F0C"/>
    <w:rsid w:val="00FD6FE0"/>
    <w:rsid w:val="00FD729F"/>
    <w:rsid w:val="00FD7B3C"/>
    <w:rsid w:val="00FE02B3"/>
    <w:rsid w:val="00FE0FE2"/>
    <w:rsid w:val="00FE100E"/>
    <w:rsid w:val="00FE120E"/>
    <w:rsid w:val="00FE190F"/>
    <w:rsid w:val="00FE24D2"/>
    <w:rsid w:val="00FE2E86"/>
    <w:rsid w:val="00FE2F13"/>
    <w:rsid w:val="00FE32B1"/>
    <w:rsid w:val="00FE48C7"/>
    <w:rsid w:val="00FE4A20"/>
    <w:rsid w:val="00FE50F4"/>
    <w:rsid w:val="00FE5A22"/>
    <w:rsid w:val="00FE5F53"/>
    <w:rsid w:val="00FE6669"/>
    <w:rsid w:val="00FE6836"/>
    <w:rsid w:val="00FE742B"/>
    <w:rsid w:val="00FE776C"/>
    <w:rsid w:val="00FE7B9E"/>
    <w:rsid w:val="00FE7C8B"/>
    <w:rsid w:val="00FF084B"/>
    <w:rsid w:val="00FF08A6"/>
    <w:rsid w:val="00FF0BD3"/>
    <w:rsid w:val="00FF1379"/>
    <w:rsid w:val="00FF144C"/>
    <w:rsid w:val="00FF1B21"/>
    <w:rsid w:val="00FF1B4B"/>
    <w:rsid w:val="00FF1C83"/>
    <w:rsid w:val="00FF1D65"/>
    <w:rsid w:val="00FF1F84"/>
    <w:rsid w:val="00FF20A1"/>
    <w:rsid w:val="00FF20B4"/>
    <w:rsid w:val="00FF21B1"/>
    <w:rsid w:val="00FF2224"/>
    <w:rsid w:val="00FF2329"/>
    <w:rsid w:val="00FF24DC"/>
    <w:rsid w:val="00FF2C36"/>
    <w:rsid w:val="00FF450F"/>
    <w:rsid w:val="00FF57E7"/>
    <w:rsid w:val="00FF5840"/>
    <w:rsid w:val="00FF5968"/>
    <w:rsid w:val="00FF61F0"/>
    <w:rsid w:val="00FF73A8"/>
    <w:rsid w:val="00FF7A80"/>
    <w:rsid w:val="01DF6494"/>
    <w:rsid w:val="02090817"/>
    <w:rsid w:val="036DC4F4"/>
    <w:rsid w:val="0385E824"/>
    <w:rsid w:val="05517AEC"/>
    <w:rsid w:val="05836CA9"/>
    <w:rsid w:val="064DD22F"/>
    <w:rsid w:val="07FFC965"/>
    <w:rsid w:val="091A62BC"/>
    <w:rsid w:val="0983661A"/>
    <w:rsid w:val="09E0BAB0"/>
    <w:rsid w:val="0A0D9FA6"/>
    <w:rsid w:val="0A713D29"/>
    <w:rsid w:val="0B1B4622"/>
    <w:rsid w:val="0BA2D2D3"/>
    <w:rsid w:val="0C71EA71"/>
    <w:rsid w:val="0C73EC84"/>
    <w:rsid w:val="0C8EC4D8"/>
    <w:rsid w:val="0CEF94AB"/>
    <w:rsid w:val="0D1CA9ED"/>
    <w:rsid w:val="0D5C5F18"/>
    <w:rsid w:val="0DE7B907"/>
    <w:rsid w:val="0E0EAE1E"/>
    <w:rsid w:val="0E2D4B09"/>
    <w:rsid w:val="0E9775DF"/>
    <w:rsid w:val="0F01A391"/>
    <w:rsid w:val="0F3AF188"/>
    <w:rsid w:val="0FF9ACA3"/>
    <w:rsid w:val="10052B3D"/>
    <w:rsid w:val="1059EC2E"/>
    <w:rsid w:val="108E884F"/>
    <w:rsid w:val="1126AAB8"/>
    <w:rsid w:val="1136C847"/>
    <w:rsid w:val="11824923"/>
    <w:rsid w:val="12CC468B"/>
    <w:rsid w:val="12EFEEEA"/>
    <w:rsid w:val="145EBFF1"/>
    <w:rsid w:val="14B455B2"/>
    <w:rsid w:val="14BE0849"/>
    <w:rsid w:val="15006FDD"/>
    <w:rsid w:val="15493561"/>
    <w:rsid w:val="15AF03D2"/>
    <w:rsid w:val="15C3D516"/>
    <w:rsid w:val="15C5191A"/>
    <w:rsid w:val="16857267"/>
    <w:rsid w:val="16D491C5"/>
    <w:rsid w:val="16D5921C"/>
    <w:rsid w:val="17EC94C5"/>
    <w:rsid w:val="183C9DED"/>
    <w:rsid w:val="18AC4AB8"/>
    <w:rsid w:val="18D8AA28"/>
    <w:rsid w:val="1911C839"/>
    <w:rsid w:val="192940B5"/>
    <w:rsid w:val="192FEF35"/>
    <w:rsid w:val="19364027"/>
    <w:rsid w:val="19BEAF74"/>
    <w:rsid w:val="19F5C18D"/>
    <w:rsid w:val="1A09F401"/>
    <w:rsid w:val="1A196455"/>
    <w:rsid w:val="1A1AC957"/>
    <w:rsid w:val="1A41C9B6"/>
    <w:rsid w:val="1AD4B544"/>
    <w:rsid w:val="1C752F89"/>
    <w:rsid w:val="1C99B851"/>
    <w:rsid w:val="1DCBB571"/>
    <w:rsid w:val="1DCD8EB2"/>
    <w:rsid w:val="1E20441A"/>
    <w:rsid w:val="1F081223"/>
    <w:rsid w:val="1F44459F"/>
    <w:rsid w:val="1F607230"/>
    <w:rsid w:val="200B3DE1"/>
    <w:rsid w:val="20884473"/>
    <w:rsid w:val="2093F428"/>
    <w:rsid w:val="20BB4D37"/>
    <w:rsid w:val="20C281B8"/>
    <w:rsid w:val="20F65548"/>
    <w:rsid w:val="2142C7D8"/>
    <w:rsid w:val="221FB41E"/>
    <w:rsid w:val="227F9A99"/>
    <w:rsid w:val="23115832"/>
    <w:rsid w:val="2347C9A6"/>
    <w:rsid w:val="236E6E34"/>
    <w:rsid w:val="2394A545"/>
    <w:rsid w:val="23C1908C"/>
    <w:rsid w:val="23D3FB62"/>
    <w:rsid w:val="23DC7E56"/>
    <w:rsid w:val="23EF382E"/>
    <w:rsid w:val="23F1828C"/>
    <w:rsid w:val="2452354C"/>
    <w:rsid w:val="24AD5F88"/>
    <w:rsid w:val="24B74BBD"/>
    <w:rsid w:val="24BC5EFC"/>
    <w:rsid w:val="25226AD3"/>
    <w:rsid w:val="25BC70C8"/>
    <w:rsid w:val="2645E6F7"/>
    <w:rsid w:val="26671502"/>
    <w:rsid w:val="268E548A"/>
    <w:rsid w:val="2797B30A"/>
    <w:rsid w:val="27A87865"/>
    <w:rsid w:val="2801D54B"/>
    <w:rsid w:val="280A32C3"/>
    <w:rsid w:val="28754837"/>
    <w:rsid w:val="2887ACBF"/>
    <w:rsid w:val="28A7C7BE"/>
    <w:rsid w:val="28D18EB1"/>
    <w:rsid w:val="28F4A76C"/>
    <w:rsid w:val="299FE836"/>
    <w:rsid w:val="2A7F7C70"/>
    <w:rsid w:val="2AD383B8"/>
    <w:rsid w:val="2BD27628"/>
    <w:rsid w:val="2C011017"/>
    <w:rsid w:val="2C17A8BE"/>
    <w:rsid w:val="2CA70FF1"/>
    <w:rsid w:val="2CCD2DEA"/>
    <w:rsid w:val="2D225F2E"/>
    <w:rsid w:val="2E2859E0"/>
    <w:rsid w:val="2EB0C864"/>
    <w:rsid w:val="30CF9637"/>
    <w:rsid w:val="312C9128"/>
    <w:rsid w:val="317BEA67"/>
    <w:rsid w:val="3187C6B4"/>
    <w:rsid w:val="31A20541"/>
    <w:rsid w:val="31D7221F"/>
    <w:rsid w:val="326B5B79"/>
    <w:rsid w:val="32E17CBE"/>
    <w:rsid w:val="32FD4101"/>
    <w:rsid w:val="33843987"/>
    <w:rsid w:val="3413DCB1"/>
    <w:rsid w:val="3447BAC3"/>
    <w:rsid w:val="344F2CDD"/>
    <w:rsid w:val="34FF1740"/>
    <w:rsid w:val="360AD706"/>
    <w:rsid w:val="365F21FD"/>
    <w:rsid w:val="36C0BC52"/>
    <w:rsid w:val="36E84053"/>
    <w:rsid w:val="378BBB35"/>
    <w:rsid w:val="38401DB1"/>
    <w:rsid w:val="38472CF1"/>
    <w:rsid w:val="3850AE0E"/>
    <w:rsid w:val="3860D2C4"/>
    <w:rsid w:val="3934174C"/>
    <w:rsid w:val="394610C8"/>
    <w:rsid w:val="399FD8FB"/>
    <w:rsid w:val="3A313E70"/>
    <w:rsid w:val="3A47A863"/>
    <w:rsid w:val="3AC8D4F8"/>
    <w:rsid w:val="3B2F8544"/>
    <w:rsid w:val="3B3426B7"/>
    <w:rsid w:val="3BB42992"/>
    <w:rsid w:val="3C6B9ED6"/>
    <w:rsid w:val="3CCB53E4"/>
    <w:rsid w:val="3DB2FBAA"/>
    <w:rsid w:val="3E3B2CB3"/>
    <w:rsid w:val="3E741EFC"/>
    <w:rsid w:val="3E782D46"/>
    <w:rsid w:val="3EAAB0D0"/>
    <w:rsid w:val="3EE8C1BA"/>
    <w:rsid w:val="3EFBEEEC"/>
    <w:rsid w:val="3FD72EEA"/>
    <w:rsid w:val="3FFEE80A"/>
    <w:rsid w:val="4002F4A6"/>
    <w:rsid w:val="404D2102"/>
    <w:rsid w:val="4066A5E8"/>
    <w:rsid w:val="40FE72BB"/>
    <w:rsid w:val="412E4B00"/>
    <w:rsid w:val="41351B99"/>
    <w:rsid w:val="41C873F3"/>
    <w:rsid w:val="41D7778B"/>
    <w:rsid w:val="42239C4F"/>
    <w:rsid w:val="422A4F52"/>
    <w:rsid w:val="426765E6"/>
    <w:rsid w:val="436C4454"/>
    <w:rsid w:val="443101DF"/>
    <w:rsid w:val="44B853DA"/>
    <w:rsid w:val="44BAC4C3"/>
    <w:rsid w:val="45FFF218"/>
    <w:rsid w:val="463F8002"/>
    <w:rsid w:val="468476F1"/>
    <w:rsid w:val="469C9290"/>
    <w:rsid w:val="46F08D7E"/>
    <w:rsid w:val="46F4ABF9"/>
    <w:rsid w:val="470A0351"/>
    <w:rsid w:val="48D1617F"/>
    <w:rsid w:val="48DC163B"/>
    <w:rsid w:val="48FA63AE"/>
    <w:rsid w:val="490036B0"/>
    <w:rsid w:val="49B1164C"/>
    <w:rsid w:val="49D379A8"/>
    <w:rsid w:val="4A178502"/>
    <w:rsid w:val="4A38A660"/>
    <w:rsid w:val="4A51B284"/>
    <w:rsid w:val="4A54C6AE"/>
    <w:rsid w:val="4AB2BE3C"/>
    <w:rsid w:val="4AE9813A"/>
    <w:rsid w:val="4AF015D5"/>
    <w:rsid w:val="4B04DB94"/>
    <w:rsid w:val="4B38C18F"/>
    <w:rsid w:val="4B4E7098"/>
    <w:rsid w:val="4B5536FC"/>
    <w:rsid w:val="4BE82EE6"/>
    <w:rsid w:val="4CBE7D33"/>
    <w:rsid w:val="4D8B336E"/>
    <w:rsid w:val="4DE23558"/>
    <w:rsid w:val="4E675CE1"/>
    <w:rsid w:val="4E92304C"/>
    <w:rsid w:val="4EBB5768"/>
    <w:rsid w:val="4F2AD3E3"/>
    <w:rsid w:val="4F2DEED3"/>
    <w:rsid w:val="4FCC45F0"/>
    <w:rsid w:val="4FDCBB85"/>
    <w:rsid w:val="502C01B0"/>
    <w:rsid w:val="502E00AD"/>
    <w:rsid w:val="50F7EC54"/>
    <w:rsid w:val="518994E7"/>
    <w:rsid w:val="51B0C64A"/>
    <w:rsid w:val="51BFBBB8"/>
    <w:rsid w:val="51D38F8C"/>
    <w:rsid w:val="524E4F3F"/>
    <w:rsid w:val="53515980"/>
    <w:rsid w:val="5352378A"/>
    <w:rsid w:val="53ABC656"/>
    <w:rsid w:val="53BE94C4"/>
    <w:rsid w:val="53E92931"/>
    <w:rsid w:val="5405C15A"/>
    <w:rsid w:val="54711DD6"/>
    <w:rsid w:val="5572801B"/>
    <w:rsid w:val="565F756B"/>
    <w:rsid w:val="569ED009"/>
    <w:rsid w:val="56A35DBF"/>
    <w:rsid w:val="56C04DC2"/>
    <w:rsid w:val="57281630"/>
    <w:rsid w:val="5730B034"/>
    <w:rsid w:val="577A34E3"/>
    <w:rsid w:val="57CF8255"/>
    <w:rsid w:val="58362E3C"/>
    <w:rsid w:val="58920245"/>
    <w:rsid w:val="58C4D633"/>
    <w:rsid w:val="58EA6D54"/>
    <w:rsid w:val="5A5C9882"/>
    <w:rsid w:val="5ADF5AD2"/>
    <w:rsid w:val="5B02DD95"/>
    <w:rsid w:val="5B4472F3"/>
    <w:rsid w:val="5C5EE506"/>
    <w:rsid w:val="5CF97D04"/>
    <w:rsid w:val="5DBE69BF"/>
    <w:rsid w:val="5E0A2B74"/>
    <w:rsid w:val="5E584982"/>
    <w:rsid w:val="5E5CA767"/>
    <w:rsid w:val="5E777F08"/>
    <w:rsid w:val="60AE83DC"/>
    <w:rsid w:val="60B0416E"/>
    <w:rsid w:val="610E74C5"/>
    <w:rsid w:val="617656DB"/>
    <w:rsid w:val="6176D40E"/>
    <w:rsid w:val="61884A8C"/>
    <w:rsid w:val="622ECEFB"/>
    <w:rsid w:val="6306D098"/>
    <w:rsid w:val="63B10BE5"/>
    <w:rsid w:val="63DA3349"/>
    <w:rsid w:val="64CD461D"/>
    <w:rsid w:val="64F99AB8"/>
    <w:rsid w:val="652EC4C1"/>
    <w:rsid w:val="6558517C"/>
    <w:rsid w:val="659AE821"/>
    <w:rsid w:val="65A5574E"/>
    <w:rsid w:val="673E42D0"/>
    <w:rsid w:val="6868CDF8"/>
    <w:rsid w:val="691D82B9"/>
    <w:rsid w:val="69684063"/>
    <w:rsid w:val="69A9A2A3"/>
    <w:rsid w:val="69B05941"/>
    <w:rsid w:val="69CA9D8A"/>
    <w:rsid w:val="6A09B198"/>
    <w:rsid w:val="6A82DC76"/>
    <w:rsid w:val="6AE40C17"/>
    <w:rsid w:val="6AE5A8FE"/>
    <w:rsid w:val="6AF8893E"/>
    <w:rsid w:val="6B0E7C91"/>
    <w:rsid w:val="6BC8DEF0"/>
    <w:rsid w:val="6C5D60A2"/>
    <w:rsid w:val="6C850925"/>
    <w:rsid w:val="6DB8D047"/>
    <w:rsid w:val="6DE88751"/>
    <w:rsid w:val="6DEAF35F"/>
    <w:rsid w:val="6E1937A5"/>
    <w:rsid w:val="6E2B587D"/>
    <w:rsid w:val="6E72E804"/>
    <w:rsid w:val="6E7801F1"/>
    <w:rsid w:val="6F5C9F8D"/>
    <w:rsid w:val="6FA640F4"/>
    <w:rsid w:val="70441444"/>
    <w:rsid w:val="7057F940"/>
    <w:rsid w:val="7080B44C"/>
    <w:rsid w:val="708DA052"/>
    <w:rsid w:val="70B7C2ED"/>
    <w:rsid w:val="70E78F26"/>
    <w:rsid w:val="70FA3B95"/>
    <w:rsid w:val="7154FAA8"/>
    <w:rsid w:val="71677FF0"/>
    <w:rsid w:val="71796813"/>
    <w:rsid w:val="7179E7B2"/>
    <w:rsid w:val="71BBC22D"/>
    <w:rsid w:val="71C7B910"/>
    <w:rsid w:val="71E09103"/>
    <w:rsid w:val="728FA098"/>
    <w:rsid w:val="732A17D3"/>
    <w:rsid w:val="7376F4E8"/>
    <w:rsid w:val="73A39250"/>
    <w:rsid w:val="73E67A0A"/>
    <w:rsid w:val="742B5D3F"/>
    <w:rsid w:val="7461EF98"/>
    <w:rsid w:val="748934C7"/>
    <w:rsid w:val="7495460E"/>
    <w:rsid w:val="757AC287"/>
    <w:rsid w:val="75F339E7"/>
    <w:rsid w:val="76524DAF"/>
    <w:rsid w:val="76808659"/>
    <w:rsid w:val="76E9D467"/>
    <w:rsid w:val="793E5FEE"/>
    <w:rsid w:val="79BCBDE8"/>
    <w:rsid w:val="79BDF8C5"/>
    <w:rsid w:val="79D5A0CF"/>
    <w:rsid w:val="7A241FC2"/>
    <w:rsid w:val="7A2637C0"/>
    <w:rsid w:val="7A3FD32E"/>
    <w:rsid w:val="7A4DE6D7"/>
    <w:rsid w:val="7AA9045E"/>
    <w:rsid w:val="7AC946F7"/>
    <w:rsid w:val="7B025EA0"/>
    <w:rsid w:val="7B48E709"/>
    <w:rsid w:val="7B76A5FE"/>
    <w:rsid w:val="7CB6E792"/>
    <w:rsid w:val="7D8C6C61"/>
    <w:rsid w:val="7DDE6EAA"/>
    <w:rsid w:val="7E3AF964"/>
    <w:rsid w:val="7F029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A2169"/>
  <w15:docId w15:val="{BCD31359-8611-48DA-A020-B6174BFE06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hAnsiTheme="minorHAnsi" w:eastAsiaTheme="minorEastAsia"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hAnsiTheme="minorHAnsi" w:eastAsiaTheme="minorEastAsia"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hAnsiTheme="minorHAnsi" w:eastAsiaTheme="minorEastAsia"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hAnsiTheme="minorHAnsi" w:eastAsiaTheme="minorEastAsia"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A2073"/>
    <w:rPr>
      <w:rFonts w:ascii="Arial Black" w:hAnsi="Arial Black" w:eastAsia="Times" w:cs="Arial"/>
      <w:bCs/>
      <w:sz w:val="22"/>
      <w:szCs w:val="32"/>
    </w:rPr>
  </w:style>
  <w:style w:type="character" w:styleId="Heading2Char" w:customStyle="1">
    <w:name w:val="Heading 2 Char"/>
    <w:basedOn w:val="DefaultParagraphFont"/>
    <w:link w:val="Heading2"/>
    <w:rsid w:val="00FA2073"/>
    <w:rPr>
      <w:rFonts w:ascii="Arial" w:hAnsi="Arial" w:eastAsia="Times" w:cs="Arial"/>
      <w:b/>
      <w:bCs/>
      <w:iCs/>
      <w:sz w:val="22"/>
      <w:szCs w:val="28"/>
    </w:rPr>
  </w:style>
  <w:style w:type="character" w:styleId="Heading3Char" w:customStyle="1">
    <w:name w:val="Heading 3 Char"/>
    <w:basedOn w:val="DefaultParagraphFont"/>
    <w:link w:val="Heading3"/>
    <w:rsid w:val="00FA2073"/>
    <w:rPr>
      <w:rFonts w:eastAsia="Times" w:cs="Arial"/>
      <w:b/>
      <w:bCs/>
      <w:sz w:val="24"/>
      <w:szCs w:val="26"/>
    </w:rPr>
  </w:style>
  <w:style w:type="character" w:styleId="Heading6Char" w:customStyle="1">
    <w:name w:val="Heading 6 Char"/>
    <w:aliases w:val="CS Small Char,6 Char,H6 Char,h6 Char,sub-dash Char,sd Char"/>
    <w:basedOn w:val="DefaultParagraphFont"/>
    <w:link w:val="Heading6"/>
    <w:semiHidden/>
    <w:rsid w:val="000A24AD"/>
    <w:rPr>
      <w:rFonts w:asciiTheme="minorHAnsi" w:hAnsiTheme="minorHAnsi" w:eastAsiaTheme="minorEastAsia" w:cstheme="minorBidi"/>
      <w:b/>
      <w:bCs/>
      <w:sz w:val="22"/>
      <w:szCs w:val="22"/>
    </w:rPr>
  </w:style>
  <w:style w:type="character" w:styleId="Heading7Char" w:customStyle="1">
    <w:name w:val="Heading 7 Char"/>
    <w:aliases w:val="CS TITLE Char,7 Char,h7 Char"/>
    <w:basedOn w:val="DefaultParagraphFont"/>
    <w:link w:val="Heading7"/>
    <w:semiHidden/>
    <w:rsid w:val="000A24AD"/>
    <w:rPr>
      <w:rFonts w:asciiTheme="minorHAnsi" w:hAnsiTheme="minorHAnsi" w:eastAsiaTheme="minorEastAsia" w:cstheme="minorBidi"/>
      <w:sz w:val="24"/>
      <w:szCs w:val="24"/>
    </w:rPr>
  </w:style>
  <w:style w:type="character" w:styleId="Heading8Char" w:customStyle="1">
    <w:name w:val="Heading 8 Char"/>
    <w:aliases w:val="CS Small Caps Char,8 Char,h8 Char"/>
    <w:basedOn w:val="DefaultParagraphFont"/>
    <w:link w:val="Heading8"/>
    <w:semiHidden/>
    <w:rsid w:val="000A24AD"/>
    <w:rPr>
      <w:rFonts w:asciiTheme="minorHAnsi" w:hAnsiTheme="minorHAnsi" w:eastAsiaTheme="minorEastAsia" w:cstheme="minorBidi"/>
      <w:i/>
      <w:iCs/>
      <w:sz w:val="24"/>
      <w:szCs w:val="24"/>
    </w:rPr>
  </w:style>
  <w:style w:type="character" w:styleId="Heading9Char" w:customStyle="1">
    <w:name w:val="Heading 9 Char"/>
    <w:basedOn w:val="DefaultParagraphFont"/>
    <w:link w:val="Heading9"/>
    <w:semiHidden/>
    <w:rsid w:val="00FA2073"/>
    <w:rPr>
      <w:rFonts w:asciiTheme="majorHAnsi" w:hAnsiTheme="majorHAnsi" w:eastAsiaTheme="majorEastAsia"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hAnsiTheme="majorHAnsi" w:eastAsiaTheme="majorEastAsia" w:cstheme="majorBidi"/>
      <w:b/>
      <w:bCs/>
      <w:kern w:val="28"/>
      <w:sz w:val="32"/>
      <w:szCs w:val="32"/>
    </w:rPr>
  </w:style>
  <w:style w:type="character" w:styleId="TitleChar" w:customStyle="1">
    <w:name w:val="Title Char"/>
    <w:basedOn w:val="DefaultParagraphFont"/>
    <w:link w:val="Title"/>
    <w:rsid w:val="00C52402"/>
    <w:rPr>
      <w:rFonts w:asciiTheme="majorHAnsi" w:hAnsiTheme="majorHAnsi" w:eastAsiaTheme="majorEastAsia"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hAnsiTheme="majorHAnsi" w:eastAsiaTheme="majorEastAsia" w:cstheme="majorBidi"/>
      <w:szCs w:val="24"/>
    </w:rPr>
  </w:style>
  <w:style w:type="character" w:styleId="SubtitleChar" w:customStyle="1">
    <w:name w:val="Subtitle Char"/>
    <w:basedOn w:val="DefaultParagraphFont"/>
    <w:link w:val="Subtitle"/>
    <w:rsid w:val="00FA2073"/>
    <w:rPr>
      <w:rFonts w:asciiTheme="majorHAnsi" w:hAnsiTheme="majorHAnsi" w:eastAsiaTheme="majorEastAsia"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hAnsiTheme="majorHAnsi" w:eastAsiaTheme="majorEastAsia" w:cstheme="majorBidi"/>
      <w:b/>
      <w:kern w:val="32"/>
      <w:sz w:val="32"/>
    </w:rPr>
  </w:style>
  <w:style w:type="numbering" w:styleId="Style2" w:customStyle="1">
    <w:name w:val="Style2"/>
    <w:uiPriority w:val="99"/>
    <w:rsid w:val="002C6CC6"/>
    <w:pPr>
      <w:numPr>
        <w:numId w:val="1"/>
      </w:numPr>
    </w:pPr>
  </w:style>
  <w:style w:type="character" w:styleId="Heading4Char" w:customStyle="1">
    <w:name w:val="Heading 4 Char"/>
    <w:aliases w:val="Apnd Head Char,4 Char,h4 Char,H4 Char,Map Title Char,Title 1 Char"/>
    <w:basedOn w:val="DefaultParagraphFont"/>
    <w:link w:val="Heading4"/>
    <w:rsid w:val="000A24AD"/>
    <w:rPr>
      <w:rFonts w:eastAsia="Times" w:cs="Arial"/>
      <w:bCs/>
      <w:i/>
      <w:sz w:val="24"/>
      <w:szCs w:val="28"/>
    </w:rPr>
  </w:style>
  <w:style w:type="character" w:styleId="Heading5Char" w:customStyle="1">
    <w:name w:val="Heading 5 Char"/>
    <w:aliases w:val="CS Normal Char,5 Char,H5 Char,h5 Char,Block Label Char,Heading 5-1 Char"/>
    <w:basedOn w:val="DefaultParagraphFont"/>
    <w:link w:val="Heading5"/>
    <w:semiHidden/>
    <w:rsid w:val="000A24AD"/>
    <w:rPr>
      <w:rFonts w:asciiTheme="minorHAnsi" w:hAnsiTheme="minorHAnsi" w:eastAsiaTheme="minorEastAsia" w:cstheme="minorBidi"/>
      <w:b/>
      <w:bCs/>
      <w:i/>
      <w:iCs/>
      <w:sz w:val="26"/>
      <w:szCs w:val="26"/>
    </w:rPr>
  </w:style>
  <w:style w:type="character" w:styleId="BookTitle">
    <w:name w:val="Book Title"/>
    <w:aliases w:val="Apnd 2"/>
    <w:uiPriority w:val="33"/>
    <w:qFormat/>
    <w:rsid w:val="009D7CA0"/>
    <w:rPr>
      <w:b/>
      <w:bCs/>
      <w:smallCaps/>
      <w:spacing w:val="5"/>
    </w:rPr>
  </w:style>
  <w:style w:type="numbering" w:styleId="MOUList" w:customStyle="1">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styleId="FootnoteTextChar" w:customStyle="1">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styleId="BodyTextChar" w:customStyle="1">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styleId="BodyTextIndent3Char" w:customStyle="1">
    <w:name w:val="Body Text Indent 3 Char"/>
    <w:basedOn w:val="DefaultParagraphFont"/>
    <w:link w:val="BodyTextIndent3"/>
    <w:rsid w:val="00437785"/>
    <w:rPr>
      <w:rFonts w:ascii="Times New Roman" w:hAnsi="Times New Roman"/>
      <w:sz w:val="16"/>
      <w:szCs w:val="16"/>
      <w:lang w:bidi="ar-SA"/>
    </w:rPr>
  </w:style>
  <w:style w:type="paragraph" w:styleId="RFPA" w:customStyle="1">
    <w:name w:val="RFPA"/>
    <w:basedOn w:val="RFP1"/>
    <w:autoRedefine/>
    <w:rsid w:val="00437785"/>
    <w:pPr>
      <w:numPr>
        <w:ilvl w:val="1"/>
      </w:numPr>
    </w:pPr>
    <w:rPr>
      <w:caps w:val="0"/>
      <w:u w:val="none"/>
    </w:rPr>
  </w:style>
  <w:style w:type="paragraph" w:styleId="RFP1" w:customStyle="1">
    <w:name w:val="RFP1"/>
    <w:basedOn w:val="Normal"/>
    <w:autoRedefine/>
    <w:rsid w:val="00437785"/>
    <w:pPr>
      <w:numPr>
        <w:numId w:val="3"/>
      </w:numPr>
    </w:pPr>
    <w:rPr>
      <w:caps/>
      <w:u w:val="single"/>
    </w:rPr>
  </w:style>
  <w:style w:type="paragraph" w:styleId="RFPa0" w:customStyle="1">
    <w:name w:val="RFP(a)"/>
    <w:basedOn w:val="Normal"/>
    <w:rsid w:val="00437785"/>
    <w:pPr>
      <w:numPr>
        <w:ilvl w:val="3"/>
        <w:numId w:val="3"/>
      </w:numPr>
      <w:tabs>
        <w:tab w:val="left" w:pos="1440"/>
      </w:tabs>
    </w:pPr>
  </w:style>
  <w:style w:type="paragraph" w:styleId="Heading10" w:customStyle="1">
    <w:name w:val="Heading10"/>
    <w:basedOn w:val="Heading9"/>
    <w:rsid w:val="00437785"/>
    <w:pPr>
      <w:keepNext/>
      <w:tabs>
        <w:tab w:val="left" w:pos="10710"/>
      </w:tabs>
      <w:spacing w:before="0" w:after="0"/>
      <w:ind w:left="360" w:right="187" w:hanging="360"/>
      <w:jc w:val="center"/>
    </w:pPr>
    <w:rPr>
      <w:rFonts w:ascii="Times New Roman" w:hAnsi="Times New Roman" w:eastAsia="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styleId="BodyTextIndentChar" w:customStyle="1">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styleId="HeaderChar" w:customStyle="1">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styleId="FooterChar" w:customStyle="1">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styleId="BalloonTextChar" w:customStyle="1">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styleId="CommentTextChar" w:customStyle="1">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styleId="CommentSubjectChar" w:customStyle="1">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styleId="HTMLPreformattedChar" w:customStyle="1">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DD0125"/>
  </w:style>
  <w:style w:type="paragraph" w:styleId="Apnd1" w:customStyle="1">
    <w:name w:val="Apnd 1"/>
    <w:basedOn w:val="ListParagraph"/>
    <w:link w:val="Apnd1Char"/>
    <w:qFormat/>
    <w:rsid w:val="007B23A5"/>
    <w:pPr>
      <w:ind w:left="0"/>
    </w:pPr>
    <w:rPr>
      <w:rFonts w:asciiTheme="majorHAnsi" w:hAnsiTheme="majorHAnsi" w:cstheme="majorHAnsi"/>
      <w:b/>
      <w:sz w:val="22"/>
      <w:szCs w:val="22"/>
    </w:rPr>
  </w:style>
  <w:style w:type="character" w:styleId="Apnd1Char" w:customStyle="1">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styleId="ExhibitB1" w:customStyle="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styleId="ExhibitB2" w:customStyle="1">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styleId="ExhibitB3" w:customStyle="1">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8758B9"/>
    <w:rPr>
      <w:rFonts w:asciiTheme="minorHAnsi" w:hAnsiTheme="minorHAnsi" w:eastAsiaTheme="minorEastAsia"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styleId="DocumentMapChar" w:customStyle="1">
    <w:name w:val="Document Map Char"/>
    <w:basedOn w:val="DefaultParagraphFont"/>
    <w:link w:val="DocumentMap"/>
    <w:uiPriority w:val="99"/>
    <w:semiHidden/>
    <w:rsid w:val="009263F4"/>
    <w:rPr>
      <w:rFonts w:ascii="Tahoma" w:hAnsi="Tahoma" w:eastAsia="Times" w:cs="Tahoma"/>
      <w:sz w:val="16"/>
      <w:szCs w:val="16"/>
    </w:rPr>
  </w:style>
  <w:style w:type="paragraph" w:styleId="ExAHeading1" w:customStyle="1">
    <w:name w:val="ExA Heading 1"/>
    <w:basedOn w:val="Normal"/>
    <w:next w:val="Normal"/>
    <w:rsid w:val="007A6241"/>
    <w:pPr>
      <w:keepNext/>
      <w:numPr>
        <w:numId w:val="24"/>
      </w:numPr>
      <w:pBdr>
        <w:top w:val="single" w:color="auto" w:sz="4" w:space="12"/>
        <w:bottom w:val="single" w:color="auto" w:sz="4" w:space="12"/>
      </w:pBdr>
      <w:spacing w:before="480" w:after="260" w:line="276" w:lineRule="auto"/>
      <w:ind w:right="1958"/>
      <w:jc w:val="center"/>
    </w:pPr>
    <w:rPr>
      <w:rFonts w:asciiTheme="minorHAnsi" w:hAnsiTheme="minorHAnsi" w:eastAsiaTheme="minorHAnsi"/>
      <w:b/>
      <w:szCs w:val="24"/>
      <w:lang w:bidi="en-US"/>
    </w:rPr>
  </w:style>
  <w:style w:type="paragraph" w:styleId="ExAHeading2" w:customStyle="1">
    <w:name w:val="ExA Heading 2"/>
    <w:basedOn w:val="Normal"/>
    <w:next w:val="Normal"/>
    <w:rsid w:val="007A6241"/>
    <w:pPr>
      <w:numPr>
        <w:ilvl w:val="1"/>
        <w:numId w:val="24"/>
      </w:numPr>
      <w:tabs>
        <w:tab w:val="clear" w:pos="1080"/>
      </w:tabs>
      <w:spacing w:line="276" w:lineRule="auto"/>
    </w:pPr>
    <w:rPr>
      <w:rFonts w:asciiTheme="minorHAnsi" w:hAnsiTheme="minorHAnsi" w:eastAsiaTheme="minorHAnsi"/>
      <w:szCs w:val="24"/>
      <w:lang w:bidi="en-US"/>
    </w:rPr>
  </w:style>
  <w:style w:type="paragraph" w:styleId="ExAHeading3" w:customStyle="1">
    <w:name w:val="ExA Heading 3"/>
    <w:basedOn w:val="Normal"/>
    <w:next w:val="Normal"/>
    <w:rsid w:val="007A6241"/>
    <w:pPr>
      <w:numPr>
        <w:ilvl w:val="2"/>
        <w:numId w:val="24"/>
      </w:numPr>
      <w:tabs>
        <w:tab w:val="clear" w:pos="1800"/>
      </w:tabs>
      <w:spacing w:line="276" w:lineRule="auto"/>
    </w:pPr>
    <w:rPr>
      <w:rFonts w:asciiTheme="minorHAnsi" w:hAnsiTheme="minorHAnsi" w:eastAsiaTheme="minorHAnsi"/>
      <w:szCs w:val="24"/>
      <w:lang w:bidi="en-US"/>
    </w:rPr>
  </w:style>
  <w:style w:type="paragraph" w:styleId="ExAHeading4" w:customStyle="1">
    <w:name w:val="ExA Heading 4"/>
    <w:basedOn w:val="Normal"/>
    <w:next w:val="Normal"/>
    <w:rsid w:val="007A6241"/>
    <w:pPr>
      <w:numPr>
        <w:ilvl w:val="3"/>
        <w:numId w:val="24"/>
      </w:numPr>
      <w:tabs>
        <w:tab w:val="clear" w:pos="2880"/>
      </w:tabs>
      <w:spacing w:line="276" w:lineRule="auto"/>
    </w:pPr>
    <w:rPr>
      <w:rFonts w:asciiTheme="minorHAnsi" w:hAnsiTheme="minorHAnsi" w:eastAsiaTheme="minorHAnsi"/>
      <w:szCs w:val="24"/>
      <w:lang w:bidi="en-US"/>
    </w:rPr>
  </w:style>
  <w:style w:type="paragraph" w:styleId="ExAHeading5" w:customStyle="1">
    <w:name w:val="ExA Heading 5"/>
    <w:basedOn w:val="Normal"/>
    <w:next w:val="Normal"/>
    <w:rsid w:val="007A6241"/>
    <w:pPr>
      <w:numPr>
        <w:ilvl w:val="4"/>
        <w:numId w:val="24"/>
      </w:numPr>
      <w:tabs>
        <w:tab w:val="clear" w:pos="3240"/>
      </w:tabs>
      <w:spacing w:line="276" w:lineRule="auto"/>
    </w:pPr>
    <w:rPr>
      <w:rFonts w:asciiTheme="minorHAnsi" w:hAnsiTheme="minorHAnsi" w:eastAsiaTheme="minorHAnsi"/>
      <w:szCs w:val="24"/>
      <w:lang w:bidi="en-US"/>
    </w:rPr>
  </w:style>
  <w:style w:type="paragraph" w:styleId="TableStyle" w:customStyle="1">
    <w:name w:val="Table Style"/>
    <w:basedOn w:val="Normal"/>
    <w:rsid w:val="007A6241"/>
    <w:pPr>
      <w:spacing w:line="276" w:lineRule="auto"/>
    </w:pPr>
    <w:rPr>
      <w:rFonts w:asciiTheme="minorHAnsi" w:hAnsiTheme="minorHAnsi" w:eastAsia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styleId="BodyText3Char" w:customStyle="1">
    <w:name w:val="Body Text 3 Char"/>
    <w:basedOn w:val="DefaultParagraphFont"/>
    <w:link w:val="BodyText3"/>
    <w:uiPriority w:val="99"/>
    <w:semiHidden/>
    <w:rsid w:val="004D2739"/>
    <w:rPr>
      <w:rFonts w:eastAsia="Times"/>
      <w:sz w:val="16"/>
      <w:szCs w:val="16"/>
    </w:rPr>
  </w:style>
  <w:style w:type="paragraph" w:styleId="Style5" w:customStyle="1">
    <w:name w:val="Style5"/>
    <w:rsid w:val="004D2739"/>
    <w:pPr>
      <w:numPr>
        <w:numId w:val="29"/>
      </w:numPr>
    </w:pPr>
    <w:rPr>
      <w:noProof/>
      <w:sz w:val="24"/>
    </w:rPr>
  </w:style>
  <w:style w:type="paragraph" w:styleId="zzSansSerif" w:customStyle="1">
    <w:name w:val="zz Sans Serif"/>
    <w:rsid w:val="004D2739"/>
    <w:rPr>
      <w:rFonts w:ascii="Arial" w:hAnsi="Arial"/>
      <w:sz w:val="24"/>
    </w:rPr>
  </w:style>
  <w:style w:type="paragraph" w:styleId="JBCMHeading2" w:customStyle="1">
    <w:name w:val="JBCM Heading 2"/>
    <w:basedOn w:val="Normal"/>
    <w:next w:val="Normal"/>
    <w:qFormat/>
    <w:rsid w:val="00C337CA"/>
    <w:pPr>
      <w:spacing w:before="240" w:after="60" w:line="300" w:lineRule="atLeast"/>
      <w:outlineLvl w:val="0"/>
    </w:pPr>
    <w:rPr>
      <w:rFonts w:asciiTheme="majorHAnsi" w:hAnsiTheme="majorHAnsi" w:eastAsiaTheme="minorEastAsia" w:cstheme="minorBidi"/>
      <w:b/>
      <w:caps/>
      <w:lang w:bidi="en-US"/>
    </w:rPr>
  </w:style>
  <w:style w:type="character" w:styleId="Emphasis">
    <w:name w:val="Emphasis"/>
    <w:basedOn w:val="DefaultParagraphFont"/>
    <w:qFormat/>
    <w:rsid w:val="00751EC4"/>
    <w:rPr>
      <w:i/>
      <w:iCs/>
    </w:rPr>
  </w:style>
  <w:style w:type="character" w:styleId="Mention">
    <w:name w:val="Mention"/>
    <w:basedOn w:val="DefaultParagraphFont"/>
    <w:uiPriority w:val="99"/>
    <w:unhideWhenUsed/>
    <w:rsid w:val="006C4263"/>
    <w:rPr>
      <w:color w:val="2B579A"/>
      <w:shd w:val="clear" w:color="auto" w:fill="E1DFDD"/>
    </w:rPr>
  </w:style>
  <w:style w:type="paragraph" w:styleId="BodyTextIndent2">
    <w:name w:val="Body Text Indent 2"/>
    <w:basedOn w:val="Normal"/>
    <w:link w:val="BodyTextIndent2Char"/>
    <w:rsid w:val="00D47E97"/>
    <w:pPr>
      <w:spacing w:after="120" w:line="480" w:lineRule="auto"/>
      <w:ind w:left="360"/>
    </w:pPr>
    <w:rPr>
      <w:rFonts w:eastAsia="Times New Roman"/>
      <w:szCs w:val="24"/>
    </w:rPr>
  </w:style>
  <w:style w:type="character" w:styleId="BodyTextIndent2Char" w:customStyle="1">
    <w:name w:val="Body Text Indent 2 Char"/>
    <w:basedOn w:val="DefaultParagraphFont"/>
    <w:link w:val="BodyTextIndent2"/>
    <w:rsid w:val="00D47E97"/>
    <w:rPr>
      <w:sz w:val="24"/>
      <w:szCs w:val="24"/>
    </w:rPr>
  </w:style>
  <w:style w:type="character" w:styleId="Hyperlink">
    <w:name w:val="Hyperlink"/>
    <w:uiPriority w:val="99"/>
    <w:rsid w:val="00D47E97"/>
    <w:rPr>
      <w:color w:val="0000FF"/>
      <w:u w:val="single"/>
    </w:rPr>
  </w:style>
  <w:style w:type="character" w:styleId="FollowedHyperlink">
    <w:name w:val="FollowedHyperlink"/>
    <w:basedOn w:val="DefaultParagraphFont"/>
    <w:uiPriority w:val="99"/>
    <w:semiHidden/>
    <w:unhideWhenUsed/>
    <w:rsid w:val="00C65F7C"/>
    <w:rPr>
      <w:color w:val="800080" w:themeColor="followedHyperlink"/>
      <w:u w:val="single"/>
    </w:rPr>
  </w:style>
  <w:style w:type="character" w:styleId="DeltaViewInsertion" w:customStyle="1">
    <w:name w:val="DeltaView Insertion"/>
    <w:rsid w:val="009F122A"/>
    <w:rPr>
      <w:color w:val="0000FF"/>
      <w:spacing w:val="0"/>
      <w:u w:val="double"/>
    </w:rPr>
  </w:style>
  <w:style w:type="character" w:styleId="UnresolvedMention">
    <w:name w:val="Unresolved Mention"/>
    <w:basedOn w:val="DefaultParagraphFont"/>
    <w:uiPriority w:val="99"/>
    <w:unhideWhenUsed/>
    <w:rsid w:val="00670AD3"/>
    <w:rPr>
      <w:color w:val="605E5C"/>
      <w:shd w:val="clear" w:color="auto" w:fill="E1DFDD"/>
    </w:rPr>
  </w:style>
  <w:style w:type="table" w:styleId="TableGrid1" w:customStyle="1">
    <w:name w:val="Table Grid1"/>
    <w:basedOn w:val="TableNormal"/>
    <w:next w:val="TableGrid"/>
    <w:rsid w:val="00DE565E"/>
    <w:rPr>
      <w:rFonts w:ascii="Calibri" w:hAnsi="Calibri" w:eastAsia="Calibri" w:cs="Mang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xhibitC1" w:customStyle="1">
    <w:name w:val="ExhibitC1"/>
    <w:basedOn w:val="Normal"/>
    <w:rsid w:val="00910B9C"/>
    <w:pPr>
      <w:numPr>
        <w:numId w:val="48"/>
      </w:numPr>
    </w:pPr>
    <w:rPr>
      <w:rFonts w:eastAsia="Times New Roman"/>
      <w:noProof/>
      <w:u w:val="single"/>
    </w:rPr>
  </w:style>
  <w:style w:type="paragraph" w:styleId="ExhibitC2" w:customStyle="1">
    <w:name w:val="ExhibitC2"/>
    <w:basedOn w:val="Normal"/>
    <w:rsid w:val="00910B9C"/>
    <w:pPr>
      <w:numPr>
        <w:ilvl w:val="1"/>
        <w:numId w:val="48"/>
      </w:numPr>
    </w:pPr>
    <w:rPr>
      <w:rFonts w:eastAsia="Times New Roman"/>
      <w:noProof/>
    </w:rPr>
  </w:style>
  <w:style w:type="paragraph" w:styleId="ExhibitC3" w:customStyle="1">
    <w:name w:val="ExhibitC3"/>
    <w:basedOn w:val="Normal"/>
    <w:rsid w:val="00910B9C"/>
    <w:pPr>
      <w:keepNext/>
      <w:numPr>
        <w:ilvl w:val="2"/>
        <w:numId w:val="48"/>
      </w:numPr>
      <w:tabs>
        <w:tab w:val="left" w:pos="2592"/>
        <w:tab w:val="left" w:pos="4176"/>
        <w:tab w:val="left" w:pos="10710"/>
      </w:tabs>
      <w:ind w:right="187"/>
      <w:outlineLvl w:val="0"/>
    </w:pPr>
    <w:rPr>
      <w:rFonts w:eastAsia="Times New Roman"/>
    </w:rPr>
  </w:style>
  <w:style w:type="paragraph" w:styleId="ExhibitC4" w:customStyle="1">
    <w:name w:val="ExhibitC4"/>
    <w:basedOn w:val="Normal"/>
    <w:rsid w:val="00910B9C"/>
    <w:pPr>
      <w:numPr>
        <w:ilvl w:val="3"/>
        <w:numId w:val="48"/>
      </w:numPr>
      <w:spacing w:before="120" w:after="120"/>
    </w:pPr>
    <w:rPr>
      <w:rFonts w:eastAsia="Times New Roman"/>
    </w:rPr>
  </w:style>
  <w:style w:type="paragraph" w:styleId="ExhibitC5" w:customStyle="1">
    <w:name w:val="ExhibitC5"/>
    <w:basedOn w:val="Normal"/>
    <w:rsid w:val="00910B9C"/>
    <w:pPr>
      <w:numPr>
        <w:ilvl w:val="4"/>
        <w:numId w:val="48"/>
      </w:numPr>
      <w:spacing w:before="120" w:after="120"/>
    </w:pPr>
    <w:rPr>
      <w:rFonts w:eastAsia="Times New Roman"/>
    </w:rPr>
  </w:style>
  <w:style w:type="paragraph" w:styleId="ExhibitC6" w:customStyle="1">
    <w:name w:val="ExhibitC6"/>
    <w:basedOn w:val="Normal"/>
    <w:rsid w:val="00910B9C"/>
    <w:pPr>
      <w:numPr>
        <w:ilvl w:val="5"/>
        <w:numId w:val="48"/>
      </w:numPr>
      <w:spacing w:before="120" w:after="120"/>
    </w:pPr>
    <w:rPr>
      <w:rFonts w:eastAsia="Times New Roman"/>
    </w:rPr>
  </w:style>
  <w:style w:type="paragraph" w:styleId="ExhibitC7" w:customStyle="1">
    <w:name w:val="ExhibitC7"/>
    <w:basedOn w:val="Normal"/>
    <w:rsid w:val="00910B9C"/>
    <w:pPr>
      <w:numPr>
        <w:ilvl w:val="6"/>
        <w:numId w:val="48"/>
      </w:numPr>
      <w:spacing w:before="120" w:after="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89859296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facilitiesservicesinvoices@jud.ca.gov" TargetMode="External" Id="rId18" /><Relationship Type="http://schemas.openxmlformats.org/officeDocument/2006/relationships/footer" Target="footer11.xml" Id="rId26" /><Relationship Type="http://schemas.openxmlformats.org/officeDocument/2006/relationships/customXml" Target="../customXml/item3.xml" Id="rId3" /><Relationship Type="http://schemas.openxmlformats.org/officeDocument/2006/relationships/footer" Target="footer7.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0.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6.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9.xml" Id="rId24" /><Relationship Type="http://schemas.openxmlformats.org/officeDocument/2006/relationships/numbering" Target="numbering.xml" Id="rId5" /><Relationship Type="http://schemas.openxmlformats.org/officeDocument/2006/relationships/hyperlink" Target="https://www.cpuc.ca.gov/General.aspx?id=3440" TargetMode="External" Id="rId15" /><Relationship Type="http://schemas.openxmlformats.org/officeDocument/2006/relationships/image" Target="media/image1.emf"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8.xml" Id="rId22" /><Relationship Type="http://schemas.openxmlformats.org/officeDocument/2006/relationships/footer" Target="footer12.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www.caiso.com/market/Pages/ProductsServices/CongestionRevenueRights/Default.aspx"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005479A9E124CB8A191BC688B6F76" ma:contentTypeVersion="11" ma:contentTypeDescription="Create a new document." ma:contentTypeScope="" ma:versionID="88c43f4ac58cee5d7ad0033f620352c4">
  <xsd:schema xmlns:xsd="http://www.w3.org/2001/XMLSchema" xmlns:xs="http://www.w3.org/2001/XMLSchema" xmlns:p="http://schemas.microsoft.com/office/2006/metadata/properties" xmlns:ns3="27ea4bd7-62f1-4b8c-9632-2fc6d41fd311" xmlns:ns4="9b3c5a42-b302-4ea9-949f-011c518c272f" targetNamespace="http://schemas.microsoft.com/office/2006/metadata/properties" ma:root="true" ma:fieldsID="8b72e5fee3e8e42c71e2d922912542af" ns3:_="" ns4:_="">
    <xsd:import namespace="27ea4bd7-62f1-4b8c-9632-2fc6d41fd311"/>
    <xsd:import namespace="9b3c5a42-b302-4ea9-949f-011c518c27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a4bd7-62f1-4b8c-9632-2fc6d41fd3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c5a42-b302-4ea9-949f-011c518c27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C38C-DFDF-4DA9-95BD-C36B374B6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a4bd7-62f1-4b8c-9632-2fc6d41fd311"/>
    <ds:schemaRef ds:uri="9b3c5a42-b302-4ea9-949f-011c518c2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5E210-0AE2-43F1-A48A-2D0E8955B7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E1D46-958F-460A-9EC3-69F5F3D1DC93}">
  <ds:schemaRefs>
    <ds:schemaRef ds:uri="http://schemas.microsoft.com/sharepoint/v3/contenttype/forms"/>
  </ds:schemaRefs>
</ds:datastoreItem>
</file>

<file path=customXml/itemProps4.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33</Pages>
  <Words>16946</Words>
  <Characters>99135</Characters>
  <Application>Microsoft Office Word</Application>
  <DocSecurity>0</DocSecurity>
  <Lines>3197</Lines>
  <Paragraphs>2276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113805</CharactersWithSpaces>
  <SharedDoc>false</SharedDoc>
  <HLinks>
    <vt:vector size="18" baseType="variant">
      <vt:variant>
        <vt:i4>7274511</vt:i4>
      </vt:variant>
      <vt:variant>
        <vt:i4>3</vt:i4>
      </vt:variant>
      <vt:variant>
        <vt:i4>0</vt:i4>
      </vt:variant>
      <vt:variant>
        <vt:i4>5</vt:i4>
      </vt:variant>
      <vt:variant>
        <vt:lpwstr>mailto:facilitiesservicesinvoices@jud.ca.gov</vt:lpwstr>
      </vt:variant>
      <vt:variant>
        <vt:lpwstr/>
      </vt:variant>
      <vt:variant>
        <vt:i4>4325458</vt:i4>
      </vt:variant>
      <vt:variant>
        <vt:i4>0</vt:i4>
      </vt:variant>
      <vt:variant>
        <vt:i4>0</vt:i4>
      </vt:variant>
      <vt:variant>
        <vt:i4>5</vt:i4>
      </vt:variant>
      <vt:variant>
        <vt:lpwstr>https://www.cpuc.ca.gov/General.aspx?id=3440</vt:lpwstr>
      </vt:variant>
      <vt:variant>
        <vt:lpwstr/>
      </vt:variant>
      <vt:variant>
        <vt:i4>2556024</vt:i4>
      </vt:variant>
      <vt:variant>
        <vt:i4>0</vt:i4>
      </vt:variant>
      <vt:variant>
        <vt:i4>0</vt:i4>
      </vt:variant>
      <vt:variant>
        <vt:i4>5</vt:i4>
      </vt:variant>
      <vt:variant>
        <vt:lpwstr>http://www.caiso.com/market/Pages/ProductsServices/CongestionRevenueRights/Default.aspx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Talavera, Benjamin</cp:lastModifiedBy>
  <cp:revision>2102</cp:revision>
  <dcterms:created xsi:type="dcterms:W3CDTF">2021-04-14T21:48:00Z</dcterms:created>
  <dcterms:modified xsi:type="dcterms:W3CDTF">2022-02-01T19:47:00Z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0x010100376005479A9E124CB8A191BC688B6F76</vt:lpwstr>
  </property>
</Properties>
</file>