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8DF5E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2C9E209F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95636D3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B8205F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62A6E0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74CBD1F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A42DF40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027B7119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54AE6D3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42A0224F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145106F2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03842804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7FFFDA7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56D3691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9D30DA7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50BF834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E1B284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E6346B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475BEEA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42A133E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2D30EB25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8B9B81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7D744E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87B653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0E73FF4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28D6454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54EF1E9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0A35A2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05C744B9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48A40E8D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8CF0A8B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9D44FB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0103C5F4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08CDCF47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A957BA8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3B5CF7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60E4A18E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16AD90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</w:t>
      </w:r>
      <w:commentRangeStart w:id="0"/>
      <w:r w:rsidR="0015133D">
        <w:rPr>
          <w:rFonts w:cs="Arial"/>
        </w:rPr>
        <w:t xml:space="preserve">perjury </w:t>
      </w:r>
      <w:commentRangeEnd w:id="0"/>
      <w:r w:rsidR="006B6516">
        <w:rPr>
          <w:rStyle w:val="CommentReference"/>
        </w:rPr>
        <w:commentReference w:id="0"/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070D332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61937139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FF75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1C4B1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55FFBA4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B770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1C717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6F29C1F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96E5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791D9534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2DE7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1B3DE257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F1F68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AB49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3020D7E8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707B0E0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7D197A28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5570493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4FB69A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B643F4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FDCC4E3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37A0B7D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1777C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3B5ADE1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80604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9EE13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7A66B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2BC3E3C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150747CE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5A67E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E4FE58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A24334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9CFBAC2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3C4C0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013DF1E1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074FAD7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62C7CEA0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4EAA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EC79A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502D62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48DE66A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7147E9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848441D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5769D24B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1B56536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76F8738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475C523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25188C2F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9C6B0F4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167F5E3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F4EABE4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Torr" w:date="2013-12-13T16:06:00Z" w:initials="T">
    <w:p w14:paraId="62426FA1" w14:textId="77777777" w:rsidR="00304087" w:rsidRDefault="00304087">
      <w:pPr>
        <w:pStyle w:val="CommentText"/>
      </w:pPr>
      <w:r>
        <w:rPr>
          <w:rStyle w:val="CommentReference"/>
        </w:rPr>
        <w:annotationRef/>
      </w:r>
      <w:r>
        <w:t>Required by G</w:t>
      </w:r>
      <w:r w:rsidR="0059189C">
        <w:t xml:space="preserve">overnment </w:t>
      </w:r>
      <w:r>
        <w:t>C</w:t>
      </w:r>
      <w:r w:rsidR="0059189C">
        <w:t>ode section</w:t>
      </w:r>
      <w:r>
        <w:t xml:space="preserve"> 14830(i).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426FA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514A" w14:textId="77777777"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14:paraId="66EB031F" w14:textId="77777777"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F7B5" w14:textId="77777777" w:rsidR="00940A1D" w:rsidRDefault="00940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4FD4" w14:textId="77777777" w:rsidR="00304087" w:rsidRDefault="00304087">
    <w:pPr>
      <w:pStyle w:val="Footer"/>
      <w:jc w:val="right"/>
    </w:pPr>
  </w:p>
  <w:p w14:paraId="3B59572D" w14:textId="31DEABFE" w:rsidR="00304087" w:rsidRDefault="00940A1D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A14407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A1440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A14407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6D72270C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1F42" w14:textId="77777777" w:rsidR="00940A1D" w:rsidRDefault="0094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0827" w14:textId="77777777"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14:paraId="060F87D1" w14:textId="77777777"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9488" w14:textId="77777777" w:rsidR="00940A1D" w:rsidRDefault="00940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6D35" w14:textId="77777777" w:rsidR="00940A1D" w:rsidRDefault="00940A1D" w:rsidP="00BD144E">
    <w:pPr>
      <w:pStyle w:val="Header"/>
      <w:rPr>
        <w:sz w:val="20"/>
        <w:szCs w:val="20"/>
      </w:rPr>
    </w:pPr>
    <w:r>
      <w:rPr>
        <w:sz w:val="20"/>
        <w:szCs w:val="20"/>
      </w:rPr>
      <w:t xml:space="preserve">IT Equipment Refresh </w:t>
    </w:r>
  </w:p>
  <w:p w14:paraId="121A50EA" w14:textId="77777777" w:rsidR="00304087" w:rsidRPr="005A1DC5" w:rsidRDefault="00940A1D" w:rsidP="00BD144E">
    <w:pPr>
      <w:pStyle w:val="Header"/>
      <w:rPr>
        <w:sz w:val="20"/>
        <w:szCs w:val="20"/>
      </w:rPr>
    </w:pPr>
    <w:r>
      <w:rPr>
        <w:sz w:val="20"/>
        <w:szCs w:val="20"/>
      </w:rPr>
      <w:t>RFP-ISD-05212018-AA</w:t>
    </w:r>
    <w:bookmarkStart w:id="1" w:name="_GoBack"/>
    <w:bookmarkEnd w:id="1"/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2B46" w14:textId="77777777" w:rsidR="00940A1D" w:rsidRDefault="00940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91794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0A1D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14407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B91A"/>
  <w15:docId w15:val="{B3593767-F705-4B08-98B6-F9FB0305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EF619-1A47-46EE-9707-2C1FAFA3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2013-11-27T19:12:00Z</cp:lastPrinted>
  <dcterms:created xsi:type="dcterms:W3CDTF">2018-05-21T22:55:00Z</dcterms:created>
  <dcterms:modified xsi:type="dcterms:W3CDTF">2018-05-21T22:55:00Z</dcterms:modified>
</cp:coreProperties>
</file>