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35" w:rsidRDefault="00EB73EB">
      <w:pPr>
        <w:spacing w:after="95" w:line="259" w:lineRule="auto"/>
        <w:ind w:left="1455" w:right="0"/>
      </w:pPr>
      <w:r>
        <w:rPr>
          <w:b/>
        </w:rPr>
        <w:t>MASTER AGREEMENT (LEVERAGED P</w:t>
      </w:r>
      <w:bookmarkStart w:id="0" w:name="_GoBack"/>
      <w:bookmarkEnd w:id="0"/>
      <w:r>
        <w:rPr>
          <w:b/>
        </w:rPr>
        <w:t xml:space="preserve">ROCUREMENT AGREEMENT) </w:t>
      </w:r>
    </w:p>
    <w:p w:rsidR="00EF1C35" w:rsidRDefault="00EB73EB">
      <w:pPr>
        <w:spacing w:after="95" w:line="259" w:lineRule="auto"/>
        <w:ind w:left="1510" w:right="0"/>
      </w:pPr>
      <w:r>
        <w:rPr>
          <w:b/>
        </w:rPr>
        <w:t xml:space="preserve">GENERAL INSTRUCTIONS FOR USE OF THIS SAMPLE AGREEMENT </w:t>
      </w:r>
    </w:p>
    <w:p w:rsidR="00EF1C35" w:rsidRDefault="00EB73EB">
      <w:pPr>
        <w:spacing w:after="106" w:line="259" w:lineRule="auto"/>
        <w:ind w:left="0" w:right="178" w:firstLine="0"/>
        <w:jc w:val="right"/>
      </w:pPr>
      <w:r>
        <w:rPr>
          <w:b/>
        </w:rPr>
        <w:t xml:space="preserve">Please read these instructions before completing a contract based on this sample agreement. </w:t>
      </w:r>
    </w:p>
    <w:p w:rsidR="00EF1C35" w:rsidRDefault="00EB73EB">
      <w:pPr>
        <w:numPr>
          <w:ilvl w:val="0"/>
          <w:numId w:val="1"/>
        </w:numPr>
        <w:spacing w:after="108" w:line="248" w:lineRule="auto"/>
        <w:ind w:right="0" w:hanging="360"/>
      </w:pPr>
      <w:r>
        <w:rPr>
          <w:sz w:val="22"/>
        </w:rPr>
        <w:t xml:space="preserve">This sample agreement may be used for a judicial branch entity’s (JBE) establishment of a leveraged procurement agreement (LPA), as part of the establishing JBE’s competitive solicitation for </w:t>
      </w:r>
      <w:r>
        <w:rPr>
          <w:sz w:val="22"/>
          <w:u w:val="single" w:color="000000"/>
        </w:rPr>
        <w:t>non-IT goods and services</w:t>
      </w:r>
      <w:r>
        <w:rPr>
          <w:sz w:val="22"/>
        </w:rPr>
        <w:t xml:space="preserve"> from private vendors, on behalf of the establishing JBE and other California judicial branch entities. An LPA User Instructions sample (to be provided by the establishing JBE to entities that are permitted to procure under the LPA) is also available at </w:t>
      </w:r>
      <w:hyperlink r:id="rId7">
        <w:r>
          <w:rPr>
            <w:color w:val="0000FF"/>
            <w:sz w:val="22"/>
            <w:u w:val="single" w:color="0000FF"/>
          </w:rPr>
          <w:t>http://www.courts.ca.gov/18759.htm</w:t>
        </w:r>
      </w:hyperlink>
      <w:hyperlink r:id="rId8">
        <w:r>
          <w:rPr>
            <w:sz w:val="22"/>
          </w:rPr>
          <w:t xml:space="preserve"> </w:t>
        </w:r>
      </w:hyperlink>
      <w:r>
        <w:rPr>
          <w:sz w:val="22"/>
        </w:rPr>
        <w:t xml:space="preserve">(under the Sample Contract Terms &amp; Conditions tab).  </w:t>
      </w:r>
    </w:p>
    <w:p w:rsidR="00EF1C35" w:rsidRDefault="00EB73EB">
      <w:pPr>
        <w:numPr>
          <w:ilvl w:val="0"/>
          <w:numId w:val="1"/>
        </w:numPr>
        <w:spacing w:after="107" w:line="248" w:lineRule="auto"/>
        <w:ind w:right="0" w:hanging="360"/>
      </w:pPr>
      <w:r>
        <w:rPr>
          <w:sz w:val="22"/>
        </w:rPr>
        <w:t xml:space="preserve">For further information, recommendations, and requirements on competitive solicitations, contracting, and leveraged procurement agreements, please refer to the </w:t>
      </w:r>
      <w:r>
        <w:rPr>
          <w:i/>
          <w:sz w:val="22"/>
        </w:rPr>
        <w:t>Judicial Branch Contracting Manual</w:t>
      </w:r>
      <w:r>
        <w:rPr>
          <w:sz w:val="22"/>
        </w:rPr>
        <w:t xml:space="preserve"> (for example: Chapters 4, 4A, 4B, 6 and 8).  </w:t>
      </w:r>
    </w:p>
    <w:p w:rsidR="00EF1C35" w:rsidRDefault="00EB73EB">
      <w:pPr>
        <w:numPr>
          <w:ilvl w:val="0"/>
          <w:numId w:val="1"/>
        </w:numPr>
        <w:spacing w:after="107" w:line="248" w:lineRule="auto"/>
        <w:ind w:right="0" w:hanging="360"/>
      </w:pPr>
      <w:r>
        <w:rPr>
          <w:sz w:val="22"/>
        </w:rPr>
        <w:t xml:space="preserve">When deciding whether to establish an LPA, determine whether the establishing JBE is prepared to devote additional (and in some cases, substantial) resources to establish the LPA and then manage the LPA on an ongoing basis. For example, the establishing JBE may need to address questions from other JBEs regarding the LPA. If the establishing JBE is not prepared to devote additional resources, an LPA is not recommended.  </w:t>
      </w:r>
    </w:p>
    <w:p w:rsidR="00EF1C35" w:rsidRDefault="00EB73EB">
      <w:pPr>
        <w:numPr>
          <w:ilvl w:val="0"/>
          <w:numId w:val="1"/>
        </w:numPr>
        <w:spacing w:after="129" w:line="248" w:lineRule="auto"/>
        <w:ind w:right="0" w:hanging="360"/>
      </w:pPr>
      <w:r>
        <w:rPr>
          <w:sz w:val="22"/>
        </w:rPr>
        <w:t xml:space="preserve">Also, the establishing JBE should determine whether the type of goods/services being procured is compatible with conducting a leveraged procurement, and consider whether prospective vendors are capable of handling high volumes of orders from many entities.  </w:t>
      </w:r>
    </w:p>
    <w:p w:rsidR="00EF1C35" w:rsidRDefault="00EB73EB">
      <w:pPr>
        <w:numPr>
          <w:ilvl w:val="0"/>
          <w:numId w:val="1"/>
        </w:numPr>
        <w:spacing w:after="107" w:line="248" w:lineRule="auto"/>
        <w:ind w:right="0" w:hanging="360"/>
      </w:pPr>
      <w:r>
        <w:rPr>
          <w:sz w:val="22"/>
        </w:rPr>
        <w:t xml:space="preserve">The establishing JBE should carefully consider which entities will be permitted to procure under the LPA so that the scope is not overly broad.  </w:t>
      </w:r>
    </w:p>
    <w:p w:rsidR="00EF1C35" w:rsidRDefault="00EB73EB">
      <w:pPr>
        <w:numPr>
          <w:ilvl w:val="0"/>
          <w:numId w:val="1"/>
        </w:numPr>
        <w:spacing w:after="108" w:line="248" w:lineRule="auto"/>
        <w:ind w:right="0" w:hanging="360"/>
      </w:pPr>
      <w:r>
        <w:rPr>
          <w:sz w:val="22"/>
        </w:rPr>
        <w:t xml:space="preserve">When drafting LPA-related provisions (e.g., service levels, product specifications, provisions for the competitive solicitation documents), the establishing JBE should consider the provisions’ effect on and appropriateness for other entities eligible to procure through the LPA. Because it can be difficult to predict the procurement dollar amount of each entity using the LPA, the establishing JBE should consider using the most rigorous procurement methods available so that dollar limits for certain procurement methods are not exceeded (e.g., for non-IT goods, use an IFB instead of an RFQ). </w:t>
      </w:r>
    </w:p>
    <w:p w:rsidR="00EF1C35" w:rsidRDefault="00EB73EB">
      <w:pPr>
        <w:numPr>
          <w:ilvl w:val="0"/>
          <w:numId w:val="1"/>
        </w:numPr>
        <w:spacing w:after="108" w:line="248" w:lineRule="auto"/>
        <w:ind w:right="0" w:hanging="360"/>
      </w:pPr>
      <w:r>
        <w:rPr>
          <w:sz w:val="22"/>
        </w:rPr>
        <w:t xml:space="preserve">The establishing JBE may also need to coordinate communications with other judicial branch entities, the vendor or other entities regarding the LPA. Before establishing the LPA, the establishing JBE should consider how it will communicate with entities that procure through the LPA. For example, if the establishing JBE decides to extend the term of the LPA, or terminate the LPA, how will other entities participating in the LPA be notified? </w:t>
      </w:r>
    </w:p>
    <w:p w:rsidR="00EF1C35" w:rsidRDefault="00EB73EB">
      <w:pPr>
        <w:numPr>
          <w:ilvl w:val="0"/>
          <w:numId w:val="1"/>
        </w:numPr>
        <w:spacing w:after="145" w:line="248" w:lineRule="auto"/>
        <w:ind w:right="0" w:hanging="360"/>
      </w:pPr>
      <w:r>
        <w:rPr>
          <w:sz w:val="22"/>
        </w:rPr>
        <w:t xml:space="preserve">When a JBE establishes an LPA, its decisions regarding the LPA (e.g., terminating the LPA or deciding not to extend the LPA) could impact other judicial branch entities’ procurement under the LPA. Other entities’ procurement under the LPA (e.g., if there are contract disputes) could inadvertently have a negative impact on the JBE that established the LPA. </w:t>
      </w:r>
    </w:p>
    <w:p w:rsidR="00EF1C35" w:rsidRDefault="00EB73EB">
      <w:pPr>
        <w:numPr>
          <w:ilvl w:val="0"/>
          <w:numId w:val="1"/>
        </w:numPr>
        <w:spacing w:after="78" w:line="248" w:lineRule="auto"/>
        <w:ind w:right="0" w:hanging="360"/>
      </w:pPr>
      <w:r>
        <w:rPr>
          <w:sz w:val="22"/>
        </w:rPr>
        <w:t>As with any sample agreement, terms may need to be revised or added, depending on the type and scope of the LPA or the establishing JBE’s specific procurement, including complex goods or services. The Legal Services office of the Judicial Council is available to assist with the use of this sample agreement</w:t>
      </w:r>
      <w:r>
        <w:t xml:space="preserve">. </w:t>
      </w:r>
    </w:p>
    <w:p w:rsidR="00EF1C35" w:rsidRDefault="00EB73EB">
      <w:pPr>
        <w:spacing w:after="0" w:line="259" w:lineRule="auto"/>
        <w:ind w:left="127" w:right="0" w:firstLine="0"/>
      </w:pPr>
      <w:r>
        <w:rPr>
          <w:b/>
          <w:sz w:val="22"/>
        </w:rPr>
        <w:lastRenderedPageBreak/>
        <w:t>MASTER AGREEMENT   [</w:t>
      </w:r>
      <w:r>
        <w:rPr>
          <w:sz w:val="22"/>
        </w:rPr>
        <w:t>rev Dec. 2016</w:t>
      </w:r>
      <w:r>
        <w:rPr>
          <w:b/>
          <w:sz w:val="22"/>
        </w:rPr>
        <w:t>]</w:t>
      </w:r>
      <w:r>
        <w:rPr>
          <w:sz w:val="22"/>
        </w:rPr>
        <w:t xml:space="preserve"> </w:t>
      </w:r>
    </w:p>
    <w:tbl>
      <w:tblPr>
        <w:tblStyle w:val="TableGrid"/>
        <w:tblpPr w:vertAnchor="text" w:tblpX="94" w:tblpY="-650"/>
        <w:tblOverlap w:val="never"/>
        <w:tblW w:w="10188" w:type="dxa"/>
        <w:tblInd w:w="0" w:type="dxa"/>
        <w:tblCellMar>
          <w:top w:w="8" w:type="dxa"/>
          <w:right w:w="2" w:type="dxa"/>
        </w:tblCellMar>
        <w:tblLook w:val="04A0" w:firstRow="1" w:lastRow="0" w:firstColumn="1" w:lastColumn="0" w:noHBand="0" w:noVBand="1"/>
      </w:tblPr>
      <w:tblGrid>
        <w:gridCol w:w="6681"/>
        <w:gridCol w:w="1000"/>
        <w:gridCol w:w="766"/>
        <w:gridCol w:w="1741"/>
      </w:tblGrid>
      <w:tr w:rsidR="00EF1C35">
        <w:trPr>
          <w:trHeight w:val="643"/>
        </w:trPr>
        <w:tc>
          <w:tcPr>
            <w:tcW w:w="7681" w:type="dxa"/>
            <w:gridSpan w:val="2"/>
            <w:tcBorders>
              <w:top w:val="nil"/>
              <w:left w:val="nil"/>
              <w:bottom w:val="single" w:sz="6" w:space="0" w:color="000000"/>
              <w:right w:val="single" w:sz="4" w:space="0" w:color="000000"/>
            </w:tcBorders>
          </w:tcPr>
          <w:p w:rsidR="00EF1C35" w:rsidRDefault="00EB73EB">
            <w:pPr>
              <w:spacing w:after="70" w:line="259" w:lineRule="auto"/>
              <w:ind w:left="34" w:right="0" w:firstLine="0"/>
            </w:pPr>
            <w:r>
              <w:rPr>
                <w:sz w:val="22"/>
              </w:rPr>
              <w:t xml:space="preserve"> </w:t>
            </w:r>
            <w:r>
              <w:rPr>
                <w:sz w:val="22"/>
              </w:rPr>
              <w:tab/>
              <w:t xml:space="preserve"> </w:t>
            </w:r>
          </w:p>
          <w:p w:rsidR="00EF1C35" w:rsidRDefault="00EB73EB">
            <w:pPr>
              <w:spacing w:after="0" w:line="259" w:lineRule="auto"/>
              <w:ind w:left="34" w:right="0" w:firstLine="0"/>
            </w:pPr>
            <w:r>
              <w:rPr>
                <w:color w:val="FF0000"/>
                <w:sz w:val="22"/>
              </w:rPr>
              <w:t xml:space="preserve"> </w:t>
            </w:r>
            <w:r>
              <w:rPr>
                <w:color w:val="FF0000"/>
                <w:sz w:val="22"/>
              </w:rPr>
              <w:tab/>
            </w:r>
            <w:r>
              <w:rPr>
                <w:b/>
                <w:i/>
                <w:sz w:val="22"/>
              </w:rPr>
              <w:t xml:space="preserve"> </w:t>
            </w:r>
          </w:p>
        </w:tc>
        <w:tc>
          <w:tcPr>
            <w:tcW w:w="2506" w:type="dxa"/>
            <w:gridSpan w:val="2"/>
            <w:tcBorders>
              <w:top w:val="single" w:sz="6" w:space="0" w:color="000000"/>
              <w:left w:val="single" w:sz="4" w:space="0" w:color="000000"/>
              <w:bottom w:val="single" w:sz="6" w:space="0" w:color="000000"/>
              <w:right w:val="single" w:sz="4" w:space="0" w:color="000000"/>
            </w:tcBorders>
          </w:tcPr>
          <w:p w:rsidR="00EF1C35" w:rsidRDefault="00EB73EB">
            <w:pPr>
              <w:spacing w:after="26" w:line="259" w:lineRule="auto"/>
              <w:ind w:left="106" w:right="0" w:firstLine="0"/>
            </w:pPr>
            <w:r>
              <w:rPr>
                <w:sz w:val="22"/>
              </w:rPr>
              <w:t xml:space="preserve">AGREEMENT </w:t>
            </w:r>
          </w:p>
          <w:p w:rsidR="00EF1C35" w:rsidRDefault="00EB73EB">
            <w:pPr>
              <w:spacing w:after="0" w:line="259" w:lineRule="auto"/>
              <w:ind w:left="106" w:right="0" w:firstLine="0"/>
            </w:pPr>
            <w:r>
              <w:rPr>
                <w:b/>
                <w:sz w:val="22"/>
                <w:shd w:val="clear" w:color="auto" w:fill="FFFF00"/>
              </w:rPr>
              <w:t>[Agreement number]</w:t>
            </w:r>
            <w:r>
              <w:rPr>
                <w:b/>
                <w:sz w:val="22"/>
              </w:rPr>
              <w:t xml:space="preserve"> </w:t>
            </w:r>
          </w:p>
        </w:tc>
      </w:tr>
      <w:tr w:rsidR="00EF1C35">
        <w:trPr>
          <w:trHeight w:val="257"/>
        </w:trPr>
        <w:tc>
          <w:tcPr>
            <w:tcW w:w="6681" w:type="dxa"/>
            <w:tcBorders>
              <w:top w:val="single" w:sz="6" w:space="0" w:color="000000"/>
              <w:left w:val="nil"/>
              <w:bottom w:val="nil"/>
              <w:right w:val="nil"/>
            </w:tcBorders>
          </w:tcPr>
          <w:p w:rsidR="00EF1C35" w:rsidRDefault="00EB73EB">
            <w:pPr>
              <w:spacing w:after="0" w:line="259" w:lineRule="auto"/>
              <w:ind w:left="17" w:right="0" w:firstLine="0"/>
              <w:jc w:val="both"/>
            </w:pPr>
            <w:r>
              <w:rPr>
                <w:sz w:val="22"/>
              </w:rPr>
              <w:t xml:space="preserve">.  In this Master Agreement (“Agreement”), the term “Contractor” refers to </w:t>
            </w:r>
          </w:p>
        </w:tc>
        <w:tc>
          <w:tcPr>
            <w:tcW w:w="1766" w:type="dxa"/>
            <w:gridSpan w:val="2"/>
            <w:tcBorders>
              <w:top w:val="single" w:sz="6" w:space="0" w:color="000000"/>
              <w:left w:val="nil"/>
              <w:bottom w:val="nil"/>
              <w:right w:val="nil"/>
            </w:tcBorders>
            <w:shd w:val="clear" w:color="auto" w:fill="FFFF00"/>
          </w:tcPr>
          <w:p w:rsidR="00EF1C35" w:rsidRDefault="00EB73EB">
            <w:pPr>
              <w:spacing w:after="0" w:line="259" w:lineRule="auto"/>
              <w:ind w:left="0" w:right="0" w:firstLine="0"/>
              <w:jc w:val="both"/>
            </w:pPr>
            <w:r>
              <w:rPr>
                <w:b/>
                <w:sz w:val="22"/>
              </w:rPr>
              <w:t>[Contractor name]</w:t>
            </w:r>
          </w:p>
        </w:tc>
        <w:tc>
          <w:tcPr>
            <w:tcW w:w="1741" w:type="dxa"/>
            <w:tcBorders>
              <w:top w:val="single" w:sz="6" w:space="0" w:color="000000"/>
              <w:left w:val="nil"/>
              <w:bottom w:val="nil"/>
              <w:right w:val="nil"/>
            </w:tcBorders>
          </w:tcPr>
          <w:p w:rsidR="00EF1C35" w:rsidRDefault="00EB73EB">
            <w:pPr>
              <w:spacing w:after="0" w:line="259" w:lineRule="auto"/>
              <w:ind w:left="0" w:right="0" w:firstLine="0"/>
            </w:pPr>
            <w:r>
              <w:rPr>
                <w:sz w:val="22"/>
              </w:rPr>
              <w:t xml:space="preserve">, and the term </w:t>
            </w:r>
          </w:p>
        </w:tc>
      </w:tr>
    </w:tbl>
    <w:p w:rsidR="00EF1C35" w:rsidRDefault="00EB73EB">
      <w:pPr>
        <w:spacing w:after="5" w:line="248" w:lineRule="auto"/>
        <w:ind w:left="10" w:right="0"/>
      </w:pPr>
      <w:r>
        <w:rPr>
          <w:sz w:val="22"/>
        </w:rPr>
        <w:t>1</w:t>
      </w:r>
    </w:p>
    <w:p w:rsidR="00EF1C35" w:rsidRDefault="00EB73EB">
      <w:pPr>
        <w:spacing w:after="5" w:line="248" w:lineRule="auto"/>
        <w:ind w:left="279" w:right="0"/>
      </w:pPr>
      <w:r>
        <w:rPr>
          <w:sz w:val="22"/>
        </w:rPr>
        <w:t xml:space="preserve">“Establishing Judicial Branch Entity” or “Establishing JBE” refers to the </w:t>
      </w:r>
      <w:r>
        <w:rPr>
          <w:b/>
          <w:sz w:val="22"/>
        </w:rPr>
        <w:t>[insert name of the judicial branch entity establishing the Master Agreement]</w:t>
      </w:r>
      <w:r>
        <w:rPr>
          <w:sz w:val="22"/>
        </w:rPr>
        <w:t xml:space="preserve">. This Agreement is entered into between Contractor and the Establishing JBE for the benefit of the Judicial Branch Entities (as defined in Appendix D). Any Judicial </w:t>
      </w:r>
    </w:p>
    <w:p w:rsidR="00EF1C35" w:rsidRDefault="00EB73EB">
      <w:pPr>
        <w:spacing w:after="5" w:line="248" w:lineRule="auto"/>
        <w:ind w:left="279" w:right="0"/>
      </w:pPr>
      <w:r>
        <w:rPr>
          <w:sz w:val="22"/>
        </w:rPr>
        <w:t xml:space="preserve">Branch Entity that enters into a Participating Addendum with Contractor pursuant to this Agreement is a </w:t>
      </w:r>
    </w:p>
    <w:p w:rsidR="00EF1C35" w:rsidRDefault="00EB73EB">
      <w:pPr>
        <w:spacing w:after="5" w:line="248" w:lineRule="auto"/>
        <w:ind w:left="279" w:right="101"/>
      </w:pPr>
      <w:r>
        <w:rPr>
          <w:sz w:val="22"/>
        </w:rPr>
        <w:t xml:space="preserve">“Participating Entity” (collectively, “Participating Entities”). The Establishing JBE and the Participating Entities are collectively referred to as “JBEs” and individually as “JBE”).  </w:t>
      </w:r>
    </w:p>
    <w:tbl>
      <w:tblPr>
        <w:tblStyle w:val="TableGrid"/>
        <w:tblW w:w="10231" w:type="dxa"/>
        <w:tblInd w:w="-29" w:type="dxa"/>
        <w:tblCellMar>
          <w:top w:w="2" w:type="dxa"/>
        </w:tblCellMar>
        <w:tblLook w:val="04A0" w:firstRow="1" w:lastRow="0" w:firstColumn="1" w:lastColumn="0" w:noHBand="0" w:noVBand="1"/>
      </w:tblPr>
      <w:tblGrid>
        <w:gridCol w:w="3281"/>
        <w:gridCol w:w="588"/>
        <w:gridCol w:w="2117"/>
        <w:gridCol w:w="943"/>
        <w:gridCol w:w="587"/>
        <w:gridCol w:w="2715"/>
      </w:tblGrid>
      <w:tr w:rsidR="00EF1C35">
        <w:trPr>
          <w:trHeight w:val="260"/>
        </w:trPr>
        <w:tc>
          <w:tcPr>
            <w:tcW w:w="3286" w:type="dxa"/>
            <w:vMerge w:val="restart"/>
            <w:tcBorders>
              <w:top w:val="single" w:sz="6" w:space="0" w:color="000000"/>
              <w:left w:val="nil"/>
              <w:bottom w:val="single" w:sz="6" w:space="0" w:color="000000"/>
              <w:right w:val="nil"/>
            </w:tcBorders>
          </w:tcPr>
          <w:p w:rsidR="00EF1C35" w:rsidRDefault="00EB73EB">
            <w:pPr>
              <w:spacing w:after="0" w:line="259" w:lineRule="auto"/>
              <w:ind w:left="29" w:right="0" w:firstLine="0"/>
              <w:jc w:val="both"/>
            </w:pPr>
            <w:r>
              <w:rPr>
                <w:sz w:val="22"/>
              </w:rPr>
              <w:t xml:space="preserve">2.  This Agreement is effective as of </w:t>
            </w:r>
          </w:p>
          <w:p w:rsidR="00EF1C35" w:rsidRDefault="00EB73EB">
            <w:pPr>
              <w:spacing w:after="0" w:line="259" w:lineRule="auto"/>
              <w:ind w:left="29" w:right="-341" w:firstLine="0"/>
            </w:pPr>
            <w:r>
              <w:rPr>
                <w:sz w:val="22"/>
              </w:rPr>
              <w:t xml:space="preserve">   This Agreement includes one or more </w:t>
            </w:r>
          </w:p>
        </w:tc>
        <w:tc>
          <w:tcPr>
            <w:tcW w:w="588" w:type="dxa"/>
            <w:tcBorders>
              <w:top w:val="single" w:sz="6" w:space="0" w:color="000000"/>
              <w:left w:val="nil"/>
              <w:bottom w:val="nil"/>
              <w:right w:val="nil"/>
            </w:tcBorders>
            <w:shd w:val="clear" w:color="auto" w:fill="FFFF00"/>
          </w:tcPr>
          <w:p w:rsidR="00EF1C35" w:rsidRDefault="00EB73EB">
            <w:pPr>
              <w:spacing w:after="0" w:line="259" w:lineRule="auto"/>
              <w:ind w:left="0" w:right="0" w:firstLine="0"/>
              <w:jc w:val="both"/>
            </w:pPr>
            <w:r>
              <w:rPr>
                <w:b/>
                <w:sz w:val="22"/>
              </w:rPr>
              <w:t>[Date]</w:t>
            </w:r>
          </w:p>
        </w:tc>
        <w:tc>
          <w:tcPr>
            <w:tcW w:w="3065" w:type="dxa"/>
            <w:gridSpan w:val="2"/>
            <w:tcBorders>
              <w:top w:val="single" w:sz="6" w:space="0" w:color="000000"/>
              <w:left w:val="nil"/>
              <w:bottom w:val="nil"/>
              <w:right w:val="nil"/>
            </w:tcBorders>
          </w:tcPr>
          <w:p w:rsidR="00EF1C35" w:rsidRDefault="00EB73EB">
            <w:pPr>
              <w:spacing w:after="0" w:line="259" w:lineRule="auto"/>
              <w:ind w:left="0" w:right="0" w:firstLine="0"/>
              <w:jc w:val="both"/>
            </w:pPr>
            <w:r>
              <w:rPr>
                <w:sz w:val="22"/>
              </w:rPr>
              <w:t xml:space="preserve"> (“Effective Date”) and expires on </w:t>
            </w:r>
          </w:p>
        </w:tc>
        <w:tc>
          <w:tcPr>
            <w:tcW w:w="572" w:type="dxa"/>
            <w:tcBorders>
              <w:top w:val="single" w:sz="6" w:space="0" w:color="000000"/>
              <w:left w:val="nil"/>
              <w:bottom w:val="nil"/>
              <w:right w:val="nil"/>
            </w:tcBorders>
            <w:shd w:val="clear" w:color="auto" w:fill="FFFF00"/>
          </w:tcPr>
          <w:p w:rsidR="00EF1C35" w:rsidRDefault="00EB73EB">
            <w:pPr>
              <w:spacing w:after="0" w:line="259" w:lineRule="auto"/>
              <w:ind w:left="0" w:right="-14" w:firstLine="0"/>
              <w:jc w:val="both"/>
            </w:pPr>
            <w:r>
              <w:rPr>
                <w:b/>
                <w:sz w:val="22"/>
              </w:rPr>
              <w:t>[Date]</w:t>
            </w:r>
          </w:p>
        </w:tc>
        <w:tc>
          <w:tcPr>
            <w:tcW w:w="2719" w:type="dxa"/>
            <w:vMerge w:val="restart"/>
            <w:tcBorders>
              <w:top w:val="single" w:sz="6" w:space="0" w:color="000000"/>
              <w:left w:val="nil"/>
              <w:bottom w:val="single" w:sz="6" w:space="0" w:color="000000"/>
              <w:right w:val="nil"/>
            </w:tcBorders>
          </w:tcPr>
          <w:p w:rsidR="00EF1C35" w:rsidRDefault="00EB73EB">
            <w:pPr>
              <w:spacing w:after="0" w:line="259" w:lineRule="auto"/>
              <w:ind w:left="16" w:right="0" w:firstLine="0"/>
            </w:pPr>
            <w:r>
              <w:rPr>
                <w:sz w:val="22"/>
              </w:rPr>
              <w:t xml:space="preserve"> (“Expiration Date”).   </w:t>
            </w:r>
          </w:p>
          <w:p w:rsidR="00EF1C35" w:rsidRDefault="00EB73EB">
            <w:pPr>
              <w:tabs>
                <w:tab w:val="center" w:pos="438"/>
              </w:tabs>
              <w:spacing w:after="0" w:line="259" w:lineRule="auto"/>
              <w:ind w:left="-16" w:right="0" w:firstLine="0"/>
            </w:pPr>
            <w:r>
              <w:rPr>
                <w:sz w:val="22"/>
              </w:rPr>
              <w:t xml:space="preserve">. </w:t>
            </w:r>
            <w:r>
              <w:rPr>
                <w:sz w:val="22"/>
              </w:rPr>
              <w:tab/>
              <w:t xml:space="preserve"> </w:t>
            </w:r>
          </w:p>
        </w:tc>
      </w:tr>
      <w:tr w:rsidR="00EF1C35">
        <w:trPr>
          <w:trHeight w:val="257"/>
        </w:trPr>
        <w:tc>
          <w:tcPr>
            <w:tcW w:w="0" w:type="auto"/>
            <w:vMerge/>
            <w:tcBorders>
              <w:top w:val="nil"/>
              <w:left w:val="nil"/>
              <w:bottom w:val="single" w:sz="6" w:space="0" w:color="000000"/>
              <w:right w:val="nil"/>
            </w:tcBorders>
          </w:tcPr>
          <w:p w:rsidR="00EF1C35" w:rsidRDefault="00EF1C35">
            <w:pPr>
              <w:spacing w:after="160" w:line="259" w:lineRule="auto"/>
              <w:ind w:left="0" w:right="0" w:firstLine="0"/>
            </w:pPr>
          </w:p>
        </w:tc>
        <w:tc>
          <w:tcPr>
            <w:tcW w:w="2708" w:type="dxa"/>
            <w:gridSpan w:val="2"/>
            <w:tcBorders>
              <w:top w:val="nil"/>
              <w:left w:val="nil"/>
              <w:bottom w:val="single" w:sz="6" w:space="0" w:color="000000"/>
              <w:right w:val="nil"/>
            </w:tcBorders>
          </w:tcPr>
          <w:p w:rsidR="00EF1C35" w:rsidRDefault="00EB73EB">
            <w:pPr>
              <w:spacing w:after="0" w:line="259" w:lineRule="auto"/>
              <w:ind w:left="0" w:right="56" w:firstLine="0"/>
              <w:jc w:val="right"/>
            </w:pPr>
            <w:r>
              <w:rPr>
                <w:sz w:val="22"/>
              </w:rPr>
              <w:t xml:space="preserve">options to extend through </w:t>
            </w:r>
          </w:p>
        </w:tc>
        <w:tc>
          <w:tcPr>
            <w:tcW w:w="1518" w:type="dxa"/>
            <w:gridSpan w:val="2"/>
            <w:tcBorders>
              <w:top w:val="nil"/>
              <w:left w:val="nil"/>
              <w:bottom w:val="single" w:sz="6" w:space="0" w:color="000000"/>
              <w:right w:val="nil"/>
            </w:tcBorders>
            <w:shd w:val="clear" w:color="auto" w:fill="FFFF00"/>
          </w:tcPr>
          <w:p w:rsidR="00EF1C35" w:rsidRDefault="00EB73EB">
            <w:pPr>
              <w:spacing w:after="0" w:line="259" w:lineRule="auto"/>
              <w:ind w:left="0" w:right="0" w:firstLine="0"/>
              <w:jc w:val="both"/>
            </w:pPr>
            <w:r>
              <w:rPr>
                <w:b/>
                <w:sz w:val="22"/>
              </w:rPr>
              <w:t>[Date or “N/A”]</w:t>
            </w:r>
          </w:p>
        </w:tc>
        <w:tc>
          <w:tcPr>
            <w:tcW w:w="0" w:type="auto"/>
            <w:vMerge/>
            <w:tcBorders>
              <w:top w:val="nil"/>
              <w:left w:val="nil"/>
              <w:bottom w:val="single" w:sz="6" w:space="0" w:color="000000"/>
              <w:right w:val="nil"/>
            </w:tcBorders>
          </w:tcPr>
          <w:p w:rsidR="00EF1C35" w:rsidRDefault="00EF1C35">
            <w:pPr>
              <w:spacing w:after="160" w:line="259" w:lineRule="auto"/>
              <w:ind w:left="0" w:right="0" w:firstLine="0"/>
            </w:pPr>
          </w:p>
        </w:tc>
      </w:tr>
    </w:tbl>
    <w:p w:rsidR="00EF1C35" w:rsidRDefault="00EB73EB">
      <w:pPr>
        <w:spacing w:after="12" w:line="259" w:lineRule="auto"/>
        <w:ind w:left="0" w:right="0" w:firstLine="0"/>
      </w:pPr>
      <w:r>
        <w:rPr>
          <w:sz w:val="22"/>
        </w:rPr>
        <w:t xml:space="preserve">    </w:t>
      </w:r>
    </w:p>
    <w:p w:rsidR="00EF1C35" w:rsidRDefault="00EB73EB">
      <w:pPr>
        <w:numPr>
          <w:ilvl w:val="0"/>
          <w:numId w:val="2"/>
        </w:numPr>
        <w:spacing w:after="5" w:line="248" w:lineRule="auto"/>
        <w:ind w:right="43" w:hanging="26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-11090</wp:posOffset>
                </wp:positionV>
                <wp:extent cx="6496559" cy="169545"/>
                <wp:effectExtent l="0" t="0" r="0" b="0"/>
                <wp:wrapNone/>
                <wp:docPr id="40812" name="Group 40812"/>
                <wp:cNvGraphicFramePr/>
                <a:graphic xmlns:a="http://schemas.openxmlformats.org/drawingml/2006/main">
                  <a:graphicData uri="http://schemas.microsoft.com/office/word/2010/wordprocessingGroup">
                    <wpg:wgp>
                      <wpg:cNvGrpSpPr/>
                      <wpg:grpSpPr>
                        <a:xfrm>
                          <a:off x="0" y="0"/>
                          <a:ext cx="6496559" cy="169545"/>
                          <a:chOff x="0" y="0"/>
                          <a:chExt cx="6496559" cy="169545"/>
                        </a:xfrm>
                      </wpg:grpSpPr>
                      <wps:wsp>
                        <wps:cNvPr id="44714" name="Shape 44714"/>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15" name="Shape 44715"/>
                        <wps:cNvSpPr/>
                        <wps:spPr>
                          <a:xfrm>
                            <a:off x="3182747" y="9220"/>
                            <a:ext cx="1013765" cy="160325"/>
                          </a:xfrm>
                          <a:custGeom>
                            <a:avLst/>
                            <a:gdLst/>
                            <a:ahLst/>
                            <a:cxnLst/>
                            <a:rect l="0" t="0" r="0" b="0"/>
                            <a:pathLst>
                              <a:path w="1013765" h="160325">
                                <a:moveTo>
                                  <a:pt x="0" y="0"/>
                                </a:moveTo>
                                <a:lnTo>
                                  <a:pt x="1013765" y="0"/>
                                </a:lnTo>
                                <a:lnTo>
                                  <a:pt x="1013765" y="160325"/>
                                </a:lnTo>
                                <a:lnTo>
                                  <a:pt x="0" y="1603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0812" style="width:511.54pt;height:13.35pt;position:absolute;z-index:-2147483507;mso-position-horizontal-relative:text;mso-position-horizontal:absolute;margin-left:-1.44pt;mso-position-vertical-relative:text;margin-top:-0.873276pt;" coordsize="64965,1695">
                <v:shape id="Shape 44716" style="position:absolute;width:64965;height:91;left:0;top:0;" coordsize="6496559,9144" path="m0,0l6496559,0l6496559,9144l0,9144l0,0">
                  <v:stroke weight="0pt" endcap="flat" joinstyle="miter" miterlimit="10" on="false" color="#000000" opacity="0"/>
                  <v:fill on="true" color="#000000"/>
                </v:shape>
                <v:shape id="Shape 44717" style="position:absolute;width:10137;height:1603;left:31827;top:92;" coordsize="1013765,160325" path="m0,0l1013765,0l1013765,160325l0,160325l0,0">
                  <v:stroke weight="0pt" endcap="flat" joinstyle="miter" miterlimit="10" on="false" color="#000000" opacity="0"/>
                  <v:fill on="true" color="#ffff00"/>
                </v:shape>
              </v:group>
            </w:pict>
          </mc:Fallback>
        </mc:AlternateContent>
      </w:r>
      <w:r>
        <w:rPr>
          <w:sz w:val="22"/>
        </w:rPr>
        <w:t xml:space="preserve">The title of this Agreement is: Master Agreement for </w:t>
      </w:r>
      <w:r>
        <w:rPr>
          <w:b/>
          <w:sz w:val="22"/>
        </w:rPr>
        <w:t>[descriptive title]</w:t>
      </w:r>
      <w:r>
        <w:rPr>
          <w:sz w:val="22"/>
        </w:rPr>
        <w:t xml:space="preserve">. </w:t>
      </w:r>
    </w:p>
    <w:p w:rsidR="00EF1C35" w:rsidRDefault="00EB73EB">
      <w:pPr>
        <w:spacing w:after="0" w:line="259" w:lineRule="auto"/>
        <w:ind w:left="0" w:right="0" w:firstLine="0"/>
      </w:pPr>
      <w:r>
        <w:rPr>
          <w:sz w:val="22"/>
        </w:rPr>
        <w:t xml:space="preserve"> </w:t>
      </w:r>
    </w:p>
    <w:p w:rsidR="00EF1C35" w:rsidRDefault="00EB73EB">
      <w:pPr>
        <w:spacing w:after="0" w:line="242" w:lineRule="auto"/>
        <w:ind w:left="269" w:right="0" w:hanging="269"/>
      </w:pPr>
      <w:r>
        <w:rPr>
          <w:sz w:val="22"/>
        </w:rPr>
        <w:t xml:space="preserve"> </w:t>
      </w:r>
      <w:r>
        <w:rPr>
          <w:sz w:val="22"/>
        </w:rPr>
        <w:tab/>
      </w:r>
      <w:r>
        <w:rPr>
          <w:i/>
          <w:sz w:val="22"/>
        </w:rPr>
        <w:t xml:space="preserve">The title listed above is for administrative reference only and does not define, limit, or construe the scope or extent of this Agreement. </w:t>
      </w:r>
      <w:r>
        <w:rPr>
          <w:sz w:val="22"/>
        </w:rPr>
        <w:t xml:space="preserve"> </w:t>
      </w:r>
    </w:p>
    <w:p w:rsidR="00EF1C35" w:rsidRDefault="00EB73EB">
      <w:pPr>
        <w:spacing w:after="2" w:line="259" w:lineRule="auto"/>
        <w:ind w:left="-29" w:right="0" w:firstLine="0"/>
      </w:pPr>
      <w:r>
        <w:rPr>
          <w:rFonts w:ascii="Calibri" w:eastAsia="Calibri" w:hAnsi="Calibri" w:cs="Calibri"/>
          <w:noProof/>
          <w:sz w:val="22"/>
        </w:rPr>
        <mc:AlternateContent>
          <mc:Choice Requires="wpg">
            <w:drawing>
              <wp:inline distT="0" distB="0" distL="0" distR="0">
                <wp:extent cx="6496559" cy="9144"/>
                <wp:effectExtent l="0" t="0" r="0" b="0"/>
                <wp:docPr id="40813" name="Group 40813"/>
                <wp:cNvGraphicFramePr/>
                <a:graphic xmlns:a="http://schemas.openxmlformats.org/drawingml/2006/main">
                  <a:graphicData uri="http://schemas.microsoft.com/office/word/2010/wordprocessingGroup">
                    <wpg:wgp>
                      <wpg:cNvGrpSpPr/>
                      <wpg:grpSpPr>
                        <a:xfrm>
                          <a:off x="0" y="0"/>
                          <a:ext cx="6496559" cy="9144"/>
                          <a:chOff x="0" y="0"/>
                          <a:chExt cx="6496559" cy="9144"/>
                        </a:xfrm>
                      </wpg:grpSpPr>
                      <wps:wsp>
                        <wps:cNvPr id="44718" name="Shape 44718"/>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13" style="width:511.54pt;height:0.720001pt;mso-position-horizontal-relative:char;mso-position-vertical-relative:line" coordsize="64965,91">
                <v:shape id="Shape 44719" style="position:absolute;width:64965;height:91;left:0;top:0;" coordsize="6496559,9144" path="m0,0l6496559,0l6496559,9144l0,9144l0,0">
                  <v:stroke weight="0pt" endcap="flat" joinstyle="miter" miterlimit="10" on="false" color="#000000" opacity="0"/>
                  <v:fill on="true" color="#000000"/>
                </v:shape>
              </v:group>
            </w:pict>
          </mc:Fallback>
        </mc:AlternateContent>
      </w:r>
    </w:p>
    <w:p w:rsidR="00EF1C35" w:rsidRDefault="00EB73EB">
      <w:pPr>
        <w:numPr>
          <w:ilvl w:val="0"/>
          <w:numId w:val="2"/>
        </w:numPr>
        <w:spacing w:after="5" w:line="248" w:lineRule="auto"/>
        <w:ind w:right="43" w:hanging="269"/>
      </w:pPr>
      <w:r>
        <w:rPr>
          <w:sz w:val="22"/>
        </w:rPr>
        <w:t xml:space="preserve">The parties agree that this Agreement, made up of this coversheet, the 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rsidR="00EF1C35" w:rsidRDefault="00EB73EB">
      <w:pPr>
        <w:tabs>
          <w:tab w:val="center" w:pos="1795"/>
        </w:tabs>
        <w:spacing w:after="5" w:line="248" w:lineRule="auto"/>
        <w:ind w:left="0" w:right="0" w:firstLine="0"/>
      </w:pPr>
      <w:r>
        <w:rPr>
          <w:sz w:val="22"/>
        </w:rPr>
        <w:t xml:space="preserve"> </w:t>
      </w:r>
      <w:r>
        <w:rPr>
          <w:sz w:val="22"/>
        </w:rPr>
        <w:tab/>
        <w:t xml:space="preserve">Appendix A – Goods and Services </w:t>
      </w:r>
    </w:p>
    <w:p w:rsidR="00EF1C35" w:rsidRDefault="00EB73EB">
      <w:pPr>
        <w:tabs>
          <w:tab w:val="center" w:pos="1791"/>
        </w:tabs>
        <w:spacing w:after="5" w:line="248" w:lineRule="auto"/>
        <w:ind w:left="0" w:right="0" w:firstLine="0"/>
      </w:pPr>
      <w:r>
        <w:rPr>
          <w:sz w:val="22"/>
        </w:rPr>
        <w:t xml:space="preserve"> </w:t>
      </w:r>
      <w:r>
        <w:rPr>
          <w:sz w:val="22"/>
        </w:rPr>
        <w:tab/>
        <w:t xml:space="preserve">Appendix B – Payment Provisions </w:t>
      </w:r>
    </w:p>
    <w:p w:rsidR="00EF1C35" w:rsidRDefault="00EB73EB">
      <w:pPr>
        <w:tabs>
          <w:tab w:val="center" w:pos="1754"/>
        </w:tabs>
        <w:spacing w:after="5" w:line="248" w:lineRule="auto"/>
        <w:ind w:left="0" w:right="0" w:firstLine="0"/>
      </w:pPr>
      <w:r>
        <w:rPr>
          <w:sz w:val="22"/>
        </w:rPr>
        <w:t xml:space="preserve"> </w:t>
      </w:r>
      <w:r>
        <w:rPr>
          <w:sz w:val="22"/>
        </w:rPr>
        <w:tab/>
        <w:t xml:space="preserve">Appendix C – General Provisions </w:t>
      </w:r>
    </w:p>
    <w:p w:rsidR="00EF1C35" w:rsidRDefault="00EB73EB">
      <w:pPr>
        <w:tabs>
          <w:tab w:val="center" w:pos="1581"/>
        </w:tabs>
        <w:spacing w:after="5" w:line="248" w:lineRule="auto"/>
        <w:ind w:left="0" w:right="0" w:firstLine="0"/>
      </w:pPr>
      <w:r>
        <w:rPr>
          <w:sz w:val="22"/>
        </w:rPr>
        <w:t xml:space="preserve"> </w:t>
      </w:r>
      <w:r>
        <w:rPr>
          <w:sz w:val="22"/>
        </w:rPr>
        <w:tab/>
        <w:t xml:space="preserve">Appendix D – Defined Terms </w:t>
      </w:r>
    </w:p>
    <w:p w:rsidR="00EF1C35" w:rsidRDefault="00EB73EB">
      <w:pPr>
        <w:tabs>
          <w:tab w:val="center" w:pos="1987"/>
        </w:tabs>
        <w:spacing w:after="5" w:line="248" w:lineRule="auto"/>
        <w:ind w:left="0" w:right="0" w:firstLine="0"/>
      </w:pPr>
      <w:r>
        <w:rPr>
          <w:sz w:val="22"/>
        </w:rPr>
        <w:t xml:space="preserve"> </w:t>
      </w:r>
      <w:r>
        <w:rPr>
          <w:sz w:val="22"/>
        </w:rPr>
        <w:tab/>
        <w:t xml:space="preserve">Appendix E – Participating Addendum </w:t>
      </w:r>
    </w:p>
    <w:p w:rsidR="00EF1C35" w:rsidRDefault="00EB73EB">
      <w:pPr>
        <w:tabs>
          <w:tab w:val="center" w:pos="2822"/>
        </w:tabs>
        <w:spacing w:after="0" w:line="259" w:lineRule="auto"/>
        <w:ind w:left="0" w:right="0" w:firstLine="0"/>
      </w:pPr>
      <w:r>
        <w:rPr>
          <w:sz w:val="22"/>
        </w:rPr>
        <w:t xml:space="preserve"> </w:t>
      </w:r>
      <w:r>
        <w:rPr>
          <w:sz w:val="22"/>
        </w:rPr>
        <w:tab/>
        <w:t xml:space="preserve">Appendix F – </w:t>
      </w:r>
      <w:r>
        <w:rPr>
          <w:sz w:val="20"/>
        </w:rPr>
        <w:t>Unruh Civil Rights Act and FEHA Certification</w:t>
      </w:r>
      <w:r>
        <w:rPr>
          <w:sz w:val="22"/>
        </w:rPr>
        <w:t xml:space="preserve"> </w:t>
      </w:r>
    </w:p>
    <w:p w:rsidR="00EF1C35" w:rsidRDefault="00EB73EB">
      <w:pPr>
        <w:spacing w:after="7" w:line="259" w:lineRule="auto"/>
        <w:ind w:left="-29" w:right="0" w:firstLine="0"/>
      </w:pPr>
      <w:r>
        <w:rPr>
          <w:rFonts w:ascii="Calibri" w:eastAsia="Calibri" w:hAnsi="Calibri" w:cs="Calibri"/>
          <w:noProof/>
          <w:sz w:val="22"/>
        </w:rPr>
        <mc:AlternateContent>
          <mc:Choice Requires="wpg">
            <w:drawing>
              <wp:inline distT="0" distB="0" distL="0" distR="0">
                <wp:extent cx="6496559" cy="9144"/>
                <wp:effectExtent l="0" t="0" r="0" b="0"/>
                <wp:docPr id="40814" name="Group 40814"/>
                <wp:cNvGraphicFramePr/>
                <a:graphic xmlns:a="http://schemas.openxmlformats.org/drawingml/2006/main">
                  <a:graphicData uri="http://schemas.microsoft.com/office/word/2010/wordprocessingGroup">
                    <wpg:wgp>
                      <wpg:cNvGrpSpPr/>
                      <wpg:grpSpPr>
                        <a:xfrm>
                          <a:off x="0" y="0"/>
                          <a:ext cx="6496559" cy="9144"/>
                          <a:chOff x="0" y="0"/>
                          <a:chExt cx="6496559" cy="9144"/>
                        </a:xfrm>
                      </wpg:grpSpPr>
                      <wps:wsp>
                        <wps:cNvPr id="44720" name="Shape 44720"/>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14" style="width:511.54pt;height:0.720001pt;mso-position-horizontal-relative:char;mso-position-vertical-relative:line" coordsize="64965,91">
                <v:shape id="Shape 44721" style="position:absolute;width:64965;height:91;left:0;top:0;" coordsize="6496559,9144" path="m0,0l6496559,0l6496559,9144l0,9144l0,0">
                  <v:stroke weight="0pt" endcap="flat" joinstyle="miter" miterlimit="10" on="false" color="#000000" opacity="0"/>
                  <v:fill on="true" color="#000000"/>
                </v:shape>
              </v:group>
            </w:pict>
          </mc:Fallback>
        </mc:AlternateContent>
      </w:r>
    </w:p>
    <w:p w:rsidR="00EF1C35" w:rsidRDefault="00EB73EB">
      <w:pPr>
        <w:spacing w:after="0" w:line="259" w:lineRule="auto"/>
        <w:ind w:left="720" w:right="0" w:firstLine="0"/>
      </w:pPr>
      <w:r>
        <w:rPr>
          <w:b/>
          <w:sz w:val="22"/>
        </w:rPr>
        <w:t xml:space="preserve"> </w:t>
      </w:r>
    </w:p>
    <w:p w:rsidR="00EF1C35" w:rsidRDefault="00EB73EB">
      <w:pPr>
        <w:spacing w:after="0" w:line="259" w:lineRule="auto"/>
        <w:ind w:left="172" w:right="0" w:firstLine="0"/>
        <w:jc w:val="center"/>
      </w:pPr>
      <w:r>
        <w:rPr>
          <w:b/>
          <w:sz w:val="22"/>
        </w:rPr>
        <w:t xml:space="preserve"> </w:t>
      </w:r>
      <w:r>
        <w:rPr>
          <w:b/>
          <w:sz w:val="22"/>
        </w:rPr>
        <w:tab/>
        <w:t xml:space="preserve"> </w:t>
      </w:r>
    </w:p>
    <w:tbl>
      <w:tblPr>
        <w:tblStyle w:val="TableGrid"/>
        <w:tblW w:w="10074" w:type="dxa"/>
        <w:tblInd w:w="124" w:type="dxa"/>
        <w:tblCellMar>
          <w:top w:w="7" w:type="dxa"/>
        </w:tblCellMar>
        <w:tblLook w:val="04A0" w:firstRow="1" w:lastRow="0" w:firstColumn="1" w:lastColumn="0" w:noHBand="0" w:noVBand="1"/>
      </w:tblPr>
      <w:tblGrid>
        <w:gridCol w:w="604"/>
        <w:gridCol w:w="331"/>
        <w:gridCol w:w="608"/>
        <w:gridCol w:w="3582"/>
        <w:gridCol w:w="607"/>
        <w:gridCol w:w="332"/>
        <w:gridCol w:w="4010"/>
      </w:tblGrid>
      <w:tr w:rsidR="00EF1C35">
        <w:trPr>
          <w:trHeight w:val="486"/>
        </w:trPr>
        <w:tc>
          <w:tcPr>
            <w:tcW w:w="5126" w:type="dxa"/>
            <w:gridSpan w:val="4"/>
            <w:tcBorders>
              <w:top w:val="single" w:sz="12" w:space="0" w:color="000000"/>
              <w:left w:val="single" w:sz="12" w:space="0" w:color="000000"/>
              <w:bottom w:val="single" w:sz="12" w:space="0" w:color="000000"/>
              <w:right w:val="single" w:sz="12" w:space="0" w:color="000000"/>
            </w:tcBorders>
            <w:shd w:val="clear" w:color="auto" w:fill="E0E0E0"/>
          </w:tcPr>
          <w:p w:rsidR="00EF1C35" w:rsidRDefault="00EB73EB">
            <w:pPr>
              <w:spacing w:after="0" w:line="259" w:lineRule="auto"/>
              <w:ind w:left="0" w:right="6" w:firstLine="0"/>
              <w:jc w:val="center"/>
            </w:pPr>
            <w:r>
              <w:rPr>
                <w:b/>
                <w:sz w:val="22"/>
              </w:rPr>
              <w:t xml:space="preserve">ESTABLISHING JBE’S SIGNATURE </w:t>
            </w:r>
          </w:p>
        </w:tc>
        <w:tc>
          <w:tcPr>
            <w:tcW w:w="4947" w:type="dxa"/>
            <w:gridSpan w:val="3"/>
            <w:tcBorders>
              <w:top w:val="single" w:sz="12" w:space="0" w:color="000000"/>
              <w:left w:val="single" w:sz="12" w:space="0" w:color="000000"/>
              <w:bottom w:val="single" w:sz="12" w:space="0" w:color="000000"/>
              <w:right w:val="single" w:sz="12" w:space="0" w:color="000000"/>
            </w:tcBorders>
            <w:shd w:val="clear" w:color="auto" w:fill="E0E0E0"/>
            <w:vAlign w:val="center"/>
          </w:tcPr>
          <w:p w:rsidR="00EF1C35" w:rsidRDefault="00EB73EB">
            <w:pPr>
              <w:spacing w:after="0" w:line="259" w:lineRule="auto"/>
              <w:ind w:left="0" w:right="1" w:firstLine="0"/>
              <w:jc w:val="center"/>
            </w:pPr>
            <w:r>
              <w:rPr>
                <w:b/>
                <w:sz w:val="22"/>
              </w:rPr>
              <w:t xml:space="preserve">CONTRACTOR’S SIGNATURE </w:t>
            </w:r>
          </w:p>
        </w:tc>
      </w:tr>
      <w:tr w:rsidR="00EF1C35">
        <w:trPr>
          <w:trHeight w:val="1199"/>
        </w:trPr>
        <w:tc>
          <w:tcPr>
            <w:tcW w:w="5126" w:type="dxa"/>
            <w:gridSpan w:val="4"/>
            <w:tcBorders>
              <w:top w:val="single" w:sz="12" w:space="0" w:color="000000"/>
              <w:left w:val="single" w:sz="8" w:space="0" w:color="000000"/>
              <w:bottom w:val="single" w:sz="8" w:space="0" w:color="000000"/>
              <w:right w:val="single" w:sz="8" w:space="0" w:color="000000"/>
            </w:tcBorders>
          </w:tcPr>
          <w:p w:rsidR="00EF1C35" w:rsidRDefault="00EB73EB">
            <w:pPr>
              <w:spacing w:after="0" w:line="259" w:lineRule="auto"/>
              <w:ind w:left="6" w:right="0" w:firstLine="0"/>
            </w:pPr>
            <w:r>
              <w:rPr>
                <w:sz w:val="34"/>
                <w:vertAlign w:val="superscript"/>
              </w:rPr>
              <w:t xml:space="preserve"> </w:t>
            </w:r>
            <w:r>
              <w:rPr>
                <w:sz w:val="22"/>
              </w:rPr>
              <w:t xml:space="preserve">  </w:t>
            </w:r>
          </w:p>
          <w:p w:rsidR="00EF1C35" w:rsidRDefault="00EB73EB">
            <w:pPr>
              <w:spacing w:after="0" w:line="259" w:lineRule="auto"/>
              <w:ind w:left="6" w:right="0" w:firstLine="0"/>
            </w:pPr>
            <w:r>
              <w:rPr>
                <w:b/>
                <w:sz w:val="22"/>
              </w:rPr>
              <w:t>[Establishing JBE name]</w:t>
            </w:r>
            <w:r>
              <w:rPr>
                <w:sz w:val="22"/>
              </w:rPr>
              <w:t xml:space="preserve"> </w:t>
            </w:r>
          </w:p>
        </w:tc>
        <w:tc>
          <w:tcPr>
            <w:tcW w:w="4947" w:type="dxa"/>
            <w:gridSpan w:val="3"/>
            <w:tcBorders>
              <w:top w:val="single" w:sz="12" w:space="0" w:color="000000"/>
              <w:left w:val="single" w:sz="8" w:space="0" w:color="000000"/>
              <w:bottom w:val="single" w:sz="8" w:space="0" w:color="000000"/>
              <w:right w:val="single" w:sz="8" w:space="0" w:color="000000"/>
            </w:tcBorders>
          </w:tcPr>
          <w:p w:rsidR="00EF1C35" w:rsidRDefault="00EB73EB">
            <w:pPr>
              <w:spacing w:after="0"/>
              <w:ind w:left="10" w:right="7" w:firstLine="0"/>
              <w:jc w:val="both"/>
            </w:pPr>
            <w:r>
              <w:rPr>
                <w:sz w:val="34"/>
                <w:vertAlign w:val="superscript"/>
              </w:rPr>
              <w:t xml:space="preserve"> </w:t>
            </w:r>
            <w:r>
              <w:rPr>
                <w:sz w:val="22"/>
              </w:rPr>
              <w:t xml:space="preserve">CONTRACTOR’S NAME  </w:t>
            </w:r>
            <w:r>
              <w:rPr>
                <w:i/>
                <w:sz w:val="22"/>
              </w:rPr>
              <w:t xml:space="preserve">(if Contractor is not an individual person, state whether Contractor is a corporation, partnership, etc., and the state or territory </w:t>
            </w:r>
          </w:p>
          <w:p w:rsidR="00EF1C35" w:rsidRDefault="00EB73EB">
            <w:pPr>
              <w:spacing w:after="0" w:line="259" w:lineRule="auto"/>
              <w:ind w:left="10" w:right="0" w:firstLine="0"/>
            </w:pPr>
            <w:r>
              <w:rPr>
                <w:i/>
                <w:sz w:val="22"/>
              </w:rPr>
              <w:t xml:space="preserve">where Contractor is  organized) </w:t>
            </w:r>
          </w:p>
        </w:tc>
      </w:tr>
      <w:tr w:rsidR="00EF1C35">
        <w:trPr>
          <w:trHeight w:val="799"/>
        </w:trPr>
        <w:tc>
          <w:tcPr>
            <w:tcW w:w="5126" w:type="dxa"/>
            <w:gridSpan w:val="4"/>
            <w:tcBorders>
              <w:top w:val="single" w:sz="8" w:space="0" w:color="000000"/>
              <w:left w:val="single" w:sz="8" w:space="0" w:color="000000"/>
              <w:bottom w:val="single" w:sz="8" w:space="0" w:color="000000"/>
              <w:right w:val="single" w:sz="8" w:space="0" w:color="000000"/>
            </w:tcBorders>
            <w:vAlign w:val="center"/>
          </w:tcPr>
          <w:p w:rsidR="00EF1C35" w:rsidRDefault="00EB73EB">
            <w:pPr>
              <w:spacing w:after="0" w:line="259" w:lineRule="auto"/>
              <w:ind w:left="6" w:right="0" w:firstLine="0"/>
            </w:pPr>
            <w:r>
              <w:rPr>
                <w:sz w:val="34"/>
                <w:vertAlign w:val="superscript"/>
              </w:rPr>
              <w:t xml:space="preserve"> </w:t>
            </w:r>
            <w:r>
              <w:rPr>
                <w:sz w:val="22"/>
              </w:rPr>
              <w:t xml:space="preserve"> BY </w:t>
            </w:r>
            <w:r>
              <w:rPr>
                <w:i/>
                <w:sz w:val="22"/>
              </w:rPr>
              <w:t>(Authorized Signature)</w:t>
            </w:r>
            <w:r>
              <w:rPr>
                <w:sz w:val="22"/>
              </w:rPr>
              <w:t xml:space="preserve"> </w:t>
            </w:r>
          </w:p>
          <w:p w:rsidR="00EF1C35" w:rsidRDefault="00EB73EB">
            <w:pPr>
              <w:spacing w:after="0" w:line="259" w:lineRule="auto"/>
              <w:ind w:left="6" w:right="0" w:firstLine="0"/>
            </w:pPr>
            <w:r>
              <w:rPr>
                <w:rFonts w:ascii="Wingdings" w:eastAsia="Wingdings" w:hAnsi="Wingdings" w:cs="Wingdings"/>
                <w:sz w:val="22"/>
              </w:rPr>
              <w:t></w:t>
            </w:r>
            <w:r>
              <w:rPr>
                <w:sz w:val="22"/>
              </w:rPr>
              <w:t xml:space="preserve"> </w:t>
            </w:r>
          </w:p>
        </w:tc>
        <w:tc>
          <w:tcPr>
            <w:tcW w:w="4947" w:type="dxa"/>
            <w:gridSpan w:val="3"/>
            <w:tcBorders>
              <w:top w:val="single" w:sz="8" w:space="0" w:color="000000"/>
              <w:left w:val="single" w:sz="8" w:space="0" w:color="000000"/>
              <w:bottom w:val="single" w:sz="8" w:space="0" w:color="000000"/>
              <w:right w:val="single" w:sz="8" w:space="0" w:color="000000"/>
            </w:tcBorders>
          </w:tcPr>
          <w:p w:rsidR="00EF1C35" w:rsidRDefault="00EB73EB">
            <w:pPr>
              <w:spacing w:after="0" w:line="259" w:lineRule="auto"/>
              <w:ind w:left="10" w:right="0" w:firstLine="0"/>
            </w:pPr>
            <w:r>
              <w:rPr>
                <w:sz w:val="34"/>
                <w:vertAlign w:val="superscript"/>
              </w:rPr>
              <w:t xml:space="preserve">       </w:t>
            </w:r>
            <w:r>
              <w:rPr>
                <w:sz w:val="22"/>
              </w:rPr>
              <w:t xml:space="preserve"> BY </w:t>
            </w:r>
            <w:r>
              <w:rPr>
                <w:sz w:val="34"/>
                <w:vertAlign w:val="superscript"/>
              </w:rPr>
              <w:t xml:space="preserve"> </w:t>
            </w:r>
            <w:r>
              <w:rPr>
                <w:i/>
                <w:sz w:val="22"/>
              </w:rPr>
              <w:t>(Authorized Signature)</w:t>
            </w:r>
            <w:r>
              <w:rPr>
                <w:sz w:val="22"/>
              </w:rPr>
              <w:t xml:space="preserve"> </w:t>
            </w:r>
          </w:p>
          <w:p w:rsidR="00EF1C35" w:rsidRDefault="00EB73EB">
            <w:pPr>
              <w:spacing w:after="0" w:line="259" w:lineRule="auto"/>
              <w:ind w:left="10" w:right="0" w:firstLine="0"/>
            </w:pPr>
            <w:r>
              <w:rPr>
                <w:rFonts w:ascii="Wingdings" w:eastAsia="Wingdings" w:hAnsi="Wingdings" w:cs="Wingdings"/>
                <w:sz w:val="22"/>
              </w:rPr>
              <w:t></w:t>
            </w:r>
            <w:r>
              <w:rPr>
                <w:sz w:val="22"/>
              </w:rPr>
              <w:t xml:space="preserve"> </w:t>
            </w:r>
          </w:p>
        </w:tc>
      </w:tr>
      <w:tr w:rsidR="00EF1C35">
        <w:trPr>
          <w:trHeight w:val="343"/>
        </w:trPr>
        <w:tc>
          <w:tcPr>
            <w:tcW w:w="5126" w:type="dxa"/>
            <w:gridSpan w:val="4"/>
            <w:tcBorders>
              <w:top w:val="single" w:sz="8" w:space="0" w:color="000000"/>
              <w:left w:val="single" w:sz="8" w:space="0" w:color="000000"/>
              <w:bottom w:val="nil"/>
              <w:right w:val="single" w:sz="8" w:space="0" w:color="000000"/>
            </w:tcBorders>
          </w:tcPr>
          <w:p w:rsidR="00EF1C35" w:rsidRDefault="00EB73EB">
            <w:pPr>
              <w:spacing w:after="0" w:line="259" w:lineRule="auto"/>
              <w:ind w:left="6" w:right="0" w:firstLine="0"/>
              <w:jc w:val="both"/>
            </w:pPr>
            <w:r>
              <w:rPr>
                <w:sz w:val="34"/>
                <w:vertAlign w:val="superscript"/>
              </w:rPr>
              <w:t xml:space="preserve"> </w:t>
            </w:r>
            <w:r>
              <w:rPr>
                <w:sz w:val="22"/>
              </w:rPr>
              <w:t xml:space="preserve"> PRINTED NAME AND TITLE OF PERSON SIGNING </w:t>
            </w:r>
          </w:p>
        </w:tc>
        <w:tc>
          <w:tcPr>
            <w:tcW w:w="4947" w:type="dxa"/>
            <w:gridSpan w:val="3"/>
            <w:vMerge w:val="restart"/>
            <w:tcBorders>
              <w:top w:val="single" w:sz="8" w:space="0" w:color="000000"/>
              <w:left w:val="single" w:sz="8" w:space="0" w:color="000000"/>
              <w:bottom w:val="single" w:sz="8" w:space="0" w:color="000000"/>
              <w:right w:val="single" w:sz="8" w:space="0" w:color="000000"/>
            </w:tcBorders>
          </w:tcPr>
          <w:p w:rsidR="00EF1C35" w:rsidRDefault="00EB73EB">
            <w:pPr>
              <w:spacing w:after="0" w:line="259" w:lineRule="auto"/>
              <w:ind w:left="10" w:right="0" w:firstLine="0"/>
            </w:pPr>
            <w:r>
              <w:rPr>
                <w:sz w:val="34"/>
                <w:vertAlign w:val="superscript"/>
              </w:rPr>
              <w:t xml:space="preserve"> </w:t>
            </w:r>
            <w:r>
              <w:rPr>
                <w:sz w:val="22"/>
              </w:rPr>
              <w:t xml:space="preserve"> PRINTED NAME AND TITLE OF PERSON </w:t>
            </w:r>
          </w:p>
          <w:p w:rsidR="00EF1C35" w:rsidRDefault="00EB73EB">
            <w:pPr>
              <w:spacing w:after="0" w:line="259" w:lineRule="auto"/>
              <w:ind w:left="10" w:right="0" w:firstLine="0"/>
            </w:pPr>
            <w:r>
              <w:rPr>
                <w:sz w:val="22"/>
              </w:rPr>
              <w:t>SIGNING</w:t>
            </w:r>
            <w:r>
              <w:rPr>
                <w:b/>
                <w:sz w:val="22"/>
                <w:shd w:val="clear" w:color="auto" w:fill="FFFF00"/>
              </w:rPr>
              <w:t>[Name and title]</w:t>
            </w:r>
            <w:r>
              <w:rPr>
                <w:sz w:val="22"/>
              </w:rPr>
              <w:t xml:space="preserve"> </w:t>
            </w:r>
          </w:p>
          <w:p w:rsidR="00EF1C35" w:rsidRDefault="00EB73EB">
            <w:pPr>
              <w:spacing w:after="0" w:line="259" w:lineRule="auto"/>
              <w:ind w:left="10" w:right="0" w:firstLine="0"/>
            </w:pPr>
            <w:r>
              <w:rPr>
                <w:sz w:val="22"/>
              </w:rPr>
              <w:t xml:space="preserve">  </w:t>
            </w:r>
          </w:p>
        </w:tc>
      </w:tr>
      <w:tr w:rsidR="00EF1C35">
        <w:trPr>
          <w:trHeight w:val="252"/>
        </w:trPr>
        <w:tc>
          <w:tcPr>
            <w:tcW w:w="1533" w:type="dxa"/>
            <w:gridSpan w:val="3"/>
            <w:tcBorders>
              <w:top w:val="nil"/>
              <w:left w:val="single" w:sz="8" w:space="0" w:color="000000"/>
              <w:bottom w:val="nil"/>
              <w:right w:val="nil"/>
            </w:tcBorders>
            <w:shd w:val="clear" w:color="auto" w:fill="FFFF00"/>
          </w:tcPr>
          <w:p w:rsidR="00EF1C35" w:rsidRDefault="00EB73EB">
            <w:pPr>
              <w:spacing w:after="0" w:line="259" w:lineRule="auto"/>
              <w:ind w:left="6" w:right="0" w:firstLine="0"/>
              <w:jc w:val="both"/>
            </w:pPr>
            <w:r>
              <w:rPr>
                <w:b/>
                <w:sz w:val="22"/>
              </w:rPr>
              <w:t>[Name and title]</w:t>
            </w:r>
          </w:p>
        </w:tc>
        <w:tc>
          <w:tcPr>
            <w:tcW w:w="3593" w:type="dxa"/>
            <w:vMerge w:val="restart"/>
            <w:tcBorders>
              <w:top w:val="nil"/>
              <w:left w:val="nil"/>
              <w:bottom w:val="single" w:sz="8" w:space="0" w:color="000000"/>
              <w:right w:val="single" w:sz="8" w:space="0" w:color="000000"/>
            </w:tcBorders>
          </w:tcPr>
          <w:p w:rsidR="00EF1C35" w:rsidRDefault="00EB73EB">
            <w:pPr>
              <w:spacing w:after="0" w:line="259" w:lineRule="auto"/>
              <w:ind w:left="0" w:right="0" w:firstLine="0"/>
            </w:pPr>
            <w:r>
              <w:rPr>
                <w:sz w:val="22"/>
              </w:rPr>
              <w:t xml:space="preserve"> </w:t>
            </w:r>
          </w:p>
        </w:tc>
        <w:tc>
          <w:tcPr>
            <w:tcW w:w="0" w:type="auto"/>
            <w:gridSpan w:val="3"/>
            <w:vMerge/>
            <w:tcBorders>
              <w:top w:val="nil"/>
              <w:left w:val="single" w:sz="8" w:space="0" w:color="000000"/>
              <w:bottom w:val="nil"/>
              <w:right w:val="single" w:sz="8" w:space="0" w:color="000000"/>
            </w:tcBorders>
          </w:tcPr>
          <w:p w:rsidR="00EF1C35" w:rsidRDefault="00EF1C35">
            <w:pPr>
              <w:spacing w:after="160" w:line="259" w:lineRule="auto"/>
              <w:ind w:left="0" w:right="0" w:firstLine="0"/>
            </w:pPr>
          </w:p>
        </w:tc>
      </w:tr>
      <w:tr w:rsidR="00EF1C35">
        <w:trPr>
          <w:trHeight w:val="289"/>
        </w:trPr>
        <w:tc>
          <w:tcPr>
            <w:tcW w:w="1533" w:type="dxa"/>
            <w:gridSpan w:val="3"/>
            <w:tcBorders>
              <w:top w:val="nil"/>
              <w:left w:val="single" w:sz="8" w:space="0" w:color="000000"/>
              <w:bottom w:val="single" w:sz="8" w:space="0" w:color="000000"/>
              <w:right w:val="nil"/>
            </w:tcBorders>
          </w:tcPr>
          <w:p w:rsidR="00EF1C35" w:rsidRDefault="00EF1C35">
            <w:pPr>
              <w:spacing w:after="160" w:line="259" w:lineRule="auto"/>
              <w:ind w:left="0" w:right="0" w:firstLine="0"/>
            </w:pPr>
          </w:p>
        </w:tc>
        <w:tc>
          <w:tcPr>
            <w:tcW w:w="0" w:type="auto"/>
            <w:vMerge/>
            <w:tcBorders>
              <w:top w:val="nil"/>
              <w:left w:val="nil"/>
              <w:bottom w:val="single" w:sz="8" w:space="0" w:color="000000"/>
              <w:right w:val="single" w:sz="8" w:space="0" w:color="000000"/>
            </w:tcBorders>
          </w:tcPr>
          <w:p w:rsidR="00EF1C35" w:rsidRDefault="00EF1C35">
            <w:pPr>
              <w:spacing w:after="160" w:line="259" w:lineRule="auto"/>
              <w:ind w:left="0" w:right="0" w:firstLine="0"/>
            </w:pPr>
          </w:p>
        </w:tc>
        <w:tc>
          <w:tcPr>
            <w:tcW w:w="0" w:type="auto"/>
            <w:gridSpan w:val="3"/>
            <w:vMerge/>
            <w:tcBorders>
              <w:top w:val="nil"/>
              <w:left w:val="single" w:sz="8" w:space="0" w:color="000000"/>
              <w:bottom w:val="single" w:sz="8" w:space="0" w:color="000000"/>
              <w:right w:val="single" w:sz="8" w:space="0" w:color="000000"/>
            </w:tcBorders>
          </w:tcPr>
          <w:p w:rsidR="00EF1C35" w:rsidRDefault="00EF1C35">
            <w:pPr>
              <w:spacing w:after="160" w:line="259" w:lineRule="auto"/>
              <w:ind w:left="0" w:right="0" w:firstLine="0"/>
            </w:pPr>
          </w:p>
        </w:tc>
      </w:tr>
      <w:tr w:rsidR="00EF1C35">
        <w:trPr>
          <w:trHeight w:val="262"/>
        </w:trPr>
        <w:tc>
          <w:tcPr>
            <w:tcW w:w="5126" w:type="dxa"/>
            <w:gridSpan w:val="4"/>
            <w:tcBorders>
              <w:top w:val="single" w:sz="8" w:space="0" w:color="000000"/>
              <w:left w:val="single" w:sz="8" w:space="0" w:color="000000"/>
              <w:bottom w:val="nil"/>
              <w:right w:val="single" w:sz="8" w:space="0" w:color="000000"/>
            </w:tcBorders>
          </w:tcPr>
          <w:p w:rsidR="00EF1C35" w:rsidRDefault="00EB73EB">
            <w:pPr>
              <w:spacing w:after="0" w:line="259" w:lineRule="auto"/>
              <w:ind w:left="6" w:right="0" w:firstLine="0"/>
            </w:pPr>
            <w:r>
              <w:rPr>
                <w:sz w:val="22"/>
              </w:rPr>
              <w:lastRenderedPageBreak/>
              <w:t xml:space="preserve"> DATE EXECUTED </w:t>
            </w:r>
          </w:p>
        </w:tc>
        <w:tc>
          <w:tcPr>
            <w:tcW w:w="4947" w:type="dxa"/>
            <w:gridSpan w:val="3"/>
            <w:tcBorders>
              <w:top w:val="single" w:sz="8" w:space="0" w:color="000000"/>
              <w:left w:val="single" w:sz="8" w:space="0" w:color="000000"/>
              <w:bottom w:val="nil"/>
              <w:right w:val="single" w:sz="8" w:space="0" w:color="000000"/>
            </w:tcBorders>
          </w:tcPr>
          <w:p w:rsidR="00EF1C35" w:rsidRDefault="00EB73EB">
            <w:pPr>
              <w:spacing w:after="0" w:line="259" w:lineRule="auto"/>
              <w:ind w:left="10" w:right="0" w:firstLine="0"/>
            </w:pPr>
            <w:r>
              <w:rPr>
                <w:sz w:val="22"/>
              </w:rPr>
              <w:t xml:space="preserve">   DATE EXECUTED </w:t>
            </w:r>
          </w:p>
        </w:tc>
      </w:tr>
      <w:tr w:rsidR="00EF1C35">
        <w:trPr>
          <w:trHeight w:val="254"/>
        </w:trPr>
        <w:tc>
          <w:tcPr>
            <w:tcW w:w="592" w:type="dxa"/>
            <w:tcBorders>
              <w:top w:val="nil"/>
              <w:left w:val="single" w:sz="8" w:space="0" w:color="000000"/>
              <w:bottom w:val="nil"/>
              <w:right w:val="nil"/>
            </w:tcBorders>
            <w:shd w:val="clear" w:color="auto" w:fill="FFFF00"/>
          </w:tcPr>
          <w:p w:rsidR="00EF1C35" w:rsidRDefault="00EB73EB">
            <w:pPr>
              <w:spacing w:after="0" w:line="259" w:lineRule="auto"/>
              <w:ind w:left="6" w:right="-1" w:firstLine="0"/>
              <w:jc w:val="both"/>
            </w:pPr>
            <w:r>
              <w:rPr>
                <w:b/>
                <w:sz w:val="22"/>
              </w:rPr>
              <w:t>[Date]</w:t>
            </w:r>
          </w:p>
        </w:tc>
        <w:tc>
          <w:tcPr>
            <w:tcW w:w="4534" w:type="dxa"/>
            <w:gridSpan w:val="3"/>
            <w:vMerge w:val="restart"/>
            <w:tcBorders>
              <w:top w:val="nil"/>
              <w:left w:val="nil"/>
              <w:bottom w:val="single" w:sz="8" w:space="0" w:color="000000"/>
              <w:right w:val="single" w:sz="8" w:space="0" w:color="000000"/>
            </w:tcBorders>
          </w:tcPr>
          <w:p w:rsidR="00EF1C35" w:rsidRDefault="00EB73EB">
            <w:pPr>
              <w:spacing w:after="0" w:line="259" w:lineRule="auto"/>
              <w:ind w:left="0" w:right="0" w:firstLine="0"/>
            </w:pPr>
            <w:r>
              <w:rPr>
                <w:sz w:val="22"/>
              </w:rPr>
              <w:t xml:space="preserve"> </w:t>
            </w:r>
          </w:p>
        </w:tc>
        <w:tc>
          <w:tcPr>
            <w:tcW w:w="595" w:type="dxa"/>
            <w:tcBorders>
              <w:top w:val="nil"/>
              <w:left w:val="single" w:sz="8" w:space="0" w:color="000000"/>
              <w:bottom w:val="nil"/>
              <w:right w:val="nil"/>
            </w:tcBorders>
            <w:shd w:val="clear" w:color="auto" w:fill="FFFF00"/>
          </w:tcPr>
          <w:p w:rsidR="00EF1C35" w:rsidRDefault="00EB73EB">
            <w:pPr>
              <w:spacing w:after="0" w:line="259" w:lineRule="auto"/>
              <w:ind w:left="10" w:right="-1" w:firstLine="0"/>
              <w:jc w:val="both"/>
            </w:pPr>
            <w:r>
              <w:rPr>
                <w:b/>
                <w:sz w:val="22"/>
              </w:rPr>
              <w:t>[Date]</w:t>
            </w:r>
          </w:p>
        </w:tc>
        <w:tc>
          <w:tcPr>
            <w:tcW w:w="4352" w:type="dxa"/>
            <w:gridSpan w:val="2"/>
            <w:vMerge w:val="restart"/>
            <w:tcBorders>
              <w:top w:val="nil"/>
              <w:left w:val="nil"/>
              <w:bottom w:val="single" w:sz="8" w:space="0" w:color="000000"/>
              <w:right w:val="single" w:sz="8" w:space="0" w:color="000000"/>
            </w:tcBorders>
          </w:tcPr>
          <w:p w:rsidR="00EF1C35" w:rsidRDefault="00EB73EB">
            <w:pPr>
              <w:spacing w:after="0" w:line="259" w:lineRule="auto"/>
              <w:ind w:left="0" w:right="0" w:firstLine="0"/>
            </w:pPr>
            <w:r>
              <w:rPr>
                <w:sz w:val="22"/>
              </w:rPr>
              <w:t xml:space="preserve"> </w:t>
            </w:r>
          </w:p>
        </w:tc>
      </w:tr>
      <w:tr w:rsidR="00EF1C35">
        <w:trPr>
          <w:trHeight w:val="110"/>
        </w:trPr>
        <w:tc>
          <w:tcPr>
            <w:tcW w:w="592" w:type="dxa"/>
            <w:tcBorders>
              <w:top w:val="nil"/>
              <w:left w:val="single" w:sz="8" w:space="0" w:color="000000"/>
              <w:bottom w:val="single" w:sz="8" w:space="0" w:color="000000"/>
              <w:right w:val="nil"/>
            </w:tcBorders>
          </w:tcPr>
          <w:p w:rsidR="00EF1C35" w:rsidRDefault="00EF1C35">
            <w:pPr>
              <w:spacing w:after="160" w:line="259" w:lineRule="auto"/>
              <w:ind w:left="0" w:right="0" w:firstLine="0"/>
            </w:pPr>
          </w:p>
        </w:tc>
        <w:tc>
          <w:tcPr>
            <w:tcW w:w="0" w:type="auto"/>
            <w:gridSpan w:val="3"/>
            <w:vMerge/>
            <w:tcBorders>
              <w:top w:val="nil"/>
              <w:left w:val="nil"/>
              <w:bottom w:val="single" w:sz="8" w:space="0" w:color="000000"/>
              <w:right w:val="single" w:sz="8" w:space="0" w:color="000000"/>
            </w:tcBorders>
          </w:tcPr>
          <w:p w:rsidR="00EF1C35" w:rsidRDefault="00EF1C35">
            <w:pPr>
              <w:spacing w:after="160" w:line="259" w:lineRule="auto"/>
              <w:ind w:left="0" w:right="0" w:firstLine="0"/>
            </w:pPr>
          </w:p>
        </w:tc>
        <w:tc>
          <w:tcPr>
            <w:tcW w:w="595" w:type="dxa"/>
            <w:tcBorders>
              <w:top w:val="nil"/>
              <w:left w:val="single" w:sz="8" w:space="0" w:color="000000"/>
              <w:bottom w:val="single" w:sz="8" w:space="0" w:color="000000"/>
              <w:right w:val="nil"/>
            </w:tcBorders>
          </w:tcPr>
          <w:p w:rsidR="00EF1C35" w:rsidRDefault="00EF1C35">
            <w:pPr>
              <w:spacing w:after="160" w:line="259" w:lineRule="auto"/>
              <w:ind w:left="0" w:right="0" w:firstLine="0"/>
            </w:pPr>
          </w:p>
        </w:tc>
        <w:tc>
          <w:tcPr>
            <w:tcW w:w="0" w:type="auto"/>
            <w:gridSpan w:val="2"/>
            <w:vMerge/>
            <w:tcBorders>
              <w:top w:val="nil"/>
              <w:left w:val="nil"/>
              <w:bottom w:val="single" w:sz="8" w:space="0" w:color="000000"/>
              <w:right w:val="single" w:sz="8" w:space="0" w:color="000000"/>
            </w:tcBorders>
          </w:tcPr>
          <w:p w:rsidR="00EF1C35" w:rsidRDefault="00EF1C35">
            <w:pPr>
              <w:spacing w:after="160" w:line="259" w:lineRule="auto"/>
              <w:ind w:left="0" w:right="0" w:firstLine="0"/>
            </w:pPr>
          </w:p>
        </w:tc>
      </w:tr>
      <w:tr w:rsidR="00EF1C35">
        <w:trPr>
          <w:trHeight w:val="343"/>
        </w:trPr>
        <w:tc>
          <w:tcPr>
            <w:tcW w:w="5126" w:type="dxa"/>
            <w:gridSpan w:val="4"/>
            <w:tcBorders>
              <w:top w:val="single" w:sz="8" w:space="0" w:color="000000"/>
              <w:left w:val="single" w:sz="8" w:space="0" w:color="000000"/>
              <w:bottom w:val="nil"/>
              <w:right w:val="single" w:sz="8" w:space="0" w:color="000000"/>
            </w:tcBorders>
          </w:tcPr>
          <w:p w:rsidR="00EF1C35" w:rsidRDefault="00EB73EB">
            <w:pPr>
              <w:spacing w:after="0" w:line="259" w:lineRule="auto"/>
              <w:ind w:left="6" w:right="0" w:firstLine="0"/>
            </w:pPr>
            <w:r>
              <w:rPr>
                <w:sz w:val="34"/>
                <w:vertAlign w:val="superscript"/>
              </w:rPr>
              <w:t xml:space="preserve"> </w:t>
            </w:r>
            <w:r>
              <w:rPr>
                <w:sz w:val="22"/>
              </w:rPr>
              <w:t xml:space="preserve"> ADDRESS </w:t>
            </w:r>
          </w:p>
        </w:tc>
        <w:tc>
          <w:tcPr>
            <w:tcW w:w="4947" w:type="dxa"/>
            <w:gridSpan w:val="3"/>
            <w:tcBorders>
              <w:top w:val="single" w:sz="8" w:space="0" w:color="000000"/>
              <w:left w:val="single" w:sz="8" w:space="0" w:color="000000"/>
              <w:bottom w:val="nil"/>
              <w:right w:val="single" w:sz="8" w:space="0" w:color="000000"/>
            </w:tcBorders>
          </w:tcPr>
          <w:p w:rsidR="00EF1C35" w:rsidRDefault="00EB73EB">
            <w:pPr>
              <w:spacing w:after="0" w:line="259" w:lineRule="auto"/>
              <w:ind w:left="10" w:right="0" w:firstLine="0"/>
            </w:pPr>
            <w:r>
              <w:rPr>
                <w:sz w:val="34"/>
                <w:vertAlign w:val="superscript"/>
              </w:rPr>
              <w:t xml:space="preserve"> </w:t>
            </w:r>
            <w:r>
              <w:rPr>
                <w:sz w:val="22"/>
              </w:rPr>
              <w:t xml:space="preserve"> ADDRESS</w:t>
            </w:r>
            <w:r>
              <w:rPr>
                <w:color w:val="0000FF"/>
                <w:sz w:val="22"/>
              </w:rPr>
              <w:t xml:space="preserve"> </w:t>
            </w:r>
          </w:p>
        </w:tc>
      </w:tr>
      <w:tr w:rsidR="00EF1C35">
        <w:trPr>
          <w:trHeight w:val="252"/>
        </w:trPr>
        <w:tc>
          <w:tcPr>
            <w:tcW w:w="923" w:type="dxa"/>
            <w:gridSpan w:val="2"/>
            <w:tcBorders>
              <w:top w:val="nil"/>
              <w:left w:val="single" w:sz="8" w:space="0" w:color="000000"/>
              <w:bottom w:val="nil"/>
              <w:right w:val="nil"/>
            </w:tcBorders>
            <w:shd w:val="clear" w:color="auto" w:fill="FFFF00"/>
          </w:tcPr>
          <w:p w:rsidR="00EF1C35" w:rsidRDefault="00EB73EB">
            <w:pPr>
              <w:spacing w:after="0" w:line="259" w:lineRule="auto"/>
              <w:ind w:left="6" w:right="0" w:firstLine="0"/>
              <w:jc w:val="both"/>
            </w:pPr>
            <w:r>
              <w:rPr>
                <w:b/>
                <w:sz w:val="22"/>
              </w:rPr>
              <w:t>[Address]</w:t>
            </w:r>
          </w:p>
        </w:tc>
        <w:tc>
          <w:tcPr>
            <w:tcW w:w="4203" w:type="dxa"/>
            <w:gridSpan w:val="2"/>
            <w:vMerge w:val="restart"/>
            <w:tcBorders>
              <w:top w:val="nil"/>
              <w:left w:val="nil"/>
              <w:bottom w:val="single" w:sz="8" w:space="0" w:color="000000"/>
              <w:right w:val="single" w:sz="8" w:space="0" w:color="000000"/>
            </w:tcBorders>
          </w:tcPr>
          <w:p w:rsidR="00EF1C35" w:rsidRDefault="00EB73EB">
            <w:pPr>
              <w:spacing w:after="0" w:line="259" w:lineRule="auto"/>
              <w:ind w:left="0" w:right="0" w:firstLine="0"/>
            </w:pPr>
            <w:r>
              <w:rPr>
                <w:sz w:val="22"/>
              </w:rPr>
              <w:t xml:space="preserve"> </w:t>
            </w:r>
          </w:p>
        </w:tc>
        <w:tc>
          <w:tcPr>
            <w:tcW w:w="927" w:type="dxa"/>
            <w:gridSpan w:val="2"/>
            <w:tcBorders>
              <w:top w:val="nil"/>
              <w:left w:val="single" w:sz="8" w:space="0" w:color="000000"/>
              <w:bottom w:val="nil"/>
              <w:right w:val="nil"/>
            </w:tcBorders>
            <w:shd w:val="clear" w:color="auto" w:fill="FFFF00"/>
          </w:tcPr>
          <w:p w:rsidR="00EF1C35" w:rsidRDefault="00EB73EB">
            <w:pPr>
              <w:spacing w:after="0" w:line="259" w:lineRule="auto"/>
              <w:ind w:left="10" w:right="0" w:firstLine="0"/>
              <w:jc w:val="both"/>
            </w:pPr>
            <w:r>
              <w:rPr>
                <w:b/>
                <w:sz w:val="22"/>
              </w:rPr>
              <w:t>[Address]</w:t>
            </w:r>
          </w:p>
        </w:tc>
        <w:tc>
          <w:tcPr>
            <w:tcW w:w="4021" w:type="dxa"/>
            <w:vMerge w:val="restart"/>
            <w:tcBorders>
              <w:top w:val="nil"/>
              <w:left w:val="nil"/>
              <w:bottom w:val="single" w:sz="8" w:space="0" w:color="000000"/>
              <w:right w:val="single" w:sz="8" w:space="0" w:color="000000"/>
            </w:tcBorders>
          </w:tcPr>
          <w:p w:rsidR="00EF1C35" w:rsidRDefault="00EB73EB">
            <w:pPr>
              <w:spacing w:after="0" w:line="259" w:lineRule="auto"/>
              <w:ind w:left="0" w:right="0" w:firstLine="0"/>
            </w:pPr>
            <w:r>
              <w:rPr>
                <w:sz w:val="22"/>
              </w:rPr>
              <w:t xml:space="preserve"> </w:t>
            </w:r>
          </w:p>
        </w:tc>
      </w:tr>
      <w:tr w:rsidR="00EF1C35">
        <w:trPr>
          <w:trHeight w:val="343"/>
        </w:trPr>
        <w:tc>
          <w:tcPr>
            <w:tcW w:w="923" w:type="dxa"/>
            <w:gridSpan w:val="2"/>
            <w:tcBorders>
              <w:top w:val="nil"/>
              <w:left w:val="single" w:sz="8" w:space="0" w:color="000000"/>
              <w:bottom w:val="single" w:sz="8" w:space="0" w:color="000000"/>
              <w:right w:val="nil"/>
            </w:tcBorders>
          </w:tcPr>
          <w:p w:rsidR="00EF1C35" w:rsidRDefault="00EF1C35">
            <w:pPr>
              <w:spacing w:after="160" w:line="259" w:lineRule="auto"/>
              <w:ind w:left="0" w:right="0" w:firstLine="0"/>
            </w:pPr>
          </w:p>
        </w:tc>
        <w:tc>
          <w:tcPr>
            <w:tcW w:w="0" w:type="auto"/>
            <w:gridSpan w:val="2"/>
            <w:vMerge/>
            <w:tcBorders>
              <w:top w:val="nil"/>
              <w:left w:val="nil"/>
              <w:bottom w:val="single" w:sz="8" w:space="0" w:color="000000"/>
              <w:right w:val="single" w:sz="8" w:space="0" w:color="000000"/>
            </w:tcBorders>
          </w:tcPr>
          <w:p w:rsidR="00EF1C35" w:rsidRDefault="00EF1C35">
            <w:pPr>
              <w:spacing w:after="160" w:line="259" w:lineRule="auto"/>
              <w:ind w:left="0" w:right="0" w:firstLine="0"/>
            </w:pPr>
          </w:p>
        </w:tc>
        <w:tc>
          <w:tcPr>
            <w:tcW w:w="927" w:type="dxa"/>
            <w:gridSpan w:val="2"/>
            <w:tcBorders>
              <w:top w:val="nil"/>
              <w:left w:val="single" w:sz="8" w:space="0" w:color="000000"/>
              <w:bottom w:val="single" w:sz="8" w:space="0" w:color="000000"/>
              <w:right w:val="nil"/>
            </w:tcBorders>
          </w:tcPr>
          <w:p w:rsidR="00EF1C35" w:rsidRDefault="00EF1C35">
            <w:pPr>
              <w:spacing w:after="160" w:line="259" w:lineRule="auto"/>
              <w:ind w:left="0" w:right="0" w:firstLine="0"/>
            </w:pPr>
          </w:p>
        </w:tc>
        <w:tc>
          <w:tcPr>
            <w:tcW w:w="0" w:type="auto"/>
            <w:vMerge/>
            <w:tcBorders>
              <w:top w:val="nil"/>
              <w:left w:val="nil"/>
              <w:bottom w:val="single" w:sz="8" w:space="0" w:color="000000"/>
              <w:right w:val="single" w:sz="8" w:space="0" w:color="000000"/>
            </w:tcBorders>
          </w:tcPr>
          <w:p w:rsidR="00EF1C35" w:rsidRDefault="00EF1C35">
            <w:pPr>
              <w:spacing w:after="160" w:line="259" w:lineRule="auto"/>
              <w:ind w:left="0" w:right="0" w:firstLine="0"/>
            </w:pPr>
          </w:p>
        </w:tc>
      </w:tr>
    </w:tbl>
    <w:p w:rsidR="00EF1C35" w:rsidRDefault="00EB73EB">
      <w:pPr>
        <w:spacing w:after="0" w:line="259" w:lineRule="auto"/>
        <w:ind w:left="720" w:right="0" w:firstLine="0"/>
      </w:pPr>
      <w:r>
        <w:rPr>
          <w:b/>
        </w:rPr>
        <w:t xml:space="preserve"> </w:t>
      </w:r>
    </w:p>
    <w:p w:rsidR="00EF1C35" w:rsidRDefault="00EB73EB">
      <w:pPr>
        <w:spacing w:after="122" w:line="259" w:lineRule="auto"/>
        <w:ind w:left="720" w:right="0" w:firstLine="0"/>
      </w:pPr>
      <w:r>
        <w:rPr>
          <w:b/>
        </w:rPr>
        <w:t xml:space="preserve"> </w:t>
      </w:r>
    </w:p>
    <w:p w:rsidR="00EF1C35" w:rsidRDefault="00EB73EB">
      <w:pPr>
        <w:pStyle w:val="Heading1"/>
        <w:ind w:left="610"/>
      </w:pPr>
      <w:r>
        <w:t xml:space="preserve">APPENDIX A Goods and Services </w:t>
      </w:r>
    </w:p>
    <w:p w:rsidR="00EF1C35" w:rsidRDefault="00EB73EB">
      <w:pPr>
        <w:spacing w:after="104" w:line="259" w:lineRule="auto"/>
        <w:ind w:left="1080" w:right="0" w:firstLine="0"/>
      </w:pPr>
      <w:r>
        <w:t xml:space="preserve"> </w:t>
      </w:r>
    </w:p>
    <w:p w:rsidR="00EF1C35" w:rsidRDefault="00EB73EB">
      <w:pPr>
        <w:numPr>
          <w:ilvl w:val="0"/>
          <w:numId w:val="3"/>
        </w:numPr>
        <w:spacing w:after="95" w:line="259" w:lineRule="auto"/>
        <w:ind w:left="1190" w:right="0" w:hanging="470"/>
      </w:pPr>
      <w:r>
        <w:rPr>
          <w:b/>
        </w:rPr>
        <w:t xml:space="preserve">Background, Purpose, and Ordering. </w:t>
      </w:r>
      <w:r>
        <w:rPr>
          <w:b/>
          <w:i/>
        </w:rPr>
        <w:t xml:space="preserve"> </w:t>
      </w:r>
    </w:p>
    <w:p w:rsidR="00EF1C35" w:rsidRDefault="00EB73EB">
      <w:pPr>
        <w:spacing w:after="135" w:line="259" w:lineRule="auto"/>
        <w:ind w:left="1080" w:right="0" w:firstLine="0"/>
      </w:pPr>
      <w:r>
        <w:rPr>
          <w:i/>
        </w:rPr>
        <w:t xml:space="preserve">   </w:t>
      </w:r>
    </w:p>
    <w:p w:rsidR="00EF1C35" w:rsidRDefault="00EB73EB">
      <w:pPr>
        <w:numPr>
          <w:ilvl w:val="1"/>
          <w:numId w:val="3"/>
        </w:numPr>
        <w:ind w:right="43" w:hanging="576"/>
      </w:pPr>
      <w:r>
        <w:t xml:space="preserve">This Agreement sets forth the terms and conditions that apply to Contractor’s provision of Work to the JBEs. “Work” shall mean the Goods, Services, and Deliverables as further described in Sections 2 and 3 below. This Agreement does not obligate a JBE to place any orders for Work under this Agreement, and does not guarantee Contractor a specific volume of orders.   </w:t>
      </w:r>
      <w:r>
        <w:rPr>
          <w:i/>
        </w:rPr>
        <w:t xml:space="preserve"> </w:t>
      </w:r>
    </w:p>
    <w:p w:rsidR="00EF1C35" w:rsidRDefault="00EB73EB">
      <w:pPr>
        <w:numPr>
          <w:ilvl w:val="1"/>
          <w:numId w:val="3"/>
        </w:numPr>
        <w:spacing w:after="0"/>
        <w:ind w:right="43" w:hanging="576"/>
      </w:pPr>
      <w:r>
        <w:t xml:space="preserve">Each JBE shall have the right to place orders under this Agreement for any of the Work. A JBE may place orders for Work by entering into a Participating Addendum with Contractor in the form attached as Appendix E to this Agreement (“Participating </w:t>
      </w:r>
    </w:p>
    <w:p w:rsidR="00EF1C35" w:rsidRDefault="00EB73EB">
      <w:pPr>
        <w:spacing w:after="10"/>
        <w:ind w:left="1666" w:right="43"/>
      </w:pPr>
      <w:r>
        <w:t xml:space="preserve">Addendum”). Pricing for Work shall be in accordance with the prices set forth in this </w:t>
      </w:r>
    </w:p>
    <w:p w:rsidR="00EF1C35" w:rsidRDefault="00EB73EB">
      <w:pPr>
        <w:spacing w:after="10"/>
        <w:ind w:left="1666" w:right="43"/>
      </w:pPr>
      <w:r>
        <w:t xml:space="preserve">Agreement. After a Participating Addendum has been presented to the Contractor by a </w:t>
      </w:r>
    </w:p>
    <w:p w:rsidR="00EF1C35" w:rsidRDefault="00EB73EB">
      <w:pPr>
        <w:ind w:left="1666" w:right="43"/>
      </w:pPr>
      <w:r>
        <w:t xml:space="preserve">JBE, the Contractor shall acknowledge, sign, and perform under the Participating Addendum in a timely manner. Contractor shall provide the Work for each JBE in accordance with the terms of this Agreement and the applicable Participating Addendum. </w:t>
      </w:r>
      <w:r>
        <w:rPr>
          <w:i/>
        </w:rPr>
        <w:t xml:space="preserve"> </w:t>
      </w:r>
    </w:p>
    <w:p w:rsidR="00EF1C35" w:rsidRDefault="00EB73EB">
      <w:pPr>
        <w:numPr>
          <w:ilvl w:val="1"/>
          <w:numId w:val="3"/>
        </w:numPr>
        <w:ind w:right="43" w:hanging="576"/>
      </w:pPr>
      <w:r>
        <w:t xml:space="preserve">Each Participating Addendum constitutes and shall be construed as a separate, independent contract between Contractor and the JBE signing such Participating Addendum, subject to the following: (i) each Participating Addendum shall be governed by this Agreement, and the terms in this Agreement are hereby incorporated into each Participating Addendum; (ii) the Participating Addendum may not alter or conflict with the terms of this Agreement, or exceed the scope of the Work provided for in this Agreement; and (iii) the term of the Participating Addendum may not extend beyond the expiration date of the Agreement. The Participating Addendum and this Agreement shall take precedence over any terms and conditions included on Contractor’s invoice or similar document. Contractor shall notify the Establishing JBE within five (5) business days of receipt of a Participating Addendum from a Participating Entity. The Contractor </w:t>
      </w:r>
      <w:r>
        <w:lastRenderedPageBreak/>
        <w:t>shall promptly provide the Establishing JBE with a fully-signed copy of each Participating Addendum between the Contractor and a Participating Entity.\</w:t>
      </w:r>
      <w:r>
        <w:rPr>
          <w:i/>
        </w:rPr>
        <w:t xml:space="preserve"> </w:t>
      </w:r>
    </w:p>
    <w:p w:rsidR="00EF1C35" w:rsidRDefault="00EB73EB">
      <w:pPr>
        <w:numPr>
          <w:ilvl w:val="1"/>
          <w:numId w:val="3"/>
        </w:numPr>
        <w:ind w:right="43" w:hanging="576"/>
      </w:pPr>
      <w:r>
        <w:t xml:space="preserve">Under a Participating Addendum, the JBE may at its option 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the Participating Addendum shall be deemed to include such purchase orders.     </w:t>
      </w:r>
      <w:r>
        <w:rPr>
          <w:i/>
        </w:rPr>
        <w:t xml:space="preserve"> </w:t>
      </w:r>
    </w:p>
    <w:p w:rsidR="00EF1C35" w:rsidRDefault="00EB73EB">
      <w:pPr>
        <w:numPr>
          <w:ilvl w:val="1"/>
          <w:numId w:val="3"/>
        </w:numPr>
        <w:ind w:right="43" w:hanging="576"/>
      </w:pPr>
      <w:r>
        <w:t xml:space="preserve">The JBE signing the Participating Addendum shall be solely responsible for: (i) the acceptance of and payment for the Work under such Participating Addendum; and (ii) its obligations and any breach of its obligations. Any breach of obligations by a JBE shall not be deemed a breach by any other JBE. Under no circumstances shall a JBE have any liability or obligation except pursuant to a Participating Addendum signed by such JBE, nor shall any breach by a JBE under a Participating Addendum give rise to a breach under any other Participating Addendum or be deemed grounds for termination of this Agreement by Contractor.  The Establishing JBE shall have no liability or responsibility of any type related to: (i) any other JBE’s use of or procurement through this Agreement (including any Participating Addendum), or (ii) such JBE’s business relationship with Contractor. The Establishing JBE makes no guarantees, representations, or warranties to any Participating Entity.   </w:t>
      </w:r>
      <w:r>
        <w:rPr>
          <w:i/>
        </w:rPr>
        <w:t xml:space="preserve"> </w:t>
      </w:r>
    </w:p>
    <w:p w:rsidR="00EF1C35" w:rsidRDefault="00EB73EB">
      <w:pPr>
        <w:numPr>
          <w:ilvl w:val="1"/>
          <w:numId w:val="3"/>
        </w:numPr>
        <w:ind w:right="43" w:hanging="576"/>
      </w:pPr>
      <w:r>
        <w:t>This Agreement is a nonexclusive agreement. Each JBE reserves the right to provide, or have others provide the Work. Contractor shall reasonably cooperate with any third parties retained by a JBE to provide the Work.</w:t>
      </w:r>
      <w:r>
        <w:rPr>
          <w:i/>
        </w:rPr>
        <w:t xml:space="preserve"> </w:t>
      </w:r>
    </w:p>
    <w:p w:rsidR="00EF1C35" w:rsidRDefault="00EB73EB">
      <w:pPr>
        <w:numPr>
          <w:ilvl w:val="0"/>
          <w:numId w:val="3"/>
        </w:numPr>
        <w:spacing w:after="95" w:line="259" w:lineRule="auto"/>
        <w:ind w:left="1190" w:right="0" w:hanging="470"/>
      </w:pPr>
      <w:r>
        <w:rPr>
          <w:b/>
        </w:rPr>
        <w:t xml:space="preserve">Goods </w:t>
      </w:r>
    </w:p>
    <w:p w:rsidR="00EF1C35" w:rsidRDefault="00EB73EB">
      <w:pPr>
        <w:numPr>
          <w:ilvl w:val="1"/>
          <w:numId w:val="3"/>
        </w:numPr>
        <w:ind w:right="43" w:hanging="576"/>
      </w:pPr>
      <w:r>
        <w:rPr>
          <w:b/>
        </w:rPr>
        <w:t>Description of Goods.</w:t>
      </w:r>
      <w:r>
        <w:t xml:space="preserve"> As ordered by each JBE under a Participating Addendum, Contractor shall provide to the JBEs the following products, goods, materials, and supplies (“Goods”) free and clear of all liens, claims, and encumbrances, and in accordance with this Agreement:</w:t>
      </w:r>
      <w:r>
        <w:rPr>
          <w:b/>
          <w:i/>
        </w:rPr>
        <w:t xml:space="preserve">       </w:t>
      </w:r>
    </w:p>
    <w:p w:rsidR="00EF1C35" w:rsidRDefault="00EB73EB">
      <w:pPr>
        <w:spacing w:after="110" w:line="259" w:lineRule="auto"/>
        <w:ind w:left="1080" w:right="0" w:firstLine="0"/>
      </w:pPr>
      <w:r>
        <w:rPr>
          <w:b/>
          <w:i/>
        </w:rPr>
        <w:t xml:space="preserve"> </w:t>
      </w:r>
    </w:p>
    <w:p w:rsidR="00EF1C35" w:rsidRDefault="00EB73EB">
      <w:pPr>
        <w:numPr>
          <w:ilvl w:val="1"/>
          <w:numId w:val="3"/>
        </w:numPr>
        <w:spacing w:after="10"/>
        <w:ind w:right="43" w:hanging="576"/>
      </w:pPr>
      <w:r>
        <w:rPr>
          <w:b/>
        </w:rPr>
        <w:t xml:space="preserve">Risk of Loss; Title.  </w:t>
      </w:r>
      <w:r>
        <w:t xml:space="preserve">Contractor will deliver the Goods “Free on Board Destination </w:t>
      </w:r>
    </w:p>
    <w:p w:rsidR="00EF1C35" w:rsidRDefault="00EB73EB">
      <w:pPr>
        <w:ind w:right="43"/>
      </w:pPr>
      <w:r>
        <w:t xml:space="preserve">Freight Prepaid”, to the JBEs at the address specified in the applicable Participating Addendum. Title to the Goods vests in the applicable JBE upon such JBE’s receipt of the Goods. </w:t>
      </w:r>
    </w:p>
    <w:p w:rsidR="00EF1C35" w:rsidRDefault="00EB73EB">
      <w:pPr>
        <w:numPr>
          <w:ilvl w:val="1"/>
          <w:numId w:val="3"/>
        </w:numPr>
        <w:spacing w:after="95" w:line="259" w:lineRule="auto"/>
        <w:ind w:right="43" w:hanging="576"/>
      </w:pPr>
      <w:r>
        <w:rPr>
          <w:b/>
        </w:rPr>
        <w:t xml:space="preserve">Inspection and acceptance criteria. </w:t>
      </w:r>
      <w:r>
        <w:rPr>
          <w:i/>
        </w:rPr>
        <w:t xml:space="preserve">  </w:t>
      </w:r>
    </w:p>
    <w:p w:rsidR="00EF1C35" w:rsidRDefault="00EB73EB">
      <w:pPr>
        <w:spacing w:after="96" w:line="259" w:lineRule="auto"/>
        <w:ind w:left="1080" w:right="0" w:firstLine="0"/>
      </w:pPr>
      <w:r>
        <w:rPr>
          <w:i/>
        </w:rPr>
        <w:t xml:space="preserve"> </w:t>
      </w:r>
    </w:p>
    <w:p w:rsidR="00EF1C35" w:rsidRDefault="00EB73EB">
      <w:pPr>
        <w:numPr>
          <w:ilvl w:val="1"/>
          <w:numId w:val="3"/>
        </w:numPr>
        <w:ind w:right="43" w:hanging="576"/>
      </w:pPr>
      <w:r>
        <w:rPr>
          <w:b/>
        </w:rPr>
        <w:t xml:space="preserve">Warranties.  </w:t>
      </w:r>
      <w:r>
        <w:t xml:space="preserve">Contractor warrants to the JBEs that the Goods will be merchantable for their intended purposes, free from all defects in materials and workmanship, in </w:t>
      </w:r>
      <w:r>
        <w:lastRenderedPageBreak/>
        <w:t>compliance with all applicable specifications and documentation, and to the extent not manufactured pursuant to detailed designs furnished by the JBE, free from defects in design. The JBE’s approval of designs or specifications furnished by Contractor shall not relieve Contractor of its obligations under this warranty.</w:t>
      </w:r>
      <w:r>
        <w:rPr>
          <w:b/>
        </w:rPr>
        <w:t xml:space="preserve"> </w:t>
      </w:r>
    </w:p>
    <w:p w:rsidR="00EF1C35" w:rsidRDefault="00EB73EB">
      <w:pPr>
        <w:numPr>
          <w:ilvl w:val="0"/>
          <w:numId w:val="3"/>
        </w:numPr>
        <w:spacing w:after="95" w:line="259" w:lineRule="auto"/>
        <w:ind w:left="1190" w:right="0" w:hanging="470"/>
      </w:pPr>
      <w:r>
        <w:rPr>
          <w:b/>
        </w:rPr>
        <w:t xml:space="preserve">Services. </w:t>
      </w:r>
    </w:p>
    <w:p w:rsidR="00EF1C35" w:rsidRDefault="00EB73EB">
      <w:pPr>
        <w:numPr>
          <w:ilvl w:val="1"/>
          <w:numId w:val="3"/>
        </w:numPr>
        <w:ind w:right="43" w:hanging="576"/>
      </w:pPr>
      <w:r>
        <w:rPr>
          <w:b/>
        </w:rPr>
        <w:t xml:space="preserve">Description of Services.  </w:t>
      </w:r>
      <w:r>
        <w:t xml:space="preserve">As ordered by each JBE under a Participating Addendum , Contractor shall perform the following services (“Services”) for the JBEs:     </w:t>
      </w:r>
    </w:p>
    <w:p w:rsidR="00EF1C35" w:rsidRDefault="00EB73EB">
      <w:pPr>
        <w:numPr>
          <w:ilvl w:val="1"/>
          <w:numId w:val="3"/>
        </w:numPr>
        <w:ind w:right="43" w:hanging="576"/>
      </w:pPr>
      <w:r>
        <w:rPr>
          <w:b/>
        </w:rPr>
        <w:t xml:space="preserve">Description of Deliverables. </w:t>
      </w:r>
      <w:r>
        <w:rPr>
          <w:u w:val="single" w:color="000000"/>
        </w:rPr>
        <w:t xml:space="preserve"> </w:t>
      </w:r>
      <w:r>
        <w:t xml:space="preserve">As ordered by each JBE under a Participating Addendum, Contractor shall deliver to the JBEs the following work products (“Deliverables”):   </w:t>
      </w:r>
      <w:r>
        <w:rPr>
          <w:b/>
        </w:rPr>
        <w:t xml:space="preserve"> </w:t>
      </w:r>
    </w:p>
    <w:p w:rsidR="00EF1C35" w:rsidRDefault="00EB73EB">
      <w:pPr>
        <w:numPr>
          <w:ilvl w:val="1"/>
          <w:numId w:val="3"/>
        </w:numPr>
        <w:ind w:right="43" w:hanging="576"/>
      </w:pPr>
      <w:r>
        <w:rPr>
          <w:b/>
        </w:rPr>
        <w:t xml:space="preserve">Acceptance Criteria.  </w:t>
      </w:r>
      <w:r>
        <w:t xml:space="preserve">The Services and Deliverables must meet the following acceptance criteria or the JBE may reject the applicable Services or Deliverables. The JBE may use the attached Acceptance and Signoff Form to notify Contractor of the acceptance or rejection of the Services and Deliverables.  Contractor will not be paid for any rejected Services or Deliverables.   </w:t>
      </w:r>
    </w:p>
    <w:p w:rsidR="00EF1C35" w:rsidRDefault="00EB73EB">
      <w:pPr>
        <w:numPr>
          <w:ilvl w:val="1"/>
          <w:numId w:val="3"/>
        </w:numPr>
        <w:ind w:right="43" w:hanging="576"/>
      </w:pPr>
      <w:r>
        <w:rPr>
          <w:b/>
        </w:rPr>
        <w:t xml:space="preserve">Timeline.  </w:t>
      </w:r>
      <w:r>
        <w:t xml:space="preserve">Contractor must perform the Services and deliver the Deliverables according to the following timeline:    </w:t>
      </w:r>
    </w:p>
    <w:p w:rsidR="00EF1C35" w:rsidRDefault="00EB73EB">
      <w:pPr>
        <w:numPr>
          <w:ilvl w:val="1"/>
          <w:numId w:val="3"/>
        </w:numPr>
        <w:ind w:right="43" w:hanging="576"/>
      </w:pPr>
      <w:r>
        <w:rPr>
          <w:b/>
        </w:rPr>
        <w:t>Project Managers.</w:t>
      </w:r>
      <w:r>
        <w:t xml:space="preserve"> Each JBE may designate a project manager. </w:t>
      </w:r>
      <w:r>
        <w:rPr>
          <w:shd w:val="clear" w:color="auto" w:fill="FFFF00"/>
        </w:rPr>
        <w:t>The Establishing JBE’s</w:t>
      </w:r>
      <w:r>
        <w:t xml:space="preserve"> </w:t>
      </w:r>
      <w:r>
        <w:rPr>
          <w:shd w:val="clear" w:color="auto" w:fill="FFFF00"/>
        </w:rPr>
        <w:t xml:space="preserve">project manager is: </w:t>
      </w:r>
      <w:r>
        <w:rPr>
          <w:b/>
          <w:shd w:val="clear" w:color="auto" w:fill="FFFF00"/>
        </w:rPr>
        <w:t>[Insert name]</w:t>
      </w:r>
      <w:r>
        <w:rPr>
          <w:shd w:val="clear" w:color="auto" w:fill="FFFF00"/>
        </w:rPr>
        <w:t>.</w:t>
      </w:r>
      <w:r>
        <w:t xml:space="preserve"> A JBE may change its project manager at any time upon notice to Contractor without need for an amendment to this Agreement.  Contractor’s project manager is: </w:t>
      </w:r>
      <w:r>
        <w:rPr>
          <w:b/>
        </w:rPr>
        <w:t>[</w:t>
      </w:r>
      <w:r>
        <w:rPr>
          <w:b/>
          <w:shd w:val="clear" w:color="auto" w:fill="FFFF00"/>
        </w:rPr>
        <w:t>Insert name</w:t>
      </w:r>
      <w:r>
        <w:rPr>
          <w:b/>
        </w:rPr>
        <w:t>]</w:t>
      </w:r>
      <w:r>
        <w:t xml:space="preserve">.  Subject to written approval by the Establishing JBE, Contractor may change its project manager without need for an amendment to this Agreement. </w:t>
      </w:r>
    </w:p>
    <w:p w:rsidR="00EF1C35" w:rsidRDefault="00EB73EB">
      <w:pPr>
        <w:numPr>
          <w:ilvl w:val="1"/>
          <w:numId w:val="3"/>
        </w:numPr>
        <w:ind w:right="43" w:hanging="576"/>
      </w:pPr>
      <w:r>
        <w:rPr>
          <w:b/>
        </w:rPr>
        <w:t>Service Warranties.</w:t>
      </w:r>
      <w:r>
        <w:t xml:space="preserve">  Contractor warrants to the JBEs that: (i) the Services will be rendered with promptness and diligence and will be executed in a workmanlike manner, in accordance with the practices and professional standards used in well-managed operations performing services similar to the Services; and (ii) Contractor will perform the Services in the most cost-effective manner consistent with the required level of quality and performance. Contractor warrants that each Deliverable and the Services will conform to the requirements of this Agreement and all applicable specifications and documentation.  The foregoing warranty shall commence upon the JBE’s acceptance of such Deliverable or Service, and shall continue for a period of one (1) year following acceptance. In the event any Deliverable or Service does not to conform to the foregoing warranty, Contractor shall promptly correct all nonconformities to the satisfaction of the JBE. </w:t>
      </w:r>
    </w:p>
    <w:p w:rsidR="00EF1C35" w:rsidRDefault="00EB73EB">
      <w:pPr>
        <w:numPr>
          <w:ilvl w:val="1"/>
          <w:numId w:val="3"/>
        </w:numPr>
        <w:ind w:right="43" w:hanging="576"/>
      </w:pPr>
      <w:r>
        <w:rPr>
          <w:b/>
        </w:rPr>
        <w:t xml:space="preserve">Resources.  </w:t>
      </w:r>
      <w:r>
        <w:t xml:space="preserve">Contractor is responsible for providing any and all facilities, materials and resources (including personnel, equipment, tools and software) necessary and appropriate for performance of the Services and to meet Contractor's obligations under this Agreement.  </w:t>
      </w:r>
    </w:p>
    <w:p w:rsidR="00EF1C35" w:rsidRDefault="00EB73EB">
      <w:pPr>
        <w:numPr>
          <w:ilvl w:val="1"/>
          <w:numId w:val="3"/>
        </w:numPr>
        <w:ind w:right="43" w:hanging="576"/>
      </w:pPr>
      <w:r>
        <w:rPr>
          <w:b/>
        </w:rPr>
        <w:lastRenderedPageBreak/>
        <w:t>Commencement of Performance.</w:t>
      </w:r>
      <w:r>
        <w:t xml:space="preserve">  This Agreement is of no force and effect until signed by both parties and all Establishing JBE-required approvals are secured.  Any commencement of performance prior to Agreement approval (and approval by a JBE of a Participating Addendum) shall be at Contractor's own risk.   </w:t>
      </w:r>
    </w:p>
    <w:p w:rsidR="00EF1C35" w:rsidRDefault="00EB73EB">
      <w:pPr>
        <w:numPr>
          <w:ilvl w:val="1"/>
          <w:numId w:val="3"/>
        </w:numPr>
        <w:spacing w:after="95" w:line="259" w:lineRule="auto"/>
        <w:ind w:right="43" w:hanging="576"/>
      </w:pPr>
      <w:r>
        <w:rPr>
          <w:b/>
        </w:rPr>
        <w:t xml:space="preserve">Stop Work Orders.   </w:t>
      </w:r>
    </w:p>
    <w:p w:rsidR="00EF1C35" w:rsidRDefault="00EB73EB">
      <w:pPr>
        <w:numPr>
          <w:ilvl w:val="0"/>
          <w:numId w:val="4"/>
        </w:numPr>
        <w:ind w:right="43" w:hanging="540"/>
      </w:pPr>
      <w:r>
        <w:t xml:space="preserve">Each JBE may, at any time, by Notice to Contractor, require Contractor to stop all or any part of the Work being provided to such JBE for a period up to ninety (90) days after the Notice is delivered to Contractor, and for any further period to which the JBE and the Contractor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Work covered by the Stop Work Order during the period of stoppage.  Within ninety (90) days after a Stop Work Order is delivered to Contractor, or within any extension of that period to which the parties shall have agreed, the JBE shall either (i) cancel the Stop Work Order; or (ii) terminate the Work covered by the Stop Work Order as provided for in this Agreement. </w:t>
      </w:r>
    </w:p>
    <w:p w:rsidR="00EF1C35" w:rsidRDefault="00EB73EB">
      <w:pPr>
        <w:numPr>
          <w:ilvl w:val="0"/>
          <w:numId w:val="4"/>
        </w:numPr>
        <w:spacing w:after="10"/>
        <w:ind w:right="43" w:hanging="540"/>
      </w:pPr>
      <w:r>
        <w:t xml:space="preserve">If a Stop Work Order issued under this provision is canceled or the period of the Stop </w:t>
      </w:r>
    </w:p>
    <w:p w:rsidR="00EF1C35" w:rsidRDefault="00EB73EB">
      <w:pPr>
        <w:ind w:right="43"/>
      </w:pPr>
      <w:r>
        <w:t xml:space="preserve">Work Order or any extension thereof expires, Contractor shall resume the performance of the Work.  The JBE shall make an equitable adjustment in the delivery schedule and the Participating Addendum shall be modified, in writing, accordingly, if: </w:t>
      </w:r>
    </w:p>
    <w:p w:rsidR="00EF1C35" w:rsidRDefault="00EB73EB">
      <w:pPr>
        <w:ind w:right="391"/>
      </w:pPr>
      <w:r>
        <w:t xml:space="preserve">i.     The Stop Work Order results in an increase in the time required for performance of any part of the Participating Addendum; and ii.     Contractor requests an equitable adjustment within thirty (30) days after the end of the period of stoppage. </w:t>
      </w:r>
    </w:p>
    <w:p w:rsidR="00EF1C35" w:rsidRDefault="00EB73EB">
      <w:pPr>
        <w:numPr>
          <w:ilvl w:val="0"/>
          <w:numId w:val="4"/>
        </w:numPr>
        <w:ind w:right="43" w:hanging="540"/>
      </w:pPr>
      <w:r>
        <w:t xml:space="preserve">The JBEs shall not be liable to Contractor for loss of profits because of a Stop Work Order issued under this provision. </w:t>
      </w:r>
    </w:p>
    <w:p w:rsidR="00EF1C35" w:rsidRDefault="00EB73EB">
      <w:pPr>
        <w:spacing w:after="100" w:line="259" w:lineRule="auto"/>
        <w:ind w:left="1656" w:right="0" w:firstLine="0"/>
      </w:pPr>
      <w:r>
        <w:t xml:space="preserve"> </w:t>
      </w:r>
    </w:p>
    <w:p w:rsidR="00EF1C35" w:rsidRDefault="00EB73EB">
      <w:pPr>
        <w:ind w:left="1080" w:right="43" w:hanging="360"/>
      </w:pPr>
      <w:r>
        <w:rPr>
          <w:b/>
        </w:rPr>
        <w:t>4.</w:t>
      </w:r>
      <w:r>
        <w:rPr>
          <w:rFonts w:ascii="Arial" w:eastAsia="Arial" w:hAnsi="Arial" w:cs="Arial"/>
          <w:b/>
        </w:rPr>
        <w:t xml:space="preserve"> </w:t>
      </w:r>
      <w:r>
        <w:rPr>
          <w:b/>
        </w:rPr>
        <w:t xml:space="preserve">Acceptance or Rejection.  </w:t>
      </w:r>
      <w:r>
        <w:t xml:space="preserve">All Goods, Services, and Deliverables are subject to acceptance by each JBE. The JBE may reject any Goods, Services or Deliverables that (i) fail to meet applicable requirements or specifications, including acceptance criteria, (ii) are not as warranted, or (iii) are performed or delivered late (without prior consent by the JBE). If the JBE rejects any Good, Service, or Deliverable (other than for late performance or delivery), Contractor shall modify such rejected Good, Service, or Deliverable at no expense to the JBE to correct the relevant deficiencies and shall redeliver such Good, Service, or Deliverable to the JBE within ten (10) business days after the JBE’s rejection, unless otherwise agreed in writing by the JBE.  Thereafter, the parties shall repeat the process set forth in this section until the JBE accepts such corrected Good, Service, or Deliverable. The JBE may terminate the portion of the Participating Addendum that relates to a rejected Good, Service, or Deliverable at no expense to the JBE if the JBE rejects that Good, Service, or Deliverable (i) for late performance or delivery, or (ii) on at least two (2) occasions for other deficiencies. </w:t>
      </w:r>
      <w:r>
        <w:rPr>
          <w:b/>
        </w:rPr>
        <w:t xml:space="preserve"> </w:t>
      </w:r>
    </w:p>
    <w:p w:rsidR="00EF1C35" w:rsidRDefault="00EB73EB">
      <w:pPr>
        <w:pStyle w:val="Heading1"/>
        <w:spacing w:after="0"/>
        <w:ind w:left="610" w:right="1"/>
      </w:pPr>
      <w:r>
        <w:lastRenderedPageBreak/>
        <w:t xml:space="preserve">ATTACHMENT 1 ACCEPTANCE AND SIGNOFF FORM </w:t>
      </w:r>
    </w:p>
    <w:p w:rsidR="00EF1C35" w:rsidRDefault="00EB73EB">
      <w:pPr>
        <w:spacing w:after="0" w:line="259" w:lineRule="auto"/>
        <w:ind w:left="657" w:right="0" w:firstLine="0"/>
        <w:jc w:val="center"/>
      </w:pPr>
      <w:r>
        <w:rPr>
          <w:sz w:val="22"/>
        </w:rPr>
        <w:t xml:space="preserve"> </w:t>
      </w:r>
    </w:p>
    <w:p w:rsidR="00EF1C35" w:rsidRDefault="00EB73EB">
      <w:pPr>
        <w:spacing w:after="5" w:line="248" w:lineRule="auto"/>
        <w:ind w:left="715" w:right="0"/>
      </w:pPr>
      <w:r>
        <w:rPr>
          <w:sz w:val="22"/>
        </w:rPr>
        <w:t xml:space="preserve">Description of Services or Deliverables provided by Contractor: </w:t>
      </w:r>
    </w:p>
    <w:p w:rsidR="00EF1C35" w:rsidRDefault="00EB73EB">
      <w:pPr>
        <w:spacing w:after="231" w:line="248" w:lineRule="auto"/>
        <w:ind w:left="715" w:right="0"/>
      </w:pPr>
      <w:r>
        <w:rPr>
          <w:sz w:val="22"/>
        </w:rPr>
        <w:t xml:space="preserve">_____________________________________ </w:t>
      </w:r>
    </w:p>
    <w:p w:rsidR="00EF1C35" w:rsidRDefault="00EB73EB">
      <w:pPr>
        <w:spacing w:after="93" w:line="259" w:lineRule="auto"/>
        <w:ind w:left="784" w:right="0" w:firstLine="0"/>
        <w:jc w:val="center"/>
      </w:pPr>
      <w:r>
        <w:rPr>
          <w:b/>
          <w:sz w:val="22"/>
        </w:rPr>
        <w:t xml:space="preserve">Date submitted to the JBE:_____________ </w:t>
      </w:r>
    </w:p>
    <w:p w:rsidR="00EF1C35" w:rsidRDefault="00EB73EB">
      <w:pPr>
        <w:spacing w:after="0" w:line="259" w:lineRule="auto"/>
        <w:ind w:left="720" w:right="0" w:firstLine="0"/>
      </w:pPr>
      <w:r>
        <w:rPr>
          <w:sz w:val="22"/>
        </w:rPr>
        <w:t xml:space="preserve"> </w:t>
      </w:r>
    </w:p>
    <w:p w:rsidR="00EF1C35" w:rsidRDefault="00EB73EB">
      <w:pPr>
        <w:spacing w:after="5" w:line="248" w:lineRule="auto"/>
        <w:ind w:left="715" w:right="0"/>
      </w:pPr>
      <w:r>
        <w:rPr>
          <w:sz w:val="22"/>
        </w:rPr>
        <w:t xml:space="preserve">The Services or Deliverables are: </w:t>
      </w:r>
    </w:p>
    <w:p w:rsidR="00EF1C35" w:rsidRDefault="00EB73EB">
      <w:pPr>
        <w:spacing w:after="0" w:line="259" w:lineRule="auto"/>
        <w:ind w:left="720" w:right="0" w:firstLine="0"/>
      </w:pPr>
      <w:r>
        <w:rPr>
          <w:sz w:val="22"/>
        </w:rPr>
        <w:t xml:space="preserve"> </w:t>
      </w:r>
    </w:p>
    <w:p w:rsidR="00EF1C35" w:rsidRDefault="00EB73EB">
      <w:pPr>
        <w:numPr>
          <w:ilvl w:val="0"/>
          <w:numId w:val="5"/>
        </w:numPr>
        <w:spacing w:after="5" w:line="248" w:lineRule="auto"/>
        <w:ind w:right="0" w:hanging="240"/>
      </w:pPr>
      <w:r>
        <w:rPr>
          <w:sz w:val="22"/>
        </w:rPr>
        <w:t xml:space="preserve">Submitted on time: [   ] yes     [   ] no.  If no, please note length of delay and reasons. </w:t>
      </w:r>
    </w:p>
    <w:p w:rsidR="00EF1C35" w:rsidRDefault="00EB73EB">
      <w:pPr>
        <w:spacing w:after="5" w:line="248" w:lineRule="auto"/>
        <w:ind w:left="715" w:right="0"/>
      </w:pPr>
      <w:r>
        <w:rPr>
          <w:sz w:val="22"/>
        </w:rPr>
        <w:t>_____________________________________________________________________________________</w:t>
      </w:r>
    </w:p>
    <w:p w:rsidR="00EF1C35" w:rsidRDefault="00EB73EB">
      <w:pPr>
        <w:spacing w:after="5" w:line="248" w:lineRule="auto"/>
        <w:ind w:left="715" w:right="0"/>
      </w:pPr>
      <w:r>
        <w:rPr>
          <w:sz w:val="22"/>
        </w:rPr>
        <w:t>_____________________________________________________________________________________</w:t>
      </w:r>
    </w:p>
    <w:p w:rsidR="00EF1C35" w:rsidRDefault="00EB73EB">
      <w:pPr>
        <w:spacing w:after="106" w:line="248" w:lineRule="auto"/>
        <w:ind w:left="715" w:right="0"/>
      </w:pPr>
      <w:r>
        <w:rPr>
          <w:sz w:val="22"/>
        </w:rPr>
        <w:t xml:space="preserve">_________________________________________________ </w:t>
      </w:r>
    </w:p>
    <w:p w:rsidR="00EF1C35" w:rsidRDefault="00EB73EB">
      <w:pPr>
        <w:spacing w:after="0" w:line="259" w:lineRule="auto"/>
        <w:ind w:left="720" w:right="0" w:firstLine="0"/>
      </w:pPr>
      <w:r>
        <w:rPr>
          <w:sz w:val="22"/>
        </w:rPr>
        <w:t xml:space="preserve"> </w:t>
      </w:r>
    </w:p>
    <w:p w:rsidR="00EF1C35" w:rsidRDefault="00EB73EB">
      <w:pPr>
        <w:numPr>
          <w:ilvl w:val="0"/>
          <w:numId w:val="5"/>
        </w:numPr>
        <w:spacing w:after="5" w:line="248" w:lineRule="auto"/>
        <w:ind w:right="0" w:hanging="240"/>
      </w:pPr>
      <w:r>
        <w:rPr>
          <w:sz w:val="22"/>
        </w:rPr>
        <w:t xml:space="preserve">Complete: [   ] yes     [   ] no.  If no, please identify incomplete aspects of the Services or Deliverables. </w:t>
      </w:r>
    </w:p>
    <w:p w:rsidR="00EF1C35" w:rsidRDefault="00EB73EB">
      <w:pPr>
        <w:spacing w:after="5" w:line="248" w:lineRule="auto"/>
        <w:ind w:left="715" w:right="0"/>
      </w:pPr>
      <w:r>
        <w:rPr>
          <w:sz w:val="22"/>
        </w:rPr>
        <w:t>_______________________________________________________________________________________ _______________________________________________________________________________________</w:t>
      </w:r>
    </w:p>
    <w:p w:rsidR="00EF1C35" w:rsidRDefault="00EB73EB">
      <w:pPr>
        <w:spacing w:after="5" w:line="248" w:lineRule="auto"/>
        <w:ind w:left="715" w:right="0"/>
      </w:pPr>
      <w:r>
        <w:rPr>
          <w:sz w:val="22"/>
        </w:rPr>
        <w:t xml:space="preserve">_____________________________________________ </w:t>
      </w:r>
    </w:p>
    <w:p w:rsidR="00EF1C35" w:rsidRDefault="00EB73EB">
      <w:pPr>
        <w:spacing w:after="0" w:line="259" w:lineRule="auto"/>
        <w:ind w:left="720" w:right="0" w:firstLine="0"/>
      </w:pPr>
      <w:r>
        <w:rPr>
          <w:sz w:val="22"/>
        </w:rPr>
        <w:t xml:space="preserve"> </w:t>
      </w:r>
    </w:p>
    <w:p w:rsidR="00EF1C35" w:rsidRDefault="00EB73EB">
      <w:pPr>
        <w:numPr>
          <w:ilvl w:val="0"/>
          <w:numId w:val="5"/>
        </w:numPr>
        <w:spacing w:after="5" w:line="248" w:lineRule="auto"/>
        <w:ind w:right="0" w:hanging="240"/>
      </w:pPr>
      <w:r>
        <w:rPr>
          <w:sz w:val="22"/>
        </w:rPr>
        <w:t xml:space="preserve">Technically accurate: [   ] yes     [   ] no.  If no, please note corrections required. </w:t>
      </w:r>
    </w:p>
    <w:p w:rsidR="00EF1C35" w:rsidRDefault="00EB73EB">
      <w:pPr>
        <w:spacing w:after="5" w:line="248" w:lineRule="auto"/>
        <w:ind w:left="715" w:right="0"/>
      </w:pPr>
      <w:r>
        <w:rPr>
          <w:sz w:val="22"/>
        </w:rPr>
        <w:t>_______________________________________________________________________________________</w:t>
      </w:r>
    </w:p>
    <w:p w:rsidR="00EF1C35" w:rsidRDefault="00EB73EB">
      <w:pPr>
        <w:spacing w:after="5" w:line="248" w:lineRule="auto"/>
        <w:ind w:left="715" w:right="0"/>
      </w:pPr>
      <w:r>
        <w:rPr>
          <w:sz w:val="22"/>
        </w:rPr>
        <w:t>_______________________________________________________________________________________</w:t>
      </w:r>
    </w:p>
    <w:p w:rsidR="00EF1C35" w:rsidRDefault="00EB73EB">
      <w:pPr>
        <w:spacing w:after="5" w:line="248" w:lineRule="auto"/>
        <w:ind w:left="715" w:right="0"/>
      </w:pPr>
      <w:r>
        <w:rPr>
          <w:sz w:val="22"/>
        </w:rPr>
        <w:t xml:space="preserve">_____________________________________________ </w:t>
      </w:r>
    </w:p>
    <w:p w:rsidR="00EF1C35" w:rsidRDefault="00EB73EB">
      <w:pPr>
        <w:spacing w:after="0" w:line="259" w:lineRule="auto"/>
        <w:ind w:left="720" w:right="0" w:firstLine="0"/>
      </w:pPr>
      <w:r>
        <w:rPr>
          <w:sz w:val="22"/>
        </w:rPr>
        <w:t xml:space="preserve">  </w:t>
      </w:r>
    </w:p>
    <w:p w:rsidR="00EF1C35" w:rsidRDefault="00EB73EB">
      <w:pPr>
        <w:spacing w:after="106" w:line="248" w:lineRule="auto"/>
        <w:ind w:left="715" w:right="0"/>
      </w:pPr>
      <w:r>
        <w:rPr>
          <w:sz w:val="22"/>
        </w:rPr>
        <w:t xml:space="preserve">Please note level of satisfaction:  </w:t>
      </w:r>
    </w:p>
    <w:p w:rsidR="00EF1C35" w:rsidRDefault="00EB73EB">
      <w:pPr>
        <w:spacing w:after="5" w:line="248" w:lineRule="auto"/>
        <w:ind w:left="715" w:right="0"/>
      </w:pPr>
      <w:r>
        <w:rPr>
          <w:sz w:val="22"/>
        </w:rPr>
        <w:t xml:space="preserve"> [   ] Poor     [   ] Fair     [   ] Good      [   ] Very Good      [   ] Excellent </w:t>
      </w:r>
    </w:p>
    <w:p w:rsidR="00EF1C35" w:rsidRDefault="00EB73EB">
      <w:pPr>
        <w:spacing w:after="0" w:line="259" w:lineRule="auto"/>
        <w:ind w:left="720" w:right="0" w:firstLine="0"/>
      </w:pPr>
      <w:r>
        <w:rPr>
          <w:sz w:val="22"/>
        </w:rPr>
        <w:t xml:space="preserve"> </w:t>
      </w:r>
    </w:p>
    <w:p w:rsidR="00EF1C35" w:rsidRDefault="00EB73EB">
      <w:pPr>
        <w:spacing w:after="36" w:line="248" w:lineRule="auto"/>
        <w:ind w:left="715" w:right="0"/>
      </w:pPr>
      <w:r>
        <w:rPr>
          <w:sz w:val="22"/>
        </w:rPr>
        <w:t xml:space="preserve">Comments, if any: </w:t>
      </w:r>
    </w:p>
    <w:p w:rsidR="00EF1C35" w:rsidRDefault="00EB73EB">
      <w:pPr>
        <w:spacing w:after="34" w:line="248" w:lineRule="auto"/>
        <w:ind w:left="715" w:right="0"/>
      </w:pPr>
      <w:r>
        <w:rPr>
          <w:sz w:val="22"/>
        </w:rPr>
        <w:t>_______________________________________________________________________________________</w:t>
      </w:r>
    </w:p>
    <w:p w:rsidR="00EF1C35" w:rsidRDefault="00EB73EB">
      <w:pPr>
        <w:spacing w:after="5" w:line="248" w:lineRule="auto"/>
        <w:ind w:left="715" w:right="0"/>
      </w:pPr>
      <w:r>
        <w:rPr>
          <w:sz w:val="22"/>
        </w:rPr>
        <w:t xml:space="preserve">___________________________________________________________ </w:t>
      </w:r>
    </w:p>
    <w:p w:rsidR="00EF1C35" w:rsidRDefault="00EB73EB">
      <w:pPr>
        <w:spacing w:after="0" w:line="259" w:lineRule="auto"/>
        <w:ind w:left="720" w:right="0" w:firstLine="0"/>
      </w:pPr>
      <w:r>
        <w:rPr>
          <w:sz w:val="22"/>
        </w:rPr>
        <w:t xml:space="preserve"> </w:t>
      </w:r>
    </w:p>
    <w:p w:rsidR="00EF1C35" w:rsidRDefault="00EB73EB">
      <w:pPr>
        <w:spacing w:after="106" w:line="248" w:lineRule="auto"/>
        <w:ind w:left="715" w:right="0"/>
      </w:pPr>
      <w:r>
        <w:rPr>
          <w:sz w:val="22"/>
        </w:rPr>
        <w:t xml:space="preserve">[   ] The Services or Deliverables listed above are accepted. </w:t>
      </w:r>
    </w:p>
    <w:p w:rsidR="00EF1C35" w:rsidRDefault="00EB73EB">
      <w:pPr>
        <w:spacing w:after="108" w:line="248" w:lineRule="auto"/>
        <w:ind w:left="715" w:right="0"/>
      </w:pPr>
      <w:r>
        <w:rPr>
          <w:sz w:val="22"/>
        </w:rPr>
        <w:t xml:space="preserve">[   ] The Services or Deliverables listed above are rejected. </w:t>
      </w:r>
    </w:p>
    <w:p w:rsidR="00EF1C35" w:rsidRDefault="00EB73EB">
      <w:pPr>
        <w:spacing w:after="0" w:line="259" w:lineRule="auto"/>
        <w:ind w:left="720" w:right="0" w:firstLine="0"/>
      </w:pPr>
      <w:r>
        <w:rPr>
          <w:sz w:val="22"/>
        </w:rPr>
        <w:t xml:space="preserve"> </w:t>
      </w:r>
    </w:p>
    <w:p w:rsidR="00EF1C35" w:rsidRDefault="00EB73EB">
      <w:pPr>
        <w:spacing w:after="5" w:line="248" w:lineRule="auto"/>
        <w:ind w:left="715" w:right="0"/>
      </w:pPr>
      <w:r>
        <w:rPr>
          <w:sz w:val="22"/>
        </w:rPr>
        <w:t xml:space="preserve">Name:________________________________________ </w:t>
      </w:r>
    </w:p>
    <w:p w:rsidR="00EF1C35" w:rsidRDefault="00EB73EB">
      <w:pPr>
        <w:spacing w:after="24" w:line="259" w:lineRule="auto"/>
        <w:ind w:left="720" w:right="0" w:firstLine="0"/>
      </w:pPr>
      <w:r>
        <w:rPr>
          <w:sz w:val="22"/>
        </w:rPr>
        <w:t xml:space="preserve"> </w:t>
      </w:r>
    </w:p>
    <w:p w:rsidR="00EF1C35" w:rsidRDefault="00EB73EB">
      <w:pPr>
        <w:spacing w:after="34" w:line="248" w:lineRule="auto"/>
        <w:ind w:left="715" w:right="0"/>
      </w:pPr>
      <w:r>
        <w:rPr>
          <w:sz w:val="22"/>
        </w:rPr>
        <w:t xml:space="preserve">Title:_________________________________________ </w:t>
      </w:r>
    </w:p>
    <w:p w:rsidR="00EF1C35" w:rsidRDefault="00EB73EB">
      <w:pPr>
        <w:spacing w:after="24" w:line="259" w:lineRule="auto"/>
        <w:ind w:left="720" w:right="0" w:firstLine="0"/>
      </w:pPr>
      <w:r>
        <w:rPr>
          <w:sz w:val="22"/>
        </w:rPr>
        <w:t xml:space="preserve"> </w:t>
      </w:r>
    </w:p>
    <w:p w:rsidR="00EF1C35" w:rsidRDefault="00EB73EB">
      <w:pPr>
        <w:spacing w:after="34" w:line="248" w:lineRule="auto"/>
        <w:ind w:left="715" w:right="0"/>
      </w:pPr>
      <w:r>
        <w:rPr>
          <w:sz w:val="22"/>
        </w:rPr>
        <w:t xml:space="preserve">Name of JBE:_________________________________________ </w:t>
      </w:r>
    </w:p>
    <w:p w:rsidR="00EF1C35" w:rsidRDefault="00EB73EB">
      <w:pPr>
        <w:spacing w:after="40" w:line="259" w:lineRule="auto"/>
        <w:ind w:left="720" w:right="0" w:firstLine="0"/>
      </w:pPr>
      <w:r>
        <w:rPr>
          <w:sz w:val="22"/>
        </w:rPr>
        <w:t xml:space="preserve"> </w:t>
      </w:r>
    </w:p>
    <w:p w:rsidR="00EF1C35" w:rsidRDefault="00EB73EB">
      <w:pPr>
        <w:spacing w:after="223" w:line="248" w:lineRule="auto"/>
        <w:ind w:left="715" w:right="0"/>
      </w:pPr>
      <w:r>
        <w:rPr>
          <w:sz w:val="22"/>
        </w:rPr>
        <w:t>Date:____________</w:t>
      </w:r>
      <w:r>
        <w:t xml:space="preserve"> </w:t>
      </w:r>
    </w:p>
    <w:p w:rsidR="00EF1C35" w:rsidRDefault="00EB73EB">
      <w:pPr>
        <w:spacing w:after="3" w:line="259" w:lineRule="auto"/>
        <w:ind w:left="992" w:right="381"/>
        <w:jc w:val="center"/>
      </w:pPr>
      <w:r>
        <w:lastRenderedPageBreak/>
        <w:t xml:space="preserve">END OF ATTACHMENT </w:t>
      </w:r>
    </w:p>
    <w:p w:rsidR="00EF1C35" w:rsidRDefault="00EF1C35">
      <w:pPr>
        <w:sectPr w:rsidR="00EF1C35">
          <w:headerReference w:type="even" r:id="rId9"/>
          <w:headerReference w:type="default" r:id="rId10"/>
          <w:footerReference w:type="even" r:id="rId11"/>
          <w:footerReference w:type="default" r:id="rId12"/>
          <w:headerReference w:type="first" r:id="rId13"/>
          <w:footerReference w:type="first" r:id="rId14"/>
          <w:pgSz w:w="12240" w:h="15840"/>
          <w:pgMar w:top="1827" w:right="1318" w:bottom="1470" w:left="631" w:header="722" w:footer="726" w:gutter="0"/>
          <w:cols w:space="720"/>
        </w:sectPr>
      </w:pPr>
    </w:p>
    <w:p w:rsidR="00EF1C35" w:rsidRDefault="00EB73EB">
      <w:pPr>
        <w:spacing w:after="0" w:line="259" w:lineRule="auto"/>
        <w:ind w:left="-5" w:right="0"/>
      </w:pPr>
      <w:r>
        <w:lastRenderedPageBreak/>
        <w:t>(</w:t>
      </w:r>
      <w:r>
        <w:rPr>
          <w:i/>
          <w:sz w:val="20"/>
        </w:rPr>
        <w:t>Rev. December 2016</w:t>
      </w:r>
      <w:r>
        <w:t xml:space="preserve">) </w:t>
      </w:r>
    </w:p>
    <w:p w:rsidR="00EF1C35" w:rsidRDefault="00EB73EB">
      <w:pPr>
        <w:spacing w:after="10"/>
        <w:ind w:left="10" w:right="43"/>
      </w:pPr>
      <w:r>
        <w:t xml:space="preserve">Title: IT Equipment Refresh </w:t>
      </w:r>
    </w:p>
    <w:p w:rsidR="00EF1C35" w:rsidRDefault="00EB73EB">
      <w:pPr>
        <w:spacing w:after="10"/>
        <w:ind w:left="10" w:right="43"/>
      </w:pPr>
      <w:r>
        <w:t xml:space="preserve">RFP: RFP-ISD-04172017-AA </w:t>
      </w:r>
    </w:p>
    <w:p w:rsidR="00EF1C35" w:rsidRDefault="00EB73EB">
      <w:pPr>
        <w:spacing w:after="2" w:line="259" w:lineRule="auto"/>
        <w:ind w:left="0" w:right="0" w:firstLine="0"/>
      </w:pPr>
      <w:r>
        <w:t xml:space="preserve"> </w:t>
      </w:r>
    </w:p>
    <w:p w:rsidR="00EF1C35" w:rsidRDefault="00EB73EB">
      <w:pPr>
        <w:spacing w:after="124" w:line="259" w:lineRule="auto"/>
        <w:ind w:left="0" w:right="0" w:firstLine="0"/>
      </w:pPr>
      <w:r>
        <w:t xml:space="preserve"> </w:t>
      </w:r>
    </w:p>
    <w:p w:rsidR="00EF1C35" w:rsidRDefault="00EB73EB">
      <w:pPr>
        <w:pStyle w:val="Heading1"/>
        <w:ind w:left="610" w:right="589"/>
      </w:pPr>
      <w:r>
        <w:t xml:space="preserve">APPENDIX B Payment Provisions  </w:t>
      </w:r>
    </w:p>
    <w:p w:rsidR="00EF1C35" w:rsidRDefault="00EB73EB">
      <w:pPr>
        <w:spacing w:after="98" w:line="259" w:lineRule="auto"/>
        <w:ind w:left="360" w:right="0" w:firstLine="0"/>
      </w:pPr>
      <w:r>
        <w:t xml:space="preserve"> </w:t>
      </w:r>
    </w:p>
    <w:p w:rsidR="00EF1C35" w:rsidRDefault="00EB73EB">
      <w:pPr>
        <w:numPr>
          <w:ilvl w:val="0"/>
          <w:numId w:val="6"/>
        </w:numPr>
        <w:ind w:right="43" w:hanging="360"/>
      </w:pPr>
      <w:r>
        <w:rPr>
          <w:b/>
        </w:rPr>
        <w:t xml:space="preserve">General.  </w:t>
      </w:r>
      <w:r>
        <w:t xml:space="preserve">Subject to the terms of this Agreement, Contractor shall invoice the JBE, and the JBE shall compensate Contractor, as set forth in this Appendix B. The amounts specified in this Appendix shall be the total and complete compensation to be paid to Contractor for its performance under this Agreement. Contractor shall bear, and the JBE shall have no obligation to pay or reimburse Contractor for, any and all other fees, costs, profits, taxes or expenses of any nature that Contractor incurs.    </w:t>
      </w:r>
      <w:r>
        <w:rPr>
          <w:b/>
        </w:rPr>
        <w:t xml:space="preserve"> </w:t>
      </w:r>
    </w:p>
    <w:p w:rsidR="00EF1C35" w:rsidRDefault="00EB73EB">
      <w:pPr>
        <w:numPr>
          <w:ilvl w:val="0"/>
          <w:numId w:val="6"/>
        </w:numPr>
        <w:spacing w:after="145"/>
        <w:ind w:right="43" w:hanging="360"/>
      </w:pPr>
      <w:r>
        <w:rPr>
          <w:b/>
        </w:rPr>
        <w:t xml:space="preserve">Compensation for Goods.  </w:t>
      </w:r>
      <w:r>
        <w:t>Contractor will invoice the following amounts for Goods that the JBE has accepted:</w:t>
      </w:r>
      <w:r>
        <w:rPr>
          <w:b/>
        </w:rPr>
        <w:t xml:space="preserve"> </w:t>
      </w:r>
    </w:p>
    <w:p w:rsidR="00EF1C35" w:rsidRDefault="00EB73EB">
      <w:pPr>
        <w:tabs>
          <w:tab w:val="center" w:pos="775"/>
          <w:tab w:val="center" w:pos="1440"/>
        </w:tabs>
        <w:spacing w:after="99"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tabs>
          <w:tab w:val="center" w:pos="775"/>
          <w:tab w:val="center" w:pos="1440"/>
        </w:tabs>
        <w:spacing w:after="63"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numPr>
          <w:ilvl w:val="0"/>
          <w:numId w:val="6"/>
        </w:numPr>
        <w:spacing w:after="95" w:line="259" w:lineRule="auto"/>
        <w:ind w:right="43" w:hanging="360"/>
      </w:pPr>
      <w:r>
        <w:rPr>
          <w:b/>
        </w:rPr>
        <w:t xml:space="preserve">Compensation for Services.   </w:t>
      </w:r>
    </w:p>
    <w:p w:rsidR="00EF1C35" w:rsidRDefault="00EB73EB">
      <w:pPr>
        <w:numPr>
          <w:ilvl w:val="1"/>
          <w:numId w:val="6"/>
        </w:numPr>
        <w:spacing w:after="144"/>
        <w:ind w:right="43" w:hanging="576"/>
      </w:pPr>
      <w:r>
        <w:rPr>
          <w:b/>
        </w:rPr>
        <w:t>Amount.</w:t>
      </w:r>
      <w:r>
        <w:t xml:space="preserve">  Contractor will invoice the following amounts for Services or Deliverables that the JBE has accepted:  </w:t>
      </w:r>
      <w:r>
        <w:rPr>
          <w:b/>
        </w:rPr>
        <w:t xml:space="preserve"> </w:t>
      </w:r>
    </w:p>
    <w:p w:rsidR="00EF1C35" w:rsidRDefault="00EB73EB">
      <w:pPr>
        <w:tabs>
          <w:tab w:val="center" w:pos="775"/>
          <w:tab w:val="center" w:pos="1440"/>
        </w:tabs>
        <w:spacing w:after="99"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tabs>
          <w:tab w:val="center" w:pos="775"/>
          <w:tab w:val="center" w:pos="1440"/>
        </w:tabs>
        <w:spacing w:after="63"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numPr>
          <w:ilvl w:val="1"/>
          <w:numId w:val="6"/>
        </w:numPr>
        <w:ind w:right="43" w:hanging="576"/>
      </w:pPr>
      <w:r>
        <w:rPr>
          <w:b/>
        </w:rPr>
        <w:t xml:space="preserve">Withholding.  </w:t>
      </w:r>
      <w:r>
        <w:t xml:space="preserve">When making a payment tied to the acceptance of Deliverables, the JBE shall have the right to withhold fifteen percent (15%) of each such payment until the JBE accepts the final Deliverable. </w:t>
      </w:r>
      <w:r>
        <w:rPr>
          <w:b/>
        </w:rPr>
        <w:t xml:space="preserve"> </w:t>
      </w:r>
    </w:p>
    <w:p w:rsidR="00EF1C35" w:rsidRDefault="00EB73EB">
      <w:pPr>
        <w:numPr>
          <w:ilvl w:val="1"/>
          <w:numId w:val="6"/>
        </w:numPr>
        <w:ind w:right="43" w:hanging="576"/>
      </w:pPr>
      <w:r>
        <w:rPr>
          <w:b/>
        </w:rPr>
        <w:t xml:space="preserve">No Advance Payment.  </w:t>
      </w:r>
      <w:r>
        <w:t>The JBEs will not make any advance payments.</w:t>
      </w:r>
      <w:r>
        <w:rPr>
          <w:b/>
        </w:rPr>
        <w:t xml:space="preserve"> </w:t>
      </w:r>
    </w:p>
    <w:p w:rsidR="00EF1C35" w:rsidRDefault="00EB73EB">
      <w:pPr>
        <w:numPr>
          <w:ilvl w:val="0"/>
          <w:numId w:val="6"/>
        </w:numPr>
        <w:ind w:right="43" w:hanging="360"/>
      </w:pPr>
      <w:r>
        <w:rPr>
          <w:b/>
        </w:rPr>
        <w:t xml:space="preserve">Expenses.  </w:t>
      </w:r>
      <w:r>
        <w:t xml:space="preserve">Except as set forth in this section, no expenses relating to the Goods, Services, and Deliverables shall be reimbursed by the JBEs.  </w:t>
      </w:r>
      <w:r>
        <w:rPr>
          <w:b/>
        </w:rPr>
        <w:t xml:space="preserve"> </w:t>
      </w:r>
    </w:p>
    <w:p w:rsidR="00EF1C35" w:rsidRDefault="00EB73EB">
      <w:pPr>
        <w:numPr>
          <w:ilvl w:val="1"/>
          <w:numId w:val="6"/>
        </w:numPr>
        <w:spacing w:after="144"/>
        <w:ind w:right="43" w:hanging="576"/>
      </w:pPr>
      <w:r>
        <w:rPr>
          <w:b/>
        </w:rPr>
        <w:t xml:space="preserve">Allowable Expenses. </w:t>
      </w:r>
      <w:r>
        <w:t xml:space="preserve">Contractor may submit for reimbursement, without mark-up, only the following categories of expense:  </w:t>
      </w:r>
    </w:p>
    <w:p w:rsidR="00EF1C35" w:rsidRDefault="00EB73EB">
      <w:pPr>
        <w:tabs>
          <w:tab w:val="center" w:pos="775"/>
          <w:tab w:val="center" w:pos="1440"/>
        </w:tabs>
        <w:spacing w:after="99"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tabs>
          <w:tab w:val="center" w:pos="775"/>
          <w:tab w:val="center" w:pos="1440"/>
        </w:tabs>
        <w:spacing w:after="63" w:line="259" w:lineRule="auto"/>
        <w:ind w:left="0" w:righ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 </w:t>
      </w:r>
    </w:p>
    <w:p w:rsidR="00EF1C35" w:rsidRDefault="00EB73EB">
      <w:pPr>
        <w:numPr>
          <w:ilvl w:val="1"/>
          <w:numId w:val="6"/>
        </w:numPr>
        <w:ind w:right="43" w:hanging="576"/>
      </w:pPr>
      <w:r>
        <w:rPr>
          <w:b/>
        </w:rPr>
        <w:t xml:space="preserve">Limit on Travel Expenses. </w:t>
      </w:r>
      <w:r>
        <w:t xml:space="preserve">If travel expenses are allowed under Section 4.1 above: (i) all travel is subject to written preauthorization and approval by the JBE, and (ii) all travel expenses are limited to any maximum amounts set forth in the Participating Addendum or the JBE’s travel expense policy.  </w:t>
      </w:r>
      <w:r>
        <w:rPr>
          <w:b/>
        </w:rPr>
        <w:t xml:space="preserve"> </w:t>
      </w:r>
    </w:p>
    <w:p w:rsidR="00EF1C35" w:rsidRDefault="00EB73EB">
      <w:pPr>
        <w:ind w:left="910" w:right="43"/>
      </w:pPr>
      <w:r>
        <w:t xml:space="preserve">. </w:t>
      </w:r>
      <w:r>
        <w:rPr>
          <w:b/>
        </w:rPr>
        <w:t xml:space="preserve"> </w:t>
      </w:r>
    </w:p>
    <w:p w:rsidR="00EF1C35" w:rsidRDefault="00EB73EB">
      <w:pPr>
        <w:numPr>
          <w:ilvl w:val="1"/>
          <w:numId w:val="6"/>
        </w:numPr>
        <w:spacing w:after="159"/>
        <w:ind w:right="43" w:hanging="576"/>
      </w:pPr>
      <w:r>
        <w:rPr>
          <w:b/>
        </w:rPr>
        <w:lastRenderedPageBreak/>
        <w:t>Required Certification.</w:t>
      </w:r>
      <w:r>
        <w:t xml:space="preserve">  Contractor must include with any request for reimbursement from the JBE a certification that Contractor is not seeking reimbursement for costs </w:t>
      </w:r>
    </w:p>
    <w:p w:rsidR="00EF1C35" w:rsidRDefault="00EB73EB">
      <w:pPr>
        <w:spacing w:after="53" w:line="259" w:lineRule="auto"/>
        <w:ind w:left="0" w:right="0" w:firstLine="0"/>
      </w:pPr>
      <w:r>
        <w:rPr>
          <w:sz w:val="16"/>
        </w:rPr>
        <w:t xml:space="preserve"> </w:t>
      </w:r>
      <w:r>
        <w:rPr>
          <w:b/>
          <w:sz w:val="16"/>
        </w:rPr>
        <w:t xml:space="preserve"> </w:t>
      </w:r>
    </w:p>
    <w:p w:rsidR="00EF1C35" w:rsidRDefault="00EB73EB">
      <w:pPr>
        <w:spacing w:after="3" w:line="259" w:lineRule="auto"/>
        <w:ind w:left="992" w:right="973"/>
        <w:jc w:val="center"/>
      </w:pPr>
      <w:r>
        <w:t xml:space="preserve">B-1 </w:t>
      </w:r>
    </w:p>
    <w:p w:rsidR="00EF1C35" w:rsidRDefault="00EB73EB">
      <w:pPr>
        <w:spacing w:after="0" w:line="259" w:lineRule="auto"/>
        <w:ind w:left="-5" w:right="0"/>
      </w:pPr>
      <w:r>
        <w:t>(</w:t>
      </w:r>
      <w:r>
        <w:rPr>
          <w:i/>
          <w:sz w:val="20"/>
        </w:rPr>
        <w:t>Rev. December 2016</w:t>
      </w:r>
      <w:r>
        <w:t xml:space="preserve">) </w:t>
      </w:r>
    </w:p>
    <w:p w:rsidR="00EF1C35" w:rsidRDefault="00EB73EB">
      <w:pPr>
        <w:spacing w:after="10"/>
        <w:ind w:left="10" w:right="43"/>
      </w:pPr>
      <w:r>
        <w:t xml:space="preserve">Title: IT Equipment Refresh </w:t>
      </w:r>
    </w:p>
    <w:p w:rsidR="00EF1C35" w:rsidRDefault="00EB73EB">
      <w:pPr>
        <w:spacing w:after="10"/>
        <w:ind w:left="10" w:right="43"/>
      </w:pPr>
      <w:r>
        <w:t xml:space="preserve">RFP: RFP-ISD-04172017-AA </w:t>
      </w:r>
    </w:p>
    <w:p w:rsidR="00EF1C35" w:rsidRDefault="00EB73EB">
      <w:pPr>
        <w:spacing w:after="0" w:line="259" w:lineRule="auto"/>
        <w:ind w:left="0" w:right="0" w:firstLine="0"/>
      </w:pPr>
      <w:r>
        <w:t xml:space="preserve"> </w:t>
      </w:r>
    </w:p>
    <w:p w:rsidR="00EF1C35" w:rsidRDefault="00EB73EB">
      <w:pPr>
        <w:ind w:left="910" w:right="43"/>
      </w:pPr>
      <w:r>
        <w:t xml:space="preserve">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Pr>
          <w:b/>
        </w:rPr>
        <w:t xml:space="preserve"> </w:t>
      </w:r>
    </w:p>
    <w:p w:rsidR="00EF1C35" w:rsidRDefault="00EB73EB">
      <w:pPr>
        <w:numPr>
          <w:ilvl w:val="0"/>
          <w:numId w:val="6"/>
        </w:numPr>
        <w:spacing w:after="95" w:line="259" w:lineRule="auto"/>
        <w:ind w:right="43" w:hanging="360"/>
      </w:pPr>
      <w:r>
        <w:rPr>
          <w:b/>
        </w:rPr>
        <w:t>Invoicing and Payment</w:t>
      </w:r>
      <w:r>
        <w:t xml:space="preserve"> </w:t>
      </w:r>
    </w:p>
    <w:p w:rsidR="00EF1C35" w:rsidRDefault="00EB73EB">
      <w:pPr>
        <w:numPr>
          <w:ilvl w:val="1"/>
          <w:numId w:val="6"/>
        </w:numPr>
        <w:ind w:right="43" w:hanging="576"/>
      </w:pPr>
      <w:r>
        <w:rPr>
          <w:b/>
        </w:rPr>
        <w:t xml:space="preserve">Invoicing. </w:t>
      </w:r>
      <w:r>
        <w:t xml:space="preserve">Contractor shall submit invoices to the JBE in arrears no more frequently than monthly. Contractor’s invoices must include information and supporting documentation acceptable to the JBE. Contractor shall adhere to reasonable billing guidelines issued by the JBE from time to time.  </w:t>
      </w:r>
    </w:p>
    <w:p w:rsidR="00EF1C35" w:rsidRDefault="00EB73EB">
      <w:pPr>
        <w:numPr>
          <w:ilvl w:val="1"/>
          <w:numId w:val="6"/>
        </w:numPr>
        <w:spacing w:after="142"/>
        <w:ind w:right="43" w:hanging="576"/>
      </w:pPr>
      <w:r>
        <w:rPr>
          <w:b/>
        </w:rPr>
        <w:t xml:space="preserve">Payment.  </w:t>
      </w:r>
      <w:r>
        <w:t xml:space="preserve">The JBE will pay each correct, itemized invoice received from Contractor after acceptance of the applicable Goods, Services, or Deliverables, in accordance with the terms of this Agreement and the applicable Participating Addendum. Notwithstanding any provision to the contrary, payments to Contractor are contingent upon the timely and satisfactory performance of Contractor’s obligations.              </w:t>
      </w:r>
    </w:p>
    <w:p w:rsidR="00EF1C35" w:rsidRDefault="00EB73EB">
      <w:pPr>
        <w:numPr>
          <w:ilvl w:val="1"/>
          <w:numId w:val="6"/>
        </w:numPr>
        <w:ind w:right="43" w:hanging="576"/>
      </w:pPr>
      <w:r>
        <w:rPr>
          <w:b/>
        </w:rPr>
        <w:t>No Implied Acceptance.</w:t>
      </w:r>
      <w:r>
        <w:t xml:space="preserve">  Payment does not imply acceptance of Contractor’s invoice, Goods, Services, or Deliverables. Contractor shall immediately refund any payment made in error. The JBE shall have the right at any time to set off any amount owing from Contractor to the JBE against any amount payable by the JBE to Contractor under this Agreement.   </w:t>
      </w:r>
    </w:p>
    <w:p w:rsidR="00EF1C35" w:rsidRDefault="00EB73EB">
      <w:pPr>
        <w:numPr>
          <w:ilvl w:val="0"/>
          <w:numId w:val="6"/>
        </w:numPr>
        <w:ind w:right="43" w:hanging="360"/>
      </w:pPr>
      <w:r>
        <w:rPr>
          <w:b/>
        </w:rPr>
        <w:t>Taxes.</w:t>
      </w:r>
      <w:r>
        <w:t xml:space="preserve">  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Services rendered or equipment, parts or software supplied to the JBE pursuant to this Agreement. </w:t>
      </w:r>
    </w:p>
    <w:p w:rsidR="00EF1C35" w:rsidRDefault="00EB73EB">
      <w:pPr>
        <w:spacing w:after="4781" w:line="259" w:lineRule="auto"/>
        <w:ind w:left="0" w:right="0" w:firstLine="0"/>
      </w:pPr>
      <w:r>
        <w:rPr>
          <w:b/>
        </w:rPr>
        <w:t xml:space="preserve"> </w:t>
      </w:r>
    </w:p>
    <w:p w:rsidR="00EF1C35" w:rsidRDefault="00EB73EB">
      <w:pPr>
        <w:spacing w:after="53" w:line="259" w:lineRule="auto"/>
        <w:ind w:left="0" w:right="0" w:firstLine="0"/>
      </w:pPr>
      <w:r>
        <w:rPr>
          <w:sz w:val="16"/>
        </w:rPr>
        <w:lastRenderedPageBreak/>
        <w:t xml:space="preserve"> </w:t>
      </w:r>
      <w:r>
        <w:rPr>
          <w:b/>
          <w:sz w:val="16"/>
        </w:rPr>
        <w:t xml:space="preserve"> </w:t>
      </w:r>
    </w:p>
    <w:p w:rsidR="00EF1C35" w:rsidRDefault="00EB73EB">
      <w:pPr>
        <w:spacing w:after="3" w:line="259" w:lineRule="auto"/>
        <w:ind w:left="992" w:right="973"/>
        <w:jc w:val="center"/>
      </w:pPr>
      <w:r>
        <w:t xml:space="preserve">B-2 </w:t>
      </w:r>
    </w:p>
    <w:p w:rsidR="00EF1C35" w:rsidRDefault="00EF1C35">
      <w:pPr>
        <w:sectPr w:rsidR="00EF1C35">
          <w:headerReference w:type="even" r:id="rId15"/>
          <w:headerReference w:type="default" r:id="rId16"/>
          <w:footerReference w:type="even" r:id="rId17"/>
          <w:footerReference w:type="default" r:id="rId18"/>
          <w:headerReference w:type="first" r:id="rId19"/>
          <w:footerReference w:type="first" r:id="rId20"/>
          <w:pgSz w:w="12240" w:h="15840"/>
          <w:pgMar w:top="783" w:right="1350" w:bottom="760" w:left="1680" w:header="720" w:footer="720" w:gutter="0"/>
          <w:cols w:space="720"/>
        </w:sectPr>
      </w:pPr>
    </w:p>
    <w:p w:rsidR="00EF1C35" w:rsidRDefault="00EB73EB">
      <w:pPr>
        <w:spacing w:after="0" w:line="259" w:lineRule="auto"/>
        <w:ind w:left="490" w:right="0"/>
      </w:pPr>
      <w:r>
        <w:rPr>
          <w:i/>
          <w:sz w:val="20"/>
        </w:rPr>
        <w:lastRenderedPageBreak/>
        <w:t>January 2016</w:t>
      </w:r>
      <w:r>
        <w:t xml:space="preserve">) </w:t>
      </w:r>
    </w:p>
    <w:p w:rsidR="00EF1C35" w:rsidRDefault="00EB73EB">
      <w:pPr>
        <w:spacing w:after="144" w:line="259" w:lineRule="auto"/>
        <w:ind w:left="0" w:right="0" w:firstLine="0"/>
      </w:pPr>
      <w:r>
        <w:t xml:space="preserve"> </w:t>
      </w:r>
    </w:p>
    <w:p w:rsidR="00EF1C35" w:rsidRDefault="00EB73EB">
      <w:pPr>
        <w:spacing w:after="101" w:line="259" w:lineRule="auto"/>
        <w:ind w:left="0" w:right="0" w:firstLine="0"/>
      </w:pPr>
      <w:r>
        <w:t xml:space="preserve"> </w:t>
      </w:r>
    </w:p>
    <w:p w:rsidR="00EF1C35" w:rsidRDefault="00EB73EB">
      <w:pPr>
        <w:pStyle w:val="Heading1"/>
        <w:ind w:left="610" w:right="643"/>
      </w:pPr>
      <w:r>
        <w:t xml:space="preserve">APPENDIX C General Provisions </w:t>
      </w:r>
    </w:p>
    <w:p w:rsidR="00EF1C35" w:rsidRDefault="00EB73EB">
      <w:pPr>
        <w:spacing w:after="104" w:line="259" w:lineRule="auto"/>
        <w:ind w:left="360" w:right="0" w:firstLine="0"/>
      </w:pPr>
      <w:r>
        <w:t xml:space="preserve"> </w:t>
      </w:r>
    </w:p>
    <w:p w:rsidR="00EF1C35" w:rsidRDefault="00EB73EB">
      <w:pPr>
        <w:numPr>
          <w:ilvl w:val="0"/>
          <w:numId w:val="7"/>
        </w:numPr>
        <w:spacing w:after="95" w:line="259" w:lineRule="auto"/>
        <w:ind w:right="43" w:hanging="360"/>
      </w:pPr>
      <w:r>
        <w:rPr>
          <w:b/>
        </w:rPr>
        <w:t xml:space="preserve">Provisions Applicable to Services </w:t>
      </w:r>
    </w:p>
    <w:p w:rsidR="00EF1C35" w:rsidRDefault="00EB73EB">
      <w:pPr>
        <w:numPr>
          <w:ilvl w:val="1"/>
          <w:numId w:val="7"/>
        </w:numPr>
        <w:ind w:right="43" w:hanging="576"/>
      </w:pPr>
      <w:r>
        <w:rPr>
          <w:b/>
        </w:rPr>
        <w:t xml:space="preserve">Qualifications.  </w:t>
      </w:r>
      <w:r>
        <w:t>Contractor shall assign to this project only persons who have sufficient training, education, and experience to successfully perform Contractor’s duties. If a JBE is dissatisfied with any of Contractor’s personnel, for any or no reason, Contractor shall replace them with qualified personnel with respect to such JBE.</w:t>
      </w:r>
      <w:r>
        <w:rPr>
          <w:b/>
        </w:rPr>
        <w:t xml:space="preserve"> </w:t>
      </w:r>
    </w:p>
    <w:p w:rsidR="00EF1C35" w:rsidRDefault="00EB73EB">
      <w:pPr>
        <w:numPr>
          <w:ilvl w:val="1"/>
          <w:numId w:val="7"/>
        </w:numPr>
        <w:ind w:right="43" w:hanging="576"/>
      </w:pPr>
      <w:r>
        <w:rPr>
          <w:b/>
        </w:rPr>
        <w:t>Turnover.</w:t>
      </w:r>
      <w:r>
        <w:t xml:space="preserve"> Contractor shall endeavor to minimize turnover of personnel Contractor has assigned to perform Services. </w:t>
      </w:r>
      <w:r>
        <w:rPr>
          <w:b/>
        </w:rPr>
        <w:t xml:space="preserve"> </w:t>
      </w:r>
    </w:p>
    <w:p w:rsidR="00EF1C35" w:rsidRDefault="00EB73EB">
      <w:pPr>
        <w:numPr>
          <w:ilvl w:val="1"/>
          <w:numId w:val="7"/>
        </w:numPr>
        <w:ind w:right="43" w:hanging="576"/>
      </w:pPr>
      <w:r>
        <w:rPr>
          <w:b/>
        </w:rPr>
        <w:t xml:space="preserve">Background Checks. </w:t>
      </w:r>
      <w:r>
        <w:t xml:space="preserve"> 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Pr>
          <w:b/>
        </w:rPr>
        <w:t xml:space="preserve"> </w:t>
      </w:r>
    </w:p>
    <w:p w:rsidR="00EF1C35" w:rsidRDefault="00EB73EB">
      <w:pPr>
        <w:numPr>
          <w:ilvl w:val="0"/>
          <w:numId w:val="7"/>
        </w:numPr>
        <w:ind w:right="43" w:hanging="360"/>
      </w:pPr>
      <w:r>
        <w:rPr>
          <w:b/>
        </w:rPr>
        <w:t xml:space="preserve">Contractor Certification Clauses.  </w:t>
      </w:r>
      <w:r>
        <w:t>Contractor certifies to the JBEs that the following representations and warranties, which shall apply to this Agreement and any Participating Addendum, are true. Contractor shall cause its representations and warranties to remain true during the Term. Contractor shall promptly notify the JBEs if any representation and warranty becomes untrue. Contractor represents and warrants as follows:</w:t>
      </w:r>
      <w:r>
        <w:rPr>
          <w:b/>
        </w:rPr>
        <w:t xml:space="preserve"> </w:t>
      </w:r>
    </w:p>
    <w:p w:rsidR="00EF1C35" w:rsidRDefault="00EB73EB">
      <w:pPr>
        <w:numPr>
          <w:ilvl w:val="1"/>
          <w:numId w:val="7"/>
        </w:numPr>
        <w:ind w:right="43" w:hanging="576"/>
      </w:pPr>
      <w:r>
        <w:rPr>
          <w:b/>
        </w:rPr>
        <w:t xml:space="preserve">Authority. </w:t>
      </w:r>
      <w:r>
        <w:t>Contractor has authority to enter into and perform its obligations under this Agreement and any Participating Addendum, and Contractor’s signatory has authority to bind Contractor to this Agreement and any Participating Addendum.</w:t>
      </w:r>
      <w:r>
        <w:rPr>
          <w:b/>
        </w:rPr>
        <w:t xml:space="preserve"> </w:t>
      </w:r>
    </w:p>
    <w:p w:rsidR="00EF1C35" w:rsidRDefault="00EB73EB">
      <w:pPr>
        <w:numPr>
          <w:ilvl w:val="1"/>
          <w:numId w:val="7"/>
        </w:numPr>
        <w:ind w:right="43" w:hanging="576"/>
      </w:pPr>
      <w:r>
        <w:rPr>
          <w:b/>
        </w:rPr>
        <w:t xml:space="preserve">Not an Expatriate Corporation. </w:t>
      </w:r>
      <w:r>
        <w:t>Contractor is not an expatriate corporation or subsidiary of an expatriate corporation within the meaning of PCC 10286.1, and is eligible to contract with the JBEs.</w:t>
      </w:r>
      <w:r>
        <w:rPr>
          <w:b/>
        </w:rPr>
        <w:t xml:space="preserve"> </w:t>
      </w:r>
    </w:p>
    <w:p w:rsidR="00EF1C35" w:rsidRDefault="00EB73EB">
      <w:pPr>
        <w:numPr>
          <w:ilvl w:val="1"/>
          <w:numId w:val="7"/>
        </w:numPr>
        <w:ind w:right="43" w:hanging="576"/>
      </w:pPr>
      <w:r>
        <w:rPr>
          <w:b/>
        </w:rPr>
        <w:t xml:space="preserve">No Gratuities. </w:t>
      </w:r>
      <w:r>
        <w:t xml:space="preserve">Contractor has not directly or indirectly offered or given any gratuities (in the form of entertainment, gifts, or otherwise), to any Judicial Branch Personnel with a view toward securing this Agreement (or any Participating Addendum) or securing favorable treatment with respect to any determinations concerning the performance of this Agreement (or any Participating Addendum). </w:t>
      </w:r>
      <w:r>
        <w:rPr>
          <w:b/>
        </w:rPr>
        <w:t xml:space="preserve"> </w:t>
      </w:r>
    </w:p>
    <w:p w:rsidR="00EF1C35" w:rsidRDefault="00EB73EB">
      <w:pPr>
        <w:numPr>
          <w:ilvl w:val="1"/>
          <w:numId w:val="7"/>
        </w:numPr>
        <w:spacing w:after="0"/>
        <w:ind w:right="43" w:hanging="576"/>
      </w:pPr>
      <w:r>
        <w:rPr>
          <w:b/>
        </w:rPr>
        <w:lastRenderedPageBreak/>
        <w:t xml:space="preserve">No Conflict of Interest. </w:t>
      </w:r>
      <w:r>
        <w:t xml:space="preserve">Contractor has no interest that would constitute a conflict of interest under PCC sections 10365.5, 10410 or 10411; Government Code sections 1090 </w:t>
      </w:r>
    </w:p>
    <w:p w:rsidR="00EF1C35" w:rsidRDefault="00EB73EB">
      <w:pPr>
        <w:spacing w:after="0" w:line="259" w:lineRule="auto"/>
        <w:ind w:left="0" w:right="0" w:firstLine="0"/>
      </w:pPr>
      <w:r>
        <w:rPr>
          <w:b/>
          <w:sz w:val="22"/>
        </w:rPr>
        <w:t xml:space="preserve"> </w:t>
      </w:r>
      <w:r>
        <w:rPr>
          <w:b/>
          <w:sz w:val="16"/>
        </w:rPr>
        <w:t xml:space="preserve"> </w:t>
      </w:r>
    </w:p>
    <w:p w:rsidR="00EF1C35" w:rsidRDefault="00EB73EB">
      <w:pPr>
        <w:spacing w:after="0" w:line="259" w:lineRule="auto"/>
        <w:ind w:left="0" w:right="0" w:firstLine="0"/>
      </w:pPr>
      <w:r>
        <w:rPr>
          <w:b/>
          <w:sz w:val="16"/>
        </w:rPr>
        <w:t xml:space="preserve"> </w:t>
      </w:r>
    </w:p>
    <w:p w:rsidR="00EF1C35" w:rsidRDefault="00EB73EB">
      <w:pPr>
        <w:spacing w:after="0" w:line="259" w:lineRule="auto"/>
        <w:ind w:left="0" w:right="0" w:firstLine="0"/>
        <w:jc w:val="right"/>
      </w:pPr>
      <w:r>
        <w:rPr>
          <w:b/>
          <w:sz w:val="16"/>
        </w:rPr>
        <w:t xml:space="preserve"> </w:t>
      </w:r>
    </w:p>
    <w:p w:rsidR="00EF1C35" w:rsidRDefault="00EB73EB">
      <w:pPr>
        <w:spacing w:after="135"/>
        <w:ind w:left="946" w:right="43"/>
      </w:pPr>
      <w:r>
        <w:t xml:space="preserve">et seq. or 87100 et seq.; or California Rules of Court, rule 10.103 or 10.104, which restrict employees and former employees from contracting with Judicial Branch Entities. </w:t>
      </w:r>
      <w:r>
        <w:rPr>
          <w:b/>
        </w:rPr>
        <w:t xml:space="preserve"> </w:t>
      </w:r>
    </w:p>
    <w:p w:rsidR="00EF1C35" w:rsidRDefault="00EB73EB">
      <w:pPr>
        <w:numPr>
          <w:ilvl w:val="1"/>
          <w:numId w:val="7"/>
        </w:numPr>
        <w:ind w:right="43" w:hanging="576"/>
      </w:pPr>
      <w:r>
        <w:rPr>
          <w:b/>
        </w:rPr>
        <w:t xml:space="preserve">No Interference with Other Contracts. </w:t>
      </w:r>
      <w:r>
        <w:t>To the best of Contractor’s knowledge, this Agreement and any Participating Addendum does not create a material conflict of interest or default under any of Contractor’s other contracts.</w:t>
      </w:r>
      <w:r>
        <w:rPr>
          <w:b/>
        </w:rPr>
        <w:t xml:space="preserve"> </w:t>
      </w:r>
    </w:p>
    <w:p w:rsidR="00EF1C35" w:rsidRDefault="00EB73EB">
      <w:pPr>
        <w:numPr>
          <w:ilvl w:val="1"/>
          <w:numId w:val="7"/>
        </w:numPr>
        <w:ind w:right="43" w:hanging="576"/>
      </w:pPr>
      <w:r>
        <w:rPr>
          <w:b/>
        </w:rPr>
        <w:t>No Litigation.</w:t>
      </w:r>
      <w:r>
        <w:rPr>
          <w:i/>
        </w:rPr>
        <w:t xml:space="preserve"> </w:t>
      </w:r>
      <w:r>
        <w:t>No suit, action, arbitration, or legal, administrative, or other proceeding or governmental investigation is pending or threatened that may adversely affect Contractor’s ability to perform its obligations.</w:t>
      </w:r>
      <w:r>
        <w:rPr>
          <w:b/>
        </w:rPr>
        <w:t xml:space="preserve"> </w:t>
      </w:r>
    </w:p>
    <w:p w:rsidR="00EF1C35" w:rsidRDefault="00EB73EB">
      <w:pPr>
        <w:numPr>
          <w:ilvl w:val="1"/>
          <w:numId w:val="7"/>
        </w:numPr>
        <w:ind w:right="43" w:hanging="576"/>
      </w:pPr>
      <w:r>
        <w:rPr>
          <w:b/>
        </w:rPr>
        <w:t xml:space="preserve">Compliance with Laws Generally. </w:t>
      </w:r>
      <w:r>
        <w:t xml:space="preserve">Contractor complies with all laws, rules, and regulations applicable to Contractor’s business and its obligations under this Agreement and any Participating Addendum. </w:t>
      </w:r>
    </w:p>
    <w:p w:rsidR="00EF1C35" w:rsidRDefault="00EB73EB">
      <w:pPr>
        <w:numPr>
          <w:ilvl w:val="1"/>
          <w:numId w:val="7"/>
        </w:numPr>
        <w:ind w:right="43" w:hanging="576"/>
      </w:pPr>
      <w:r>
        <w:rPr>
          <w:b/>
        </w:rPr>
        <w:t>Drug Free Workplace.</w:t>
      </w:r>
      <w:r>
        <w:t xml:space="preserve"> Contractor provides a drug free workplace as required by California Government Code sections 8355 through 8357.</w:t>
      </w:r>
      <w:r>
        <w:rPr>
          <w:b/>
        </w:rPr>
        <w:t xml:space="preserve"> </w:t>
      </w:r>
      <w:r>
        <w:t xml:space="preserve"> </w:t>
      </w:r>
    </w:p>
    <w:p w:rsidR="00EF1C35" w:rsidRDefault="00EB73EB">
      <w:pPr>
        <w:numPr>
          <w:ilvl w:val="1"/>
          <w:numId w:val="7"/>
        </w:numPr>
        <w:ind w:right="43" w:hanging="576"/>
      </w:pPr>
      <w:r>
        <w:rPr>
          <w:b/>
        </w:rPr>
        <w:t xml:space="preserve">No Harassment. </w:t>
      </w:r>
      <w:r>
        <w:t xml:space="preserve">Contractor does not engage in unlawful harassment, including sexual harassment, with respect to any persons with whom Contractor may interact in the performance of this Agreement (and any Participating Addendum), and Contractor takes all reasonable steps to prevent harassment from occurring. </w:t>
      </w:r>
    </w:p>
    <w:p w:rsidR="00EF1C35" w:rsidRDefault="00EB73EB">
      <w:pPr>
        <w:numPr>
          <w:ilvl w:val="1"/>
          <w:numId w:val="7"/>
        </w:numPr>
        <w:ind w:right="43" w:hanging="576"/>
      </w:pPr>
      <w:r>
        <w:rPr>
          <w:b/>
        </w:rPr>
        <w:t>Noninfringement.</w:t>
      </w:r>
      <w:r>
        <w:t xml:space="preserve">  The Goods, Services, Deliverables, and Contractor’s performance under this Agreement (and any Participating Addendum) do not infringe, or constitute an infringement, misappropriation or violation of, any third party’s intellectual property right.  </w:t>
      </w:r>
    </w:p>
    <w:p w:rsidR="00EF1C35" w:rsidRDefault="00EB73EB">
      <w:pPr>
        <w:numPr>
          <w:ilvl w:val="1"/>
          <w:numId w:val="7"/>
        </w:numPr>
        <w:ind w:right="43" w:hanging="576"/>
      </w:pPr>
      <w:r>
        <w:rPr>
          <w:b/>
        </w:rPr>
        <w:t xml:space="preserve">Nondiscrimination. </w:t>
      </w:r>
      <w:r>
        <w:t>Contractor complies with the federal Americans with Disabilities Act (42 U.S.C. 12101 et seq.), and California’s Fair Employment and Housing Act (Government Code sections 12990 et seq.) and associated regulations (Code of Regulations, title 2, sections 7285 et seq.).</w:t>
      </w:r>
      <w:r>
        <w:rPr>
          <w:b/>
        </w:rPr>
        <w:t xml:space="preserve"> </w:t>
      </w:r>
      <w: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rsidR="00EF1C35" w:rsidRDefault="00EB73EB">
      <w:pPr>
        <w:numPr>
          <w:ilvl w:val="1"/>
          <w:numId w:val="7"/>
        </w:numPr>
        <w:ind w:right="43" w:hanging="576"/>
      </w:pPr>
      <w:r>
        <w:rPr>
          <w:b/>
        </w:rPr>
        <w:lastRenderedPageBreak/>
        <w:t>National Labor Relations Board Orders.</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EF1C35" w:rsidRDefault="00EB73EB">
      <w:pPr>
        <w:numPr>
          <w:ilvl w:val="0"/>
          <w:numId w:val="7"/>
        </w:numPr>
        <w:spacing w:after="95" w:line="259" w:lineRule="auto"/>
        <w:ind w:right="43" w:hanging="360"/>
      </w:pPr>
      <w:r>
        <w:rPr>
          <w:b/>
        </w:rPr>
        <w:t xml:space="preserve">Insurance  </w:t>
      </w:r>
    </w:p>
    <w:p w:rsidR="00EF1C35" w:rsidRDefault="00EB73EB">
      <w:pPr>
        <w:numPr>
          <w:ilvl w:val="1"/>
          <w:numId w:val="7"/>
        </w:numPr>
        <w:ind w:right="43" w:hanging="576"/>
      </w:pPr>
      <w:r>
        <w:rPr>
          <w:b/>
        </w:rPr>
        <w:t xml:space="preserve">Basic Coverage. </w:t>
      </w:r>
      <w:r>
        <w:t xml:space="preserve">Contractor shall provide to each JBE and maintain at the Contractor’s expense the following insurance during the Term:  </w:t>
      </w:r>
    </w:p>
    <w:p w:rsidR="00EF1C35" w:rsidRDefault="00EB73EB">
      <w:pPr>
        <w:numPr>
          <w:ilvl w:val="2"/>
          <w:numId w:val="7"/>
        </w:numPr>
        <w:spacing w:after="139"/>
        <w:ind w:right="43" w:hanging="432"/>
      </w:pPr>
      <w:r>
        <w:rPr>
          <w:i/>
        </w:rPr>
        <w:t>Commercial General Liability.</w:t>
      </w:r>
      <w:r>
        <w:rPr>
          <w:b/>
        </w:rPr>
        <w:t xml:space="preserve"> </w:t>
      </w:r>
      <w:r>
        <w:t>The policy must be 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Pr>
          <w:b/>
        </w:rPr>
        <w:t xml:space="preserve">  </w:t>
      </w:r>
      <w:r>
        <w:t>The policy must provide limits of at least $1,000,000 per occurrence and annual aggregate.</w:t>
      </w:r>
      <w:r>
        <w:rPr>
          <w:b/>
        </w:rPr>
        <w:t xml:space="preserve">  </w:t>
      </w:r>
      <w:r>
        <w:t xml:space="preserve"> </w:t>
      </w:r>
    </w:p>
    <w:p w:rsidR="00EF1C35" w:rsidRDefault="00EB73EB">
      <w:pPr>
        <w:numPr>
          <w:ilvl w:val="2"/>
          <w:numId w:val="7"/>
        </w:numPr>
        <w:ind w:right="43" w:hanging="432"/>
      </w:pPr>
      <w:r>
        <w:rPr>
          <w:i/>
        </w:rPr>
        <w:t>Workers Compensation and Employer’s Liability.</w:t>
      </w:r>
      <w:r>
        <w:rPr>
          <w:b/>
        </w:rPr>
        <w:t xml:space="preserve"> </w:t>
      </w:r>
      <w:r>
        <w:t xml:space="preserve">The policy is required only if Contractor has employees. The policy must include workers’ compensation to meet minimum requirements of the California Labor Code, and it must provide coverage for employer’s liability bodily injury at minimum limits of $1,000,000 per accident or disease. </w:t>
      </w:r>
    </w:p>
    <w:p w:rsidR="00EF1C35" w:rsidRDefault="00EB73EB">
      <w:pPr>
        <w:numPr>
          <w:ilvl w:val="2"/>
          <w:numId w:val="7"/>
        </w:numPr>
        <w:ind w:right="43" w:hanging="432"/>
      </w:pPr>
      <w:r>
        <w:rPr>
          <w:i/>
        </w:rPr>
        <w:t>Automobile Liability.</w:t>
      </w:r>
      <w:r>
        <w:rPr>
          <w:b/>
        </w:rPr>
        <w:t xml:space="preserve"> </w:t>
      </w:r>
      <w: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r>
        <w:rPr>
          <w:b/>
        </w:rPr>
        <w:t xml:space="preserve"> </w:t>
      </w:r>
    </w:p>
    <w:p w:rsidR="00EF1C35" w:rsidRDefault="00EB73EB">
      <w:pPr>
        <w:numPr>
          <w:ilvl w:val="2"/>
          <w:numId w:val="7"/>
        </w:numPr>
        <w:spacing w:after="0"/>
        <w:ind w:right="43" w:hanging="432"/>
      </w:pPr>
      <w:r>
        <w:rPr>
          <w:i/>
        </w:rPr>
        <w:t>Professional Liability.</w:t>
      </w:r>
      <w:r>
        <w:rPr>
          <w:b/>
        </w:rPr>
        <w:t xml:space="preserve"> </w:t>
      </w:r>
      <w:r>
        <w:t xml:space="preserve">This policy is required only if Contractor performs professional services under this Agreement. The policy must cover liability resulting from any act, error, or omission committed in Contractor’s performance of Services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w:t>
      </w:r>
    </w:p>
    <w:p w:rsidR="00EF1C35" w:rsidRDefault="00EB73EB">
      <w:pPr>
        <w:ind w:left="1378" w:right="43"/>
      </w:pPr>
      <w:r>
        <w:t xml:space="preserve">Services provided under this Agreement.  The retroactive date or “prior acts inclusion date” of any such “claims made” policy must be no later than the date that activities commence pursuant to this Agreement. </w:t>
      </w:r>
    </w:p>
    <w:p w:rsidR="00EF1C35" w:rsidRDefault="00EB73EB">
      <w:pPr>
        <w:numPr>
          <w:ilvl w:val="2"/>
          <w:numId w:val="7"/>
        </w:numPr>
        <w:ind w:right="43" w:hanging="432"/>
      </w:pPr>
      <w:r>
        <w:rPr>
          <w:i/>
        </w:rPr>
        <w:t>Commercial Crime Insurance.</w:t>
      </w:r>
      <w:r>
        <w:rPr>
          <w:b/>
        </w:rPr>
        <w:t xml:space="preserve"> </w:t>
      </w:r>
      <w:r>
        <w:t xml:space="preserve">This policy is required only if Contractor handles or has regular access to a JBE’s funds or property of significant value to the JBE.  This policy must cover dishonest acts including loss due to theft of money, securities, and property; forgery, and alteration of documents; and fraudulent </w:t>
      </w:r>
      <w:r>
        <w:lastRenderedPageBreak/>
        <w:t>transfer of money, securities, and property. The minimum liability limit must be $</w:t>
      </w:r>
      <w:r>
        <w:rPr>
          <w:b/>
          <w:shd w:val="clear" w:color="auto" w:fill="FFFF00"/>
        </w:rPr>
        <w:t>[Dollar amount]</w:t>
      </w:r>
      <w:r>
        <w:t>.</w:t>
      </w:r>
      <w:r>
        <w:rPr>
          <w:b/>
          <w:i/>
        </w:rPr>
        <w:t xml:space="preserve"> </w:t>
      </w:r>
    </w:p>
    <w:p w:rsidR="00EF1C35" w:rsidRDefault="00EB73EB">
      <w:pPr>
        <w:numPr>
          <w:ilvl w:val="1"/>
          <w:numId w:val="7"/>
        </w:numPr>
        <w:ind w:right="43" w:hanging="576"/>
      </w:pPr>
      <w:r>
        <w:rPr>
          <w:b/>
        </w:rPr>
        <w:t>Umbrella Policies.</w:t>
      </w:r>
      <w:r>
        <w:t xml:space="preserve"> Contractor may satisfy basic coverage limits through any combination of basic coverage and umbrella insurance. </w:t>
      </w:r>
    </w:p>
    <w:p w:rsidR="00EF1C35" w:rsidRDefault="00EB73EB">
      <w:pPr>
        <w:numPr>
          <w:ilvl w:val="1"/>
          <w:numId w:val="7"/>
        </w:numPr>
        <w:ind w:right="43" w:hanging="576"/>
      </w:pPr>
      <w:r>
        <w:rPr>
          <w:b/>
        </w:rPr>
        <w:t xml:space="preserve">Aggregate Limits of Liability. </w:t>
      </w:r>
      <w:r>
        <w:t xml:space="preserve">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 </w:t>
      </w:r>
    </w:p>
    <w:p w:rsidR="00EF1C35" w:rsidRDefault="00EB73EB">
      <w:pPr>
        <w:numPr>
          <w:ilvl w:val="1"/>
          <w:numId w:val="7"/>
        </w:numPr>
        <w:spacing w:after="134"/>
        <w:ind w:right="43" w:hanging="576"/>
      </w:pPr>
      <w:r>
        <w:rPr>
          <w:b/>
        </w:rPr>
        <w:t xml:space="preserve">Deductibles and Self-Insured Retentions. </w:t>
      </w:r>
      <w: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rsidR="00EF1C35" w:rsidRDefault="00EB73EB">
      <w:pPr>
        <w:numPr>
          <w:ilvl w:val="1"/>
          <w:numId w:val="7"/>
        </w:numPr>
        <w:ind w:right="43" w:hanging="576"/>
      </w:pPr>
      <w:r>
        <w:rPr>
          <w:b/>
        </w:rPr>
        <w:t>Additional Insured Endorsements.</w:t>
      </w:r>
      <w: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contractors, volunteers or employees). </w:t>
      </w:r>
    </w:p>
    <w:p w:rsidR="00EF1C35" w:rsidRDefault="00EB73EB">
      <w:pPr>
        <w:numPr>
          <w:ilvl w:val="1"/>
          <w:numId w:val="7"/>
        </w:numPr>
        <w:ind w:right="43" w:hanging="576"/>
      </w:pPr>
      <w:r>
        <w:rPr>
          <w:b/>
        </w:rPr>
        <w:t>Certificates of Insurance.</w:t>
      </w:r>
      <w:r>
        <w:t xml:space="preserve"> Before Contractor begins performing Services,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rsidR="00EF1C35" w:rsidRDefault="00EB73EB">
      <w:pPr>
        <w:numPr>
          <w:ilvl w:val="1"/>
          <w:numId w:val="7"/>
        </w:numPr>
        <w:ind w:right="43" w:hanging="576"/>
      </w:pPr>
      <w:r>
        <w:rPr>
          <w:b/>
        </w:rPr>
        <w:t xml:space="preserve">Qualifying Insurers. </w:t>
      </w:r>
      <w:r>
        <w:t xml:space="preserve">For insurance to satisfy the requirements of this section, all required insurance must be issued by an insurer with an A.M. Best rating of A - or better that is approved to do business in the State of California. </w:t>
      </w:r>
    </w:p>
    <w:p w:rsidR="00EF1C35" w:rsidRDefault="00EB73EB">
      <w:pPr>
        <w:numPr>
          <w:ilvl w:val="1"/>
          <w:numId w:val="7"/>
        </w:numPr>
        <w:ind w:right="43" w:hanging="576"/>
      </w:pPr>
      <w:r>
        <w:rPr>
          <w:b/>
        </w:rPr>
        <w:t xml:space="preserve">Required Policy Provisions. </w:t>
      </w:r>
      <w:r>
        <w:t xml:space="preserve">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the Judicial Council of California, and their respective judges, subordinate judicial officers, executive officers, administrators, officers, officials, agents, representatives, contractors, volunteers or employees for loss or damage. </w:t>
      </w:r>
    </w:p>
    <w:p w:rsidR="00EF1C35" w:rsidRDefault="00EB73EB">
      <w:pPr>
        <w:numPr>
          <w:ilvl w:val="1"/>
          <w:numId w:val="7"/>
        </w:numPr>
        <w:ind w:right="43" w:hanging="576"/>
      </w:pPr>
      <w:r>
        <w:rPr>
          <w:b/>
        </w:rPr>
        <w:lastRenderedPageBreak/>
        <w:t xml:space="preserve">Partnerships. </w:t>
      </w:r>
      <w:r>
        <w:t xml:space="preserve">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 </w:t>
      </w:r>
    </w:p>
    <w:p w:rsidR="00EF1C35" w:rsidRDefault="00EB73EB">
      <w:pPr>
        <w:numPr>
          <w:ilvl w:val="1"/>
          <w:numId w:val="7"/>
        </w:numPr>
        <w:ind w:right="43" w:hanging="576"/>
      </w:pPr>
      <w:r>
        <w:rPr>
          <w:b/>
        </w:rPr>
        <w:t>Consequence of Lapse.</w:t>
      </w:r>
      <w:r>
        <w:t xml:space="preserve"> If required insurance lapses during the Term, the JBEs are not required to process invoices after such lapse until Contractor provides evidence of reinstatement that is effective as of the lapse date. </w:t>
      </w:r>
    </w:p>
    <w:p w:rsidR="00EF1C35" w:rsidRDefault="00EB73EB">
      <w:pPr>
        <w:numPr>
          <w:ilvl w:val="0"/>
          <w:numId w:val="7"/>
        </w:numPr>
        <w:ind w:right="43" w:hanging="360"/>
      </w:pPr>
      <w:r>
        <w:rPr>
          <w:b/>
        </w:rPr>
        <w:t xml:space="preserve">Indemnity. </w:t>
      </w:r>
      <w:r>
        <w:t xml:space="preserve">Contractor will defend (with counsel satisfactory to the JBE or its designee), indemnify and hold harmless the Judicial Branch Entities and the Judicial Branch Personnel against all claims, losses, and expenses, including attorneys’ fees and costs, that arise out of </w:t>
      </w:r>
    </w:p>
    <w:p w:rsidR="00EF1C35" w:rsidRDefault="00EB73EB">
      <w:pPr>
        <w:ind w:left="355" w:right="43"/>
      </w:pPr>
      <w:r>
        <w:t xml:space="preserve">or in connection with: (i) a latent or patent defect in any Goods; (ii) an act or omission of Contractor, its agents, employees, independent contractors, or subcontractors in the performance of this Agreement; (iii) a breach of a representation, warranty, or other provision of this Agreement or any Participating Addendum; and (iv) infringement of any trade secret, patent, copyright or other third party intellectual property.  This indemnity applies regardless of the theory of liability on which a claim is made or a loss occurs.  This indemnity will survive the expiration or termination of this Agreement or any Participating Addendum, and acceptance of any Goods, Services, or Deliverables. 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 </w:t>
      </w:r>
    </w:p>
    <w:p w:rsidR="00EF1C35" w:rsidRDefault="00EB73EB">
      <w:pPr>
        <w:numPr>
          <w:ilvl w:val="0"/>
          <w:numId w:val="7"/>
        </w:numPr>
        <w:ind w:right="43" w:hanging="360"/>
      </w:pPr>
      <w:r>
        <w:rPr>
          <w:b/>
        </w:rPr>
        <w:t xml:space="preserve">Option Term.  </w:t>
      </w:r>
      <w:r>
        <w:t xml:space="preserve">Unless Section 2 of the Coversheet indicates that an Option Term is not applicable, the Establishing JBE may, at its sole option, extend this Agreement for a single one-year term, at the end of which Option Term this Agreement shall expire. In order to exercise this Option Term, the Establishing JBE must send Notice to Contractor at least thirty (30) days prior to the end of the Initial Term. The exercise of an Option Term will be effective without Contractor’s signature. </w:t>
      </w:r>
      <w:r>
        <w:rPr>
          <w:b/>
        </w:rPr>
        <w:t xml:space="preserve"> </w:t>
      </w:r>
    </w:p>
    <w:p w:rsidR="00EF1C35" w:rsidRDefault="00EB73EB">
      <w:pPr>
        <w:numPr>
          <w:ilvl w:val="0"/>
          <w:numId w:val="7"/>
        </w:numPr>
        <w:ind w:right="43" w:hanging="360"/>
      </w:pPr>
      <w:r>
        <w:rPr>
          <w:b/>
        </w:rPr>
        <w:t xml:space="preserve">Tax Delinquency.  </w:t>
      </w:r>
      <w:r>
        <w:t xml:space="preserve">Contractor must provide notice to the JBEs immediately if Contractor has reason to believe it may be placed on either (i) the California Franchise Tax Board’s list of 500 largest state income tax delinquencies, or (ii) the California Board of Equalization’s list of 500 largest delinquent sales and use tax accounts.  The Establishing JBE may terminate this Agreement immediately “for cause” pursuant to Section 7.2 below (and each JBE may terminate its Participating Addendum immediately “for cause” pursuant to Section 7.2 </w:t>
      </w:r>
      <w:r>
        <w:lastRenderedPageBreak/>
        <w:t xml:space="preserve">below) if (i) Contractor fails to provide the notice required above, or (ii) Contractor is included on either list mentioned above.  </w:t>
      </w:r>
      <w:r>
        <w:rPr>
          <w:b/>
        </w:rPr>
        <w:t xml:space="preserve"> </w:t>
      </w:r>
    </w:p>
    <w:p w:rsidR="00EF1C35" w:rsidRDefault="00EB73EB">
      <w:pPr>
        <w:numPr>
          <w:ilvl w:val="0"/>
          <w:numId w:val="7"/>
        </w:numPr>
        <w:spacing w:after="95" w:line="259" w:lineRule="auto"/>
        <w:ind w:right="43" w:hanging="360"/>
      </w:pPr>
      <w:r>
        <w:rPr>
          <w:b/>
        </w:rPr>
        <w:t xml:space="preserve">Termination   </w:t>
      </w:r>
    </w:p>
    <w:p w:rsidR="00EF1C35" w:rsidRDefault="00EB73EB">
      <w:pPr>
        <w:numPr>
          <w:ilvl w:val="1"/>
          <w:numId w:val="7"/>
        </w:numPr>
        <w:spacing w:after="0"/>
        <w:ind w:right="43" w:hanging="576"/>
      </w:pPr>
      <w:r>
        <w:rPr>
          <w:b/>
        </w:rPr>
        <w:t xml:space="preserve">Termination for Convenience.  </w:t>
      </w:r>
      <w:r>
        <w:t xml:space="preserve">The Establishing JBE may terminate, in whole or in part, this Agreement (and a JBE may terminate, in whole or in part, a Participating Addendum) for convenience upon thirty (30) days prior Notice. After receipt of such </w:t>
      </w:r>
    </w:p>
    <w:p w:rsidR="00EF1C35" w:rsidRDefault="00EB73EB">
      <w:pPr>
        <w:ind w:left="946" w:right="43"/>
      </w:pPr>
      <w:r>
        <w:t xml:space="preserve">Notice, and except as otherwise directed by the Establishing JBE (and regarding a Participating Addendum, except as otherwise directed by the JBE), Contractor shall immediately: (a) stop Services (or development of Deliverables) as specified in the Notice; and (b) stop the delivery or manufacture of Goods as specified in the Notice. </w:t>
      </w:r>
      <w:r>
        <w:rPr>
          <w:b/>
        </w:rPr>
        <w:t xml:space="preserve"> </w:t>
      </w:r>
    </w:p>
    <w:p w:rsidR="00EF1C35" w:rsidRDefault="00EB73EB">
      <w:pPr>
        <w:numPr>
          <w:ilvl w:val="1"/>
          <w:numId w:val="7"/>
        </w:numPr>
        <w:ind w:right="43" w:hanging="576"/>
      </w:pPr>
      <w:r>
        <w:rPr>
          <w:b/>
        </w:rPr>
        <w:t xml:space="preserve">Termination for Cause.  </w:t>
      </w:r>
      <w:r>
        <w:t xml:space="preserve">The Establishing JBE may terminate this Agreement, in whole or in part, immediately “for cause” (and a JBE may terminate a Participating Addendum, in whole or in part,  immediately “for cause”): if (i) Contractor fails or is unable to meet or perform any of its duties under this Agreement or a Participating Addendum, and this failure is not cured within ten (10) days  following Notice of </w:t>
      </w:r>
    </w:p>
    <w:p w:rsidR="00EF1C35" w:rsidRDefault="00EB73EB">
      <w:pPr>
        <w:ind w:left="946" w:right="43"/>
      </w:pPr>
      <w:r>
        <w:t xml:space="preserve">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Participating Addendum) any representation, warranty, or certification that is or was incorrect, inaccurate, or misleading. </w:t>
      </w:r>
      <w:r>
        <w:rPr>
          <w:b/>
        </w:rPr>
        <w:t xml:space="preserve"> </w:t>
      </w:r>
    </w:p>
    <w:p w:rsidR="00EF1C35" w:rsidRDefault="00EB73EB">
      <w:pPr>
        <w:numPr>
          <w:ilvl w:val="1"/>
          <w:numId w:val="7"/>
        </w:numPr>
        <w:ind w:right="43" w:hanging="576"/>
      </w:pPr>
      <w:r>
        <w:rPr>
          <w:b/>
        </w:rPr>
        <w:t>Termination upon Death.</w:t>
      </w:r>
      <w:r>
        <w:t xml:space="preserve">  This entire Agreement will terminate immediately without further action of the parties upon the death of a natural person who is a party to this Agreement, or a general partner of a partnership that is a party to this Agreement.</w:t>
      </w:r>
      <w:r>
        <w:rPr>
          <w:b/>
        </w:rPr>
        <w:t xml:space="preserve"> </w:t>
      </w:r>
    </w:p>
    <w:p w:rsidR="00EF1C35" w:rsidRDefault="00EB73EB">
      <w:pPr>
        <w:numPr>
          <w:ilvl w:val="1"/>
          <w:numId w:val="7"/>
        </w:numPr>
        <w:spacing w:after="29"/>
        <w:ind w:right="43" w:hanging="576"/>
      </w:pPr>
      <w:r>
        <w:rPr>
          <w:b/>
        </w:rPr>
        <w:t>Termination for Changes in Budget or Law.</w:t>
      </w:r>
      <w:r>
        <w:t xml:space="preserve">  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(i) expected or actual funding to compensate Contractor is withdrawn, reduced or limited; or (ii) the Establishing JBE determines that </w:t>
      </w:r>
    </w:p>
    <w:p w:rsidR="00EF1C35" w:rsidRDefault="00EB73EB">
      <w:pPr>
        <w:ind w:left="946" w:right="43"/>
      </w:pPr>
      <w:r>
        <w:t>Contractor’s performance under this Agreement (or a JBE determines that Contractor’s performance under a Participating Addendum) has become infeasible due to changes in applicable laws.</w:t>
      </w:r>
      <w:r>
        <w:rPr>
          <w:b/>
        </w:rPr>
        <w:t xml:space="preserve"> </w:t>
      </w:r>
    </w:p>
    <w:p w:rsidR="00EF1C35" w:rsidRDefault="00EB73EB">
      <w:pPr>
        <w:numPr>
          <w:ilvl w:val="1"/>
          <w:numId w:val="7"/>
        </w:numPr>
        <w:spacing w:after="95" w:line="259" w:lineRule="auto"/>
        <w:ind w:right="43" w:hanging="576"/>
      </w:pPr>
      <w:r>
        <w:rPr>
          <w:b/>
        </w:rPr>
        <w:t xml:space="preserve">Rights and Remedies.     </w:t>
      </w:r>
    </w:p>
    <w:p w:rsidR="00EF1C35" w:rsidRDefault="00EB73EB">
      <w:pPr>
        <w:numPr>
          <w:ilvl w:val="2"/>
          <w:numId w:val="7"/>
        </w:numPr>
        <w:ind w:right="43" w:hanging="432"/>
      </w:pPr>
      <w:r>
        <w:rPr>
          <w:i/>
        </w:rPr>
        <w:lastRenderedPageBreak/>
        <w:t xml:space="preserve">Nonexclusive Remedies.  </w:t>
      </w:r>
      <w:r>
        <w:t xml:space="preserve">All remedies provided in this Agreement may be exercised individually or in combination with any other available remedy. Contractor shall notify the Establishing JBE and the affected Participating Entities immediately if Contractor is in default, or if a third party claim or dispute is brought or threatened that alleges facts that would constitute a default under this Agreement (or a Participating Addendum). If Contractor is in default: (i) a JBE may withhold all or any portion of a payment otherwise due to Contractor, and exercise any other rights of setoff as may be provided in this Agreement; (ii) a JBE may require Contractor to enter into nonbinding mediation; (iii) the Establishing JBE may exercise, following Notice, the Establishing JBE’s right of early termination of this Agreement (and a JBE may exercise its right of early termination of a Participating Addendum) as provided herein; and (iv) a JBE may seek any other remedy available at law or in equity. </w:t>
      </w:r>
    </w:p>
    <w:p w:rsidR="00EF1C35" w:rsidRDefault="00EB73EB">
      <w:pPr>
        <w:numPr>
          <w:ilvl w:val="2"/>
          <w:numId w:val="7"/>
        </w:numPr>
        <w:ind w:right="43" w:hanging="432"/>
      </w:pPr>
      <w:r>
        <w:rPr>
          <w:i/>
        </w:rPr>
        <w:t xml:space="preserve">Replacement. </w:t>
      </w:r>
      <w:r>
        <w:t xml:space="preserve"> If the Establishing JBE terminates this Agreement (or if a JBE terminates a Participating Addendum) in whole or in part for cause, the JBE may acquire from third parties, under the terms and in the manner the JBE considers appropriate, goods or services equivalent to those terminated, and Contractor shall be liable to the JBE for any excess costs for those goods or services. </w:t>
      </w:r>
    </w:p>
    <w:p w:rsidR="00EF1C35" w:rsidRDefault="00EB73EB">
      <w:pPr>
        <w:ind w:left="1378" w:right="43"/>
      </w:pPr>
      <w:r>
        <w:t xml:space="preserve">Notwithstanding any other provision, in no event shall the excess cost to the JBEs for such goods and services be excluded as indirect, incidental, special, exemplary, punitive or consequential damages of the JBEs. Contractor shall continue any Work not terminated.  </w:t>
      </w:r>
    </w:p>
    <w:p w:rsidR="00EF1C35" w:rsidRDefault="00EB73EB">
      <w:pPr>
        <w:numPr>
          <w:ilvl w:val="2"/>
          <w:numId w:val="7"/>
        </w:numPr>
        <w:ind w:right="43" w:hanging="432"/>
      </w:pPr>
      <w:r>
        <w:rPr>
          <w:i/>
        </w:rPr>
        <w:t xml:space="preserve">Delivery of Materials.  </w:t>
      </w:r>
      <w:r>
        <w:t xml:space="preserve">In the event of any expiration or termination of this Agreement (or a Participating Addendum), Contractor shall promptly provide the applicable JBE or JBEs with all originals and copies of the Deliverables for such JBE, including any partially-completed Deliverables-related work product or materials, and any JBE-provided materials in its possession, custody, or control. In the event of any termination of this Agreement or Participating Addendum, the JBEs shall not be liable to Contractor for compensation or damages incurred as a result of such termination. </w:t>
      </w:r>
    </w:p>
    <w:p w:rsidR="00EF1C35" w:rsidRDefault="00EB73EB">
      <w:pPr>
        <w:numPr>
          <w:ilvl w:val="2"/>
          <w:numId w:val="7"/>
        </w:numPr>
        <w:spacing w:after="0"/>
        <w:ind w:right="43" w:hanging="432"/>
      </w:pPr>
      <w:r>
        <w:rPr>
          <w:i/>
        </w:rPr>
        <w:t>Participating Addenda</w:t>
      </w:r>
      <w:r>
        <w:t xml:space="preserve">. The termination of this Agreement shall not result in the termination of any outstanding Participating Addendum that has not been terminated by a JBE, and this Agreement shall continue to apply to any such Participating Addendum until such time as all Work under such Participating </w:t>
      </w:r>
    </w:p>
    <w:p w:rsidR="00EF1C35" w:rsidRDefault="00EB73EB">
      <w:pPr>
        <w:ind w:left="1378" w:right="43"/>
      </w:pPr>
      <w:r>
        <w:t xml:space="preserve">Addendum has been completed by its terms or is terminated as provided in this Section 7; provided, however, that the term of such Participating Addendum may not exceed the expiration date of this Agreement. Issuance and acknowledgement of any Participating Addendum (as evidenced by the JBE’s and Contractor’s signature on the Participating Addendum) must be completed before the termination or expiration of this Agreement.  </w:t>
      </w:r>
    </w:p>
    <w:p w:rsidR="00EF1C35" w:rsidRDefault="00EB73EB">
      <w:pPr>
        <w:numPr>
          <w:ilvl w:val="1"/>
          <w:numId w:val="7"/>
        </w:numPr>
        <w:ind w:right="43" w:hanging="576"/>
      </w:pPr>
      <w:r>
        <w:rPr>
          <w:b/>
        </w:rPr>
        <w:lastRenderedPageBreak/>
        <w:t xml:space="preserve">Survival.  </w:t>
      </w:r>
      <w:r>
        <w:t>Termination or expiration of this Agreement shall not affect the rights and obligations of Contractor, the Establishing JBE, and the Participating Entities which arose prior to any such termination or expiration (unless otherwise provided herein) and such rights and obligations shall survive any such termination or expiration.  Rights and obligations that by their nature should survive shall remain in effect after termination or expiration of this Agreement, including any section of this Agreement that states it shall survive such termination or expiration.</w:t>
      </w:r>
      <w:r>
        <w:rPr>
          <w:b/>
        </w:rPr>
        <w:t xml:space="preserve"> </w:t>
      </w:r>
    </w:p>
    <w:p w:rsidR="00EF1C35" w:rsidRDefault="00EB73EB">
      <w:pPr>
        <w:numPr>
          <w:ilvl w:val="0"/>
          <w:numId w:val="7"/>
        </w:numPr>
        <w:spacing w:after="0"/>
        <w:ind w:right="43" w:hanging="360"/>
      </w:pPr>
      <w:r>
        <w:rPr>
          <w:b/>
        </w:rPr>
        <w:t xml:space="preserve">Assignment and Subcontracting.  </w:t>
      </w:r>
      <w:r>
        <w:t xml:space="preserve">Contractor may not assign or subcontract its rights or duties under this Agreement (including any Participating Addendum), in whole or in part, whether by operation of law or otherwise, without the prior written consent of the </w:t>
      </w:r>
    </w:p>
    <w:p w:rsidR="00EF1C35" w:rsidRDefault="00EB73EB">
      <w:pPr>
        <w:ind w:left="355" w:right="43"/>
      </w:pPr>
      <w:r>
        <w:t>Establishing JBE. Consent may be withheld for any reason or no reason. Any assignment or subcontract made in contravention of the foregoing shall be void and of no effect. Subject to the foregoing, this Agreement will be binding on the parties and their permitted successors and assigns.</w:t>
      </w:r>
      <w:r>
        <w:rPr>
          <w:b/>
        </w:rPr>
        <w:t xml:space="preserve"> </w:t>
      </w:r>
    </w:p>
    <w:p w:rsidR="00EF1C35" w:rsidRDefault="00EB73EB">
      <w:pPr>
        <w:numPr>
          <w:ilvl w:val="0"/>
          <w:numId w:val="7"/>
        </w:numPr>
        <w:ind w:right="43" w:hanging="360"/>
      </w:pPr>
      <w:r>
        <w:rPr>
          <w:b/>
        </w:rPr>
        <w:t xml:space="preserve">Notices.  </w:t>
      </w:r>
      <w:r>
        <w:t>Notices must be sent to the following address and recipient:</w:t>
      </w:r>
      <w:r>
        <w:rPr>
          <w:b/>
        </w:rPr>
        <w:t xml:space="preserve"> </w:t>
      </w:r>
    </w:p>
    <w:p w:rsidR="00EF1C35" w:rsidRDefault="00EB73EB">
      <w:pPr>
        <w:spacing w:after="0" w:line="259" w:lineRule="auto"/>
        <w:ind w:left="360" w:right="0" w:firstLine="0"/>
      </w:pPr>
      <w:r>
        <w:rPr>
          <w:b/>
        </w:rPr>
        <w:t xml:space="preserve"> </w:t>
      </w:r>
    </w:p>
    <w:tbl>
      <w:tblPr>
        <w:tblStyle w:val="TableGrid"/>
        <w:tblW w:w="8099" w:type="dxa"/>
        <w:tblInd w:w="812" w:type="dxa"/>
        <w:tblCellMar>
          <w:top w:w="5" w:type="dxa"/>
          <w:left w:w="85" w:type="dxa"/>
          <w:right w:w="115" w:type="dxa"/>
        </w:tblCellMar>
        <w:tblLook w:val="04A0" w:firstRow="1" w:lastRow="0" w:firstColumn="1" w:lastColumn="0" w:noHBand="0" w:noVBand="1"/>
      </w:tblPr>
      <w:tblGrid>
        <w:gridCol w:w="4132"/>
        <w:gridCol w:w="3967"/>
      </w:tblGrid>
      <w:tr w:rsidR="00EF1C35">
        <w:trPr>
          <w:trHeight w:val="324"/>
        </w:trPr>
        <w:tc>
          <w:tcPr>
            <w:tcW w:w="4132" w:type="dxa"/>
            <w:tcBorders>
              <w:top w:val="single" w:sz="4" w:space="0" w:color="000000"/>
              <w:left w:val="single" w:sz="4" w:space="0" w:color="000000"/>
              <w:bottom w:val="single" w:sz="4" w:space="0" w:color="000000"/>
              <w:right w:val="single" w:sz="4" w:space="0" w:color="000000"/>
            </w:tcBorders>
            <w:shd w:val="clear" w:color="auto" w:fill="CCCCCC"/>
          </w:tcPr>
          <w:p w:rsidR="00EF1C35" w:rsidRDefault="00EB73EB">
            <w:pPr>
              <w:spacing w:after="0" w:line="259" w:lineRule="auto"/>
              <w:ind w:left="0" w:right="0" w:firstLine="0"/>
            </w:pPr>
            <w:r>
              <w:rPr>
                <w:b/>
              </w:rPr>
              <w:t xml:space="preserve">If to Contractor: </w:t>
            </w:r>
          </w:p>
        </w:tc>
        <w:tc>
          <w:tcPr>
            <w:tcW w:w="3967" w:type="dxa"/>
            <w:tcBorders>
              <w:top w:val="single" w:sz="4" w:space="0" w:color="000000"/>
              <w:left w:val="single" w:sz="4" w:space="0" w:color="000000"/>
              <w:bottom w:val="single" w:sz="4" w:space="0" w:color="000000"/>
              <w:right w:val="single" w:sz="4" w:space="0" w:color="000000"/>
            </w:tcBorders>
            <w:shd w:val="clear" w:color="auto" w:fill="CCCCCC"/>
          </w:tcPr>
          <w:p w:rsidR="00EF1C35" w:rsidRDefault="00EB73EB">
            <w:pPr>
              <w:spacing w:after="0" w:line="259" w:lineRule="auto"/>
              <w:ind w:left="1" w:right="0" w:firstLine="0"/>
            </w:pPr>
            <w:r>
              <w:rPr>
                <w:b/>
              </w:rPr>
              <w:t xml:space="preserve">If to the Establishing JBE: </w:t>
            </w:r>
          </w:p>
        </w:tc>
      </w:tr>
      <w:tr w:rsidR="00EF1C35">
        <w:trPr>
          <w:trHeight w:val="642"/>
        </w:trPr>
        <w:tc>
          <w:tcPr>
            <w:tcW w:w="4132" w:type="dxa"/>
            <w:tcBorders>
              <w:top w:val="single" w:sz="4" w:space="0" w:color="000000"/>
              <w:left w:val="single" w:sz="4" w:space="0" w:color="000000"/>
              <w:bottom w:val="nil"/>
              <w:right w:val="single" w:sz="4" w:space="0" w:color="000000"/>
            </w:tcBorders>
          </w:tcPr>
          <w:p w:rsidR="00EF1C35" w:rsidRDefault="00EB73EB">
            <w:pPr>
              <w:spacing w:after="16" w:line="259" w:lineRule="auto"/>
              <w:ind w:left="0" w:right="0" w:firstLine="0"/>
            </w:pPr>
            <w:r>
              <w:rPr>
                <w:u w:val="single" w:color="000000"/>
              </w:rPr>
              <w:t>[name, title, address]</w:t>
            </w:r>
            <w:r>
              <w:t xml:space="preserve"> </w:t>
            </w:r>
          </w:p>
          <w:p w:rsidR="00EF1C35" w:rsidRDefault="00EB73EB">
            <w:pPr>
              <w:spacing w:after="0" w:line="259" w:lineRule="auto"/>
              <w:ind w:left="0" w:right="0" w:firstLine="0"/>
            </w:pPr>
            <w:r>
              <w:t xml:space="preserve"> </w:t>
            </w:r>
          </w:p>
        </w:tc>
        <w:tc>
          <w:tcPr>
            <w:tcW w:w="3967" w:type="dxa"/>
            <w:tcBorders>
              <w:top w:val="single" w:sz="4" w:space="0" w:color="000000"/>
              <w:left w:val="single" w:sz="4" w:space="0" w:color="000000"/>
              <w:bottom w:val="nil"/>
              <w:right w:val="single" w:sz="4" w:space="0" w:color="000000"/>
            </w:tcBorders>
          </w:tcPr>
          <w:p w:rsidR="00EF1C35" w:rsidRDefault="00EB73EB">
            <w:pPr>
              <w:spacing w:after="0" w:line="259" w:lineRule="auto"/>
              <w:ind w:left="1" w:right="0" w:firstLine="0"/>
            </w:pPr>
            <w:r>
              <w:rPr>
                <w:u w:val="single" w:color="000000"/>
              </w:rPr>
              <w:t>[name, title, address]</w:t>
            </w:r>
            <w:r>
              <w:t xml:space="preserve"> </w:t>
            </w:r>
          </w:p>
        </w:tc>
      </w:tr>
      <w:tr w:rsidR="00EF1C35">
        <w:trPr>
          <w:trHeight w:val="641"/>
        </w:trPr>
        <w:tc>
          <w:tcPr>
            <w:tcW w:w="4132" w:type="dxa"/>
            <w:tcBorders>
              <w:top w:val="nil"/>
              <w:left w:val="single" w:sz="4" w:space="0" w:color="000000"/>
              <w:bottom w:val="single" w:sz="4" w:space="0" w:color="000000"/>
              <w:right w:val="single" w:sz="4" w:space="0" w:color="000000"/>
            </w:tcBorders>
          </w:tcPr>
          <w:p w:rsidR="00EF1C35" w:rsidRDefault="00EB73EB">
            <w:pPr>
              <w:spacing w:after="16" w:line="259" w:lineRule="auto"/>
              <w:ind w:left="0" w:right="0" w:firstLine="0"/>
            </w:pPr>
            <w:r>
              <w:rPr>
                <w:u w:val="single" w:color="000000"/>
              </w:rPr>
              <w:t>With a copy to</w:t>
            </w:r>
            <w:r>
              <w:t xml:space="preserve">: </w:t>
            </w:r>
          </w:p>
          <w:p w:rsidR="00EF1C35" w:rsidRDefault="00EB73EB">
            <w:pPr>
              <w:spacing w:after="0" w:line="259" w:lineRule="auto"/>
              <w:ind w:left="0" w:right="0" w:firstLine="0"/>
            </w:pPr>
            <w:r>
              <w:t xml:space="preserve"> </w:t>
            </w:r>
          </w:p>
        </w:tc>
        <w:tc>
          <w:tcPr>
            <w:tcW w:w="3967" w:type="dxa"/>
            <w:tcBorders>
              <w:top w:val="nil"/>
              <w:left w:val="single" w:sz="4" w:space="0" w:color="000000"/>
              <w:bottom w:val="single" w:sz="4" w:space="0" w:color="000000"/>
              <w:right w:val="single" w:sz="4" w:space="0" w:color="000000"/>
            </w:tcBorders>
          </w:tcPr>
          <w:p w:rsidR="00EF1C35" w:rsidRDefault="00EB73EB">
            <w:pPr>
              <w:spacing w:after="16" w:line="259" w:lineRule="auto"/>
              <w:ind w:left="0" w:right="0" w:firstLine="0"/>
            </w:pPr>
            <w:r>
              <w:rPr>
                <w:u w:val="single" w:color="000000"/>
              </w:rPr>
              <w:t>With a copy to</w:t>
            </w:r>
            <w:r>
              <w:t xml:space="preserve">: </w:t>
            </w:r>
          </w:p>
          <w:p w:rsidR="00EF1C35" w:rsidRDefault="00EB73EB">
            <w:pPr>
              <w:spacing w:after="0" w:line="259" w:lineRule="auto"/>
              <w:ind w:left="0" w:right="0" w:firstLine="0"/>
            </w:pPr>
            <w:r>
              <w:t xml:space="preserve"> </w:t>
            </w:r>
          </w:p>
        </w:tc>
      </w:tr>
    </w:tbl>
    <w:p w:rsidR="00EF1C35" w:rsidRDefault="00EB73EB">
      <w:pPr>
        <w:ind w:left="10" w:right="43"/>
      </w:pPr>
      <w:r>
        <w:t xml:space="preserve">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 </w:t>
      </w:r>
    </w:p>
    <w:p w:rsidR="00EF1C35" w:rsidRDefault="00EB73EB">
      <w:pPr>
        <w:numPr>
          <w:ilvl w:val="0"/>
          <w:numId w:val="7"/>
        </w:numPr>
        <w:ind w:right="43" w:hanging="360"/>
      </w:pPr>
      <w:r>
        <w:rPr>
          <w:b/>
        </w:rPr>
        <w:t xml:space="preserve">Provisions Applicable to Certain Agreements.  </w:t>
      </w:r>
      <w:r>
        <w:t xml:space="preserve">The provisions in this section are applicable to this Agreement and to any Participating Addendum, provided, however that if this Agreement or a Participating Addendum is not of the type described in the first sentence of a subsection, then that subsection does not apply to this Agreement or such Participating Addendum.  </w:t>
      </w:r>
    </w:p>
    <w:p w:rsidR="00EF1C35" w:rsidRDefault="00EB73EB">
      <w:pPr>
        <w:numPr>
          <w:ilvl w:val="1"/>
          <w:numId w:val="7"/>
        </w:numPr>
        <w:ind w:right="43" w:hanging="576"/>
      </w:pPr>
      <w:r>
        <w:rPr>
          <w:b/>
        </w:rPr>
        <w:t>Union Activities Restrictions.</w:t>
      </w:r>
      <w:r>
        <w:t xml:space="preserve"> </w:t>
      </w:r>
      <w:r>
        <w:rPr>
          <w:i/>
        </w:rPr>
        <w:t>If the Contract Amount is over $50,000, this section is applicable.</w:t>
      </w:r>
      <w:r>
        <w:t xml:space="preserve"> Contractor agrees that no JBE funds received under this Agreement or any Participating Addendum will be used to assist, promote or deter union organizing during the Term. If Contractor incurs costs, or makes expenditures to assist, promote or deter union organizing, Contractor will maintain records sufficient to show that no JBE funds were used for those expenditures.  Contractor will provide those records to the Attorney General upon request.  </w:t>
      </w:r>
    </w:p>
    <w:p w:rsidR="00EF1C35" w:rsidRDefault="00EB73EB">
      <w:pPr>
        <w:numPr>
          <w:ilvl w:val="1"/>
          <w:numId w:val="7"/>
        </w:numPr>
        <w:ind w:right="43" w:hanging="576"/>
      </w:pPr>
      <w:r>
        <w:rPr>
          <w:b/>
        </w:rPr>
        <w:t xml:space="preserve">Domestic Partners, Spouses, Gender, and Gender Identity Discrimination. </w:t>
      </w:r>
      <w:r>
        <w:rPr>
          <w:i/>
        </w:rPr>
        <w:t xml:space="preserve">If the Contract Amount is $100,000 or more, this section is applicable. </w:t>
      </w:r>
      <w:r>
        <w:t xml:space="preserve">Contractor is in </w:t>
      </w:r>
      <w:r>
        <w:lastRenderedPageBreak/>
        <w:t xml:space="preserve">compliance with, and throughout the Term will remain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w:t>
      </w:r>
    </w:p>
    <w:p w:rsidR="00EF1C35" w:rsidRDefault="00EB73EB">
      <w:pPr>
        <w:numPr>
          <w:ilvl w:val="1"/>
          <w:numId w:val="7"/>
        </w:numPr>
        <w:ind w:right="43" w:hanging="576"/>
      </w:pPr>
      <w:r>
        <w:rPr>
          <w:b/>
        </w:rPr>
        <w:t>Child Support Compliance Act.</w:t>
      </w:r>
      <w:r>
        <w:rPr>
          <w:i/>
        </w:rPr>
        <w:t xml:space="preserve"> If the Contract Amount is $100,000 or more, this section is applicable. </w:t>
      </w:r>
      <w:r>
        <w:t xml:space="preserve">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 </w:t>
      </w:r>
    </w:p>
    <w:p w:rsidR="00EF1C35" w:rsidRDefault="00EB73EB">
      <w:pPr>
        <w:numPr>
          <w:ilvl w:val="1"/>
          <w:numId w:val="7"/>
        </w:numPr>
        <w:ind w:right="43" w:hanging="576"/>
      </w:pPr>
      <w:r>
        <w:rPr>
          <w:b/>
        </w:rPr>
        <w:t>Priority Hiring.</w:t>
      </w:r>
      <w:r>
        <w:t xml:space="preserve">  </w:t>
      </w:r>
      <w:r>
        <w:rPr>
          <w:i/>
        </w:rPr>
        <w:t xml:space="preserve">If the Contract Amount is over $200,000 and this Agreement is for services (other than Consulting Services), this section is applicable. </w:t>
      </w:r>
      <w:r>
        <w:t xml:space="preserve"> Contractor shall give priority consideration in filling vacancies in positions funded by this Agreement to qualified recipients of aid under Welfare and Institutions Code section 11200 in accordance with PCC 10353.    </w:t>
      </w:r>
    </w:p>
    <w:p w:rsidR="00EF1C35" w:rsidRDefault="00EB73EB">
      <w:pPr>
        <w:numPr>
          <w:ilvl w:val="1"/>
          <w:numId w:val="7"/>
        </w:numPr>
        <w:spacing w:after="3" w:line="249" w:lineRule="auto"/>
        <w:ind w:right="43" w:hanging="576"/>
      </w:pPr>
      <w:r>
        <w:rPr>
          <w:b/>
        </w:rPr>
        <w:t xml:space="preserve">Iran Contracting Act.  </w:t>
      </w:r>
      <w:r>
        <w:rPr>
          <w:i/>
        </w:rPr>
        <w:t xml:space="preserve">If the Contract Amount is $1,000,000 or more and Contractor did not provide to the Establishing JBE an Iran Contracting Act certification as part of the solicitation process, this section is applicable. </w:t>
      </w:r>
      <w:r>
        <w:t xml:space="preserve"> Contractor certifies either (i) it is </w:t>
      </w:r>
    </w:p>
    <w:p w:rsidR="00EF1C35" w:rsidRDefault="00EB73EB">
      <w:pPr>
        <w:ind w:left="946" w:right="43"/>
      </w:pPr>
      <w:r>
        <w:t xml:space="preserve">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Establishing JBE to enter into this Agreement (and written permission from each JBE to enter into the applicable Participating Addendum) pursuant to PCC 2203(c).  </w:t>
      </w:r>
    </w:p>
    <w:p w:rsidR="00EF1C35" w:rsidRDefault="00EB73EB">
      <w:pPr>
        <w:numPr>
          <w:ilvl w:val="1"/>
          <w:numId w:val="7"/>
        </w:numPr>
        <w:spacing w:after="3" w:line="241" w:lineRule="auto"/>
        <w:ind w:right="43" w:hanging="576"/>
      </w:pPr>
      <w:r>
        <w:rPr>
          <w:b/>
        </w:rPr>
        <w:t>Loss Leader Prohibition.</w:t>
      </w:r>
      <w:r>
        <w:t xml:space="preserve">  </w:t>
      </w:r>
      <w:r>
        <w:rPr>
          <w:i/>
        </w:rPr>
        <w:t xml:space="preserve">If this Agreement (including any Participating Addendum) involves the purchase of goods, this section is applicable.  </w:t>
      </w:r>
      <w:r>
        <w:t xml:space="preserve">Contractor shall not sell or use any article or product as a “loss leader” as defined in section 17030 of the Business and Professions Code. </w:t>
      </w:r>
    </w:p>
    <w:p w:rsidR="00EF1C35" w:rsidRDefault="00EB73EB">
      <w:pPr>
        <w:spacing w:after="0" w:line="259" w:lineRule="auto"/>
        <w:ind w:left="936" w:right="0" w:firstLine="0"/>
      </w:pPr>
      <w:r>
        <w:t xml:space="preserve"> </w:t>
      </w:r>
    </w:p>
    <w:p w:rsidR="00EF1C35" w:rsidRDefault="00EB73EB">
      <w:pPr>
        <w:numPr>
          <w:ilvl w:val="1"/>
          <w:numId w:val="7"/>
        </w:numPr>
        <w:spacing w:after="3" w:line="241" w:lineRule="auto"/>
        <w:ind w:right="43" w:hanging="576"/>
      </w:pPr>
      <w:r>
        <w:rPr>
          <w:b/>
        </w:rPr>
        <w:t xml:space="preserve">Recycling.  </w:t>
      </w:r>
      <w:r>
        <w:rPr>
          <w:i/>
        </w:rPr>
        <w:t xml:space="preserve">If this Agreement (including any Participating Addendum)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(including any Participating Addendum) includes (i) document printing, (ii) </w:t>
      </w:r>
      <w:r>
        <w:rPr>
          <w:i/>
        </w:rPr>
        <w:lastRenderedPageBreak/>
        <w:t xml:space="preserve">parts cleaning, or (iii) janitorial and building maintenance services, this section is applicable.  </w:t>
      </w:r>
      <w:r>
        <w:t xml:space="preserve">Contractor shall use recycled products in the performance of this Agreement (including any Participating Addendum)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EF1C35" w:rsidRDefault="00EB73EB">
      <w:pPr>
        <w:spacing w:after="0" w:line="259" w:lineRule="auto"/>
        <w:ind w:left="936" w:right="0" w:firstLine="0"/>
      </w:pPr>
      <w:r>
        <w:t xml:space="preserve"> </w:t>
      </w:r>
    </w:p>
    <w:p w:rsidR="00EF1C35" w:rsidRDefault="00EB73EB">
      <w:pPr>
        <w:numPr>
          <w:ilvl w:val="1"/>
          <w:numId w:val="7"/>
        </w:numPr>
        <w:spacing w:after="3" w:line="241" w:lineRule="auto"/>
        <w:ind w:right="43" w:hanging="576"/>
      </w:pPr>
      <w:r>
        <w:rPr>
          <w:b/>
        </w:rPr>
        <w:t xml:space="preserve">Sweatshop Labor. </w:t>
      </w:r>
      <w:r>
        <w:rPr>
          <w:i/>
        </w:rPr>
        <w:t>If this Agreement (including any Participating Addendum) provides for the laundering of apparel, garments or corresponding accessories, or for furnishing equipment, materials, or supplies other than for public works, this section is applicable.</w:t>
      </w:r>
      <w:r>
        <w:t xml:space="preserve"> Contractor certifies that no apparel, garments or corresponding accessories, equipment, materials, or supplies furnished to the JBEs under this Agreement (or any Participating Addendum)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JBEs. </w:t>
      </w:r>
    </w:p>
    <w:p w:rsidR="00EF1C35" w:rsidRDefault="00EB73EB">
      <w:pPr>
        <w:spacing w:after="0" w:line="259" w:lineRule="auto"/>
        <w:ind w:left="936" w:right="0" w:firstLine="0"/>
      </w:pPr>
      <w:r>
        <w:t xml:space="preserve"> </w:t>
      </w:r>
    </w:p>
    <w:p w:rsidR="00EF1C35" w:rsidRDefault="00EB73EB">
      <w:pPr>
        <w:numPr>
          <w:ilvl w:val="1"/>
          <w:numId w:val="7"/>
        </w:numPr>
        <w:spacing w:after="3" w:line="249" w:lineRule="auto"/>
        <w:ind w:right="43" w:hanging="576"/>
      </w:pPr>
      <w:r>
        <w:rPr>
          <w:b/>
        </w:rPr>
        <w:t xml:space="preserve">Federal Funding Requirements. </w:t>
      </w:r>
      <w:r>
        <w:rPr>
          <w:i/>
        </w:rPr>
        <w:t>If this Agreement (or a Participating Addendum) is funded in whole or in part by the federal government, this section is applicable.</w:t>
      </w:r>
      <w:r>
        <w:t xml:space="preserve"> It is mutually understood between the parties that this Agreement (or a Participating </w:t>
      </w:r>
    </w:p>
    <w:p w:rsidR="00EF1C35" w:rsidRDefault="00EB73EB">
      <w:pPr>
        <w:spacing w:after="0"/>
        <w:ind w:left="946" w:right="43"/>
      </w:pPr>
      <w:r>
        <w:t xml:space="preserve">Addendum) may have been written for the mutual benefit of both parties (or Participating Entities) before ascertaining the availability of congressional appropriation of funds, to avoid program and fiscal delays that would occur if this Agreement (or a Participating Addendum) were executed after that determination was made. This Agreement (or a Participating Addendum) is valid and enforceable only if sufficient funds are made available to the Establishing JBE (or the applicable Participating Entity) by the United States Government for the fiscal year in which they are due and consistent with any stated programmatic purpose, and this Agreement (or a Participating Addendum) is subject to any additional restrictions, limitations, or conditions enacted by the Congress or to any statute enacted by the Congress that may affect the provisions, terms, or funding of this Agreement (or a Participating Addendum) in any manner. The parties mutually agree that if the Congress does not </w:t>
      </w:r>
      <w:r>
        <w:lastRenderedPageBreak/>
        <w:t xml:space="preserve">appropriate sufficient funds for any program under which this Agreement (or a Participating Addendum) is intended to be paid, this Agreement (or Participating Addendum) shall be deemed amended without any further action of the parties to reflect any reduction in funds. The Establishing JBE may invalidate this Agreement (and a JBE may invalidate a Participating Addendum) under the termination for convenience or cancellation clause (providing for no more than thirty (30) days’ Notice of termination or cancellation), or amend this Agreement (or Participating Addendum) to reflect any reduction in funds.  </w:t>
      </w:r>
    </w:p>
    <w:p w:rsidR="00EF1C35" w:rsidRDefault="00EB73EB">
      <w:pPr>
        <w:spacing w:after="0" w:line="259" w:lineRule="auto"/>
        <w:ind w:left="936" w:right="0" w:firstLine="0"/>
      </w:pPr>
      <w:r>
        <w:t xml:space="preserve"> </w:t>
      </w:r>
    </w:p>
    <w:p w:rsidR="00EF1C35" w:rsidRDefault="00EB73EB">
      <w:pPr>
        <w:numPr>
          <w:ilvl w:val="1"/>
          <w:numId w:val="7"/>
        </w:numPr>
        <w:ind w:right="43" w:hanging="576"/>
      </w:pPr>
      <w:r>
        <w:rPr>
          <w:b/>
        </w:rPr>
        <w:t xml:space="preserve">DVBE Commitment. </w:t>
      </w:r>
      <w: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(or a Participating Addendum): (i) Contractor must use the DVBE subcontractors identified in its bid or proposal, unless the Establishing JBE approves in writing replacement by another DVBE subcontractor in accordance with the terms of this Agreement; and (ii) Contractor must, within sixty (60) days of receiving final payment under each Participating Addendum, certify in a report to the applicable JBE: (1) the total amount of money Contractor received under the Participating Addendum; (2) the name and address of each DVBE subcontractor to which Contractor subcontracted work in connection with the Participating Addendum; (3) the amount each DVBE subcontractor received from Contractor in connection with the Participating Addendum; and (4) that all payments under the Participating Addendum have been made to the applicable DVBE subcontractors.  A person or entity that knowingly provides false information shall be subject to a civil penalty for each violation.  </w:t>
      </w:r>
    </w:p>
    <w:p w:rsidR="00EF1C35" w:rsidRDefault="00EB73EB">
      <w:pPr>
        <w:numPr>
          <w:ilvl w:val="1"/>
          <w:numId w:val="7"/>
        </w:numPr>
        <w:ind w:right="43" w:hanging="576"/>
      </w:pPr>
      <w:r>
        <w:rPr>
          <w:b/>
        </w:rPr>
        <w:t xml:space="preserve">Antitrust Claims. </w:t>
      </w:r>
      <w:r>
        <w:rPr>
          <w:i/>
        </w:rPr>
        <w:t>If this Agreement resulted from a competitive solicitation, this section is applicable.</w:t>
      </w:r>
      <w:r>
        <w:t xml:space="preserve">  Contractor shall assign to the applicable JBE all rights, title, and interest in and to all causes of action it may have under Section 4 of the Clayton Act </w:t>
      </w:r>
    </w:p>
    <w:p w:rsidR="00EF1C35" w:rsidRDefault="00EB73EB">
      <w:pPr>
        <w:ind w:left="946" w:right="43"/>
      </w:pPr>
      <w:r>
        <w:t xml:space="preserve">(15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Contractor. If the JBE receives, either through judgment or settlement, a monetary recovery for a cause of action assigned under this section, Contractor shall be entitled to receive reimbursement for actual legal costs incurred and may, upon demand, recover from the JBE any portion of the recovery, including treble damages, attributable to overcharges that were paid by Contractor but were not paid by the JBE as part of the bid price, less the expenses incurred in obtaining that portion of the recovery. Upon demand in writing by Contractor, the JBE shall, within one (1) year from such demand, reassign the cause of action assigned under this part if Contractor has been or may have been injured by the violation of law for which the cause of action </w:t>
      </w:r>
      <w:r>
        <w:lastRenderedPageBreak/>
        <w:t xml:space="preserve">arose and (a) the JBE has not been injured thereby, or (b) the JBE declines to file a court action for the cause of action. </w:t>
      </w:r>
    </w:p>
    <w:p w:rsidR="00EF1C35" w:rsidRDefault="00EB73EB">
      <w:pPr>
        <w:ind w:left="921" w:right="43" w:hanging="576"/>
      </w:pPr>
      <w:r>
        <w:rPr>
          <w:b/>
        </w:rPr>
        <w:t xml:space="preserve">10.12Legal Services. </w:t>
      </w:r>
      <w:r>
        <w:rPr>
          <w:i/>
        </w:rPr>
        <w:t>If this Agreement is for legal services, this section is applicable.</w:t>
      </w:r>
      <w:r>
        <w:t xml:space="preserve">  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Contract Amount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  </w:t>
      </w:r>
    </w:p>
    <w:p w:rsidR="00EF1C35" w:rsidRDefault="00EB73EB">
      <w:pPr>
        <w:numPr>
          <w:ilvl w:val="1"/>
          <w:numId w:val="8"/>
        </w:numPr>
        <w:spacing w:after="3" w:line="249" w:lineRule="auto"/>
        <w:ind w:right="43" w:hanging="576"/>
      </w:pPr>
      <w:r>
        <w:rPr>
          <w:b/>
        </w:rPr>
        <w:t xml:space="preserve">Good Standing.  </w:t>
      </w:r>
      <w:r>
        <w:rPr>
          <w:i/>
        </w:rPr>
        <w:t>If Contractor is a corporation, limited liability company, or limited partnership, and this Agreement (and any Participating Addendum) is performed in whole or in part in California, this section is applicable.</w:t>
      </w:r>
      <w:r>
        <w:t xml:space="preserve">  Contractor is, and will remain for the Term, qualified to do business and in good standing in California. </w:t>
      </w:r>
    </w:p>
    <w:p w:rsidR="00EF1C35" w:rsidRDefault="00EB73EB">
      <w:pPr>
        <w:spacing w:after="0" w:line="259" w:lineRule="auto"/>
        <w:ind w:left="936" w:right="0" w:firstLine="0"/>
      </w:pPr>
      <w:r>
        <w:t xml:space="preserve"> </w:t>
      </w:r>
    </w:p>
    <w:p w:rsidR="00EF1C35" w:rsidRDefault="00EB73EB">
      <w:pPr>
        <w:numPr>
          <w:ilvl w:val="1"/>
          <w:numId w:val="8"/>
        </w:numPr>
        <w:ind w:right="43" w:hanging="576"/>
      </w:pPr>
      <w:r>
        <w:rPr>
          <w:b/>
        </w:rPr>
        <w:t>Equipment Purchases.</w:t>
      </w:r>
      <w:r>
        <w:t xml:space="preserve">  </w:t>
      </w:r>
      <w:r>
        <w:rPr>
          <w:i/>
        </w:rPr>
        <w:t xml:space="preserve">If this Agreement (or any Participating Addendum) includes the purchase of equipment, this section is applicable.  </w:t>
      </w:r>
      <w:r>
        <w:t xml:space="preserve">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   </w:t>
      </w:r>
    </w:p>
    <w:p w:rsidR="00EF1C35" w:rsidRDefault="00EB73EB">
      <w:pPr>
        <w:numPr>
          <w:ilvl w:val="1"/>
          <w:numId w:val="8"/>
        </w:numPr>
        <w:ind w:right="43" w:hanging="576"/>
      </w:pPr>
      <w:r>
        <w:rPr>
          <w:b/>
        </w:rPr>
        <w:t>Four-Digit Date Compliance.</w:t>
      </w:r>
      <w:r>
        <w:t xml:space="preserve"> </w:t>
      </w:r>
      <w:r>
        <w:rPr>
          <w:i/>
        </w:rPr>
        <w:t xml:space="preserve">If this Agreement (or any Participating Addendum) includes the purchase of systems, software, or instrumentation with imbedded chips, this section is applicable.  </w:t>
      </w:r>
      <w:r>
        <w:t xml:space="preserve">Contractor represents and warrants that it will provide only Four-Digit Date Compliant deliverables and services to the JBEs. “Four-Digit Date </w:t>
      </w:r>
      <w:r>
        <w:lastRenderedPageBreak/>
        <w:t xml:space="preserve">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 or any Participating Addendum. </w:t>
      </w:r>
    </w:p>
    <w:p w:rsidR="00EF1C35" w:rsidRDefault="00EB73EB">
      <w:pPr>
        <w:numPr>
          <w:ilvl w:val="1"/>
          <w:numId w:val="8"/>
        </w:numPr>
        <w:ind w:right="43" w:hanging="576"/>
      </w:pPr>
      <w:r>
        <w:rPr>
          <w:b/>
        </w:rPr>
        <w:t>Janitorial Services or Building Maintenance Services.</w:t>
      </w:r>
      <w:r>
        <w:t xml:space="preserve">  </w:t>
      </w:r>
      <w:r>
        <w:rPr>
          <w:i/>
        </w:rPr>
        <w:t xml:space="preserve">If this Agreement (or any Participating Addendum) is for janitorial or building maintenance services, this section is applicable. </w:t>
      </w:r>
      <w:r>
        <w:t xml:space="preserve">If this Agreement (or a Participating Addendum)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rsidR="00EF1C35" w:rsidRDefault="00EB73EB">
      <w:pPr>
        <w:numPr>
          <w:ilvl w:val="1"/>
          <w:numId w:val="8"/>
        </w:numPr>
        <w:ind w:right="43" w:hanging="576"/>
      </w:pPr>
      <w:r>
        <w:rPr>
          <w:b/>
        </w:rPr>
        <w:t>Small Business Preference Commitment.</w:t>
      </w:r>
      <w:r>
        <w:t xml:space="preserve"> This section is applicable if Contractor received a small business preference in connection with this Agreement.  Contractor’s failure to meet the small business commitment set forth in its bid or proposal constitutes a breach of this Agreement (and any Participating Addendum). Contractor must within sixty (60) days of receiving final payment under this Agreement (and any Participating Addendum) report to the JBE the actual percentage of small/micro business participation that was achieved. If Contractor is a nonprofit veteran service agency (“NVSA”), Contractor must employ veterans receiving services from the NVSA for not less than seventy-five percent (75%) of the person-hours of direct labor required for the production of goods and the provision of services performed pursuant to this Agreement (and any Participating Addendum).  </w:t>
      </w:r>
    </w:p>
    <w:p w:rsidR="00EF1C35" w:rsidRDefault="00EB73EB">
      <w:pPr>
        <w:spacing w:after="109" w:line="259" w:lineRule="auto"/>
        <w:ind w:left="936" w:right="0" w:firstLine="0"/>
      </w:pPr>
      <w:r>
        <w:t xml:space="preserve"> </w:t>
      </w:r>
    </w:p>
    <w:p w:rsidR="00EF1C35" w:rsidRDefault="00EB73EB">
      <w:pPr>
        <w:numPr>
          <w:ilvl w:val="0"/>
          <w:numId w:val="7"/>
        </w:numPr>
        <w:spacing w:after="95" w:line="259" w:lineRule="auto"/>
        <w:ind w:right="43" w:hanging="360"/>
      </w:pPr>
      <w:r>
        <w:rPr>
          <w:b/>
        </w:rPr>
        <w:t>Miscellaneous Provisions.</w:t>
      </w:r>
      <w:r>
        <w:t xml:space="preserve"> </w:t>
      </w:r>
    </w:p>
    <w:p w:rsidR="00EF1C35" w:rsidRDefault="00EB73EB">
      <w:pPr>
        <w:numPr>
          <w:ilvl w:val="1"/>
          <w:numId w:val="7"/>
        </w:numPr>
        <w:ind w:right="43" w:hanging="576"/>
      </w:pPr>
      <w:r>
        <w:rPr>
          <w:b/>
        </w:rPr>
        <w:t xml:space="preserve">Independent Contractor. </w:t>
      </w:r>
      <w:r>
        <w:t xml:space="preserve">Contractor is an independent contractor to the JBEs. No employer-employee, partnership, joint venture, or agency relationship exists between Contractor and the JBEs. Contractor has no authority to bind or incur any obligation on behalf of the JBEs. If any governmental entity concludes that Contractor is not an independent contractor, the Establishing JBE may terminate this Agreement (and a JBE may terminate a Participating Addendum) immediately upon notice.  </w:t>
      </w:r>
    </w:p>
    <w:p w:rsidR="00EF1C35" w:rsidRDefault="00EB73EB">
      <w:pPr>
        <w:numPr>
          <w:ilvl w:val="1"/>
          <w:numId w:val="7"/>
        </w:numPr>
        <w:ind w:right="43" w:hanging="576"/>
      </w:pPr>
      <w:r>
        <w:rPr>
          <w:b/>
        </w:rPr>
        <w:t xml:space="preserve">GAAP Compliance. </w:t>
      </w:r>
      <w:r>
        <w:t>Contractor shall maintain an adequate system of accounting and internal controls that meets Generally Accepted Accounting Principles.</w:t>
      </w:r>
      <w:r>
        <w:rPr>
          <w:b/>
        </w:rPr>
        <w:t xml:space="preserve">  </w:t>
      </w:r>
      <w:r>
        <w:t xml:space="preserve"> </w:t>
      </w:r>
    </w:p>
    <w:p w:rsidR="00EF1C35" w:rsidRDefault="00EB73EB">
      <w:pPr>
        <w:numPr>
          <w:ilvl w:val="1"/>
          <w:numId w:val="7"/>
        </w:numPr>
        <w:ind w:right="43" w:hanging="576"/>
      </w:pPr>
      <w:r>
        <w:rPr>
          <w:b/>
        </w:rPr>
        <w:t xml:space="preserve">Audit.  </w:t>
      </w:r>
      <w:r>
        <w:t xml:space="preserve">Contractor must allow the JBEs or their designees to review and audit Contractor’s (and any subcontractors’) documents and records relating to this Agreement (including any Participating Addendum), and Contractor (and its subcontractors) shall retain such documents and records for a period of four (4) years following final payment under this Agreement. If an audit determines that Contractor (or any subcontractor) is not in compliance with this Agreement (including any </w:t>
      </w:r>
      <w:r>
        <w:lastRenderedPageBreak/>
        <w:t xml:space="preserve">Participating Addendum), Contractor shall correct errors and deficiencies by the twentieth (20th) day of the month following the review or audit. If an audit determines that Contractor has overcharged the JBE five percent (5%) or more during the time period subject to audit, Contractor must reimburse the JBE in an amount equal to the cost of such audit. This Agreement (and any Participating Addendums) are subject to examinations and audit by the State Auditor for a period of three (3) years after final payment.  </w:t>
      </w:r>
    </w:p>
    <w:p w:rsidR="00EF1C35" w:rsidRDefault="00EB73EB">
      <w:pPr>
        <w:numPr>
          <w:ilvl w:val="1"/>
          <w:numId w:val="7"/>
        </w:numPr>
        <w:ind w:right="43" w:hanging="576"/>
      </w:pPr>
      <w:r>
        <w:rPr>
          <w:b/>
        </w:rPr>
        <w:t xml:space="preserve">Licenses and Permits.  </w:t>
      </w:r>
      <w:r>
        <w:t xml:space="preserve">Contractor shall obtain and keep current all necessary licenses, approvals, permits and authorizations required by applicable law for the performance of the Services (including Deliverables) or the delivery of the Goods.  Contractor will be responsible for all fees and taxes associated with obtaining such licenses, approvals, permits and authorizations, and for any fines and penalties arising from its noncompliance with any applicable law.   </w:t>
      </w:r>
    </w:p>
    <w:p w:rsidR="00EF1C35" w:rsidRDefault="00EB73EB">
      <w:pPr>
        <w:numPr>
          <w:ilvl w:val="1"/>
          <w:numId w:val="7"/>
        </w:numPr>
        <w:spacing w:after="0"/>
        <w:ind w:right="43" w:hanging="576"/>
      </w:pPr>
      <w:r>
        <w:rPr>
          <w:b/>
        </w:rPr>
        <w:t xml:space="preserve">Confidential Information.  </w:t>
      </w:r>
      <w: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JBE’s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w:t>
      </w:r>
    </w:p>
    <w:p w:rsidR="00EF1C35" w:rsidRDefault="00EB73EB">
      <w:pPr>
        <w:spacing w:after="10"/>
        <w:ind w:left="946" w:right="43"/>
      </w:pPr>
      <w:r>
        <w:t xml:space="preserve">Agreement and any Participating Addendum. Contractor will protect the Confidential </w:t>
      </w:r>
    </w:p>
    <w:p w:rsidR="00EF1C35" w:rsidRDefault="00EB73EB">
      <w:pPr>
        <w:ind w:left="946" w:right="43"/>
      </w:pPr>
      <w:r>
        <w:t>Information from unauthorized use, access, or disclosure in the same manner as Contractor protects its own confidential or proprietary information of a similar nature, and with no less than the greater of reasonable care and industry-standard care. Each JBE owns all right, title and interest in its Confidential Information. Contractor will notify the affected JBE promptly upon learning of any unauthorized disclosure or use of Confidential Information and will cooperate fully with the JBE to protect such Confidential Information. Upon a JBE’s request and upon any termination or expiration of this Agreement or a Participating Addendum, Contractor will promptly (a) return to the JBE or, if so directed by the JBE, destroy all such JBE’s Confidential Information (in every form and medium), and (b) certify to the  JBE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JBEs shall be entitled to appropriate equitable relief, without the requirement of posting a bond, in addition to its other remedies at law.</w:t>
      </w:r>
      <w:r>
        <w:rPr>
          <w:b/>
        </w:rPr>
        <w:t xml:space="preserve"> </w:t>
      </w:r>
    </w:p>
    <w:p w:rsidR="00EF1C35" w:rsidRDefault="00EB73EB">
      <w:pPr>
        <w:numPr>
          <w:ilvl w:val="1"/>
          <w:numId w:val="7"/>
        </w:numPr>
        <w:ind w:right="43" w:hanging="576"/>
      </w:pPr>
      <w:r>
        <w:rPr>
          <w:b/>
        </w:rPr>
        <w:lastRenderedPageBreak/>
        <w:t>Ownership of Deliverables.</w:t>
      </w:r>
      <w:r>
        <w:t xml:space="preserve">  Unless otherwise agreed in this Agreement, regarding any Deliverables or any other work product to be provided to a JBE, Contractor hereby assigns to such JBE all rights, title, and interest (and all intellectual property rights, including but not limited to copyrights)  in and to such Deliverables and work product, any partially-completed Deliverables, and related materials.  Contractor agrees not to assert any rights at common law, or in equity, or establish a copyright claim in any of these materials.  Contractor shall not publish or reproduce any Deliverable or other work product in whole or part, in any manner or form, or authorize others to do so, without the written consent of the JBE. </w:t>
      </w:r>
    </w:p>
    <w:p w:rsidR="00EF1C35" w:rsidRDefault="00EB73EB">
      <w:pPr>
        <w:numPr>
          <w:ilvl w:val="1"/>
          <w:numId w:val="7"/>
        </w:numPr>
        <w:ind w:right="43" w:hanging="576"/>
      </w:pPr>
      <w:r>
        <w:rPr>
          <w:b/>
        </w:rPr>
        <w:t xml:space="preserve">Publicity.  </w:t>
      </w:r>
      <w:r>
        <w:t xml:space="preserve">Contractor shall not make any public announcement or press release about this Agreement (or any Participating Addendum) without the prior written approval of the Establishing JBE (and with respect to any Participating Addendum, the prior written approval of the applicable JBE).  </w:t>
      </w:r>
      <w:r>
        <w:rPr>
          <w:b/>
        </w:rPr>
        <w:t xml:space="preserve"> </w:t>
      </w:r>
    </w:p>
    <w:p w:rsidR="00EF1C35" w:rsidRDefault="00EB73EB">
      <w:pPr>
        <w:numPr>
          <w:ilvl w:val="1"/>
          <w:numId w:val="7"/>
        </w:numPr>
        <w:ind w:right="43" w:hanging="576"/>
      </w:pPr>
      <w:r>
        <w:rPr>
          <w:b/>
        </w:rPr>
        <w:t xml:space="preserve">Choice of Law and Jurisdiction. </w:t>
      </w:r>
      <w:r>
        <w:t xml:space="preserve">California law, without regard to its choice-of-law provisions, governs this Agreement (including any Participating Addendum). The Contractor and the applicable JBEs shall attempt in good faith to resolve informally and promptly any dispute that arises. Jurisdiction for any legal action arising from this Agreement shall exclusively reside in state or federal courts located in California, and the parties hereby consent to the jurisdiction of such courts.  </w:t>
      </w:r>
      <w:r>
        <w:rPr>
          <w:b/>
        </w:rPr>
        <w:t xml:space="preserve"> </w:t>
      </w:r>
    </w:p>
    <w:p w:rsidR="00EF1C35" w:rsidRDefault="00EB73EB">
      <w:pPr>
        <w:numPr>
          <w:ilvl w:val="1"/>
          <w:numId w:val="7"/>
        </w:numPr>
        <w:ind w:right="43" w:hanging="576"/>
      </w:pPr>
      <w:r>
        <w:rPr>
          <w:b/>
        </w:rPr>
        <w:t>Negotiated Agreement.</w:t>
      </w:r>
      <w:r>
        <w:t xml:space="preserve"> This Agreement has been arrived at through negotiation between the parties. Neither party is the party that prepared this Agreement for purposes of construing this Agreement under California Civil Code section 1654. </w:t>
      </w:r>
    </w:p>
    <w:p w:rsidR="00EF1C35" w:rsidRDefault="00EB73EB">
      <w:pPr>
        <w:numPr>
          <w:ilvl w:val="1"/>
          <w:numId w:val="7"/>
        </w:numPr>
        <w:ind w:right="43" w:hanging="576"/>
      </w:pPr>
      <w:r>
        <w:rPr>
          <w:b/>
        </w:rPr>
        <w:t>Amendment and Waiver.</w:t>
      </w:r>
      <w:r>
        <w:t xml:space="preserve"> Except as otherwise specified in this Agreement, no amendment or change to this Agreement will be effective unless expressly agreed in writing by a duly authorized officer of the Establishing JBE.  A waiver of enforcement of any of this Agreement’s terms or conditions by the Establishing JBE is effective only if expressly agreed in writing by a duly authorized officer of the Establishing JBE. Any waiver or failure by a JBE to enforce any provision of this Agreement or Participating Addendum on one occasion will not be deemed a waiver of any other provision or of such provision on any other occasion. </w:t>
      </w:r>
    </w:p>
    <w:p w:rsidR="00EF1C35" w:rsidRDefault="00EB73EB">
      <w:pPr>
        <w:numPr>
          <w:ilvl w:val="1"/>
          <w:numId w:val="7"/>
        </w:numPr>
        <w:ind w:right="43" w:hanging="576"/>
      </w:pPr>
      <w:r>
        <w:rPr>
          <w:b/>
        </w:rPr>
        <w:t>Follow-On Contracting.</w:t>
      </w:r>
      <w: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  </w:t>
      </w:r>
    </w:p>
    <w:p w:rsidR="00EF1C35" w:rsidRDefault="00EB73EB">
      <w:pPr>
        <w:numPr>
          <w:ilvl w:val="1"/>
          <w:numId w:val="7"/>
        </w:numPr>
        <w:ind w:right="43" w:hanging="576"/>
      </w:pPr>
      <w:r>
        <w:rPr>
          <w:b/>
        </w:rPr>
        <w:t>Severability.</w:t>
      </w:r>
      <w:r>
        <w:t xml:space="preserve"> If any part of this Agreement is held unenforceable, all other parts remain enforceable. </w:t>
      </w:r>
    </w:p>
    <w:p w:rsidR="00EF1C35" w:rsidRDefault="00EB73EB">
      <w:pPr>
        <w:numPr>
          <w:ilvl w:val="1"/>
          <w:numId w:val="7"/>
        </w:numPr>
        <w:ind w:right="43" w:hanging="576"/>
      </w:pPr>
      <w:r>
        <w:rPr>
          <w:b/>
        </w:rPr>
        <w:t xml:space="preserve">Headings; Interpretation. </w:t>
      </w:r>
      <w:r>
        <w:t xml:space="preserve">All headings are for reference purposes only and do not affect the interpretation of this Agreement. The word “including” means “including, </w:t>
      </w:r>
      <w:r>
        <w:lastRenderedPageBreak/>
        <w:t xml:space="preserve">without limitation.” Unless specifically stated to the contrary, all references to days herein shall be deemed to refer to calendar days. </w:t>
      </w:r>
    </w:p>
    <w:p w:rsidR="00EF1C35" w:rsidRDefault="00EB73EB">
      <w:pPr>
        <w:numPr>
          <w:ilvl w:val="1"/>
          <w:numId w:val="7"/>
        </w:numPr>
        <w:ind w:right="43" w:hanging="576"/>
      </w:pPr>
      <w:r>
        <w:rPr>
          <w:b/>
        </w:rPr>
        <w:t xml:space="preserve">Time of the Essence. </w:t>
      </w:r>
      <w:r>
        <w:t xml:space="preserve">Time is of the essence in Contractor’s performance under this Agreement.  </w:t>
      </w:r>
    </w:p>
    <w:p w:rsidR="00EF1C35" w:rsidRDefault="00EB73EB">
      <w:pPr>
        <w:numPr>
          <w:ilvl w:val="1"/>
          <w:numId w:val="7"/>
        </w:numPr>
        <w:ind w:right="43" w:hanging="576"/>
      </w:pPr>
      <w:r>
        <w:rPr>
          <w:b/>
        </w:rPr>
        <w:t xml:space="preserve">Counterparts. </w:t>
      </w:r>
      <w:r>
        <w:t>This Agreement may be executed in counterparts, each of which is considered an original.</w:t>
      </w:r>
      <w:r>
        <w:rPr>
          <w:b/>
          <w:i/>
        </w:rPr>
        <w:t xml:space="preserve"> </w:t>
      </w:r>
      <w:r>
        <w:t xml:space="preserve"> </w:t>
      </w:r>
    </w:p>
    <w:p w:rsidR="00EF1C35" w:rsidRDefault="00EF1C35">
      <w:pPr>
        <w:sectPr w:rsidR="00EF1C35">
          <w:headerReference w:type="even" r:id="rId21"/>
          <w:headerReference w:type="default" r:id="rId22"/>
          <w:footerReference w:type="even" r:id="rId23"/>
          <w:footerReference w:type="default" r:id="rId24"/>
          <w:headerReference w:type="first" r:id="rId25"/>
          <w:footerReference w:type="first" r:id="rId26"/>
          <w:pgSz w:w="12240" w:h="15840"/>
          <w:pgMar w:top="754" w:right="1398" w:bottom="1274" w:left="1440" w:header="722" w:footer="726" w:gutter="0"/>
          <w:pgNumType w:start="1"/>
          <w:cols w:space="720"/>
          <w:titlePg/>
        </w:sectPr>
      </w:pPr>
    </w:p>
    <w:p w:rsidR="00EF1C35" w:rsidRDefault="00EB73EB">
      <w:pPr>
        <w:spacing w:after="0" w:line="259" w:lineRule="auto"/>
        <w:ind w:left="250" w:right="0"/>
      </w:pPr>
      <w:r>
        <w:lastRenderedPageBreak/>
        <w:t>(</w:t>
      </w:r>
      <w:r>
        <w:rPr>
          <w:i/>
          <w:sz w:val="20"/>
        </w:rPr>
        <w:t>Rev. December 2016</w:t>
      </w:r>
      <w:r>
        <w:t xml:space="preserve">) </w:t>
      </w:r>
    </w:p>
    <w:p w:rsidR="00EF1C35" w:rsidRDefault="00EB73EB">
      <w:pPr>
        <w:spacing w:after="10"/>
        <w:ind w:left="250" w:right="43"/>
      </w:pPr>
      <w:r>
        <w:t xml:space="preserve">Title: IT Equipment Refresh </w:t>
      </w:r>
    </w:p>
    <w:p w:rsidR="00EF1C35" w:rsidRDefault="00EB73EB">
      <w:pPr>
        <w:spacing w:after="10"/>
        <w:ind w:left="250" w:right="43"/>
      </w:pPr>
      <w:r>
        <w:t xml:space="preserve">RFP: RFP-ISD-04172017-AA </w:t>
      </w:r>
    </w:p>
    <w:p w:rsidR="00EF1C35" w:rsidRDefault="00EB73EB">
      <w:pPr>
        <w:spacing w:after="0" w:line="259" w:lineRule="auto"/>
        <w:ind w:left="240" w:right="0" w:firstLine="0"/>
      </w:pPr>
      <w:r>
        <w:t xml:space="preserve"> </w:t>
      </w:r>
    </w:p>
    <w:p w:rsidR="00EF1C35" w:rsidRDefault="00EB73EB">
      <w:pPr>
        <w:spacing w:after="127" w:line="259" w:lineRule="auto"/>
        <w:ind w:left="992" w:right="720"/>
        <w:jc w:val="center"/>
      </w:pPr>
      <w:r>
        <w:t>APPENDIX D</w:t>
      </w:r>
      <w:r>
        <w:rPr>
          <w:b/>
        </w:rPr>
        <w:t xml:space="preserve"> </w:t>
      </w:r>
    </w:p>
    <w:p w:rsidR="00EF1C35" w:rsidRDefault="00EB73EB">
      <w:pPr>
        <w:pStyle w:val="Heading1"/>
        <w:ind w:left="610" w:right="339"/>
      </w:pPr>
      <w:r>
        <w:t xml:space="preserve">Defined Terms </w:t>
      </w:r>
    </w:p>
    <w:p w:rsidR="00EF1C35" w:rsidRDefault="00EB73EB">
      <w:pPr>
        <w:spacing w:after="0" w:line="259" w:lineRule="auto"/>
        <w:ind w:left="600" w:right="0" w:firstLine="0"/>
      </w:pPr>
      <w:r>
        <w:t xml:space="preserve"> </w:t>
      </w:r>
    </w:p>
    <w:p w:rsidR="00EF1C35" w:rsidRDefault="00EB73EB">
      <w:pPr>
        <w:ind w:left="250" w:right="43"/>
      </w:pPr>
      <w:r>
        <w:t xml:space="preserve">As used in this Agreement, the following terms have the indicated meanings: </w:t>
      </w:r>
    </w:p>
    <w:p w:rsidR="00EF1C35" w:rsidRDefault="00EB73EB">
      <w:pPr>
        <w:spacing w:after="14" w:line="344" w:lineRule="auto"/>
        <w:ind w:left="250" w:right="3466"/>
      </w:pPr>
      <w:r>
        <w:rPr>
          <w:b/>
        </w:rPr>
        <w:t xml:space="preserve">“Agreement” </w:t>
      </w:r>
      <w:r>
        <w:t xml:space="preserve">is defined on the Coversheet.  </w:t>
      </w:r>
      <w:r>
        <w:rPr>
          <w:b/>
        </w:rPr>
        <w:t>“Contractor”</w:t>
      </w:r>
      <w:r>
        <w:t xml:space="preserve"> is defined on the Coversheet. </w:t>
      </w:r>
    </w:p>
    <w:p w:rsidR="00EF1C35" w:rsidRDefault="00EB73EB">
      <w:pPr>
        <w:spacing w:after="157"/>
        <w:ind w:left="250" w:right="43"/>
      </w:pPr>
      <w:r>
        <w:rPr>
          <w:b/>
        </w:rPr>
        <w:t xml:space="preserve">“Confidential Information” </w:t>
      </w:r>
      <w:r>
        <w:t xml:space="preserve">means: (i) any information related to the business or operations of each JBE, including information relating to its personnel and users; and (ii) all financial, statistical, personal, technical and other data and information of each JBE (and proprietary information of third parties provided to Contractor) which is designated confidential or proprietary, or that Contractor otherwise knows, or would reasonably be expected to know, is confidential.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p w:rsidR="00EF1C35" w:rsidRDefault="00EB73EB">
      <w:pPr>
        <w:ind w:left="250" w:right="43"/>
      </w:pPr>
      <w:r>
        <w:rPr>
          <w:b/>
        </w:rPr>
        <w:t>“Consulting Services”</w:t>
      </w:r>
      <w:r>
        <w:t xml:space="preserve"> refers to the services performed under “Consulting Services Agreements,” which are defined in PCC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rsidR="00EF1C35" w:rsidRDefault="00EB73EB">
      <w:pPr>
        <w:ind w:left="250" w:right="43"/>
      </w:pPr>
      <w:r>
        <w:rPr>
          <w:b/>
        </w:rPr>
        <w:t>“Contract Amount”</w:t>
      </w:r>
      <w:r>
        <w:t xml:space="preserve"> means the contract amount of any Participating Addendum. </w:t>
      </w:r>
    </w:p>
    <w:p w:rsidR="00EF1C35" w:rsidRDefault="00EB73EB">
      <w:pPr>
        <w:ind w:left="250" w:right="43"/>
      </w:pPr>
      <w:r>
        <w:rPr>
          <w:b/>
        </w:rPr>
        <w:t>“Coversheet”</w:t>
      </w:r>
      <w:r>
        <w:t xml:space="preserve"> refers to the first page of this Agreement. </w:t>
      </w:r>
    </w:p>
    <w:p w:rsidR="00EF1C35" w:rsidRDefault="00EB73EB">
      <w:pPr>
        <w:ind w:left="250" w:right="43"/>
      </w:pPr>
      <w:r>
        <w:rPr>
          <w:b/>
        </w:rPr>
        <w:t>“Deliverables”</w:t>
      </w:r>
      <w:r>
        <w:t xml:space="preserve"> is defined in Appendix A. </w:t>
      </w:r>
    </w:p>
    <w:p w:rsidR="00EF1C35" w:rsidRDefault="00EB73EB">
      <w:pPr>
        <w:ind w:left="250" w:right="43"/>
      </w:pPr>
      <w:r>
        <w:rPr>
          <w:b/>
        </w:rPr>
        <w:t>“Effective Date”</w:t>
      </w:r>
      <w:r>
        <w:t xml:space="preserve"> is defined on the Coversheet.  </w:t>
      </w:r>
    </w:p>
    <w:p w:rsidR="00EF1C35" w:rsidRDefault="00EB73EB">
      <w:pPr>
        <w:ind w:left="250" w:right="43"/>
      </w:pPr>
      <w:r>
        <w:rPr>
          <w:b/>
        </w:rPr>
        <w:t xml:space="preserve">“Establishing JBE” </w:t>
      </w:r>
      <w:r>
        <w:t xml:space="preserve">is defined on the Coversheet. </w:t>
      </w:r>
    </w:p>
    <w:p w:rsidR="00EF1C35" w:rsidRDefault="00EB73EB">
      <w:pPr>
        <w:ind w:left="250" w:right="43"/>
      </w:pPr>
      <w:r>
        <w:rPr>
          <w:b/>
        </w:rPr>
        <w:t>“Expiration Date”</w:t>
      </w:r>
      <w:r>
        <w:t xml:space="preserve"> is the later of (i) the day so designated on the Coversheet, and (ii) the last day of any Option Term.    </w:t>
      </w:r>
    </w:p>
    <w:p w:rsidR="00EF1C35" w:rsidRDefault="00EB73EB">
      <w:pPr>
        <w:ind w:left="250" w:right="43"/>
      </w:pPr>
      <w:r>
        <w:rPr>
          <w:b/>
        </w:rPr>
        <w:t xml:space="preserve">“Goods” </w:t>
      </w:r>
      <w:r>
        <w:t xml:space="preserve">is defined in Appendix A.  </w:t>
      </w:r>
    </w:p>
    <w:p w:rsidR="00EF1C35" w:rsidRDefault="00EB73EB">
      <w:pPr>
        <w:ind w:left="250" w:right="43"/>
      </w:pPr>
      <w:r>
        <w:rPr>
          <w:b/>
        </w:rPr>
        <w:t xml:space="preserve">“Initial Term” </w:t>
      </w:r>
      <w:r>
        <w:t xml:space="preserve">is the period commencing on the Effective Date and ending on the Expiration Date designated on the Coversheet.  </w:t>
      </w:r>
    </w:p>
    <w:p w:rsidR="00EF1C35" w:rsidRDefault="00EB73EB">
      <w:pPr>
        <w:spacing w:after="141"/>
        <w:ind w:left="250" w:right="43"/>
      </w:pPr>
      <w:r>
        <w:rPr>
          <w:b/>
        </w:rPr>
        <w:t xml:space="preserve">“JBEs” </w:t>
      </w:r>
      <w:r>
        <w:t xml:space="preserve">and </w:t>
      </w:r>
      <w:r>
        <w:rPr>
          <w:b/>
        </w:rPr>
        <w:t>“JBE”</w:t>
      </w:r>
      <w:r>
        <w:t xml:space="preserve"> are defined on the Coversheet.  </w:t>
      </w:r>
    </w:p>
    <w:p w:rsidR="00EF1C35" w:rsidRDefault="00EB73EB">
      <w:pPr>
        <w:spacing w:after="313"/>
        <w:ind w:left="250" w:right="43"/>
      </w:pPr>
      <w:r>
        <w:rPr>
          <w:b/>
        </w:rPr>
        <w:lastRenderedPageBreak/>
        <w:t xml:space="preserve">“Judicial Branch Entity” </w:t>
      </w:r>
      <w:r>
        <w:t xml:space="preserve">or </w:t>
      </w:r>
      <w:r>
        <w:rPr>
          <w:b/>
        </w:rPr>
        <w:t>“Judicial Branch Entities</w:t>
      </w:r>
      <w:r>
        <w:t>” means the Establishing JBE and any other California superior or appellate court, the Judicial Council of California, and the Habeas Corpus Resource Center.</w:t>
      </w:r>
      <w:r>
        <w:rPr>
          <w:b/>
        </w:rPr>
        <w:t xml:space="preserve"> </w:t>
      </w:r>
    </w:p>
    <w:p w:rsidR="00EF1C35" w:rsidRDefault="00EB73EB">
      <w:pPr>
        <w:spacing w:after="8" w:line="259" w:lineRule="auto"/>
        <w:ind w:left="314" w:right="0" w:firstLine="0"/>
        <w:jc w:val="center"/>
      </w:pPr>
      <w:r>
        <w:rPr>
          <w:sz w:val="20"/>
        </w:rPr>
        <w:t xml:space="preserve"> </w:t>
      </w:r>
    </w:p>
    <w:p w:rsidR="00EF1C35" w:rsidRDefault="00EB73EB">
      <w:pPr>
        <w:spacing w:after="3" w:line="259" w:lineRule="auto"/>
        <w:ind w:left="992" w:right="0"/>
        <w:jc w:val="center"/>
      </w:pPr>
      <w:r>
        <w:t xml:space="preserve">D-1 </w:t>
      </w:r>
    </w:p>
    <w:p w:rsidR="00EF1C35" w:rsidRDefault="00EB73EB">
      <w:pPr>
        <w:spacing w:after="0" w:line="259" w:lineRule="auto"/>
        <w:ind w:left="314" w:right="0" w:firstLine="0"/>
        <w:jc w:val="center"/>
      </w:pPr>
      <w:r>
        <w:rPr>
          <w:sz w:val="20"/>
        </w:rPr>
        <w:t xml:space="preserve"> </w:t>
      </w:r>
    </w:p>
    <w:p w:rsidR="00EF1C35" w:rsidRDefault="00EB73EB">
      <w:pPr>
        <w:spacing w:after="0" w:line="259" w:lineRule="auto"/>
        <w:ind w:left="250" w:right="0"/>
      </w:pPr>
      <w:r>
        <w:t>(</w:t>
      </w:r>
      <w:r>
        <w:rPr>
          <w:i/>
          <w:sz w:val="20"/>
        </w:rPr>
        <w:t>Rev. December 2016</w:t>
      </w:r>
      <w:r>
        <w:t xml:space="preserve">) </w:t>
      </w:r>
    </w:p>
    <w:p w:rsidR="00EF1C35" w:rsidRDefault="00EB73EB">
      <w:pPr>
        <w:spacing w:after="10"/>
        <w:ind w:left="250" w:right="43"/>
      </w:pPr>
      <w:r>
        <w:t xml:space="preserve">Title: IT Equipment Refresh </w:t>
      </w:r>
    </w:p>
    <w:p w:rsidR="00EF1C35" w:rsidRDefault="00EB73EB">
      <w:pPr>
        <w:spacing w:after="10"/>
        <w:ind w:left="250" w:right="43"/>
      </w:pPr>
      <w:r>
        <w:t xml:space="preserve">RFP: RFP-ISD-04172017-AA </w:t>
      </w:r>
    </w:p>
    <w:p w:rsidR="00EF1C35" w:rsidRDefault="00EB73EB">
      <w:pPr>
        <w:spacing w:after="0" w:line="259" w:lineRule="auto"/>
        <w:ind w:left="240" w:right="0" w:firstLine="0"/>
      </w:pPr>
      <w:r>
        <w:t xml:space="preserve"> </w:t>
      </w:r>
    </w:p>
    <w:p w:rsidR="00EF1C35" w:rsidRDefault="00EB73EB">
      <w:pPr>
        <w:ind w:left="250" w:right="43"/>
      </w:pPr>
      <w:r>
        <w:rPr>
          <w:b/>
        </w:rPr>
        <w:t>“Judicial Branch Personnel”</w:t>
      </w:r>
      <w:r>
        <w:t xml:space="preserve"> means members, justices, judges, judicial officers, subordinate judicial officers, employees, and agents of a Judicial Branch Entity. </w:t>
      </w:r>
    </w:p>
    <w:p w:rsidR="00EF1C35" w:rsidRDefault="00EB73EB">
      <w:pPr>
        <w:ind w:left="250" w:right="43"/>
      </w:pPr>
      <w:r>
        <w:rPr>
          <w:b/>
        </w:rPr>
        <w:t>“Notice”</w:t>
      </w:r>
      <w:r>
        <w:t xml:space="preserve"> means a written communication from one party to another that is (a) delivered in person, (b) sent by registered or certified mail, or (c) sent by overnight air courier, in each case properly posted and fully prepaid to the appropriate address and recipient set forth in Appendix C. </w:t>
      </w:r>
    </w:p>
    <w:p w:rsidR="00EF1C35" w:rsidRDefault="00EB73EB">
      <w:pPr>
        <w:spacing w:after="136"/>
        <w:ind w:left="250" w:right="43"/>
      </w:pPr>
      <w:r>
        <w:rPr>
          <w:b/>
        </w:rPr>
        <w:t>“Option Term”</w:t>
      </w:r>
      <w:r>
        <w:t xml:space="preserve"> means a period, if any, through which this Agreement may be or has been extended by the Establishing JBE.  </w:t>
      </w:r>
    </w:p>
    <w:p w:rsidR="00EF1C35" w:rsidRDefault="00EB73EB">
      <w:pPr>
        <w:spacing w:after="126" w:line="259" w:lineRule="auto"/>
        <w:ind w:left="250" w:right="0"/>
      </w:pPr>
      <w:r>
        <w:rPr>
          <w:b/>
        </w:rPr>
        <w:t xml:space="preserve">“Participating Addendum” </w:t>
      </w:r>
      <w:r>
        <w:t xml:space="preserve">is defined in Appendix A. </w:t>
      </w:r>
    </w:p>
    <w:p w:rsidR="00EF1C35" w:rsidRDefault="00EB73EB">
      <w:pPr>
        <w:spacing w:after="6" w:line="349" w:lineRule="auto"/>
        <w:ind w:left="250" w:right="232"/>
      </w:pPr>
      <w:r>
        <w:rPr>
          <w:b/>
        </w:rPr>
        <w:t xml:space="preserve">“Participating Entities” </w:t>
      </w:r>
      <w:r>
        <w:t>and</w:t>
      </w:r>
      <w:r>
        <w:rPr>
          <w:b/>
        </w:rPr>
        <w:t xml:space="preserve"> “Participating Entity” </w:t>
      </w:r>
      <w:r>
        <w:t>are defined on the Coversheet.</w:t>
      </w:r>
      <w:r>
        <w:rPr>
          <w:b/>
        </w:rPr>
        <w:t xml:space="preserve"> “PCC” </w:t>
      </w:r>
      <w:r>
        <w:t>refers to the California Public Contract Code.</w:t>
      </w:r>
      <w:r>
        <w:rPr>
          <w:b/>
        </w:rPr>
        <w:t xml:space="preserve"> </w:t>
      </w:r>
    </w:p>
    <w:p w:rsidR="00EF1C35" w:rsidRDefault="00EB73EB">
      <w:pPr>
        <w:ind w:left="250" w:right="43"/>
      </w:pPr>
      <w:r>
        <w:rPr>
          <w:b/>
        </w:rPr>
        <w:t>“Services”</w:t>
      </w:r>
      <w:r>
        <w:t xml:space="preserve"> is defined in Appendix A.  </w:t>
      </w:r>
    </w:p>
    <w:p w:rsidR="00EF1C35" w:rsidRDefault="00EB73EB">
      <w:pPr>
        <w:ind w:left="250" w:right="43"/>
      </w:pPr>
      <w:r>
        <w:rPr>
          <w:b/>
        </w:rPr>
        <w:t>“Stop Work Order”</w:t>
      </w:r>
      <w:r>
        <w:t xml:space="preserve"> is defined in Appendix B. </w:t>
      </w:r>
    </w:p>
    <w:p w:rsidR="00EF1C35" w:rsidRDefault="00EB73EB">
      <w:pPr>
        <w:ind w:left="250" w:right="43"/>
      </w:pPr>
      <w:r>
        <w:rPr>
          <w:b/>
        </w:rPr>
        <w:t xml:space="preserve">“Term” </w:t>
      </w:r>
      <w:r>
        <w:t xml:space="preserve">comprises the Initial Term and any Option Terms. </w:t>
      </w:r>
    </w:p>
    <w:p w:rsidR="00EF1C35" w:rsidRDefault="00EB73EB">
      <w:pPr>
        <w:ind w:left="250" w:right="43"/>
      </w:pPr>
      <w:r>
        <w:rPr>
          <w:b/>
        </w:rPr>
        <w:t>“Work”</w:t>
      </w:r>
      <w:r>
        <w:t xml:space="preserve"> is defined in Appendix A. </w:t>
      </w:r>
    </w:p>
    <w:p w:rsidR="00EF1C35" w:rsidRDefault="00EB73EB">
      <w:pPr>
        <w:spacing w:after="6865" w:line="259" w:lineRule="auto"/>
        <w:ind w:left="240" w:right="0" w:firstLine="0"/>
      </w:pPr>
      <w:r>
        <w:t xml:space="preserve">  </w:t>
      </w:r>
    </w:p>
    <w:p w:rsidR="00EF1C35" w:rsidRDefault="00EB73EB">
      <w:pPr>
        <w:spacing w:after="8" w:line="259" w:lineRule="auto"/>
        <w:ind w:left="314" w:right="0" w:firstLine="0"/>
        <w:jc w:val="center"/>
      </w:pPr>
      <w:r>
        <w:rPr>
          <w:sz w:val="20"/>
        </w:rPr>
        <w:lastRenderedPageBreak/>
        <w:t xml:space="preserve"> </w:t>
      </w:r>
    </w:p>
    <w:p w:rsidR="00EF1C35" w:rsidRDefault="00EB73EB">
      <w:pPr>
        <w:spacing w:after="3" w:line="259" w:lineRule="auto"/>
        <w:ind w:left="992" w:right="0"/>
        <w:jc w:val="center"/>
      </w:pPr>
      <w:r>
        <w:t xml:space="preserve">D-2 </w:t>
      </w:r>
    </w:p>
    <w:p w:rsidR="00EF1C35" w:rsidRDefault="00EB73EB">
      <w:pPr>
        <w:spacing w:after="0" w:line="259" w:lineRule="auto"/>
        <w:ind w:left="314" w:right="0" w:firstLine="0"/>
        <w:jc w:val="center"/>
      </w:pPr>
      <w:r>
        <w:rPr>
          <w:sz w:val="20"/>
        </w:rPr>
        <w:t xml:space="preserve"> </w:t>
      </w:r>
    </w:p>
    <w:p w:rsidR="00EF1C35" w:rsidRDefault="00EB73EB">
      <w:pPr>
        <w:pStyle w:val="Heading1"/>
        <w:spacing w:after="92"/>
        <w:ind w:left="610" w:right="677"/>
      </w:pPr>
      <w:r>
        <w:t xml:space="preserve">APPENDIX E Participating Addendum </w:t>
      </w:r>
    </w:p>
    <w:p w:rsidR="00EF1C35" w:rsidRDefault="00EB73EB">
      <w:pPr>
        <w:numPr>
          <w:ilvl w:val="0"/>
          <w:numId w:val="9"/>
        </w:numPr>
        <w:spacing w:after="10"/>
        <w:ind w:right="43" w:hanging="504"/>
      </w:pPr>
      <w:r>
        <w:t xml:space="preserve">This Participating Addendum is made and entered into as of </w:t>
      </w:r>
      <w:r>
        <w:rPr>
          <w:shd w:val="clear" w:color="auto" w:fill="FFFF00"/>
        </w:rPr>
        <w:t>[month/day/year]</w:t>
      </w:r>
      <w:r>
        <w:t xml:space="preserve"> </w:t>
      </w:r>
    </w:p>
    <w:p w:rsidR="00EF1C35" w:rsidRDefault="00EB73EB">
      <w:pPr>
        <w:spacing w:after="0"/>
        <w:ind w:left="550" w:right="43"/>
      </w:pPr>
      <w:r>
        <w:t xml:space="preserve">(“Participating Addendum Effective Date”) by and between the  _________________ </w:t>
      </w:r>
      <w:r>
        <w:rPr>
          <w:b/>
          <w:i/>
        </w:rPr>
        <w:t>[add full name of the JBE]</w:t>
      </w:r>
      <w:r>
        <w:t xml:space="preserve"> (“JBE”) </w:t>
      </w:r>
      <w:r>
        <w:rPr>
          <w:b/>
          <w:i/>
        </w:rPr>
        <w:t xml:space="preserve"> </w:t>
      </w:r>
      <w:r>
        <w:t xml:space="preserve">and </w:t>
      </w:r>
      <w:r>
        <w:rPr>
          <w:shd w:val="clear" w:color="auto" w:fill="FFFF00"/>
        </w:rPr>
        <w:t>[add name of Contractor]</w:t>
      </w:r>
      <w:r>
        <w:t xml:space="preserve"> (“Contractor”) pursuant to the Master Agreement #__________ </w:t>
      </w:r>
      <w:r>
        <w:rPr>
          <w:b/>
          <w:i/>
        </w:rPr>
        <w:t>[add Master Agreement # - see cover page]</w:t>
      </w:r>
      <w:r>
        <w:t xml:space="preserve"> (“Master Agreement”) dated __________, 20__ </w:t>
      </w:r>
      <w:r>
        <w:rPr>
          <w:b/>
          <w:i/>
        </w:rPr>
        <w:t>[add Effective Date of the Master Agreement]</w:t>
      </w:r>
      <w:r>
        <w:t xml:space="preserve"> between the  </w:t>
      </w:r>
      <w:r>
        <w:rPr>
          <w:b/>
          <w:i/>
        </w:rPr>
        <w:t>[add name of the JBE that established the Master Agreement]</w:t>
      </w:r>
      <w:r>
        <w:t xml:space="preserve"> (“Establishing </w:t>
      </w:r>
    </w:p>
    <w:p w:rsidR="00EF1C35" w:rsidRDefault="00EB73EB">
      <w:pPr>
        <w:spacing w:after="232"/>
        <w:ind w:left="550" w:right="43"/>
      </w:pPr>
      <w:r>
        <w:t xml:space="preserve">JBE”) and Contractor. Unless otherwise specifically defined in this Participating Addendum, each capitalized term used in this Participating Addendum shall have the meaning set forth in the Master Agreement.  </w:t>
      </w:r>
    </w:p>
    <w:p w:rsidR="00EF1C35" w:rsidRDefault="00EB73EB">
      <w:pPr>
        <w:numPr>
          <w:ilvl w:val="0"/>
          <w:numId w:val="9"/>
        </w:numPr>
        <w:spacing w:after="0"/>
        <w:ind w:right="43" w:hanging="504"/>
      </w:pPr>
      <w:r>
        <w:t xml:space="preserve">This Participating Addendum constitutes and shall be construed as a separate, independent contract between Contractor and the JBE, subject to the following: (i) this Participating Addendum shall be governed by the Master Agreement, and the terms in the Master </w:t>
      </w:r>
    </w:p>
    <w:p w:rsidR="00EF1C35" w:rsidRDefault="00EB73EB">
      <w:pPr>
        <w:spacing w:after="10"/>
        <w:ind w:left="550" w:right="43"/>
      </w:pPr>
      <w:r>
        <w:t xml:space="preserve">Agreement are hereby incorporated into this Participating Addendum; (ii) the Participating </w:t>
      </w:r>
    </w:p>
    <w:p w:rsidR="00EF1C35" w:rsidRDefault="00EB73EB">
      <w:pPr>
        <w:spacing w:after="0"/>
        <w:ind w:left="550" w:right="43"/>
      </w:pPr>
      <w:r>
        <w:t xml:space="preserve">Addendum (including any purchase order documents pursuant to the Participating Addendum) may not alter or conflict with the terms of the Master Agreement, or exceed the scope of the Work provided for in the Master Agreement; and (iii) the term of the </w:t>
      </w:r>
    </w:p>
    <w:p w:rsidR="00EF1C35" w:rsidRDefault="00EB73EB">
      <w:pPr>
        <w:spacing w:after="229"/>
        <w:ind w:left="550" w:right="43"/>
      </w:pPr>
      <w:r>
        <w:t xml:space="preserve">Participating Addendum may not extend beyond the expiration date of the Master Agreement. The Participating Addendum and the Master Agreement shall take precedence over any terms and conditions included on Contractor’s invoice or similar document.  </w:t>
      </w:r>
    </w:p>
    <w:p w:rsidR="00EF1C35" w:rsidRDefault="00EB73EB">
      <w:pPr>
        <w:numPr>
          <w:ilvl w:val="0"/>
          <w:numId w:val="9"/>
        </w:numPr>
        <w:spacing w:after="232"/>
        <w:ind w:right="43" w:hanging="504"/>
      </w:pPr>
      <w:r>
        <w:t xml:space="preserve">Under this Participating Addendum, the JBE may at its option 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this Participating Addendum shall be deemed to include such purchase orders. </w:t>
      </w:r>
    </w:p>
    <w:p w:rsidR="00EF1C35" w:rsidRDefault="00EB73EB">
      <w:pPr>
        <w:numPr>
          <w:ilvl w:val="0"/>
          <w:numId w:val="9"/>
        </w:numPr>
        <w:spacing w:after="14"/>
        <w:ind w:right="43" w:hanging="504"/>
      </w:pPr>
      <w:r>
        <w:t xml:space="preserve">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(i) the JBE’s use of or procurement through the Master Agreement (including this Participating Addendum), or </w:t>
      </w:r>
    </w:p>
    <w:p w:rsidR="00EF1C35" w:rsidRDefault="00EB73EB">
      <w:pPr>
        <w:spacing w:after="232"/>
        <w:ind w:left="550" w:right="43"/>
      </w:pPr>
      <w:r>
        <w:t xml:space="preserve">(ii) the JBE’s business relationship with Contractor. The Establishing JBE makes no guarantees, representations, or warranties to any Participating Entity. </w:t>
      </w:r>
    </w:p>
    <w:p w:rsidR="00EF1C35" w:rsidRDefault="00EB73EB">
      <w:pPr>
        <w:numPr>
          <w:ilvl w:val="0"/>
          <w:numId w:val="9"/>
        </w:numPr>
        <w:spacing w:after="641"/>
        <w:ind w:right="43" w:hanging="504"/>
      </w:pPr>
      <w:r>
        <w:t xml:space="preserve">Pricing for the Work shall be in accordance with the prices set forth in the Master Agreement. </w:t>
      </w:r>
    </w:p>
    <w:p w:rsidR="00EF1C35" w:rsidRDefault="00EB73EB">
      <w:pPr>
        <w:spacing w:after="0" w:line="259" w:lineRule="auto"/>
        <w:ind w:left="0" w:right="0" w:firstLine="0"/>
        <w:jc w:val="both"/>
      </w:pPr>
      <w:r>
        <w:rPr>
          <w:b/>
          <w:sz w:val="22"/>
        </w:rPr>
        <w:lastRenderedPageBreak/>
        <w:t xml:space="preserve"> </w:t>
      </w:r>
      <w:r>
        <w:rPr>
          <w:b/>
          <w:sz w:val="16"/>
        </w:rPr>
        <w:t xml:space="preserve">  </w:t>
      </w:r>
      <w:r>
        <w:rPr>
          <w:b/>
          <w:sz w:val="16"/>
        </w:rPr>
        <w:tab/>
        <w:t xml:space="preserve"> </w:t>
      </w:r>
      <w:r>
        <w:rPr>
          <w:b/>
          <w:sz w:val="16"/>
        </w:rPr>
        <w:tab/>
      </w:r>
      <w:r>
        <w:t xml:space="preserve"> </w:t>
      </w:r>
    </w:p>
    <w:p w:rsidR="00EF1C35" w:rsidRDefault="00EB73EB">
      <w:pPr>
        <w:spacing w:after="0" w:line="259" w:lineRule="auto"/>
        <w:ind w:left="0" w:right="0" w:firstLine="0"/>
      </w:pPr>
      <w:r>
        <w:t xml:space="preserve">                                                                     </w:t>
      </w:r>
    </w:p>
    <w:p w:rsidR="00EF1C35" w:rsidRDefault="00EF1C35">
      <w:pPr>
        <w:sectPr w:rsidR="00EF1C35">
          <w:headerReference w:type="even" r:id="rId27"/>
          <w:headerReference w:type="default" r:id="rId28"/>
          <w:footerReference w:type="even" r:id="rId29"/>
          <w:footerReference w:type="default" r:id="rId30"/>
          <w:headerReference w:type="first" r:id="rId31"/>
          <w:footerReference w:type="first" r:id="rId32"/>
          <w:pgSz w:w="12240" w:h="15840"/>
          <w:pgMar w:top="783" w:right="1362" w:bottom="726" w:left="1440" w:header="720" w:footer="720" w:gutter="0"/>
          <w:cols w:space="720"/>
          <w:titlePg/>
        </w:sectPr>
      </w:pPr>
    </w:p>
    <w:p w:rsidR="00EF1C35" w:rsidRDefault="00EB73EB">
      <w:pPr>
        <w:numPr>
          <w:ilvl w:val="0"/>
          <w:numId w:val="9"/>
        </w:numPr>
        <w:spacing w:after="10"/>
        <w:ind w:right="43" w:hanging="504"/>
      </w:pPr>
      <w:r>
        <w:lastRenderedPageBreak/>
        <w:t xml:space="preserve">The term of this Participating Addendum shall be from the Effective Date until: </w:t>
      </w:r>
    </w:p>
    <w:p w:rsidR="00EF1C35" w:rsidRDefault="00EB73EB">
      <w:pPr>
        <w:spacing w:after="230" w:line="249" w:lineRule="auto"/>
        <w:ind w:left="540" w:right="0" w:firstLine="0"/>
      </w:pPr>
      <w:r>
        <w:t>[__________</w:t>
      </w:r>
      <w:r>
        <w:rPr>
          <w:i/>
          <w:shd w:val="clear" w:color="auto" w:fill="FFFF00"/>
        </w:rPr>
        <w:t>month/day/year</w:t>
      </w:r>
      <w:r>
        <w:rPr>
          <w:i/>
        </w:rPr>
        <w:t xml:space="preserve"> – may not exceed the term of the Master Agreement</w:t>
      </w:r>
      <w:r>
        <w:t xml:space="preserve">].   </w:t>
      </w:r>
    </w:p>
    <w:p w:rsidR="00EF1C35" w:rsidRDefault="00EB73EB">
      <w:pPr>
        <w:numPr>
          <w:ilvl w:val="0"/>
          <w:numId w:val="9"/>
        </w:numPr>
        <w:spacing w:after="225"/>
        <w:ind w:right="43" w:hanging="504"/>
      </w:pPr>
      <w:r>
        <w:t xml:space="preserve">The JBE hereby orders, and Contractor hereby agrees to provide, the following Work: </w:t>
      </w:r>
    </w:p>
    <w:p w:rsidR="00EF1C35" w:rsidRDefault="00EB73EB">
      <w:pPr>
        <w:spacing w:after="130" w:line="251" w:lineRule="auto"/>
        <w:ind w:left="-5" w:right="0"/>
      </w:pPr>
      <w:r>
        <w:t>[</w:t>
      </w:r>
      <w:r>
        <w:rPr>
          <w:b/>
          <w:i/>
        </w:rPr>
        <w:t xml:space="preserve">Instructions to the JBE establishing the Master Agreement: add provisions as appropriate, </w:t>
      </w:r>
      <w:r>
        <w:rPr>
          <w:b/>
          <w:i/>
          <w:u w:val="single" w:color="000000"/>
        </w:rPr>
        <w:t>and in accordance with the terms of the Master Agreement</w:t>
      </w:r>
      <w:r>
        <w:rPr>
          <w:b/>
          <w:i/>
        </w:rPr>
        <w:t xml:space="preserve">. For example: </w:t>
      </w:r>
    </w:p>
    <w:p w:rsidR="00EF1C35" w:rsidRDefault="00EB73EB">
      <w:pPr>
        <w:numPr>
          <w:ilvl w:val="1"/>
          <w:numId w:val="10"/>
        </w:numPr>
        <w:spacing w:after="73" w:line="259" w:lineRule="auto"/>
        <w:ind w:right="34" w:hanging="360"/>
      </w:pPr>
      <w:r>
        <w:rPr>
          <w:b/>
          <w:i/>
        </w:rPr>
        <w:t xml:space="preserve">Options for ordering, including description of the Goods, Services and/or Deliverables. </w:t>
      </w:r>
    </w:p>
    <w:p w:rsidR="00EF1C35" w:rsidRDefault="00EB73EB">
      <w:pPr>
        <w:numPr>
          <w:ilvl w:val="1"/>
          <w:numId w:val="10"/>
        </w:numPr>
        <w:spacing w:after="58" w:line="251" w:lineRule="auto"/>
        <w:ind w:right="34" w:hanging="360"/>
      </w:pPr>
      <w:r>
        <w:rPr>
          <w:b/>
          <w:i/>
        </w:rPr>
        <w:t xml:space="preserve">Options for: service levels, quantity, model #s, delivery dates, pricing, etc.  </w:t>
      </w:r>
    </w:p>
    <w:p w:rsidR="00EF1C35" w:rsidRDefault="00EB73EB">
      <w:pPr>
        <w:spacing w:after="95" w:line="259" w:lineRule="auto"/>
        <w:ind w:left="0" w:right="0" w:firstLine="0"/>
      </w:pPr>
      <w:r>
        <w:rPr>
          <w:b/>
        </w:rPr>
        <w:t xml:space="preserve"> </w:t>
      </w:r>
    </w:p>
    <w:p w:rsidR="00EF1C35" w:rsidRDefault="00EB73EB">
      <w:pPr>
        <w:numPr>
          <w:ilvl w:val="0"/>
          <w:numId w:val="9"/>
        </w:numPr>
        <w:spacing w:after="10"/>
        <w:ind w:right="43" w:hanging="504"/>
      </w:pPr>
      <w:r>
        <w:t>Any notices must be sent to the following address and recipient:</w:t>
      </w:r>
      <w:r>
        <w:rPr>
          <w:b/>
        </w:rPr>
        <w:t xml:space="preserve"> </w:t>
      </w:r>
    </w:p>
    <w:tbl>
      <w:tblPr>
        <w:tblStyle w:val="TableGrid"/>
        <w:tblW w:w="8099" w:type="dxa"/>
        <w:tblInd w:w="812" w:type="dxa"/>
        <w:tblCellMar>
          <w:top w:w="11" w:type="dxa"/>
          <w:left w:w="85" w:type="dxa"/>
          <w:right w:w="115" w:type="dxa"/>
        </w:tblCellMar>
        <w:tblLook w:val="04A0" w:firstRow="1" w:lastRow="0" w:firstColumn="1" w:lastColumn="0" w:noHBand="0" w:noVBand="1"/>
      </w:tblPr>
      <w:tblGrid>
        <w:gridCol w:w="4132"/>
        <w:gridCol w:w="3967"/>
      </w:tblGrid>
      <w:tr w:rsidR="00EF1C35">
        <w:trPr>
          <w:trHeight w:val="326"/>
        </w:trPr>
        <w:tc>
          <w:tcPr>
            <w:tcW w:w="4132" w:type="dxa"/>
            <w:tcBorders>
              <w:top w:val="single" w:sz="4" w:space="0" w:color="000000"/>
              <w:left w:val="single" w:sz="4" w:space="0" w:color="000000"/>
              <w:bottom w:val="single" w:sz="4" w:space="0" w:color="000000"/>
              <w:right w:val="single" w:sz="4" w:space="0" w:color="000000"/>
            </w:tcBorders>
            <w:shd w:val="clear" w:color="auto" w:fill="CCCCCC"/>
          </w:tcPr>
          <w:p w:rsidR="00EF1C35" w:rsidRDefault="00EB73EB">
            <w:pPr>
              <w:spacing w:after="0" w:line="259" w:lineRule="auto"/>
              <w:ind w:left="0" w:right="0" w:firstLine="0"/>
            </w:pPr>
            <w:r>
              <w:rPr>
                <w:b/>
              </w:rPr>
              <w:t xml:space="preserve">If to Contractor: </w:t>
            </w:r>
          </w:p>
        </w:tc>
        <w:tc>
          <w:tcPr>
            <w:tcW w:w="3967" w:type="dxa"/>
            <w:tcBorders>
              <w:top w:val="single" w:sz="4" w:space="0" w:color="000000"/>
              <w:left w:val="single" w:sz="4" w:space="0" w:color="000000"/>
              <w:bottom w:val="single" w:sz="4" w:space="0" w:color="000000"/>
              <w:right w:val="single" w:sz="4" w:space="0" w:color="000000"/>
            </w:tcBorders>
            <w:shd w:val="clear" w:color="auto" w:fill="CCCCCC"/>
          </w:tcPr>
          <w:p w:rsidR="00EF1C35" w:rsidRDefault="00EB73EB">
            <w:pPr>
              <w:spacing w:after="0" w:line="259" w:lineRule="auto"/>
              <w:ind w:left="1" w:right="0" w:firstLine="0"/>
            </w:pPr>
            <w:r>
              <w:rPr>
                <w:b/>
              </w:rPr>
              <w:t xml:space="preserve">If to the JBE: </w:t>
            </w:r>
          </w:p>
        </w:tc>
      </w:tr>
      <w:tr w:rsidR="00EF1C35">
        <w:trPr>
          <w:trHeight w:val="460"/>
        </w:trPr>
        <w:tc>
          <w:tcPr>
            <w:tcW w:w="4132" w:type="dxa"/>
            <w:tcBorders>
              <w:top w:val="single" w:sz="4" w:space="0" w:color="000000"/>
              <w:left w:val="single" w:sz="4" w:space="0" w:color="000000"/>
              <w:bottom w:val="nil"/>
              <w:right w:val="single" w:sz="4" w:space="0" w:color="000000"/>
            </w:tcBorders>
            <w:vAlign w:val="bottom"/>
          </w:tcPr>
          <w:p w:rsidR="00EF1C35" w:rsidRDefault="00EB73EB">
            <w:pPr>
              <w:spacing w:after="16" w:line="259" w:lineRule="auto"/>
              <w:ind w:left="0" w:right="0" w:firstLine="0"/>
            </w:pPr>
            <w:r>
              <w:rPr>
                <w:u w:val="single" w:color="000000"/>
              </w:rPr>
              <w:t>[name, title, address]</w:t>
            </w:r>
            <w:r>
              <w:t xml:space="preserve"> </w:t>
            </w:r>
          </w:p>
          <w:p w:rsidR="00EF1C35" w:rsidRDefault="00EB73EB">
            <w:pPr>
              <w:spacing w:after="0" w:line="259" w:lineRule="auto"/>
              <w:ind w:left="0" w:right="0" w:firstLine="0"/>
            </w:pPr>
            <w:r>
              <w:t xml:space="preserve"> </w:t>
            </w:r>
          </w:p>
        </w:tc>
        <w:tc>
          <w:tcPr>
            <w:tcW w:w="3967" w:type="dxa"/>
            <w:tcBorders>
              <w:top w:val="single" w:sz="4" w:space="0" w:color="000000"/>
              <w:left w:val="single" w:sz="4" w:space="0" w:color="000000"/>
              <w:bottom w:val="nil"/>
              <w:right w:val="single" w:sz="4" w:space="0" w:color="000000"/>
            </w:tcBorders>
          </w:tcPr>
          <w:p w:rsidR="00EF1C35" w:rsidRDefault="00EB73EB">
            <w:pPr>
              <w:spacing w:after="0" w:line="259" w:lineRule="auto"/>
              <w:ind w:left="1" w:right="0" w:firstLine="0"/>
            </w:pPr>
            <w:r>
              <w:rPr>
                <w:u w:val="single" w:color="000000"/>
              </w:rPr>
              <w:t>[name, title, address]</w:t>
            </w:r>
            <w:r>
              <w:t xml:space="preserve"> </w:t>
            </w:r>
          </w:p>
        </w:tc>
      </w:tr>
      <w:tr w:rsidR="00EF1C35">
        <w:trPr>
          <w:trHeight w:val="820"/>
        </w:trPr>
        <w:tc>
          <w:tcPr>
            <w:tcW w:w="4132" w:type="dxa"/>
            <w:tcBorders>
              <w:top w:val="nil"/>
              <w:left w:val="single" w:sz="4" w:space="0" w:color="000000"/>
              <w:bottom w:val="single" w:sz="4" w:space="0" w:color="000000"/>
              <w:right w:val="single" w:sz="4" w:space="0" w:color="000000"/>
            </w:tcBorders>
            <w:vAlign w:val="bottom"/>
          </w:tcPr>
          <w:p w:rsidR="00EF1C35" w:rsidRDefault="00EB73EB">
            <w:pPr>
              <w:spacing w:after="19" w:line="259" w:lineRule="auto"/>
              <w:ind w:left="0" w:right="0" w:firstLine="0"/>
            </w:pPr>
            <w:r>
              <w:rPr>
                <w:u w:val="single" w:color="000000"/>
              </w:rPr>
              <w:t>With a copy to</w:t>
            </w:r>
            <w:r>
              <w:t xml:space="preserve">: </w:t>
            </w:r>
          </w:p>
          <w:p w:rsidR="00EF1C35" w:rsidRDefault="00EB73EB">
            <w:pPr>
              <w:spacing w:after="0" w:line="259" w:lineRule="auto"/>
              <w:ind w:left="0" w:right="0" w:firstLine="0"/>
            </w:pPr>
            <w:r>
              <w:t xml:space="preserve"> </w:t>
            </w:r>
          </w:p>
        </w:tc>
        <w:tc>
          <w:tcPr>
            <w:tcW w:w="3967" w:type="dxa"/>
            <w:tcBorders>
              <w:top w:val="nil"/>
              <w:left w:val="single" w:sz="4" w:space="0" w:color="000000"/>
              <w:bottom w:val="single" w:sz="4" w:space="0" w:color="000000"/>
              <w:right w:val="single" w:sz="4" w:space="0" w:color="000000"/>
            </w:tcBorders>
            <w:vAlign w:val="bottom"/>
          </w:tcPr>
          <w:p w:rsidR="00EF1C35" w:rsidRDefault="00EB73EB">
            <w:pPr>
              <w:spacing w:after="19" w:line="259" w:lineRule="auto"/>
              <w:ind w:left="1" w:right="0" w:firstLine="0"/>
            </w:pPr>
            <w:r>
              <w:rPr>
                <w:u w:val="single" w:color="000000"/>
              </w:rPr>
              <w:t>With a copy to</w:t>
            </w:r>
            <w:r>
              <w:t xml:space="preserve">: </w:t>
            </w:r>
          </w:p>
          <w:p w:rsidR="00EF1C35" w:rsidRDefault="00EB73EB">
            <w:pPr>
              <w:spacing w:after="0" w:line="259" w:lineRule="auto"/>
              <w:ind w:left="1" w:right="0" w:firstLine="0"/>
            </w:pPr>
            <w:r>
              <w:t xml:space="preserve"> </w:t>
            </w:r>
          </w:p>
        </w:tc>
      </w:tr>
    </w:tbl>
    <w:p w:rsidR="00EF1C35" w:rsidRDefault="00EB73EB">
      <w:pPr>
        <w:ind w:left="550" w:right="43"/>
      </w:pPr>
      <w:r>
        <w:t xml:space="preserve">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 </w:t>
      </w:r>
    </w:p>
    <w:p w:rsidR="00EF1C35" w:rsidRDefault="00EB73EB">
      <w:pPr>
        <w:numPr>
          <w:ilvl w:val="0"/>
          <w:numId w:val="9"/>
        </w:numPr>
        <w:ind w:right="43" w:hanging="504"/>
      </w:pPr>
      <w: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rsidR="00EF1C35" w:rsidRDefault="00EB73EB">
      <w:pPr>
        <w:spacing w:after="53"/>
        <w:ind w:left="10" w:right="43"/>
      </w:pPr>
      <w:r>
        <w:t xml:space="preserve">IN WITNESS WHEREOF, JBE and Contractor have caused this Participating Addendum to be executed on the Participating Addendum Effective Date. </w:t>
      </w:r>
    </w:p>
    <w:p w:rsidR="00EF1C35" w:rsidRDefault="00EB73EB">
      <w:pPr>
        <w:spacing w:after="55" w:line="259" w:lineRule="auto"/>
        <w:ind w:left="0" w:right="0" w:firstLine="0"/>
      </w:pPr>
      <w:r>
        <w:t xml:space="preserve"> </w:t>
      </w:r>
    </w:p>
    <w:p w:rsidR="00EF1C35" w:rsidRDefault="00EB73EB">
      <w:pPr>
        <w:tabs>
          <w:tab w:val="center" w:pos="600"/>
          <w:tab w:val="center" w:pos="4441"/>
          <w:tab w:val="center" w:pos="6028"/>
        </w:tabs>
        <w:spacing w:after="8" w:line="251" w:lineRule="auto"/>
        <w:ind w:left="0" w:right="0" w:firstLine="0"/>
      </w:pPr>
      <w:r>
        <w:rPr>
          <w:rFonts w:ascii="Calibri" w:eastAsia="Calibri" w:hAnsi="Calibri" w:cs="Calibri"/>
          <w:sz w:val="22"/>
        </w:rPr>
        <w:tab/>
      </w:r>
      <w:r>
        <w:rPr>
          <w:b/>
          <w:i/>
        </w:rPr>
        <w:t>[JBE]</w:t>
      </w:r>
      <w:r>
        <w:t xml:space="preserve">                 </w:t>
      </w:r>
      <w:r>
        <w:tab/>
        <w:t xml:space="preserve"> </w:t>
      </w:r>
      <w:r>
        <w:tab/>
      </w:r>
      <w:r>
        <w:rPr>
          <w:b/>
          <w:i/>
        </w:rPr>
        <w:t>[CONTRACTOR]</w:t>
      </w:r>
      <w:r>
        <w:t xml:space="preserve"> </w:t>
      </w:r>
    </w:p>
    <w:p w:rsidR="00EF1C35" w:rsidRDefault="00EB73EB">
      <w:pPr>
        <w:spacing w:after="0" w:line="259" w:lineRule="auto"/>
        <w:ind w:left="0" w:right="0" w:firstLine="0"/>
      </w:pPr>
      <w:r>
        <w:t xml:space="preserve"> </w:t>
      </w:r>
    </w:p>
    <w:p w:rsidR="00EF1C35" w:rsidRDefault="00EB73EB">
      <w:pPr>
        <w:spacing w:after="0" w:line="259" w:lineRule="auto"/>
        <w:ind w:left="0" w:right="0" w:firstLine="0"/>
      </w:pPr>
      <w:r>
        <w:t xml:space="preserve"> </w:t>
      </w:r>
    </w:p>
    <w:p w:rsidR="00EF1C35" w:rsidRDefault="00EB73EB">
      <w:pPr>
        <w:spacing w:after="0" w:line="259" w:lineRule="auto"/>
        <w:ind w:left="0" w:right="0" w:firstLine="0"/>
      </w:pPr>
      <w:r>
        <w:t xml:space="preserve"> </w:t>
      </w:r>
    </w:p>
    <w:tbl>
      <w:tblPr>
        <w:tblStyle w:val="TableGrid"/>
        <w:tblW w:w="8522" w:type="dxa"/>
        <w:tblInd w:w="300" w:type="dxa"/>
        <w:tblLook w:val="04A0" w:firstRow="1" w:lastRow="0" w:firstColumn="1" w:lastColumn="0" w:noHBand="0" w:noVBand="1"/>
      </w:tblPr>
      <w:tblGrid>
        <w:gridCol w:w="3421"/>
        <w:gridCol w:w="257"/>
        <w:gridCol w:w="4844"/>
      </w:tblGrid>
      <w:tr w:rsidR="00EF1C35">
        <w:trPr>
          <w:trHeight w:val="337"/>
        </w:trPr>
        <w:tc>
          <w:tcPr>
            <w:tcW w:w="3421" w:type="dxa"/>
            <w:tcBorders>
              <w:top w:val="nil"/>
              <w:left w:val="nil"/>
              <w:bottom w:val="nil"/>
              <w:right w:val="nil"/>
            </w:tcBorders>
          </w:tcPr>
          <w:p w:rsidR="00EF1C35" w:rsidRDefault="00EB73EB">
            <w:pPr>
              <w:spacing w:after="0" w:line="259" w:lineRule="auto"/>
              <w:ind w:left="0" w:right="0" w:firstLine="0"/>
            </w:pPr>
            <w:r>
              <w:t xml:space="preserve">By:  </w:t>
            </w:r>
            <w:r>
              <w:rPr>
                <w:rFonts w:ascii="Calibri" w:eastAsia="Calibri" w:hAnsi="Calibri" w:cs="Calibri"/>
                <w:noProof/>
                <w:sz w:val="22"/>
              </w:rPr>
              <mc:AlternateContent>
                <mc:Choice Requires="wpg">
                  <w:drawing>
                    <wp:inline distT="0" distB="0" distL="0" distR="0">
                      <wp:extent cx="1879346" cy="7620"/>
                      <wp:effectExtent l="0" t="0" r="0" b="0"/>
                      <wp:docPr id="43432" name="Group 43432"/>
                      <wp:cNvGraphicFramePr/>
                      <a:graphic xmlns:a="http://schemas.openxmlformats.org/drawingml/2006/main">
                        <a:graphicData uri="http://schemas.microsoft.com/office/word/2010/wordprocessingGroup">
                          <wpg:wgp>
                            <wpg:cNvGrpSpPr/>
                            <wpg:grpSpPr>
                              <a:xfrm>
                                <a:off x="0" y="0"/>
                                <a:ext cx="1879346" cy="7620"/>
                                <a:chOff x="0" y="0"/>
                                <a:chExt cx="1879346" cy="7620"/>
                              </a:xfrm>
                            </wpg:grpSpPr>
                            <wps:wsp>
                              <wps:cNvPr id="44728" name="Shape 44728"/>
                              <wps:cNvSpPr/>
                              <wps:spPr>
                                <a:xfrm>
                                  <a:off x="0" y="0"/>
                                  <a:ext cx="1879346" cy="9144"/>
                                </a:xfrm>
                                <a:custGeom>
                                  <a:avLst/>
                                  <a:gdLst/>
                                  <a:ahLst/>
                                  <a:cxnLst/>
                                  <a:rect l="0" t="0" r="0" b="0"/>
                                  <a:pathLst>
                                    <a:path w="1879346" h="9144">
                                      <a:moveTo>
                                        <a:pt x="0" y="0"/>
                                      </a:moveTo>
                                      <a:lnTo>
                                        <a:pt x="1879346" y="0"/>
                                      </a:lnTo>
                                      <a:lnTo>
                                        <a:pt x="1879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32" style="width:147.98pt;height:0.600037pt;mso-position-horizontal-relative:char;mso-position-vertical-relative:line" coordsize="18793,76">
                      <v:shape id="Shape 44729" style="position:absolute;width:18793;height:91;left:0;top:0;" coordsize="1879346,9144" path="m0,0l1879346,0l1879346,9144l0,9144l0,0">
                        <v:stroke weight="0pt" endcap="flat" joinstyle="miter" miterlimit="10" on="false" color="#000000" opacity="0"/>
                        <v:fill on="true" color="#000000"/>
                      </v:shape>
                    </v:group>
                  </w:pict>
                </mc:Fallback>
              </mc:AlternateContent>
            </w:r>
            <w:r>
              <w:t xml:space="preserve"> </w:t>
            </w:r>
          </w:p>
        </w:tc>
        <w:tc>
          <w:tcPr>
            <w:tcW w:w="257" w:type="dxa"/>
            <w:tcBorders>
              <w:top w:val="nil"/>
              <w:left w:val="nil"/>
              <w:bottom w:val="nil"/>
              <w:right w:val="nil"/>
            </w:tcBorders>
          </w:tcPr>
          <w:p w:rsidR="00EF1C35" w:rsidRDefault="00EB73EB">
            <w:pPr>
              <w:spacing w:after="0" w:line="259" w:lineRule="auto"/>
              <w:ind w:left="0" w:right="0" w:firstLine="0"/>
            </w:pPr>
            <w:r>
              <w:t xml:space="preserve"> </w:t>
            </w:r>
          </w:p>
        </w:tc>
        <w:tc>
          <w:tcPr>
            <w:tcW w:w="4844" w:type="dxa"/>
            <w:tcBorders>
              <w:top w:val="nil"/>
              <w:left w:val="nil"/>
              <w:bottom w:val="nil"/>
              <w:right w:val="nil"/>
            </w:tcBorders>
          </w:tcPr>
          <w:p w:rsidR="00EF1C35" w:rsidRDefault="00EB73EB">
            <w:pPr>
              <w:tabs>
                <w:tab w:val="center" w:pos="2984"/>
                <w:tab w:val="right" w:pos="4844"/>
              </w:tabs>
              <w:spacing w:after="0" w:line="259" w:lineRule="auto"/>
              <w:ind w:left="0" w:right="0" w:firstLine="0"/>
            </w:pPr>
            <w:r>
              <w:rPr>
                <w:rFonts w:ascii="Calibri" w:eastAsia="Calibri" w:hAnsi="Calibri" w:cs="Calibri"/>
                <w:sz w:val="22"/>
              </w:rPr>
              <w:tab/>
            </w:r>
            <w:r>
              <w:t xml:space="preserve">By:   </w:t>
            </w:r>
            <w:r>
              <w:rPr>
                <w:rFonts w:ascii="Calibri" w:eastAsia="Calibri" w:hAnsi="Calibri" w:cs="Calibri"/>
                <w:noProof/>
                <w:sz w:val="22"/>
              </w:rPr>
              <mc:AlternateContent>
                <mc:Choice Requires="wpg">
                  <w:drawing>
                    <wp:inline distT="0" distB="0" distL="0" distR="0">
                      <wp:extent cx="1992122" cy="7620"/>
                      <wp:effectExtent l="0" t="0" r="0" b="0"/>
                      <wp:docPr id="43447" name="Group 43447"/>
                      <wp:cNvGraphicFramePr/>
                      <a:graphic xmlns:a="http://schemas.openxmlformats.org/drawingml/2006/main">
                        <a:graphicData uri="http://schemas.microsoft.com/office/word/2010/wordprocessingGroup">
                          <wpg:wgp>
                            <wpg:cNvGrpSpPr/>
                            <wpg:grpSpPr>
                              <a:xfrm>
                                <a:off x="0" y="0"/>
                                <a:ext cx="1992122" cy="7620"/>
                                <a:chOff x="0" y="0"/>
                                <a:chExt cx="1992122" cy="7620"/>
                              </a:xfrm>
                            </wpg:grpSpPr>
                            <wps:wsp>
                              <wps:cNvPr id="44730" name="Shape 44730"/>
                              <wps:cNvSpPr/>
                              <wps:spPr>
                                <a:xfrm>
                                  <a:off x="0" y="0"/>
                                  <a:ext cx="1992122" cy="9144"/>
                                </a:xfrm>
                                <a:custGeom>
                                  <a:avLst/>
                                  <a:gdLst/>
                                  <a:ahLst/>
                                  <a:cxnLst/>
                                  <a:rect l="0" t="0" r="0" b="0"/>
                                  <a:pathLst>
                                    <a:path w="1992122" h="9144">
                                      <a:moveTo>
                                        <a:pt x="0" y="0"/>
                                      </a:moveTo>
                                      <a:lnTo>
                                        <a:pt x="1992122" y="0"/>
                                      </a:lnTo>
                                      <a:lnTo>
                                        <a:pt x="19921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47" style="width:156.86pt;height:0.600037pt;mso-position-horizontal-relative:char;mso-position-vertical-relative:line" coordsize="19921,76">
                      <v:shape id="Shape 44731" style="position:absolute;width:19921;height:91;left:0;top:0;" coordsize="1992122,9144" path="m0,0l1992122,0l1992122,9144l0,9144l0,0">
                        <v:stroke weight="0pt" endcap="flat" joinstyle="miter" miterlimit="10" on="false" color="#000000" opacity="0"/>
                        <v:fill on="true" color="#000000"/>
                      </v:shape>
                    </v:group>
                  </w:pict>
                </mc:Fallback>
              </mc:AlternateContent>
            </w:r>
            <w:r>
              <w:t xml:space="preserve"> </w:t>
            </w:r>
            <w:r>
              <w:tab/>
              <w:t xml:space="preserve"> </w:t>
            </w:r>
          </w:p>
        </w:tc>
      </w:tr>
      <w:tr w:rsidR="00EF1C35">
        <w:trPr>
          <w:trHeight w:val="410"/>
        </w:trPr>
        <w:tc>
          <w:tcPr>
            <w:tcW w:w="3421" w:type="dxa"/>
            <w:tcBorders>
              <w:top w:val="nil"/>
              <w:left w:val="nil"/>
              <w:bottom w:val="nil"/>
              <w:right w:val="nil"/>
            </w:tcBorders>
          </w:tcPr>
          <w:p w:rsidR="00EF1C35" w:rsidRDefault="00EB73EB">
            <w:pPr>
              <w:spacing w:after="0" w:line="259" w:lineRule="auto"/>
              <w:ind w:left="0" w:right="0" w:firstLine="0"/>
            </w:pPr>
            <w:r>
              <w:t xml:space="preserve">Name: </w:t>
            </w:r>
          </w:p>
        </w:tc>
        <w:tc>
          <w:tcPr>
            <w:tcW w:w="257" w:type="dxa"/>
            <w:tcBorders>
              <w:top w:val="nil"/>
              <w:left w:val="nil"/>
              <w:bottom w:val="nil"/>
              <w:right w:val="nil"/>
            </w:tcBorders>
          </w:tcPr>
          <w:p w:rsidR="00EF1C35" w:rsidRDefault="00EB73EB">
            <w:pPr>
              <w:spacing w:after="0" w:line="259" w:lineRule="auto"/>
              <w:ind w:left="0" w:right="0" w:firstLine="0"/>
            </w:pPr>
            <w:r>
              <w:t xml:space="preserve"> </w:t>
            </w:r>
          </w:p>
        </w:tc>
        <w:tc>
          <w:tcPr>
            <w:tcW w:w="4844" w:type="dxa"/>
            <w:tcBorders>
              <w:top w:val="nil"/>
              <w:left w:val="nil"/>
              <w:bottom w:val="nil"/>
              <w:right w:val="nil"/>
            </w:tcBorders>
          </w:tcPr>
          <w:p w:rsidR="00EF1C35" w:rsidRDefault="00EB73EB">
            <w:pPr>
              <w:spacing w:after="0" w:line="259" w:lineRule="auto"/>
              <w:ind w:left="1183" w:right="0" w:firstLine="0"/>
            </w:pPr>
            <w:r>
              <w:t xml:space="preserve">Name: </w:t>
            </w:r>
          </w:p>
        </w:tc>
      </w:tr>
      <w:tr w:rsidR="00EF1C35">
        <w:trPr>
          <w:trHeight w:val="338"/>
        </w:trPr>
        <w:tc>
          <w:tcPr>
            <w:tcW w:w="3421" w:type="dxa"/>
            <w:tcBorders>
              <w:top w:val="nil"/>
              <w:left w:val="nil"/>
              <w:bottom w:val="nil"/>
              <w:right w:val="nil"/>
            </w:tcBorders>
          </w:tcPr>
          <w:p w:rsidR="00EF1C35" w:rsidRDefault="00EB73EB">
            <w:pPr>
              <w:spacing w:after="0" w:line="259" w:lineRule="auto"/>
              <w:ind w:left="0" w:right="0" w:firstLine="0"/>
            </w:pPr>
            <w:r>
              <w:t xml:space="preserve">Title: </w:t>
            </w:r>
          </w:p>
        </w:tc>
        <w:tc>
          <w:tcPr>
            <w:tcW w:w="257" w:type="dxa"/>
            <w:tcBorders>
              <w:top w:val="nil"/>
              <w:left w:val="nil"/>
              <w:bottom w:val="nil"/>
              <w:right w:val="nil"/>
            </w:tcBorders>
          </w:tcPr>
          <w:p w:rsidR="00EF1C35" w:rsidRDefault="00EF1C35">
            <w:pPr>
              <w:spacing w:after="160" w:line="259" w:lineRule="auto"/>
              <w:ind w:left="0" w:right="0" w:firstLine="0"/>
            </w:pPr>
          </w:p>
        </w:tc>
        <w:tc>
          <w:tcPr>
            <w:tcW w:w="4844" w:type="dxa"/>
            <w:tcBorders>
              <w:top w:val="nil"/>
              <w:left w:val="nil"/>
              <w:bottom w:val="nil"/>
              <w:right w:val="nil"/>
            </w:tcBorders>
          </w:tcPr>
          <w:p w:rsidR="00EF1C35" w:rsidRDefault="00EB73EB">
            <w:pPr>
              <w:spacing w:after="0" w:line="259" w:lineRule="auto"/>
              <w:ind w:left="1183" w:right="0" w:firstLine="0"/>
            </w:pPr>
            <w:r>
              <w:t xml:space="preserve">Title: </w:t>
            </w:r>
          </w:p>
        </w:tc>
      </w:tr>
    </w:tbl>
    <w:p w:rsidR="00EF1C35" w:rsidRDefault="00EB73EB">
      <w:pPr>
        <w:spacing w:after="0" w:line="259" w:lineRule="auto"/>
        <w:ind w:left="300" w:right="0" w:firstLine="0"/>
      </w:pPr>
      <w:r>
        <w:t xml:space="preserve"> </w:t>
      </w:r>
    </w:p>
    <w:p w:rsidR="00EF1C35" w:rsidRDefault="00EB73EB">
      <w:pPr>
        <w:spacing w:after="93" w:line="259" w:lineRule="auto"/>
        <w:ind w:left="300" w:right="0" w:firstLine="0"/>
      </w:pPr>
      <w:r>
        <w:t xml:space="preserve"> </w:t>
      </w:r>
    </w:p>
    <w:p w:rsidR="00EF1C35" w:rsidRDefault="00EB73EB">
      <w:pPr>
        <w:spacing w:after="96" w:line="259" w:lineRule="auto"/>
        <w:ind w:left="0" w:right="0" w:firstLine="0"/>
      </w:pPr>
      <w:r>
        <w:t xml:space="preserve"> </w:t>
      </w:r>
    </w:p>
    <w:p w:rsidR="00EF1C35" w:rsidRDefault="00EB73EB">
      <w:pPr>
        <w:spacing w:after="96" w:line="259" w:lineRule="auto"/>
        <w:ind w:left="0" w:right="0" w:firstLine="0"/>
      </w:pPr>
      <w:r>
        <w:lastRenderedPageBreak/>
        <w:t xml:space="preserve"> </w:t>
      </w:r>
    </w:p>
    <w:p w:rsidR="00EF1C35" w:rsidRDefault="00EB73EB">
      <w:pPr>
        <w:spacing w:after="0" w:line="259" w:lineRule="auto"/>
        <w:ind w:left="0" w:right="0" w:firstLine="0"/>
      </w:pPr>
      <w:r>
        <w:t xml:space="preserve"> </w:t>
      </w:r>
    </w:p>
    <w:p w:rsidR="00EF1C35" w:rsidRDefault="00EB73EB">
      <w:pPr>
        <w:spacing w:after="96" w:line="259" w:lineRule="auto"/>
        <w:ind w:left="0" w:right="0" w:firstLine="0"/>
      </w:pPr>
      <w:r>
        <w:t xml:space="preserve"> </w:t>
      </w:r>
    </w:p>
    <w:p w:rsidR="00EF1C35" w:rsidRDefault="00EB73EB">
      <w:pPr>
        <w:spacing w:after="96" w:line="259" w:lineRule="auto"/>
        <w:ind w:left="0" w:right="0" w:firstLine="0"/>
      </w:pPr>
      <w:r>
        <w:t xml:space="preserve"> </w:t>
      </w:r>
    </w:p>
    <w:p w:rsidR="00EF1C35" w:rsidRDefault="00EB73EB">
      <w:pPr>
        <w:spacing w:after="252" w:line="259" w:lineRule="auto"/>
        <w:ind w:left="0" w:right="0" w:firstLine="0"/>
      </w:pPr>
      <w:r>
        <w:t xml:space="preserve"> </w:t>
      </w:r>
    </w:p>
    <w:p w:rsidR="00EF1C35" w:rsidRDefault="00EB73EB">
      <w:pPr>
        <w:spacing w:after="31" w:line="259" w:lineRule="auto"/>
        <w:ind w:left="3" w:right="0" w:firstLine="0"/>
        <w:jc w:val="center"/>
      </w:pPr>
      <w:r>
        <w:rPr>
          <w:b/>
          <w:i/>
          <w:sz w:val="22"/>
        </w:rPr>
        <w:t xml:space="preserve">APPENDIX F </w:t>
      </w:r>
    </w:p>
    <w:p w:rsidR="00EF1C35" w:rsidRDefault="00EB73EB">
      <w:pPr>
        <w:spacing w:after="0" w:line="259" w:lineRule="auto"/>
        <w:ind w:left="0" w:right="0" w:firstLine="0"/>
      </w:pPr>
      <w:r>
        <w:rPr>
          <w:sz w:val="22"/>
        </w:rPr>
        <w:t xml:space="preserve"> </w:t>
      </w:r>
    </w:p>
    <w:p w:rsidR="00EF1C35" w:rsidRDefault="00EB73EB">
      <w:pPr>
        <w:spacing w:after="0" w:line="259" w:lineRule="auto"/>
        <w:ind w:left="14" w:right="0"/>
        <w:jc w:val="center"/>
      </w:pPr>
      <w:r>
        <w:rPr>
          <w:b/>
          <w:sz w:val="22"/>
          <w:u w:val="single" w:color="000000"/>
        </w:rPr>
        <w:t>UNRUH CIVIL RIGHTS ACT AND</w:t>
      </w:r>
      <w:r>
        <w:rPr>
          <w:b/>
          <w:sz w:val="22"/>
        </w:rPr>
        <w:t xml:space="preserve">  </w:t>
      </w:r>
    </w:p>
    <w:p w:rsidR="00EF1C35" w:rsidRDefault="00EB73EB">
      <w:pPr>
        <w:spacing w:after="0" w:line="259" w:lineRule="auto"/>
        <w:ind w:left="14" w:right="2"/>
        <w:jc w:val="center"/>
      </w:pPr>
      <w:r>
        <w:rPr>
          <w:b/>
          <w:sz w:val="22"/>
          <w:u w:val="single" w:color="000000"/>
        </w:rPr>
        <w:t>CALIFORNIA FAIR EMPLOYMENT AND HOUSING ACT CERTIFICATION</w:t>
      </w:r>
      <w:r>
        <w:rPr>
          <w:b/>
          <w:sz w:val="22"/>
        </w:rPr>
        <w:t xml:space="preserve"> </w:t>
      </w:r>
    </w:p>
    <w:p w:rsidR="00EF1C35" w:rsidRDefault="00EB73EB">
      <w:pPr>
        <w:spacing w:after="0" w:line="259" w:lineRule="auto"/>
        <w:ind w:left="59" w:right="0" w:firstLine="0"/>
        <w:jc w:val="center"/>
      </w:pPr>
      <w:r>
        <w:rPr>
          <w:b/>
          <w:sz w:val="22"/>
        </w:rPr>
        <w:t xml:space="preserve"> </w:t>
      </w:r>
    </w:p>
    <w:p w:rsidR="00EF1C35" w:rsidRDefault="00EB73EB">
      <w:pPr>
        <w:spacing w:after="5" w:line="248" w:lineRule="auto"/>
        <w:ind w:left="10" w:right="0"/>
      </w:pPr>
      <w:r>
        <w:rPr>
          <w:sz w:val="22"/>
        </w:rPr>
        <w:t xml:space="preserve">Pursuant to Public Contract Code (PCC) section 2010, the following certifications must be provided when </w:t>
      </w:r>
    </w:p>
    <w:p w:rsidR="00EF1C35" w:rsidRDefault="00EB73EB">
      <w:pPr>
        <w:spacing w:after="114" w:line="248" w:lineRule="auto"/>
        <w:ind w:left="10" w:right="0"/>
      </w:pPr>
      <w:r>
        <w:rPr>
          <w:sz w:val="22"/>
        </w:rPr>
        <w:t xml:space="preserve">(i) submitting a bid or proposal to the JBE for a solicitation of goods or services of $100,000 or more, or (ii) entering into or renewing a contract with the JBE for the purchase of goods or services of $100,000 or more. </w:t>
      </w:r>
    </w:p>
    <w:p w:rsidR="00EF1C35" w:rsidRDefault="00EB73EB">
      <w:pPr>
        <w:spacing w:after="93" w:line="259" w:lineRule="auto"/>
        <w:ind w:left="0" w:right="0" w:firstLine="0"/>
      </w:pPr>
      <w:r>
        <w:rPr>
          <w:b/>
          <w:sz w:val="22"/>
          <w:u w:val="single" w:color="000000"/>
        </w:rPr>
        <w:t>CERTIFICATIONS:</w:t>
      </w:r>
      <w:r>
        <w:rPr>
          <w:b/>
          <w:sz w:val="22"/>
        </w:rPr>
        <w:t xml:space="preserve"> </w:t>
      </w:r>
    </w:p>
    <w:p w:rsidR="00EF1C35" w:rsidRDefault="00EB73EB">
      <w:pPr>
        <w:numPr>
          <w:ilvl w:val="0"/>
          <w:numId w:val="11"/>
        </w:numPr>
        <w:spacing w:after="112" w:line="248" w:lineRule="auto"/>
        <w:ind w:right="0" w:hanging="720"/>
      </w:pPr>
      <w:r>
        <w:rPr>
          <w:sz w:val="22"/>
        </w:rPr>
        <w:t xml:space="preserve">Contractor is in compliance with the Unruh Civil Rights Act (Section 51 of the Civil Code); </w:t>
      </w:r>
    </w:p>
    <w:p w:rsidR="00EF1C35" w:rsidRDefault="00EB73EB">
      <w:pPr>
        <w:numPr>
          <w:ilvl w:val="0"/>
          <w:numId w:val="11"/>
        </w:numPr>
        <w:spacing w:after="109" w:line="248" w:lineRule="auto"/>
        <w:ind w:right="0" w:hanging="720"/>
      </w:pPr>
      <w:r>
        <w:rPr>
          <w:sz w:val="22"/>
        </w:rPr>
        <w:t xml:space="preserve">Contractor is in compliance with the California Fair Employment and Housing Act (Chapter 7 (commencing with Section 12960) of Part 2.8 of Division 3 of the Title 2 of the Government Code); </w:t>
      </w:r>
      <w:r>
        <w:rPr>
          <w:b/>
          <w:sz w:val="22"/>
        </w:rPr>
        <w:t xml:space="preserve">and </w:t>
      </w:r>
    </w:p>
    <w:p w:rsidR="00EF1C35" w:rsidRDefault="00EB73EB">
      <w:pPr>
        <w:numPr>
          <w:ilvl w:val="0"/>
          <w:numId w:val="11"/>
        </w:numPr>
        <w:spacing w:after="109" w:line="248" w:lineRule="auto"/>
        <w:ind w:right="0" w:hanging="720"/>
      </w:pPr>
      <w:r>
        <w:rPr>
          <w:sz w:val="22"/>
        </w:rPr>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EF1C35" w:rsidRDefault="00EB73EB">
      <w:pPr>
        <w:spacing w:after="5" w:line="248" w:lineRule="auto"/>
        <w:ind w:left="10" w:right="0"/>
      </w:pPr>
      <w:r>
        <w:rPr>
          <w:sz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rsidR="00EF1C35" w:rsidRDefault="00EB73EB">
      <w:pPr>
        <w:spacing w:after="0" w:line="259" w:lineRule="auto"/>
        <w:ind w:left="0" w:right="0" w:firstLine="0"/>
      </w:pPr>
      <w:r>
        <w:rPr>
          <w:sz w:val="22"/>
        </w:rPr>
        <w:t xml:space="preserve"> </w:t>
      </w:r>
    </w:p>
    <w:tbl>
      <w:tblPr>
        <w:tblStyle w:val="TableGrid"/>
        <w:tblW w:w="8716" w:type="dxa"/>
        <w:tblInd w:w="98" w:type="dxa"/>
        <w:tblCellMar>
          <w:top w:w="26" w:type="dxa"/>
          <w:left w:w="74" w:type="dxa"/>
          <w:right w:w="115" w:type="dxa"/>
        </w:tblCellMar>
        <w:tblLook w:val="04A0" w:firstRow="1" w:lastRow="0" w:firstColumn="1" w:lastColumn="0" w:noHBand="0" w:noVBand="1"/>
      </w:tblPr>
      <w:tblGrid>
        <w:gridCol w:w="3773"/>
        <w:gridCol w:w="2629"/>
        <w:gridCol w:w="2314"/>
      </w:tblGrid>
      <w:tr w:rsidR="00EF1C35">
        <w:trPr>
          <w:trHeight w:val="552"/>
        </w:trPr>
        <w:tc>
          <w:tcPr>
            <w:tcW w:w="6402" w:type="dxa"/>
            <w:gridSpan w:val="2"/>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Contractor Name (Printed)</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 xml:space="preserve">Federal ID Number </w:t>
            </w:r>
            <w:r>
              <w:rPr>
                <w:sz w:val="22"/>
              </w:rPr>
              <w:t xml:space="preserve"> </w:t>
            </w:r>
          </w:p>
        </w:tc>
      </w:tr>
      <w:tr w:rsidR="00EF1C35">
        <w:trPr>
          <w:trHeight w:val="550"/>
        </w:trPr>
        <w:tc>
          <w:tcPr>
            <w:tcW w:w="8716" w:type="dxa"/>
            <w:gridSpan w:val="3"/>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By (Authorized Signature)</w:t>
            </w:r>
            <w:r>
              <w:rPr>
                <w:sz w:val="22"/>
              </w:rPr>
              <w:t xml:space="preserve"> </w:t>
            </w:r>
          </w:p>
        </w:tc>
      </w:tr>
      <w:tr w:rsidR="00EF1C35">
        <w:trPr>
          <w:trHeight w:val="552"/>
        </w:trPr>
        <w:tc>
          <w:tcPr>
            <w:tcW w:w="8716" w:type="dxa"/>
            <w:gridSpan w:val="3"/>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 xml:space="preserve">Printed Name and Title of Person Signing </w:t>
            </w:r>
            <w:r>
              <w:rPr>
                <w:sz w:val="22"/>
              </w:rPr>
              <w:t xml:space="preserve"> </w:t>
            </w:r>
          </w:p>
        </w:tc>
      </w:tr>
      <w:tr w:rsidR="00EF1C35">
        <w:trPr>
          <w:trHeight w:val="807"/>
        </w:trPr>
        <w:tc>
          <w:tcPr>
            <w:tcW w:w="3773" w:type="dxa"/>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Date Executed</w:t>
            </w:r>
            <w:r>
              <w:rPr>
                <w:sz w:val="22"/>
              </w:rPr>
              <w:t xml:space="preserve"> </w:t>
            </w:r>
          </w:p>
        </w:tc>
        <w:tc>
          <w:tcPr>
            <w:tcW w:w="4943" w:type="dxa"/>
            <w:gridSpan w:val="2"/>
            <w:tcBorders>
              <w:top w:val="double" w:sz="6" w:space="0" w:color="808080"/>
              <w:left w:val="double" w:sz="6" w:space="0" w:color="808080"/>
              <w:bottom w:val="double" w:sz="6" w:space="0" w:color="808080"/>
              <w:right w:val="double" w:sz="6" w:space="0" w:color="808080"/>
            </w:tcBorders>
          </w:tcPr>
          <w:p w:rsidR="00EF1C35" w:rsidRDefault="00EB73EB">
            <w:pPr>
              <w:spacing w:after="0" w:line="259" w:lineRule="auto"/>
              <w:ind w:left="0" w:right="0" w:firstLine="0"/>
            </w:pPr>
            <w:r>
              <w:rPr>
                <w:i/>
                <w:sz w:val="22"/>
              </w:rPr>
              <w:t xml:space="preserve">Executed in the County of _________ in the State of </w:t>
            </w:r>
          </w:p>
          <w:p w:rsidR="00EF1C35" w:rsidRDefault="00EB73EB">
            <w:pPr>
              <w:spacing w:after="0" w:line="259" w:lineRule="auto"/>
              <w:ind w:left="0" w:right="0" w:firstLine="0"/>
            </w:pPr>
            <w:r>
              <w:rPr>
                <w:i/>
                <w:sz w:val="22"/>
              </w:rPr>
              <w:t xml:space="preserve">____________ </w:t>
            </w:r>
          </w:p>
          <w:p w:rsidR="00EF1C35" w:rsidRDefault="00EB73EB">
            <w:pPr>
              <w:spacing w:after="0" w:line="259" w:lineRule="auto"/>
              <w:ind w:left="0" w:right="0" w:firstLine="0"/>
            </w:pPr>
            <w:r>
              <w:rPr>
                <w:sz w:val="22"/>
              </w:rPr>
              <w:t xml:space="preserve"> </w:t>
            </w:r>
          </w:p>
        </w:tc>
      </w:tr>
    </w:tbl>
    <w:p w:rsidR="00EF1C35" w:rsidRDefault="00EB73EB">
      <w:pPr>
        <w:spacing w:after="0" w:line="259" w:lineRule="auto"/>
        <w:ind w:left="0" w:right="0" w:firstLine="0"/>
      </w:pPr>
      <w:r>
        <w:rPr>
          <w:sz w:val="20"/>
        </w:rPr>
        <w:t xml:space="preserve"> </w:t>
      </w:r>
    </w:p>
    <w:p w:rsidR="00EF1C35" w:rsidRDefault="00EB73EB">
      <w:pPr>
        <w:spacing w:after="135" w:line="259" w:lineRule="auto"/>
        <w:ind w:left="720" w:right="0" w:firstLine="0"/>
      </w:pPr>
      <w:r>
        <w:rPr>
          <w:b/>
          <w:sz w:val="20"/>
        </w:rPr>
        <w:lastRenderedPageBreak/>
        <w:t xml:space="preserve"> </w:t>
      </w:r>
      <w:r>
        <w:rPr>
          <w:b/>
          <w:sz w:val="20"/>
        </w:rPr>
        <w:tab/>
        <w:t xml:space="preserve"> </w:t>
      </w:r>
    </w:p>
    <w:p w:rsidR="00EF1C35" w:rsidRDefault="00EB73EB">
      <w:pPr>
        <w:spacing w:after="96" w:line="259" w:lineRule="auto"/>
        <w:ind w:left="0" w:right="0" w:firstLine="0"/>
      </w:pPr>
      <w:r>
        <w:t xml:space="preserve"> </w:t>
      </w:r>
    </w:p>
    <w:p w:rsidR="00EF1C35" w:rsidRDefault="00EB73EB">
      <w:pPr>
        <w:spacing w:after="0" w:line="259" w:lineRule="auto"/>
        <w:ind w:left="0" w:right="0" w:firstLine="0"/>
      </w:pPr>
      <w:r>
        <w:t xml:space="preserve"> </w:t>
      </w:r>
    </w:p>
    <w:sectPr w:rsidR="00EF1C35">
      <w:headerReference w:type="even" r:id="rId33"/>
      <w:headerReference w:type="default" r:id="rId34"/>
      <w:footerReference w:type="even" r:id="rId35"/>
      <w:footerReference w:type="default" r:id="rId36"/>
      <w:headerReference w:type="first" r:id="rId37"/>
      <w:footerReference w:type="first" r:id="rId38"/>
      <w:pgSz w:w="12240" w:h="15840"/>
      <w:pgMar w:top="1827" w:right="1443" w:bottom="1530" w:left="1440"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7C" w:rsidRDefault="00EB73EB">
      <w:pPr>
        <w:spacing w:after="0" w:line="240" w:lineRule="auto"/>
      </w:pPr>
      <w:r>
        <w:separator/>
      </w:r>
    </w:p>
  </w:endnote>
  <w:endnote w:type="continuationSeparator" w:id="0">
    <w:p w:rsidR="0097497C" w:rsidRDefault="00EB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rPr>
        <w:b/>
        <w:sz w:val="22"/>
      </w:rPr>
      <w:t xml:space="preserve"> </w:t>
    </w:r>
    <w:r>
      <w:rPr>
        <w:b/>
        <w:sz w:val="16"/>
      </w:rPr>
      <w:t xml:space="preserve"> </w:t>
    </w:r>
  </w:p>
  <w:p w:rsidR="00EF1C35" w:rsidRDefault="00EB73EB">
    <w:pPr>
      <w:spacing w:after="0" w:line="259" w:lineRule="auto"/>
      <w:ind w:left="1320" w:right="0" w:firstLine="0"/>
      <w:jc w:val="center"/>
    </w:pPr>
    <w:r>
      <w:t>A-</w:t>
    </w:r>
    <w:r>
      <w:fldChar w:fldCharType="begin"/>
    </w:r>
    <w:r>
      <w:instrText xml:space="preserve"> PAGE   \* MERGEFORMAT </w:instrText>
    </w:r>
    <w:r>
      <w:fldChar w:fldCharType="separate"/>
    </w:r>
    <w:r w:rsidR="00E15EC1">
      <w:rPr>
        <w:noProof/>
      </w:rPr>
      <w:t>8</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rPr>
        <w:b/>
        <w:sz w:val="22"/>
      </w:rPr>
      <w:t xml:space="preserve"> </w:t>
    </w:r>
    <w:r>
      <w:rPr>
        <w:b/>
        <w:sz w:val="16"/>
      </w:rPr>
      <w:t xml:space="preserve"> </w:t>
    </w:r>
  </w:p>
  <w:p w:rsidR="00EF1C35" w:rsidRDefault="00EB73EB">
    <w:pPr>
      <w:spacing w:after="0" w:line="259" w:lineRule="auto"/>
      <w:ind w:left="1320" w:right="0" w:firstLine="0"/>
      <w:jc w:val="center"/>
    </w:pPr>
    <w:r>
      <w:t>A-</w:t>
    </w:r>
    <w:r>
      <w:fldChar w:fldCharType="begin"/>
    </w:r>
    <w:r>
      <w:instrText xml:space="preserve"> PAGE   \* MERGEFORMAT </w:instrText>
    </w:r>
    <w:r>
      <w:fldChar w:fldCharType="separate"/>
    </w:r>
    <w:r w:rsidR="00E15EC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rPr>
        <w:b/>
        <w:sz w:val="22"/>
      </w:rPr>
      <w:t xml:space="preserve"> </w:t>
    </w:r>
    <w:r>
      <w:rPr>
        <w:b/>
        <w:sz w:val="16"/>
      </w:rPr>
      <w:t xml:space="preserve"> </w:t>
    </w:r>
  </w:p>
  <w:p w:rsidR="00EF1C35" w:rsidRDefault="00EB73EB">
    <w:pPr>
      <w:spacing w:after="0" w:line="259" w:lineRule="auto"/>
      <w:ind w:left="1320" w:right="0" w:firstLine="0"/>
      <w:jc w:val="center"/>
    </w:pPr>
    <w:r>
      <w:t>A-</w:t>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rPr>
        <w:b/>
        <w:sz w:val="22"/>
      </w:rPr>
      <w:t xml:space="preserve"> </w:t>
    </w:r>
    <w:r>
      <w:rPr>
        <w:b/>
        <w:sz w:val="16"/>
      </w:rPr>
      <w:t xml:space="preserve">  </w:t>
    </w:r>
  </w:p>
  <w:p w:rsidR="00EF1C35" w:rsidRDefault="00EB73EB">
    <w:pPr>
      <w:spacing w:after="0" w:line="259" w:lineRule="auto"/>
      <w:ind w:left="0" w:right="41" w:firstLine="0"/>
      <w:jc w:val="center"/>
    </w:pPr>
    <w:r>
      <w:t>C-</w:t>
    </w:r>
    <w:r>
      <w:fldChar w:fldCharType="begin"/>
    </w:r>
    <w:r>
      <w:instrText xml:space="preserve"> PAGE   \* MERGEFORMAT </w:instrText>
    </w:r>
    <w:r>
      <w:fldChar w:fldCharType="separate"/>
    </w:r>
    <w:r w:rsidR="00E15EC1">
      <w:rPr>
        <w:noProof/>
      </w:rPr>
      <w:t>8</w:t>
    </w:r>
    <w:r>
      <w:fldChar w:fldCharType="end"/>
    </w:r>
    <w:r>
      <w:t xml:space="preserve"> </w:t>
    </w:r>
  </w:p>
  <w:p w:rsidR="00EF1C35" w:rsidRDefault="00EB73EB">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rPr>
        <w:b/>
        <w:sz w:val="22"/>
      </w:rPr>
      <w:t xml:space="preserve"> </w:t>
    </w:r>
    <w:r>
      <w:rPr>
        <w:b/>
        <w:sz w:val="16"/>
      </w:rPr>
      <w:t xml:space="preserve">  </w:t>
    </w:r>
  </w:p>
  <w:p w:rsidR="00EF1C35" w:rsidRDefault="00EB73EB">
    <w:pPr>
      <w:spacing w:after="0" w:line="259" w:lineRule="auto"/>
      <w:ind w:left="0" w:right="41" w:firstLine="0"/>
      <w:jc w:val="center"/>
    </w:pPr>
    <w:r>
      <w:t>C-</w:t>
    </w:r>
    <w:r>
      <w:fldChar w:fldCharType="begin"/>
    </w:r>
    <w:r>
      <w:instrText xml:space="preserve"> PAGE   \* MERGEFORMAT </w:instrText>
    </w:r>
    <w:r>
      <w:fldChar w:fldCharType="separate"/>
    </w:r>
    <w:r w:rsidR="00E15EC1">
      <w:rPr>
        <w:noProof/>
      </w:rPr>
      <w:t>9</w:t>
    </w:r>
    <w:r>
      <w:fldChar w:fldCharType="end"/>
    </w:r>
    <w:r>
      <w:t xml:space="preserve"> </w:t>
    </w:r>
  </w:p>
  <w:p w:rsidR="00EF1C35" w:rsidRDefault="00EB73EB">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53" w:line="259" w:lineRule="auto"/>
      <w:ind w:left="0" w:right="0" w:firstLine="0"/>
    </w:pPr>
    <w:r>
      <w:rPr>
        <w:b/>
        <w:sz w:val="16"/>
      </w:rPr>
      <w:t xml:space="preserve"> </w:t>
    </w:r>
  </w:p>
  <w:p w:rsidR="00EF1C35" w:rsidRDefault="00EB73EB">
    <w:pPr>
      <w:spacing w:after="0" w:line="259" w:lineRule="auto"/>
      <w:ind w:left="0" w:right="41" w:firstLine="0"/>
      <w:jc w:val="center"/>
    </w:pPr>
    <w:r>
      <w:t>C-</w:t>
    </w:r>
    <w:r>
      <w:fldChar w:fldCharType="begin"/>
    </w:r>
    <w:r>
      <w:instrText xml:space="preserve"> PAGE   \* MERGEFORMAT </w:instrText>
    </w:r>
    <w:r>
      <w:fldChar w:fldCharType="separate"/>
    </w:r>
    <w:r w:rsidR="00E15EC1">
      <w:rPr>
        <w:noProof/>
      </w:rPr>
      <w:t>1</w:t>
    </w:r>
    <w:r>
      <w:fldChar w:fldCharType="end"/>
    </w:r>
    <w:r>
      <w:t xml:space="preserve"> </w:t>
    </w:r>
  </w:p>
  <w:p w:rsidR="00EF1C35" w:rsidRDefault="00EB73EB">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7C" w:rsidRDefault="00EB73EB">
      <w:pPr>
        <w:spacing w:after="0" w:line="240" w:lineRule="auto"/>
      </w:pPr>
      <w:r>
        <w:separator/>
      </w:r>
    </w:p>
  </w:footnote>
  <w:footnote w:type="continuationSeparator" w:id="0">
    <w:p w:rsidR="0097497C" w:rsidRDefault="00EB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t>(</w:t>
    </w:r>
    <w:r>
      <w:rPr>
        <w:i/>
        <w:sz w:val="20"/>
      </w:rPr>
      <w:t>Rev. December 2016</w:t>
    </w:r>
    <w:r>
      <w:t xml:space="preserve">) </w:t>
    </w:r>
  </w:p>
  <w:p w:rsidR="00EF1C35" w:rsidRDefault="00EB73EB">
    <w:pPr>
      <w:spacing w:after="0" w:line="259" w:lineRule="auto"/>
      <w:ind w:left="720" w:right="0" w:firstLine="0"/>
    </w:pPr>
    <w:r>
      <w:t xml:space="preserve">Title: IT Equipment Refresh </w:t>
    </w:r>
  </w:p>
  <w:p w:rsidR="00EF1C35" w:rsidRDefault="00EB73EB">
    <w:pPr>
      <w:spacing w:after="0" w:line="259" w:lineRule="auto"/>
      <w:ind w:left="720" w:right="0" w:firstLine="0"/>
    </w:pPr>
    <w:r>
      <w:t xml:space="preserve">RFP: RFP-ISD-05212018-AA </w:t>
    </w:r>
  </w:p>
  <w:p w:rsidR="00EF1C35" w:rsidRDefault="00EB73EB">
    <w:pPr>
      <w:spacing w:after="0" w:line="259" w:lineRule="auto"/>
      <w:ind w:left="720" w:right="0" w:firstLine="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t>(</w:t>
    </w:r>
    <w:r>
      <w:rPr>
        <w:i/>
        <w:sz w:val="20"/>
      </w:rPr>
      <w:t>Rev. December 2016</w:t>
    </w:r>
    <w:r>
      <w:t xml:space="preserve">) </w:t>
    </w:r>
  </w:p>
  <w:p w:rsidR="00EF1C35" w:rsidRDefault="00EB73EB">
    <w:pPr>
      <w:spacing w:after="0" w:line="259" w:lineRule="auto"/>
      <w:ind w:left="720" w:right="0" w:firstLine="0"/>
    </w:pPr>
    <w:r>
      <w:t>Title: IT Equipment Refresh: Attachment 1</w:t>
    </w:r>
  </w:p>
  <w:p w:rsidR="00EF1C35" w:rsidRDefault="00EB73EB">
    <w:pPr>
      <w:spacing w:after="0" w:line="259" w:lineRule="auto"/>
      <w:ind w:left="720" w:right="0" w:firstLine="0"/>
    </w:pPr>
    <w:r>
      <w:t xml:space="preserve">RFP: RFP-ISD-05212018-AA </w:t>
    </w:r>
  </w:p>
  <w:p w:rsidR="00EF1C35" w:rsidRDefault="00EB73EB">
    <w:pPr>
      <w:spacing w:after="0" w:line="259" w:lineRule="auto"/>
      <w:ind w:left="72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720" w:right="0" w:firstLine="0"/>
    </w:pPr>
    <w:r>
      <w:t>(</w:t>
    </w:r>
    <w:r>
      <w:rPr>
        <w:i/>
        <w:sz w:val="20"/>
      </w:rPr>
      <w:t>Rev. December 2016</w:t>
    </w:r>
    <w:r>
      <w:t xml:space="preserve">) </w:t>
    </w:r>
  </w:p>
  <w:p w:rsidR="00EF1C35" w:rsidRDefault="00EB73EB">
    <w:pPr>
      <w:spacing w:after="0" w:line="259" w:lineRule="auto"/>
      <w:ind w:left="720" w:right="0" w:firstLine="0"/>
    </w:pPr>
    <w:r>
      <w:t xml:space="preserve">Title: IT Equipment Refresh </w:t>
    </w:r>
  </w:p>
  <w:p w:rsidR="00EF1C35" w:rsidRDefault="00EB73EB">
    <w:pPr>
      <w:spacing w:after="0" w:line="259" w:lineRule="auto"/>
      <w:ind w:left="720" w:right="0" w:firstLine="0"/>
    </w:pPr>
    <w:r>
      <w:t xml:space="preserve">RFP: RFP-ISD-04172017-AA </w:t>
    </w:r>
  </w:p>
  <w:p w:rsidR="00EF1C35" w:rsidRDefault="00EB73EB">
    <w:pPr>
      <w:spacing w:after="0" w:line="259" w:lineRule="auto"/>
      <w:ind w:left="720" w:righ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F1C35">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Rev. December 2016</w:t>
    </w:r>
    <w:r>
      <w:t xml:space="preserve">) </w:t>
    </w:r>
  </w:p>
  <w:p w:rsidR="00EF1C35" w:rsidRDefault="00EB73EB">
    <w:pPr>
      <w:spacing w:after="0" w:line="259" w:lineRule="auto"/>
      <w:ind w:left="0" w:right="0" w:firstLine="0"/>
    </w:pPr>
    <w:r>
      <w:t xml:space="preserve">Title: IT Equipment Refresh </w:t>
    </w:r>
  </w:p>
  <w:p w:rsidR="00EF1C35" w:rsidRDefault="00EB73EB">
    <w:pPr>
      <w:spacing w:after="0" w:line="259" w:lineRule="auto"/>
      <w:ind w:left="0" w:right="0" w:firstLine="0"/>
    </w:pPr>
    <w:r>
      <w:t xml:space="preserve">RFP: RFP-ISD-04172017-AA </w:t>
    </w:r>
  </w:p>
  <w:p w:rsidR="00EF1C35" w:rsidRDefault="00EB73EB">
    <w:pPr>
      <w:spacing w:after="0" w:line="259" w:lineRule="auto"/>
      <w:ind w:left="0" w:right="0" w:firstLine="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5" w:rsidRDefault="00EB73EB">
    <w:pPr>
      <w:spacing w:after="0" w:line="259" w:lineRule="auto"/>
      <w:ind w:left="0" w:right="0" w:firstLine="0"/>
    </w:pPr>
    <w:r>
      <w:t>(</w:t>
    </w:r>
    <w:r>
      <w:rPr>
        <w:i/>
        <w:sz w:val="20"/>
      </w:rPr>
      <w:t xml:space="preserve">Rev.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AD8"/>
    <w:multiLevelType w:val="multilevel"/>
    <w:tmpl w:val="3946B4D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1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27877"/>
    <w:multiLevelType w:val="multilevel"/>
    <w:tmpl w:val="5A7221E6"/>
    <w:lvl w:ilvl="0">
      <w:start w:val="1"/>
      <w:numFmt w:val="decimal"/>
      <w:lvlText w:val="%1."/>
      <w:lvlJc w:val="left"/>
      <w:pPr>
        <w:ind w:left="1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6433F5"/>
    <w:multiLevelType w:val="hybridMultilevel"/>
    <w:tmpl w:val="19F882D0"/>
    <w:lvl w:ilvl="0" w:tplc="D902E3A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A05F6">
      <w:start w:val="1"/>
      <w:numFmt w:val="bullet"/>
      <w:lvlText w:val="o"/>
      <w:lvlJc w:val="left"/>
      <w:pPr>
        <w:ind w:left="2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630C0">
      <w:start w:val="1"/>
      <w:numFmt w:val="bullet"/>
      <w:lvlText w:val="▪"/>
      <w:lvlJc w:val="left"/>
      <w:pPr>
        <w:ind w:left="2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E4510">
      <w:start w:val="1"/>
      <w:numFmt w:val="bullet"/>
      <w:lvlText w:val="•"/>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69086">
      <w:start w:val="1"/>
      <w:numFmt w:val="bullet"/>
      <w:lvlText w:val="o"/>
      <w:lvlJc w:val="left"/>
      <w:pPr>
        <w:ind w:left="4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5CBB98">
      <w:start w:val="1"/>
      <w:numFmt w:val="bullet"/>
      <w:lvlText w:val="▪"/>
      <w:lvlJc w:val="left"/>
      <w:pPr>
        <w:ind w:left="4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267DFC">
      <w:start w:val="1"/>
      <w:numFmt w:val="bullet"/>
      <w:lvlText w:val="•"/>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E15B8">
      <w:start w:val="1"/>
      <w:numFmt w:val="bullet"/>
      <w:lvlText w:val="o"/>
      <w:lvlJc w:val="left"/>
      <w:pPr>
        <w:ind w:left="6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0408F2">
      <w:start w:val="1"/>
      <w:numFmt w:val="bullet"/>
      <w:lvlText w:val="▪"/>
      <w:lvlJc w:val="left"/>
      <w:pPr>
        <w:ind w:left="7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8A3310"/>
    <w:multiLevelType w:val="hybridMultilevel"/>
    <w:tmpl w:val="2F2E52C4"/>
    <w:lvl w:ilvl="0" w:tplc="7FDCA164">
      <w:start w:val="3"/>
      <w:numFmt w:val="decimal"/>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4858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4C3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8221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A0E7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854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447C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67A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14F7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2D1DF8"/>
    <w:multiLevelType w:val="multilevel"/>
    <w:tmpl w:val="B3E86AC8"/>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105EAE"/>
    <w:multiLevelType w:val="multilevel"/>
    <w:tmpl w:val="1B307B7C"/>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BB27C0"/>
    <w:multiLevelType w:val="hybridMultilevel"/>
    <w:tmpl w:val="7150A906"/>
    <w:lvl w:ilvl="0" w:tplc="F63E5EF0">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C40D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C99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708C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82D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92A4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90D4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EBD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C61A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BA5892"/>
    <w:multiLevelType w:val="hybridMultilevel"/>
    <w:tmpl w:val="2CA2CF02"/>
    <w:lvl w:ilvl="0" w:tplc="162E64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4577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A44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287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0D6F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64E5D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87F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E315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04CE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FA264E"/>
    <w:multiLevelType w:val="hybridMultilevel"/>
    <w:tmpl w:val="7F102ED2"/>
    <w:lvl w:ilvl="0" w:tplc="8140D50E">
      <w:start w:val="1"/>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4895D8">
      <w:start w:val="1"/>
      <w:numFmt w:val="lowerLetter"/>
      <w:lvlText w:val="%2"/>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B48252">
      <w:start w:val="1"/>
      <w:numFmt w:val="lowerRoman"/>
      <w:lvlText w:val="%3"/>
      <w:lvlJc w:val="left"/>
      <w:pPr>
        <w:ind w:left="1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E4501E">
      <w:start w:val="1"/>
      <w:numFmt w:val="decimal"/>
      <w:lvlText w:val="%4"/>
      <w:lvlJc w:val="left"/>
      <w:pPr>
        <w:ind w:left="2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4C432C">
      <w:start w:val="1"/>
      <w:numFmt w:val="lowerLetter"/>
      <w:lvlText w:val="%5"/>
      <w:lvlJc w:val="left"/>
      <w:pPr>
        <w:ind w:left="3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6CD1F2">
      <w:start w:val="1"/>
      <w:numFmt w:val="lowerRoman"/>
      <w:lvlText w:val="%6"/>
      <w:lvlJc w:val="left"/>
      <w:pPr>
        <w:ind w:left="3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9E220A">
      <w:start w:val="1"/>
      <w:numFmt w:val="decimal"/>
      <w:lvlText w:val="%7"/>
      <w:lvlJc w:val="left"/>
      <w:pPr>
        <w:ind w:left="4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EA8E42">
      <w:start w:val="1"/>
      <w:numFmt w:val="lowerLetter"/>
      <w:lvlText w:val="%8"/>
      <w:lvlJc w:val="left"/>
      <w:pPr>
        <w:ind w:left="5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8E904E">
      <w:start w:val="1"/>
      <w:numFmt w:val="lowerRoman"/>
      <w:lvlText w:val="%9"/>
      <w:lvlJc w:val="left"/>
      <w:pPr>
        <w:ind w:left="6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515DCE"/>
    <w:multiLevelType w:val="hybridMultilevel"/>
    <w:tmpl w:val="DBE8170E"/>
    <w:lvl w:ilvl="0" w:tplc="E012CB32">
      <w:start w:val="1"/>
      <w:numFmt w:val="upperLetter"/>
      <w:lvlText w:val="%1."/>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465CAA">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909DF8">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3CBE4E">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02D4B4">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404A6">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98885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FA029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6E1F00">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CE3231"/>
    <w:multiLevelType w:val="hybridMultilevel"/>
    <w:tmpl w:val="71BCB700"/>
    <w:lvl w:ilvl="0" w:tplc="30BADB9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4C17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B66B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9852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F00A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0F4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F02E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E83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466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9"/>
  </w:num>
  <w:num w:numId="5">
    <w:abstractNumId w:val="6"/>
  </w:num>
  <w:num w:numId="6">
    <w:abstractNumId w:val="4"/>
  </w:num>
  <w:num w:numId="7">
    <w:abstractNumId w:val="0"/>
  </w:num>
  <w:num w:numId="8">
    <w:abstractNumId w:val="5"/>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35"/>
    <w:rsid w:val="0097497C"/>
    <w:rsid w:val="00E15EC1"/>
    <w:rsid w:val="00EB73EB"/>
    <w:rsid w:val="00EF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3E0220-C8B3-4DBF-A1B1-F53BF7E5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0" w:lineRule="auto"/>
      <w:ind w:left="1090" w:right="1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8"/>
      <w:ind w:left="145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7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E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urts.ca.gov/18759.ht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hyperlink" Target="http://www.courts.ca.gov/18759.ht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11807</Words>
  <Characters>67302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2018-05-21T21:08:00Z</cp:lastPrinted>
  <dcterms:created xsi:type="dcterms:W3CDTF">2018-05-21T22:45:00Z</dcterms:created>
  <dcterms:modified xsi:type="dcterms:W3CDTF">2018-05-21T22:45:00Z</dcterms:modified>
</cp:coreProperties>
</file>