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984" w:rsidRPr="0046465F" w:rsidRDefault="00B51B35" w:rsidP="00806984">
      <w:pPr>
        <w:pStyle w:val="Heading10"/>
        <w:keepNext w:val="0"/>
        <w:ind w:right="288"/>
        <w:rPr>
          <w:color w:val="000000"/>
          <w:sz w:val="26"/>
          <w:szCs w:val="26"/>
        </w:rPr>
      </w:pPr>
      <w:r>
        <w:rPr>
          <w:color w:val="000000" w:themeColor="text1"/>
          <w:sz w:val="26"/>
          <w:szCs w:val="26"/>
        </w:rPr>
        <w:t>ATTACHMENT 8</w:t>
      </w:r>
    </w:p>
    <w:p w:rsidR="00806984" w:rsidRDefault="00B51B35" w:rsidP="00806984">
      <w:pPr>
        <w:pStyle w:val="Heading10"/>
        <w:keepNext w:val="0"/>
        <w:ind w:right="288"/>
      </w:pPr>
      <w:r>
        <w:t>bid bond</w:t>
      </w:r>
    </w:p>
    <w:p w:rsidR="00806984" w:rsidRDefault="007D7579" w:rsidP="00806984">
      <w:pPr>
        <w:jc w:val="both"/>
        <w:rPr>
          <w:b/>
        </w:rPr>
      </w:pPr>
    </w:p>
    <w:p w:rsidR="00806984" w:rsidRDefault="007D7579">
      <w:pPr>
        <w:rPr>
          <w:b/>
        </w:rPr>
      </w:pPr>
      <w:bookmarkStart w:id="0" w:name="_GoBack"/>
      <w:bookmarkEnd w:id="0"/>
    </w:p>
    <w:p w:rsidR="002B06C5" w:rsidRDefault="00B51B35">
      <w:r>
        <w:rPr>
          <w:b/>
        </w:rPr>
        <w:t>SURETY</w:t>
      </w:r>
      <w:r>
        <w:rPr>
          <w:b/>
        </w:rPr>
        <w:tab/>
      </w:r>
      <w:r>
        <w:rPr>
          <w:b/>
        </w:rPr>
        <w:tab/>
      </w:r>
      <w:r>
        <w:rPr>
          <w:b/>
        </w:rPr>
        <w:tab/>
      </w:r>
      <w:r>
        <w:rPr>
          <w:b/>
        </w:rPr>
        <w:tab/>
      </w:r>
      <w:r>
        <w:rPr>
          <w:b/>
        </w:rPr>
        <w:tab/>
      </w:r>
      <w:r>
        <w:rPr>
          <w:b/>
        </w:rPr>
        <w:tab/>
      </w:r>
      <w:r>
        <w:rPr>
          <w:b/>
        </w:rPr>
        <w:tab/>
        <w:t>BIDDER</w:t>
      </w:r>
    </w:p>
    <w:p w:rsidR="000556AD" w:rsidRDefault="007D7579"/>
    <w:p w:rsidR="000556AD" w:rsidRDefault="00B51B35">
      <w:r>
        <w:t>__________________________________(Seal)</w:t>
      </w:r>
      <w:r>
        <w:tab/>
      </w:r>
      <w:r>
        <w:tab/>
        <w:t>______________________________</w:t>
      </w:r>
    </w:p>
    <w:p w:rsidR="000556AD" w:rsidRDefault="00B51B35">
      <w:r>
        <w:t>Surety’s Name and Corporate Seal</w:t>
      </w:r>
      <w:r>
        <w:tab/>
      </w:r>
      <w:r>
        <w:tab/>
      </w:r>
      <w:r>
        <w:tab/>
      </w:r>
      <w:r>
        <w:tab/>
        <w:t>Bidder’s Name</w:t>
      </w:r>
    </w:p>
    <w:p w:rsidR="000556AD" w:rsidRDefault="007D7579"/>
    <w:p w:rsidR="000556AD" w:rsidRDefault="00B51B35">
      <w:r>
        <w:t>______________________________________</w:t>
      </w:r>
      <w:r>
        <w:tab/>
      </w:r>
      <w:r>
        <w:tab/>
        <w:t>______________________________</w:t>
      </w:r>
    </w:p>
    <w:p w:rsidR="000556AD" w:rsidRDefault="00B51B35">
      <w:r>
        <w:t>Street Address</w:t>
      </w:r>
      <w:r>
        <w:tab/>
      </w:r>
      <w:r>
        <w:tab/>
      </w:r>
      <w:r>
        <w:tab/>
      </w:r>
      <w:r>
        <w:tab/>
      </w:r>
      <w:r>
        <w:tab/>
      </w:r>
      <w:r>
        <w:tab/>
      </w:r>
      <w:r>
        <w:tab/>
        <w:t>Street Address</w:t>
      </w:r>
    </w:p>
    <w:p w:rsidR="000556AD" w:rsidRDefault="007D7579"/>
    <w:p w:rsidR="000556AD" w:rsidRDefault="00B51B35">
      <w:r>
        <w:t>______________________________________</w:t>
      </w:r>
      <w:r>
        <w:tab/>
      </w:r>
      <w:r>
        <w:tab/>
        <w:t>______________________________</w:t>
      </w:r>
    </w:p>
    <w:p w:rsidR="000556AD" w:rsidRDefault="00B51B35">
      <w:r>
        <w:t>City, State, Zip Code</w:t>
      </w:r>
      <w:r>
        <w:tab/>
      </w:r>
      <w:r>
        <w:tab/>
      </w:r>
      <w:r>
        <w:tab/>
      </w:r>
      <w:r>
        <w:tab/>
      </w:r>
      <w:r>
        <w:tab/>
      </w:r>
      <w:r>
        <w:tab/>
        <w:t>City, State, Zip Code</w:t>
      </w:r>
    </w:p>
    <w:p w:rsidR="000556AD" w:rsidRDefault="007D7579"/>
    <w:p w:rsidR="000556AD" w:rsidRDefault="00B51B35">
      <w:r>
        <w:t>By:___________________________________</w:t>
      </w:r>
    </w:p>
    <w:p w:rsidR="000556AD" w:rsidRDefault="00B51B35">
      <w:r>
        <w:tab/>
        <w:t>Signature and Title</w:t>
      </w:r>
    </w:p>
    <w:p w:rsidR="000556AD" w:rsidRDefault="00B51B35">
      <w:r>
        <w:tab/>
        <w:t>(Attach Power of Attorney)</w:t>
      </w:r>
    </w:p>
    <w:p w:rsidR="000556AD" w:rsidRDefault="007D7579"/>
    <w:p w:rsidR="000556AD" w:rsidRDefault="00B51B35">
      <w:r>
        <w:t>Attest: ________________________________</w:t>
      </w:r>
      <w:r>
        <w:tab/>
      </w:r>
      <w:r>
        <w:tab/>
        <w:t>______________________________</w:t>
      </w:r>
    </w:p>
    <w:p w:rsidR="00E76CAF" w:rsidRDefault="00B51B35">
      <w:r>
        <w:tab/>
        <w:t>Signature and Title</w:t>
      </w:r>
      <w:r>
        <w:tab/>
      </w:r>
      <w:r>
        <w:tab/>
      </w:r>
      <w:r>
        <w:tab/>
      </w:r>
      <w:r>
        <w:tab/>
      </w:r>
      <w:r>
        <w:tab/>
        <w:t>Point of Contact</w:t>
      </w:r>
    </w:p>
    <w:p w:rsidR="00E76CAF" w:rsidRDefault="007D7579">
      <w:pPr>
        <w:pBdr>
          <w:bottom w:val="single" w:sz="12" w:space="1" w:color="auto"/>
        </w:pBdr>
      </w:pPr>
    </w:p>
    <w:p w:rsidR="00E76CAF" w:rsidRDefault="007D7579"/>
    <w:p w:rsidR="00E76CAF" w:rsidRDefault="00B51B35">
      <w:r>
        <w:t xml:space="preserve">Note: </w:t>
      </w:r>
      <w:r>
        <w:tab/>
        <w:t xml:space="preserve">(1) Above addresses are to be used for giving required notice.  </w:t>
      </w:r>
    </w:p>
    <w:p w:rsidR="00E76CAF" w:rsidRDefault="00B51B35" w:rsidP="00E76CAF">
      <w:pPr>
        <w:ind w:left="720"/>
      </w:pPr>
      <w:r>
        <w:t>(2) Any singular reference to Bidder, Surety, Owner or other party shall be considered Plural where applicable.</w:t>
      </w:r>
    </w:p>
    <w:p w:rsidR="00B16A9B" w:rsidRDefault="007D7579" w:rsidP="00B16A9B"/>
    <w:p w:rsidR="00B16A9B" w:rsidRDefault="00B51B35" w:rsidP="00B16A9B">
      <w:r>
        <w:t>Surety is held and firmly bound unto The Judicial Council in the sum of $____________ (5% of the Bidders Total Evaluated Price as defined in Attachment 10 of the RFP), lawful money of the United States of America for payment of which sum surety hereby binds itself and its heirs, executors, administrators, successors and assigns as specified herein.</w:t>
      </w:r>
    </w:p>
    <w:p w:rsidR="00E76CAF" w:rsidRDefault="007D7579" w:rsidP="00E76CAF">
      <w:pPr>
        <w:pBdr>
          <w:bottom w:val="single" w:sz="12" w:space="1" w:color="auto"/>
        </w:pBdr>
      </w:pPr>
    </w:p>
    <w:p w:rsidR="00E76CAF" w:rsidRDefault="007D7579" w:rsidP="00E76CAF"/>
    <w:p w:rsidR="00E76CAF" w:rsidRDefault="00B51B35" w:rsidP="00E76CAF">
      <w:pPr>
        <w:pStyle w:val="ListParagraph"/>
        <w:numPr>
          <w:ilvl w:val="0"/>
          <w:numId w:val="1"/>
        </w:numPr>
      </w:pPr>
      <w:r>
        <w:t>Surety, jointly and severally, bind itself, its heirs, executors, administrators, successors and assigns to pay Judicial Council of California (Judicial Council) upon default of Bidder the penal sum set forth above.</w:t>
      </w:r>
    </w:p>
    <w:p w:rsidR="008E2C4D" w:rsidRDefault="007D7579" w:rsidP="008E2C4D"/>
    <w:p w:rsidR="008E2C4D" w:rsidRDefault="00B51B35" w:rsidP="008E2C4D">
      <w:pPr>
        <w:pStyle w:val="ListParagraph"/>
        <w:numPr>
          <w:ilvl w:val="0"/>
          <w:numId w:val="1"/>
        </w:numPr>
      </w:pPr>
      <w:r>
        <w:t>Default of Bidder shall occur upon the failure of Bidder to deliver within the time required by the Bidding Documents the executed Agreement required by the Bidding Documents and any performance and payment bonds required by the Bidding Documents and Contract Documents.</w:t>
      </w:r>
    </w:p>
    <w:p w:rsidR="008E2C4D" w:rsidRDefault="007D7579" w:rsidP="008E2C4D">
      <w:pPr>
        <w:pStyle w:val="ListParagraph"/>
      </w:pPr>
    </w:p>
    <w:p w:rsidR="008E2C4D" w:rsidRDefault="00B51B35" w:rsidP="008E2C4D">
      <w:pPr>
        <w:pStyle w:val="ListParagraph"/>
        <w:numPr>
          <w:ilvl w:val="0"/>
          <w:numId w:val="1"/>
        </w:numPr>
      </w:pPr>
      <w:r>
        <w:t>This obligation shall be null and void if:</w:t>
      </w:r>
    </w:p>
    <w:p w:rsidR="008E2C4D" w:rsidRDefault="00B51B35" w:rsidP="008E2C4D">
      <w:pPr>
        <w:pStyle w:val="ListParagraph"/>
        <w:numPr>
          <w:ilvl w:val="1"/>
          <w:numId w:val="1"/>
        </w:numPr>
      </w:pPr>
      <w:r>
        <w:t>Judicial Council accepts Bidder’s bid and Bidder delivers within time required by the Bidding Documents (or any extension thereof agreed to in writing by Judicial Council) the executed Agreement required by the Bidding Documents and Contract Documents, or</w:t>
      </w:r>
    </w:p>
    <w:p w:rsidR="008E2C4D" w:rsidRDefault="00B51B35" w:rsidP="008E2C4D">
      <w:pPr>
        <w:pStyle w:val="ListParagraph"/>
        <w:numPr>
          <w:ilvl w:val="1"/>
          <w:numId w:val="1"/>
        </w:numPr>
      </w:pPr>
      <w:r>
        <w:t>All bids are rejected by Judicial Council, or</w:t>
      </w:r>
    </w:p>
    <w:p w:rsidR="008E2C4D" w:rsidRDefault="00B51B35" w:rsidP="008E2C4D">
      <w:pPr>
        <w:pStyle w:val="ListParagraph"/>
        <w:numPr>
          <w:ilvl w:val="1"/>
          <w:numId w:val="1"/>
        </w:numPr>
      </w:pPr>
      <w:r>
        <w:t>Judicial Council fails to issue a notice of award to Bidder within the time specified in the Bidding Documents (or any extension thereof agreed to in writing by Bidder and, if applicable, consented to by Surety when required by paragraph 5 hereof).</w:t>
      </w:r>
    </w:p>
    <w:p w:rsidR="008E2C4D" w:rsidRDefault="007D7579" w:rsidP="008E2C4D"/>
    <w:p w:rsidR="008E2C4D" w:rsidRDefault="00B51B35" w:rsidP="008E2C4D">
      <w:pPr>
        <w:pStyle w:val="ListParagraph"/>
        <w:numPr>
          <w:ilvl w:val="0"/>
          <w:numId w:val="1"/>
        </w:numPr>
      </w:pPr>
      <w:r>
        <w:t>Payment under this Bond will be due and payable upon default of Bidder and within 30 calendar days after receipt by Bidder and Surety of written notice of default from Judicial Council, which notice will be given with reasonable promptness, identifying this Bond and the Project and including a statement of the amount due.</w:t>
      </w:r>
    </w:p>
    <w:p w:rsidR="00077061" w:rsidRDefault="007D7579" w:rsidP="00077061">
      <w:pPr>
        <w:pStyle w:val="ListParagraph"/>
        <w:ind w:left="360"/>
      </w:pPr>
    </w:p>
    <w:p w:rsidR="00077061" w:rsidRDefault="00B51B35" w:rsidP="008E2C4D">
      <w:pPr>
        <w:pStyle w:val="ListParagraph"/>
        <w:numPr>
          <w:ilvl w:val="0"/>
          <w:numId w:val="1"/>
        </w:numPr>
      </w:pPr>
      <w:r>
        <w:t>Surety waives notice of and any and all defenses based on or arising out of any time extension to issue notice of award agreed to in writing by Owner and Bidder, provided that the time for issuing notice of the award including extension shall not aggregate exceed 120 days from Bid Due Date without Surety’s written consent.</w:t>
      </w:r>
    </w:p>
    <w:p w:rsidR="00077061" w:rsidRDefault="007D7579" w:rsidP="00077061">
      <w:pPr>
        <w:pStyle w:val="ListParagraph"/>
      </w:pPr>
    </w:p>
    <w:p w:rsidR="00077061" w:rsidRDefault="00B51B35" w:rsidP="008E2C4D">
      <w:pPr>
        <w:pStyle w:val="ListParagraph"/>
        <w:numPr>
          <w:ilvl w:val="0"/>
          <w:numId w:val="1"/>
        </w:numPr>
      </w:pPr>
      <w:r>
        <w:t>Any suit or action under this Bond shall be commenced only in a court of competent jurisdiction located in the state in which the Project is located.</w:t>
      </w:r>
    </w:p>
    <w:p w:rsidR="00077061" w:rsidRDefault="007D7579" w:rsidP="00077061">
      <w:pPr>
        <w:pStyle w:val="ListParagraph"/>
      </w:pPr>
    </w:p>
    <w:p w:rsidR="00077061" w:rsidRDefault="00B51B35" w:rsidP="008E2C4D">
      <w:pPr>
        <w:pStyle w:val="ListParagraph"/>
        <w:numPr>
          <w:ilvl w:val="0"/>
          <w:numId w:val="1"/>
        </w:numPr>
      </w:pPr>
      <w:r>
        <w:t>Notice required hereunder shall be in writing and sent to Bidder and Surety at their respective addresses shown on the face of this Bond.  Such notices may be sent by personal delivery, commercial courier or by Unites States Registered or Certified Mail, return receipt requested, postage pre-paid, and shall be deemed to be effective upon receipt by the party concerned.</w:t>
      </w:r>
    </w:p>
    <w:p w:rsidR="00077061" w:rsidRDefault="007D7579" w:rsidP="00077061">
      <w:pPr>
        <w:pStyle w:val="ListParagraph"/>
      </w:pPr>
    </w:p>
    <w:p w:rsidR="00077061" w:rsidRDefault="00B51B35" w:rsidP="008E2C4D">
      <w:pPr>
        <w:pStyle w:val="ListParagraph"/>
        <w:numPr>
          <w:ilvl w:val="0"/>
          <w:numId w:val="1"/>
        </w:numPr>
      </w:pPr>
      <w:r>
        <w:t>Surety shall cause to be attached to this Bond a current and effective Power of Attorney evidencing the authority of the officer, agent or representative who executed this Bond on behalf of Surety to execute, seal and deliver such Bond and bind the Surety thereby.</w:t>
      </w:r>
    </w:p>
    <w:p w:rsidR="00107225" w:rsidRDefault="007D7579" w:rsidP="00107225">
      <w:pPr>
        <w:pStyle w:val="ListParagraph"/>
      </w:pPr>
    </w:p>
    <w:p w:rsidR="00107225" w:rsidRDefault="00B51B35" w:rsidP="008E2C4D">
      <w:pPr>
        <w:pStyle w:val="ListParagraph"/>
        <w:numPr>
          <w:ilvl w:val="0"/>
          <w:numId w:val="1"/>
        </w:numPr>
      </w:pPr>
      <w:r>
        <w:t>This Bond is intended to conform to all applicable statutory requirements.  Any applicable requirements of any applicable statute that has been omitted from this Bond shall be deemed to be included herein as if set forth at length.  If any provision of the Bond conflicts with any applicable provision of any applicable statute, then the provision of said statute shall govern and the remainder of this bond that is not in conflict therewith shall continue in full force and effect.</w:t>
      </w:r>
    </w:p>
    <w:p w:rsidR="00153401" w:rsidRDefault="007D7579" w:rsidP="00153401">
      <w:pPr>
        <w:pStyle w:val="ListParagraph"/>
      </w:pPr>
    </w:p>
    <w:p w:rsidR="00153401" w:rsidRPr="000556AD" w:rsidRDefault="00B51B35" w:rsidP="008E2C4D">
      <w:pPr>
        <w:pStyle w:val="ListParagraph"/>
        <w:numPr>
          <w:ilvl w:val="0"/>
          <w:numId w:val="1"/>
        </w:numPr>
      </w:pPr>
      <w:r>
        <w:t>The term “bid” as used herein includes a bid, offer or proposal as applicable.</w:t>
      </w:r>
    </w:p>
    <w:sectPr w:rsidR="00153401" w:rsidRPr="000556AD">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B35" w:rsidRDefault="00B51B35">
      <w:pPr>
        <w:spacing w:line="240" w:lineRule="auto"/>
      </w:pPr>
      <w:r>
        <w:separator/>
      </w:r>
    </w:p>
  </w:endnote>
  <w:endnote w:type="continuationSeparator" w:id="0">
    <w:p w:rsidR="00B51B35" w:rsidRDefault="00B51B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651914"/>
      <w:docPartObj>
        <w:docPartGallery w:val="Page Numbers (Bottom of Page)"/>
        <w:docPartUnique/>
      </w:docPartObj>
    </w:sdtPr>
    <w:sdtEndPr>
      <w:rPr>
        <w:rStyle w:val="PageNumber"/>
      </w:rPr>
    </w:sdtEndPr>
    <w:sdtContent>
      <w:p w:rsidR="0028505F" w:rsidRDefault="0028505F" w:rsidP="002960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8505F" w:rsidRDefault="00285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36946321"/>
      <w:docPartObj>
        <w:docPartGallery w:val="Page Numbers (Bottom of Page)"/>
        <w:docPartUnique/>
      </w:docPartObj>
    </w:sdtPr>
    <w:sdtEndPr>
      <w:rPr>
        <w:rStyle w:val="PageNumber"/>
      </w:rPr>
    </w:sdtEndPr>
    <w:sdtContent>
      <w:p w:rsidR="0028505F" w:rsidRDefault="0028505F" w:rsidP="002960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D7579">
          <w:rPr>
            <w:rStyle w:val="PageNumber"/>
            <w:noProof/>
          </w:rPr>
          <w:t>1</w:t>
        </w:r>
        <w:r>
          <w:rPr>
            <w:rStyle w:val="PageNumber"/>
          </w:rPr>
          <w:fldChar w:fldCharType="end"/>
        </w:r>
      </w:p>
    </w:sdtContent>
  </w:sdt>
  <w:p w:rsidR="0028505F" w:rsidRDefault="00285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B35" w:rsidRDefault="00B51B35">
      <w:pPr>
        <w:spacing w:line="240" w:lineRule="auto"/>
      </w:pPr>
      <w:r>
        <w:separator/>
      </w:r>
    </w:p>
  </w:footnote>
  <w:footnote w:type="continuationSeparator" w:id="0">
    <w:p w:rsidR="00B51B35" w:rsidRDefault="00B51B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984" w:rsidRPr="00604EA4" w:rsidRDefault="007D7579" w:rsidP="00806984">
    <w:pPr>
      <w:pStyle w:val="Header"/>
      <w:ind w:left="-360"/>
    </w:pPr>
    <w:r>
      <w:t>RFP-FS-SP-2020-16</w:t>
    </w:r>
    <w:r w:rsidR="00B51B35" w:rsidRPr="00787CDF">
      <w:t>-JP</w:t>
    </w:r>
    <w:r>
      <w:t xml:space="preserve"> SRO</w:t>
    </w:r>
  </w:p>
  <w:p w:rsidR="00806984" w:rsidRPr="001208F1" w:rsidRDefault="00B51B35" w:rsidP="00806984">
    <w:pPr>
      <w:pStyle w:val="Header"/>
      <w:ind w:left="-360"/>
    </w:pPr>
    <w:r w:rsidRPr="00604EA4">
      <w:t>Statewide O&amp;M Facility Maintenance Services</w:t>
    </w:r>
  </w:p>
  <w:p w:rsidR="00806984" w:rsidRDefault="007D7579">
    <w:pPr>
      <w:pStyle w:val="Header"/>
    </w:pPr>
  </w:p>
  <w:p w:rsidR="00806984" w:rsidRDefault="007D7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600C"/>
    <w:multiLevelType w:val="hybridMultilevel"/>
    <w:tmpl w:val="1042038C"/>
    <w:lvl w:ilvl="0" w:tplc="94F859BE">
      <w:start w:val="1"/>
      <w:numFmt w:val="decimal"/>
      <w:lvlText w:val="%1."/>
      <w:lvlJc w:val="left"/>
      <w:pPr>
        <w:ind w:left="360" w:hanging="360"/>
      </w:pPr>
    </w:lvl>
    <w:lvl w:ilvl="1" w:tplc="62304694">
      <w:start w:val="1"/>
      <w:numFmt w:val="lowerLetter"/>
      <w:lvlText w:val="%2."/>
      <w:lvlJc w:val="left"/>
      <w:pPr>
        <w:ind w:left="1080" w:hanging="360"/>
      </w:pPr>
    </w:lvl>
    <w:lvl w:ilvl="2" w:tplc="FE103810" w:tentative="1">
      <w:start w:val="1"/>
      <w:numFmt w:val="lowerRoman"/>
      <w:lvlText w:val="%3."/>
      <w:lvlJc w:val="right"/>
      <w:pPr>
        <w:ind w:left="1800" w:hanging="180"/>
      </w:pPr>
    </w:lvl>
    <w:lvl w:ilvl="3" w:tplc="3E489A8C" w:tentative="1">
      <w:start w:val="1"/>
      <w:numFmt w:val="decimal"/>
      <w:lvlText w:val="%4."/>
      <w:lvlJc w:val="left"/>
      <w:pPr>
        <w:ind w:left="2520" w:hanging="360"/>
      </w:pPr>
    </w:lvl>
    <w:lvl w:ilvl="4" w:tplc="8EE46254" w:tentative="1">
      <w:start w:val="1"/>
      <w:numFmt w:val="lowerLetter"/>
      <w:lvlText w:val="%5."/>
      <w:lvlJc w:val="left"/>
      <w:pPr>
        <w:ind w:left="3240" w:hanging="360"/>
      </w:pPr>
    </w:lvl>
    <w:lvl w:ilvl="5" w:tplc="CBFE7496" w:tentative="1">
      <w:start w:val="1"/>
      <w:numFmt w:val="lowerRoman"/>
      <w:lvlText w:val="%6."/>
      <w:lvlJc w:val="right"/>
      <w:pPr>
        <w:ind w:left="3960" w:hanging="180"/>
      </w:pPr>
    </w:lvl>
    <w:lvl w:ilvl="6" w:tplc="28AA4F20" w:tentative="1">
      <w:start w:val="1"/>
      <w:numFmt w:val="decimal"/>
      <w:lvlText w:val="%7."/>
      <w:lvlJc w:val="left"/>
      <w:pPr>
        <w:ind w:left="4680" w:hanging="360"/>
      </w:pPr>
    </w:lvl>
    <w:lvl w:ilvl="7" w:tplc="FA0EB408" w:tentative="1">
      <w:start w:val="1"/>
      <w:numFmt w:val="lowerLetter"/>
      <w:lvlText w:val="%8."/>
      <w:lvlJc w:val="left"/>
      <w:pPr>
        <w:ind w:left="5400" w:hanging="360"/>
      </w:pPr>
    </w:lvl>
    <w:lvl w:ilvl="8" w:tplc="0C744134" w:tentative="1">
      <w:start w:val="1"/>
      <w:numFmt w:val="lowerRoman"/>
      <w:lvlText w:val="%9."/>
      <w:lvlJc w:val="right"/>
      <w:pPr>
        <w:ind w:left="6120" w:hanging="180"/>
      </w:pPr>
    </w:lvl>
  </w:abstractNum>
  <w:abstractNum w:abstractNumId="1" w15:restartNumberingAfterBreak="0">
    <w:nsid w:val="24B60B49"/>
    <w:multiLevelType w:val="hybridMultilevel"/>
    <w:tmpl w:val="59EE80BC"/>
    <w:lvl w:ilvl="0" w:tplc="550C1F92">
      <w:start w:val="1"/>
      <w:numFmt w:val="decimal"/>
      <w:lvlText w:val="%1."/>
      <w:lvlJc w:val="left"/>
      <w:pPr>
        <w:ind w:left="360" w:hanging="360"/>
      </w:pPr>
    </w:lvl>
    <w:lvl w:ilvl="1" w:tplc="9A2625DA" w:tentative="1">
      <w:start w:val="1"/>
      <w:numFmt w:val="lowerLetter"/>
      <w:lvlText w:val="%2."/>
      <w:lvlJc w:val="left"/>
      <w:pPr>
        <w:ind w:left="1080" w:hanging="360"/>
      </w:pPr>
    </w:lvl>
    <w:lvl w:ilvl="2" w:tplc="7E64261C" w:tentative="1">
      <w:start w:val="1"/>
      <w:numFmt w:val="lowerRoman"/>
      <w:lvlText w:val="%3."/>
      <w:lvlJc w:val="right"/>
      <w:pPr>
        <w:ind w:left="1800" w:hanging="180"/>
      </w:pPr>
    </w:lvl>
    <w:lvl w:ilvl="3" w:tplc="61D22DA4" w:tentative="1">
      <w:start w:val="1"/>
      <w:numFmt w:val="decimal"/>
      <w:lvlText w:val="%4."/>
      <w:lvlJc w:val="left"/>
      <w:pPr>
        <w:ind w:left="2520" w:hanging="360"/>
      </w:pPr>
    </w:lvl>
    <w:lvl w:ilvl="4" w:tplc="566E33D4" w:tentative="1">
      <w:start w:val="1"/>
      <w:numFmt w:val="lowerLetter"/>
      <w:lvlText w:val="%5."/>
      <w:lvlJc w:val="left"/>
      <w:pPr>
        <w:ind w:left="3240" w:hanging="360"/>
      </w:pPr>
    </w:lvl>
    <w:lvl w:ilvl="5" w:tplc="D626F788" w:tentative="1">
      <w:start w:val="1"/>
      <w:numFmt w:val="lowerRoman"/>
      <w:lvlText w:val="%6."/>
      <w:lvlJc w:val="right"/>
      <w:pPr>
        <w:ind w:left="3960" w:hanging="180"/>
      </w:pPr>
    </w:lvl>
    <w:lvl w:ilvl="6" w:tplc="D6869452" w:tentative="1">
      <w:start w:val="1"/>
      <w:numFmt w:val="decimal"/>
      <w:lvlText w:val="%7."/>
      <w:lvlJc w:val="left"/>
      <w:pPr>
        <w:ind w:left="4680" w:hanging="360"/>
      </w:pPr>
    </w:lvl>
    <w:lvl w:ilvl="7" w:tplc="98AEB744" w:tentative="1">
      <w:start w:val="1"/>
      <w:numFmt w:val="lowerLetter"/>
      <w:lvlText w:val="%8."/>
      <w:lvlJc w:val="left"/>
      <w:pPr>
        <w:ind w:left="5400" w:hanging="360"/>
      </w:pPr>
    </w:lvl>
    <w:lvl w:ilvl="8" w:tplc="62108C84"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5F"/>
    <w:rsid w:val="0028505F"/>
    <w:rsid w:val="007D7579"/>
    <w:rsid w:val="00B51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1BB9"/>
  <w15:docId w15:val="{EA14C0BC-E3A6-3A4A-B60B-046D0874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B54F2"/>
    <w:pPr>
      <w:spacing w:line="300" w:lineRule="atLeast"/>
    </w:pPr>
  </w:style>
  <w:style w:type="paragraph" w:styleId="Heading1">
    <w:name w:val="heading 1"/>
    <w:basedOn w:val="Normal"/>
    <w:next w:val="Normal"/>
    <w:link w:val="Heading1Char"/>
    <w:uiPriority w:val="9"/>
    <w:qFormat/>
    <w:rsid w:val="008B54F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8B54F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8B54F2"/>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8B54F2"/>
    <w:pPr>
      <w:spacing w:before="240" w:after="60"/>
      <w:outlineLvl w:val="5"/>
    </w:pPr>
    <w:rPr>
      <w:b/>
      <w:bCs/>
    </w:rPr>
  </w:style>
  <w:style w:type="paragraph" w:styleId="Heading7">
    <w:name w:val="heading 7"/>
    <w:basedOn w:val="Normal"/>
    <w:next w:val="Normal"/>
    <w:link w:val="Heading7Char"/>
    <w:uiPriority w:val="9"/>
    <w:semiHidden/>
    <w:unhideWhenUsed/>
    <w:qFormat/>
    <w:rsid w:val="008B54F2"/>
    <w:pPr>
      <w:spacing w:before="240" w:after="60"/>
      <w:outlineLvl w:val="6"/>
    </w:pPr>
  </w:style>
  <w:style w:type="paragraph" w:styleId="Heading8">
    <w:name w:val="heading 8"/>
    <w:basedOn w:val="Normal"/>
    <w:next w:val="Normal"/>
    <w:link w:val="Heading8Char"/>
    <w:uiPriority w:val="9"/>
    <w:semiHidden/>
    <w:unhideWhenUsed/>
    <w:qFormat/>
    <w:rsid w:val="008B54F2"/>
    <w:pPr>
      <w:spacing w:before="240" w:after="60"/>
      <w:outlineLvl w:val="7"/>
    </w:pPr>
    <w:rPr>
      <w:i/>
      <w:iCs/>
    </w:rPr>
  </w:style>
  <w:style w:type="paragraph" w:styleId="Heading9">
    <w:name w:val="heading 9"/>
    <w:basedOn w:val="Normal"/>
    <w:next w:val="Normal"/>
    <w:link w:val="Heading9Char"/>
    <w:uiPriority w:val="9"/>
    <w:semiHidden/>
    <w:unhideWhenUsed/>
    <w:qFormat/>
    <w:rsid w:val="008B54F2"/>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4F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8B54F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8B54F2"/>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8B54F2"/>
    <w:rPr>
      <w:b/>
      <w:bCs/>
    </w:rPr>
  </w:style>
  <w:style w:type="character" w:customStyle="1" w:styleId="Heading7Char">
    <w:name w:val="Heading 7 Char"/>
    <w:basedOn w:val="DefaultParagraphFont"/>
    <w:link w:val="Heading7"/>
    <w:uiPriority w:val="9"/>
    <w:semiHidden/>
    <w:rsid w:val="008B54F2"/>
  </w:style>
  <w:style w:type="character" w:customStyle="1" w:styleId="Heading8Char">
    <w:name w:val="Heading 8 Char"/>
    <w:basedOn w:val="DefaultParagraphFont"/>
    <w:link w:val="Heading8"/>
    <w:uiPriority w:val="9"/>
    <w:semiHidden/>
    <w:rsid w:val="008B54F2"/>
    <w:rPr>
      <w:i/>
      <w:iCs/>
    </w:rPr>
  </w:style>
  <w:style w:type="character" w:customStyle="1" w:styleId="Heading9Char">
    <w:name w:val="Heading 9 Char"/>
    <w:basedOn w:val="DefaultParagraphFont"/>
    <w:link w:val="Heading9"/>
    <w:uiPriority w:val="9"/>
    <w:semiHidden/>
    <w:rsid w:val="008B54F2"/>
    <w:rPr>
      <w:rFonts w:asciiTheme="majorHAnsi" w:eastAsiaTheme="majorEastAsia" w:hAnsiTheme="majorHAnsi"/>
    </w:rPr>
  </w:style>
  <w:style w:type="paragraph" w:styleId="Title">
    <w:name w:val="Title"/>
    <w:basedOn w:val="Normal"/>
    <w:next w:val="Normal"/>
    <w:link w:val="TitleChar"/>
    <w:uiPriority w:val="10"/>
    <w:qFormat/>
    <w:rsid w:val="008B54F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B54F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B54F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B54F2"/>
    <w:rPr>
      <w:rFonts w:asciiTheme="majorHAnsi" w:eastAsiaTheme="majorEastAsia" w:hAnsiTheme="majorHAnsi"/>
    </w:rPr>
  </w:style>
  <w:style w:type="paragraph" w:styleId="TOCHeading">
    <w:name w:val="TOC Heading"/>
    <w:basedOn w:val="Heading1"/>
    <w:next w:val="Normal"/>
    <w:uiPriority w:val="39"/>
    <w:semiHidden/>
    <w:unhideWhenUsed/>
    <w:qFormat/>
    <w:rsid w:val="008B54F2"/>
    <w:pPr>
      <w:outlineLvl w:val="9"/>
    </w:pPr>
  </w:style>
  <w:style w:type="paragraph" w:styleId="ListParagraph">
    <w:name w:val="List Paragraph"/>
    <w:basedOn w:val="Normal"/>
    <w:uiPriority w:val="34"/>
    <w:rsid w:val="00E76CAF"/>
    <w:pPr>
      <w:ind w:left="720"/>
      <w:contextualSpacing/>
    </w:pPr>
  </w:style>
  <w:style w:type="paragraph" w:styleId="Header">
    <w:name w:val="header"/>
    <w:basedOn w:val="Normal"/>
    <w:link w:val="HeaderChar"/>
    <w:unhideWhenUsed/>
    <w:rsid w:val="00806984"/>
    <w:pPr>
      <w:tabs>
        <w:tab w:val="center" w:pos="4680"/>
        <w:tab w:val="right" w:pos="9360"/>
      </w:tabs>
      <w:spacing w:line="240" w:lineRule="auto"/>
    </w:pPr>
  </w:style>
  <w:style w:type="character" w:customStyle="1" w:styleId="HeaderChar">
    <w:name w:val="Header Char"/>
    <w:basedOn w:val="DefaultParagraphFont"/>
    <w:link w:val="Header"/>
    <w:rsid w:val="00806984"/>
  </w:style>
  <w:style w:type="paragraph" w:styleId="Footer">
    <w:name w:val="footer"/>
    <w:basedOn w:val="Normal"/>
    <w:link w:val="FooterChar"/>
    <w:uiPriority w:val="99"/>
    <w:unhideWhenUsed/>
    <w:rsid w:val="00806984"/>
    <w:pPr>
      <w:tabs>
        <w:tab w:val="center" w:pos="4680"/>
        <w:tab w:val="right" w:pos="9360"/>
      </w:tabs>
      <w:spacing w:line="240" w:lineRule="auto"/>
    </w:pPr>
  </w:style>
  <w:style w:type="character" w:customStyle="1" w:styleId="FooterChar">
    <w:name w:val="Footer Char"/>
    <w:basedOn w:val="DefaultParagraphFont"/>
    <w:link w:val="Footer"/>
    <w:uiPriority w:val="99"/>
    <w:rsid w:val="00806984"/>
  </w:style>
  <w:style w:type="paragraph" w:customStyle="1" w:styleId="Heading10">
    <w:name w:val="Heading10"/>
    <w:basedOn w:val="Heading9"/>
    <w:uiPriority w:val="99"/>
    <w:rsid w:val="00806984"/>
    <w:pPr>
      <w:keepNext/>
      <w:tabs>
        <w:tab w:val="left" w:pos="10710"/>
      </w:tabs>
      <w:spacing w:before="0" w:after="0" w:line="240" w:lineRule="auto"/>
      <w:ind w:left="360" w:right="187" w:hanging="360"/>
      <w:jc w:val="center"/>
    </w:pPr>
    <w:rPr>
      <w:rFonts w:ascii="Times New Roman" w:eastAsia="Times New Roman" w:hAnsi="Times New Roman"/>
      <w:b/>
      <w:bCs/>
      <w:caps/>
    </w:rPr>
  </w:style>
  <w:style w:type="character" w:styleId="PageNumber">
    <w:name w:val="page number"/>
    <w:basedOn w:val="DefaultParagraphFont"/>
    <w:uiPriority w:val="99"/>
    <w:semiHidden/>
    <w:unhideWhenUsed/>
    <w:rsid w:val="00285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Perez, Johnny</cp:lastModifiedBy>
  <cp:revision>2</cp:revision>
  <dcterms:created xsi:type="dcterms:W3CDTF">2019-09-19T16:06:00Z</dcterms:created>
  <dcterms:modified xsi:type="dcterms:W3CDTF">2020-10-27T20:37:00Z</dcterms:modified>
</cp:coreProperties>
</file>