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19" w:rsidRDefault="005D4148" w:rsidP="00376B13">
      <w:pPr>
        <w:jc w:val="center"/>
        <w:rPr>
          <w:b/>
        </w:rPr>
      </w:pPr>
      <w:r>
        <w:rPr>
          <w:b/>
        </w:rPr>
        <w:t xml:space="preserve"> </w:t>
      </w:r>
      <w:r w:rsidR="00D518FE" w:rsidRPr="00D518FE">
        <w:rPr>
          <w:b/>
        </w:rPr>
        <w:t>ATTACHMENT B</w:t>
      </w:r>
    </w:p>
    <w:p w:rsidR="003936C8" w:rsidRPr="0014693E" w:rsidRDefault="003936C8" w:rsidP="00376B13">
      <w:pPr>
        <w:jc w:val="center"/>
        <w:rPr>
          <w:b/>
        </w:rPr>
      </w:pPr>
    </w:p>
    <w:p w:rsidR="003F1A19" w:rsidRPr="00ED3C9E" w:rsidRDefault="00D518FE" w:rsidP="00376B13">
      <w:pPr>
        <w:jc w:val="center"/>
        <w:rPr>
          <w:b/>
          <w:caps/>
        </w:rPr>
      </w:pPr>
      <w:r w:rsidRPr="00D518FE">
        <w:rPr>
          <w:b/>
          <w:caps/>
        </w:rPr>
        <w:t xml:space="preserve">Administrative Rules Governing Requests for </w:t>
      </w:r>
      <w:r w:rsidR="007A4AC7">
        <w:rPr>
          <w:b/>
          <w:caps/>
        </w:rPr>
        <w:t>QUALIFICATIONS/</w:t>
      </w:r>
      <w:r w:rsidRPr="00D518FE">
        <w:rPr>
          <w:b/>
          <w:caps/>
        </w:rPr>
        <w:t>Proposals</w:t>
      </w:r>
    </w:p>
    <w:p w:rsidR="00376B13" w:rsidRPr="003F1A19" w:rsidRDefault="00376B13" w:rsidP="003F1A19"/>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A.</w:t>
      </w:r>
      <w:r w:rsidRPr="00A13D00">
        <w:rPr>
          <w:rFonts w:ascii="Times New Roman" w:hAnsi="Times New Roman" w:cs="Times New Roman"/>
          <w:sz w:val="24"/>
          <w:szCs w:val="24"/>
        </w:rPr>
        <w:tab/>
        <w:t>General</w:t>
      </w:r>
    </w:p>
    <w:p w:rsidR="003643FC" w:rsidRPr="00A13D00" w:rsidRDefault="003643FC" w:rsidP="003643FC">
      <w:pPr>
        <w:keepNext/>
      </w:pPr>
    </w:p>
    <w:p w:rsidR="003643FC" w:rsidRPr="00A13D00" w:rsidRDefault="003643FC" w:rsidP="00677EB8">
      <w:pPr>
        <w:pStyle w:val="Outlinearabic"/>
        <w:jc w:val="both"/>
        <w:rPr>
          <w:szCs w:val="24"/>
        </w:rPr>
      </w:pPr>
      <w:r w:rsidRPr="00A13D00">
        <w:rPr>
          <w:szCs w:val="24"/>
        </w:rPr>
        <w:t>1.</w:t>
      </w:r>
      <w:r w:rsidRPr="00A13D00">
        <w:rPr>
          <w:szCs w:val="24"/>
        </w:rPr>
        <w:tab/>
        <w:t>This solicitation (the “RFQ/</w:t>
      </w:r>
      <w:r w:rsidR="005836CB">
        <w:rPr>
          <w:szCs w:val="24"/>
        </w:rPr>
        <w:t>RF</w:t>
      </w:r>
      <w:r w:rsidRPr="00A13D00">
        <w:rPr>
          <w:szCs w:val="24"/>
        </w:rPr>
        <w:t xml:space="preserve">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w:t>
      </w:r>
      <w:r w:rsidRPr="00B52327">
        <w:rPr>
          <w:szCs w:val="24"/>
        </w:rPr>
        <w:t xml:space="preserve">for </w:t>
      </w:r>
      <w:r w:rsidR="00B52327">
        <w:rPr>
          <w:szCs w:val="24"/>
        </w:rPr>
        <w:t>Qualifications/</w:t>
      </w:r>
      <w:r w:rsidRPr="00B52327">
        <w:rPr>
          <w:szCs w:val="24"/>
        </w:rPr>
        <w:t>Proposals themselves</w:t>
      </w:r>
      <w:r w:rsidR="00DC162F">
        <w:rPr>
          <w:szCs w:val="24"/>
        </w:rPr>
        <w:t xml:space="preserve"> </w:t>
      </w:r>
      <w:r w:rsidRPr="00A13D00">
        <w:rPr>
          <w:szCs w:val="24"/>
        </w:rPr>
        <w:t xml:space="preserve">(the “Administrative Rules”) shall be governed by these Administrative Rules. By the act of submission of a Proposal, prospective </w:t>
      </w:r>
      <w:r w:rsidR="00904C93">
        <w:rPr>
          <w:szCs w:val="24"/>
        </w:rPr>
        <w:t>Consultant</w:t>
      </w:r>
      <w:r w:rsidRPr="00A13D00">
        <w:rPr>
          <w:szCs w:val="24"/>
        </w:rPr>
        <w:t xml:space="preserve">s agree to be bound by these Administrative Rules. If a prospective </w:t>
      </w:r>
      <w:r w:rsidR="00904C93">
        <w:rPr>
          <w:szCs w:val="24"/>
        </w:rPr>
        <w:t>Consultant</w:t>
      </w:r>
      <w:r w:rsidRPr="00A13D00">
        <w:rPr>
          <w:szCs w:val="24"/>
        </w:rPr>
        <w:t xml:space="preserve"> has objections to the Administrative Rules, they must be dealt with in accordance with the provisions of Section B.</w:t>
      </w:r>
    </w:p>
    <w:p w:rsidR="003643FC" w:rsidRPr="00A13D00" w:rsidRDefault="003643FC" w:rsidP="00677EB8">
      <w:pPr>
        <w:jc w:val="both"/>
      </w:pPr>
    </w:p>
    <w:p w:rsidR="003643FC" w:rsidRPr="00A13D00" w:rsidRDefault="003643FC" w:rsidP="00277795">
      <w:pPr>
        <w:pStyle w:val="Outlinearabic"/>
        <w:numPr>
          <w:ilvl w:val="0"/>
          <w:numId w:val="30"/>
        </w:numPr>
        <w:tabs>
          <w:tab w:val="clear" w:pos="2700"/>
          <w:tab w:val="left" w:pos="1620"/>
        </w:tabs>
        <w:ind w:left="1620" w:hanging="450"/>
        <w:jc w:val="both"/>
        <w:rPr>
          <w:szCs w:val="24"/>
        </w:rPr>
      </w:pPr>
      <w:r w:rsidRPr="00A13D00">
        <w:rPr>
          <w:szCs w:val="24"/>
        </w:rPr>
        <w:t>In addition to explaining the Administrative Office of the Courts’ (AOC’s) requirements and needs for goods and/or services, the RFQ/</w:t>
      </w:r>
      <w:r w:rsidR="00B61446">
        <w:rPr>
          <w:szCs w:val="24"/>
        </w:rPr>
        <w:t>RF</w:t>
      </w:r>
      <w:r w:rsidRPr="00A13D00">
        <w:rPr>
          <w:szCs w:val="24"/>
        </w:rPr>
        <w:t xml:space="preserve">P includes instructions which prescribe the format, content, and the date and time due of Proposals/submittals that are being solicited. Prospective </w:t>
      </w:r>
      <w:r w:rsidR="00904C93">
        <w:rPr>
          <w:szCs w:val="24"/>
        </w:rPr>
        <w:t>Consultant</w:t>
      </w:r>
      <w:r w:rsidRPr="00A13D00">
        <w:rPr>
          <w:szCs w:val="24"/>
        </w:rPr>
        <w:t>s must adhere to all instructions provided in the RFQ/</w:t>
      </w:r>
      <w:r w:rsidR="00B61446">
        <w:rPr>
          <w:szCs w:val="24"/>
        </w:rPr>
        <w:t>RF</w:t>
      </w:r>
      <w:r w:rsidRPr="00A13D00">
        <w:rPr>
          <w:szCs w:val="24"/>
        </w:rPr>
        <w:t>P when submitting responses to this RFQ/</w:t>
      </w:r>
      <w:r w:rsidR="00B61446">
        <w:rPr>
          <w:szCs w:val="24"/>
        </w:rPr>
        <w:t>RF</w:t>
      </w:r>
      <w:r w:rsidRPr="00A13D00">
        <w:rPr>
          <w:szCs w:val="24"/>
        </w:rPr>
        <w:t>P.</w:t>
      </w:r>
    </w:p>
    <w:p w:rsidR="003643FC" w:rsidRPr="00A13D00" w:rsidRDefault="003643FC" w:rsidP="003643FC"/>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B.</w:t>
      </w:r>
      <w:r w:rsidRPr="00A13D00">
        <w:rPr>
          <w:rFonts w:ascii="Times New Roman" w:hAnsi="Times New Roman" w:cs="Times New Roman"/>
          <w:sz w:val="24"/>
          <w:szCs w:val="24"/>
        </w:rPr>
        <w:tab/>
        <w:t xml:space="preserve">Errors in the </w:t>
      </w:r>
      <w:r w:rsidR="00B61446">
        <w:rPr>
          <w:rFonts w:ascii="Times New Roman" w:hAnsi="Times New Roman" w:cs="Times New Roman"/>
          <w:sz w:val="24"/>
          <w:szCs w:val="24"/>
        </w:rPr>
        <w:t>RFQ/RFP</w:t>
      </w:r>
      <w:r w:rsidRPr="00A13D00">
        <w:rPr>
          <w:rFonts w:ascii="Times New Roman" w:hAnsi="Times New Roman" w:cs="Times New Roman"/>
          <w:sz w:val="24"/>
          <w:szCs w:val="24"/>
        </w:rPr>
        <w:t xml:space="preserve"> or Administrative Rules</w:t>
      </w:r>
    </w:p>
    <w:p w:rsidR="003643FC" w:rsidRPr="00A13D00" w:rsidRDefault="003643FC" w:rsidP="003643FC">
      <w:pPr>
        <w:keepNext/>
      </w:pPr>
    </w:p>
    <w:p w:rsidR="003643FC" w:rsidRPr="00A13D00" w:rsidRDefault="003643FC" w:rsidP="00277795">
      <w:pPr>
        <w:pStyle w:val="Outlinearabic"/>
        <w:numPr>
          <w:ilvl w:val="0"/>
          <w:numId w:val="35"/>
        </w:numPr>
        <w:jc w:val="both"/>
        <w:rPr>
          <w:szCs w:val="24"/>
        </w:rPr>
      </w:pPr>
      <w:r w:rsidRPr="00A13D00">
        <w:rPr>
          <w:szCs w:val="24"/>
        </w:rPr>
        <w:t xml:space="preserve">If a prospective </w:t>
      </w:r>
      <w:r w:rsidR="00904C93">
        <w:rPr>
          <w:szCs w:val="24"/>
        </w:rPr>
        <w:t>Consultant</w:t>
      </w:r>
      <w:r w:rsidRPr="00A13D00">
        <w:rPr>
          <w:szCs w:val="24"/>
        </w:rPr>
        <w:t xml:space="preserve"> who desires to submit a SOQ</w:t>
      </w:r>
      <w:r w:rsidR="00AB3669">
        <w:rPr>
          <w:szCs w:val="24"/>
        </w:rPr>
        <w:t xml:space="preserve"> (</w:t>
      </w:r>
      <w:r w:rsidR="00864EA8">
        <w:rPr>
          <w:szCs w:val="24"/>
        </w:rPr>
        <w:t>Statement of Qualifications</w:t>
      </w:r>
      <w:r w:rsidR="00AB3669">
        <w:rPr>
          <w:szCs w:val="24"/>
        </w:rPr>
        <w:t>)</w:t>
      </w:r>
      <w:r w:rsidRPr="00A13D00">
        <w:rPr>
          <w:szCs w:val="24"/>
        </w:rPr>
        <w:t xml:space="preserve"> discovers any ambiguity, conflict, discrepancy, omission, or other error in the RFQ/</w:t>
      </w:r>
      <w:r w:rsidR="00B61446">
        <w:rPr>
          <w:szCs w:val="24"/>
        </w:rPr>
        <w:t>RF</w:t>
      </w:r>
      <w:r w:rsidRPr="00A13D00">
        <w:rPr>
          <w:szCs w:val="24"/>
        </w:rPr>
        <w:t>P; is of the opinion that the structure of the RFQ</w:t>
      </w:r>
      <w:r w:rsidR="00B61446">
        <w:rPr>
          <w:szCs w:val="24"/>
        </w:rPr>
        <w:t>/RF</w:t>
      </w:r>
      <w:r w:rsidRPr="00A13D00">
        <w:rPr>
          <w:szCs w:val="24"/>
        </w:rPr>
        <w:t>P does not provide a correct or optimal methodology for the solicitation of the goods and/or services sought; believes that one or more of the RFQ/</w:t>
      </w:r>
      <w:r w:rsidR="00B61446">
        <w:rPr>
          <w:szCs w:val="24"/>
        </w:rPr>
        <w:t>RF</w:t>
      </w:r>
      <w:r w:rsidRPr="00A13D00">
        <w:rPr>
          <w:szCs w:val="24"/>
        </w:rPr>
        <w:t>P’s  requirements is onerous or unfair; believes that the RFQ/</w:t>
      </w:r>
      <w:r w:rsidR="00B61446">
        <w:rPr>
          <w:szCs w:val="24"/>
        </w:rPr>
        <w:t>RF</w:t>
      </w:r>
      <w:r w:rsidRPr="00A13D00">
        <w:rPr>
          <w:szCs w:val="24"/>
        </w:rPr>
        <w:t xml:space="preserve">P unnecessarily precludes less costly or alternative solutions; or has objections to these Administrative Rules, the prospective </w:t>
      </w:r>
      <w:r w:rsidR="00904C93">
        <w:rPr>
          <w:szCs w:val="24"/>
        </w:rPr>
        <w:t>Consultant</w:t>
      </w:r>
      <w:r w:rsidRPr="00A13D00">
        <w:rPr>
          <w:szCs w:val="24"/>
        </w:rPr>
        <w:t xml:space="preserve"> must, at least </w:t>
      </w:r>
      <w:r w:rsidR="00AE4D44">
        <w:rPr>
          <w:szCs w:val="24"/>
        </w:rPr>
        <w:t>two</w:t>
      </w:r>
      <w:r w:rsidR="00AE4D44" w:rsidRPr="00A13D00">
        <w:rPr>
          <w:szCs w:val="24"/>
        </w:rPr>
        <w:t xml:space="preserve"> </w:t>
      </w:r>
      <w:r w:rsidRPr="00A13D00">
        <w:rPr>
          <w:szCs w:val="24"/>
        </w:rPr>
        <w:t xml:space="preserve">full AOC business days before the due date of the Proposals,  provide the AOC with written notice of the same. The written notice shall be accompanied by a written explanation of why the prospective </w:t>
      </w:r>
      <w:r w:rsidR="00904C93">
        <w:rPr>
          <w:szCs w:val="24"/>
        </w:rPr>
        <w:t>Consultant</w:t>
      </w:r>
      <w:r w:rsidRPr="00A13D00">
        <w:rPr>
          <w:szCs w:val="24"/>
        </w:rPr>
        <w:t xml:space="preserve"> is of the opinion that the RFQ/</w:t>
      </w:r>
      <w:r w:rsidR="00B61446">
        <w:rPr>
          <w:szCs w:val="24"/>
        </w:rPr>
        <w:t>RF</w:t>
      </w:r>
      <w:r w:rsidRPr="00A13D00">
        <w:rPr>
          <w:szCs w:val="24"/>
        </w:rPr>
        <w:t xml:space="preserve">/P.  Failure to provide the AOC with such written notice as specified above on or before the time specified above forfeits the prospective </w:t>
      </w:r>
      <w:r w:rsidR="00904C93">
        <w:rPr>
          <w:szCs w:val="24"/>
        </w:rPr>
        <w:t>Consultant</w:t>
      </w:r>
      <w:r w:rsidRPr="00A13D00">
        <w:rPr>
          <w:szCs w:val="24"/>
        </w:rPr>
        <w:t>’s right to raise such issues later in the solicitation process.</w:t>
      </w:r>
    </w:p>
    <w:p w:rsidR="003643FC" w:rsidRPr="00A13D00" w:rsidRDefault="003643FC" w:rsidP="003643FC">
      <w:pPr>
        <w:pStyle w:val="Outlinearabic"/>
        <w:ind w:left="1170" w:firstLine="0"/>
        <w:rPr>
          <w:szCs w:val="24"/>
        </w:rPr>
      </w:pPr>
    </w:p>
    <w:p w:rsidR="003643FC" w:rsidRPr="00A13D00" w:rsidRDefault="003643FC" w:rsidP="00277795">
      <w:pPr>
        <w:pStyle w:val="Outlinearabic"/>
        <w:numPr>
          <w:ilvl w:val="0"/>
          <w:numId w:val="35"/>
        </w:numPr>
        <w:jc w:val="both"/>
        <w:rPr>
          <w:szCs w:val="24"/>
        </w:rPr>
      </w:pPr>
      <w:r w:rsidRPr="00A13D00">
        <w:rPr>
          <w:szCs w:val="24"/>
        </w:rPr>
        <w:t>Without disclosing the source of the request, the AOC will evaluate the request and will, prior to the date established for submission of the SOQs, at its sole discretion; determine if it chooses to modify the RFQ</w:t>
      </w:r>
      <w:r w:rsidR="00B61446">
        <w:rPr>
          <w:szCs w:val="24"/>
        </w:rPr>
        <w:t>/RF</w:t>
      </w:r>
      <w:r w:rsidRPr="00A13D00">
        <w:rPr>
          <w:szCs w:val="24"/>
        </w:rPr>
        <w:t>P. Any modification made will be published by the AOC on the AOC’s website advertising the solicitation.</w:t>
      </w:r>
    </w:p>
    <w:p w:rsidR="003643FC" w:rsidRPr="00A13D00" w:rsidRDefault="003643FC" w:rsidP="003643FC">
      <w:pPr>
        <w:pStyle w:val="Outlinearabic"/>
        <w:ind w:left="1170" w:firstLine="0"/>
        <w:rPr>
          <w:szCs w:val="24"/>
        </w:rPr>
      </w:pPr>
    </w:p>
    <w:p w:rsidR="00DF3461" w:rsidRDefault="003643FC" w:rsidP="00277795">
      <w:pPr>
        <w:pStyle w:val="Outlinearabic"/>
        <w:numPr>
          <w:ilvl w:val="0"/>
          <w:numId w:val="35"/>
        </w:numPr>
        <w:rPr>
          <w:szCs w:val="24"/>
        </w:rPr>
      </w:pPr>
      <w:r w:rsidRPr="00A13D00">
        <w:rPr>
          <w:szCs w:val="24"/>
        </w:rPr>
        <w:lastRenderedPageBreak/>
        <w:t xml:space="preserve">If a prospective </w:t>
      </w:r>
      <w:r w:rsidR="00904C93">
        <w:rPr>
          <w:szCs w:val="24"/>
        </w:rPr>
        <w:t>Consultant</w:t>
      </w:r>
      <w:r w:rsidRPr="00A13D00">
        <w:rPr>
          <w:szCs w:val="24"/>
        </w:rPr>
        <w:t xml:space="preserve"> submitting a SOQ knows of (or if it can be reasonably demonstrated should have known of) an error in the </w:t>
      </w:r>
      <w:r w:rsidR="00B61446">
        <w:rPr>
          <w:szCs w:val="24"/>
        </w:rPr>
        <w:t>RFQ/RFP</w:t>
      </w:r>
      <w:r w:rsidRPr="00A13D00">
        <w:rPr>
          <w:szCs w:val="24"/>
        </w:rPr>
        <w:t xml:space="preserve"> but fails to notify the AOC of the error as prescribed above, the prospective </w:t>
      </w:r>
      <w:r w:rsidR="00904C93">
        <w:rPr>
          <w:szCs w:val="24"/>
        </w:rPr>
        <w:t>Consultant</w:t>
      </w:r>
      <w:r w:rsidRPr="00A13D00">
        <w:rPr>
          <w:szCs w:val="24"/>
        </w:rPr>
        <w:t xml:space="preserve"> is submitting a SOQ</w:t>
      </w:r>
    </w:p>
    <w:p w:rsidR="003643FC" w:rsidRPr="00A13D00" w:rsidRDefault="00DF3461" w:rsidP="00DF3461">
      <w:pPr>
        <w:pStyle w:val="Outlinearabic"/>
        <w:ind w:left="1530" w:firstLine="0"/>
        <w:rPr>
          <w:szCs w:val="24"/>
        </w:rPr>
      </w:pPr>
      <w:r>
        <w:rPr>
          <w:szCs w:val="24"/>
        </w:rPr>
        <w:t xml:space="preserve">at </w:t>
      </w:r>
      <w:r w:rsidR="003643FC" w:rsidRPr="00A13D00">
        <w:rPr>
          <w:szCs w:val="24"/>
        </w:rPr>
        <w:t>its own risk, and, if awarded the work, shall not be entitled to additional compensation or time for performance by reason of such error later identified, or by reason of its later correction by the AOC.</w:t>
      </w:r>
    </w:p>
    <w:p w:rsidR="003643FC" w:rsidRPr="00A13D00" w:rsidRDefault="003643FC" w:rsidP="003643FC"/>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C.</w:t>
      </w:r>
      <w:r w:rsidRPr="00A13D00">
        <w:rPr>
          <w:rFonts w:ascii="Times New Roman" w:hAnsi="Times New Roman" w:cs="Times New Roman"/>
          <w:sz w:val="24"/>
          <w:szCs w:val="24"/>
        </w:rPr>
        <w:tab/>
        <w:t xml:space="preserve">Questions and Confidentiality </w:t>
      </w:r>
    </w:p>
    <w:p w:rsidR="003643FC" w:rsidRPr="00A13D00" w:rsidRDefault="003643FC" w:rsidP="003643FC">
      <w:pPr>
        <w:keepNext/>
      </w:pPr>
    </w:p>
    <w:p w:rsidR="003643FC" w:rsidRPr="00A13D00" w:rsidRDefault="003643FC" w:rsidP="00F72E2D">
      <w:pPr>
        <w:pStyle w:val="Outlinearabic"/>
        <w:jc w:val="both"/>
        <w:rPr>
          <w:szCs w:val="24"/>
        </w:rPr>
      </w:pPr>
      <w:r w:rsidRPr="00A13D00">
        <w:rPr>
          <w:szCs w:val="24"/>
        </w:rPr>
        <w:t>1.</w:t>
      </w:r>
      <w:r w:rsidRPr="00A13D00">
        <w:rPr>
          <w:szCs w:val="24"/>
        </w:rPr>
        <w:tab/>
        <w:t xml:space="preserve">Prospective </w:t>
      </w:r>
      <w:r w:rsidR="00904C93">
        <w:rPr>
          <w:szCs w:val="24"/>
        </w:rPr>
        <w:t>Consultants</w:t>
      </w:r>
      <w:r w:rsidRPr="00A13D00">
        <w:rPr>
          <w:szCs w:val="24"/>
        </w:rPr>
        <w:t xml:space="preserve"> are entitled to ask questions about the </w:t>
      </w:r>
      <w:r w:rsidR="00B61446">
        <w:rPr>
          <w:szCs w:val="24"/>
        </w:rPr>
        <w:t>RFQ/RFP</w:t>
      </w:r>
      <w:r w:rsidRPr="00A13D00">
        <w:rPr>
          <w:szCs w:val="24"/>
        </w:rPr>
        <w:t xml:space="preserve"> and the nature of the goods and/or services being solicited in accordance with the procedure for the submission of such questions specified in the </w:t>
      </w:r>
      <w:r w:rsidR="00B61446">
        <w:rPr>
          <w:szCs w:val="24"/>
        </w:rPr>
        <w:t>RFQ/RFP</w:t>
      </w:r>
      <w:r w:rsidRPr="00A13D00">
        <w:rPr>
          <w:szCs w:val="24"/>
        </w:rPr>
        <w:t>. Except as otherwise specified below, the AOC’s responses to questions submitted shall be published to the public website for the procurement.</w:t>
      </w:r>
    </w:p>
    <w:p w:rsidR="003643FC" w:rsidRPr="00A13D00" w:rsidRDefault="003643FC" w:rsidP="00F72E2D">
      <w:pPr>
        <w:pStyle w:val="Outlinearabic"/>
        <w:ind w:left="1170" w:firstLine="450"/>
        <w:jc w:val="both"/>
        <w:rPr>
          <w:szCs w:val="24"/>
        </w:rPr>
      </w:pPr>
    </w:p>
    <w:p w:rsidR="003643FC" w:rsidRPr="00A13D00" w:rsidRDefault="003643FC" w:rsidP="00F72E2D">
      <w:pPr>
        <w:pStyle w:val="Outlinearabic"/>
        <w:jc w:val="both"/>
        <w:rPr>
          <w:szCs w:val="24"/>
        </w:rPr>
      </w:pPr>
      <w:r w:rsidRPr="00A13D00">
        <w:rPr>
          <w:szCs w:val="24"/>
        </w:rPr>
        <w:t>2.</w:t>
      </w:r>
      <w:r w:rsidRPr="00A13D00">
        <w:rPr>
          <w:szCs w:val="24"/>
        </w:rPr>
        <w:tab/>
        <w:t xml:space="preserve">The Administrative Office of the Courts is bound by California Rules of Court 10.500 as to disclosure of its administrative records.  If a prospective </w:t>
      </w:r>
      <w:r w:rsidR="00904C93">
        <w:rPr>
          <w:szCs w:val="24"/>
        </w:rPr>
        <w:t>Consultant</w:t>
      </w:r>
      <w:r w:rsidRPr="00A13D00">
        <w:rPr>
          <w:szCs w:val="24"/>
        </w:rPr>
        <w:t xml:space="preserve">’s question relates to a proprietary aspect of its proposal and the question would expose proprietary information if disclosed to competitors, the prospective </w:t>
      </w:r>
      <w:r w:rsidR="00904C93">
        <w:rPr>
          <w:szCs w:val="24"/>
        </w:rPr>
        <w:t>Consultant</w:t>
      </w:r>
      <w:r w:rsidRPr="00A13D00">
        <w:rPr>
          <w:szCs w:val="24"/>
        </w:rPr>
        <w:t xml:space="preserve"> may submit the question in writing, conspicuously marking it as “CONFIDENTIAL.”  With the question, the prospective </w:t>
      </w:r>
      <w:r w:rsidR="00904C93">
        <w:rPr>
          <w:szCs w:val="24"/>
        </w:rPr>
        <w:t>Consultant</w:t>
      </w:r>
      <w:r w:rsidRPr="00A13D00">
        <w:rPr>
          <w:szCs w:val="24"/>
        </w:rPr>
        <w:t xml:space="preserve">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prospective </w:t>
      </w:r>
      <w:r w:rsidR="00904C93">
        <w:rPr>
          <w:szCs w:val="24"/>
        </w:rPr>
        <w:t>Consultant</w:t>
      </w:r>
      <w:r w:rsidRPr="00A13D00">
        <w:rPr>
          <w:szCs w:val="24"/>
        </w:rPr>
        <w:t xml:space="preserve"> will be notified.</w:t>
      </w:r>
    </w:p>
    <w:p w:rsidR="003643FC" w:rsidRPr="00A13D00" w:rsidRDefault="003643FC" w:rsidP="00F72E2D">
      <w:pPr>
        <w:pStyle w:val="Outlinearabic"/>
        <w:jc w:val="both"/>
        <w:rPr>
          <w:szCs w:val="24"/>
        </w:rPr>
      </w:pPr>
    </w:p>
    <w:p w:rsidR="003643FC" w:rsidRPr="00A13D00" w:rsidRDefault="003643FC" w:rsidP="00F72E2D">
      <w:pPr>
        <w:pStyle w:val="Outlinearabic"/>
        <w:jc w:val="both"/>
        <w:rPr>
          <w:szCs w:val="24"/>
        </w:rPr>
      </w:pPr>
      <w:r w:rsidRPr="00A13D00">
        <w:rPr>
          <w:szCs w:val="24"/>
        </w:rPr>
        <w:t>3.</w:t>
      </w:r>
      <w:r w:rsidRPr="00A13D00">
        <w:rPr>
          <w:szCs w:val="24"/>
        </w:rPr>
        <w:tab/>
        <w:t xml:space="preserve">If the AOC receives a request for public access to material submitted in response to the </w:t>
      </w:r>
      <w:r w:rsidR="00B61446">
        <w:rPr>
          <w:szCs w:val="24"/>
        </w:rPr>
        <w:t>RFQ/RFP</w:t>
      </w:r>
      <w:r w:rsidRPr="00A13D00">
        <w:rPr>
          <w:szCs w:val="24"/>
        </w:rPr>
        <w:t xml:space="preserve">, the AOC will determine, in its sole opinion, whether marked material is exempt from disclosure under Rule 10.500 or other applicable law.  If the AOC, in its sole opinion, find or reasonably relieves that the material so marked is except from disclosure, the material will not be disclosed.  If the AOC finds or reasonable relieves that the material so marked is not exempt from disclosure, the AOC will contact the prospective </w:t>
      </w:r>
      <w:r w:rsidR="00904C93">
        <w:rPr>
          <w:szCs w:val="24"/>
        </w:rPr>
        <w:t>Consultant</w:t>
      </w:r>
      <w:r w:rsidRPr="00A13D00">
        <w:rPr>
          <w:szCs w:val="24"/>
        </w:rPr>
        <w:t xml:space="preserve"> with a request to substantiate its claim for confidential treatment, but may disclose the information pursuant to rule 10.500 and other applicable law regardless of the marking or notation seeking confidential treatment.</w:t>
      </w: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D.</w:t>
      </w:r>
      <w:r w:rsidRPr="00A13D00">
        <w:rPr>
          <w:rFonts w:ascii="Times New Roman" w:hAnsi="Times New Roman" w:cs="Times New Roman"/>
          <w:sz w:val="24"/>
          <w:szCs w:val="24"/>
        </w:rPr>
        <w:tab/>
        <w:t>Addenda</w:t>
      </w:r>
    </w:p>
    <w:p w:rsidR="003643FC" w:rsidRPr="00A13D00" w:rsidRDefault="003643FC" w:rsidP="003643FC">
      <w:pPr>
        <w:keepNext/>
      </w:pPr>
    </w:p>
    <w:p w:rsidR="003643FC" w:rsidRPr="00A13D00" w:rsidRDefault="003643FC" w:rsidP="00F72E2D">
      <w:pPr>
        <w:pStyle w:val="Outlinearabic"/>
        <w:ind w:left="1612" w:hanging="446"/>
        <w:jc w:val="both"/>
        <w:rPr>
          <w:szCs w:val="24"/>
        </w:rPr>
      </w:pPr>
      <w:r w:rsidRPr="00A13D00">
        <w:rPr>
          <w:szCs w:val="24"/>
        </w:rPr>
        <w:t>1.</w:t>
      </w:r>
      <w:r w:rsidRPr="00A13D00">
        <w:rPr>
          <w:szCs w:val="24"/>
        </w:rPr>
        <w:tab/>
        <w:t xml:space="preserve">In response to questions raised, or at its sole discretion, the AOC may modify the </w:t>
      </w:r>
      <w:r w:rsidR="00B61446">
        <w:rPr>
          <w:szCs w:val="24"/>
        </w:rPr>
        <w:t>RFQ/RFP</w:t>
      </w:r>
      <w:r w:rsidRPr="00A13D00">
        <w:rPr>
          <w:szCs w:val="24"/>
        </w:rPr>
        <w:t xml:space="preserve"> website posting or any of any document(s) provided therein at any time prior to the date and time fixed for submission of SOQs. Such modification shall be made via a posting of such change(s) to the AOC’s website.  </w:t>
      </w:r>
    </w:p>
    <w:p w:rsidR="003643FC" w:rsidRPr="00A13D00" w:rsidRDefault="003643FC" w:rsidP="003643FC">
      <w:pPr>
        <w:pStyle w:val="Outlinearabic"/>
        <w:rPr>
          <w:szCs w:val="24"/>
        </w:rPr>
      </w:pP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lastRenderedPageBreak/>
        <w:t>E.</w:t>
      </w:r>
      <w:r w:rsidRPr="00A13D00">
        <w:rPr>
          <w:rFonts w:ascii="Times New Roman" w:hAnsi="Times New Roman" w:cs="Times New Roman"/>
          <w:sz w:val="24"/>
          <w:szCs w:val="24"/>
        </w:rPr>
        <w:tab/>
        <w:t>Withdrawal and Resubmission of Submittals</w:t>
      </w:r>
    </w:p>
    <w:p w:rsidR="003643FC" w:rsidRPr="00A13D00" w:rsidRDefault="003643FC" w:rsidP="003643FC">
      <w:pPr>
        <w:keepNext/>
      </w:pPr>
    </w:p>
    <w:p w:rsidR="00017EB4" w:rsidRDefault="003643FC" w:rsidP="00F72E2D">
      <w:pPr>
        <w:pStyle w:val="Outlinearabic"/>
        <w:ind w:left="1612" w:hanging="446"/>
        <w:jc w:val="both"/>
        <w:rPr>
          <w:szCs w:val="24"/>
        </w:rPr>
      </w:pPr>
      <w:r w:rsidRPr="00A13D00">
        <w:rPr>
          <w:szCs w:val="24"/>
        </w:rPr>
        <w:t>1.</w:t>
      </w:r>
      <w:r w:rsidRPr="00A13D00">
        <w:rPr>
          <w:szCs w:val="24"/>
        </w:rPr>
        <w:tab/>
        <w:t xml:space="preserve">A prospective </w:t>
      </w:r>
      <w:r w:rsidR="00904C93">
        <w:rPr>
          <w:szCs w:val="24"/>
        </w:rPr>
        <w:t>Consultant</w:t>
      </w:r>
      <w:r w:rsidRPr="00A13D00">
        <w:rPr>
          <w:szCs w:val="24"/>
        </w:rPr>
        <w:t xml:space="preserve"> may withdraw its submission/SOQ, but only in its entirety, at any time prior to the deadline for submitting by notifying the AOC in writing of its withdrawal.  Any such notice of withdrawal must bear the signature of an individual and assert that that individual has the requisite authority from their organization to </w:t>
      </w:r>
    </w:p>
    <w:p w:rsidR="003643FC" w:rsidRPr="00A13D00" w:rsidRDefault="00017EB4" w:rsidP="00F72E2D">
      <w:pPr>
        <w:pStyle w:val="Outlinearabic"/>
        <w:ind w:left="1612" w:hanging="446"/>
        <w:jc w:val="both"/>
        <w:rPr>
          <w:szCs w:val="24"/>
        </w:rPr>
      </w:pPr>
      <w:r>
        <w:rPr>
          <w:szCs w:val="24"/>
        </w:rPr>
        <w:tab/>
      </w:r>
      <w:r w:rsidR="003643FC" w:rsidRPr="00A13D00">
        <w:rPr>
          <w:szCs w:val="24"/>
        </w:rPr>
        <w:t xml:space="preserve">make such a withdrawal. Withdrawals must be made in writing, and must be submitted as a PDF document by e-mail to the e-mail address established for the submission of questions found on page 2 of this </w:t>
      </w:r>
      <w:r w:rsidR="00B61446">
        <w:rPr>
          <w:szCs w:val="24"/>
        </w:rPr>
        <w:t>RFQ/RFP</w:t>
      </w:r>
      <w:r w:rsidR="003643FC" w:rsidRPr="00A13D00">
        <w:rPr>
          <w:szCs w:val="24"/>
        </w:rPr>
        <w:t xml:space="preserve"> document.  </w:t>
      </w:r>
    </w:p>
    <w:p w:rsidR="003643FC" w:rsidRPr="00A13D00" w:rsidRDefault="003643FC" w:rsidP="003643FC">
      <w:pPr>
        <w:pStyle w:val="Outlinearabic"/>
        <w:ind w:left="1612" w:hanging="446"/>
        <w:rPr>
          <w:szCs w:val="24"/>
        </w:rPr>
      </w:pPr>
    </w:p>
    <w:p w:rsidR="003643FC" w:rsidRPr="00A13D00" w:rsidRDefault="003643FC" w:rsidP="00F72E2D">
      <w:pPr>
        <w:pStyle w:val="Outlinearabic"/>
        <w:ind w:left="1612" w:hanging="446"/>
        <w:jc w:val="both"/>
        <w:rPr>
          <w:szCs w:val="24"/>
        </w:rPr>
      </w:pPr>
      <w:r w:rsidRPr="00A13D00">
        <w:rPr>
          <w:szCs w:val="24"/>
        </w:rPr>
        <w:t>2.</w:t>
      </w:r>
      <w:r w:rsidRPr="00A13D00">
        <w:rPr>
          <w:szCs w:val="24"/>
        </w:rPr>
        <w:tab/>
        <w:t xml:space="preserve">A prospective </w:t>
      </w:r>
      <w:r w:rsidR="00904C93">
        <w:rPr>
          <w:szCs w:val="24"/>
        </w:rPr>
        <w:t>Consultant</w:t>
      </w:r>
      <w:r w:rsidRPr="00A13D00">
        <w:rPr>
          <w:szCs w:val="24"/>
        </w:rPr>
        <w:t xml:space="preserve"> who has withdrawn a submission may thereafter submit a new SOQ, provided that it is received at the AOC no later than the due date and time specified in this </w:t>
      </w:r>
      <w:r w:rsidR="00B61446">
        <w:rPr>
          <w:szCs w:val="24"/>
        </w:rPr>
        <w:t>RFQ/RFP</w:t>
      </w:r>
      <w:r w:rsidRPr="00A13D00">
        <w:rPr>
          <w:szCs w:val="24"/>
        </w:rPr>
        <w:t xml:space="preserve">.  </w:t>
      </w:r>
    </w:p>
    <w:p w:rsidR="003643FC" w:rsidRPr="00A13D00" w:rsidRDefault="003643FC" w:rsidP="003643FC">
      <w:pPr>
        <w:pStyle w:val="Outlinearabic"/>
        <w:ind w:left="1612" w:hanging="446"/>
        <w:rPr>
          <w:szCs w:val="24"/>
        </w:rPr>
      </w:pPr>
    </w:p>
    <w:p w:rsidR="003643FC" w:rsidRPr="00A13D00" w:rsidRDefault="003643FC" w:rsidP="00F72E2D">
      <w:pPr>
        <w:pStyle w:val="Outlinearabic"/>
        <w:ind w:left="1612" w:hanging="446"/>
        <w:jc w:val="both"/>
        <w:rPr>
          <w:szCs w:val="24"/>
        </w:rPr>
      </w:pPr>
      <w:r w:rsidRPr="00A13D00">
        <w:rPr>
          <w:szCs w:val="24"/>
        </w:rPr>
        <w:t>3.</w:t>
      </w:r>
      <w:r w:rsidRPr="00A13D00">
        <w:rPr>
          <w:szCs w:val="24"/>
        </w:rPr>
        <w:tab/>
        <w:t xml:space="preserve">Withdrawals made in any other manner, regardless of whether oral or written, will not be considered, and, if received, will not be accepted as valid.  </w:t>
      </w:r>
    </w:p>
    <w:p w:rsidR="003643FC" w:rsidRPr="00A13D00" w:rsidRDefault="003643FC" w:rsidP="003643FC">
      <w:pPr>
        <w:pStyle w:val="Outlinearabic"/>
        <w:ind w:left="1612" w:hanging="446"/>
        <w:rPr>
          <w:szCs w:val="24"/>
        </w:rPr>
      </w:pPr>
    </w:p>
    <w:p w:rsidR="003643FC" w:rsidRPr="00A13D00" w:rsidRDefault="003643FC" w:rsidP="00F72E2D">
      <w:pPr>
        <w:pStyle w:val="Outlinearabic"/>
        <w:ind w:left="1612" w:hanging="446"/>
        <w:jc w:val="both"/>
        <w:rPr>
          <w:szCs w:val="24"/>
        </w:rPr>
      </w:pPr>
      <w:r w:rsidRPr="00A13D00">
        <w:rPr>
          <w:szCs w:val="24"/>
        </w:rPr>
        <w:t>4.</w:t>
      </w:r>
      <w:r w:rsidRPr="00A13D00">
        <w:rPr>
          <w:szCs w:val="24"/>
        </w:rPr>
        <w:tab/>
      </w:r>
      <w:r w:rsidR="00AE4D44">
        <w:rPr>
          <w:szCs w:val="24"/>
        </w:rPr>
        <w:t xml:space="preserve">An </w:t>
      </w:r>
      <w:r w:rsidRPr="00A13D00">
        <w:rPr>
          <w:szCs w:val="24"/>
        </w:rPr>
        <w:t xml:space="preserve">SOQ cannot be withdrawn after the submittal due date and time specified in this </w:t>
      </w:r>
      <w:r w:rsidR="00B61446">
        <w:rPr>
          <w:szCs w:val="24"/>
        </w:rPr>
        <w:t>RFQ/RFP</w:t>
      </w:r>
      <w:r w:rsidRPr="00A13D00">
        <w:rPr>
          <w:szCs w:val="24"/>
        </w:rPr>
        <w:t>.</w:t>
      </w:r>
    </w:p>
    <w:p w:rsidR="003643FC" w:rsidRPr="00A13D00" w:rsidRDefault="003643FC" w:rsidP="003643FC">
      <w:pPr>
        <w:pStyle w:val="Outlinearabic"/>
        <w:rPr>
          <w:szCs w:val="24"/>
        </w:rPr>
      </w:pP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F.</w:t>
      </w:r>
      <w:r w:rsidRPr="00A13D00">
        <w:rPr>
          <w:rFonts w:ascii="Times New Roman" w:hAnsi="Times New Roman" w:cs="Times New Roman"/>
          <w:sz w:val="24"/>
          <w:szCs w:val="24"/>
        </w:rPr>
        <w:tab/>
        <w:t>Evaluation Process</w:t>
      </w:r>
    </w:p>
    <w:p w:rsidR="003643FC" w:rsidRPr="00A13D00" w:rsidRDefault="003643FC" w:rsidP="003643FC">
      <w:pPr>
        <w:pStyle w:val="Outlinearabic"/>
        <w:keepNext/>
        <w:ind w:left="0" w:firstLine="0"/>
        <w:rPr>
          <w:szCs w:val="24"/>
        </w:rPr>
      </w:pPr>
    </w:p>
    <w:p w:rsidR="003643FC" w:rsidRPr="00A13D00" w:rsidRDefault="003643FC" w:rsidP="006B1086">
      <w:pPr>
        <w:pStyle w:val="Outlinearabic"/>
        <w:jc w:val="both"/>
        <w:rPr>
          <w:szCs w:val="24"/>
        </w:rPr>
      </w:pPr>
      <w:r w:rsidRPr="00A13D00">
        <w:rPr>
          <w:szCs w:val="24"/>
        </w:rPr>
        <w:t>1.</w:t>
      </w:r>
      <w:r w:rsidRPr="00A13D00">
        <w:rPr>
          <w:szCs w:val="24"/>
        </w:rPr>
        <w:tab/>
        <w:t xml:space="preserve">In accordance with the provisions of the </w:t>
      </w:r>
      <w:r w:rsidR="00B61446">
        <w:rPr>
          <w:szCs w:val="24"/>
        </w:rPr>
        <w:t>RFQ/RFP</w:t>
      </w:r>
      <w:r w:rsidRPr="00A13D00">
        <w:rPr>
          <w:szCs w:val="24"/>
        </w:rPr>
        <w:t xml:space="preserve">, an evaluation will be made of all submittals rightfully received, to determine if they are complete with regard to the materials required for submission by this </w:t>
      </w:r>
      <w:r w:rsidR="00B61446">
        <w:rPr>
          <w:szCs w:val="24"/>
        </w:rPr>
        <w:t>RFQ/RFP</w:t>
      </w:r>
      <w:r w:rsidRPr="00A13D00">
        <w:rPr>
          <w:szCs w:val="24"/>
        </w:rPr>
        <w:t xml:space="preserve"> and to determine if they otherwise comply with the requirements established in the </w:t>
      </w:r>
      <w:r w:rsidR="00B61446">
        <w:rPr>
          <w:szCs w:val="24"/>
        </w:rPr>
        <w:t>RFQ/RFP</w:t>
      </w:r>
      <w:r w:rsidRPr="00A13D00">
        <w:rPr>
          <w:szCs w:val="24"/>
        </w:rPr>
        <w:t>.</w:t>
      </w:r>
    </w:p>
    <w:p w:rsidR="003643FC" w:rsidRPr="00A13D00" w:rsidRDefault="003643FC" w:rsidP="006B1086">
      <w:pPr>
        <w:ind w:left="1620" w:hanging="450"/>
        <w:jc w:val="both"/>
      </w:pPr>
    </w:p>
    <w:p w:rsidR="003643FC" w:rsidRPr="00A13D00" w:rsidRDefault="003643FC" w:rsidP="006B1086">
      <w:pPr>
        <w:pStyle w:val="Outlinearabic"/>
        <w:jc w:val="both"/>
        <w:rPr>
          <w:szCs w:val="24"/>
        </w:rPr>
      </w:pPr>
      <w:r w:rsidRPr="00A13D00">
        <w:rPr>
          <w:szCs w:val="24"/>
        </w:rPr>
        <w:t>2.</w:t>
      </w:r>
      <w:r w:rsidRPr="00A13D00">
        <w:rPr>
          <w:szCs w:val="24"/>
        </w:rPr>
        <w:tab/>
        <w:t>If a</w:t>
      </w:r>
      <w:r w:rsidR="00AE4D44">
        <w:rPr>
          <w:szCs w:val="24"/>
        </w:rPr>
        <w:t>n</w:t>
      </w:r>
      <w:r w:rsidRPr="00A13D00">
        <w:rPr>
          <w:szCs w:val="24"/>
        </w:rPr>
        <w:t xml:space="preserve"> SOQ submitted is incomplete with regards to the materials required for submission or fails to meet any other material requirement of the </w:t>
      </w:r>
      <w:r w:rsidR="00B61446">
        <w:rPr>
          <w:szCs w:val="24"/>
        </w:rPr>
        <w:t>RFQ/RFP</w:t>
      </w:r>
      <w:r w:rsidRPr="00A13D00">
        <w:rPr>
          <w:szCs w:val="24"/>
        </w:rPr>
        <w:t xml:space="preserve">, the submittal will be rejected.  A requirement will be judged to be material to the extent that it is not responsive to or is not in substantial accord with requirements of the </w:t>
      </w:r>
      <w:r w:rsidR="00B61446">
        <w:rPr>
          <w:szCs w:val="24"/>
        </w:rPr>
        <w:t>RFQ/RFP</w:t>
      </w:r>
      <w:r w:rsidRPr="00A13D00">
        <w:rPr>
          <w:szCs w:val="24"/>
        </w:rPr>
        <w:t xml:space="preserve">.   Material deviations cannot be waived.  </w:t>
      </w:r>
    </w:p>
    <w:p w:rsidR="003643FC" w:rsidRPr="00A13D00" w:rsidRDefault="003643FC" w:rsidP="006B1086">
      <w:pPr>
        <w:pStyle w:val="Outlinearabic"/>
        <w:jc w:val="both"/>
        <w:rPr>
          <w:szCs w:val="24"/>
        </w:rPr>
      </w:pPr>
    </w:p>
    <w:p w:rsidR="003643FC" w:rsidRPr="00A13D00" w:rsidRDefault="003643FC" w:rsidP="006B1086">
      <w:pPr>
        <w:pStyle w:val="Outlinearabic"/>
        <w:jc w:val="both"/>
        <w:rPr>
          <w:szCs w:val="24"/>
        </w:rPr>
      </w:pPr>
      <w:r w:rsidRPr="00A13D00">
        <w:rPr>
          <w:szCs w:val="24"/>
        </w:rPr>
        <w:t>3.</w:t>
      </w:r>
      <w:r w:rsidRPr="00A13D00">
        <w:rPr>
          <w:szCs w:val="24"/>
        </w:rPr>
        <w:tab/>
        <w:t xml:space="preserve">The AOC, at its sole discretion shall have the right to waive immaterial deviations of SOQs with regards to the materials submitted as well as other immaterial deviations from the requirements of the </w:t>
      </w:r>
      <w:r w:rsidR="00B61446">
        <w:rPr>
          <w:szCs w:val="24"/>
        </w:rPr>
        <w:t>RFQ/RFP</w:t>
      </w:r>
      <w:r w:rsidRPr="00A13D00">
        <w:rPr>
          <w:szCs w:val="24"/>
        </w:rPr>
        <w:t xml:space="preserve">. </w:t>
      </w:r>
    </w:p>
    <w:p w:rsidR="003643FC" w:rsidRPr="00A13D00" w:rsidRDefault="003643FC" w:rsidP="006B1086">
      <w:pPr>
        <w:pStyle w:val="Outlinearabic"/>
        <w:jc w:val="both"/>
        <w:rPr>
          <w:szCs w:val="24"/>
        </w:rPr>
      </w:pPr>
    </w:p>
    <w:p w:rsidR="003643FC" w:rsidRPr="00A13D00" w:rsidRDefault="003643FC" w:rsidP="006B1086">
      <w:pPr>
        <w:pStyle w:val="Outlinearabic"/>
        <w:spacing w:after="240"/>
        <w:ind w:left="1612" w:hanging="446"/>
        <w:jc w:val="both"/>
        <w:rPr>
          <w:szCs w:val="24"/>
        </w:rPr>
      </w:pPr>
      <w:r w:rsidRPr="00A13D00">
        <w:rPr>
          <w:szCs w:val="24"/>
        </w:rPr>
        <w:t>4.</w:t>
      </w:r>
      <w:r w:rsidRPr="00A13D00">
        <w:rPr>
          <w:szCs w:val="24"/>
        </w:rPr>
        <w:tab/>
        <w:t xml:space="preserve">The AOC’s waiver of an immaterial deviation for one prospective </w:t>
      </w:r>
      <w:r w:rsidR="00904C93">
        <w:rPr>
          <w:szCs w:val="24"/>
        </w:rPr>
        <w:t>Consultant</w:t>
      </w:r>
      <w:r w:rsidRPr="00A13D00">
        <w:rPr>
          <w:szCs w:val="24"/>
        </w:rPr>
        <w:t xml:space="preserve"> shall in no way act to excuse that prospective </w:t>
      </w:r>
      <w:r w:rsidR="00904C93">
        <w:rPr>
          <w:szCs w:val="24"/>
        </w:rPr>
        <w:t>Consultant</w:t>
      </w:r>
      <w:r w:rsidRPr="00A13D00">
        <w:rPr>
          <w:szCs w:val="24"/>
        </w:rPr>
        <w:t xml:space="preserve"> from material compliance with any other </w:t>
      </w:r>
      <w:r w:rsidR="00B61446">
        <w:rPr>
          <w:szCs w:val="24"/>
        </w:rPr>
        <w:t>RFQ/RFP</w:t>
      </w:r>
      <w:r w:rsidRPr="00A13D00">
        <w:rPr>
          <w:szCs w:val="24"/>
        </w:rPr>
        <w:t xml:space="preserve"> requirement. The AOC’s waiver of an immaterial deviation for one prospective </w:t>
      </w:r>
      <w:r w:rsidR="00904C93">
        <w:rPr>
          <w:szCs w:val="24"/>
        </w:rPr>
        <w:t>Consultant</w:t>
      </w:r>
      <w:r w:rsidRPr="00A13D00">
        <w:rPr>
          <w:szCs w:val="24"/>
        </w:rPr>
        <w:t xml:space="preserve"> shall in no way act to excuse other prospective </w:t>
      </w:r>
      <w:r w:rsidR="00904C93">
        <w:rPr>
          <w:szCs w:val="24"/>
        </w:rPr>
        <w:t>Consultant</w:t>
      </w:r>
      <w:r w:rsidRPr="00A13D00">
        <w:rPr>
          <w:szCs w:val="24"/>
        </w:rPr>
        <w:t xml:space="preserve">(s) from material compliance with that same requirement. </w:t>
      </w:r>
    </w:p>
    <w:p w:rsidR="003643FC" w:rsidRPr="00A13D00" w:rsidRDefault="003643FC" w:rsidP="006B1086">
      <w:pPr>
        <w:pStyle w:val="Outlinearabic"/>
        <w:jc w:val="both"/>
        <w:rPr>
          <w:szCs w:val="24"/>
        </w:rPr>
      </w:pPr>
      <w:r w:rsidRPr="00A13D00">
        <w:rPr>
          <w:szCs w:val="24"/>
        </w:rPr>
        <w:t>5.</w:t>
      </w:r>
      <w:r w:rsidRPr="00A13D00">
        <w:rPr>
          <w:szCs w:val="24"/>
        </w:rPr>
        <w:tab/>
        <w:t>Submittals that make false or misleading statements or contain false or misleading information may be rejected, if, in the AOC’s sole opinion, the AOC concludes that said statements and/or information were intended to mislead the AOC.</w:t>
      </w:r>
    </w:p>
    <w:p w:rsidR="003643FC" w:rsidRPr="00A13D00" w:rsidRDefault="003643FC" w:rsidP="003643FC">
      <w:pPr>
        <w:ind w:left="1620" w:hanging="450"/>
      </w:pPr>
    </w:p>
    <w:p w:rsidR="003643FC" w:rsidRDefault="003643FC" w:rsidP="00211769">
      <w:pPr>
        <w:pStyle w:val="Outlinearabic"/>
        <w:numPr>
          <w:ilvl w:val="0"/>
          <w:numId w:val="50"/>
        </w:numPr>
        <w:tabs>
          <w:tab w:val="left" w:pos="1170"/>
        </w:tabs>
        <w:ind w:left="1620" w:hanging="450"/>
        <w:jc w:val="both"/>
        <w:rPr>
          <w:szCs w:val="24"/>
        </w:rPr>
      </w:pPr>
      <w:r w:rsidRPr="00A13D00">
        <w:rPr>
          <w:szCs w:val="24"/>
        </w:rPr>
        <w:lastRenderedPageBreak/>
        <w:t xml:space="preserve">During the evaluation of the SOQ/submittals, the AOC has the right to require a prospective </w:t>
      </w:r>
      <w:r w:rsidR="00904C93">
        <w:rPr>
          <w:szCs w:val="24"/>
        </w:rPr>
        <w:t>Consultant</w:t>
      </w:r>
      <w:r w:rsidRPr="00A13D00">
        <w:rPr>
          <w:szCs w:val="24"/>
        </w:rPr>
        <w:t xml:space="preserve">'s representatives to answer questions with regard to the SOQ submitted.  Failure of a prospective </w:t>
      </w:r>
      <w:r w:rsidR="00904C93">
        <w:rPr>
          <w:szCs w:val="24"/>
        </w:rPr>
        <w:t>Consultant</w:t>
      </w:r>
      <w:r w:rsidRPr="00A13D00">
        <w:rPr>
          <w:szCs w:val="24"/>
        </w:rPr>
        <w:t xml:space="preserve"> to demonstrate that the claims made in its submittal are in fact true may be sufficient cause for deeming a SOQ to be materially in non-compliance with the requirements of the </w:t>
      </w:r>
      <w:r w:rsidR="00B61446">
        <w:rPr>
          <w:szCs w:val="24"/>
        </w:rPr>
        <w:t>RFQ/RFP</w:t>
      </w:r>
      <w:r w:rsidRPr="00A13D00">
        <w:rPr>
          <w:szCs w:val="24"/>
        </w:rPr>
        <w:t>.</w:t>
      </w:r>
    </w:p>
    <w:p w:rsidR="004B4DB3" w:rsidRDefault="004B4DB3" w:rsidP="004B4DB3">
      <w:pPr>
        <w:pStyle w:val="Outlinearabic"/>
        <w:jc w:val="both"/>
        <w:rPr>
          <w:szCs w:val="24"/>
        </w:rPr>
      </w:pP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G.</w:t>
      </w:r>
      <w:r w:rsidRPr="00A13D00">
        <w:rPr>
          <w:rFonts w:ascii="Times New Roman" w:hAnsi="Times New Roman" w:cs="Times New Roman"/>
          <w:sz w:val="24"/>
          <w:szCs w:val="24"/>
        </w:rPr>
        <w:tab/>
        <w:t>Proposals: Rejection, Negotiation, Selection Rights</w:t>
      </w:r>
    </w:p>
    <w:p w:rsidR="003643FC" w:rsidRPr="00A13D00" w:rsidRDefault="003643FC" w:rsidP="003643FC">
      <w:pPr>
        <w:keepNext/>
      </w:pPr>
    </w:p>
    <w:p w:rsidR="003643FC" w:rsidRPr="00A13D00" w:rsidRDefault="003643FC" w:rsidP="00A67EA7">
      <w:pPr>
        <w:pStyle w:val="Outlinearabic"/>
        <w:jc w:val="both"/>
        <w:rPr>
          <w:szCs w:val="24"/>
        </w:rPr>
      </w:pPr>
      <w:r w:rsidRPr="00A13D00">
        <w:rPr>
          <w:szCs w:val="24"/>
        </w:rPr>
        <w:t>1.</w:t>
      </w:r>
      <w:r w:rsidRPr="00A13D00">
        <w:rPr>
          <w:szCs w:val="24"/>
        </w:rPr>
        <w:tab/>
        <w:t xml:space="preserve">In accordance with the provisions of the </w:t>
      </w:r>
      <w:r w:rsidR="00B61446">
        <w:rPr>
          <w:szCs w:val="24"/>
        </w:rPr>
        <w:t>RFQ/RFP</w:t>
      </w:r>
      <w:r w:rsidRPr="00A13D00">
        <w:rPr>
          <w:szCs w:val="24"/>
        </w:rPr>
        <w:t>, the AOC may reject any or all submittals.</w:t>
      </w:r>
    </w:p>
    <w:p w:rsidR="003643FC" w:rsidRPr="00A13D00" w:rsidRDefault="003643FC" w:rsidP="00A67EA7">
      <w:pPr>
        <w:pStyle w:val="Outlinearabic"/>
        <w:jc w:val="both"/>
        <w:rPr>
          <w:szCs w:val="24"/>
        </w:rPr>
      </w:pPr>
    </w:p>
    <w:p w:rsidR="003643FC" w:rsidRPr="00A13D00" w:rsidRDefault="003643FC" w:rsidP="00A67EA7">
      <w:pPr>
        <w:pStyle w:val="Outlinearabic"/>
        <w:jc w:val="both"/>
        <w:rPr>
          <w:szCs w:val="24"/>
        </w:rPr>
      </w:pPr>
      <w:r w:rsidRPr="00A13D00">
        <w:rPr>
          <w:szCs w:val="24"/>
        </w:rPr>
        <w:t>2.</w:t>
      </w:r>
      <w:r w:rsidRPr="00A13D00">
        <w:rPr>
          <w:szCs w:val="24"/>
        </w:rPr>
        <w:tab/>
        <w:t xml:space="preserve">The AOC reserves the right to negotiate the content of the SOQ proposed with individual prospective </w:t>
      </w:r>
      <w:r w:rsidR="00904C93">
        <w:rPr>
          <w:szCs w:val="24"/>
        </w:rPr>
        <w:t>Consultant</w:t>
      </w:r>
      <w:r w:rsidRPr="00A13D00">
        <w:rPr>
          <w:szCs w:val="24"/>
        </w:rPr>
        <w:t xml:space="preserve">s if it is deemed in the AOC’s best interest.  </w:t>
      </w:r>
    </w:p>
    <w:p w:rsidR="003643FC" w:rsidRPr="00A13D00" w:rsidRDefault="003643FC" w:rsidP="00A67EA7">
      <w:pPr>
        <w:pStyle w:val="Outlinearabic"/>
        <w:jc w:val="both"/>
        <w:rPr>
          <w:szCs w:val="24"/>
        </w:rPr>
      </w:pPr>
    </w:p>
    <w:p w:rsidR="003643FC" w:rsidRPr="00A13D00" w:rsidRDefault="003643FC" w:rsidP="00A67EA7">
      <w:pPr>
        <w:pStyle w:val="Outlinearabic"/>
        <w:jc w:val="both"/>
        <w:rPr>
          <w:szCs w:val="24"/>
        </w:rPr>
      </w:pPr>
      <w:r w:rsidRPr="00A13D00">
        <w:rPr>
          <w:szCs w:val="24"/>
        </w:rPr>
        <w:t>3.</w:t>
      </w:r>
      <w:r w:rsidRPr="00A13D00">
        <w:rPr>
          <w:szCs w:val="24"/>
        </w:rPr>
        <w:tab/>
        <w:t>The AOC reserves the right to make no selection if SOQs are deemed to be outside the fiscal constraints of, or against the best interest of, the State of California.</w:t>
      </w:r>
    </w:p>
    <w:p w:rsidR="003643FC" w:rsidRPr="00A13D00" w:rsidRDefault="003643FC" w:rsidP="003643FC"/>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H.</w:t>
      </w:r>
      <w:r w:rsidRPr="00A13D00">
        <w:rPr>
          <w:rFonts w:ascii="Times New Roman" w:hAnsi="Times New Roman" w:cs="Times New Roman"/>
          <w:sz w:val="24"/>
          <w:szCs w:val="24"/>
        </w:rPr>
        <w:tab/>
        <w:t>Award of Contract</w:t>
      </w:r>
    </w:p>
    <w:p w:rsidR="003643FC" w:rsidRPr="00A13D00" w:rsidRDefault="003643FC" w:rsidP="003643FC">
      <w:pPr>
        <w:keepNext/>
      </w:pPr>
    </w:p>
    <w:p w:rsidR="003643FC" w:rsidRPr="00A13D00" w:rsidRDefault="003643FC" w:rsidP="00277795">
      <w:pPr>
        <w:pStyle w:val="Outlinearabic"/>
        <w:numPr>
          <w:ilvl w:val="0"/>
          <w:numId w:val="32"/>
        </w:numPr>
        <w:jc w:val="both"/>
        <w:rPr>
          <w:szCs w:val="24"/>
        </w:rPr>
      </w:pPr>
      <w:r w:rsidRPr="00A13D00">
        <w:rPr>
          <w:szCs w:val="24"/>
        </w:rPr>
        <w:t xml:space="preserve">Award of contract, if made, will be in accordance with the provisions of the </w:t>
      </w:r>
      <w:r w:rsidR="00B61446">
        <w:rPr>
          <w:szCs w:val="24"/>
        </w:rPr>
        <w:t>RFQ/RFP</w:t>
      </w:r>
      <w:r w:rsidRPr="00A13D00">
        <w:rPr>
          <w:szCs w:val="24"/>
        </w:rPr>
        <w:t xml:space="preserve"> except to the degree that any immaterial deviation(s) have been waived by the AOC.</w:t>
      </w:r>
    </w:p>
    <w:p w:rsidR="003643FC" w:rsidRPr="00A13D00" w:rsidRDefault="003643FC" w:rsidP="00286D6D">
      <w:pPr>
        <w:pStyle w:val="Outlinearabic"/>
        <w:ind w:left="1170" w:firstLine="0"/>
        <w:jc w:val="both"/>
        <w:rPr>
          <w:szCs w:val="24"/>
        </w:rPr>
      </w:pPr>
    </w:p>
    <w:p w:rsidR="003643FC" w:rsidRPr="00A13D00" w:rsidRDefault="003643FC" w:rsidP="00277795">
      <w:pPr>
        <w:pStyle w:val="Outlinearabic"/>
        <w:numPr>
          <w:ilvl w:val="0"/>
          <w:numId w:val="32"/>
        </w:numPr>
        <w:jc w:val="both"/>
        <w:rPr>
          <w:szCs w:val="24"/>
        </w:rPr>
      </w:pPr>
      <w:r w:rsidRPr="00A13D00">
        <w:rPr>
          <w:szCs w:val="24"/>
        </w:rPr>
        <w:t xml:space="preserve">The actual execution of contracts is subject to availability of the funds necessary to pay for the good and services by the State of California through its budgeting and appropriations methods. The AOC makes no guarantee of funding through its solicitation for goods and/or services via an </w:t>
      </w:r>
      <w:r w:rsidR="00B61446">
        <w:rPr>
          <w:szCs w:val="24"/>
        </w:rPr>
        <w:t>RFQ/RFP</w:t>
      </w:r>
      <w:r w:rsidRPr="00A13D00">
        <w:rPr>
          <w:szCs w:val="24"/>
        </w:rPr>
        <w:t xml:space="preserve">.  </w:t>
      </w:r>
    </w:p>
    <w:p w:rsidR="003643FC" w:rsidRPr="00A13D00" w:rsidRDefault="003643FC" w:rsidP="003643FC">
      <w:pPr>
        <w:rPr>
          <w:u w:val="single"/>
        </w:rPr>
      </w:pP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I.</w:t>
      </w:r>
      <w:r w:rsidRPr="00A13D00">
        <w:rPr>
          <w:rFonts w:ascii="Times New Roman" w:hAnsi="Times New Roman" w:cs="Times New Roman"/>
          <w:sz w:val="24"/>
          <w:szCs w:val="24"/>
        </w:rPr>
        <w:tab/>
        <w:t>Execution of Contracts</w:t>
      </w:r>
    </w:p>
    <w:p w:rsidR="003643FC" w:rsidRPr="00A13D00" w:rsidRDefault="003643FC" w:rsidP="003643FC">
      <w:pPr>
        <w:keepNext/>
      </w:pPr>
    </w:p>
    <w:p w:rsidR="003643FC" w:rsidRPr="00A13D00" w:rsidRDefault="003643FC" w:rsidP="00F30A55">
      <w:pPr>
        <w:pStyle w:val="Outlinearabic"/>
        <w:jc w:val="both"/>
        <w:rPr>
          <w:szCs w:val="24"/>
        </w:rPr>
      </w:pPr>
      <w:r w:rsidRPr="00A13D00">
        <w:rPr>
          <w:szCs w:val="24"/>
        </w:rPr>
        <w:t>1.</w:t>
      </w:r>
      <w:r w:rsidRPr="00A13D00">
        <w:rPr>
          <w:szCs w:val="24"/>
        </w:rPr>
        <w:tab/>
        <w:t xml:space="preserve">The AOC will make a reasonable effort to execute a contract for the goods and/or services solicited in this </w:t>
      </w:r>
      <w:r w:rsidR="00B61446">
        <w:rPr>
          <w:szCs w:val="24"/>
        </w:rPr>
        <w:t>RFQ/RFP</w:t>
      </w:r>
      <w:r w:rsidRPr="00A13D00">
        <w:rPr>
          <w:szCs w:val="24"/>
        </w:rPr>
        <w:t xml:space="preserve"> within the time specified in the </w:t>
      </w:r>
      <w:r w:rsidR="00B61446">
        <w:rPr>
          <w:szCs w:val="24"/>
        </w:rPr>
        <w:t>RFQ/RFP</w:t>
      </w:r>
      <w:r w:rsidRPr="00A13D00">
        <w:rPr>
          <w:szCs w:val="24"/>
        </w:rPr>
        <w:t xml:space="preserve">, or, if no time has been specified in the </w:t>
      </w:r>
      <w:r w:rsidR="00B61446">
        <w:rPr>
          <w:szCs w:val="24"/>
        </w:rPr>
        <w:t>RFQ/RFP</w:t>
      </w:r>
      <w:r w:rsidRPr="00A13D00">
        <w:rPr>
          <w:szCs w:val="24"/>
        </w:rPr>
        <w:t xml:space="preserve">, thirty (30) calendar days following the date of publication of award. Exceptions to the contract documents posted with the </w:t>
      </w:r>
      <w:r w:rsidR="00B61446">
        <w:rPr>
          <w:szCs w:val="24"/>
        </w:rPr>
        <w:t>RFQ/RFP</w:t>
      </w:r>
      <w:r w:rsidRPr="00A13D00">
        <w:rPr>
          <w:szCs w:val="24"/>
        </w:rPr>
        <w:t xml:space="preserve"> that are raised by a prospective </w:t>
      </w:r>
      <w:r w:rsidR="00904C93">
        <w:rPr>
          <w:szCs w:val="24"/>
        </w:rPr>
        <w:t>Consultant</w:t>
      </w:r>
      <w:r w:rsidRPr="00A13D00">
        <w:rPr>
          <w:szCs w:val="24"/>
        </w:rPr>
        <w:t xml:space="preserve"> may delay the execution of contracts. If the negotiation of exceptions raised results in a delay of the planned time of execution past the time period allowed for as specified above (unless otherwise extended in writing by the AOC), the AOC, at its sole discretion, shall have the right disqualify the award made. </w:t>
      </w:r>
    </w:p>
    <w:p w:rsidR="003643FC" w:rsidRPr="00A13D00" w:rsidRDefault="003643FC" w:rsidP="00F30A55">
      <w:pPr>
        <w:jc w:val="both"/>
      </w:pPr>
    </w:p>
    <w:p w:rsidR="003643FC" w:rsidRPr="00A13D00" w:rsidRDefault="003643FC" w:rsidP="00F30A55">
      <w:pPr>
        <w:pStyle w:val="Outlinearabic"/>
        <w:jc w:val="both"/>
        <w:rPr>
          <w:szCs w:val="24"/>
        </w:rPr>
      </w:pPr>
      <w:r w:rsidRPr="00A13D00">
        <w:rPr>
          <w:szCs w:val="24"/>
        </w:rPr>
        <w:t>2.</w:t>
      </w:r>
      <w:r w:rsidRPr="00A13D00">
        <w:rPr>
          <w:szCs w:val="24"/>
        </w:rPr>
        <w:tab/>
        <w:t xml:space="preserve">By submitting a SOQ, a prospective </w:t>
      </w:r>
      <w:r w:rsidR="00904C93">
        <w:rPr>
          <w:szCs w:val="24"/>
        </w:rPr>
        <w:t>Consultant</w:t>
      </w:r>
      <w:r w:rsidRPr="00A13D00">
        <w:rPr>
          <w:szCs w:val="24"/>
        </w:rPr>
        <w:t xml:space="preserve"> consents to the use of the form of contract posted with the </w:t>
      </w:r>
      <w:r w:rsidR="00B61446">
        <w:rPr>
          <w:szCs w:val="24"/>
        </w:rPr>
        <w:t>RFQ/RFP</w:t>
      </w:r>
      <w:r w:rsidRPr="00A13D00">
        <w:rPr>
          <w:szCs w:val="24"/>
        </w:rPr>
        <w:t xml:space="preserve"> rather than its own contract form.  Questions about and major exceptions to the contract form should be submitted as questions in accordance with the provisions for the raising and answering of questions as given in the </w:t>
      </w:r>
      <w:r w:rsidR="00B61446">
        <w:rPr>
          <w:szCs w:val="24"/>
        </w:rPr>
        <w:t>RFQ/RFP</w:t>
      </w:r>
      <w:r w:rsidRPr="00A13D00">
        <w:rPr>
          <w:szCs w:val="24"/>
        </w:rPr>
        <w:t xml:space="preserve">, and not following notification of an award. The AOC will make reasonable attempts to answer such questions, however, the contract will not be </w:t>
      </w:r>
      <w:r w:rsidRPr="00A13D00">
        <w:rPr>
          <w:szCs w:val="24"/>
        </w:rPr>
        <w:lastRenderedPageBreak/>
        <w:t xml:space="preserve">negotiated until after the award is made, and prospective </w:t>
      </w:r>
      <w:r w:rsidR="007461D6">
        <w:rPr>
          <w:szCs w:val="24"/>
        </w:rPr>
        <w:t>consultant</w:t>
      </w:r>
      <w:r w:rsidRPr="00A13D00">
        <w:rPr>
          <w:szCs w:val="24"/>
        </w:rPr>
        <w:t xml:space="preserve">s shall not construe the AOC’s responses to questions as the AOC’s final position on a question raised, nor rely on the AOC’s answers as a guarantee of a later successful negotiation of terms. </w:t>
      </w:r>
    </w:p>
    <w:p w:rsidR="003643FC" w:rsidRPr="00A13D00" w:rsidRDefault="003643FC" w:rsidP="003643FC"/>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J.</w:t>
      </w:r>
      <w:r w:rsidRPr="00A13D00">
        <w:rPr>
          <w:rFonts w:ascii="Times New Roman" w:hAnsi="Times New Roman" w:cs="Times New Roman"/>
          <w:sz w:val="24"/>
          <w:szCs w:val="24"/>
        </w:rPr>
        <w:tab/>
        <w:t>Protest Procedure</w:t>
      </w:r>
    </w:p>
    <w:p w:rsidR="003643FC" w:rsidRPr="00A13D00" w:rsidRDefault="003643FC" w:rsidP="003643FC">
      <w:pPr>
        <w:pStyle w:val="Outlinearabic"/>
        <w:rPr>
          <w:szCs w:val="24"/>
        </w:rPr>
      </w:pPr>
    </w:p>
    <w:p w:rsidR="003643FC" w:rsidRDefault="003643FC" w:rsidP="00277795">
      <w:pPr>
        <w:pStyle w:val="Outlinearabic"/>
        <w:numPr>
          <w:ilvl w:val="0"/>
          <w:numId w:val="31"/>
        </w:numPr>
        <w:rPr>
          <w:bCs/>
          <w:szCs w:val="24"/>
        </w:rPr>
      </w:pPr>
      <w:r w:rsidRPr="00A13D00">
        <w:rPr>
          <w:bCs/>
          <w:szCs w:val="24"/>
        </w:rPr>
        <w:t xml:space="preserve">All </w:t>
      </w:r>
      <w:r w:rsidRPr="00A13D00">
        <w:rPr>
          <w:szCs w:val="24"/>
        </w:rPr>
        <w:t>protests</w:t>
      </w:r>
      <w:r w:rsidRPr="00A13D00">
        <w:rPr>
          <w:bCs/>
          <w:szCs w:val="24"/>
        </w:rPr>
        <w:t xml:space="preserve"> are subject to, and shall follow, the process provided below.</w:t>
      </w:r>
    </w:p>
    <w:p w:rsidR="004B4DB3" w:rsidRPr="00A13D00" w:rsidRDefault="004B4DB3" w:rsidP="004B4DB3">
      <w:pPr>
        <w:pStyle w:val="Outlinearabic"/>
        <w:ind w:firstLine="0"/>
        <w:rPr>
          <w:bCs/>
          <w:szCs w:val="24"/>
        </w:rPr>
      </w:pPr>
    </w:p>
    <w:p w:rsidR="003643FC" w:rsidRPr="00A13D00" w:rsidRDefault="003643FC" w:rsidP="00277795">
      <w:pPr>
        <w:pStyle w:val="Outlinearabic"/>
        <w:numPr>
          <w:ilvl w:val="0"/>
          <w:numId w:val="31"/>
        </w:numPr>
        <w:jc w:val="both"/>
        <w:rPr>
          <w:szCs w:val="24"/>
        </w:rPr>
      </w:pPr>
      <w:r w:rsidRPr="00A13D00">
        <w:rPr>
          <w:szCs w:val="24"/>
        </w:rPr>
        <w:t xml:space="preserve">Failure of a prospective </w:t>
      </w:r>
      <w:r w:rsidR="00904C93">
        <w:rPr>
          <w:szCs w:val="24"/>
        </w:rPr>
        <w:t>Consultant</w:t>
      </w:r>
      <w:r w:rsidRPr="00A13D00">
        <w:rPr>
          <w:szCs w:val="24"/>
        </w:rPr>
        <w:t xml:space="preserve"> to comply with any of the requirements of the protest procedures set forth in this Section J will render a protest inadequate and will result in rejection of the protest by the AOC. Such failure and subsequent rejection shall act to further forfeit the right of the prospective </w:t>
      </w:r>
      <w:r w:rsidR="00904C93">
        <w:rPr>
          <w:szCs w:val="24"/>
        </w:rPr>
        <w:t>Consultant</w:t>
      </w:r>
      <w:r w:rsidRPr="00A13D00">
        <w:rPr>
          <w:szCs w:val="24"/>
        </w:rPr>
        <w:t xml:space="preserve"> to continue the protest, and is not appealable under this protest procedure.</w:t>
      </w:r>
    </w:p>
    <w:p w:rsidR="003643FC" w:rsidRPr="00A13D00" w:rsidRDefault="003643FC" w:rsidP="002943C5">
      <w:pPr>
        <w:pStyle w:val="Outlinearabic"/>
        <w:ind w:left="1170" w:firstLine="0"/>
        <w:jc w:val="both"/>
        <w:rPr>
          <w:szCs w:val="24"/>
        </w:rPr>
      </w:pPr>
    </w:p>
    <w:p w:rsidR="003643FC" w:rsidRPr="00A13D00" w:rsidRDefault="003643FC" w:rsidP="00277795">
      <w:pPr>
        <w:pStyle w:val="Outlinearabic"/>
        <w:numPr>
          <w:ilvl w:val="0"/>
          <w:numId w:val="31"/>
        </w:numPr>
        <w:jc w:val="both"/>
        <w:rPr>
          <w:szCs w:val="24"/>
        </w:rPr>
      </w:pPr>
      <w:r w:rsidRPr="00A13D00">
        <w:rPr>
          <w:szCs w:val="24"/>
        </w:rPr>
        <w:t xml:space="preserve">A protest may only be based upon allegedly restrictive requirement in the </w:t>
      </w:r>
      <w:r w:rsidR="00B61446">
        <w:rPr>
          <w:szCs w:val="24"/>
        </w:rPr>
        <w:t>RFQ/RFP</w:t>
      </w:r>
      <w:r w:rsidRPr="00A13D00">
        <w:rPr>
          <w:szCs w:val="24"/>
        </w:rPr>
        <w:t xml:space="preserve"> or upon alleged improprieties in regard to the AOC’s execution of its responsibilities with regard to receipt and evaluation of the SOQs, or grant of award(s) but only as such responsibilities are specified in this </w:t>
      </w:r>
      <w:r w:rsidR="00B61446">
        <w:rPr>
          <w:szCs w:val="24"/>
        </w:rPr>
        <w:t>RFQ/RFP</w:t>
      </w:r>
      <w:r w:rsidRPr="00A13D00">
        <w:rPr>
          <w:szCs w:val="24"/>
        </w:rPr>
        <w:t xml:space="preserve"> document.</w:t>
      </w:r>
    </w:p>
    <w:p w:rsidR="003643FC" w:rsidRPr="00A13D00" w:rsidRDefault="003643FC" w:rsidP="002943C5">
      <w:pPr>
        <w:pStyle w:val="Outlinearabic"/>
        <w:ind w:firstLine="0"/>
        <w:jc w:val="both"/>
        <w:rPr>
          <w:szCs w:val="24"/>
        </w:rPr>
      </w:pPr>
    </w:p>
    <w:p w:rsidR="003643FC" w:rsidRPr="00A13D00" w:rsidRDefault="003643FC" w:rsidP="00277795">
      <w:pPr>
        <w:pStyle w:val="Outlinearabic"/>
        <w:numPr>
          <w:ilvl w:val="0"/>
          <w:numId w:val="34"/>
        </w:numPr>
        <w:tabs>
          <w:tab w:val="clear" w:pos="1890"/>
        </w:tabs>
        <w:jc w:val="both"/>
        <w:rPr>
          <w:szCs w:val="24"/>
        </w:rPr>
      </w:pPr>
      <w:r w:rsidRPr="00A13D00">
        <w:rPr>
          <w:szCs w:val="24"/>
        </w:rPr>
        <w:t xml:space="preserve"> Protests Based On Allegedly Restrictive Requirements:</w:t>
      </w:r>
    </w:p>
    <w:p w:rsidR="003643FC" w:rsidRPr="00A13D00" w:rsidRDefault="003643FC" w:rsidP="002943C5">
      <w:pPr>
        <w:pStyle w:val="Outlinearabic"/>
        <w:ind w:left="1890" w:firstLine="0"/>
        <w:jc w:val="both"/>
        <w:rPr>
          <w:szCs w:val="24"/>
        </w:rPr>
      </w:pPr>
    </w:p>
    <w:p w:rsidR="003643FC" w:rsidRPr="00A13D00" w:rsidRDefault="003643FC" w:rsidP="002943C5">
      <w:pPr>
        <w:pStyle w:val="Outlinearabic"/>
        <w:ind w:left="1980" w:firstLine="0"/>
        <w:jc w:val="both"/>
        <w:rPr>
          <w:szCs w:val="24"/>
        </w:rPr>
      </w:pPr>
      <w:r w:rsidRPr="00A13D00">
        <w:rPr>
          <w:szCs w:val="24"/>
        </w:rPr>
        <w:t xml:space="preserve">Protests alleging restrictive requirements in the </w:t>
      </w:r>
      <w:r w:rsidR="00B61446">
        <w:rPr>
          <w:szCs w:val="24"/>
        </w:rPr>
        <w:t>RFQ/RFP</w:t>
      </w:r>
      <w:r w:rsidRPr="00A13D00">
        <w:rPr>
          <w:szCs w:val="24"/>
        </w:rPr>
        <w:t xml:space="preserve"> must be submitted and will be subject exclusively to the provisions of Section B of these Administrative Rules. Any protest alleging restrictive requirements in the </w:t>
      </w:r>
      <w:r w:rsidR="00B61446">
        <w:rPr>
          <w:szCs w:val="24"/>
        </w:rPr>
        <w:t>RFQ/RFP</w:t>
      </w:r>
      <w:r w:rsidRPr="00A13D00">
        <w:rPr>
          <w:szCs w:val="24"/>
        </w:rPr>
        <w:t xml:space="preserve"> raised later than as specified in Section B will not be considered a valid protest, will be rejected by the AOC, and the prospective </w:t>
      </w:r>
      <w:r w:rsidR="00904C93">
        <w:rPr>
          <w:szCs w:val="24"/>
        </w:rPr>
        <w:t>Consultant</w:t>
      </w:r>
      <w:r w:rsidRPr="00A13D00">
        <w:rPr>
          <w:szCs w:val="24"/>
        </w:rPr>
        <w:t xml:space="preserve"> shall have no further recourse under this procedure, including no further right of appeal.</w:t>
      </w:r>
    </w:p>
    <w:p w:rsidR="003643FC" w:rsidRPr="00A13D00" w:rsidRDefault="003643FC" w:rsidP="003643FC">
      <w:pPr>
        <w:ind w:left="1620"/>
      </w:pPr>
    </w:p>
    <w:p w:rsidR="003643FC" w:rsidRPr="00A13D00" w:rsidRDefault="003643FC" w:rsidP="00277795">
      <w:pPr>
        <w:pStyle w:val="Outlinearabic"/>
        <w:numPr>
          <w:ilvl w:val="0"/>
          <w:numId w:val="34"/>
        </w:numPr>
        <w:tabs>
          <w:tab w:val="clear" w:pos="1890"/>
        </w:tabs>
        <w:ind w:left="1980" w:hanging="450"/>
        <w:rPr>
          <w:szCs w:val="24"/>
        </w:rPr>
      </w:pPr>
      <w:r w:rsidRPr="00A13D00">
        <w:rPr>
          <w:szCs w:val="24"/>
        </w:rPr>
        <w:t>Protests Based on Alleged Improprieties in Regard to the AOC’s Execution of its Responsibilities:</w:t>
      </w:r>
      <w:r w:rsidRPr="00A13D00" w:rsidDel="002975F3">
        <w:rPr>
          <w:szCs w:val="24"/>
        </w:rPr>
        <w:t xml:space="preserve"> </w:t>
      </w:r>
    </w:p>
    <w:p w:rsidR="003643FC" w:rsidRPr="00A13D00" w:rsidRDefault="003643FC" w:rsidP="003643FC">
      <w:pPr>
        <w:pStyle w:val="Outlinearabic"/>
        <w:ind w:left="1530" w:firstLine="0"/>
        <w:rPr>
          <w:szCs w:val="24"/>
        </w:rPr>
      </w:pPr>
    </w:p>
    <w:p w:rsidR="003643FC" w:rsidRPr="00A13D00" w:rsidRDefault="003643FC" w:rsidP="00263539">
      <w:pPr>
        <w:pStyle w:val="Outlinearabic"/>
        <w:ind w:left="1980" w:firstLine="0"/>
        <w:jc w:val="both"/>
        <w:rPr>
          <w:szCs w:val="24"/>
        </w:rPr>
      </w:pPr>
      <w:r w:rsidRPr="00A13D00">
        <w:rPr>
          <w:szCs w:val="24"/>
        </w:rPr>
        <w:t xml:space="preserve">A prospective </w:t>
      </w:r>
      <w:r w:rsidR="00904C93">
        <w:rPr>
          <w:szCs w:val="24"/>
        </w:rPr>
        <w:t>Consultant</w:t>
      </w:r>
      <w:r w:rsidRPr="00A13D00">
        <w:rPr>
          <w:szCs w:val="24"/>
        </w:rPr>
        <w:t xml:space="preserve"> who has actually submitted a SOQ may protest the AOC’s rejection of its SOQ for failure to comply with the requirements of the </w:t>
      </w:r>
      <w:r w:rsidR="00B61446">
        <w:rPr>
          <w:szCs w:val="24"/>
        </w:rPr>
        <w:t>RFQ/RFP</w:t>
      </w:r>
      <w:r w:rsidRPr="00A13D00">
        <w:rPr>
          <w:szCs w:val="24"/>
        </w:rPr>
        <w:t xml:space="preserve">, or upon the basis of an allegation of improprieties with regard to the AOC’s responsibility to fairly and impartially evaluate the SOQs and make awards, but only insofar as such responsibilities are specified in the </w:t>
      </w:r>
      <w:r w:rsidR="00B61446">
        <w:rPr>
          <w:szCs w:val="24"/>
        </w:rPr>
        <w:t>RFQ/RFP</w:t>
      </w:r>
      <w:r w:rsidRPr="00A13D00">
        <w:rPr>
          <w:szCs w:val="24"/>
        </w:rPr>
        <w:t xml:space="preserve"> document. </w:t>
      </w:r>
      <w:r w:rsidRPr="00A13D00">
        <w:rPr>
          <w:b/>
          <w:bCs/>
          <w:szCs w:val="24"/>
        </w:rPr>
        <w:t xml:space="preserve"> </w:t>
      </w:r>
      <w:r w:rsidRPr="00A13D00">
        <w:rPr>
          <w:szCs w:val="24"/>
        </w:rPr>
        <w:t xml:space="preserve">In order to be accepted as valid, such protests must meet at least one of the following conditions and must be submitted in writing with the required documentation specified below: </w:t>
      </w:r>
    </w:p>
    <w:p w:rsidR="003643FC" w:rsidRPr="00A13D00" w:rsidRDefault="003643FC" w:rsidP="00263539">
      <w:pPr>
        <w:pStyle w:val="NormalIndent"/>
        <w:jc w:val="both"/>
        <w:rPr>
          <w:sz w:val="24"/>
          <w:szCs w:val="24"/>
        </w:rPr>
      </w:pPr>
    </w:p>
    <w:p w:rsidR="005B6432" w:rsidRDefault="003643FC">
      <w:pPr>
        <w:pStyle w:val="NormalIndent"/>
        <w:numPr>
          <w:ilvl w:val="0"/>
          <w:numId w:val="46"/>
        </w:numPr>
        <w:spacing w:after="120"/>
        <w:ind w:left="2520" w:hanging="720"/>
        <w:jc w:val="both"/>
        <w:rPr>
          <w:sz w:val="24"/>
          <w:szCs w:val="24"/>
        </w:rPr>
      </w:pPr>
      <w:r w:rsidRPr="00A13D00">
        <w:rPr>
          <w:sz w:val="24"/>
          <w:szCs w:val="24"/>
        </w:rPr>
        <w:t xml:space="preserve">If a Proposal is rejected because of an alleged failure to provide the SOQ to the AOC on or before the date and time due, and/or to the place required, and/or to otherwise properly provide the SOQ with regard to any other requirement necessary to make a correct submission as specified by the </w:t>
      </w:r>
      <w:r w:rsidR="00B61446">
        <w:rPr>
          <w:sz w:val="24"/>
          <w:szCs w:val="24"/>
        </w:rPr>
        <w:t>RFQ/RFP</w:t>
      </w:r>
      <w:r w:rsidRPr="00A13D00">
        <w:rPr>
          <w:sz w:val="24"/>
          <w:szCs w:val="24"/>
        </w:rPr>
        <w:t xml:space="preserve">, the prospective </w:t>
      </w:r>
      <w:r w:rsidR="00904C93">
        <w:rPr>
          <w:sz w:val="24"/>
          <w:szCs w:val="24"/>
        </w:rPr>
        <w:t>Consultant</w:t>
      </w:r>
      <w:r w:rsidRPr="00A13D00">
        <w:rPr>
          <w:sz w:val="24"/>
          <w:szCs w:val="24"/>
        </w:rPr>
        <w:t xml:space="preserve"> may file a protest. Said protest must provide verifiable documentation that it has submitted a SOQ in compliance </w:t>
      </w:r>
      <w:r w:rsidRPr="00A13D00">
        <w:rPr>
          <w:sz w:val="24"/>
          <w:szCs w:val="24"/>
        </w:rPr>
        <w:lastRenderedPageBreak/>
        <w:t xml:space="preserve">with all the </w:t>
      </w:r>
      <w:r w:rsidR="00B61446">
        <w:rPr>
          <w:sz w:val="24"/>
          <w:szCs w:val="24"/>
        </w:rPr>
        <w:t>RFQ/RFP</w:t>
      </w:r>
      <w:r w:rsidRPr="00A13D00">
        <w:rPr>
          <w:sz w:val="24"/>
          <w:szCs w:val="24"/>
        </w:rPr>
        <w:t>’s directives regarding timeliness, place of delivery and/or other required aspects necessary to make a submission. Such protests must be filed within five (5) full AOC business days following the date of dispatch of the notice of rejection.</w:t>
      </w:r>
    </w:p>
    <w:p w:rsidR="004B4DB3" w:rsidRDefault="003643FC" w:rsidP="00890A7A">
      <w:pPr>
        <w:pStyle w:val="NormalIndent"/>
        <w:numPr>
          <w:ilvl w:val="0"/>
          <w:numId w:val="46"/>
        </w:numPr>
        <w:ind w:left="2520" w:hanging="720"/>
        <w:jc w:val="both"/>
        <w:rPr>
          <w:sz w:val="24"/>
          <w:szCs w:val="24"/>
        </w:rPr>
      </w:pPr>
      <w:r w:rsidRPr="00A13D00">
        <w:rPr>
          <w:sz w:val="24"/>
          <w:szCs w:val="24"/>
        </w:rPr>
        <w:t xml:space="preserve">If a submission is rejected because the SOQ submitted is incomplete with regards to the materials required to make a submission or fails to meet any other material requirement of this </w:t>
      </w:r>
      <w:r w:rsidR="00B61446">
        <w:rPr>
          <w:sz w:val="24"/>
          <w:szCs w:val="24"/>
        </w:rPr>
        <w:t>RFQ/RFP</w:t>
      </w:r>
      <w:r w:rsidRPr="00A13D00">
        <w:rPr>
          <w:sz w:val="24"/>
          <w:szCs w:val="24"/>
        </w:rPr>
        <w:t xml:space="preserve">, the prospective </w:t>
      </w:r>
      <w:r w:rsidR="00904C93">
        <w:rPr>
          <w:sz w:val="24"/>
          <w:szCs w:val="24"/>
        </w:rPr>
        <w:t>Consultant</w:t>
      </w:r>
      <w:r w:rsidRPr="00A13D00">
        <w:rPr>
          <w:sz w:val="24"/>
          <w:szCs w:val="24"/>
        </w:rPr>
        <w:t xml:space="preserve"> may file a protest. Said protest must provide a written explanation which alleges to reasonably demonstrate that the SOQ submitted was in fact complete and/or is in fact in compliance with the </w:t>
      </w:r>
      <w:r w:rsidR="00B61446">
        <w:rPr>
          <w:sz w:val="24"/>
          <w:szCs w:val="24"/>
        </w:rPr>
        <w:t>RFQ/RFP</w:t>
      </w:r>
      <w:r w:rsidRPr="00A13D00">
        <w:rPr>
          <w:sz w:val="24"/>
          <w:szCs w:val="24"/>
        </w:rPr>
        <w:t xml:space="preserve"> requirement(s) in question. </w:t>
      </w:r>
    </w:p>
    <w:p w:rsidR="00073CEC" w:rsidRDefault="00073CEC" w:rsidP="00073CEC">
      <w:pPr>
        <w:pStyle w:val="NormalIndent"/>
        <w:ind w:left="2520"/>
        <w:jc w:val="both"/>
        <w:rPr>
          <w:sz w:val="24"/>
          <w:szCs w:val="24"/>
        </w:rPr>
      </w:pPr>
    </w:p>
    <w:p w:rsidR="005B6432" w:rsidRDefault="003643FC" w:rsidP="00890A7A">
      <w:pPr>
        <w:pStyle w:val="NormalIndent"/>
        <w:ind w:left="2520"/>
        <w:jc w:val="both"/>
        <w:rPr>
          <w:sz w:val="24"/>
          <w:szCs w:val="24"/>
        </w:rPr>
      </w:pPr>
      <w:r w:rsidRPr="00A13D00">
        <w:rPr>
          <w:sz w:val="24"/>
          <w:szCs w:val="24"/>
        </w:rPr>
        <w:t>Such protests must be filed within five (5) full AOC business days following the date of dispatch of the notice of rejection.</w:t>
      </w:r>
    </w:p>
    <w:p w:rsidR="005B6432" w:rsidRDefault="003643FC">
      <w:pPr>
        <w:pStyle w:val="NormalIndent"/>
        <w:numPr>
          <w:ilvl w:val="0"/>
          <w:numId w:val="46"/>
        </w:numPr>
        <w:spacing w:before="120" w:after="120"/>
        <w:ind w:left="2520" w:hanging="720"/>
        <w:jc w:val="both"/>
        <w:rPr>
          <w:sz w:val="24"/>
          <w:szCs w:val="24"/>
        </w:rPr>
      </w:pPr>
      <w:r w:rsidRPr="00A13D00">
        <w:rPr>
          <w:sz w:val="24"/>
          <w:szCs w:val="24"/>
        </w:rPr>
        <w:t xml:space="preserve">If a SOQ fails to win an award or qualify the prospective </w:t>
      </w:r>
      <w:r w:rsidR="00904C93">
        <w:rPr>
          <w:sz w:val="24"/>
          <w:szCs w:val="24"/>
        </w:rPr>
        <w:t>Consultant</w:t>
      </w:r>
      <w:r w:rsidRPr="00A13D00">
        <w:rPr>
          <w:sz w:val="24"/>
          <w:szCs w:val="24"/>
        </w:rPr>
        <w:t xml:space="preserve"> for a short listing for further evaluation and the prospective </w:t>
      </w:r>
      <w:r w:rsidR="00904C93">
        <w:rPr>
          <w:sz w:val="24"/>
          <w:szCs w:val="24"/>
        </w:rPr>
        <w:t>Consultant</w:t>
      </w:r>
      <w:r w:rsidRPr="00A13D00">
        <w:rPr>
          <w:sz w:val="24"/>
          <w:szCs w:val="24"/>
        </w:rPr>
        <w:t xml:space="preserve"> alleges that said failure was due to a failure of the AOC to fairly and impartially execute its responsibilities with regard to evaluation and award of the work as such responsibilities were specified in the </w:t>
      </w:r>
      <w:r w:rsidR="00B61446">
        <w:rPr>
          <w:sz w:val="24"/>
          <w:szCs w:val="24"/>
        </w:rPr>
        <w:t>RFQ/RFP</w:t>
      </w:r>
      <w:r w:rsidRPr="00A13D00">
        <w:rPr>
          <w:sz w:val="24"/>
          <w:szCs w:val="24"/>
        </w:rPr>
        <w:t xml:space="preserve">, the prospective </w:t>
      </w:r>
      <w:r w:rsidR="00904C93">
        <w:rPr>
          <w:sz w:val="24"/>
          <w:szCs w:val="24"/>
        </w:rPr>
        <w:t>Consultant</w:t>
      </w:r>
      <w:r w:rsidRPr="00A13D00">
        <w:rPr>
          <w:sz w:val="24"/>
          <w:szCs w:val="24"/>
        </w:rPr>
        <w:t xml:space="preserve"> may file a protest. Said protest must provide a written explanation which alleges to reasonably demonstrate in what manner the AOC has failed to fairly and impartially execute said responsibilities. Such protests must be filed within five (5) full AOC business days following the date of posting of award notices to the AOC website for this </w:t>
      </w:r>
      <w:r w:rsidR="00B61446">
        <w:rPr>
          <w:sz w:val="24"/>
          <w:szCs w:val="24"/>
        </w:rPr>
        <w:t>RFQ/RFP</w:t>
      </w:r>
      <w:r w:rsidRPr="00A13D00">
        <w:rPr>
          <w:sz w:val="24"/>
          <w:szCs w:val="24"/>
        </w:rPr>
        <w:t>.</w:t>
      </w:r>
    </w:p>
    <w:p w:rsidR="003643FC" w:rsidRPr="00A13D00" w:rsidRDefault="003643FC" w:rsidP="003643FC">
      <w:pPr>
        <w:pStyle w:val="Outlinearabic"/>
        <w:ind w:left="1980" w:firstLine="0"/>
        <w:rPr>
          <w:szCs w:val="24"/>
        </w:rPr>
      </w:pPr>
      <w:r w:rsidRPr="00A13D00">
        <w:rPr>
          <w:szCs w:val="24"/>
        </w:rPr>
        <w:t xml:space="preserve">In order to be considered valid, all such protests to be submitted: </w:t>
      </w:r>
    </w:p>
    <w:p w:rsidR="003643FC" w:rsidRPr="00A13D00" w:rsidRDefault="003643FC" w:rsidP="003643FC">
      <w:pPr>
        <w:pStyle w:val="BodyText2"/>
        <w:ind w:left="1170"/>
        <w:rPr>
          <w:szCs w:val="24"/>
        </w:rPr>
      </w:pPr>
    </w:p>
    <w:p w:rsidR="005B6432" w:rsidRDefault="003643FC">
      <w:pPr>
        <w:pStyle w:val="NormalIndent"/>
        <w:numPr>
          <w:ilvl w:val="3"/>
          <w:numId w:val="45"/>
        </w:numPr>
        <w:ind w:left="2520"/>
        <w:jc w:val="both"/>
        <w:rPr>
          <w:sz w:val="24"/>
          <w:szCs w:val="24"/>
        </w:rPr>
      </w:pPr>
      <w:r w:rsidRPr="00A13D00">
        <w:rPr>
          <w:sz w:val="24"/>
          <w:szCs w:val="24"/>
        </w:rPr>
        <w:t xml:space="preserve">Must be submitted by e-mail to the e-mail address established for the submission of questions in this </w:t>
      </w:r>
      <w:r w:rsidR="00B61446">
        <w:rPr>
          <w:sz w:val="24"/>
          <w:szCs w:val="24"/>
        </w:rPr>
        <w:t>RFQ/RFP</w:t>
      </w:r>
      <w:r w:rsidRPr="00A13D00">
        <w:rPr>
          <w:sz w:val="24"/>
          <w:szCs w:val="24"/>
        </w:rPr>
        <w:t xml:space="preserve"> found on page 2 of this document.  PDF documents may accompany the e-mail as further detailed below.</w:t>
      </w:r>
    </w:p>
    <w:p w:rsidR="005B6432" w:rsidRDefault="005B6432">
      <w:pPr>
        <w:pStyle w:val="NormalIndent"/>
        <w:ind w:left="1440"/>
        <w:jc w:val="both"/>
        <w:rPr>
          <w:sz w:val="24"/>
          <w:szCs w:val="24"/>
        </w:rPr>
      </w:pPr>
    </w:p>
    <w:p w:rsidR="005B6432" w:rsidRDefault="003643FC">
      <w:pPr>
        <w:pStyle w:val="NormalIndent"/>
        <w:numPr>
          <w:ilvl w:val="3"/>
          <w:numId w:val="45"/>
        </w:numPr>
        <w:ind w:left="2520"/>
        <w:jc w:val="both"/>
        <w:rPr>
          <w:sz w:val="24"/>
          <w:szCs w:val="24"/>
        </w:rPr>
      </w:pPr>
      <w:r w:rsidRPr="00A13D00">
        <w:rPr>
          <w:sz w:val="24"/>
          <w:szCs w:val="24"/>
        </w:rPr>
        <w:t>Must include the name, address, telephone and facsimile numbers, and email address of the party protesting or their representative.</w:t>
      </w:r>
    </w:p>
    <w:p w:rsidR="005B6432" w:rsidRDefault="005B6432">
      <w:pPr>
        <w:pStyle w:val="NormalIndent"/>
        <w:ind w:left="1440"/>
        <w:jc w:val="both"/>
        <w:rPr>
          <w:sz w:val="24"/>
          <w:szCs w:val="24"/>
        </w:rPr>
      </w:pPr>
    </w:p>
    <w:p w:rsidR="005B6432" w:rsidRDefault="003643FC">
      <w:pPr>
        <w:pStyle w:val="NormalIndent"/>
        <w:numPr>
          <w:ilvl w:val="3"/>
          <w:numId w:val="45"/>
        </w:numPr>
        <w:ind w:left="2520"/>
        <w:jc w:val="both"/>
        <w:rPr>
          <w:sz w:val="24"/>
          <w:szCs w:val="24"/>
        </w:rPr>
      </w:pPr>
      <w:r w:rsidRPr="00A13D00">
        <w:rPr>
          <w:sz w:val="24"/>
          <w:szCs w:val="24"/>
        </w:rPr>
        <w:t xml:space="preserve">Must provide the title of the solicitation document under which the protest is submitted.  </w:t>
      </w:r>
    </w:p>
    <w:p w:rsidR="005B6432" w:rsidRDefault="005B6432">
      <w:pPr>
        <w:pStyle w:val="ListParagraph"/>
        <w:ind w:left="0"/>
        <w:jc w:val="both"/>
        <w:rPr>
          <w:rFonts w:ascii="Times New Roman" w:hAnsi="Times New Roman"/>
        </w:rPr>
      </w:pPr>
    </w:p>
    <w:p w:rsidR="005B6432" w:rsidRDefault="003643FC">
      <w:pPr>
        <w:pStyle w:val="NormalIndent"/>
        <w:numPr>
          <w:ilvl w:val="3"/>
          <w:numId w:val="45"/>
        </w:numPr>
        <w:ind w:left="2520"/>
        <w:jc w:val="both"/>
        <w:rPr>
          <w:sz w:val="24"/>
          <w:szCs w:val="24"/>
        </w:rPr>
      </w:pPr>
      <w:r w:rsidRPr="00A13D00">
        <w:rPr>
          <w:sz w:val="24"/>
          <w:szCs w:val="24"/>
        </w:rPr>
        <w:t xml:space="preserve">Must provide a detailed description of the specific legal and/or factual grounds for the protest and all supporting documentation and evidence available to the protesting party. PDF files of documents are acceptable, but the AOC reserves the right to require originals if it so deems necessary. </w:t>
      </w:r>
      <w:r w:rsidRPr="00A13D00">
        <w:rPr>
          <w:bCs/>
          <w:sz w:val="24"/>
          <w:szCs w:val="24"/>
        </w:rPr>
        <w:t xml:space="preserve">If the protestor fails to include documentation or evidence which could have reasonably been provided at the time the protest is made, such failure shall act to restrict the introduction of such evidence at a later date.  </w:t>
      </w:r>
    </w:p>
    <w:p w:rsidR="005B6432" w:rsidRDefault="005B6432">
      <w:pPr>
        <w:pStyle w:val="NormalIndent"/>
        <w:ind w:left="1440"/>
        <w:jc w:val="both"/>
        <w:rPr>
          <w:sz w:val="24"/>
          <w:szCs w:val="24"/>
        </w:rPr>
      </w:pPr>
    </w:p>
    <w:p w:rsidR="005B6432" w:rsidRDefault="003643FC">
      <w:pPr>
        <w:pStyle w:val="NormalIndent"/>
        <w:numPr>
          <w:ilvl w:val="3"/>
          <w:numId w:val="45"/>
        </w:numPr>
        <w:ind w:left="2520"/>
        <w:jc w:val="both"/>
        <w:rPr>
          <w:sz w:val="24"/>
          <w:szCs w:val="24"/>
        </w:rPr>
      </w:pPr>
      <w:r w:rsidRPr="00A13D00">
        <w:rPr>
          <w:bCs/>
          <w:sz w:val="24"/>
          <w:szCs w:val="24"/>
        </w:rPr>
        <w:t>Must provide a detailed description of t</w:t>
      </w:r>
      <w:r w:rsidRPr="00A13D00">
        <w:rPr>
          <w:sz w:val="24"/>
          <w:szCs w:val="24"/>
        </w:rPr>
        <w:t xml:space="preserve">he specific ruling or relief requested. </w:t>
      </w:r>
    </w:p>
    <w:p w:rsidR="005B6432" w:rsidRDefault="005B6432">
      <w:pPr>
        <w:pStyle w:val="NormalIndent"/>
        <w:ind w:left="1440"/>
        <w:jc w:val="both"/>
        <w:rPr>
          <w:sz w:val="24"/>
          <w:szCs w:val="24"/>
        </w:rPr>
      </w:pPr>
    </w:p>
    <w:p w:rsidR="005B6432" w:rsidRDefault="003643FC">
      <w:pPr>
        <w:pStyle w:val="NormalIndent"/>
        <w:numPr>
          <w:ilvl w:val="3"/>
          <w:numId w:val="45"/>
        </w:numPr>
        <w:ind w:left="2520"/>
        <w:jc w:val="both"/>
        <w:rPr>
          <w:bCs/>
          <w:sz w:val="24"/>
          <w:szCs w:val="24"/>
        </w:rPr>
      </w:pPr>
      <w:r w:rsidRPr="00A13D00">
        <w:rPr>
          <w:bCs/>
          <w:sz w:val="24"/>
          <w:szCs w:val="24"/>
        </w:rPr>
        <w:lastRenderedPageBreak/>
        <w:t xml:space="preserve">Must cite </w:t>
      </w:r>
      <w:r w:rsidRPr="00A13D00">
        <w:rPr>
          <w:b/>
          <w:bCs/>
          <w:sz w:val="24"/>
          <w:szCs w:val="24"/>
        </w:rPr>
        <w:t>all</w:t>
      </w:r>
      <w:r w:rsidRPr="00A13D00">
        <w:rPr>
          <w:bCs/>
          <w:sz w:val="24"/>
          <w:szCs w:val="24"/>
        </w:rPr>
        <w:t xml:space="preserve"> protests that the prospective </w:t>
      </w:r>
      <w:r w:rsidR="00904C93">
        <w:rPr>
          <w:bCs/>
          <w:sz w:val="24"/>
          <w:szCs w:val="24"/>
        </w:rPr>
        <w:t>Consultant</w:t>
      </w:r>
      <w:r w:rsidRPr="00A13D00">
        <w:rPr>
          <w:bCs/>
          <w:sz w:val="24"/>
          <w:szCs w:val="24"/>
        </w:rPr>
        <w:t xml:space="preserve"> intends to make. Failure to raise a protest in the initial protest submittal shall act to disqualify the raising of that protest at a later date. </w:t>
      </w:r>
    </w:p>
    <w:p w:rsidR="005B6432" w:rsidRDefault="005B6432">
      <w:pPr>
        <w:pStyle w:val="NormalIndent"/>
        <w:ind w:left="1800"/>
        <w:jc w:val="both"/>
        <w:rPr>
          <w:bCs/>
          <w:sz w:val="24"/>
          <w:szCs w:val="24"/>
        </w:rPr>
      </w:pPr>
    </w:p>
    <w:p w:rsidR="003643FC" w:rsidRPr="00A13D00" w:rsidRDefault="003643FC" w:rsidP="00E26536">
      <w:pPr>
        <w:pStyle w:val="Outlinearabic"/>
        <w:ind w:left="1980" w:firstLine="0"/>
        <w:jc w:val="both"/>
        <w:rPr>
          <w:szCs w:val="24"/>
        </w:rPr>
      </w:pPr>
      <w:r w:rsidRPr="00A13D00">
        <w:rPr>
          <w:szCs w:val="24"/>
        </w:rPr>
        <w:t xml:space="preserve">Any protest failing to meet or provide the appropriate requirements as noted above shall not be considered valid and will be rejected as non-compliant by the AOC and the prospective </w:t>
      </w:r>
      <w:r w:rsidR="00904C93">
        <w:rPr>
          <w:szCs w:val="24"/>
        </w:rPr>
        <w:t>Consultant</w:t>
      </w:r>
      <w:r w:rsidRPr="00A13D00">
        <w:rPr>
          <w:szCs w:val="24"/>
        </w:rPr>
        <w:t xml:space="preserve"> shall have no further recourse under this procedure, including any right of appeal.</w:t>
      </w:r>
    </w:p>
    <w:p w:rsidR="003643FC" w:rsidRPr="00A13D00" w:rsidRDefault="003643FC" w:rsidP="00E26536">
      <w:pPr>
        <w:pStyle w:val="NormalIndent"/>
        <w:ind w:left="2160" w:hanging="540"/>
        <w:jc w:val="both"/>
        <w:rPr>
          <w:sz w:val="24"/>
          <w:szCs w:val="24"/>
        </w:rPr>
      </w:pPr>
    </w:p>
    <w:p w:rsidR="003643FC" w:rsidRDefault="003643FC" w:rsidP="00E26536">
      <w:pPr>
        <w:pStyle w:val="Outlinearabic"/>
        <w:ind w:left="1980" w:firstLine="0"/>
        <w:jc w:val="both"/>
        <w:rPr>
          <w:szCs w:val="24"/>
        </w:rPr>
      </w:pPr>
      <w:r w:rsidRPr="00A13D00">
        <w:rPr>
          <w:szCs w:val="24"/>
        </w:rPr>
        <w:t>If, in the course of investigation of a protest and when the AOC deems necessary, the AOC may request and protestor shall make best efforts to provide further evidence or documentation as requested by the AOC.</w:t>
      </w:r>
    </w:p>
    <w:p w:rsidR="003643FC" w:rsidRPr="00A13D00" w:rsidRDefault="003643FC" w:rsidP="00E26536">
      <w:pPr>
        <w:pStyle w:val="NormalIndent"/>
        <w:ind w:left="1440"/>
        <w:jc w:val="both"/>
        <w:rPr>
          <w:b/>
          <w:bCs/>
          <w:sz w:val="24"/>
          <w:szCs w:val="24"/>
        </w:rPr>
      </w:pPr>
    </w:p>
    <w:p w:rsidR="003643FC" w:rsidRPr="00A13D00" w:rsidRDefault="003643FC" w:rsidP="00E26536">
      <w:pPr>
        <w:pStyle w:val="Outlinearabic"/>
        <w:spacing w:after="120"/>
        <w:ind w:left="1980" w:firstLine="0"/>
        <w:jc w:val="both"/>
        <w:rPr>
          <w:szCs w:val="24"/>
        </w:rPr>
      </w:pPr>
      <w:r w:rsidRPr="00A13D00">
        <w:rPr>
          <w:szCs w:val="24"/>
        </w:rPr>
        <w:t>The existence of a protest will in no way act to restrict the right of the AOC to proceed with the procurement. The AOC, at its sole discretion, may elect to withhold the contract award(s) until the protest is resolved or denied or may proceed with the award as it deems in the best interests of the State of California.</w:t>
      </w:r>
    </w:p>
    <w:p w:rsidR="003643FC" w:rsidRPr="00A13D00" w:rsidRDefault="003643FC" w:rsidP="00E26536">
      <w:pPr>
        <w:pStyle w:val="Heading2"/>
        <w:spacing w:after="120"/>
        <w:ind w:left="720" w:hanging="720"/>
        <w:jc w:val="both"/>
        <w:rPr>
          <w:rFonts w:ascii="Times New Roman" w:hAnsi="Times New Roman" w:cs="Times New Roman"/>
          <w:sz w:val="24"/>
          <w:szCs w:val="24"/>
        </w:rPr>
      </w:pPr>
      <w:r w:rsidRPr="00A13D00">
        <w:rPr>
          <w:rFonts w:ascii="Times New Roman" w:hAnsi="Times New Roman" w:cs="Times New Roman"/>
          <w:sz w:val="24"/>
          <w:szCs w:val="24"/>
        </w:rPr>
        <w:t>K.</w:t>
      </w:r>
      <w:r w:rsidRPr="00A13D00">
        <w:rPr>
          <w:rFonts w:ascii="Times New Roman" w:hAnsi="Times New Roman" w:cs="Times New Roman"/>
          <w:sz w:val="24"/>
          <w:szCs w:val="24"/>
        </w:rPr>
        <w:tab/>
        <w:t>Protest Decisions</w:t>
      </w:r>
    </w:p>
    <w:p w:rsidR="003643FC" w:rsidRPr="00A13D00" w:rsidRDefault="003643FC" w:rsidP="00E26536">
      <w:pPr>
        <w:pStyle w:val="Heading3"/>
        <w:ind w:left="1627"/>
        <w:jc w:val="both"/>
        <w:rPr>
          <w:rFonts w:ascii="Times New Roman" w:hAnsi="Times New Roman"/>
          <w:b w:val="0"/>
          <w:bCs w:val="0"/>
          <w:sz w:val="24"/>
          <w:szCs w:val="24"/>
        </w:rPr>
      </w:pPr>
      <w:r w:rsidRPr="00A13D00">
        <w:rPr>
          <w:rFonts w:ascii="Times New Roman" w:hAnsi="Times New Roman"/>
          <w:b w:val="0"/>
          <w:bCs w:val="0"/>
          <w:sz w:val="24"/>
          <w:szCs w:val="24"/>
        </w:rPr>
        <w:t xml:space="preserve">The protest will be forwarded to the appropriate Contracting Officer at the AOC,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3643FC" w:rsidRPr="00A13D00" w:rsidRDefault="003643FC" w:rsidP="00E26536">
      <w:pPr>
        <w:pStyle w:val="Heading3"/>
        <w:ind w:left="1620"/>
        <w:jc w:val="both"/>
        <w:rPr>
          <w:rFonts w:ascii="Times New Roman" w:hAnsi="Times New Roman"/>
          <w:b w:val="0"/>
          <w:bCs w:val="0"/>
          <w:sz w:val="24"/>
          <w:szCs w:val="24"/>
        </w:rPr>
      </w:pPr>
      <w:r w:rsidRPr="00A13D00">
        <w:rPr>
          <w:rFonts w:ascii="Times New Roman" w:hAnsi="Times New Roman"/>
          <w:b w:val="0"/>
          <w:bCs w:val="0"/>
          <w:sz w:val="24"/>
          <w:szCs w:val="24"/>
        </w:rPr>
        <w:t>If the protest submission is deemed valid, the AOC will consider the relevant circumstances surrounding the procurement in its prescription of a fair and reasonable remedy.</w:t>
      </w:r>
    </w:p>
    <w:p w:rsidR="003643FC" w:rsidRPr="00A13D00" w:rsidRDefault="003643FC" w:rsidP="00E26536">
      <w:pPr>
        <w:pStyle w:val="Heading3"/>
        <w:ind w:left="1627"/>
        <w:jc w:val="both"/>
        <w:rPr>
          <w:rFonts w:ascii="Times New Roman" w:hAnsi="Times New Roman"/>
          <w:sz w:val="24"/>
          <w:szCs w:val="24"/>
        </w:rPr>
      </w:pPr>
      <w:r w:rsidRPr="00A13D00">
        <w:rPr>
          <w:rFonts w:ascii="Times New Roman" w:hAnsi="Times New Roman"/>
          <w:b w:val="0"/>
          <w:bCs w:val="0"/>
          <w:sz w:val="24"/>
          <w:szCs w:val="24"/>
        </w:rPr>
        <w:t xml:space="preserve">The Contracting Officer will endeavor to provide the protesting prospective </w:t>
      </w:r>
      <w:r w:rsidR="00904C93">
        <w:rPr>
          <w:rFonts w:ascii="Times New Roman" w:hAnsi="Times New Roman"/>
          <w:b w:val="0"/>
          <w:bCs w:val="0"/>
          <w:sz w:val="24"/>
          <w:szCs w:val="24"/>
        </w:rPr>
        <w:t>Consultant</w:t>
      </w:r>
      <w:r w:rsidRPr="00A13D00">
        <w:rPr>
          <w:rFonts w:ascii="Times New Roman" w:hAnsi="Times New Roman"/>
          <w:b w:val="0"/>
          <w:bCs w:val="0"/>
          <w:sz w:val="24"/>
          <w:szCs w:val="24"/>
        </w:rPr>
        <w:t xml:space="preserve"> with a written judgment within ten (10) AOC business days following the day of receipt of the protest. The judgment shall include a description of any relief or remedy that shall be provided.</w:t>
      </w:r>
    </w:p>
    <w:p w:rsidR="003643FC" w:rsidRPr="00A13D00" w:rsidRDefault="003643FC" w:rsidP="00E26536">
      <w:pPr>
        <w:pStyle w:val="Heading3"/>
        <w:ind w:left="1620"/>
        <w:jc w:val="both"/>
        <w:rPr>
          <w:rFonts w:ascii="Times New Roman" w:hAnsi="Times New Roman"/>
          <w:b w:val="0"/>
          <w:bCs w:val="0"/>
          <w:sz w:val="24"/>
          <w:szCs w:val="24"/>
        </w:rPr>
      </w:pPr>
      <w:r w:rsidRPr="00A13D00">
        <w:rPr>
          <w:rFonts w:ascii="Times New Roman" w:hAnsi="Times New Roman"/>
          <w:b w:val="0"/>
          <w:bCs w:val="0"/>
          <w:sz w:val="24"/>
          <w:szCs w:val="24"/>
        </w:rPr>
        <w:t>If awarding a remedy, the AOC shall, at its sole discretion, choose to employ any or a combination of the following remedies:</w:t>
      </w:r>
    </w:p>
    <w:p w:rsidR="003643FC" w:rsidRPr="00A13D00" w:rsidRDefault="003643FC" w:rsidP="00E26536">
      <w:pPr>
        <w:jc w:val="both"/>
      </w:pPr>
    </w:p>
    <w:p w:rsidR="003643FC" w:rsidRPr="00A13D00" w:rsidRDefault="003643FC" w:rsidP="00277795">
      <w:pPr>
        <w:pStyle w:val="NormalIndent"/>
        <w:numPr>
          <w:ilvl w:val="3"/>
          <w:numId w:val="36"/>
        </w:numPr>
        <w:spacing w:after="120"/>
        <w:jc w:val="both"/>
        <w:rPr>
          <w:sz w:val="24"/>
          <w:szCs w:val="24"/>
        </w:rPr>
      </w:pPr>
      <w:r w:rsidRPr="00A13D00">
        <w:rPr>
          <w:sz w:val="24"/>
          <w:szCs w:val="24"/>
        </w:rPr>
        <w:t xml:space="preserve">Award the contract consistent with the </w:t>
      </w:r>
      <w:r w:rsidR="00B61446">
        <w:rPr>
          <w:sz w:val="24"/>
          <w:szCs w:val="24"/>
        </w:rPr>
        <w:t>RFQ/RFP</w:t>
      </w:r>
    </w:p>
    <w:p w:rsidR="003643FC" w:rsidRPr="00A13D00" w:rsidRDefault="003643FC" w:rsidP="00277795">
      <w:pPr>
        <w:pStyle w:val="NormalIndent"/>
        <w:numPr>
          <w:ilvl w:val="3"/>
          <w:numId w:val="36"/>
        </w:numPr>
        <w:spacing w:after="120"/>
        <w:jc w:val="both"/>
        <w:rPr>
          <w:sz w:val="24"/>
          <w:szCs w:val="24"/>
        </w:rPr>
      </w:pPr>
      <w:r w:rsidRPr="00A13D00">
        <w:rPr>
          <w:sz w:val="24"/>
          <w:szCs w:val="24"/>
        </w:rPr>
        <w:t xml:space="preserve">Extend an additional award to the protesting prospective </w:t>
      </w:r>
      <w:r w:rsidR="00904C93">
        <w:rPr>
          <w:sz w:val="24"/>
          <w:szCs w:val="24"/>
        </w:rPr>
        <w:t>Consultant</w:t>
      </w:r>
    </w:p>
    <w:p w:rsidR="003643FC" w:rsidRPr="00A13D00" w:rsidRDefault="003643FC" w:rsidP="00277795">
      <w:pPr>
        <w:pStyle w:val="NormalIndent"/>
        <w:numPr>
          <w:ilvl w:val="3"/>
          <w:numId w:val="36"/>
        </w:numPr>
        <w:spacing w:after="120"/>
        <w:jc w:val="both"/>
        <w:rPr>
          <w:sz w:val="24"/>
          <w:szCs w:val="24"/>
        </w:rPr>
      </w:pPr>
      <w:r w:rsidRPr="00A13D00">
        <w:rPr>
          <w:sz w:val="24"/>
          <w:szCs w:val="24"/>
        </w:rPr>
        <w:t xml:space="preserve">Terminate the already existing contract that resulted from the </w:t>
      </w:r>
      <w:r w:rsidR="00B61446">
        <w:rPr>
          <w:sz w:val="24"/>
          <w:szCs w:val="24"/>
        </w:rPr>
        <w:t>RFQ/RFP</w:t>
      </w:r>
      <w:r w:rsidRPr="00A13D00">
        <w:rPr>
          <w:sz w:val="24"/>
          <w:szCs w:val="24"/>
        </w:rPr>
        <w:t xml:space="preserve"> and award the contract to the protesting prospective </w:t>
      </w:r>
      <w:r w:rsidR="00904C93">
        <w:rPr>
          <w:sz w:val="24"/>
          <w:szCs w:val="24"/>
        </w:rPr>
        <w:t>Consultant</w:t>
      </w:r>
    </w:p>
    <w:p w:rsidR="003643FC" w:rsidRPr="00A13D00" w:rsidRDefault="003643FC" w:rsidP="00277795">
      <w:pPr>
        <w:pStyle w:val="NormalIndent"/>
        <w:numPr>
          <w:ilvl w:val="3"/>
          <w:numId w:val="36"/>
        </w:numPr>
        <w:spacing w:after="120"/>
        <w:rPr>
          <w:sz w:val="24"/>
          <w:szCs w:val="24"/>
        </w:rPr>
      </w:pPr>
      <w:r w:rsidRPr="00A13D00">
        <w:rPr>
          <w:sz w:val="24"/>
          <w:szCs w:val="24"/>
        </w:rPr>
        <w:t xml:space="preserve">Terminate the already existing contract that resulted from the </w:t>
      </w:r>
      <w:r w:rsidR="00B61446">
        <w:rPr>
          <w:sz w:val="24"/>
          <w:szCs w:val="24"/>
        </w:rPr>
        <w:t>RFQ/RFP</w:t>
      </w:r>
      <w:r w:rsidRPr="00A13D00">
        <w:rPr>
          <w:sz w:val="24"/>
          <w:szCs w:val="24"/>
        </w:rPr>
        <w:t xml:space="preserve"> for convenience and re-solicit the </w:t>
      </w:r>
      <w:r w:rsidR="00B61446">
        <w:rPr>
          <w:sz w:val="24"/>
          <w:szCs w:val="24"/>
        </w:rPr>
        <w:t>RFQ/RFP</w:t>
      </w:r>
    </w:p>
    <w:p w:rsidR="003643FC" w:rsidRPr="00A13D00" w:rsidRDefault="003643FC" w:rsidP="00277795">
      <w:pPr>
        <w:pStyle w:val="NormalIndent"/>
        <w:numPr>
          <w:ilvl w:val="3"/>
          <w:numId w:val="36"/>
        </w:numPr>
        <w:spacing w:after="120"/>
        <w:rPr>
          <w:sz w:val="24"/>
          <w:szCs w:val="24"/>
        </w:rPr>
      </w:pPr>
      <w:r w:rsidRPr="00A13D00">
        <w:rPr>
          <w:sz w:val="24"/>
          <w:szCs w:val="24"/>
        </w:rPr>
        <w:t xml:space="preserve">Refrain from exercising options to extend the term of the contract that resulted from the </w:t>
      </w:r>
      <w:r w:rsidR="00B61446">
        <w:rPr>
          <w:sz w:val="24"/>
          <w:szCs w:val="24"/>
        </w:rPr>
        <w:t>RFQ/RFP</w:t>
      </w:r>
      <w:r w:rsidRPr="00A13D00">
        <w:rPr>
          <w:sz w:val="24"/>
          <w:szCs w:val="24"/>
        </w:rPr>
        <w:t xml:space="preserve"> and re-solicit sooner than originally planned</w:t>
      </w:r>
    </w:p>
    <w:p w:rsidR="003643FC" w:rsidRPr="00A13D00" w:rsidRDefault="003643FC" w:rsidP="00277795">
      <w:pPr>
        <w:pStyle w:val="NormalIndent"/>
        <w:numPr>
          <w:ilvl w:val="3"/>
          <w:numId w:val="36"/>
        </w:numPr>
        <w:spacing w:after="120"/>
        <w:rPr>
          <w:sz w:val="24"/>
          <w:szCs w:val="24"/>
        </w:rPr>
      </w:pPr>
      <w:r w:rsidRPr="00A13D00">
        <w:rPr>
          <w:sz w:val="24"/>
          <w:szCs w:val="24"/>
        </w:rPr>
        <w:lastRenderedPageBreak/>
        <w:t>Other such remedies as the AOC may deem necessary and appropriate.</w:t>
      </w:r>
    </w:p>
    <w:p w:rsidR="003643FC" w:rsidRPr="00A13D00" w:rsidRDefault="003643FC" w:rsidP="003643FC">
      <w:pPr>
        <w:pStyle w:val="NormalIndent"/>
        <w:ind w:left="1620"/>
        <w:rPr>
          <w:bCs/>
          <w:sz w:val="24"/>
          <w:szCs w:val="24"/>
        </w:rPr>
      </w:pPr>
    </w:p>
    <w:p w:rsidR="003643FC" w:rsidRPr="00A13D00" w:rsidRDefault="003643FC" w:rsidP="001319A3">
      <w:pPr>
        <w:pStyle w:val="NormalIndent"/>
        <w:ind w:left="1620"/>
        <w:jc w:val="both"/>
        <w:rPr>
          <w:sz w:val="24"/>
          <w:szCs w:val="24"/>
        </w:rPr>
      </w:pPr>
      <w:r w:rsidRPr="00A13D00">
        <w:rPr>
          <w:bCs/>
          <w:sz w:val="24"/>
          <w:szCs w:val="24"/>
        </w:rPr>
        <w:t xml:space="preserve">While the AOC will endeavor to investigate the protest and provide a written response to the prospective </w:t>
      </w:r>
      <w:r w:rsidR="00904C93">
        <w:rPr>
          <w:bCs/>
          <w:sz w:val="24"/>
          <w:szCs w:val="24"/>
        </w:rPr>
        <w:t>Consultant</w:t>
      </w:r>
      <w:r w:rsidRPr="00A13D00">
        <w:rPr>
          <w:bCs/>
          <w:sz w:val="24"/>
          <w:szCs w:val="24"/>
        </w:rPr>
        <w:t xml:space="preserve"> within ten (10) AOC business days, if the AOC requires additional time to review the protest and is not able to provide a response within said period of time, the AOC will notify the prospective protesting </w:t>
      </w:r>
      <w:r w:rsidR="00904C93">
        <w:rPr>
          <w:bCs/>
          <w:sz w:val="24"/>
          <w:szCs w:val="24"/>
        </w:rPr>
        <w:t>Consultant</w:t>
      </w:r>
      <w:r w:rsidRPr="00A13D00">
        <w:rPr>
          <w:bCs/>
          <w:sz w:val="24"/>
          <w:szCs w:val="24"/>
        </w:rPr>
        <w:t xml:space="preserve"> of the expected time within which it shall provide a response.</w:t>
      </w:r>
    </w:p>
    <w:p w:rsidR="003643FC" w:rsidRPr="00A13D00" w:rsidRDefault="003643FC" w:rsidP="001319A3">
      <w:pPr>
        <w:pStyle w:val="Heading2"/>
        <w:spacing w:after="120"/>
        <w:ind w:left="720" w:hanging="720"/>
        <w:jc w:val="both"/>
        <w:rPr>
          <w:rFonts w:ascii="Times New Roman" w:hAnsi="Times New Roman" w:cs="Times New Roman"/>
          <w:sz w:val="24"/>
          <w:szCs w:val="24"/>
        </w:rPr>
      </w:pPr>
      <w:r w:rsidRPr="00A13D00">
        <w:rPr>
          <w:rFonts w:ascii="Times New Roman" w:hAnsi="Times New Roman" w:cs="Times New Roman"/>
          <w:sz w:val="24"/>
          <w:szCs w:val="24"/>
        </w:rPr>
        <w:t>L.</w:t>
      </w:r>
      <w:r w:rsidRPr="00A13D00">
        <w:rPr>
          <w:rFonts w:ascii="Times New Roman" w:hAnsi="Times New Roman" w:cs="Times New Roman"/>
          <w:sz w:val="24"/>
          <w:szCs w:val="24"/>
        </w:rPr>
        <w:tab/>
        <w:t>Appeals Submission</w:t>
      </w:r>
    </w:p>
    <w:p w:rsidR="003643FC" w:rsidRPr="00A13D00" w:rsidRDefault="003643FC" w:rsidP="001319A3">
      <w:pPr>
        <w:pStyle w:val="Heading3"/>
        <w:ind w:left="1620"/>
        <w:jc w:val="both"/>
        <w:rPr>
          <w:rFonts w:ascii="Times New Roman" w:hAnsi="Times New Roman"/>
          <w:b w:val="0"/>
          <w:bCs w:val="0"/>
          <w:sz w:val="24"/>
          <w:szCs w:val="24"/>
        </w:rPr>
      </w:pPr>
      <w:r w:rsidRPr="00A13D00">
        <w:rPr>
          <w:rFonts w:ascii="Times New Roman" w:hAnsi="Times New Roman"/>
          <w:b w:val="0"/>
          <w:bCs w:val="0"/>
          <w:sz w:val="24"/>
          <w:szCs w:val="24"/>
        </w:rPr>
        <w:t xml:space="preserve">The Contracting Officer’s ruling and any relief specified in the ruling shall be considered the final judgment and adequate relief regarding the protest unless the protesting </w:t>
      </w:r>
      <w:r w:rsidR="00904C93">
        <w:rPr>
          <w:rFonts w:ascii="Times New Roman" w:hAnsi="Times New Roman"/>
          <w:b w:val="0"/>
          <w:bCs w:val="0"/>
          <w:sz w:val="24"/>
          <w:szCs w:val="24"/>
        </w:rPr>
        <w:t>Consultant</w:t>
      </w:r>
      <w:r w:rsidRPr="00A13D00">
        <w:rPr>
          <w:rFonts w:ascii="Times New Roman" w:hAnsi="Times New Roman"/>
          <w:b w:val="0"/>
          <w:bCs w:val="0"/>
          <w:sz w:val="24"/>
          <w:szCs w:val="24"/>
        </w:rPr>
        <w:t xml:space="preserve"> thereafter seeks an appeal of the ruling or relief prescribed. </w:t>
      </w:r>
    </w:p>
    <w:p w:rsidR="003643FC" w:rsidRPr="00A13D00" w:rsidRDefault="003643FC" w:rsidP="001319A3">
      <w:pPr>
        <w:pStyle w:val="Heading3"/>
        <w:ind w:left="1620"/>
        <w:jc w:val="both"/>
        <w:rPr>
          <w:rFonts w:ascii="Times New Roman" w:hAnsi="Times New Roman"/>
          <w:b w:val="0"/>
          <w:bCs w:val="0"/>
          <w:sz w:val="24"/>
          <w:szCs w:val="24"/>
        </w:rPr>
      </w:pPr>
      <w:r w:rsidRPr="00A13D00">
        <w:rPr>
          <w:rFonts w:ascii="Times New Roman" w:hAnsi="Times New Roman"/>
          <w:b w:val="0"/>
          <w:bCs w:val="0"/>
          <w:sz w:val="24"/>
          <w:szCs w:val="24"/>
        </w:rPr>
        <w:t>All appeals are subject to, and shall follow, the process provided below.</w:t>
      </w:r>
    </w:p>
    <w:p w:rsidR="003643FC" w:rsidRPr="00A13D00" w:rsidRDefault="003643FC" w:rsidP="001319A3">
      <w:pPr>
        <w:pStyle w:val="Heading3"/>
        <w:ind w:left="1620"/>
        <w:jc w:val="both"/>
        <w:rPr>
          <w:rFonts w:ascii="Times New Roman" w:hAnsi="Times New Roman"/>
          <w:b w:val="0"/>
          <w:bCs w:val="0"/>
          <w:sz w:val="24"/>
          <w:szCs w:val="24"/>
        </w:rPr>
      </w:pPr>
      <w:r w:rsidRPr="00A13D00">
        <w:rPr>
          <w:rFonts w:ascii="Times New Roman" w:hAnsi="Times New Roman"/>
          <w:b w:val="0"/>
          <w:bCs w:val="0"/>
          <w:sz w:val="24"/>
          <w:szCs w:val="24"/>
        </w:rPr>
        <w:t xml:space="preserve">The protestor may seek an appeal of the ruling and/or relief by filing a request for appeal addressed to the AOC’s Senior Manager, </w:t>
      </w:r>
      <w:r w:rsidR="0012279C">
        <w:rPr>
          <w:rFonts w:ascii="Times New Roman" w:hAnsi="Times New Roman"/>
          <w:b w:val="0"/>
          <w:bCs w:val="0"/>
          <w:sz w:val="24"/>
          <w:szCs w:val="24"/>
        </w:rPr>
        <w:t>Business Services</w:t>
      </w:r>
      <w:r w:rsidRPr="00A13D00">
        <w:rPr>
          <w:rFonts w:ascii="Times New Roman" w:hAnsi="Times New Roman"/>
          <w:b w:val="0"/>
          <w:bCs w:val="0"/>
          <w:sz w:val="24"/>
          <w:szCs w:val="24"/>
        </w:rPr>
        <w:t xml:space="preserve">, at the same address noted for the submission of questions in the </w:t>
      </w:r>
      <w:r w:rsidR="00B61446">
        <w:rPr>
          <w:rFonts w:ascii="Times New Roman" w:hAnsi="Times New Roman"/>
          <w:b w:val="0"/>
          <w:bCs w:val="0"/>
          <w:sz w:val="24"/>
          <w:szCs w:val="24"/>
        </w:rPr>
        <w:t>RFQ/RFP</w:t>
      </w:r>
      <w:r w:rsidRPr="00A13D00">
        <w:rPr>
          <w:rFonts w:ascii="Times New Roman" w:hAnsi="Times New Roman"/>
          <w:b w:val="0"/>
          <w:bCs w:val="0"/>
          <w:sz w:val="24"/>
          <w:szCs w:val="24"/>
        </w:rPr>
        <w:t>. In order to be accepted as valid, any such appeal must be received by the AOC within five (5) AOC business days following the date of issuance of the AOC Contracting Officer’s decision.</w:t>
      </w:r>
    </w:p>
    <w:p w:rsidR="003643FC" w:rsidRPr="00A13D00" w:rsidRDefault="003643FC" w:rsidP="001319A3">
      <w:pPr>
        <w:pStyle w:val="Heading3"/>
        <w:ind w:left="1620"/>
        <w:jc w:val="both"/>
        <w:rPr>
          <w:rFonts w:ascii="Times New Roman" w:hAnsi="Times New Roman"/>
          <w:b w:val="0"/>
          <w:bCs w:val="0"/>
          <w:sz w:val="24"/>
          <w:szCs w:val="24"/>
        </w:rPr>
      </w:pPr>
      <w:r w:rsidRPr="00A13D00">
        <w:rPr>
          <w:rFonts w:ascii="Times New Roman" w:hAnsi="Times New Roman"/>
          <w:b w:val="0"/>
          <w:bCs w:val="0"/>
          <w:sz w:val="24"/>
          <w:szCs w:val="24"/>
        </w:rPr>
        <w:t xml:space="preserve">The justification for an appeal is specifically limited to the following. </w:t>
      </w:r>
    </w:p>
    <w:p w:rsidR="003643FC" w:rsidRPr="00A13D00" w:rsidRDefault="003643FC" w:rsidP="001319A3">
      <w:pPr>
        <w:pStyle w:val="Heading3"/>
        <w:spacing w:after="120"/>
        <w:ind w:left="2174" w:hanging="547"/>
        <w:jc w:val="both"/>
        <w:rPr>
          <w:rFonts w:ascii="Times New Roman" w:hAnsi="Times New Roman"/>
          <w:b w:val="0"/>
          <w:bCs w:val="0"/>
          <w:sz w:val="24"/>
          <w:szCs w:val="24"/>
        </w:rPr>
      </w:pPr>
      <w:r w:rsidRPr="00A13D00">
        <w:rPr>
          <w:rFonts w:ascii="Times New Roman" w:hAnsi="Times New Roman"/>
          <w:b w:val="0"/>
          <w:bCs w:val="0"/>
          <w:sz w:val="24"/>
          <w:szCs w:val="24"/>
        </w:rPr>
        <w:t>a.</w:t>
      </w:r>
      <w:r w:rsidRPr="00A13D00">
        <w:rPr>
          <w:rFonts w:ascii="Times New Roman" w:hAnsi="Times New Roman"/>
          <w:b w:val="0"/>
          <w:bCs w:val="0"/>
          <w:sz w:val="24"/>
          <w:szCs w:val="24"/>
        </w:rPr>
        <w:tab/>
        <w:t>Facts and/or information related to the protest, as previously submitted, that were not reasonably available at the time the prot</w:t>
      </w:r>
      <w:r w:rsidR="003B7AFE">
        <w:rPr>
          <w:rFonts w:ascii="Times New Roman" w:hAnsi="Times New Roman"/>
          <w:b w:val="0"/>
          <w:bCs w:val="0"/>
          <w:sz w:val="24"/>
          <w:szCs w:val="24"/>
        </w:rPr>
        <w:t>est was originally submitted.</w:t>
      </w:r>
    </w:p>
    <w:p w:rsidR="003643FC" w:rsidRPr="00A13D00" w:rsidRDefault="003643FC" w:rsidP="001319A3">
      <w:pPr>
        <w:pStyle w:val="Heading3"/>
        <w:spacing w:after="120"/>
        <w:ind w:left="2174" w:hanging="547"/>
        <w:jc w:val="both"/>
        <w:rPr>
          <w:rFonts w:ascii="Times New Roman" w:hAnsi="Times New Roman"/>
          <w:b w:val="0"/>
          <w:bCs w:val="0"/>
          <w:sz w:val="24"/>
          <w:szCs w:val="24"/>
        </w:rPr>
      </w:pPr>
      <w:r w:rsidRPr="00A13D00">
        <w:rPr>
          <w:rFonts w:ascii="Times New Roman" w:hAnsi="Times New Roman"/>
          <w:b w:val="0"/>
          <w:bCs w:val="0"/>
          <w:sz w:val="24"/>
          <w:szCs w:val="24"/>
        </w:rPr>
        <w:t>b.</w:t>
      </w:r>
      <w:r w:rsidRPr="00A13D00">
        <w:rPr>
          <w:rFonts w:ascii="Times New Roman" w:hAnsi="Times New Roman"/>
          <w:b w:val="0"/>
          <w:bCs w:val="0"/>
          <w:sz w:val="24"/>
          <w:szCs w:val="24"/>
        </w:rPr>
        <w:tab/>
        <w:t>Allegation(s) that the Contracting Officer’s decision regarding the protest contained errors of fact, and that such errors of fact were significant and material factors in the Con</w:t>
      </w:r>
      <w:r w:rsidR="003B7AFE">
        <w:rPr>
          <w:rFonts w:ascii="Times New Roman" w:hAnsi="Times New Roman"/>
          <w:b w:val="0"/>
          <w:bCs w:val="0"/>
          <w:sz w:val="24"/>
          <w:szCs w:val="24"/>
        </w:rPr>
        <w:t>tracting Officer’s decision.</w:t>
      </w:r>
    </w:p>
    <w:p w:rsidR="003643FC" w:rsidRPr="00A13D00" w:rsidRDefault="003643FC" w:rsidP="001319A3">
      <w:pPr>
        <w:pStyle w:val="Heading3"/>
        <w:spacing w:after="120"/>
        <w:ind w:left="2160" w:hanging="540"/>
        <w:jc w:val="both"/>
        <w:rPr>
          <w:rFonts w:ascii="Times New Roman" w:hAnsi="Times New Roman"/>
          <w:b w:val="0"/>
          <w:bCs w:val="0"/>
          <w:sz w:val="24"/>
          <w:szCs w:val="24"/>
        </w:rPr>
      </w:pPr>
      <w:r w:rsidRPr="00A13D00">
        <w:rPr>
          <w:rFonts w:ascii="Times New Roman" w:hAnsi="Times New Roman"/>
          <w:b w:val="0"/>
          <w:bCs w:val="0"/>
          <w:sz w:val="24"/>
          <w:szCs w:val="24"/>
        </w:rPr>
        <w:t>c.</w:t>
      </w:r>
      <w:r w:rsidRPr="00A13D00">
        <w:rPr>
          <w:rFonts w:ascii="Times New Roman" w:hAnsi="Times New Roman"/>
          <w:b w:val="0"/>
          <w:bCs w:val="0"/>
          <w:sz w:val="24"/>
          <w:szCs w:val="24"/>
        </w:rPr>
        <w:tab/>
        <w:t>Allegation(s) that the decision of the Contracting Officer with regards to the protest was in error of law or regulation.</w:t>
      </w:r>
    </w:p>
    <w:p w:rsidR="003643FC" w:rsidRPr="00A13D00" w:rsidRDefault="003643FC" w:rsidP="001670DF">
      <w:pPr>
        <w:pStyle w:val="Heading3"/>
        <w:ind w:left="1627"/>
        <w:jc w:val="both"/>
        <w:rPr>
          <w:rFonts w:ascii="Times New Roman" w:hAnsi="Times New Roman"/>
          <w:sz w:val="24"/>
          <w:szCs w:val="24"/>
        </w:rPr>
      </w:pPr>
      <w:r w:rsidRPr="00A13D00">
        <w:rPr>
          <w:rFonts w:ascii="Times New Roman" w:hAnsi="Times New Roman"/>
          <w:b w:val="0"/>
          <w:bCs w:val="0"/>
          <w:sz w:val="24"/>
          <w:szCs w:val="24"/>
        </w:rPr>
        <w:t xml:space="preserve">Appeals raising other justifications for appeal shall be rejected as </w:t>
      </w:r>
      <w:r w:rsidRPr="00A13D00">
        <w:rPr>
          <w:rFonts w:ascii="Times New Roman" w:hAnsi="Times New Roman"/>
          <w:b w:val="0"/>
          <w:sz w:val="24"/>
          <w:szCs w:val="24"/>
        </w:rPr>
        <w:t>non-</w:t>
      </w:r>
      <w:r w:rsidRPr="00A13D00">
        <w:rPr>
          <w:rFonts w:ascii="Times New Roman" w:hAnsi="Times New Roman"/>
          <w:b w:val="0"/>
          <w:bCs w:val="0"/>
          <w:sz w:val="24"/>
          <w:szCs w:val="24"/>
        </w:rPr>
        <w:t>compliant</w:t>
      </w:r>
      <w:r w:rsidRPr="00A13D00">
        <w:rPr>
          <w:rFonts w:ascii="Times New Roman" w:hAnsi="Times New Roman"/>
          <w:b w:val="0"/>
          <w:sz w:val="24"/>
          <w:szCs w:val="24"/>
        </w:rPr>
        <w:t xml:space="preserve"> and the prospective </w:t>
      </w:r>
      <w:r w:rsidR="00904C93">
        <w:rPr>
          <w:rFonts w:ascii="Times New Roman" w:hAnsi="Times New Roman"/>
          <w:b w:val="0"/>
          <w:sz w:val="24"/>
          <w:szCs w:val="24"/>
        </w:rPr>
        <w:t>Consultant</w:t>
      </w:r>
      <w:r w:rsidRPr="00A13D00">
        <w:rPr>
          <w:rFonts w:ascii="Times New Roman" w:hAnsi="Times New Roman"/>
          <w:b w:val="0"/>
          <w:sz w:val="24"/>
          <w:szCs w:val="24"/>
        </w:rPr>
        <w:t xml:space="preserve"> shall have no further recourse under this procedure, including any further right of appeal</w:t>
      </w:r>
      <w:r w:rsidRPr="00A13D00">
        <w:rPr>
          <w:rFonts w:ascii="Times New Roman" w:hAnsi="Times New Roman"/>
          <w:sz w:val="24"/>
          <w:szCs w:val="24"/>
        </w:rPr>
        <w:t>.</w:t>
      </w:r>
    </w:p>
    <w:p w:rsidR="003643FC" w:rsidRPr="00A13D00" w:rsidRDefault="003643FC" w:rsidP="001670DF">
      <w:pPr>
        <w:pStyle w:val="Heading3"/>
        <w:ind w:left="1627"/>
        <w:jc w:val="both"/>
        <w:rPr>
          <w:rFonts w:ascii="Times New Roman" w:hAnsi="Times New Roman"/>
          <w:b w:val="0"/>
          <w:bCs w:val="0"/>
          <w:sz w:val="24"/>
          <w:szCs w:val="24"/>
        </w:rPr>
      </w:pPr>
      <w:r w:rsidRPr="00A13D00">
        <w:rPr>
          <w:rFonts w:ascii="Times New Roman" w:hAnsi="Times New Roman"/>
          <w:b w:val="0"/>
          <w:bCs w:val="0"/>
          <w:sz w:val="24"/>
          <w:szCs w:val="24"/>
        </w:rPr>
        <w:t xml:space="preserve"> In order to be considered valid, all requests for appeal must be:</w:t>
      </w:r>
    </w:p>
    <w:p w:rsidR="003643FC" w:rsidRPr="00A13D00" w:rsidRDefault="003643FC" w:rsidP="001319A3">
      <w:pPr>
        <w:pStyle w:val="BodyText2"/>
        <w:ind w:left="1170"/>
        <w:rPr>
          <w:szCs w:val="24"/>
        </w:rPr>
      </w:pPr>
    </w:p>
    <w:p w:rsidR="005B6432" w:rsidRDefault="003643FC">
      <w:pPr>
        <w:pStyle w:val="NormalIndent"/>
        <w:numPr>
          <w:ilvl w:val="0"/>
          <w:numId w:val="47"/>
        </w:numPr>
        <w:tabs>
          <w:tab w:val="left" w:pos="2160"/>
        </w:tabs>
        <w:ind w:left="2160" w:hanging="720"/>
        <w:jc w:val="both"/>
        <w:rPr>
          <w:sz w:val="24"/>
          <w:szCs w:val="24"/>
        </w:rPr>
      </w:pPr>
      <w:r w:rsidRPr="00A13D00">
        <w:rPr>
          <w:sz w:val="24"/>
          <w:szCs w:val="24"/>
        </w:rPr>
        <w:t xml:space="preserve">Submitted by e-mail to the e-mail address established for the submission of questions in the </w:t>
      </w:r>
      <w:r w:rsidR="00B61446">
        <w:rPr>
          <w:sz w:val="24"/>
          <w:szCs w:val="24"/>
        </w:rPr>
        <w:t>RFQ/RFP</w:t>
      </w:r>
      <w:r w:rsidRPr="00A13D00">
        <w:rPr>
          <w:sz w:val="24"/>
          <w:szCs w:val="24"/>
        </w:rPr>
        <w:t xml:space="preserve"> document and addressed </w:t>
      </w:r>
      <w:r w:rsidRPr="00A13D00">
        <w:rPr>
          <w:bCs/>
          <w:sz w:val="24"/>
          <w:szCs w:val="24"/>
        </w:rPr>
        <w:t xml:space="preserve">to the AOC’s Senior Manager, </w:t>
      </w:r>
      <w:r w:rsidR="00166AA0">
        <w:rPr>
          <w:bCs/>
          <w:sz w:val="24"/>
          <w:szCs w:val="24"/>
        </w:rPr>
        <w:t>Business Services</w:t>
      </w:r>
      <w:r w:rsidRPr="00A13D00">
        <w:rPr>
          <w:sz w:val="24"/>
          <w:szCs w:val="24"/>
        </w:rPr>
        <w:t>.  PDF documents may accompany the e-mail as further detailed below.</w:t>
      </w:r>
    </w:p>
    <w:p w:rsidR="005B6432" w:rsidRDefault="005B6432">
      <w:pPr>
        <w:pStyle w:val="NormalIndent"/>
        <w:ind w:left="900"/>
        <w:jc w:val="both"/>
        <w:rPr>
          <w:sz w:val="24"/>
          <w:szCs w:val="24"/>
        </w:rPr>
      </w:pPr>
    </w:p>
    <w:p w:rsidR="005B6432" w:rsidRDefault="003643FC">
      <w:pPr>
        <w:pStyle w:val="NormalIndent"/>
        <w:numPr>
          <w:ilvl w:val="0"/>
          <w:numId w:val="47"/>
        </w:numPr>
        <w:tabs>
          <w:tab w:val="left" w:pos="2160"/>
        </w:tabs>
        <w:ind w:left="2160" w:hanging="720"/>
        <w:jc w:val="both"/>
        <w:rPr>
          <w:sz w:val="24"/>
          <w:szCs w:val="24"/>
        </w:rPr>
      </w:pPr>
      <w:r w:rsidRPr="00A13D00">
        <w:rPr>
          <w:sz w:val="24"/>
          <w:szCs w:val="24"/>
        </w:rPr>
        <w:t>Must include the name, address, telephone and facsimile numbers, and email address of the appealing party or their representative.</w:t>
      </w:r>
    </w:p>
    <w:p w:rsidR="005B6432" w:rsidRDefault="005B6432">
      <w:pPr>
        <w:pStyle w:val="NormalIndent"/>
        <w:ind w:left="2070"/>
        <w:jc w:val="both"/>
        <w:rPr>
          <w:sz w:val="24"/>
          <w:szCs w:val="24"/>
        </w:rPr>
      </w:pPr>
    </w:p>
    <w:p w:rsidR="005B6432" w:rsidRDefault="003643FC">
      <w:pPr>
        <w:pStyle w:val="NormalIndent"/>
        <w:numPr>
          <w:ilvl w:val="0"/>
          <w:numId w:val="47"/>
        </w:numPr>
        <w:ind w:left="2160" w:hanging="720"/>
        <w:jc w:val="both"/>
        <w:rPr>
          <w:sz w:val="24"/>
          <w:szCs w:val="24"/>
        </w:rPr>
      </w:pPr>
      <w:r w:rsidRPr="00A13D00">
        <w:rPr>
          <w:sz w:val="24"/>
          <w:szCs w:val="24"/>
        </w:rPr>
        <w:lastRenderedPageBreak/>
        <w:t xml:space="preserve">Must provide the title of the solicitation document under which the appeal is submitted.  </w:t>
      </w:r>
    </w:p>
    <w:p w:rsidR="005B6432" w:rsidRDefault="005B6432">
      <w:pPr>
        <w:pStyle w:val="NormalIndent"/>
        <w:ind w:left="1620"/>
        <w:jc w:val="both"/>
        <w:rPr>
          <w:sz w:val="24"/>
          <w:szCs w:val="24"/>
        </w:rPr>
      </w:pPr>
    </w:p>
    <w:p w:rsidR="005B6432" w:rsidRPr="003B7AFE" w:rsidRDefault="003643FC">
      <w:pPr>
        <w:pStyle w:val="NormalIndent"/>
        <w:numPr>
          <w:ilvl w:val="0"/>
          <w:numId w:val="47"/>
        </w:numPr>
        <w:ind w:left="2160" w:hanging="720"/>
        <w:jc w:val="both"/>
        <w:rPr>
          <w:sz w:val="24"/>
          <w:szCs w:val="24"/>
        </w:rPr>
      </w:pPr>
      <w:r w:rsidRPr="00A13D00">
        <w:rPr>
          <w:sz w:val="24"/>
          <w:szCs w:val="24"/>
        </w:rPr>
        <w:t xml:space="preserve">Must provide a detailed description of the specific legal and/or factual grounds for the appeal and all supporting documentation and evidence available to the protesting party. PDF files of documents are acceptable, but the AOC reserves the right to require originals if it so deems necessary. </w:t>
      </w:r>
      <w:r w:rsidRPr="00A13D00">
        <w:rPr>
          <w:bCs/>
          <w:sz w:val="24"/>
          <w:szCs w:val="24"/>
        </w:rPr>
        <w:t xml:space="preserve">If the appeal fails to include documentation or evidence which could have reasonably been provided at the time the appeal is made, such failure shall act to restrict the introduction of such evidence at a later date.  </w:t>
      </w:r>
    </w:p>
    <w:p w:rsidR="003B7AFE" w:rsidRDefault="003B7AFE" w:rsidP="003B7AFE">
      <w:pPr>
        <w:pStyle w:val="NormalIndent"/>
        <w:ind w:left="2160"/>
        <w:jc w:val="both"/>
        <w:rPr>
          <w:sz w:val="24"/>
          <w:szCs w:val="24"/>
        </w:rPr>
      </w:pPr>
    </w:p>
    <w:p w:rsidR="005B6432" w:rsidRDefault="003643FC">
      <w:pPr>
        <w:pStyle w:val="NormalIndent"/>
        <w:numPr>
          <w:ilvl w:val="0"/>
          <w:numId w:val="47"/>
        </w:numPr>
        <w:ind w:left="2160" w:hanging="720"/>
        <w:jc w:val="both"/>
        <w:rPr>
          <w:sz w:val="24"/>
          <w:szCs w:val="24"/>
        </w:rPr>
      </w:pPr>
      <w:r w:rsidRPr="00A13D00">
        <w:rPr>
          <w:bCs/>
          <w:sz w:val="24"/>
          <w:szCs w:val="24"/>
        </w:rPr>
        <w:t>Must provide a detailed description of t</w:t>
      </w:r>
      <w:r w:rsidRPr="00A13D00">
        <w:rPr>
          <w:sz w:val="24"/>
          <w:szCs w:val="24"/>
        </w:rPr>
        <w:t xml:space="preserve">he specific ruling or relief requested. </w:t>
      </w:r>
    </w:p>
    <w:p w:rsidR="005B6432" w:rsidRDefault="005B6432">
      <w:pPr>
        <w:pStyle w:val="NormalIndent"/>
        <w:ind w:left="900"/>
        <w:jc w:val="both"/>
        <w:rPr>
          <w:sz w:val="24"/>
          <w:szCs w:val="24"/>
        </w:rPr>
      </w:pPr>
    </w:p>
    <w:p w:rsidR="005B6432" w:rsidRDefault="003643FC">
      <w:pPr>
        <w:pStyle w:val="NormalIndent"/>
        <w:numPr>
          <w:ilvl w:val="0"/>
          <w:numId w:val="47"/>
        </w:numPr>
        <w:ind w:left="2160" w:hanging="720"/>
        <w:jc w:val="both"/>
        <w:rPr>
          <w:bCs/>
          <w:sz w:val="24"/>
          <w:szCs w:val="24"/>
        </w:rPr>
      </w:pPr>
      <w:r w:rsidRPr="00A13D00">
        <w:rPr>
          <w:bCs/>
          <w:sz w:val="24"/>
          <w:szCs w:val="24"/>
        </w:rPr>
        <w:t xml:space="preserve">Must cite </w:t>
      </w:r>
      <w:r w:rsidRPr="00A13D00">
        <w:rPr>
          <w:b/>
          <w:bCs/>
          <w:sz w:val="24"/>
          <w:szCs w:val="24"/>
        </w:rPr>
        <w:t>all</w:t>
      </w:r>
      <w:r w:rsidRPr="00A13D00">
        <w:rPr>
          <w:bCs/>
          <w:sz w:val="24"/>
          <w:szCs w:val="24"/>
        </w:rPr>
        <w:t xml:space="preserve"> appeals that the protesting prospective </w:t>
      </w:r>
      <w:r w:rsidR="00904C93">
        <w:rPr>
          <w:bCs/>
          <w:sz w:val="24"/>
          <w:szCs w:val="24"/>
        </w:rPr>
        <w:t>Consultant</w:t>
      </w:r>
      <w:r w:rsidRPr="00A13D00">
        <w:rPr>
          <w:bCs/>
          <w:sz w:val="24"/>
          <w:szCs w:val="24"/>
        </w:rPr>
        <w:t xml:space="preserve"> intends to make. Failure to raise an appeal in the initial appeal submittal shall act to disqualify the raising of that appeal at a later date.</w:t>
      </w:r>
    </w:p>
    <w:p w:rsidR="003643FC" w:rsidRPr="00A13D00" w:rsidRDefault="003643FC" w:rsidP="003643FC">
      <w:pPr>
        <w:pStyle w:val="Heading2"/>
        <w:spacing w:after="240"/>
        <w:ind w:left="720" w:hanging="720"/>
        <w:rPr>
          <w:rFonts w:ascii="Times New Roman" w:hAnsi="Times New Roman" w:cs="Times New Roman"/>
          <w:sz w:val="24"/>
          <w:szCs w:val="24"/>
        </w:rPr>
      </w:pPr>
      <w:r w:rsidRPr="00A13D00">
        <w:rPr>
          <w:rFonts w:ascii="Times New Roman" w:hAnsi="Times New Roman" w:cs="Times New Roman"/>
          <w:sz w:val="24"/>
          <w:szCs w:val="24"/>
        </w:rPr>
        <w:t>M.</w:t>
      </w:r>
      <w:r w:rsidRPr="00A13D00">
        <w:rPr>
          <w:rFonts w:ascii="Times New Roman" w:hAnsi="Times New Roman" w:cs="Times New Roman"/>
          <w:sz w:val="24"/>
          <w:szCs w:val="24"/>
        </w:rPr>
        <w:tab/>
        <w:t>Appeals Decisions</w:t>
      </w:r>
    </w:p>
    <w:p w:rsidR="003643FC" w:rsidRPr="00A13D00" w:rsidRDefault="003643FC" w:rsidP="00C908C0">
      <w:pPr>
        <w:spacing w:after="120"/>
        <w:ind w:left="1627"/>
        <w:jc w:val="both"/>
        <w:rPr>
          <w:bCs/>
        </w:rPr>
      </w:pPr>
      <w:r w:rsidRPr="00A13D00">
        <w:rPr>
          <w:bCs/>
        </w:rPr>
        <w:t xml:space="preserve">The AOC’s Senior Manager, </w:t>
      </w:r>
      <w:r w:rsidR="00166AA0">
        <w:rPr>
          <w:bCs/>
        </w:rPr>
        <w:t>Business Services</w:t>
      </w:r>
      <w:r w:rsidRPr="00A13D00">
        <w:rPr>
          <w:bCs/>
        </w:rPr>
        <w:t xml:space="preserve">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the Administrative Rules. </w:t>
      </w:r>
    </w:p>
    <w:p w:rsidR="003643FC" w:rsidRPr="00A13D00" w:rsidRDefault="003643FC" w:rsidP="00C908C0">
      <w:pPr>
        <w:spacing w:after="120"/>
        <w:ind w:left="1627" w:hanging="1627"/>
        <w:jc w:val="both"/>
        <w:rPr>
          <w:bCs/>
        </w:rPr>
      </w:pPr>
      <w:r w:rsidRPr="00A13D00">
        <w:rPr>
          <w:bCs/>
        </w:rPr>
        <w:tab/>
        <w:t>If the appeal submission is deemed valid, the AOC will consider the relevant circumstances surrounding the procurement in its prescription of a fair and reasonable remedy.</w:t>
      </w:r>
    </w:p>
    <w:p w:rsidR="003643FC" w:rsidRPr="00A13D00" w:rsidRDefault="003643FC" w:rsidP="00C908C0">
      <w:pPr>
        <w:spacing w:after="120"/>
        <w:ind w:left="1627" w:hanging="1627"/>
        <w:jc w:val="both"/>
      </w:pPr>
      <w:r w:rsidRPr="00A13D00">
        <w:rPr>
          <w:bCs/>
        </w:rPr>
        <w:tab/>
        <w:t xml:space="preserve">The AOC Senior Manager for </w:t>
      </w:r>
      <w:r w:rsidR="00166AA0">
        <w:rPr>
          <w:bCs/>
        </w:rPr>
        <w:t>Business Services</w:t>
      </w:r>
      <w:r w:rsidRPr="00A13D00">
        <w:rPr>
          <w:bCs/>
        </w:rPr>
        <w:t xml:space="preserve"> will endeavor to provide the appealing prospective </w:t>
      </w:r>
      <w:r w:rsidR="00904C93">
        <w:rPr>
          <w:bCs/>
        </w:rPr>
        <w:t>Consultant</w:t>
      </w:r>
      <w:r w:rsidRPr="00A13D00">
        <w:rPr>
          <w:bCs/>
        </w:rPr>
        <w:t xml:space="preserve"> with a written judgment within ten (10) AOC business days following the day of receipt of the appeal. The judgment shall include a description of any relief or remedy that shall be provided.</w:t>
      </w:r>
    </w:p>
    <w:p w:rsidR="003643FC" w:rsidRPr="00A13D00" w:rsidRDefault="003643FC" w:rsidP="00C908C0">
      <w:pPr>
        <w:spacing w:after="120"/>
        <w:ind w:left="1627" w:hanging="1627"/>
        <w:jc w:val="both"/>
        <w:rPr>
          <w:bCs/>
        </w:rPr>
      </w:pPr>
      <w:r w:rsidRPr="00A13D00">
        <w:rPr>
          <w:bCs/>
        </w:rPr>
        <w:tab/>
        <w:t xml:space="preserve">While the AOC will endeavor to investigate the appeal and provide a written response to the prospective </w:t>
      </w:r>
      <w:r w:rsidR="00904C93">
        <w:rPr>
          <w:bCs/>
        </w:rPr>
        <w:t>Consultant</w:t>
      </w:r>
      <w:r w:rsidRPr="00A13D00">
        <w:rPr>
          <w:bCs/>
        </w:rPr>
        <w:t xml:space="preserve"> within ten (10) AOC business days, if the AOC requires additional time to review the appeal and is not able to provide a response within said period of time, the AOC will notify the appealing prospective </w:t>
      </w:r>
      <w:r w:rsidR="00904C93">
        <w:rPr>
          <w:bCs/>
        </w:rPr>
        <w:t>Consultant</w:t>
      </w:r>
      <w:r w:rsidRPr="00A13D00">
        <w:rPr>
          <w:bCs/>
        </w:rPr>
        <w:t xml:space="preserve"> of the expected time within which it shall provide a response.</w:t>
      </w:r>
    </w:p>
    <w:p w:rsidR="003643FC" w:rsidRPr="00A13D00" w:rsidRDefault="003643FC" w:rsidP="00C908C0">
      <w:pPr>
        <w:ind w:left="1620" w:hanging="1620"/>
        <w:jc w:val="both"/>
        <w:rPr>
          <w:bCs/>
        </w:rPr>
      </w:pPr>
      <w:r w:rsidRPr="00A13D00">
        <w:rPr>
          <w:bCs/>
        </w:rPr>
        <w:tab/>
        <w:t xml:space="preserve">The judgment of the AOC Senior Manager of </w:t>
      </w:r>
      <w:r w:rsidR="00166AA0">
        <w:rPr>
          <w:bCs/>
        </w:rPr>
        <w:t>Business Services</w:t>
      </w:r>
      <w:r w:rsidRPr="00A13D00">
        <w:rPr>
          <w:bCs/>
        </w:rPr>
        <w:t xml:space="preserve"> and any relief or remedy specified shall be final and are not subject to further appeal.</w:t>
      </w: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lastRenderedPageBreak/>
        <w:t>N.</w:t>
      </w:r>
      <w:r w:rsidRPr="00A13D00">
        <w:rPr>
          <w:rFonts w:ascii="Times New Roman" w:hAnsi="Times New Roman" w:cs="Times New Roman"/>
          <w:sz w:val="24"/>
          <w:szCs w:val="24"/>
        </w:rPr>
        <w:tab/>
        <w:t>News Releases</w:t>
      </w:r>
    </w:p>
    <w:p w:rsidR="003643FC" w:rsidRPr="00A13D00" w:rsidRDefault="003643FC" w:rsidP="003643FC">
      <w:pPr>
        <w:pStyle w:val="Heading3"/>
        <w:ind w:left="1627"/>
        <w:rPr>
          <w:rFonts w:ascii="Times New Roman" w:hAnsi="Times New Roman"/>
          <w:b w:val="0"/>
          <w:bCs w:val="0"/>
          <w:sz w:val="24"/>
          <w:szCs w:val="24"/>
        </w:rPr>
      </w:pPr>
      <w:r w:rsidRPr="00A13D00">
        <w:rPr>
          <w:rFonts w:ascii="Times New Roman" w:hAnsi="Times New Roman"/>
          <w:b w:val="0"/>
          <w:bCs w:val="0"/>
          <w:sz w:val="24"/>
          <w:szCs w:val="24"/>
        </w:rPr>
        <w:t xml:space="preserve">News releases pertaining to the existence or disposition of a protest or appeal may not be made without prior written approval of the AOC Senior Manager, </w:t>
      </w:r>
      <w:r w:rsidR="00166AA0">
        <w:rPr>
          <w:rFonts w:ascii="Times New Roman" w:hAnsi="Times New Roman"/>
          <w:b w:val="0"/>
          <w:bCs w:val="0"/>
          <w:sz w:val="24"/>
          <w:szCs w:val="24"/>
        </w:rPr>
        <w:t>Business Services.</w:t>
      </w:r>
      <w:r w:rsidRPr="00A13D00">
        <w:rPr>
          <w:rFonts w:ascii="Times New Roman" w:hAnsi="Times New Roman"/>
          <w:b w:val="0"/>
          <w:bCs w:val="0"/>
          <w:sz w:val="24"/>
          <w:szCs w:val="24"/>
        </w:rPr>
        <w:t xml:space="preserve"> </w:t>
      </w: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O.</w:t>
      </w:r>
      <w:r w:rsidRPr="00A13D00">
        <w:rPr>
          <w:rFonts w:ascii="Times New Roman" w:hAnsi="Times New Roman" w:cs="Times New Roman"/>
          <w:sz w:val="24"/>
          <w:szCs w:val="24"/>
        </w:rPr>
        <w:tab/>
        <w:t>Disposition of Proposal Materials Submitted</w:t>
      </w:r>
    </w:p>
    <w:p w:rsidR="003643FC" w:rsidRPr="00A13D00" w:rsidRDefault="003643FC" w:rsidP="003643FC">
      <w:pPr>
        <w:keepNext/>
      </w:pPr>
    </w:p>
    <w:p w:rsidR="003643FC" w:rsidRPr="00A13D00" w:rsidRDefault="003643FC" w:rsidP="00940EFE">
      <w:pPr>
        <w:pStyle w:val="Outlinearabic"/>
        <w:jc w:val="both"/>
        <w:rPr>
          <w:szCs w:val="24"/>
        </w:rPr>
      </w:pPr>
      <w:r w:rsidRPr="00A13D00">
        <w:rPr>
          <w:szCs w:val="24"/>
        </w:rPr>
        <w:tab/>
        <w:t xml:space="preserve">All materials submitted in response to the </w:t>
      </w:r>
      <w:r w:rsidR="00B61446">
        <w:rPr>
          <w:szCs w:val="24"/>
        </w:rPr>
        <w:t>RFQ/RFP</w:t>
      </w:r>
      <w:r w:rsidRPr="00A13D00">
        <w:rPr>
          <w:szCs w:val="24"/>
        </w:rPr>
        <w:t xml:space="preserve"> will become the property of the State of California and will be returned only at the AOC’s option and at the expense of the prospective </w:t>
      </w:r>
      <w:r w:rsidR="00904C93">
        <w:rPr>
          <w:szCs w:val="24"/>
        </w:rPr>
        <w:t>Consultant</w:t>
      </w:r>
      <w:r w:rsidRPr="00A13D00">
        <w:rPr>
          <w:szCs w:val="24"/>
        </w:rPr>
        <w:t xml:space="preserve"> submitting the SOQ.  One</w:t>
      </w:r>
      <w:r w:rsidR="0028290C">
        <w:rPr>
          <w:szCs w:val="24"/>
        </w:rPr>
        <w:t xml:space="preserve"> (1)</w:t>
      </w:r>
      <w:r w:rsidRPr="00A13D00">
        <w:rPr>
          <w:szCs w:val="24"/>
        </w:rPr>
        <w:t xml:space="preserve"> copy of a submitted SOQ will be retained for official files and become a public record.</w:t>
      </w:r>
    </w:p>
    <w:p w:rsidR="003643FC" w:rsidRPr="00A13D00" w:rsidRDefault="003643FC" w:rsidP="003643FC">
      <w:pPr>
        <w:pStyle w:val="Outlinearabic"/>
        <w:rPr>
          <w:szCs w:val="24"/>
        </w:rPr>
      </w:pPr>
    </w:p>
    <w:p w:rsidR="003643FC" w:rsidRPr="00A13D00" w:rsidRDefault="003643FC" w:rsidP="003643FC">
      <w:pPr>
        <w:pStyle w:val="Heading2"/>
        <w:ind w:left="720" w:hanging="720"/>
        <w:rPr>
          <w:rFonts w:ascii="Times New Roman" w:hAnsi="Times New Roman" w:cs="Times New Roman"/>
          <w:sz w:val="24"/>
          <w:szCs w:val="24"/>
        </w:rPr>
      </w:pPr>
      <w:r w:rsidRPr="00A13D00">
        <w:rPr>
          <w:rFonts w:ascii="Times New Roman" w:hAnsi="Times New Roman" w:cs="Times New Roman"/>
          <w:sz w:val="24"/>
          <w:szCs w:val="24"/>
        </w:rPr>
        <w:t>P.</w:t>
      </w:r>
      <w:r w:rsidRPr="00A13D00">
        <w:rPr>
          <w:rFonts w:ascii="Times New Roman" w:hAnsi="Times New Roman" w:cs="Times New Roman"/>
          <w:sz w:val="24"/>
          <w:szCs w:val="24"/>
        </w:rPr>
        <w:tab/>
        <w:t xml:space="preserve">Payment and Withholding </w:t>
      </w:r>
    </w:p>
    <w:p w:rsidR="003643FC" w:rsidRPr="00A13D00" w:rsidRDefault="003643FC" w:rsidP="003643FC">
      <w:pPr>
        <w:keepNext/>
      </w:pPr>
    </w:p>
    <w:p w:rsidR="00897940" w:rsidRDefault="003643FC" w:rsidP="00940EFE">
      <w:pPr>
        <w:pStyle w:val="Outlinearabic"/>
        <w:jc w:val="both"/>
        <w:rPr>
          <w:szCs w:val="24"/>
        </w:rPr>
      </w:pPr>
      <w:r w:rsidRPr="00A13D00">
        <w:rPr>
          <w:szCs w:val="24"/>
        </w:rPr>
        <w:t>1.</w:t>
      </w:r>
      <w:r w:rsidRPr="00A13D00">
        <w:rPr>
          <w:szCs w:val="24"/>
        </w:rPr>
        <w:tab/>
        <w:t xml:space="preserve">Payment terms will be specified in the contract document that will be executed as a result of an award made under this </w:t>
      </w:r>
      <w:r w:rsidR="00B61446">
        <w:rPr>
          <w:szCs w:val="24"/>
        </w:rPr>
        <w:t>RFQ/RFP</w:t>
      </w:r>
      <w:r w:rsidRPr="00A13D00">
        <w:rPr>
          <w:szCs w:val="24"/>
        </w:rPr>
        <w:t xml:space="preserve">, however, prospective </w:t>
      </w:r>
      <w:r w:rsidR="00904C93">
        <w:rPr>
          <w:szCs w:val="24"/>
        </w:rPr>
        <w:t>Consultant</w:t>
      </w:r>
      <w:r w:rsidRPr="00A13D00">
        <w:rPr>
          <w:szCs w:val="24"/>
        </w:rPr>
        <w:t xml:space="preserve">s are hereby advised that AOC payments are made by the State of California, and the State </w:t>
      </w:r>
    </w:p>
    <w:p w:rsidR="003643FC" w:rsidRPr="00A13D00" w:rsidRDefault="00897940" w:rsidP="00940EFE">
      <w:pPr>
        <w:pStyle w:val="Outlinearabic"/>
        <w:jc w:val="both"/>
        <w:rPr>
          <w:szCs w:val="24"/>
        </w:rPr>
      </w:pPr>
      <w:r>
        <w:rPr>
          <w:szCs w:val="24"/>
        </w:rPr>
        <w:tab/>
      </w:r>
      <w:r w:rsidR="003643FC" w:rsidRPr="00A13D00">
        <w:rPr>
          <w:szCs w:val="24"/>
        </w:rPr>
        <w:t xml:space="preserve">does not make any advance payment for services. Payment by the State is normally made based upon completion of tasks as provided for in the agreement between the AOC and the selected </w:t>
      </w:r>
      <w:r w:rsidR="00904C93">
        <w:rPr>
          <w:szCs w:val="24"/>
        </w:rPr>
        <w:t>Consultant</w:t>
      </w:r>
      <w:r w:rsidR="003643FC" w:rsidRPr="00A13D00">
        <w:rPr>
          <w:szCs w:val="24"/>
        </w:rPr>
        <w:t xml:space="preserve">.  </w:t>
      </w:r>
    </w:p>
    <w:p w:rsidR="003643FC" w:rsidRPr="00A13D00" w:rsidRDefault="003643FC" w:rsidP="00940EFE">
      <w:pPr>
        <w:pStyle w:val="Outlinearabic"/>
        <w:jc w:val="both"/>
        <w:rPr>
          <w:szCs w:val="24"/>
        </w:rPr>
      </w:pPr>
    </w:p>
    <w:p w:rsidR="003643FC" w:rsidRDefault="003643FC" w:rsidP="00463F7C">
      <w:pPr>
        <w:pStyle w:val="Outlinearabic"/>
        <w:numPr>
          <w:ilvl w:val="0"/>
          <w:numId w:val="32"/>
        </w:numPr>
        <w:jc w:val="both"/>
        <w:rPr>
          <w:szCs w:val="24"/>
        </w:rPr>
      </w:pPr>
      <w:r w:rsidRPr="00A13D00">
        <w:rPr>
          <w:szCs w:val="24"/>
        </w:rPr>
        <w:t>The AOC may withhold ten percent</w:t>
      </w:r>
      <w:r w:rsidR="009C4B1F">
        <w:rPr>
          <w:szCs w:val="24"/>
        </w:rPr>
        <w:t xml:space="preserve"> (10%)</w:t>
      </w:r>
      <w:r w:rsidRPr="00A13D00">
        <w:rPr>
          <w:szCs w:val="24"/>
        </w:rPr>
        <w:t xml:space="preserve"> of each invoice until receipt and acceptance of the final good or service procured.  The amount withheld may depend upon the length of the project and the payment schedule provided in the agreement between the AOC and the awarded </w:t>
      </w:r>
      <w:r w:rsidR="00904C93">
        <w:rPr>
          <w:szCs w:val="24"/>
        </w:rPr>
        <w:t>Consultant</w:t>
      </w:r>
      <w:r w:rsidRPr="00A13D00">
        <w:rPr>
          <w:szCs w:val="24"/>
        </w:rPr>
        <w:t>.</w:t>
      </w:r>
    </w:p>
    <w:p w:rsidR="00463F7C" w:rsidRDefault="00463F7C" w:rsidP="00463F7C">
      <w:pPr>
        <w:pStyle w:val="Outlinearabic"/>
        <w:ind w:left="1530" w:firstLine="0"/>
        <w:jc w:val="both"/>
        <w:rPr>
          <w:szCs w:val="24"/>
        </w:rPr>
      </w:pPr>
    </w:p>
    <w:p w:rsidR="00463F7C" w:rsidRPr="00A13D00" w:rsidRDefault="00463F7C" w:rsidP="00463F7C">
      <w:pPr>
        <w:pStyle w:val="Outlinearabic"/>
        <w:ind w:left="1530" w:firstLine="0"/>
        <w:jc w:val="both"/>
        <w:rPr>
          <w:szCs w:val="24"/>
        </w:rPr>
      </w:pPr>
      <w:r>
        <w:rPr>
          <w:szCs w:val="24"/>
        </w:rPr>
        <w:tab/>
      </w:r>
      <w:r>
        <w:rPr>
          <w:szCs w:val="24"/>
        </w:rPr>
        <w:tab/>
      </w:r>
      <w:r>
        <w:rPr>
          <w:szCs w:val="24"/>
        </w:rPr>
        <w:tab/>
        <w:t xml:space="preserve">    END OF ATTACHMENT B</w:t>
      </w:r>
    </w:p>
    <w:sectPr w:rsidR="00463F7C" w:rsidRPr="00A13D00" w:rsidSect="005925DB">
      <w:headerReference w:type="default" r:id="rId8"/>
      <w:footerReference w:type="default" r:id="rId9"/>
      <w:pgSz w:w="12240" w:h="15840" w:code="1"/>
      <w:pgMar w:top="342" w:right="1440" w:bottom="270" w:left="900" w:header="432" w:footer="3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4" w:rsidRDefault="00BA12D4">
      <w:r>
        <w:separator/>
      </w:r>
    </w:p>
  </w:endnote>
  <w:endnote w:type="continuationSeparator" w:id="0">
    <w:p w:rsidR="00BA12D4" w:rsidRDefault="00BA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0874"/>
      <w:docPartObj>
        <w:docPartGallery w:val="Page Numbers (Bottom of Page)"/>
        <w:docPartUnique/>
      </w:docPartObj>
    </w:sdtPr>
    <w:sdtContent>
      <w:p w:rsidR="00D72ADC" w:rsidRDefault="00D72ADC">
        <w:pPr>
          <w:pStyle w:val="Footer"/>
          <w:jc w:val="center"/>
        </w:pPr>
        <w:fldSimple w:instr=" PAGE   \* MERGEFORMAT ">
          <w:r w:rsidR="005D4148">
            <w:rPr>
              <w:noProof/>
            </w:rPr>
            <w:t>1</w:t>
          </w:r>
        </w:fldSimple>
      </w:p>
    </w:sdtContent>
  </w:sdt>
  <w:p w:rsidR="00D72ADC" w:rsidRDefault="00D72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4" w:rsidRDefault="00BA12D4">
      <w:r>
        <w:separator/>
      </w:r>
    </w:p>
  </w:footnote>
  <w:footnote w:type="continuationSeparator" w:id="0">
    <w:p w:rsidR="00BA12D4" w:rsidRDefault="00BA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08" w:rsidRDefault="000A4708" w:rsidP="000A4708">
    <w:pPr>
      <w:pStyle w:val="Header"/>
      <w:ind w:left="-90"/>
      <w:jc w:val="both"/>
      <w:rPr>
        <w:sz w:val="22"/>
        <w:szCs w:val="22"/>
      </w:rPr>
    </w:pPr>
    <w:r>
      <w:rPr>
        <w:sz w:val="22"/>
        <w:szCs w:val="22"/>
      </w:rPr>
      <w:t>OREFM-2012-04-CC   Request For Qualifications and Proposals from</w:t>
    </w:r>
  </w:p>
  <w:p w:rsidR="000A4708" w:rsidRDefault="000A4708" w:rsidP="000A4708">
    <w:pPr>
      <w:pStyle w:val="Header"/>
      <w:ind w:left="-90"/>
      <w:jc w:val="both"/>
      <w:rPr>
        <w:sz w:val="22"/>
        <w:szCs w:val="22"/>
      </w:rPr>
    </w:pPr>
    <w:r>
      <w:rPr>
        <w:sz w:val="22"/>
        <w:szCs w:val="22"/>
      </w:rPr>
      <w:t>Environmental Services Consultants for Office of Real Estate and Facilities Management</w:t>
    </w:r>
  </w:p>
  <w:p w:rsidR="000A4708" w:rsidRDefault="000A4708" w:rsidP="000A4708">
    <w:pPr>
      <w:pStyle w:val="Header"/>
      <w:ind w:left="-90"/>
      <w:jc w:val="both"/>
      <w:rPr>
        <w:sz w:val="22"/>
        <w:szCs w:val="22"/>
      </w:rPr>
    </w:pPr>
  </w:p>
  <w:p w:rsidR="000A4708" w:rsidRDefault="000A47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360963"/>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1A50DD"/>
    <w:multiLevelType w:val="multilevel"/>
    <w:tmpl w:val="D3FC0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1D0C3E"/>
    <w:multiLevelType w:val="hybridMultilevel"/>
    <w:tmpl w:val="D184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60F6145"/>
    <w:multiLevelType w:val="hybridMultilevel"/>
    <w:tmpl w:val="9BAA5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C760DEE"/>
    <w:multiLevelType w:val="hybridMultilevel"/>
    <w:tmpl w:val="53961B7A"/>
    <w:lvl w:ilvl="0" w:tplc="2A06A50C">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45751"/>
    <w:multiLevelType w:val="hybridMultilevel"/>
    <w:tmpl w:val="58B24156"/>
    <w:lvl w:ilvl="0" w:tplc="20188AC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76A1AD2"/>
    <w:multiLevelType w:val="multilevel"/>
    <w:tmpl w:val="E1B0A7FE"/>
    <w:lvl w:ilvl="0">
      <w:start w:val="1"/>
      <w:numFmt w:val="decimal"/>
      <w:lvlText w:val="2.%1"/>
      <w:lvlJc w:val="left"/>
      <w:pPr>
        <w:tabs>
          <w:tab w:val="num" w:pos="-540"/>
        </w:tabs>
        <w:ind w:left="-540" w:hanging="360"/>
      </w:pPr>
      <w:rPr>
        <w:rFonts w:hint="default"/>
      </w:rPr>
    </w:lvl>
    <w:lvl w:ilvl="1">
      <w:start w:val="1"/>
      <w:numFmt w:val="decimal"/>
      <w:lvlText w:val="%1.%2."/>
      <w:lvlJc w:val="left"/>
      <w:pPr>
        <w:tabs>
          <w:tab w:val="num" w:pos="-108"/>
        </w:tabs>
        <w:ind w:left="-108" w:hanging="432"/>
      </w:pPr>
      <w:rPr>
        <w:rFonts w:hint="default"/>
        <w:strike w:val="0"/>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198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5">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6027EB0"/>
    <w:multiLevelType w:val="multilevel"/>
    <w:tmpl w:val="EB8C0818"/>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6782C63"/>
    <w:multiLevelType w:val="hybridMultilevel"/>
    <w:tmpl w:val="40A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021CE"/>
    <w:multiLevelType w:val="multilevel"/>
    <w:tmpl w:val="4C9EDB8C"/>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CDC57BA"/>
    <w:multiLevelType w:val="hybridMultilevel"/>
    <w:tmpl w:val="8A60294A"/>
    <w:lvl w:ilvl="0" w:tplc="53D0E2A4">
      <w:start w:val="1"/>
      <w:numFmt w:val="decimal"/>
      <w:lvlText w:val="%1."/>
      <w:lvlJc w:val="left"/>
      <w:pPr>
        <w:tabs>
          <w:tab w:val="num" w:pos="2160"/>
        </w:tabs>
        <w:ind w:left="2160" w:hanging="360"/>
      </w:pPr>
    </w:lvl>
    <w:lvl w:ilvl="1" w:tplc="58FAE324">
      <w:numFmt w:val="none"/>
      <w:lvlText w:val=""/>
      <w:lvlJc w:val="left"/>
      <w:pPr>
        <w:tabs>
          <w:tab w:val="num" w:pos="360"/>
        </w:tabs>
      </w:pPr>
    </w:lvl>
    <w:lvl w:ilvl="2" w:tplc="7B422304">
      <w:numFmt w:val="none"/>
      <w:lvlText w:val=""/>
      <w:lvlJc w:val="left"/>
      <w:pPr>
        <w:tabs>
          <w:tab w:val="num" w:pos="360"/>
        </w:tabs>
      </w:pPr>
    </w:lvl>
    <w:lvl w:ilvl="3" w:tplc="9FB09D44">
      <w:numFmt w:val="none"/>
      <w:lvlText w:val=""/>
      <w:lvlJc w:val="left"/>
      <w:pPr>
        <w:tabs>
          <w:tab w:val="num" w:pos="360"/>
        </w:tabs>
      </w:pPr>
    </w:lvl>
    <w:lvl w:ilvl="4" w:tplc="A3AA6000">
      <w:numFmt w:val="none"/>
      <w:lvlText w:val=""/>
      <w:lvlJc w:val="left"/>
      <w:pPr>
        <w:tabs>
          <w:tab w:val="num" w:pos="360"/>
        </w:tabs>
      </w:pPr>
    </w:lvl>
    <w:lvl w:ilvl="5" w:tplc="44942DA6">
      <w:numFmt w:val="none"/>
      <w:lvlText w:val=""/>
      <w:lvlJc w:val="left"/>
      <w:pPr>
        <w:tabs>
          <w:tab w:val="num" w:pos="360"/>
        </w:tabs>
      </w:pPr>
    </w:lvl>
    <w:lvl w:ilvl="6" w:tplc="ACE8BBC2">
      <w:numFmt w:val="none"/>
      <w:lvlText w:val=""/>
      <w:lvlJc w:val="left"/>
      <w:pPr>
        <w:tabs>
          <w:tab w:val="num" w:pos="360"/>
        </w:tabs>
      </w:pPr>
    </w:lvl>
    <w:lvl w:ilvl="7" w:tplc="A25E6928">
      <w:numFmt w:val="none"/>
      <w:lvlText w:val=""/>
      <w:lvlJc w:val="left"/>
      <w:pPr>
        <w:tabs>
          <w:tab w:val="num" w:pos="360"/>
        </w:tabs>
      </w:pPr>
    </w:lvl>
    <w:lvl w:ilvl="8" w:tplc="87DEF10E">
      <w:numFmt w:val="none"/>
      <w:lvlText w:val=""/>
      <w:lvlJc w:val="left"/>
      <w:pPr>
        <w:tabs>
          <w:tab w:val="num" w:pos="360"/>
        </w:tabs>
      </w:pPr>
    </w:lvl>
  </w:abstractNum>
  <w:abstractNum w:abstractNumId="31">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F4058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59282399"/>
    <w:multiLevelType w:val="multilevel"/>
    <w:tmpl w:val="B75CD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629C56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043F4E"/>
    <w:multiLevelType w:val="multilevel"/>
    <w:tmpl w:val="9E246604"/>
    <w:lvl w:ilvl="0">
      <w:start w:val="1"/>
      <w:numFmt w:val="decimal"/>
      <w:lvlText w:val="%1)"/>
      <w:lvlJc w:val="left"/>
      <w:pPr>
        <w:ind w:left="2340" w:hanging="360"/>
      </w:pPr>
      <w:rPr>
        <w:rFonts w:hint="default"/>
      </w:r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imes New Roman" w:hint="default"/>
        <w:b w:val="0"/>
        <w:i w:val="0"/>
        <w:sz w:val="24"/>
        <w:u w:val="none"/>
      </w:rPr>
    </w:lvl>
    <w:lvl w:ilvl="1" w:tplc="04090019">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4">
    <w:nsid w:val="71854BFC"/>
    <w:multiLevelType w:val="hybridMultilevel"/>
    <w:tmpl w:val="8F5C626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52178F"/>
    <w:multiLevelType w:val="hybridMultilevel"/>
    <w:tmpl w:val="01C2D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62C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B3908EA"/>
    <w:multiLevelType w:val="hybridMultilevel"/>
    <w:tmpl w:val="96302D54"/>
    <w:lvl w:ilvl="0" w:tplc="20188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48"/>
  </w:num>
  <w:num w:numId="4">
    <w:abstractNumId w:val="38"/>
  </w:num>
  <w:num w:numId="5">
    <w:abstractNumId w:val="4"/>
  </w:num>
  <w:num w:numId="6">
    <w:abstractNumId w:val="12"/>
  </w:num>
  <w:num w:numId="7">
    <w:abstractNumId w:val="10"/>
  </w:num>
  <w:num w:numId="8">
    <w:abstractNumId w:val="30"/>
  </w:num>
  <w:num w:numId="9">
    <w:abstractNumId w:val="7"/>
  </w:num>
  <w:num w:numId="10">
    <w:abstractNumId w:val="19"/>
  </w:num>
  <w:num w:numId="11">
    <w:abstractNumId w:val="15"/>
  </w:num>
  <w:num w:numId="12">
    <w:abstractNumId w:val="25"/>
  </w:num>
  <w:num w:numId="13">
    <w:abstractNumId w:val="39"/>
  </w:num>
  <w:num w:numId="14">
    <w:abstractNumId w:val="24"/>
  </w:num>
  <w:num w:numId="15">
    <w:abstractNumId w:val="49"/>
  </w:num>
  <w:num w:numId="16">
    <w:abstractNumId w:val="8"/>
  </w:num>
  <w:num w:numId="17">
    <w:abstractNumId w:val="14"/>
  </w:num>
  <w:num w:numId="18">
    <w:abstractNumId w:val="34"/>
  </w:num>
  <w:num w:numId="19">
    <w:abstractNumId w:val="17"/>
  </w:num>
  <w:num w:numId="20">
    <w:abstractNumId w:val="41"/>
  </w:num>
  <w:num w:numId="21">
    <w:abstractNumId w:val="26"/>
  </w:num>
  <w:num w:numId="22">
    <w:abstractNumId w:val="37"/>
  </w:num>
  <w:num w:numId="23">
    <w:abstractNumId w:val="3"/>
  </w:num>
  <w:num w:numId="24">
    <w:abstractNumId w:val="27"/>
  </w:num>
  <w:num w:numId="25">
    <w:abstractNumId w:val="46"/>
  </w:num>
  <w:num w:numId="26">
    <w:abstractNumId w:val="32"/>
  </w:num>
  <w:num w:numId="27">
    <w:abstractNumId w:val="31"/>
  </w:num>
  <w:num w:numId="28">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9">
    <w:abstractNumId w:val="6"/>
  </w:num>
  <w:num w:numId="30">
    <w:abstractNumId w:val="43"/>
  </w:num>
  <w:num w:numId="31">
    <w:abstractNumId w:val="18"/>
  </w:num>
  <w:num w:numId="32">
    <w:abstractNumId w:val="23"/>
  </w:num>
  <w:num w:numId="33">
    <w:abstractNumId w:val="0"/>
  </w:num>
  <w:num w:numId="34">
    <w:abstractNumId w:val="35"/>
  </w:num>
  <w:num w:numId="35">
    <w:abstractNumId w:val="2"/>
  </w:num>
  <w:num w:numId="36">
    <w:abstractNumId w:val="45"/>
  </w:num>
  <w:num w:numId="37">
    <w:abstractNumId w:val="16"/>
  </w:num>
  <w:num w:numId="38">
    <w:abstractNumId w:val="21"/>
  </w:num>
  <w:num w:numId="39">
    <w:abstractNumId w:val="42"/>
  </w:num>
  <w:num w:numId="40">
    <w:abstractNumId w:val="1"/>
  </w:num>
  <w:num w:numId="41">
    <w:abstractNumId w:val="40"/>
  </w:num>
  <w:num w:numId="42">
    <w:abstractNumId w:val="9"/>
  </w:num>
  <w:num w:numId="43">
    <w:abstractNumId w:val="11"/>
  </w:num>
  <w:num w:numId="44">
    <w:abstractNumId w:val="47"/>
  </w:num>
  <w:num w:numId="45">
    <w:abstractNumId w:val="28"/>
  </w:num>
  <w:num w:numId="46">
    <w:abstractNumId w:val="29"/>
  </w:num>
  <w:num w:numId="47">
    <w:abstractNumId w:val="44"/>
  </w:num>
  <w:num w:numId="48">
    <w:abstractNumId w:val="33"/>
  </w:num>
  <w:num w:numId="49">
    <w:abstractNumId w:val="13"/>
  </w:num>
  <w:num w:numId="50">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trackedChanges" w:enforcement="0"/>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3F1A19"/>
    <w:rsid w:val="00000AC2"/>
    <w:rsid w:val="00000E7A"/>
    <w:rsid w:val="000040A2"/>
    <w:rsid w:val="0000462A"/>
    <w:rsid w:val="000057DF"/>
    <w:rsid w:val="000070B9"/>
    <w:rsid w:val="0000753D"/>
    <w:rsid w:val="00007CED"/>
    <w:rsid w:val="000100CB"/>
    <w:rsid w:val="00010709"/>
    <w:rsid w:val="0001323F"/>
    <w:rsid w:val="00013A8A"/>
    <w:rsid w:val="00015C1A"/>
    <w:rsid w:val="00016651"/>
    <w:rsid w:val="00016674"/>
    <w:rsid w:val="00017BBE"/>
    <w:rsid w:val="00017EB4"/>
    <w:rsid w:val="00020628"/>
    <w:rsid w:val="00020638"/>
    <w:rsid w:val="00021E1C"/>
    <w:rsid w:val="0002226D"/>
    <w:rsid w:val="00022ED8"/>
    <w:rsid w:val="00024616"/>
    <w:rsid w:val="00025541"/>
    <w:rsid w:val="000271E7"/>
    <w:rsid w:val="0003187E"/>
    <w:rsid w:val="00031DFF"/>
    <w:rsid w:val="00033CAE"/>
    <w:rsid w:val="0003584E"/>
    <w:rsid w:val="00035A33"/>
    <w:rsid w:val="00036F84"/>
    <w:rsid w:val="0004079F"/>
    <w:rsid w:val="00043C72"/>
    <w:rsid w:val="00045CDB"/>
    <w:rsid w:val="000511A0"/>
    <w:rsid w:val="000517B9"/>
    <w:rsid w:val="00051D45"/>
    <w:rsid w:val="00051EF0"/>
    <w:rsid w:val="00052C87"/>
    <w:rsid w:val="00053356"/>
    <w:rsid w:val="0005348A"/>
    <w:rsid w:val="00053F0A"/>
    <w:rsid w:val="00054479"/>
    <w:rsid w:val="000557B2"/>
    <w:rsid w:val="00060E9A"/>
    <w:rsid w:val="0006105C"/>
    <w:rsid w:val="00061B6A"/>
    <w:rsid w:val="00064A4B"/>
    <w:rsid w:val="00066469"/>
    <w:rsid w:val="000675DE"/>
    <w:rsid w:val="0007322C"/>
    <w:rsid w:val="00073CEC"/>
    <w:rsid w:val="00073F50"/>
    <w:rsid w:val="000759E8"/>
    <w:rsid w:val="00082376"/>
    <w:rsid w:val="000850B4"/>
    <w:rsid w:val="00085129"/>
    <w:rsid w:val="00086825"/>
    <w:rsid w:val="00087258"/>
    <w:rsid w:val="00087765"/>
    <w:rsid w:val="00090AC0"/>
    <w:rsid w:val="00090F1F"/>
    <w:rsid w:val="000915A7"/>
    <w:rsid w:val="00091BD2"/>
    <w:rsid w:val="00091FC5"/>
    <w:rsid w:val="0009278E"/>
    <w:rsid w:val="00093000"/>
    <w:rsid w:val="0009417A"/>
    <w:rsid w:val="00094A9A"/>
    <w:rsid w:val="000954CC"/>
    <w:rsid w:val="00095FF7"/>
    <w:rsid w:val="000967E3"/>
    <w:rsid w:val="000A06D9"/>
    <w:rsid w:val="000A1414"/>
    <w:rsid w:val="000A255D"/>
    <w:rsid w:val="000A336B"/>
    <w:rsid w:val="000A4708"/>
    <w:rsid w:val="000A4D98"/>
    <w:rsid w:val="000A6F4D"/>
    <w:rsid w:val="000B0785"/>
    <w:rsid w:val="000B0832"/>
    <w:rsid w:val="000B18C3"/>
    <w:rsid w:val="000B2F6D"/>
    <w:rsid w:val="000B30CC"/>
    <w:rsid w:val="000B3325"/>
    <w:rsid w:val="000B3359"/>
    <w:rsid w:val="000B6305"/>
    <w:rsid w:val="000B7421"/>
    <w:rsid w:val="000B7DBB"/>
    <w:rsid w:val="000B7EF4"/>
    <w:rsid w:val="000C0561"/>
    <w:rsid w:val="000C068C"/>
    <w:rsid w:val="000C2112"/>
    <w:rsid w:val="000C43FE"/>
    <w:rsid w:val="000C4BDE"/>
    <w:rsid w:val="000C7F25"/>
    <w:rsid w:val="000D00D7"/>
    <w:rsid w:val="000D0949"/>
    <w:rsid w:val="000D19D1"/>
    <w:rsid w:val="000D334D"/>
    <w:rsid w:val="000D77DA"/>
    <w:rsid w:val="000E2113"/>
    <w:rsid w:val="000E3CC8"/>
    <w:rsid w:val="000E5C55"/>
    <w:rsid w:val="000E6825"/>
    <w:rsid w:val="000E6F6D"/>
    <w:rsid w:val="000E7226"/>
    <w:rsid w:val="000E767B"/>
    <w:rsid w:val="000E77D7"/>
    <w:rsid w:val="000E7EA6"/>
    <w:rsid w:val="000F0CD0"/>
    <w:rsid w:val="000F117A"/>
    <w:rsid w:val="000F33A3"/>
    <w:rsid w:val="000F4B1E"/>
    <w:rsid w:val="000F4E4B"/>
    <w:rsid w:val="000F7B79"/>
    <w:rsid w:val="000F7F9C"/>
    <w:rsid w:val="00100C2E"/>
    <w:rsid w:val="00101471"/>
    <w:rsid w:val="0010188A"/>
    <w:rsid w:val="00102380"/>
    <w:rsid w:val="00102445"/>
    <w:rsid w:val="00102AE7"/>
    <w:rsid w:val="0010776A"/>
    <w:rsid w:val="00107B01"/>
    <w:rsid w:val="001103CA"/>
    <w:rsid w:val="0011049F"/>
    <w:rsid w:val="00110C9D"/>
    <w:rsid w:val="001120EC"/>
    <w:rsid w:val="00112205"/>
    <w:rsid w:val="00112B9C"/>
    <w:rsid w:val="00113B56"/>
    <w:rsid w:val="00114A35"/>
    <w:rsid w:val="00120B32"/>
    <w:rsid w:val="00120FB2"/>
    <w:rsid w:val="00121C6B"/>
    <w:rsid w:val="0012279C"/>
    <w:rsid w:val="00122F4E"/>
    <w:rsid w:val="0012350C"/>
    <w:rsid w:val="00125E32"/>
    <w:rsid w:val="00127DD2"/>
    <w:rsid w:val="0013079A"/>
    <w:rsid w:val="0013094F"/>
    <w:rsid w:val="001319A3"/>
    <w:rsid w:val="00132E4E"/>
    <w:rsid w:val="00134728"/>
    <w:rsid w:val="001349CA"/>
    <w:rsid w:val="00134C01"/>
    <w:rsid w:val="00134F45"/>
    <w:rsid w:val="00136315"/>
    <w:rsid w:val="00136C3A"/>
    <w:rsid w:val="00137E9D"/>
    <w:rsid w:val="00141C0B"/>
    <w:rsid w:val="00142102"/>
    <w:rsid w:val="00143FBD"/>
    <w:rsid w:val="00145252"/>
    <w:rsid w:val="0014693E"/>
    <w:rsid w:val="00146B81"/>
    <w:rsid w:val="00151145"/>
    <w:rsid w:val="001550B7"/>
    <w:rsid w:val="001651F1"/>
    <w:rsid w:val="00166347"/>
    <w:rsid w:val="00166528"/>
    <w:rsid w:val="00166AA0"/>
    <w:rsid w:val="001670DF"/>
    <w:rsid w:val="001672F6"/>
    <w:rsid w:val="0016773C"/>
    <w:rsid w:val="0017008D"/>
    <w:rsid w:val="00171B9B"/>
    <w:rsid w:val="001725A6"/>
    <w:rsid w:val="0017453B"/>
    <w:rsid w:val="00174BF4"/>
    <w:rsid w:val="001803FD"/>
    <w:rsid w:val="00182ED0"/>
    <w:rsid w:val="00183F74"/>
    <w:rsid w:val="00184050"/>
    <w:rsid w:val="00184BF4"/>
    <w:rsid w:val="00184F71"/>
    <w:rsid w:val="00185077"/>
    <w:rsid w:val="001870F1"/>
    <w:rsid w:val="001873D5"/>
    <w:rsid w:val="00187F61"/>
    <w:rsid w:val="00190555"/>
    <w:rsid w:val="0019182D"/>
    <w:rsid w:val="001922AF"/>
    <w:rsid w:val="0019471F"/>
    <w:rsid w:val="001954FD"/>
    <w:rsid w:val="00196830"/>
    <w:rsid w:val="00197A4D"/>
    <w:rsid w:val="00197BE0"/>
    <w:rsid w:val="001A200C"/>
    <w:rsid w:val="001A227C"/>
    <w:rsid w:val="001A59FC"/>
    <w:rsid w:val="001A5BB2"/>
    <w:rsid w:val="001A64E0"/>
    <w:rsid w:val="001B16B8"/>
    <w:rsid w:val="001B3F59"/>
    <w:rsid w:val="001B4040"/>
    <w:rsid w:val="001B4C60"/>
    <w:rsid w:val="001B54A1"/>
    <w:rsid w:val="001B5694"/>
    <w:rsid w:val="001B6975"/>
    <w:rsid w:val="001C74C9"/>
    <w:rsid w:val="001C7D9B"/>
    <w:rsid w:val="001D65FE"/>
    <w:rsid w:val="001D6DC9"/>
    <w:rsid w:val="001D7B32"/>
    <w:rsid w:val="001E0A2A"/>
    <w:rsid w:val="001E3275"/>
    <w:rsid w:val="001E3C05"/>
    <w:rsid w:val="001E49D2"/>
    <w:rsid w:val="001E57E7"/>
    <w:rsid w:val="001F1588"/>
    <w:rsid w:val="001F32FD"/>
    <w:rsid w:val="001F3FDA"/>
    <w:rsid w:val="001F59FF"/>
    <w:rsid w:val="002000C3"/>
    <w:rsid w:val="002003F8"/>
    <w:rsid w:val="0020078C"/>
    <w:rsid w:val="00200B40"/>
    <w:rsid w:val="00201493"/>
    <w:rsid w:val="00203997"/>
    <w:rsid w:val="00205045"/>
    <w:rsid w:val="00205B9D"/>
    <w:rsid w:val="00210068"/>
    <w:rsid w:val="00210CB5"/>
    <w:rsid w:val="00211769"/>
    <w:rsid w:val="00211C97"/>
    <w:rsid w:val="00212998"/>
    <w:rsid w:val="00214DD3"/>
    <w:rsid w:val="00215053"/>
    <w:rsid w:val="0021788A"/>
    <w:rsid w:val="00224428"/>
    <w:rsid w:val="0022590A"/>
    <w:rsid w:val="00227BB5"/>
    <w:rsid w:val="00227F3F"/>
    <w:rsid w:val="00230E1C"/>
    <w:rsid w:val="00231DA9"/>
    <w:rsid w:val="002325CD"/>
    <w:rsid w:val="00232BB8"/>
    <w:rsid w:val="00232C6F"/>
    <w:rsid w:val="00232D68"/>
    <w:rsid w:val="00233EC5"/>
    <w:rsid w:val="0023480C"/>
    <w:rsid w:val="00234D55"/>
    <w:rsid w:val="00234EE1"/>
    <w:rsid w:val="0023648B"/>
    <w:rsid w:val="00240DDC"/>
    <w:rsid w:val="00241A37"/>
    <w:rsid w:val="00243178"/>
    <w:rsid w:val="00244FC0"/>
    <w:rsid w:val="002464DC"/>
    <w:rsid w:val="0025165B"/>
    <w:rsid w:val="0025215A"/>
    <w:rsid w:val="002541C7"/>
    <w:rsid w:val="00260294"/>
    <w:rsid w:val="00263539"/>
    <w:rsid w:val="00263793"/>
    <w:rsid w:val="00265684"/>
    <w:rsid w:val="0026601D"/>
    <w:rsid w:val="002660D0"/>
    <w:rsid w:val="00266FD0"/>
    <w:rsid w:val="002730CD"/>
    <w:rsid w:val="00275349"/>
    <w:rsid w:val="002756BF"/>
    <w:rsid w:val="00275C54"/>
    <w:rsid w:val="0027640F"/>
    <w:rsid w:val="00276B5C"/>
    <w:rsid w:val="00277795"/>
    <w:rsid w:val="002814DD"/>
    <w:rsid w:val="00281E88"/>
    <w:rsid w:val="0028290C"/>
    <w:rsid w:val="00282C29"/>
    <w:rsid w:val="00286D6D"/>
    <w:rsid w:val="00290229"/>
    <w:rsid w:val="00290D61"/>
    <w:rsid w:val="00291B71"/>
    <w:rsid w:val="002924CB"/>
    <w:rsid w:val="00292704"/>
    <w:rsid w:val="00293116"/>
    <w:rsid w:val="002943C5"/>
    <w:rsid w:val="00295AB2"/>
    <w:rsid w:val="0029637B"/>
    <w:rsid w:val="0029671B"/>
    <w:rsid w:val="002A3D08"/>
    <w:rsid w:val="002A3E04"/>
    <w:rsid w:val="002A65F8"/>
    <w:rsid w:val="002A74BC"/>
    <w:rsid w:val="002A7FBB"/>
    <w:rsid w:val="002B1A82"/>
    <w:rsid w:val="002B4623"/>
    <w:rsid w:val="002B4BC8"/>
    <w:rsid w:val="002B509F"/>
    <w:rsid w:val="002B5868"/>
    <w:rsid w:val="002B661E"/>
    <w:rsid w:val="002B783D"/>
    <w:rsid w:val="002B7B86"/>
    <w:rsid w:val="002C0AE5"/>
    <w:rsid w:val="002C12B2"/>
    <w:rsid w:val="002C163F"/>
    <w:rsid w:val="002C2C55"/>
    <w:rsid w:val="002C3545"/>
    <w:rsid w:val="002C46FA"/>
    <w:rsid w:val="002D04AD"/>
    <w:rsid w:val="002D0973"/>
    <w:rsid w:val="002D1D2D"/>
    <w:rsid w:val="002D3E5B"/>
    <w:rsid w:val="002D50D9"/>
    <w:rsid w:val="002E0B96"/>
    <w:rsid w:val="002E22DD"/>
    <w:rsid w:val="002E2D55"/>
    <w:rsid w:val="002E3A99"/>
    <w:rsid w:val="002E481F"/>
    <w:rsid w:val="002E490C"/>
    <w:rsid w:val="002E5E34"/>
    <w:rsid w:val="002E6FC9"/>
    <w:rsid w:val="002E7058"/>
    <w:rsid w:val="002E7062"/>
    <w:rsid w:val="002E70A7"/>
    <w:rsid w:val="002E7D43"/>
    <w:rsid w:val="002F0373"/>
    <w:rsid w:val="002F27B4"/>
    <w:rsid w:val="002F7327"/>
    <w:rsid w:val="00302E62"/>
    <w:rsid w:val="00305460"/>
    <w:rsid w:val="00306988"/>
    <w:rsid w:val="00310A6F"/>
    <w:rsid w:val="003117A2"/>
    <w:rsid w:val="00312C7A"/>
    <w:rsid w:val="00312FEB"/>
    <w:rsid w:val="00314CCE"/>
    <w:rsid w:val="00314FED"/>
    <w:rsid w:val="00320801"/>
    <w:rsid w:val="0032171F"/>
    <w:rsid w:val="003238ED"/>
    <w:rsid w:val="00323E0E"/>
    <w:rsid w:val="00325FB7"/>
    <w:rsid w:val="0033230F"/>
    <w:rsid w:val="003337C3"/>
    <w:rsid w:val="0033428A"/>
    <w:rsid w:val="00336BE4"/>
    <w:rsid w:val="003403E7"/>
    <w:rsid w:val="00341852"/>
    <w:rsid w:val="0034459A"/>
    <w:rsid w:val="00346602"/>
    <w:rsid w:val="0034712F"/>
    <w:rsid w:val="003555B8"/>
    <w:rsid w:val="00357F94"/>
    <w:rsid w:val="00360467"/>
    <w:rsid w:val="00361E40"/>
    <w:rsid w:val="003630D0"/>
    <w:rsid w:val="00363511"/>
    <w:rsid w:val="003643FC"/>
    <w:rsid w:val="003647B2"/>
    <w:rsid w:val="0036525C"/>
    <w:rsid w:val="003677F8"/>
    <w:rsid w:val="0037206C"/>
    <w:rsid w:val="003723CB"/>
    <w:rsid w:val="00374F78"/>
    <w:rsid w:val="00376B13"/>
    <w:rsid w:val="00377430"/>
    <w:rsid w:val="00377649"/>
    <w:rsid w:val="00377CFE"/>
    <w:rsid w:val="00377D34"/>
    <w:rsid w:val="0038094B"/>
    <w:rsid w:val="00381F9C"/>
    <w:rsid w:val="00382F62"/>
    <w:rsid w:val="00383CB6"/>
    <w:rsid w:val="0038571E"/>
    <w:rsid w:val="003879FF"/>
    <w:rsid w:val="00387A7E"/>
    <w:rsid w:val="003917F4"/>
    <w:rsid w:val="003936C8"/>
    <w:rsid w:val="00393CEF"/>
    <w:rsid w:val="00395912"/>
    <w:rsid w:val="003971F3"/>
    <w:rsid w:val="003A014B"/>
    <w:rsid w:val="003A071C"/>
    <w:rsid w:val="003A100B"/>
    <w:rsid w:val="003A1BA9"/>
    <w:rsid w:val="003A1BF7"/>
    <w:rsid w:val="003A3D92"/>
    <w:rsid w:val="003A44D2"/>
    <w:rsid w:val="003A451D"/>
    <w:rsid w:val="003A4DCD"/>
    <w:rsid w:val="003A5CA3"/>
    <w:rsid w:val="003A62D2"/>
    <w:rsid w:val="003A6CBD"/>
    <w:rsid w:val="003B196A"/>
    <w:rsid w:val="003B2F11"/>
    <w:rsid w:val="003B3064"/>
    <w:rsid w:val="003B6333"/>
    <w:rsid w:val="003B664B"/>
    <w:rsid w:val="003B7691"/>
    <w:rsid w:val="003B7AFE"/>
    <w:rsid w:val="003C07C9"/>
    <w:rsid w:val="003C5274"/>
    <w:rsid w:val="003C5533"/>
    <w:rsid w:val="003C554A"/>
    <w:rsid w:val="003D0288"/>
    <w:rsid w:val="003D1AEC"/>
    <w:rsid w:val="003D365D"/>
    <w:rsid w:val="003D36EF"/>
    <w:rsid w:val="003D6A7D"/>
    <w:rsid w:val="003D7962"/>
    <w:rsid w:val="003E098D"/>
    <w:rsid w:val="003E2A65"/>
    <w:rsid w:val="003E5891"/>
    <w:rsid w:val="003E7739"/>
    <w:rsid w:val="003E776C"/>
    <w:rsid w:val="003F0ECF"/>
    <w:rsid w:val="003F10A0"/>
    <w:rsid w:val="003F1A19"/>
    <w:rsid w:val="003F2A15"/>
    <w:rsid w:val="003F3519"/>
    <w:rsid w:val="003F3657"/>
    <w:rsid w:val="003F3858"/>
    <w:rsid w:val="0040092E"/>
    <w:rsid w:val="00403C8E"/>
    <w:rsid w:val="00404188"/>
    <w:rsid w:val="00406031"/>
    <w:rsid w:val="00407FC3"/>
    <w:rsid w:val="00410216"/>
    <w:rsid w:val="004104A9"/>
    <w:rsid w:val="004112BC"/>
    <w:rsid w:val="004124BC"/>
    <w:rsid w:val="0041380B"/>
    <w:rsid w:val="00414DF0"/>
    <w:rsid w:val="00414FAF"/>
    <w:rsid w:val="00416116"/>
    <w:rsid w:val="00416D03"/>
    <w:rsid w:val="004267F4"/>
    <w:rsid w:val="00426B82"/>
    <w:rsid w:val="00431192"/>
    <w:rsid w:val="00431BDA"/>
    <w:rsid w:val="0043211B"/>
    <w:rsid w:val="00432AF0"/>
    <w:rsid w:val="00433D86"/>
    <w:rsid w:val="00435F96"/>
    <w:rsid w:val="00436A60"/>
    <w:rsid w:val="0043761A"/>
    <w:rsid w:val="004378FF"/>
    <w:rsid w:val="004379BF"/>
    <w:rsid w:val="00437CAC"/>
    <w:rsid w:val="00443F5C"/>
    <w:rsid w:val="0044468D"/>
    <w:rsid w:val="00445532"/>
    <w:rsid w:val="00445B29"/>
    <w:rsid w:val="00446B89"/>
    <w:rsid w:val="00451753"/>
    <w:rsid w:val="00451D92"/>
    <w:rsid w:val="004527E6"/>
    <w:rsid w:val="00453707"/>
    <w:rsid w:val="00453739"/>
    <w:rsid w:val="00463E2B"/>
    <w:rsid w:val="00463F7C"/>
    <w:rsid w:val="00464135"/>
    <w:rsid w:val="00465F49"/>
    <w:rsid w:val="00466508"/>
    <w:rsid w:val="00466E72"/>
    <w:rsid w:val="00472CF0"/>
    <w:rsid w:val="00473C6B"/>
    <w:rsid w:val="004757F8"/>
    <w:rsid w:val="00477069"/>
    <w:rsid w:val="0047749E"/>
    <w:rsid w:val="00481CB5"/>
    <w:rsid w:val="00483303"/>
    <w:rsid w:val="00483378"/>
    <w:rsid w:val="004833C3"/>
    <w:rsid w:val="0048409D"/>
    <w:rsid w:val="00484256"/>
    <w:rsid w:val="00485ED8"/>
    <w:rsid w:val="004919A8"/>
    <w:rsid w:val="00492003"/>
    <w:rsid w:val="00492685"/>
    <w:rsid w:val="00494E96"/>
    <w:rsid w:val="00495BE5"/>
    <w:rsid w:val="004964B5"/>
    <w:rsid w:val="004978AB"/>
    <w:rsid w:val="004A6B29"/>
    <w:rsid w:val="004B0538"/>
    <w:rsid w:val="004B06F4"/>
    <w:rsid w:val="004B4C69"/>
    <w:rsid w:val="004B4DB3"/>
    <w:rsid w:val="004B6176"/>
    <w:rsid w:val="004B6698"/>
    <w:rsid w:val="004B6931"/>
    <w:rsid w:val="004B733F"/>
    <w:rsid w:val="004B7D54"/>
    <w:rsid w:val="004C1F21"/>
    <w:rsid w:val="004C39A1"/>
    <w:rsid w:val="004C434E"/>
    <w:rsid w:val="004C4487"/>
    <w:rsid w:val="004C62B0"/>
    <w:rsid w:val="004C6521"/>
    <w:rsid w:val="004C7167"/>
    <w:rsid w:val="004C73D1"/>
    <w:rsid w:val="004D0FE5"/>
    <w:rsid w:val="004D3378"/>
    <w:rsid w:val="004D41F3"/>
    <w:rsid w:val="004D5D16"/>
    <w:rsid w:val="004D663F"/>
    <w:rsid w:val="004D6BA0"/>
    <w:rsid w:val="004E09D8"/>
    <w:rsid w:val="004E0C2D"/>
    <w:rsid w:val="004E1904"/>
    <w:rsid w:val="004E2754"/>
    <w:rsid w:val="004E3E98"/>
    <w:rsid w:val="004E4454"/>
    <w:rsid w:val="004E5572"/>
    <w:rsid w:val="004F2531"/>
    <w:rsid w:val="004F323A"/>
    <w:rsid w:val="004F540F"/>
    <w:rsid w:val="004F5CE0"/>
    <w:rsid w:val="004F699C"/>
    <w:rsid w:val="00500FB2"/>
    <w:rsid w:val="005010A3"/>
    <w:rsid w:val="00501976"/>
    <w:rsid w:val="0050266C"/>
    <w:rsid w:val="00502986"/>
    <w:rsid w:val="00502CDF"/>
    <w:rsid w:val="00503DB5"/>
    <w:rsid w:val="005049CF"/>
    <w:rsid w:val="00505121"/>
    <w:rsid w:val="00505E19"/>
    <w:rsid w:val="005071CC"/>
    <w:rsid w:val="005077ED"/>
    <w:rsid w:val="00507ADD"/>
    <w:rsid w:val="00511506"/>
    <w:rsid w:val="00511578"/>
    <w:rsid w:val="005115F8"/>
    <w:rsid w:val="00512CED"/>
    <w:rsid w:val="0051470B"/>
    <w:rsid w:val="00517799"/>
    <w:rsid w:val="00521682"/>
    <w:rsid w:val="00521F3E"/>
    <w:rsid w:val="0053024A"/>
    <w:rsid w:val="005303FF"/>
    <w:rsid w:val="00531030"/>
    <w:rsid w:val="005312AE"/>
    <w:rsid w:val="00531D9D"/>
    <w:rsid w:val="00533CA8"/>
    <w:rsid w:val="005342AF"/>
    <w:rsid w:val="005348A5"/>
    <w:rsid w:val="00534F55"/>
    <w:rsid w:val="00535C67"/>
    <w:rsid w:val="00540C46"/>
    <w:rsid w:val="005417C1"/>
    <w:rsid w:val="00545166"/>
    <w:rsid w:val="00545B1C"/>
    <w:rsid w:val="00545B7B"/>
    <w:rsid w:val="00546301"/>
    <w:rsid w:val="0054638A"/>
    <w:rsid w:val="00546792"/>
    <w:rsid w:val="00551DB7"/>
    <w:rsid w:val="00552E91"/>
    <w:rsid w:val="0055498E"/>
    <w:rsid w:val="0055706B"/>
    <w:rsid w:val="00557CBD"/>
    <w:rsid w:val="00557D1D"/>
    <w:rsid w:val="005641AD"/>
    <w:rsid w:val="0056554E"/>
    <w:rsid w:val="00565F58"/>
    <w:rsid w:val="005675EE"/>
    <w:rsid w:val="00570DE7"/>
    <w:rsid w:val="00571021"/>
    <w:rsid w:val="00572127"/>
    <w:rsid w:val="00573367"/>
    <w:rsid w:val="00575104"/>
    <w:rsid w:val="00576823"/>
    <w:rsid w:val="00577179"/>
    <w:rsid w:val="00581712"/>
    <w:rsid w:val="00581D50"/>
    <w:rsid w:val="005823BE"/>
    <w:rsid w:val="00582BF3"/>
    <w:rsid w:val="00582C5D"/>
    <w:rsid w:val="005836CB"/>
    <w:rsid w:val="00584B16"/>
    <w:rsid w:val="00585C80"/>
    <w:rsid w:val="005868B8"/>
    <w:rsid w:val="0059094C"/>
    <w:rsid w:val="00591EBC"/>
    <w:rsid w:val="005925DB"/>
    <w:rsid w:val="0059494E"/>
    <w:rsid w:val="00594F7D"/>
    <w:rsid w:val="005951FB"/>
    <w:rsid w:val="005974C9"/>
    <w:rsid w:val="00597A6E"/>
    <w:rsid w:val="005A051A"/>
    <w:rsid w:val="005A159E"/>
    <w:rsid w:val="005A7737"/>
    <w:rsid w:val="005B078A"/>
    <w:rsid w:val="005B1064"/>
    <w:rsid w:val="005B10C6"/>
    <w:rsid w:val="005B1214"/>
    <w:rsid w:val="005B40BF"/>
    <w:rsid w:val="005B493E"/>
    <w:rsid w:val="005B4BC3"/>
    <w:rsid w:val="005B4DFD"/>
    <w:rsid w:val="005B4E32"/>
    <w:rsid w:val="005B6432"/>
    <w:rsid w:val="005B673E"/>
    <w:rsid w:val="005C181C"/>
    <w:rsid w:val="005C3915"/>
    <w:rsid w:val="005C39BB"/>
    <w:rsid w:val="005C3ED9"/>
    <w:rsid w:val="005C6066"/>
    <w:rsid w:val="005D0337"/>
    <w:rsid w:val="005D3569"/>
    <w:rsid w:val="005D3735"/>
    <w:rsid w:val="005D4148"/>
    <w:rsid w:val="005D4383"/>
    <w:rsid w:val="005D5487"/>
    <w:rsid w:val="005D775A"/>
    <w:rsid w:val="005D77CE"/>
    <w:rsid w:val="005E0BF1"/>
    <w:rsid w:val="005E11B1"/>
    <w:rsid w:val="005E2608"/>
    <w:rsid w:val="005E2F07"/>
    <w:rsid w:val="005E414C"/>
    <w:rsid w:val="005E4E6F"/>
    <w:rsid w:val="005E5D03"/>
    <w:rsid w:val="005E605A"/>
    <w:rsid w:val="005E7AEA"/>
    <w:rsid w:val="005F0D08"/>
    <w:rsid w:val="005F3995"/>
    <w:rsid w:val="005F418E"/>
    <w:rsid w:val="005F4C63"/>
    <w:rsid w:val="005F581B"/>
    <w:rsid w:val="005F7AF4"/>
    <w:rsid w:val="0060058B"/>
    <w:rsid w:val="00603BC4"/>
    <w:rsid w:val="00603F48"/>
    <w:rsid w:val="00606D58"/>
    <w:rsid w:val="006074ED"/>
    <w:rsid w:val="00607966"/>
    <w:rsid w:val="00610245"/>
    <w:rsid w:val="00612B13"/>
    <w:rsid w:val="0061346D"/>
    <w:rsid w:val="00614523"/>
    <w:rsid w:val="00616097"/>
    <w:rsid w:val="00617C76"/>
    <w:rsid w:val="00620FDE"/>
    <w:rsid w:val="006227CF"/>
    <w:rsid w:val="00623EE3"/>
    <w:rsid w:val="00624B74"/>
    <w:rsid w:val="006258BA"/>
    <w:rsid w:val="00626A2E"/>
    <w:rsid w:val="00626CC4"/>
    <w:rsid w:val="00630209"/>
    <w:rsid w:val="00630D88"/>
    <w:rsid w:val="00631282"/>
    <w:rsid w:val="00632AE7"/>
    <w:rsid w:val="00633038"/>
    <w:rsid w:val="006364E2"/>
    <w:rsid w:val="0063660F"/>
    <w:rsid w:val="006402D6"/>
    <w:rsid w:val="00640479"/>
    <w:rsid w:val="006428EF"/>
    <w:rsid w:val="00642B2E"/>
    <w:rsid w:val="006437D5"/>
    <w:rsid w:val="00643C06"/>
    <w:rsid w:val="00643D51"/>
    <w:rsid w:val="00644C61"/>
    <w:rsid w:val="006450BC"/>
    <w:rsid w:val="006466D5"/>
    <w:rsid w:val="00646B60"/>
    <w:rsid w:val="006473DE"/>
    <w:rsid w:val="00647496"/>
    <w:rsid w:val="00647FAB"/>
    <w:rsid w:val="00654095"/>
    <w:rsid w:val="00655D36"/>
    <w:rsid w:val="00661302"/>
    <w:rsid w:val="006624A3"/>
    <w:rsid w:val="00664F8E"/>
    <w:rsid w:val="00665E6F"/>
    <w:rsid w:val="0066734F"/>
    <w:rsid w:val="006735CF"/>
    <w:rsid w:val="00673F40"/>
    <w:rsid w:val="00674107"/>
    <w:rsid w:val="0067421E"/>
    <w:rsid w:val="00674CE7"/>
    <w:rsid w:val="00674F04"/>
    <w:rsid w:val="00675730"/>
    <w:rsid w:val="006757A4"/>
    <w:rsid w:val="00676870"/>
    <w:rsid w:val="00676E13"/>
    <w:rsid w:val="00677B6B"/>
    <w:rsid w:val="00677D16"/>
    <w:rsid w:val="00677EB8"/>
    <w:rsid w:val="00680223"/>
    <w:rsid w:val="006804C3"/>
    <w:rsid w:val="006852E1"/>
    <w:rsid w:val="006869F6"/>
    <w:rsid w:val="0069098D"/>
    <w:rsid w:val="00692D1A"/>
    <w:rsid w:val="00693727"/>
    <w:rsid w:val="0069456F"/>
    <w:rsid w:val="006A32E1"/>
    <w:rsid w:val="006A376F"/>
    <w:rsid w:val="006A52EC"/>
    <w:rsid w:val="006A6ECB"/>
    <w:rsid w:val="006A7C2A"/>
    <w:rsid w:val="006A7DB4"/>
    <w:rsid w:val="006B0C57"/>
    <w:rsid w:val="006B1086"/>
    <w:rsid w:val="006B168A"/>
    <w:rsid w:val="006B170E"/>
    <w:rsid w:val="006B2A03"/>
    <w:rsid w:val="006B32FE"/>
    <w:rsid w:val="006B336B"/>
    <w:rsid w:val="006B3AF3"/>
    <w:rsid w:val="006B43A4"/>
    <w:rsid w:val="006B44D9"/>
    <w:rsid w:val="006B46CD"/>
    <w:rsid w:val="006B6884"/>
    <w:rsid w:val="006B76C7"/>
    <w:rsid w:val="006B7774"/>
    <w:rsid w:val="006B7BD7"/>
    <w:rsid w:val="006C0BA3"/>
    <w:rsid w:val="006C3521"/>
    <w:rsid w:val="006C3B2B"/>
    <w:rsid w:val="006C45B4"/>
    <w:rsid w:val="006C7205"/>
    <w:rsid w:val="006C7930"/>
    <w:rsid w:val="006D0FE7"/>
    <w:rsid w:val="006D1F34"/>
    <w:rsid w:val="006D28ED"/>
    <w:rsid w:val="006D2947"/>
    <w:rsid w:val="006D3991"/>
    <w:rsid w:val="006D4C43"/>
    <w:rsid w:val="006D6601"/>
    <w:rsid w:val="006D6D73"/>
    <w:rsid w:val="006D7188"/>
    <w:rsid w:val="006D7C21"/>
    <w:rsid w:val="006E26A8"/>
    <w:rsid w:val="006E273C"/>
    <w:rsid w:val="006E447B"/>
    <w:rsid w:val="006E4947"/>
    <w:rsid w:val="006E67A8"/>
    <w:rsid w:val="006E6978"/>
    <w:rsid w:val="006E757B"/>
    <w:rsid w:val="006F2742"/>
    <w:rsid w:val="006F29EF"/>
    <w:rsid w:val="006F3188"/>
    <w:rsid w:val="006F44FA"/>
    <w:rsid w:val="00700354"/>
    <w:rsid w:val="007013AB"/>
    <w:rsid w:val="00701D4B"/>
    <w:rsid w:val="00703DC3"/>
    <w:rsid w:val="00704168"/>
    <w:rsid w:val="00704C1C"/>
    <w:rsid w:val="00705903"/>
    <w:rsid w:val="00707895"/>
    <w:rsid w:val="007103BB"/>
    <w:rsid w:val="007132C0"/>
    <w:rsid w:val="00713C29"/>
    <w:rsid w:val="00715B2C"/>
    <w:rsid w:val="007164D4"/>
    <w:rsid w:val="00717F46"/>
    <w:rsid w:val="00720244"/>
    <w:rsid w:val="00722F67"/>
    <w:rsid w:val="00723F91"/>
    <w:rsid w:val="007249E3"/>
    <w:rsid w:val="00725BF0"/>
    <w:rsid w:val="007312EA"/>
    <w:rsid w:val="0073295F"/>
    <w:rsid w:val="007354A4"/>
    <w:rsid w:val="00735B2D"/>
    <w:rsid w:val="00740916"/>
    <w:rsid w:val="007419BC"/>
    <w:rsid w:val="007432F0"/>
    <w:rsid w:val="00745FE8"/>
    <w:rsid w:val="007461D6"/>
    <w:rsid w:val="007476CA"/>
    <w:rsid w:val="00750AA7"/>
    <w:rsid w:val="0075212B"/>
    <w:rsid w:val="00754234"/>
    <w:rsid w:val="0075548A"/>
    <w:rsid w:val="0075610D"/>
    <w:rsid w:val="00756131"/>
    <w:rsid w:val="00757FF7"/>
    <w:rsid w:val="00760901"/>
    <w:rsid w:val="00760A35"/>
    <w:rsid w:val="007616B6"/>
    <w:rsid w:val="00764B56"/>
    <w:rsid w:val="00765C36"/>
    <w:rsid w:val="00766174"/>
    <w:rsid w:val="007678C0"/>
    <w:rsid w:val="00770AD4"/>
    <w:rsid w:val="00771707"/>
    <w:rsid w:val="0077375B"/>
    <w:rsid w:val="007772F1"/>
    <w:rsid w:val="00777702"/>
    <w:rsid w:val="007800AE"/>
    <w:rsid w:val="00780446"/>
    <w:rsid w:val="007837B0"/>
    <w:rsid w:val="007858EA"/>
    <w:rsid w:val="0078630C"/>
    <w:rsid w:val="00786D69"/>
    <w:rsid w:val="00792075"/>
    <w:rsid w:val="00792B51"/>
    <w:rsid w:val="007930AD"/>
    <w:rsid w:val="00793F8E"/>
    <w:rsid w:val="00794547"/>
    <w:rsid w:val="0079687A"/>
    <w:rsid w:val="007A1864"/>
    <w:rsid w:val="007A1A2F"/>
    <w:rsid w:val="007A45D8"/>
    <w:rsid w:val="007A4AC7"/>
    <w:rsid w:val="007A5CFB"/>
    <w:rsid w:val="007B318D"/>
    <w:rsid w:val="007B319B"/>
    <w:rsid w:val="007B3CE1"/>
    <w:rsid w:val="007B4088"/>
    <w:rsid w:val="007B487A"/>
    <w:rsid w:val="007B5256"/>
    <w:rsid w:val="007B6FFD"/>
    <w:rsid w:val="007B7730"/>
    <w:rsid w:val="007C2028"/>
    <w:rsid w:val="007C4D2F"/>
    <w:rsid w:val="007C554D"/>
    <w:rsid w:val="007C7093"/>
    <w:rsid w:val="007C7256"/>
    <w:rsid w:val="007D1996"/>
    <w:rsid w:val="007D3539"/>
    <w:rsid w:val="007D3972"/>
    <w:rsid w:val="007D3997"/>
    <w:rsid w:val="007D5B0E"/>
    <w:rsid w:val="007D6162"/>
    <w:rsid w:val="007D6410"/>
    <w:rsid w:val="007D6535"/>
    <w:rsid w:val="007E2539"/>
    <w:rsid w:val="007E4109"/>
    <w:rsid w:val="007E583D"/>
    <w:rsid w:val="007F189C"/>
    <w:rsid w:val="007F3091"/>
    <w:rsid w:val="007F3F37"/>
    <w:rsid w:val="007F4B87"/>
    <w:rsid w:val="007F5028"/>
    <w:rsid w:val="007F5F79"/>
    <w:rsid w:val="007F790A"/>
    <w:rsid w:val="00800440"/>
    <w:rsid w:val="00800EE9"/>
    <w:rsid w:val="00801A25"/>
    <w:rsid w:val="0080267B"/>
    <w:rsid w:val="00803BE1"/>
    <w:rsid w:val="00803E88"/>
    <w:rsid w:val="00804D43"/>
    <w:rsid w:val="00804E44"/>
    <w:rsid w:val="008050A6"/>
    <w:rsid w:val="00805373"/>
    <w:rsid w:val="00805DC3"/>
    <w:rsid w:val="008070FA"/>
    <w:rsid w:val="008104D0"/>
    <w:rsid w:val="00811E19"/>
    <w:rsid w:val="00812181"/>
    <w:rsid w:val="00812250"/>
    <w:rsid w:val="00812A86"/>
    <w:rsid w:val="00813577"/>
    <w:rsid w:val="00814193"/>
    <w:rsid w:val="00817853"/>
    <w:rsid w:val="00817E65"/>
    <w:rsid w:val="0082006B"/>
    <w:rsid w:val="0082058C"/>
    <w:rsid w:val="00820A74"/>
    <w:rsid w:val="00820CB5"/>
    <w:rsid w:val="00822BBC"/>
    <w:rsid w:val="0082429F"/>
    <w:rsid w:val="00827641"/>
    <w:rsid w:val="008308B6"/>
    <w:rsid w:val="0084209C"/>
    <w:rsid w:val="0084349A"/>
    <w:rsid w:val="0084368B"/>
    <w:rsid w:val="0084394C"/>
    <w:rsid w:val="00846C97"/>
    <w:rsid w:val="008479EE"/>
    <w:rsid w:val="008500A3"/>
    <w:rsid w:val="0085164F"/>
    <w:rsid w:val="00851A5C"/>
    <w:rsid w:val="00853C73"/>
    <w:rsid w:val="008557F2"/>
    <w:rsid w:val="00855E77"/>
    <w:rsid w:val="00857F52"/>
    <w:rsid w:val="00860893"/>
    <w:rsid w:val="008612F4"/>
    <w:rsid w:val="008614F9"/>
    <w:rsid w:val="0086269C"/>
    <w:rsid w:val="00863587"/>
    <w:rsid w:val="00864D80"/>
    <w:rsid w:val="00864EA8"/>
    <w:rsid w:val="00865292"/>
    <w:rsid w:val="00865389"/>
    <w:rsid w:val="008655BD"/>
    <w:rsid w:val="00865A1D"/>
    <w:rsid w:val="00867F17"/>
    <w:rsid w:val="00870FC2"/>
    <w:rsid w:val="008718C2"/>
    <w:rsid w:val="00872247"/>
    <w:rsid w:val="00872BF9"/>
    <w:rsid w:val="00874714"/>
    <w:rsid w:val="008769E4"/>
    <w:rsid w:val="00885DDA"/>
    <w:rsid w:val="0089076E"/>
    <w:rsid w:val="00890A7A"/>
    <w:rsid w:val="0089282E"/>
    <w:rsid w:val="0089393A"/>
    <w:rsid w:val="00895B92"/>
    <w:rsid w:val="00895F44"/>
    <w:rsid w:val="00896D85"/>
    <w:rsid w:val="00897940"/>
    <w:rsid w:val="008A03A9"/>
    <w:rsid w:val="008A22B6"/>
    <w:rsid w:val="008A2A92"/>
    <w:rsid w:val="008A39ED"/>
    <w:rsid w:val="008A6072"/>
    <w:rsid w:val="008A67E7"/>
    <w:rsid w:val="008A7C90"/>
    <w:rsid w:val="008A7F0E"/>
    <w:rsid w:val="008B149F"/>
    <w:rsid w:val="008B3FDE"/>
    <w:rsid w:val="008B4CC8"/>
    <w:rsid w:val="008B588C"/>
    <w:rsid w:val="008B5D51"/>
    <w:rsid w:val="008B5EAC"/>
    <w:rsid w:val="008B6941"/>
    <w:rsid w:val="008B7109"/>
    <w:rsid w:val="008B7AD9"/>
    <w:rsid w:val="008C0A73"/>
    <w:rsid w:val="008C31CC"/>
    <w:rsid w:val="008C3A3F"/>
    <w:rsid w:val="008C51CC"/>
    <w:rsid w:val="008C5C1F"/>
    <w:rsid w:val="008C6A44"/>
    <w:rsid w:val="008D163D"/>
    <w:rsid w:val="008D3679"/>
    <w:rsid w:val="008D38A1"/>
    <w:rsid w:val="008D42BD"/>
    <w:rsid w:val="008D5A23"/>
    <w:rsid w:val="008E0F34"/>
    <w:rsid w:val="008E2FD5"/>
    <w:rsid w:val="008E4A29"/>
    <w:rsid w:val="008E5354"/>
    <w:rsid w:val="008E6175"/>
    <w:rsid w:val="008E63B5"/>
    <w:rsid w:val="008E6EBA"/>
    <w:rsid w:val="008F11DA"/>
    <w:rsid w:val="008F2D1C"/>
    <w:rsid w:val="008F4432"/>
    <w:rsid w:val="008F6955"/>
    <w:rsid w:val="008F74EF"/>
    <w:rsid w:val="009002C0"/>
    <w:rsid w:val="00900D41"/>
    <w:rsid w:val="0090307C"/>
    <w:rsid w:val="0090357A"/>
    <w:rsid w:val="00904C53"/>
    <w:rsid w:val="00904C93"/>
    <w:rsid w:val="00907246"/>
    <w:rsid w:val="009074B9"/>
    <w:rsid w:val="00914E7D"/>
    <w:rsid w:val="0091624C"/>
    <w:rsid w:val="00917092"/>
    <w:rsid w:val="00920578"/>
    <w:rsid w:val="009206C4"/>
    <w:rsid w:val="00920A5D"/>
    <w:rsid w:val="0092164D"/>
    <w:rsid w:val="009234EC"/>
    <w:rsid w:val="00925752"/>
    <w:rsid w:val="009261B7"/>
    <w:rsid w:val="00926F7E"/>
    <w:rsid w:val="0093240C"/>
    <w:rsid w:val="009329CB"/>
    <w:rsid w:val="0093309F"/>
    <w:rsid w:val="00933F50"/>
    <w:rsid w:val="009344A8"/>
    <w:rsid w:val="00940EFE"/>
    <w:rsid w:val="00941206"/>
    <w:rsid w:val="00942588"/>
    <w:rsid w:val="0094309E"/>
    <w:rsid w:val="00945271"/>
    <w:rsid w:val="00946176"/>
    <w:rsid w:val="0094781A"/>
    <w:rsid w:val="009479B4"/>
    <w:rsid w:val="00951E16"/>
    <w:rsid w:val="0095362F"/>
    <w:rsid w:val="0095610F"/>
    <w:rsid w:val="009576F4"/>
    <w:rsid w:val="009621D8"/>
    <w:rsid w:val="00962854"/>
    <w:rsid w:val="0096285C"/>
    <w:rsid w:val="009636EB"/>
    <w:rsid w:val="009637C0"/>
    <w:rsid w:val="00963EE7"/>
    <w:rsid w:val="00966FCD"/>
    <w:rsid w:val="00970400"/>
    <w:rsid w:val="0097040E"/>
    <w:rsid w:val="0097170D"/>
    <w:rsid w:val="00972311"/>
    <w:rsid w:val="00974C49"/>
    <w:rsid w:val="0098138D"/>
    <w:rsid w:val="00981628"/>
    <w:rsid w:val="009816AC"/>
    <w:rsid w:val="0098185E"/>
    <w:rsid w:val="00981892"/>
    <w:rsid w:val="009820AC"/>
    <w:rsid w:val="00984DDF"/>
    <w:rsid w:val="00985455"/>
    <w:rsid w:val="009916FA"/>
    <w:rsid w:val="00991F4A"/>
    <w:rsid w:val="0099227B"/>
    <w:rsid w:val="00992793"/>
    <w:rsid w:val="009940B4"/>
    <w:rsid w:val="00994EB7"/>
    <w:rsid w:val="00996006"/>
    <w:rsid w:val="009961DE"/>
    <w:rsid w:val="009A07E3"/>
    <w:rsid w:val="009A0FAF"/>
    <w:rsid w:val="009A2E03"/>
    <w:rsid w:val="009A3EA7"/>
    <w:rsid w:val="009A4151"/>
    <w:rsid w:val="009A6769"/>
    <w:rsid w:val="009A6D54"/>
    <w:rsid w:val="009A769C"/>
    <w:rsid w:val="009A7C3F"/>
    <w:rsid w:val="009B2C52"/>
    <w:rsid w:val="009B41A5"/>
    <w:rsid w:val="009C0032"/>
    <w:rsid w:val="009C2944"/>
    <w:rsid w:val="009C4B1F"/>
    <w:rsid w:val="009C61D5"/>
    <w:rsid w:val="009C7025"/>
    <w:rsid w:val="009C74C9"/>
    <w:rsid w:val="009D1686"/>
    <w:rsid w:val="009D1709"/>
    <w:rsid w:val="009D2E95"/>
    <w:rsid w:val="009D4DD7"/>
    <w:rsid w:val="009D4FDF"/>
    <w:rsid w:val="009D5711"/>
    <w:rsid w:val="009E0BF1"/>
    <w:rsid w:val="009E3EE9"/>
    <w:rsid w:val="009E5CF2"/>
    <w:rsid w:val="009F0607"/>
    <w:rsid w:val="009F14E2"/>
    <w:rsid w:val="009F26DB"/>
    <w:rsid w:val="009F338A"/>
    <w:rsid w:val="009F5627"/>
    <w:rsid w:val="009F5792"/>
    <w:rsid w:val="009F60F8"/>
    <w:rsid w:val="009F68A0"/>
    <w:rsid w:val="009F75C6"/>
    <w:rsid w:val="009F7A8D"/>
    <w:rsid w:val="009F7C39"/>
    <w:rsid w:val="009F7CCB"/>
    <w:rsid w:val="00A00530"/>
    <w:rsid w:val="00A00A31"/>
    <w:rsid w:val="00A01892"/>
    <w:rsid w:val="00A0374D"/>
    <w:rsid w:val="00A03908"/>
    <w:rsid w:val="00A0589B"/>
    <w:rsid w:val="00A0661D"/>
    <w:rsid w:val="00A06B81"/>
    <w:rsid w:val="00A11950"/>
    <w:rsid w:val="00A121C5"/>
    <w:rsid w:val="00A13C30"/>
    <w:rsid w:val="00A13D00"/>
    <w:rsid w:val="00A14F1A"/>
    <w:rsid w:val="00A152D3"/>
    <w:rsid w:val="00A156F0"/>
    <w:rsid w:val="00A16D43"/>
    <w:rsid w:val="00A17DE9"/>
    <w:rsid w:val="00A22966"/>
    <w:rsid w:val="00A22CD4"/>
    <w:rsid w:val="00A235BD"/>
    <w:rsid w:val="00A25E85"/>
    <w:rsid w:val="00A2620F"/>
    <w:rsid w:val="00A26D5C"/>
    <w:rsid w:val="00A27A8D"/>
    <w:rsid w:val="00A27C6D"/>
    <w:rsid w:val="00A30606"/>
    <w:rsid w:val="00A317CE"/>
    <w:rsid w:val="00A32A61"/>
    <w:rsid w:val="00A33F0A"/>
    <w:rsid w:val="00A34436"/>
    <w:rsid w:val="00A36DC9"/>
    <w:rsid w:val="00A37ABF"/>
    <w:rsid w:val="00A4075C"/>
    <w:rsid w:val="00A44857"/>
    <w:rsid w:val="00A44C96"/>
    <w:rsid w:val="00A50CBB"/>
    <w:rsid w:val="00A54767"/>
    <w:rsid w:val="00A54DF6"/>
    <w:rsid w:val="00A60BD4"/>
    <w:rsid w:val="00A6217E"/>
    <w:rsid w:val="00A62959"/>
    <w:rsid w:val="00A62AF8"/>
    <w:rsid w:val="00A6331B"/>
    <w:rsid w:val="00A63474"/>
    <w:rsid w:val="00A63C1F"/>
    <w:rsid w:val="00A63C8A"/>
    <w:rsid w:val="00A67EA7"/>
    <w:rsid w:val="00A739C0"/>
    <w:rsid w:val="00A752EF"/>
    <w:rsid w:val="00A75722"/>
    <w:rsid w:val="00A76E73"/>
    <w:rsid w:val="00A7711D"/>
    <w:rsid w:val="00A81A95"/>
    <w:rsid w:val="00A82053"/>
    <w:rsid w:val="00A86E1B"/>
    <w:rsid w:val="00A87F88"/>
    <w:rsid w:val="00A91683"/>
    <w:rsid w:val="00A917D2"/>
    <w:rsid w:val="00A94799"/>
    <w:rsid w:val="00A9485B"/>
    <w:rsid w:val="00A94DDE"/>
    <w:rsid w:val="00AA0A27"/>
    <w:rsid w:val="00AA284A"/>
    <w:rsid w:val="00AA5421"/>
    <w:rsid w:val="00AA5C4F"/>
    <w:rsid w:val="00AA69EF"/>
    <w:rsid w:val="00AB0C5F"/>
    <w:rsid w:val="00AB1FFE"/>
    <w:rsid w:val="00AB3669"/>
    <w:rsid w:val="00AB3EED"/>
    <w:rsid w:val="00AB4DC4"/>
    <w:rsid w:val="00AB75A8"/>
    <w:rsid w:val="00AC021E"/>
    <w:rsid w:val="00AC1DB0"/>
    <w:rsid w:val="00AC37A4"/>
    <w:rsid w:val="00AC3AC5"/>
    <w:rsid w:val="00AC3AE6"/>
    <w:rsid w:val="00AC3FD5"/>
    <w:rsid w:val="00AC6168"/>
    <w:rsid w:val="00AC7175"/>
    <w:rsid w:val="00AC7332"/>
    <w:rsid w:val="00AD26FC"/>
    <w:rsid w:val="00AD3B8D"/>
    <w:rsid w:val="00AD3D94"/>
    <w:rsid w:val="00AD4487"/>
    <w:rsid w:val="00AD48D2"/>
    <w:rsid w:val="00AD4CA9"/>
    <w:rsid w:val="00AD55C8"/>
    <w:rsid w:val="00AD69B7"/>
    <w:rsid w:val="00AE08D0"/>
    <w:rsid w:val="00AE0B77"/>
    <w:rsid w:val="00AE0C89"/>
    <w:rsid w:val="00AE301D"/>
    <w:rsid w:val="00AE3A7C"/>
    <w:rsid w:val="00AE4D44"/>
    <w:rsid w:val="00AE5B04"/>
    <w:rsid w:val="00AE6291"/>
    <w:rsid w:val="00AF1066"/>
    <w:rsid w:val="00AF1F5A"/>
    <w:rsid w:val="00AF2E03"/>
    <w:rsid w:val="00AF2F11"/>
    <w:rsid w:val="00AF3CB0"/>
    <w:rsid w:val="00AF41D6"/>
    <w:rsid w:val="00AF5336"/>
    <w:rsid w:val="00AF6484"/>
    <w:rsid w:val="00AF77FB"/>
    <w:rsid w:val="00B00DB9"/>
    <w:rsid w:val="00B04302"/>
    <w:rsid w:val="00B04E74"/>
    <w:rsid w:val="00B05822"/>
    <w:rsid w:val="00B10EB6"/>
    <w:rsid w:val="00B13072"/>
    <w:rsid w:val="00B14A7E"/>
    <w:rsid w:val="00B15F8C"/>
    <w:rsid w:val="00B169FE"/>
    <w:rsid w:val="00B17676"/>
    <w:rsid w:val="00B201CB"/>
    <w:rsid w:val="00B21334"/>
    <w:rsid w:val="00B2260A"/>
    <w:rsid w:val="00B23D9E"/>
    <w:rsid w:val="00B27468"/>
    <w:rsid w:val="00B27922"/>
    <w:rsid w:val="00B300A9"/>
    <w:rsid w:val="00B32993"/>
    <w:rsid w:val="00B37114"/>
    <w:rsid w:val="00B41675"/>
    <w:rsid w:val="00B42BFD"/>
    <w:rsid w:val="00B42C08"/>
    <w:rsid w:val="00B4502E"/>
    <w:rsid w:val="00B50859"/>
    <w:rsid w:val="00B51915"/>
    <w:rsid w:val="00B51C43"/>
    <w:rsid w:val="00B52327"/>
    <w:rsid w:val="00B52884"/>
    <w:rsid w:val="00B5622F"/>
    <w:rsid w:val="00B5782D"/>
    <w:rsid w:val="00B612BC"/>
    <w:rsid w:val="00B61446"/>
    <w:rsid w:val="00B62770"/>
    <w:rsid w:val="00B64EBE"/>
    <w:rsid w:val="00B650D5"/>
    <w:rsid w:val="00B6760D"/>
    <w:rsid w:val="00B67B3E"/>
    <w:rsid w:val="00B7068A"/>
    <w:rsid w:val="00B723AA"/>
    <w:rsid w:val="00B73556"/>
    <w:rsid w:val="00B74E00"/>
    <w:rsid w:val="00B765ED"/>
    <w:rsid w:val="00B7797F"/>
    <w:rsid w:val="00B8073A"/>
    <w:rsid w:val="00B81ACF"/>
    <w:rsid w:val="00B81CAF"/>
    <w:rsid w:val="00B81EB6"/>
    <w:rsid w:val="00B826C9"/>
    <w:rsid w:val="00B87221"/>
    <w:rsid w:val="00B94F18"/>
    <w:rsid w:val="00B95729"/>
    <w:rsid w:val="00B9610E"/>
    <w:rsid w:val="00B96D00"/>
    <w:rsid w:val="00B97015"/>
    <w:rsid w:val="00B97D30"/>
    <w:rsid w:val="00BA034B"/>
    <w:rsid w:val="00BA12D4"/>
    <w:rsid w:val="00BA1E0D"/>
    <w:rsid w:val="00BA6C22"/>
    <w:rsid w:val="00BA6E13"/>
    <w:rsid w:val="00BB0878"/>
    <w:rsid w:val="00BB0D07"/>
    <w:rsid w:val="00BB42D3"/>
    <w:rsid w:val="00BB7405"/>
    <w:rsid w:val="00BC2C30"/>
    <w:rsid w:val="00BC3379"/>
    <w:rsid w:val="00BC73EB"/>
    <w:rsid w:val="00BD4B33"/>
    <w:rsid w:val="00BD6B35"/>
    <w:rsid w:val="00BD73AF"/>
    <w:rsid w:val="00BD767E"/>
    <w:rsid w:val="00BE1162"/>
    <w:rsid w:val="00BE2109"/>
    <w:rsid w:val="00BE6729"/>
    <w:rsid w:val="00BE72B3"/>
    <w:rsid w:val="00BE77DC"/>
    <w:rsid w:val="00BF039D"/>
    <w:rsid w:val="00BF1481"/>
    <w:rsid w:val="00BF257E"/>
    <w:rsid w:val="00BF309F"/>
    <w:rsid w:val="00BF5F1F"/>
    <w:rsid w:val="00BF686F"/>
    <w:rsid w:val="00BF72D8"/>
    <w:rsid w:val="00C010D6"/>
    <w:rsid w:val="00C01AA4"/>
    <w:rsid w:val="00C03486"/>
    <w:rsid w:val="00C04E65"/>
    <w:rsid w:val="00C054C4"/>
    <w:rsid w:val="00C060A3"/>
    <w:rsid w:val="00C07020"/>
    <w:rsid w:val="00C073EA"/>
    <w:rsid w:val="00C078D9"/>
    <w:rsid w:val="00C1112A"/>
    <w:rsid w:val="00C136AE"/>
    <w:rsid w:val="00C16BE5"/>
    <w:rsid w:val="00C1752C"/>
    <w:rsid w:val="00C17825"/>
    <w:rsid w:val="00C20169"/>
    <w:rsid w:val="00C20B92"/>
    <w:rsid w:val="00C2369D"/>
    <w:rsid w:val="00C26D54"/>
    <w:rsid w:val="00C278F9"/>
    <w:rsid w:val="00C3057D"/>
    <w:rsid w:val="00C30C77"/>
    <w:rsid w:val="00C313EC"/>
    <w:rsid w:val="00C35111"/>
    <w:rsid w:val="00C3515F"/>
    <w:rsid w:val="00C370BB"/>
    <w:rsid w:val="00C37DFF"/>
    <w:rsid w:val="00C37E66"/>
    <w:rsid w:val="00C41581"/>
    <w:rsid w:val="00C43D62"/>
    <w:rsid w:val="00C46D83"/>
    <w:rsid w:val="00C502B0"/>
    <w:rsid w:val="00C52959"/>
    <w:rsid w:val="00C533C7"/>
    <w:rsid w:val="00C53799"/>
    <w:rsid w:val="00C56164"/>
    <w:rsid w:val="00C57816"/>
    <w:rsid w:val="00C579D9"/>
    <w:rsid w:val="00C57ECC"/>
    <w:rsid w:val="00C60B8C"/>
    <w:rsid w:val="00C60C83"/>
    <w:rsid w:val="00C6130E"/>
    <w:rsid w:val="00C61A7D"/>
    <w:rsid w:val="00C650D0"/>
    <w:rsid w:val="00C6708E"/>
    <w:rsid w:val="00C70FC0"/>
    <w:rsid w:val="00C720E5"/>
    <w:rsid w:val="00C72F3F"/>
    <w:rsid w:val="00C73679"/>
    <w:rsid w:val="00C73FD0"/>
    <w:rsid w:val="00C74033"/>
    <w:rsid w:val="00C75822"/>
    <w:rsid w:val="00C76E13"/>
    <w:rsid w:val="00C776C0"/>
    <w:rsid w:val="00C8170C"/>
    <w:rsid w:val="00C83541"/>
    <w:rsid w:val="00C86D46"/>
    <w:rsid w:val="00C908C0"/>
    <w:rsid w:val="00C91BBD"/>
    <w:rsid w:val="00C924B2"/>
    <w:rsid w:val="00C938D5"/>
    <w:rsid w:val="00C949F3"/>
    <w:rsid w:val="00CA04B8"/>
    <w:rsid w:val="00CA0CB1"/>
    <w:rsid w:val="00CA29C3"/>
    <w:rsid w:val="00CA4FB5"/>
    <w:rsid w:val="00CB107D"/>
    <w:rsid w:val="00CB2462"/>
    <w:rsid w:val="00CB3A4E"/>
    <w:rsid w:val="00CB4A30"/>
    <w:rsid w:val="00CB62E6"/>
    <w:rsid w:val="00CB7378"/>
    <w:rsid w:val="00CC0EA9"/>
    <w:rsid w:val="00CC1D1E"/>
    <w:rsid w:val="00CC22C0"/>
    <w:rsid w:val="00CC31AD"/>
    <w:rsid w:val="00CC32CF"/>
    <w:rsid w:val="00CC4208"/>
    <w:rsid w:val="00CC50BD"/>
    <w:rsid w:val="00CD0441"/>
    <w:rsid w:val="00CD08DD"/>
    <w:rsid w:val="00CD0A02"/>
    <w:rsid w:val="00CD0A5F"/>
    <w:rsid w:val="00CD0EC4"/>
    <w:rsid w:val="00CD1A58"/>
    <w:rsid w:val="00CD37F7"/>
    <w:rsid w:val="00CD42B9"/>
    <w:rsid w:val="00CD4B25"/>
    <w:rsid w:val="00CD536D"/>
    <w:rsid w:val="00CE15CF"/>
    <w:rsid w:val="00CE53F7"/>
    <w:rsid w:val="00CE74D1"/>
    <w:rsid w:val="00CE7B72"/>
    <w:rsid w:val="00CF1F52"/>
    <w:rsid w:val="00CF20CB"/>
    <w:rsid w:val="00CF370A"/>
    <w:rsid w:val="00CF3785"/>
    <w:rsid w:val="00CF3F6A"/>
    <w:rsid w:val="00CF5974"/>
    <w:rsid w:val="00CF5B91"/>
    <w:rsid w:val="00CF6A8D"/>
    <w:rsid w:val="00CF6F2C"/>
    <w:rsid w:val="00CF74E5"/>
    <w:rsid w:val="00CF7698"/>
    <w:rsid w:val="00D0384A"/>
    <w:rsid w:val="00D04956"/>
    <w:rsid w:val="00D04FDF"/>
    <w:rsid w:val="00D05DA9"/>
    <w:rsid w:val="00D13248"/>
    <w:rsid w:val="00D1368A"/>
    <w:rsid w:val="00D146D2"/>
    <w:rsid w:val="00D14D31"/>
    <w:rsid w:val="00D15625"/>
    <w:rsid w:val="00D16580"/>
    <w:rsid w:val="00D174E2"/>
    <w:rsid w:val="00D24D7B"/>
    <w:rsid w:val="00D24FE2"/>
    <w:rsid w:val="00D26E51"/>
    <w:rsid w:val="00D30221"/>
    <w:rsid w:val="00D31CD2"/>
    <w:rsid w:val="00D324AC"/>
    <w:rsid w:val="00D32E68"/>
    <w:rsid w:val="00D35DF3"/>
    <w:rsid w:val="00D37887"/>
    <w:rsid w:val="00D40CCC"/>
    <w:rsid w:val="00D411A7"/>
    <w:rsid w:val="00D46134"/>
    <w:rsid w:val="00D462EE"/>
    <w:rsid w:val="00D46CA6"/>
    <w:rsid w:val="00D47D29"/>
    <w:rsid w:val="00D50AC7"/>
    <w:rsid w:val="00D51178"/>
    <w:rsid w:val="00D51444"/>
    <w:rsid w:val="00D518FE"/>
    <w:rsid w:val="00D51B60"/>
    <w:rsid w:val="00D53306"/>
    <w:rsid w:val="00D53C8D"/>
    <w:rsid w:val="00D54136"/>
    <w:rsid w:val="00D54292"/>
    <w:rsid w:val="00D5577A"/>
    <w:rsid w:val="00D57D88"/>
    <w:rsid w:val="00D603AC"/>
    <w:rsid w:val="00D60D06"/>
    <w:rsid w:val="00D63A6E"/>
    <w:rsid w:val="00D63B3A"/>
    <w:rsid w:val="00D65B31"/>
    <w:rsid w:val="00D67585"/>
    <w:rsid w:val="00D679C9"/>
    <w:rsid w:val="00D70614"/>
    <w:rsid w:val="00D72ADC"/>
    <w:rsid w:val="00D747D2"/>
    <w:rsid w:val="00D758BF"/>
    <w:rsid w:val="00D75C65"/>
    <w:rsid w:val="00D76E69"/>
    <w:rsid w:val="00D775BE"/>
    <w:rsid w:val="00D801D0"/>
    <w:rsid w:val="00D80625"/>
    <w:rsid w:val="00D81ED1"/>
    <w:rsid w:val="00D842B9"/>
    <w:rsid w:val="00D8450B"/>
    <w:rsid w:val="00D86617"/>
    <w:rsid w:val="00D90186"/>
    <w:rsid w:val="00D922EF"/>
    <w:rsid w:val="00D94CA6"/>
    <w:rsid w:val="00D961DE"/>
    <w:rsid w:val="00D9649E"/>
    <w:rsid w:val="00D974BA"/>
    <w:rsid w:val="00DA0334"/>
    <w:rsid w:val="00DA0B6A"/>
    <w:rsid w:val="00DA2979"/>
    <w:rsid w:val="00DA3F02"/>
    <w:rsid w:val="00DA7960"/>
    <w:rsid w:val="00DB081D"/>
    <w:rsid w:val="00DB1DFD"/>
    <w:rsid w:val="00DB58FE"/>
    <w:rsid w:val="00DB6008"/>
    <w:rsid w:val="00DB6431"/>
    <w:rsid w:val="00DB670C"/>
    <w:rsid w:val="00DB7A6C"/>
    <w:rsid w:val="00DC162F"/>
    <w:rsid w:val="00DC182C"/>
    <w:rsid w:val="00DC1AAD"/>
    <w:rsid w:val="00DC35E1"/>
    <w:rsid w:val="00DC3FD0"/>
    <w:rsid w:val="00DC48B0"/>
    <w:rsid w:val="00DC53B5"/>
    <w:rsid w:val="00DC57C2"/>
    <w:rsid w:val="00DC7BDA"/>
    <w:rsid w:val="00DD03CB"/>
    <w:rsid w:val="00DD04EC"/>
    <w:rsid w:val="00DD1853"/>
    <w:rsid w:val="00DD1AB7"/>
    <w:rsid w:val="00DD27CD"/>
    <w:rsid w:val="00DD2D55"/>
    <w:rsid w:val="00DD348F"/>
    <w:rsid w:val="00DD4A4D"/>
    <w:rsid w:val="00DD4DCF"/>
    <w:rsid w:val="00DD725F"/>
    <w:rsid w:val="00DD7F78"/>
    <w:rsid w:val="00DE2BC4"/>
    <w:rsid w:val="00DE5FD4"/>
    <w:rsid w:val="00DF0B3E"/>
    <w:rsid w:val="00DF3059"/>
    <w:rsid w:val="00DF3461"/>
    <w:rsid w:val="00DF377E"/>
    <w:rsid w:val="00DF3ED0"/>
    <w:rsid w:val="00E0015A"/>
    <w:rsid w:val="00E022D1"/>
    <w:rsid w:val="00E05D10"/>
    <w:rsid w:val="00E0608D"/>
    <w:rsid w:val="00E100A6"/>
    <w:rsid w:val="00E11C96"/>
    <w:rsid w:val="00E1210C"/>
    <w:rsid w:val="00E121DB"/>
    <w:rsid w:val="00E145C3"/>
    <w:rsid w:val="00E147F2"/>
    <w:rsid w:val="00E17305"/>
    <w:rsid w:val="00E20D23"/>
    <w:rsid w:val="00E239FF"/>
    <w:rsid w:val="00E2476F"/>
    <w:rsid w:val="00E24A22"/>
    <w:rsid w:val="00E25FAC"/>
    <w:rsid w:val="00E26536"/>
    <w:rsid w:val="00E273BA"/>
    <w:rsid w:val="00E27E87"/>
    <w:rsid w:val="00E306BF"/>
    <w:rsid w:val="00E315E6"/>
    <w:rsid w:val="00E31FB5"/>
    <w:rsid w:val="00E35EAA"/>
    <w:rsid w:val="00E3666F"/>
    <w:rsid w:val="00E42F91"/>
    <w:rsid w:val="00E442A7"/>
    <w:rsid w:val="00E464B3"/>
    <w:rsid w:val="00E46B69"/>
    <w:rsid w:val="00E53E08"/>
    <w:rsid w:val="00E542C4"/>
    <w:rsid w:val="00E553D9"/>
    <w:rsid w:val="00E558A8"/>
    <w:rsid w:val="00E616C1"/>
    <w:rsid w:val="00E61F1E"/>
    <w:rsid w:val="00E61F2A"/>
    <w:rsid w:val="00E627CF"/>
    <w:rsid w:val="00E738F8"/>
    <w:rsid w:val="00E739D7"/>
    <w:rsid w:val="00E76A5C"/>
    <w:rsid w:val="00E76B62"/>
    <w:rsid w:val="00E80138"/>
    <w:rsid w:val="00E848BF"/>
    <w:rsid w:val="00E86A0C"/>
    <w:rsid w:val="00E86FB9"/>
    <w:rsid w:val="00E876E8"/>
    <w:rsid w:val="00E91BC8"/>
    <w:rsid w:val="00E9327D"/>
    <w:rsid w:val="00E93A96"/>
    <w:rsid w:val="00E95253"/>
    <w:rsid w:val="00E96549"/>
    <w:rsid w:val="00EA009F"/>
    <w:rsid w:val="00EA0C4E"/>
    <w:rsid w:val="00EA0D30"/>
    <w:rsid w:val="00EA130F"/>
    <w:rsid w:val="00EA1692"/>
    <w:rsid w:val="00EA2E4E"/>
    <w:rsid w:val="00EA2FFD"/>
    <w:rsid w:val="00EA37E2"/>
    <w:rsid w:val="00EA37FB"/>
    <w:rsid w:val="00EA3943"/>
    <w:rsid w:val="00EA4383"/>
    <w:rsid w:val="00EA4408"/>
    <w:rsid w:val="00EB0CCA"/>
    <w:rsid w:val="00EB179B"/>
    <w:rsid w:val="00EB24F3"/>
    <w:rsid w:val="00EB35AB"/>
    <w:rsid w:val="00EB5A94"/>
    <w:rsid w:val="00EB659D"/>
    <w:rsid w:val="00EC11B8"/>
    <w:rsid w:val="00EC357B"/>
    <w:rsid w:val="00EC3843"/>
    <w:rsid w:val="00EC403C"/>
    <w:rsid w:val="00EC4EA4"/>
    <w:rsid w:val="00EC56B6"/>
    <w:rsid w:val="00EC59B3"/>
    <w:rsid w:val="00EC5A2E"/>
    <w:rsid w:val="00EC5B8C"/>
    <w:rsid w:val="00EC6831"/>
    <w:rsid w:val="00ED1228"/>
    <w:rsid w:val="00ED221F"/>
    <w:rsid w:val="00ED258F"/>
    <w:rsid w:val="00ED2791"/>
    <w:rsid w:val="00ED2D10"/>
    <w:rsid w:val="00ED3C9E"/>
    <w:rsid w:val="00ED43F8"/>
    <w:rsid w:val="00ED469E"/>
    <w:rsid w:val="00ED4999"/>
    <w:rsid w:val="00ED4A09"/>
    <w:rsid w:val="00ED5B16"/>
    <w:rsid w:val="00EE018B"/>
    <w:rsid w:val="00EE18CA"/>
    <w:rsid w:val="00EE1A6C"/>
    <w:rsid w:val="00EE24D1"/>
    <w:rsid w:val="00EE497A"/>
    <w:rsid w:val="00EE4AA7"/>
    <w:rsid w:val="00EE4C6C"/>
    <w:rsid w:val="00EE4F8D"/>
    <w:rsid w:val="00EE5033"/>
    <w:rsid w:val="00EE544B"/>
    <w:rsid w:val="00EE75D9"/>
    <w:rsid w:val="00EE7C78"/>
    <w:rsid w:val="00EF185F"/>
    <w:rsid w:val="00EF1F9A"/>
    <w:rsid w:val="00EF2CDA"/>
    <w:rsid w:val="00EF399E"/>
    <w:rsid w:val="00EF3F94"/>
    <w:rsid w:val="00EF4981"/>
    <w:rsid w:val="00EF4D4A"/>
    <w:rsid w:val="00EF52E3"/>
    <w:rsid w:val="00F001C0"/>
    <w:rsid w:val="00F00CD8"/>
    <w:rsid w:val="00F01AEE"/>
    <w:rsid w:val="00F02C69"/>
    <w:rsid w:val="00F02E5D"/>
    <w:rsid w:val="00F10464"/>
    <w:rsid w:val="00F1246B"/>
    <w:rsid w:val="00F131A5"/>
    <w:rsid w:val="00F141C6"/>
    <w:rsid w:val="00F1659D"/>
    <w:rsid w:val="00F204E8"/>
    <w:rsid w:val="00F22215"/>
    <w:rsid w:val="00F222AA"/>
    <w:rsid w:val="00F23311"/>
    <w:rsid w:val="00F236F4"/>
    <w:rsid w:val="00F24C3F"/>
    <w:rsid w:val="00F26194"/>
    <w:rsid w:val="00F270C6"/>
    <w:rsid w:val="00F27DFF"/>
    <w:rsid w:val="00F304F5"/>
    <w:rsid w:val="00F30870"/>
    <w:rsid w:val="00F30A55"/>
    <w:rsid w:val="00F30C41"/>
    <w:rsid w:val="00F3263E"/>
    <w:rsid w:val="00F352D2"/>
    <w:rsid w:val="00F375EA"/>
    <w:rsid w:val="00F37BF2"/>
    <w:rsid w:val="00F408CF"/>
    <w:rsid w:val="00F40C7C"/>
    <w:rsid w:val="00F40DD4"/>
    <w:rsid w:val="00F4357B"/>
    <w:rsid w:val="00F47782"/>
    <w:rsid w:val="00F51AF4"/>
    <w:rsid w:val="00F55AB7"/>
    <w:rsid w:val="00F56BA7"/>
    <w:rsid w:val="00F57940"/>
    <w:rsid w:val="00F60CC2"/>
    <w:rsid w:val="00F63A6B"/>
    <w:rsid w:val="00F658C9"/>
    <w:rsid w:val="00F66890"/>
    <w:rsid w:val="00F668DE"/>
    <w:rsid w:val="00F66FDD"/>
    <w:rsid w:val="00F704ED"/>
    <w:rsid w:val="00F71087"/>
    <w:rsid w:val="00F71ECA"/>
    <w:rsid w:val="00F72E1A"/>
    <w:rsid w:val="00F72E2D"/>
    <w:rsid w:val="00F733F6"/>
    <w:rsid w:val="00F7494C"/>
    <w:rsid w:val="00F75C55"/>
    <w:rsid w:val="00F75FFF"/>
    <w:rsid w:val="00F81AA9"/>
    <w:rsid w:val="00F870A9"/>
    <w:rsid w:val="00F87713"/>
    <w:rsid w:val="00F877B0"/>
    <w:rsid w:val="00F9042B"/>
    <w:rsid w:val="00F934C0"/>
    <w:rsid w:val="00F95F56"/>
    <w:rsid w:val="00F9737E"/>
    <w:rsid w:val="00FA0B13"/>
    <w:rsid w:val="00FA1419"/>
    <w:rsid w:val="00FA2668"/>
    <w:rsid w:val="00FA3D31"/>
    <w:rsid w:val="00FA57C6"/>
    <w:rsid w:val="00FB1754"/>
    <w:rsid w:val="00FB2F12"/>
    <w:rsid w:val="00FB404D"/>
    <w:rsid w:val="00FC0729"/>
    <w:rsid w:val="00FC079F"/>
    <w:rsid w:val="00FC206E"/>
    <w:rsid w:val="00FC31D9"/>
    <w:rsid w:val="00FC4236"/>
    <w:rsid w:val="00FC6409"/>
    <w:rsid w:val="00FC671C"/>
    <w:rsid w:val="00FD0B7C"/>
    <w:rsid w:val="00FD5D71"/>
    <w:rsid w:val="00FD68A5"/>
    <w:rsid w:val="00FD6E4A"/>
    <w:rsid w:val="00FD6F83"/>
    <w:rsid w:val="00FE01A9"/>
    <w:rsid w:val="00FE29A8"/>
    <w:rsid w:val="00FE3444"/>
    <w:rsid w:val="00FE5C17"/>
    <w:rsid w:val="00FE6239"/>
    <w:rsid w:val="00FE68D3"/>
    <w:rsid w:val="00FE6E3C"/>
    <w:rsid w:val="00FF2C92"/>
    <w:rsid w:val="00FF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8BA"/>
    <w:rPr>
      <w:sz w:val="24"/>
      <w:szCs w:val="24"/>
    </w:rPr>
  </w:style>
  <w:style w:type="paragraph" w:styleId="Heading1">
    <w:name w:val="heading 1"/>
    <w:basedOn w:val="Normal"/>
    <w:next w:val="Normal"/>
    <w:link w:val="Heading1Char"/>
    <w:qFormat/>
    <w:rsid w:val="00DD2D55"/>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DD2D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12C7A"/>
    <w:pPr>
      <w:keepNext/>
      <w:spacing w:before="240" w:after="60"/>
      <w:outlineLvl w:val="2"/>
    </w:pPr>
    <w:rPr>
      <w:rFonts w:ascii="Cambria" w:hAnsi="Cambria"/>
      <w:b/>
      <w:bCs/>
      <w:sz w:val="26"/>
      <w:szCs w:val="26"/>
    </w:rPr>
  </w:style>
  <w:style w:type="paragraph" w:styleId="Heading4">
    <w:name w:val="heading 4"/>
    <w:aliases w:val="ASAPHeading 4,h4,a) b) c)"/>
    <w:basedOn w:val="Normal"/>
    <w:next w:val="Normal"/>
    <w:link w:val="Heading4Char"/>
    <w:qFormat/>
    <w:rsid w:val="00DD2D55"/>
    <w:pPr>
      <w:keepNext/>
      <w:spacing w:before="240" w:after="60"/>
      <w:outlineLvl w:val="3"/>
    </w:pPr>
    <w:rPr>
      <w:b/>
      <w:bCs/>
      <w:sz w:val="28"/>
      <w:szCs w:val="28"/>
    </w:rPr>
  </w:style>
  <w:style w:type="paragraph" w:styleId="Heading5">
    <w:name w:val="heading 5"/>
    <w:basedOn w:val="Normal"/>
    <w:next w:val="Normal"/>
    <w:link w:val="Heading5Char"/>
    <w:qFormat/>
    <w:rsid w:val="00312C7A"/>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link w:val="Heading6Char"/>
    <w:qFormat/>
    <w:rsid w:val="00DD2D55"/>
    <w:pPr>
      <w:keepNext/>
      <w:autoSpaceDE w:val="0"/>
      <w:autoSpaceDN w:val="0"/>
      <w:adjustRightInd w:val="0"/>
      <w:ind w:left="1440"/>
      <w:outlineLvl w:val="5"/>
    </w:pPr>
    <w:rPr>
      <w:b/>
      <w:sz w:val="23"/>
      <w:szCs w:val="23"/>
    </w:rPr>
  </w:style>
  <w:style w:type="paragraph" w:styleId="Heading7">
    <w:name w:val="heading 7"/>
    <w:basedOn w:val="Normal"/>
    <w:next w:val="Normal"/>
    <w:link w:val="Heading7Char"/>
    <w:qFormat/>
    <w:rsid w:val="00DD2D55"/>
    <w:pPr>
      <w:spacing w:before="240" w:after="60"/>
      <w:outlineLvl w:val="6"/>
    </w:pPr>
  </w:style>
  <w:style w:type="paragraph" w:styleId="Heading8">
    <w:name w:val="heading 8"/>
    <w:basedOn w:val="Normal"/>
    <w:next w:val="Normal"/>
    <w:link w:val="Heading8Char"/>
    <w:qFormat/>
    <w:rsid w:val="00312C7A"/>
    <w:pPr>
      <w:keepNext/>
      <w:outlineLvl w:val="7"/>
    </w:pPr>
    <w:rPr>
      <w:b/>
      <w:position w:val="-6"/>
      <w:sz w:val="17"/>
      <w:szCs w:val="20"/>
    </w:rPr>
  </w:style>
  <w:style w:type="paragraph" w:styleId="Heading9">
    <w:name w:val="heading 9"/>
    <w:basedOn w:val="Normal"/>
    <w:next w:val="Normal"/>
    <w:link w:val="Heading9Char"/>
    <w:qFormat/>
    <w:rsid w:val="00DD2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A2E"/>
    <w:pPr>
      <w:tabs>
        <w:tab w:val="center" w:pos="4320"/>
        <w:tab w:val="right" w:pos="8640"/>
      </w:tabs>
    </w:pPr>
  </w:style>
  <w:style w:type="paragraph" w:styleId="Footer">
    <w:name w:val="footer"/>
    <w:basedOn w:val="Normal"/>
    <w:link w:val="FooterChar"/>
    <w:uiPriority w:val="99"/>
    <w:rsid w:val="00626A2E"/>
    <w:pPr>
      <w:tabs>
        <w:tab w:val="center" w:pos="4320"/>
        <w:tab w:val="right" w:pos="8640"/>
      </w:tabs>
    </w:pPr>
  </w:style>
  <w:style w:type="paragraph" w:customStyle="1" w:styleId="JCCReportCoverSpacer">
    <w:name w:val="JCC Report Cover Spacer"/>
    <w:basedOn w:val="Normal"/>
    <w:rsid w:val="00C73FD0"/>
    <w:rPr>
      <w:rFonts w:ascii="Goudy Old Style" w:hAnsi="Goudy Old Style"/>
      <w:b/>
      <w:caps/>
      <w:spacing w:val="20"/>
      <w:sz w:val="12"/>
    </w:rPr>
  </w:style>
  <w:style w:type="paragraph" w:customStyle="1" w:styleId="JCCReportCoverSubhead">
    <w:name w:val="JCC Report Cover Subhead"/>
    <w:basedOn w:val="Normal"/>
    <w:rsid w:val="00C73FD0"/>
    <w:pPr>
      <w:spacing w:line="400" w:lineRule="atLeast"/>
    </w:pPr>
    <w:rPr>
      <w:rFonts w:ascii="Goudy Old Style" w:hAnsi="Goudy Old Style"/>
      <w:caps/>
      <w:spacing w:val="20"/>
      <w:sz w:val="28"/>
    </w:rPr>
  </w:style>
  <w:style w:type="paragraph" w:customStyle="1" w:styleId="JCCAddress2ndline">
    <w:name w:val="JCC Address 2nd line"/>
    <w:basedOn w:val="JCCAddress1stline"/>
    <w:rsid w:val="006D2947"/>
    <w:pPr>
      <w:spacing w:before="0"/>
    </w:pPr>
  </w:style>
  <w:style w:type="paragraph" w:customStyle="1" w:styleId="JCCAddress1stline">
    <w:name w:val="JCC Address 1st line"/>
    <w:basedOn w:val="Normal"/>
    <w:rsid w:val="006D2947"/>
    <w:pPr>
      <w:spacing w:before="360" w:line="280" w:lineRule="exact"/>
      <w:jc w:val="center"/>
    </w:pPr>
    <w:rPr>
      <w:rFonts w:ascii="Goudy Old Style" w:hAnsi="Goudy Old Style"/>
      <w:sz w:val="17"/>
      <w:szCs w:val="20"/>
    </w:rPr>
  </w:style>
  <w:style w:type="paragraph" w:customStyle="1" w:styleId="MemoTitle">
    <w:name w:val="Memo Title"/>
    <w:next w:val="BodyText"/>
    <w:rsid w:val="006D2947"/>
    <w:pPr>
      <w:jc w:val="center"/>
    </w:pPr>
    <w:rPr>
      <w:rFonts w:ascii="Goudy Old Style" w:hAnsi="Goudy Old Style"/>
      <w:caps/>
      <w:spacing w:val="80"/>
      <w:sz w:val="36"/>
    </w:rPr>
  </w:style>
  <w:style w:type="paragraph" w:styleId="BodyText">
    <w:name w:val="Body Text"/>
    <w:basedOn w:val="Normal"/>
    <w:link w:val="BodyTextChar"/>
    <w:rsid w:val="006D2947"/>
    <w:pPr>
      <w:spacing w:after="120"/>
    </w:pPr>
  </w:style>
  <w:style w:type="paragraph" w:customStyle="1" w:styleId="MemoHeaderText">
    <w:name w:val="Memo Header Text"/>
    <w:basedOn w:val="BodyText"/>
    <w:rsid w:val="006D2947"/>
    <w:pPr>
      <w:tabs>
        <w:tab w:val="left" w:pos="360"/>
      </w:tabs>
      <w:spacing w:after="0" w:line="300" w:lineRule="atLeast"/>
      <w:ind w:left="-86"/>
    </w:pPr>
    <w:rPr>
      <w:rFonts w:eastAsia="Times"/>
      <w:szCs w:val="20"/>
    </w:rPr>
  </w:style>
  <w:style w:type="paragraph" w:customStyle="1" w:styleId="MemoSubhead">
    <w:name w:val="Memo Subhead"/>
    <w:next w:val="MemoHeaderText"/>
    <w:rsid w:val="006D2947"/>
    <w:pPr>
      <w:ind w:left="-86"/>
    </w:pPr>
    <w:rPr>
      <w:rFonts w:ascii="Arial Black" w:hAnsi="Arial Black"/>
      <w:sz w:val="17"/>
    </w:rPr>
  </w:style>
  <w:style w:type="paragraph" w:styleId="BalloonText">
    <w:name w:val="Balloon Text"/>
    <w:basedOn w:val="Normal"/>
    <w:link w:val="BalloonTextChar"/>
    <w:rsid w:val="00794547"/>
    <w:rPr>
      <w:rFonts w:ascii="Tahoma" w:hAnsi="Tahoma" w:cs="Tahoma"/>
      <w:sz w:val="16"/>
      <w:szCs w:val="16"/>
    </w:rPr>
  </w:style>
  <w:style w:type="character" w:styleId="Hyperlink">
    <w:name w:val="Hyperlink"/>
    <w:basedOn w:val="DefaultParagraphFont"/>
    <w:rsid w:val="000F4B1E"/>
    <w:rPr>
      <w:color w:val="0000FF"/>
      <w:u w:val="single"/>
    </w:rPr>
  </w:style>
  <w:style w:type="paragraph" w:customStyle="1" w:styleId="DocID">
    <w:name w:val="Doc ID"/>
    <w:basedOn w:val="Normal"/>
    <w:rsid w:val="00DD2D55"/>
    <w:rPr>
      <w:sz w:val="14"/>
      <w:szCs w:val="20"/>
    </w:rPr>
  </w:style>
  <w:style w:type="paragraph" w:styleId="BodyTextIndent">
    <w:name w:val="Body Text Indent"/>
    <w:basedOn w:val="Normal"/>
    <w:link w:val="BodyTextIndentChar"/>
    <w:rsid w:val="00DD2D55"/>
    <w:pPr>
      <w:spacing w:after="80"/>
      <w:ind w:left="720"/>
    </w:pPr>
  </w:style>
  <w:style w:type="paragraph" w:customStyle="1" w:styleId="Tbl8left">
    <w:name w:val="Tbl8:left"/>
    <w:basedOn w:val="Normal"/>
    <w:rsid w:val="00DD2D55"/>
    <w:pPr>
      <w:spacing w:before="40" w:after="40"/>
    </w:pPr>
    <w:rPr>
      <w:sz w:val="16"/>
      <w:szCs w:val="20"/>
    </w:rPr>
  </w:style>
  <w:style w:type="paragraph" w:styleId="BodyText3">
    <w:name w:val="Body Text 3"/>
    <w:basedOn w:val="Normal"/>
    <w:link w:val="BodyText3Char"/>
    <w:rsid w:val="00DD2D55"/>
    <w:pPr>
      <w:spacing w:after="120"/>
    </w:pPr>
    <w:rPr>
      <w:sz w:val="16"/>
      <w:szCs w:val="16"/>
    </w:rPr>
  </w:style>
  <w:style w:type="paragraph" w:customStyle="1" w:styleId="zzSansSerif">
    <w:name w:val="zz Sans Serif"/>
    <w:rsid w:val="00DD2D55"/>
    <w:rPr>
      <w:rFonts w:ascii="Arial" w:hAnsi="Arial"/>
      <w:sz w:val="24"/>
    </w:rPr>
  </w:style>
  <w:style w:type="character" w:styleId="PageNumber">
    <w:name w:val="page number"/>
    <w:basedOn w:val="DefaultParagraphFont"/>
    <w:rsid w:val="00DD2D55"/>
  </w:style>
  <w:style w:type="paragraph" w:customStyle="1" w:styleId="Heading10">
    <w:name w:val="Heading10"/>
    <w:basedOn w:val="Heading9"/>
    <w:rsid w:val="00DD2D55"/>
    <w:pPr>
      <w:keepNext/>
      <w:tabs>
        <w:tab w:val="left" w:pos="10710"/>
      </w:tabs>
      <w:spacing w:before="0" w:after="0"/>
      <w:ind w:left="360" w:right="187" w:hanging="360"/>
      <w:jc w:val="center"/>
    </w:pPr>
    <w:rPr>
      <w:rFonts w:ascii="Times New Roman" w:hAnsi="Times New Roman" w:cs="Times New Roman"/>
      <w:b/>
      <w:caps/>
      <w:sz w:val="24"/>
      <w:szCs w:val="20"/>
    </w:rPr>
  </w:style>
  <w:style w:type="paragraph" w:styleId="BodyTextIndent3">
    <w:name w:val="Body Text Indent 3"/>
    <w:basedOn w:val="Normal"/>
    <w:link w:val="BodyTextIndent3Char"/>
    <w:rsid w:val="00437CAC"/>
    <w:pPr>
      <w:spacing w:after="120"/>
      <w:ind w:left="360"/>
    </w:pPr>
    <w:rPr>
      <w:sz w:val="16"/>
      <w:szCs w:val="16"/>
    </w:rPr>
  </w:style>
  <w:style w:type="paragraph" w:customStyle="1" w:styleId="ExhibitD1">
    <w:name w:val="ExhibitD1"/>
    <w:basedOn w:val="BodyText"/>
    <w:rsid w:val="00437CAC"/>
    <w:pPr>
      <w:numPr>
        <w:numId w:val="6"/>
      </w:numPr>
      <w:spacing w:after="0"/>
    </w:pPr>
    <w:rPr>
      <w:szCs w:val="20"/>
      <w:u w:val="single"/>
    </w:rPr>
  </w:style>
  <w:style w:type="paragraph" w:customStyle="1" w:styleId="ExhibitD2">
    <w:name w:val="ExhibitD2"/>
    <w:basedOn w:val="Normal"/>
    <w:rsid w:val="00437CAC"/>
    <w:pPr>
      <w:keepNext/>
      <w:numPr>
        <w:ilvl w:val="1"/>
        <w:numId w:val="7"/>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37CAC"/>
    <w:pPr>
      <w:keepNext/>
      <w:numPr>
        <w:ilvl w:val="2"/>
        <w:numId w:val="7"/>
      </w:numPr>
      <w:tabs>
        <w:tab w:val="left" w:pos="2592"/>
        <w:tab w:val="left" w:pos="4176"/>
        <w:tab w:val="left" w:pos="10710"/>
      </w:tabs>
      <w:ind w:right="187"/>
      <w:outlineLvl w:val="0"/>
    </w:pPr>
    <w:rPr>
      <w:szCs w:val="20"/>
    </w:rPr>
  </w:style>
  <w:style w:type="character" w:styleId="CommentReference">
    <w:name w:val="annotation reference"/>
    <w:basedOn w:val="DefaultParagraphFont"/>
    <w:rsid w:val="00FE5C17"/>
    <w:rPr>
      <w:sz w:val="16"/>
      <w:szCs w:val="16"/>
    </w:rPr>
  </w:style>
  <w:style w:type="paragraph" w:styleId="CommentText">
    <w:name w:val="annotation text"/>
    <w:basedOn w:val="Normal"/>
    <w:link w:val="CommentTextChar"/>
    <w:rsid w:val="00FE5C17"/>
    <w:rPr>
      <w:sz w:val="20"/>
      <w:szCs w:val="20"/>
    </w:rPr>
  </w:style>
  <w:style w:type="character" w:customStyle="1" w:styleId="CommentTextChar">
    <w:name w:val="Comment Text Char"/>
    <w:basedOn w:val="DefaultParagraphFont"/>
    <w:link w:val="CommentText"/>
    <w:rsid w:val="00FE5C17"/>
  </w:style>
  <w:style w:type="paragraph" w:styleId="CommentSubject">
    <w:name w:val="annotation subject"/>
    <w:basedOn w:val="CommentText"/>
    <w:next w:val="CommentText"/>
    <w:link w:val="CommentSubjectChar"/>
    <w:rsid w:val="00FE5C17"/>
    <w:rPr>
      <w:b/>
      <w:bCs/>
    </w:rPr>
  </w:style>
  <w:style w:type="character" w:customStyle="1" w:styleId="CommentSubjectChar">
    <w:name w:val="Comment Subject Char"/>
    <w:basedOn w:val="CommentTextChar"/>
    <w:link w:val="CommentSubject"/>
    <w:rsid w:val="00FE5C17"/>
    <w:rPr>
      <w:b/>
      <w:bCs/>
    </w:rPr>
  </w:style>
  <w:style w:type="paragraph" w:styleId="BodyTextIndent2">
    <w:name w:val="Body Text Indent 2"/>
    <w:basedOn w:val="Normal"/>
    <w:link w:val="BodyTextIndent2Char"/>
    <w:rsid w:val="007D3997"/>
    <w:pPr>
      <w:spacing w:after="120" w:line="480" w:lineRule="auto"/>
      <w:ind w:left="360"/>
    </w:pPr>
  </w:style>
  <w:style w:type="character" w:customStyle="1" w:styleId="BodyTextIndent2Char">
    <w:name w:val="Body Text Indent 2 Char"/>
    <w:basedOn w:val="DefaultParagraphFont"/>
    <w:link w:val="BodyTextIndent2"/>
    <w:rsid w:val="007D3997"/>
    <w:rPr>
      <w:sz w:val="24"/>
      <w:szCs w:val="24"/>
    </w:rPr>
  </w:style>
  <w:style w:type="paragraph" w:styleId="Revision">
    <w:name w:val="Revision"/>
    <w:hidden/>
    <w:uiPriority w:val="99"/>
    <w:semiHidden/>
    <w:rsid w:val="00F1246B"/>
    <w:rPr>
      <w:sz w:val="24"/>
      <w:szCs w:val="24"/>
    </w:rPr>
  </w:style>
  <w:style w:type="paragraph" w:styleId="NormalWeb">
    <w:name w:val="Normal (Web)"/>
    <w:basedOn w:val="Normal"/>
    <w:uiPriority w:val="99"/>
    <w:unhideWhenUsed/>
    <w:rsid w:val="002E481F"/>
    <w:rPr>
      <w:rFonts w:eastAsia="Calibri"/>
    </w:rPr>
  </w:style>
  <w:style w:type="paragraph" w:styleId="ListParagraph">
    <w:name w:val="List Paragraph"/>
    <w:basedOn w:val="Normal"/>
    <w:uiPriority w:val="34"/>
    <w:qFormat/>
    <w:rsid w:val="002E481F"/>
    <w:pPr>
      <w:spacing w:line="276" w:lineRule="auto"/>
      <w:ind w:left="720"/>
      <w:contextualSpacing/>
    </w:pPr>
    <w:rPr>
      <w:rFonts w:ascii="Calibri" w:eastAsia="Calibri" w:hAnsi="Calibri"/>
      <w:lang w:bidi="en-US"/>
    </w:rPr>
  </w:style>
  <w:style w:type="character" w:customStyle="1" w:styleId="FooterChar">
    <w:name w:val="Footer Char"/>
    <w:basedOn w:val="DefaultParagraphFont"/>
    <w:link w:val="Footer"/>
    <w:uiPriority w:val="99"/>
    <w:rsid w:val="002E481F"/>
    <w:rPr>
      <w:sz w:val="24"/>
      <w:szCs w:val="24"/>
    </w:rPr>
  </w:style>
  <w:style w:type="character" w:customStyle="1" w:styleId="HeaderChar">
    <w:name w:val="Header Char"/>
    <w:basedOn w:val="DefaultParagraphFont"/>
    <w:link w:val="Header"/>
    <w:uiPriority w:val="99"/>
    <w:rsid w:val="001922AF"/>
    <w:rPr>
      <w:sz w:val="24"/>
      <w:szCs w:val="24"/>
    </w:rPr>
  </w:style>
  <w:style w:type="table" w:styleId="TableGrid">
    <w:name w:val="Table Grid"/>
    <w:basedOn w:val="TableNormal"/>
    <w:rsid w:val="00C3057D"/>
    <w:rPr>
      <w:rFonts w:asciiTheme="minorHAnsi" w:eastAsiaTheme="minorHAnsi" w:hAnsi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FB404D"/>
    <w:rPr>
      <w:color w:val="800080" w:themeColor="followedHyperlink"/>
      <w:u w:val="single"/>
    </w:rPr>
  </w:style>
  <w:style w:type="character" w:customStyle="1" w:styleId="Heading3Char">
    <w:name w:val="Heading 3 Char"/>
    <w:basedOn w:val="DefaultParagraphFont"/>
    <w:link w:val="Heading3"/>
    <w:rsid w:val="00312C7A"/>
    <w:rPr>
      <w:rFonts w:ascii="Cambria" w:hAnsi="Cambria"/>
      <w:b/>
      <w:bCs/>
      <w:sz w:val="26"/>
      <w:szCs w:val="26"/>
    </w:rPr>
  </w:style>
  <w:style w:type="character" w:customStyle="1" w:styleId="Heading5Char">
    <w:name w:val="Heading 5 Char"/>
    <w:basedOn w:val="DefaultParagraphFont"/>
    <w:link w:val="Heading5"/>
    <w:rsid w:val="00312C7A"/>
    <w:rPr>
      <w:sz w:val="24"/>
    </w:rPr>
  </w:style>
  <w:style w:type="character" w:customStyle="1" w:styleId="Heading8Char">
    <w:name w:val="Heading 8 Char"/>
    <w:basedOn w:val="DefaultParagraphFont"/>
    <w:link w:val="Heading8"/>
    <w:rsid w:val="00312C7A"/>
    <w:rPr>
      <w:b/>
      <w:position w:val="-6"/>
      <w:sz w:val="17"/>
    </w:rPr>
  </w:style>
  <w:style w:type="character" w:customStyle="1" w:styleId="Heading1Char">
    <w:name w:val="Heading 1 Char"/>
    <w:link w:val="Heading1"/>
    <w:rsid w:val="00312C7A"/>
    <w:rPr>
      <w:sz w:val="24"/>
    </w:rPr>
  </w:style>
  <w:style w:type="character" w:customStyle="1" w:styleId="Heading6Char">
    <w:name w:val="Heading 6 Char"/>
    <w:link w:val="Heading6"/>
    <w:rsid w:val="00312C7A"/>
    <w:rPr>
      <w:b/>
      <w:sz w:val="23"/>
      <w:szCs w:val="23"/>
    </w:rPr>
  </w:style>
  <w:style w:type="character" w:customStyle="1" w:styleId="Heading7Char">
    <w:name w:val="Heading 7 Char"/>
    <w:link w:val="Heading7"/>
    <w:rsid w:val="00312C7A"/>
    <w:rPr>
      <w:sz w:val="24"/>
      <w:szCs w:val="24"/>
    </w:rPr>
  </w:style>
  <w:style w:type="paragraph" w:customStyle="1" w:styleId="Style3">
    <w:name w:val="Style3"/>
    <w:basedOn w:val="Normal"/>
    <w:link w:val="Style3Char"/>
    <w:autoRedefine/>
    <w:rsid w:val="00312C7A"/>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rsid w:val="00312C7A"/>
    <w:pPr>
      <w:tabs>
        <w:tab w:val="clear" w:pos="720"/>
        <w:tab w:val="clear" w:pos="2016"/>
      </w:tabs>
      <w:ind w:left="0"/>
    </w:pPr>
  </w:style>
  <w:style w:type="paragraph" w:styleId="List">
    <w:name w:val="List"/>
    <w:basedOn w:val="Normal"/>
    <w:rsid w:val="00312C7A"/>
    <w:pPr>
      <w:ind w:left="360" w:hanging="360"/>
    </w:pPr>
    <w:rPr>
      <w:rFonts w:ascii="Courier New" w:hAnsi="Courier New"/>
      <w:szCs w:val="20"/>
    </w:rPr>
  </w:style>
  <w:style w:type="paragraph" w:styleId="List2">
    <w:name w:val="List 2"/>
    <w:basedOn w:val="Normal"/>
    <w:rsid w:val="00312C7A"/>
    <w:pPr>
      <w:ind w:left="720" w:hanging="360"/>
    </w:pPr>
    <w:rPr>
      <w:rFonts w:ascii="Courier New" w:hAnsi="Courier New"/>
      <w:szCs w:val="20"/>
    </w:rPr>
  </w:style>
  <w:style w:type="paragraph" w:styleId="PlainText">
    <w:name w:val="Plain Text"/>
    <w:basedOn w:val="Normal"/>
    <w:link w:val="PlainTextChar"/>
    <w:rsid w:val="00312C7A"/>
    <w:pPr>
      <w:ind w:left="720" w:hanging="720"/>
    </w:pPr>
    <w:rPr>
      <w:rFonts w:ascii="Arial" w:hAnsi="Arial"/>
      <w:szCs w:val="20"/>
    </w:rPr>
  </w:style>
  <w:style w:type="character" w:customStyle="1" w:styleId="PlainTextChar">
    <w:name w:val="Plain Text Char"/>
    <w:basedOn w:val="DefaultParagraphFont"/>
    <w:link w:val="PlainText"/>
    <w:rsid w:val="00312C7A"/>
    <w:rPr>
      <w:rFonts w:ascii="Arial" w:hAnsi="Arial"/>
      <w:sz w:val="24"/>
    </w:rPr>
  </w:style>
  <w:style w:type="character" w:customStyle="1" w:styleId="BodyTextChar">
    <w:name w:val="Body Text Char"/>
    <w:link w:val="BodyText"/>
    <w:rsid w:val="00312C7A"/>
    <w:rPr>
      <w:sz w:val="24"/>
      <w:szCs w:val="24"/>
    </w:rPr>
  </w:style>
  <w:style w:type="character" w:customStyle="1" w:styleId="BodyTextIndentChar">
    <w:name w:val="Body Text Indent Char"/>
    <w:link w:val="BodyTextIndent"/>
    <w:rsid w:val="00312C7A"/>
    <w:rPr>
      <w:sz w:val="24"/>
      <w:szCs w:val="24"/>
    </w:rPr>
  </w:style>
  <w:style w:type="character" w:customStyle="1" w:styleId="BodyText3Char">
    <w:name w:val="Body Text 3 Char"/>
    <w:link w:val="BodyText3"/>
    <w:rsid w:val="00312C7A"/>
    <w:rPr>
      <w:sz w:val="16"/>
      <w:szCs w:val="16"/>
    </w:rPr>
  </w:style>
  <w:style w:type="paragraph" w:customStyle="1" w:styleId="Hidden">
    <w:name w:val="Hidden"/>
    <w:basedOn w:val="Heading4"/>
    <w:next w:val="Heading4"/>
    <w:rsid w:val="00312C7A"/>
    <w:pPr>
      <w:spacing w:before="0" w:after="0"/>
      <w:ind w:left="720"/>
    </w:pPr>
    <w:rPr>
      <w:b w:val="0"/>
      <w:bCs w:val="0"/>
      <w:vanish/>
      <w:color w:val="0000FF"/>
      <w:sz w:val="24"/>
      <w:szCs w:val="20"/>
    </w:rPr>
  </w:style>
  <w:style w:type="paragraph" w:customStyle="1" w:styleId="ExhibitA1">
    <w:name w:val="ExhibitA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1">
    <w:name w:val="ExhibitB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312C7A"/>
  </w:style>
  <w:style w:type="paragraph" w:customStyle="1" w:styleId="ExhibitB3">
    <w:name w:val="ExhibitB3"/>
    <w:basedOn w:val="Style4"/>
    <w:rsid w:val="00312C7A"/>
    <w:pPr>
      <w:numPr>
        <w:ilvl w:val="2"/>
        <w:numId w:val="16"/>
      </w:numPr>
    </w:pPr>
  </w:style>
  <w:style w:type="paragraph" w:customStyle="1" w:styleId="ExhibitC1">
    <w:name w:val="ExhibitC1"/>
    <w:basedOn w:val="Normal"/>
    <w:rsid w:val="00312C7A"/>
    <w:pPr>
      <w:numPr>
        <w:numId w:val="17"/>
      </w:numPr>
    </w:pPr>
    <w:rPr>
      <w:noProof/>
      <w:szCs w:val="20"/>
      <w:u w:val="single"/>
    </w:rPr>
  </w:style>
  <w:style w:type="paragraph" w:customStyle="1" w:styleId="ExhibitC2">
    <w:name w:val="ExhibitC2"/>
    <w:basedOn w:val="Normal"/>
    <w:rsid w:val="00312C7A"/>
    <w:pPr>
      <w:numPr>
        <w:ilvl w:val="1"/>
        <w:numId w:val="17"/>
      </w:numPr>
    </w:pPr>
    <w:rPr>
      <w:noProof/>
      <w:szCs w:val="20"/>
    </w:rPr>
  </w:style>
  <w:style w:type="paragraph" w:customStyle="1" w:styleId="ExhibitC3">
    <w:name w:val="ExhibitC3"/>
    <w:basedOn w:val="Style3"/>
    <w:rsid w:val="00312C7A"/>
    <w:pPr>
      <w:numPr>
        <w:ilvl w:val="2"/>
        <w:numId w:val="17"/>
      </w:numPr>
      <w:tabs>
        <w:tab w:val="num" w:pos="1440"/>
        <w:tab w:val="left" w:pos="2016"/>
      </w:tabs>
      <w:ind w:left="1440" w:hanging="1440"/>
    </w:pPr>
  </w:style>
  <w:style w:type="paragraph" w:customStyle="1" w:styleId="PldCentrL1">
    <w:name w:val="PldCentr_L1"/>
    <w:basedOn w:val="Normal"/>
    <w:next w:val="BodyText"/>
    <w:link w:val="PldCentrL1Char"/>
    <w:rsid w:val="00312C7A"/>
    <w:pPr>
      <w:widowControl w:val="0"/>
      <w:numPr>
        <w:numId w:val="18"/>
      </w:numPr>
      <w:spacing w:after="240"/>
      <w:jc w:val="center"/>
      <w:outlineLvl w:val="0"/>
    </w:pPr>
    <w:rPr>
      <w:b/>
      <w:szCs w:val="20"/>
    </w:rPr>
  </w:style>
  <w:style w:type="character" w:customStyle="1" w:styleId="PldCentrL1Char">
    <w:name w:val="PldCentr_L1 Char"/>
    <w:link w:val="PldCentrL1"/>
    <w:rsid w:val="00312C7A"/>
    <w:rPr>
      <w:b/>
      <w:sz w:val="24"/>
    </w:rPr>
  </w:style>
  <w:style w:type="paragraph" w:customStyle="1" w:styleId="PldCentrL2">
    <w:name w:val="PldCentr_L2"/>
    <w:basedOn w:val="PldCentrL1"/>
    <w:next w:val="BodyText"/>
    <w:link w:val="PldCentrL2Char"/>
    <w:rsid w:val="00312C7A"/>
    <w:pPr>
      <w:numPr>
        <w:ilvl w:val="1"/>
      </w:numPr>
      <w:jc w:val="left"/>
      <w:outlineLvl w:val="1"/>
    </w:pPr>
  </w:style>
  <w:style w:type="paragraph" w:customStyle="1" w:styleId="PldCentrL3">
    <w:name w:val="PldCentr_L3"/>
    <w:basedOn w:val="PldCentrL2"/>
    <w:next w:val="BodyText"/>
    <w:link w:val="PldCentrL3Char"/>
    <w:rsid w:val="00312C7A"/>
    <w:pPr>
      <w:numPr>
        <w:ilvl w:val="4"/>
      </w:numPr>
      <w:outlineLvl w:val="2"/>
    </w:pPr>
    <w:rPr>
      <w:b w:val="0"/>
    </w:rPr>
  </w:style>
  <w:style w:type="character" w:customStyle="1" w:styleId="PldCentrL3Char">
    <w:name w:val="PldCentr_L3 Char"/>
    <w:link w:val="PldCentrL3"/>
    <w:rsid w:val="00312C7A"/>
    <w:rPr>
      <w:sz w:val="24"/>
    </w:rPr>
  </w:style>
  <w:style w:type="paragraph" w:customStyle="1" w:styleId="PldCentrL4">
    <w:name w:val="PldCentr_L4"/>
    <w:basedOn w:val="PldCentrL3"/>
    <w:next w:val="BodyText"/>
    <w:link w:val="PldCentrL4Char"/>
    <w:rsid w:val="00312C7A"/>
    <w:pPr>
      <w:numPr>
        <w:ilvl w:val="6"/>
      </w:numPr>
      <w:tabs>
        <w:tab w:val="clear" w:pos="4410"/>
        <w:tab w:val="num" w:pos="1440"/>
      </w:tabs>
      <w:ind w:left="1440" w:hanging="1440"/>
      <w:outlineLvl w:val="3"/>
    </w:pPr>
  </w:style>
  <w:style w:type="character" w:customStyle="1" w:styleId="PldCentrL4Char">
    <w:name w:val="PldCentr_L4 Char"/>
    <w:basedOn w:val="PldCentrL3Char"/>
    <w:link w:val="PldCentrL4"/>
    <w:rsid w:val="00312C7A"/>
  </w:style>
  <w:style w:type="paragraph" w:customStyle="1" w:styleId="PldCentrL5">
    <w:name w:val="PldCentr_L5"/>
    <w:basedOn w:val="PldCentrL4"/>
    <w:next w:val="BodyText"/>
    <w:link w:val="PldCentrL5Char"/>
    <w:rsid w:val="00312C7A"/>
    <w:pPr>
      <w:numPr>
        <w:ilvl w:val="8"/>
      </w:numPr>
      <w:tabs>
        <w:tab w:val="clear" w:pos="5760"/>
        <w:tab w:val="num" w:pos="1800"/>
      </w:tabs>
      <w:ind w:left="1800" w:hanging="1800"/>
      <w:outlineLvl w:val="4"/>
    </w:pPr>
  </w:style>
  <w:style w:type="character" w:customStyle="1" w:styleId="PldCentrL5Char">
    <w:name w:val="PldCentr_L5 Char"/>
    <w:basedOn w:val="PldCentrL4Char"/>
    <w:link w:val="PldCentrL5"/>
    <w:rsid w:val="00312C7A"/>
  </w:style>
  <w:style w:type="character" w:customStyle="1" w:styleId="Heading4Char">
    <w:name w:val="Heading 4 Char"/>
    <w:aliases w:val="ASAPHeading 4 Char,h4 Char,a) b) c) Char"/>
    <w:link w:val="Heading4"/>
    <w:rsid w:val="00312C7A"/>
    <w:rPr>
      <w:b/>
      <w:bCs/>
      <w:sz w:val="28"/>
      <w:szCs w:val="28"/>
    </w:rPr>
  </w:style>
  <w:style w:type="character" w:customStyle="1" w:styleId="Heading9Char">
    <w:name w:val="Heading 9 Char"/>
    <w:link w:val="Heading9"/>
    <w:rsid w:val="00312C7A"/>
    <w:rPr>
      <w:rFonts w:ascii="Arial" w:hAnsi="Arial" w:cs="Arial"/>
      <w:sz w:val="22"/>
      <w:szCs w:val="22"/>
    </w:rPr>
  </w:style>
  <w:style w:type="paragraph" w:customStyle="1" w:styleId="PldCentrL6">
    <w:name w:val="PldCentr_L6"/>
    <w:basedOn w:val="PldCentrL5"/>
    <w:next w:val="BodyText"/>
    <w:rsid w:val="00312C7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312C7A"/>
    <w:pPr>
      <w:tabs>
        <w:tab w:val="num" w:pos="3600"/>
      </w:tabs>
      <w:ind w:left="3240" w:hanging="1080"/>
      <w:outlineLvl w:val="6"/>
    </w:pPr>
  </w:style>
  <w:style w:type="paragraph" w:customStyle="1" w:styleId="PldCentrL8">
    <w:name w:val="PldCentr_L8"/>
    <w:basedOn w:val="PldCentrL7"/>
    <w:next w:val="BodyText"/>
    <w:rsid w:val="00312C7A"/>
    <w:pPr>
      <w:tabs>
        <w:tab w:val="num" w:pos="4320"/>
      </w:tabs>
      <w:spacing w:before="240" w:after="0"/>
      <w:ind w:left="3744" w:hanging="1224"/>
      <w:outlineLvl w:val="7"/>
    </w:pPr>
  </w:style>
  <w:style w:type="paragraph" w:customStyle="1" w:styleId="PldCentrL9">
    <w:name w:val="PldCentr_L9"/>
    <w:basedOn w:val="PldCentrL8"/>
    <w:next w:val="BodyText"/>
    <w:rsid w:val="00312C7A"/>
    <w:pPr>
      <w:tabs>
        <w:tab w:val="num" w:pos="4680"/>
      </w:tabs>
      <w:ind w:left="4320" w:hanging="1440"/>
      <w:outlineLvl w:val="8"/>
    </w:pPr>
  </w:style>
  <w:style w:type="paragraph" w:customStyle="1" w:styleId="SPECText2">
    <w:name w:val="SPECText[2]"/>
    <w:basedOn w:val="Normal"/>
    <w:rsid w:val="00312C7A"/>
    <w:pPr>
      <w:widowControl w:val="0"/>
      <w:tabs>
        <w:tab w:val="num" w:pos="720"/>
      </w:tabs>
      <w:spacing w:before="240"/>
      <w:ind w:left="720" w:hanging="720"/>
      <w:outlineLvl w:val="1"/>
    </w:pPr>
    <w:rPr>
      <w:rFonts w:ascii="Arial" w:hAnsi="Arial" w:cs="Arial"/>
      <w:snapToGrid w:val="0"/>
      <w:sz w:val="20"/>
      <w:szCs w:val="20"/>
    </w:rPr>
  </w:style>
  <w:style w:type="character" w:customStyle="1" w:styleId="Heading2Char">
    <w:name w:val="Heading 2 Char"/>
    <w:link w:val="Heading2"/>
    <w:rsid w:val="00312C7A"/>
    <w:rPr>
      <w:rFonts w:ascii="Arial" w:hAnsi="Arial" w:cs="Arial"/>
      <w:b/>
      <w:bCs/>
      <w:i/>
      <w:iCs/>
      <w:sz w:val="28"/>
      <w:szCs w:val="28"/>
    </w:rPr>
  </w:style>
  <w:style w:type="paragraph" w:customStyle="1" w:styleId="Style6">
    <w:name w:val="Style6"/>
    <w:rsid w:val="00312C7A"/>
    <w:rPr>
      <w:noProof/>
      <w:sz w:val="24"/>
    </w:rPr>
  </w:style>
  <w:style w:type="paragraph" w:customStyle="1" w:styleId="Style7">
    <w:name w:val="Style7"/>
    <w:rsid w:val="00312C7A"/>
    <w:rPr>
      <w:noProof/>
      <w:sz w:val="24"/>
    </w:rPr>
  </w:style>
  <w:style w:type="paragraph" w:customStyle="1" w:styleId="Style2">
    <w:name w:val="Style2"/>
    <w:basedOn w:val="Normal"/>
    <w:autoRedefine/>
    <w:rsid w:val="00312C7A"/>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312C7A"/>
    <w:pPr>
      <w:ind w:left="0" w:right="0"/>
    </w:pPr>
  </w:style>
  <w:style w:type="paragraph" w:customStyle="1" w:styleId="Style5">
    <w:name w:val="Style5"/>
    <w:rsid w:val="00312C7A"/>
    <w:pPr>
      <w:numPr>
        <w:numId w:val="20"/>
      </w:numPr>
    </w:pPr>
    <w:rPr>
      <w:noProof/>
      <w:sz w:val="24"/>
    </w:rPr>
  </w:style>
  <w:style w:type="paragraph" w:styleId="Title">
    <w:name w:val="Title"/>
    <w:basedOn w:val="Normal"/>
    <w:link w:val="TitleChar"/>
    <w:qFormat/>
    <w:rsid w:val="00312C7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312C7A"/>
    <w:rPr>
      <w:sz w:val="24"/>
    </w:rPr>
  </w:style>
  <w:style w:type="paragraph" w:styleId="ListContinue2">
    <w:name w:val="List Continue 2"/>
    <w:basedOn w:val="Normal"/>
    <w:rsid w:val="00312C7A"/>
    <w:pPr>
      <w:spacing w:after="120"/>
      <w:ind w:left="720"/>
    </w:pPr>
    <w:rPr>
      <w:rFonts w:ascii="Courier New" w:hAnsi="Courier New"/>
      <w:szCs w:val="20"/>
    </w:rPr>
  </w:style>
  <w:style w:type="paragraph" w:customStyle="1" w:styleId="s2">
    <w:name w:val="s2"/>
    <w:basedOn w:val="Normal"/>
    <w:rsid w:val="00312C7A"/>
    <w:pPr>
      <w:widowControl w:val="0"/>
      <w:spacing w:after="240"/>
      <w:ind w:left="1080" w:hanging="360"/>
      <w:jc w:val="both"/>
    </w:pPr>
    <w:rPr>
      <w:szCs w:val="20"/>
    </w:rPr>
  </w:style>
  <w:style w:type="character" w:customStyle="1" w:styleId="BodyTextIndent3Char">
    <w:name w:val="Body Text Indent 3 Char"/>
    <w:link w:val="BodyTextIndent3"/>
    <w:rsid w:val="00312C7A"/>
    <w:rPr>
      <w:sz w:val="16"/>
      <w:szCs w:val="16"/>
    </w:rPr>
  </w:style>
  <w:style w:type="paragraph" w:customStyle="1" w:styleId="1indspaft">
    <w:name w:val="¶ + 1&quot; ind + sp aft"/>
    <w:basedOn w:val="Normal"/>
    <w:rsid w:val="00312C7A"/>
    <w:pPr>
      <w:spacing w:after="120" w:line="240" w:lineRule="atLeast"/>
      <w:ind w:firstLine="1440"/>
      <w:jc w:val="both"/>
    </w:pPr>
    <w:rPr>
      <w:rFonts w:ascii="Palatino" w:hAnsi="Palatino"/>
      <w:sz w:val="20"/>
      <w:szCs w:val="20"/>
    </w:rPr>
  </w:style>
  <w:style w:type="paragraph" w:styleId="BlockText">
    <w:name w:val="Block Text"/>
    <w:basedOn w:val="Normal"/>
    <w:rsid w:val="00312C7A"/>
    <w:pPr>
      <w:tabs>
        <w:tab w:val="left" w:pos="1296"/>
        <w:tab w:val="left" w:pos="10710"/>
      </w:tabs>
      <w:ind w:left="630" w:right="180"/>
      <w:outlineLvl w:val="0"/>
    </w:pPr>
    <w:rPr>
      <w:vanish/>
      <w:color w:val="0000FF"/>
      <w:szCs w:val="20"/>
    </w:rPr>
  </w:style>
  <w:style w:type="paragraph" w:customStyle="1" w:styleId="s1">
    <w:name w:val="s1"/>
    <w:basedOn w:val="Normal"/>
    <w:rsid w:val="00312C7A"/>
    <w:pPr>
      <w:keepNext/>
      <w:widowControl w:val="0"/>
      <w:tabs>
        <w:tab w:val="left" w:pos="720"/>
      </w:tabs>
      <w:spacing w:after="240"/>
      <w:ind w:left="720" w:hanging="720"/>
    </w:pPr>
    <w:rPr>
      <w:b/>
      <w:szCs w:val="20"/>
    </w:rPr>
  </w:style>
  <w:style w:type="paragraph" w:customStyle="1" w:styleId="s3">
    <w:name w:val="s3"/>
    <w:basedOn w:val="Normal"/>
    <w:rsid w:val="00312C7A"/>
    <w:pPr>
      <w:widowControl w:val="0"/>
      <w:tabs>
        <w:tab w:val="left" w:pos="1440"/>
      </w:tabs>
      <w:spacing w:after="240"/>
      <w:ind w:left="1440" w:hanging="360"/>
      <w:jc w:val="both"/>
    </w:pPr>
    <w:rPr>
      <w:szCs w:val="20"/>
    </w:rPr>
  </w:style>
  <w:style w:type="paragraph" w:customStyle="1" w:styleId="ExhibitE1">
    <w:name w:val="ExhibitE1"/>
    <w:basedOn w:val="ExhibitA1"/>
    <w:rsid w:val="00312C7A"/>
    <w:pPr>
      <w:tabs>
        <w:tab w:val="num" w:pos="720"/>
      </w:tabs>
      <w:ind w:left="720" w:hanging="720"/>
    </w:pPr>
  </w:style>
  <w:style w:type="paragraph" w:customStyle="1" w:styleId="Standard1">
    <w:name w:val="Standard1"/>
    <w:basedOn w:val="Style1"/>
    <w:next w:val="Style1"/>
    <w:rsid w:val="00312C7A"/>
    <w:pPr>
      <w:numPr>
        <w:numId w:val="19"/>
      </w:numPr>
    </w:pPr>
  </w:style>
  <w:style w:type="paragraph" w:customStyle="1" w:styleId="ExhibitA2">
    <w:name w:val="ExhibitA2"/>
    <w:basedOn w:val="Style3"/>
    <w:rsid w:val="00312C7A"/>
    <w:pPr>
      <w:numPr>
        <w:ilvl w:val="1"/>
        <w:numId w:val="21"/>
      </w:numPr>
      <w:tabs>
        <w:tab w:val="clear" w:pos="1440"/>
        <w:tab w:val="left" w:pos="-720"/>
        <w:tab w:val="num" w:pos="720"/>
      </w:tabs>
      <w:suppressAutoHyphens/>
      <w:jc w:val="both"/>
    </w:pPr>
    <w:rPr>
      <w:spacing w:val="-3"/>
    </w:rPr>
  </w:style>
  <w:style w:type="paragraph" w:customStyle="1" w:styleId="ExhibitA3">
    <w:name w:val="ExhibitA3"/>
    <w:basedOn w:val="Style3"/>
    <w:rsid w:val="00312C7A"/>
    <w:pPr>
      <w:numPr>
        <w:ilvl w:val="2"/>
        <w:numId w:val="21"/>
      </w:numPr>
      <w:tabs>
        <w:tab w:val="num" w:pos="720"/>
        <w:tab w:val="left" w:pos="2016"/>
      </w:tabs>
      <w:ind w:left="2160" w:hanging="720"/>
    </w:pPr>
  </w:style>
  <w:style w:type="paragraph" w:customStyle="1" w:styleId="EAM2">
    <w:name w:val="EAM2"/>
    <w:basedOn w:val="Normal"/>
    <w:rsid w:val="00312C7A"/>
    <w:pPr>
      <w:spacing w:before="240" w:after="60"/>
    </w:pPr>
    <w:rPr>
      <w:rFonts w:ascii="Arial" w:hAnsi="Arial"/>
      <w:szCs w:val="20"/>
    </w:rPr>
  </w:style>
  <w:style w:type="paragraph" w:styleId="BodyText2">
    <w:name w:val="Body Text 2"/>
    <w:basedOn w:val="Normal"/>
    <w:link w:val="BodyText2Char"/>
    <w:rsid w:val="00312C7A"/>
    <w:pPr>
      <w:jc w:val="both"/>
    </w:pPr>
    <w:rPr>
      <w:snapToGrid w:val="0"/>
      <w:szCs w:val="20"/>
    </w:rPr>
  </w:style>
  <w:style w:type="character" w:customStyle="1" w:styleId="BodyText2Char">
    <w:name w:val="Body Text 2 Char"/>
    <w:basedOn w:val="DefaultParagraphFont"/>
    <w:link w:val="BodyText2"/>
    <w:rsid w:val="00312C7A"/>
    <w:rPr>
      <w:snapToGrid w:val="0"/>
      <w:sz w:val="24"/>
    </w:rPr>
  </w:style>
  <w:style w:type="paragraph" w:styleId="Caption">
    <w:name w:val="caption"/>
    <w:basedOn w:val="Normal"/>
    <w:next w:val="Normal"/>
    <w:qFormat/>
    <w:rsid w:val="00312C7A"/>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312C7A"/>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312C7A"/>
    <w:pPr>
      <w:spacing w:line="220" w:lineRule="exact"/>
      <w:jc w:val="right"/>
    </w:pPr>
    <w:rPr>
      <w:rFonts w:ascii="Goudy Old Style" w:eastAsia="Times" w:hAnsi="Goudy Old Style"/>
      <w:sz w:val="17"/>
      <w:szCs w:val="20"/>
    </w:rPr>
  </w:style>
  <w:style w:type="paragraph" w:customStyle="1" w:styleId="JCCName">
    <w:name w:val="JCC Name"/>
    <w:basedOn w:val="Normal"/>
    <w:rsid w:val="00312C7A"/>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312C7A"/>
    <w:pPr>
      <w:spacing w:line="210" w:lineRule="exact"/>
      <w:jc w:val="right"/>
    </w:pPr>
    <w:rPr>
      <w:rFonts w:ascii="Goudy Old Style" w:eastAsia="Times" w:hAnsi="Goudy Old Style"/>
      <w:i/>
      <w:iCs/>
      <w:sz w:val="16"/>
      <w:szCs w:val="20"/>
    </w:rPr>
  </w:style>
  <w:style w:type="paragraph" w:customStyle="1" w:styleId="JCCText">
    <w:name w:val="JCC Text"/>
    <w:basedOn w:val="Normal"/>
    <w:rsid w:val="00312C7A"/>
    <w:pPr>
      <w:spacing w:line="300" w:lineRule="exact"/>
    </w:pPr>
    <w:rPr>
      <w:rFonts w:eastAsia="Times"/>
      <w:szCs w:val="20"/>
    </w:rPr>
  </w:style>
  <w:style w:type="paragraph" w:customStyle="1" w:styleId="HeaderPageNumber">
    <w:name w:val="Header Page Number"/>
    <w:basedOn w:val="Header"/>
    <w:rsid w:val="00312C7A"/>
    <w:pPr>
      <w:spacing w:after="600"/>
    </w:pPr>
    <w:rPr>
      <w:rFonts w:eastAsia="Times"/>
      <w:szCs w:val="20"/>
    </w:rPr>
  </w:style>
  <w:style w:type="paragraph" w:customStyle="1" w:styleId="Default">
    <w:name w:val="Default"/>
    <w:rsid w:val="00312C7A"/>
    <w:pPr>
      <w:autoSpaceDE w:val="0"/>
      <w:autoSpaceDN w:val="0"/>
      <w:adjustRightInd w:val="0"/>
    </w:pPr>
    <w:rPr>
      <w:color w:val="000000"/>
      <w:sz w:val="24"/>
      <w:szCs w:val="24"/>
    </w:rPr>
  </w:style>
  <w:style w:type="paragraph" w:customStyle="1" w:styleId="RFPA">
    <w:name w:val="RFPA"/>
    <w:basedOn w:val="RFP1"/>
    <w:autoRedefine/>
    <w:rsid w:val="00312C7A"/>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312C7A"/>
    <w:pPr>
      <w:numPr>
        <w:numId w:val="22"/>
      </w:numPr>
    </w:pPr>
    <w:rPr>
      <w:caps/>
      <w:szCs w:val="20"/>
      <w:u w:val="single"/>
    </w:rPr>
  </w:style>
  <w:style w:type="paragraph" w:customStyle="1" w:styleId="RFPa0">
    <w:name w:val="RFP(a)"/>
    <w:basedOn w:val="Normal"/>
    <w:rsid w:val="00312C7A"/>
    <w:pPr>
      <w:numPr>
        <w:ilvl w:val="3"/>
        <w:numId w:val="22"/>
      </w:numPr>
      <w:tabs>
        <w:tab w:val="left" w:pos="1440"/>
      </w:tabs>
    </w:pPr>
    <w:rPr>
      <w:szCs w:val="20"/>
    </w:rPr>
  </w:style>
  <w:style w:type="paragraph" w:customStyle="1" w:styleId="ArticleL1">
    <w:name w:val="Article_L1"/>
    <w:basedOn w:val="Normal"/>
    <w:next w:val="Normal"/>
    <w:rsid w:val="00312C7A"/>
    <w:pPr>
      <w:keepNext/>
      <w:numPr>
        <w:numId w:val="23"/>
      </w:numPr>
      <w:spacing w:after="220"/>
      <w:jc w:val="center"/>
      <w:outlineLvl w:val="0"/>
    </w:pPr>
    <w:rPr>
      <w:b/>
      <w:caps/>
      <w:sz w:val="22"/>
      <w:szCs w:val="20"/>
    </w:rPr>
  </w:style>
  <w:style w:type="paragraph" w:customStyle="1" w:styleId="ArticleL2">
    <w:name w:val="Article_L2"/>
    <w:basedOn w:val="ArticleL1"/>
    <w:next w:val="Normal"/>
    <w:rsid w:val="00312C7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12C7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12C7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12C7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12C7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12C7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12C7A"/>
    <w:pPr>
      <w:numPr>
        <w:ilvl w:val="7"/>
        <w:numId w:val="23"/>
      </w:numPr>
    </w:pPr>
  </w:style>
  <w:style w:type="paragraph" w:customStyle="1" w:styleId="ArticleL9">
    <w:name w:val="Article_L9"/>
    <w:basedOn w:val="Normal"/>
    <w:rsid w:val="00312C7A"/>
    <w:pPr>
      <w:numPr>
        <w:ilvl w:val="8"/>
        <w:numId w:val="23"/>
      </w:numPr>
    </w:pPr>
  </w:style>
  <w:style w:type="character" w:customStyle="1" w:styleId="zzmpTrailerItem">
    <w:name w:val="zzmpTrailerItem"/>
    <w:rsid w:val="00312C7A"/>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312C7A"/>
  </w:style>
  <w:style w:type="paragraph" w:customStyle="1" w:styleId="StyleStylePldCentrL3UnderlineBlack1">
    <w:name w:val="Style Style PldCentr_L3 + Underline + Black1"/>
    <w:basedOn w:val="Normal"/>
    <w:link w:val="StyleStylePldCentrL3UnderlineBlack1Char"/>
    <w:rsid w:val="00312C7A"/>
    <w:pPr>
      <w:widowControl w:val="0"/>
      <w:tabs>
        <w:tab w:val="num" w:pos="1440"/>
      </w:tabs>
      <w:spacing w:after="240"/>
      <w:ind w:left="2160" w:hanging="720"/>
      <w:outlineLvl w:val="2"/>
    </w:pPr>
    <w:rPr>
      <w:color w:val="000000"/>
    </w:rPr>
  </w:style>
  <w:style w:type="character" w:customStyle="1" w:styleId="StyleStylePldCentrL3UnderlineBlack1Char">
    <w:name w:val="Style Style PldCentr_L3 + Underline + Black1 Char"/>
    <w:link w:val="StyleStylePldCentrL3UnderlineBlack1"/>
    <w:rsid w:val="00312C7A"/>
    <w:rPr>
      <w:color w:val="000000"/>
      <w:sz w:val="24"/>
      <w:szCs w:val="24"/>
    </w:rPr>
  </w:style>
  <w:style w:type="paragraph" w:customStyle="1" w:styleId="StylePldCentrL3Underline">
    <w:name w:val="Style PldCentr_L3 + Underline"/>
    <w:basedOn w:val="PldCentrL3"/>
    <w:link w:val="StylePldCentrL3UnderlineChar"/>
    <w:rsid w:val="00312C7A"/>
    <w:pPr>
      <w:numPr>
        <w:ilvl w:val="0"/>
        <w:numId w:val="0"/>
      </w:numPr>
    </w:pPr>
    <w:rPr>
      <w:szCs w:val="24"/>
    </w:rPr>
  </w:style>
  <w:style w:type="character" w:customStyle="1" w:styleId="StylePldCentrL3UnderlineChar">
    <w:name w:val="Style PldCentr_L3 + Underline Char"/>
    <w:link w:val="StylePldCentrL3Underline"/>
    <w:rsid w:val="00312C7A"/>
    <w:rPr>
      <w:sz w:val="24"/>
      <w:szCs w:val="24"/>
    </w:rPr>
  </w:style>
  <w:style w:type="character" w:customStyle="1" w:styleId="BalloonTextChar">
    <w:name w:val="Balloon Text Char"/>
    <w:link w:val="BalloonText"/>
    <w:rsid w:val="00312C7A"/>
    <w:rPr>
      <w:rFonts w:ascii="Tahoma" w:hAnsi="Tahoma" w:cs="Tahoma"/>
      <w:sz w:val="16"/>
      <w:szCs w:val="16"/>
    </w:rPr>
  </w:style>
  <w:style w:type="paragraph" w:customStyle="1" w:styleId="SPECText3">
    <w:name w:val="SPECText[3]"/>
    <w:basedOn w:val="Normal"/>
    <w:rsid w:val="00312C7A"/>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312C7A"/>
    <w:rPr>
      <w:sz w:val="24"/>
    </w:rPr>
  </w:style>
  <w:style w:type="paragraph" w:customStyle="1" w:styleId="1AutoList1">
    <w:name w:val="1AutoList1"/>
    <w:rsid w:val="00312C7A"/>
    <w:pPr>
      <w:widowControl w:val="0"/>
      <w:numPr>
        <w:numId w:val="27"/>
      </w:numPr>
      <w:spacing w:after="240"/>
    </w:pPr>
    <w:rPr>
      <w:snapToGrid w:val="0"/>
      <w:sz w:val="24"/>
    </w:rPr>
  </w:style>
  <w:style w:type="paragraph" w:customStyle="1" w:styleId="Level1">
    <w:name w:val="Level 1"/>
    <w:basedOn w:val="Normal"/>
    <w:rsid w:val="00312C7A"/>
    <w:pPr>
      <w:widowControl w:val="0"/>
    </w:pPr>
    <w:rPr>
      <w:szCs w:val="20"/>
    </w:rPr>
  </w:style>
  <w:style w:type="paragraph" w:customStyle="1" w:styleId="Level2">
    <w:name w:val="Level 2"/>
    <w:basedOn w:val="Normal"/>
    <w:rsid w:val="00312C7A"/>
    <w:pPr>
      <w:widowControl w:val="0"/>
    </w:pPr>
    <w:rPr>
      <w:szCs w:val="20"/>
    </w:rPr>
  </w:style>
  <w:style w:type="paragraph" w:customStyle="1" w:styleId="Level3">
    <w:name w:val="Level 3"/>
    <w:basedOn w:val="Normal"/>
    <w:rsid w:val="00312C7A"/>
    <w:pPr>
      <w:widowControl w:val="0"/>
    </w:pPr>
    <w:rPr>
      <w:szCs w:val="20"/>
    </w:rPr>
  </w:style>
  <w:style w:type="paragraph" w:customStyle="1" w:styleId="Level4">
    <w:name w:val="Level 4"/>
    <w:basedOn w:val="Normal"/>
    <w:rsid w:val="00312C7A"/>
    <w:pPr>
      <w:widowControl w:val="0"/>
    </w:pPr>
    <w:rPr>
      <w:szCs w:val="20"/>
    </w:rPr>
  </w:style>
  <w:style w:type="paragraph" w:customStyle="1" w:styleId="Level5">
    <w:name w:val="Level 5"/>
    <w:basedOn w:val="Normal"/>
    <w:rsid w:val="00312C7A"/>
    <w:pPr>
      <w:widowControl w:val="0"/>
    </w:pPr>
    <w:rPr>
      <w:szCs w:val="20"/>
    </w:rPr>
  </w:style>
  <w:style w:type="paragraph" w:customStyle="1" w:styleId="AgreementBodyText">
    <w:name w:val="Agreement Body Text"/>
    <w:basedOn w:val="Normal"/>
    <w:rsid w:val="00312C7A"/>
    <w:pPr>
      <w:spacing w:before="240" w:after="240" w:line="240" w:lineRule="exact"/>
    </w:pPr>
  </w:style>
  <w:style w:type="paragraph" w:customStyle="1" w:styleId="AGREEMENTHEADING2Level1">
    <w:name w:val="AGREEMENT HEADING 2 Level 1"/>
    <w:basedOn w:val="Normal"/>
    <w:rsid w:val="00312C7A"/>
    <w:pPr>
      <w:numPr>
        <w:numId w:val="28"/>
      </w:numPr>
      <w:spacing w:before="240" w:after="240" w:line="240" w:lineRule="exact"/>
      <w:outlineLvl w:val="0"/>
    </w:pPr>
    <w:rPr>
      <w:b/>
    </w:rPr>
  </w:style>
  <w:style w:type="paragraph" w:customStyle="1" w:styleId="AgreementOutlineLevel2">
    <w:name w:val="Agreement Outline Level 2"/>
    <w:basedOn w:val="Normal"/>
    <w:rsid w:val="00312C7A"/>
    <w:pPr>
      <w:numPr>
        <w:ilvl w:val="1"/>
        <w:numId w:val="28"/>
      </w:numPr>
      <w:spacing w:before="240" w:after="240" w:line="240" w:lineRule="exact"/>
      <w:ind w:left="1440"/>
      <w:outlineLvl w:val="1"/>
    </w:pPr>
  </w:style>
  <w:style w:type="paragraph" w:customStyle="1" w:styleId="AgreementOutlineLevel3">
    <w:name w:val="Agreement Outline Level 3"/>
    <w:basedOn w:val="Normal"/>
    <w:rsid w:val="00312C7A"/>
    <w:pPr>
      <w:spacing w:before="240" w:after="240" w:line="240" w:lineRule="exact"/>
      <w:outlineLvl w:val="2"/>
    </w:pPr>
  </w:style>
  <w:style w:type="paragraph" w:customStyle="1" w:styleId="AgreementOutlineLevel4">
    <w:name w:val="Agreement Outline Level 4"/>
    <w:basedOn w:val="Normal"/>
    <w:rsid w:val="00312C7A"/>
    <w:pPr>
      <w:spacing w:before="240" w:after="240" w:line="240" w:lineRule="exact"/>
      <w:outlineLvl w:val="3"/>
    </w:pPr>
  </w:style>
  <w:style w:type="paragraph" w:customStyle="1" w:styleId="AgreementOutlineLevel5">
    <w:name w:val="Agreement Outline Level 5"/>
    <w:basedOn w:val="Normal"/>
    <w:rsid w:val="00312C7A"/>
    <w:pPr>
      <w:numPr>
        <w:ilvl w:val="4"/>
        <w:numId w:val="28"/>
      </w:numPr>
      <w:spacing w:before="240" w:after="240" w:line="240" w:lineRule="exact"/>
      <w:outlineLvl w:val="4"/>
    </w:pPr>
  </w:style>
  <w:style w:type="paragraph" w:customStyle="1" w:styleId="AgreementOutlineLevel2Bold">
    <w:name w:val="Agreement Outline Level 2 Bold"/>
    <w:basedOn w:val="AgreementOutlineLevel2"/>
    <w:rsid w:val="00312C7A"/>
    <w:pPr>
      <w:numPr>
        <w:ilvl w:val="0"/>
        <w:numId w:val="0"/>
      </w:numPr>
    </w:pPr>
    <w:rPr>
      <w:b/>
    </w:rPr>
  </w:style>
  <w:style w:type="paragraph" w:styleId="TOC1">
    <w:name w:val="toc 1"/>
    <w:basedOn w:val="Normal"/>
    <w:next w:val="Normal"/>
    <w:autoRedefine/>
    <w:uiPriority w:val="39"/>
    <w:rsid w:val="00312C7A"/>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customStyle="1" w:styleId="TableTitle">
    <w:name w:val="Table Title"/>
    <w:basedOn w:val="Normal"/>
    <w:rsid w:val="00AD26FC"/>
    <w:pPr>
      <w:spacing w:before="60" w:after="60"/>
    </w:pPr>
    <w:rPr>
      <w:rFonts w:ascii="Verdana" w:hAnsi="Verdana"/>
      <w:b/>
      <w:color w:val="FFFFFF"/>
      <w:sz w:val="16"/>
      <w:szCs w:val="16"/>
    </w:rPr>
  </w:style>
  <w:style w:type="paragraph" w:customStyle="1" w:styleId="TableSection">
    <w:name w:val="Table Section"/>
    <w:basedOn w:val="Normal"/>
    <w:link w:val="TableSectionChar"/>
    <w:rsid w:val="00AD26FC"/>
    <w:pPr>
      <w:spacing w:before="60" w:after="60"/>
    </w:pPr>
    <w:rPr>
      <w:rFonts w:ascii="Verdana" w:hAnsi="Verdana"/>
      <w:b/>
      <w:sz w:val="16"/>
      <w:szCs w:val="20"/>
    </w:rPr>
  </w:style>
  <w:style w:type="paragraph" w:customStyle="1" w:styleId="TableBodyText">
    <w:name w:val="Table Body Text"/>
    <w:basedOn w:val="Normal"/>
    <w:rsid w:val="00AD26FC"/>
    <w:pPr>
      <w:spacing w:before="60" w:after="60"/>
    </w:pPr>
    <w:rPr>
      <w:rFonts w:ascii="Verdana" w:hAnsi="Verdana"/>
      <w:sz w:val="16"/>
      <w:szCs w:val="16"/>
    </w:rPr>
  </w:style>
  <w:style w:type="paragraph" w:customStyle="1" w:styleId="TableBullet">
    <w:name w:val="Table Bullet"/>
    <w:basedOn w:val="Normal"/>
    <w:rsid w:val="00AD26FC"/>
    <w:pPr>
      <w:numPr>
        <w:numId w:val="29"/>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AD26FC"/>
    <w:rPr>
      <w:rFonts w:ascii="Verdana" w:hAnsi="Verdana"/>
      <w:b/>
      <w:sz w:val="16"/>
    </w:rPr>
  </w:style>
  <w:style w:type="paragraph" w:styleId="NormalIndent">
    <w:name w:val="Normal Indent"/>
    <w:basedOn w:val="Normal"/>
    <w:rsid w:val="003643FC"/>
    <w:pPr>
      <w:ind w:left="720"/>
    </w:pPr>
    <w:rPr>
      <w:rFonts w:eastAsia="Times"/>
      <w:sz w:val="20"/>
      <w:szCs w:val="20"/>
    </w:rPr>
  </w:style>
  <w:style w:type="paragraph" w:customStyle="1" w:styleId="Outlinearabic">
    <w:name w:val="Outline arabic"/>
    <w:basedOn w:val="Normal"/>
    <w:rsid w:val="003643FC"/>
    <w:pPr>
      <w:ind w:left="1620" w:hanging="450"/>
    </w:pPr>
    <w:rPr>
      <w:rFonts w:eastAsia="Times"/>
      <w:szCs w:val="20"/>
    </w:rPr>
  </w:style>
</w:styles>
</file>

<file path=word/webSettings.xml><?xml version="1.0" encoding="utf-8"?>
<w:webSettings xmlns:r="http://schemas.openxmlformats.org/officeDocument/2006/relationships" xmlns:w="http://schemas.openxmlformats.org/wordprocessingml/2006/main">
  <w:divs>
    <w:div w:id="509640308">
      <w:bodyDiv w:val="1"/>
      <w:marLeft w:val="0"/>
      <w:marRight w:val="0"/>
      <w:marTop w:val="0"/>
      <w:marBottom w:val="0"/>
      <w:divBdr>
        <w:top w:val="none" w:sz="0" w:space="0" w:color="auto"/>
        <w:left w:val="none" w:sz="0" w:space="0" w:color="auto"/>
        <w:bottom w:val="none" w:sz="0" w:space="0" w:color="auto"/>
        <w:right w:val="none" w:sz="0" w:space="0" w:color="auto"/>
      </w:divBdr>
    </w:div>
    <w:div w:id="634139681">
      <w:bodyDiv w:val="1"/>
      <w:marLeft w:val="0"/>
      <w:marRight w:val="0"/>
      <w:marTop w:val="0"/>
      <w:marBottom w:val="0"/>
      <w:divBdr>
        <w:top w:val="none" w:sz="0" w:space="0" w:color="auto"/>
        <w:left w:val="none" w:sz="0" w:space="0" w:color="auto"/>
        <w:bottom w:val="none" w:sz="0" w:space="0" w:color="auto"/>
        <w:right w:val="none" w:sz="0" w:space="0" w:color="auto"/>
      </w:divBdr>
    </w:div>
    <w:div w:id="759837364">
      <w:bodyDiv w:val="1"/>
      <w:marLeft w:val="0"/>
      <w:marRight w:val="0"/>
      <w:marTop w:val="0"/>
      <w:marBottom w:val="0"/>
      <w:divBdr>
        <w:top w:val="none" w:sz="0" w:space="0" w:color="auto"/>
        <w:left w:val="none" w:sz="0" w:space="0" w:color="auto"/>
        <w:bottom w:val="none" w:sz="0" w:space="0" w:color="auto"/>
        <w:right w:val="none" w:sz="0" w:space="0" w:color="auto"/>
      </w:divBdr>
    </w:div>
    <w:div w:id="968902643">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63634411">
      <w:bodyDiv w:val="1"/>
      <w:marLeft w:val="0"/>
      <w:marRight w:val="0"/>
      <w:marTop w:val="0"/>
      <w:marBottom w:val="0"/>
      <w:divBdr>
        <w:top w:val="none" w:sz="0" w:space="0" w:color="auto"/>
        <w:left w:val="none" w:sz="0" w:space="0" w:color="auto"/>
        <w:bottom w:val="none" w:sz="0" w:space="0" w:color="auto"/>
        <w:right w:val="none" w:sz="0" w:space="0" w:color="auto"/>
      </w:divBdr>
    </w:div>
    <w:div w:id="1631856703">
      <w:bodyDiv w:val="1"/>
      <w:marLeft w:val="0"/>
      <w:marRight w:val="0"/>
      <w:marTop w:val="0"/>
      <w:marBottom w:val="0"/>
      <w:divBdr>
        <w:top w:val="none" w:sz="0" w:space="0" w:color="auto"/>
        <w:left w:val="none" w:sz="0" w:space="0" w:color="auto"/>
        <w:bottom w:val="none" w:sz="0" w:space="0" w:color="auto"/>
        <w:right w:val="none" w:sz="0" w:space="0" w:color="auto"/>
      </w:divBdr>
    </w:div>
    <w:div w:id="1674529717">
      <w:bodyDiv w:val="1"/>
      <w:marLeft w:val="0"/>
      <w:marRight w:val="0"/>
      <w:marTop w:val="0"/>
      <w:marBottom w:val="0"/>
      <w:divBdr>
        <w:top w:val="none" w:sz="0" w:space="0" w:color="auto"/>
        <w:left w:val="none" w:sz="0" w:space="0" w:color="auto"/>
        <w:bottom w:val="none" w:sz="0" w:space="0" w:color="auto"/>
        <w:right w:val="none" w:sz="0" w:space="0" w:color="auto"/>
      </w:divBdr>
    </w:div>
    <w:div w:id="19161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57C9-B99F-4E79-97F6-5E89687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3999</Words>
  <Characters>20859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1</vt:lpstr>
    </vt:vector>
  </TitlesOfParts>
  <Company>Administrative Office of the Courts</Company>
  <LinksUpToDate>false</LinksUpToDate>
  <CharactersWithSpaces>24809</CharactersWithSpaces>
  <SharedDoc>false</SharedDoc>
  <HLinks>
    <vt:vector size="6" baseType="variant">
      <vt:variant>
        <vt:i4>196610</vt:i4>
      </vt:variant>
      <vt:variant>
        <vt:i4>0</vt:i4>
      </vt:variant>
      <vt:variant>
        <vt:i4>0</vt:i4>
      </vt:variant>
      <vt:variant>
        <vt:i4>5</vt:i4>
      </vt:variant>
      <vt:variant>
        <vt:lpwstr>http://www.dgs.ca.gov/default.htm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Administrative Office of the Courts</dc:creator>
  <cp:lastModifiedBy>Carey Coffron</cp:lastModifiedBy>
  <cp:revision>7</cp:revision>
  <cp:lastPrinted>2013-03-13T22:55:00Z</cp:lastPrinted>
  <dcterms:created xsi:type="dcterms:W3CDTF">2013-03-15T21:18:00Z</dcterms:created>
  <dcterms:modified xsi:type="dcterms:W3CDTF">2013-03-15T21:40:00Z</dcterms:modified>
</cp:coreProperties>
</file>