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7AF" w:rsidRDefault="001207AF" w:rsidP="005E5D84">
      <w:pPr>
        <w:pStyle w:val="Heading10"/>
        <w:keepNext w:val="0"/>
        <w:ind w:right="288"/>
        <w:rPr>
          <w:rFonts w:asciiTheme="minorHAnsi" w:hAnsiTheme="minorHAnsi" w:cstheme="minorHAnsi"/>
          <w:color w:val="000000"/>
          <w:sz w:val="24"/>
          <w:szCs w:val="24"/>
        </w:rPr>
      </w:pPr>
    </w:p>
    <w:p w:rsidR="00B160CD" w:rsidRDefault="00100B50" w:rsidP="005E5D84">
      <w:pPr>
        <w:pStyle w:val="Heading10"/>
        <w:keepNext w:val="0"/>
        <w:ind w:right="288"/>
        <w:rPr>
          <w:rFonts w:asciiTheme="minorHAnsi" w:hAnsiTheme="minorHAnsi" w:cstheme="minorHAnsi"/>
          <w:color w:val="000000" w:themeColor="text1"/>
          <w:sz w:val="24"/>
          <w:szCs w:val="24"/>
        </w:rPr>
      </w:pPr>
      <w:r w:rsidRPr="00DC5DA5">
        <w:rPr>
          <w:rFonts w:asciiTheme="minorHAnsi" w:hAnsiTheme="minorHAnsi" w:cstheme="minorHAnsi"/>
          <w:color w:val="000000"/>
          <w:sz w:val="24"/>
          <w:szCs w:val="24"/>
        </w:rPr>
        <w:t xml:space="preserve">appendix </w:t>
      </w:r>
      <w:r w:rsidR="00250D2E">
        <w:rPr>
          <w:rFonts w:asciiTheme="minorHAnsi" w:hAnsiTheme="minorHAnsi" w:cstheme="minorHAnsi"/>
          <w:color w:val="000000"/>
          <w:sz w:val="24"/>
          <w:szCs w:val="24"/>
        </w:rPr>
        <w:t>A</w:t>
      </w:r>
      <w:r w:rsidRPr="00DC5DA5">
        <w:rPr>
          <w:rFonts w:asciiTheme="minorHAnsi" w:hAnsiTheme="minorHAnsi" w:cstheme="minorHAnsi"/>
          <w:color w:val="000000"/>
          <w:sz w:val="24"/>
          <w:szCs w:val="24"/>
        </w:rPr>
        <w:t xml:space="preserve"> - </w:t>
      </w:r>
      <w:r w:rsidR="00D62477" w:rsidRPr="00DC5DA5">
        <w:rPr>
          <w:rFonts w:asciiTheme="minorHAnsi" w:hAnsiTheme="minorHAnsi" w:cstheme="minorHAnsi"/>
          <w:color w:val="000000" w:themeColor="text1"/>
          <w:sz w:val="24"/>
          <w:szCs w:val="24"/>
        </w:rPr>
        <w:t>SB 78</w:t>
      </w:r>
      <w:r w:rsidR="00B160CD" w:rsidRPr="00DC5DA5">
        <w:rPr>
          <w:rFonts w:asciiTheme="minorHAnsi" w:hAnsiTheme="minorHAnsi" w:cstheme="minorHAnsi"/>
          <w:color w:val="000000" w:themeColor="text1"/>
          <w:sz w:val="24"/>
          <w:szCs w:val="24"/>
        </w:rPr>
        <w:t xml:space="preserve"> </w:t>
      </w:r>
      <w:r w:rsidR="009075B0" w:rsidRPr="00DC5DA5">
        <w:rPr>
          <w:rFonts w:asciiTheme="minorHAnsi" w:hAnsiTheme="minorHAnsi" w:cstheme="minorHAnsi"/>
          <w:color w:val="000000" w:themeColor="text1"/>
          <w:sz w:val="24"/>
          <w:szCs w:val="24"/>
        </w:rPr>
        <w:t>APPENDIX</w:t>
      </w:r>
      <w:r w:rsidR="00331A76" w:rsidRPr="00DC5DA5">
        <w:rPr>
          <w:rFonts w:asciiTheme="minorHAnsi" w:hAnsiTheme="minorHAnsi" w:cstheme="minorHAnsi"/>
          <w:color w:val="000000" w:themeColor="text1"/>
          <w:sz w:val="24"/>
          <w:szCs w:val="24"/>
        </w:rPr>
        <w:t xml:space="preserve"> </w:t>
      </w:r>
      <w:r w:rsidR="007C6AD4" w:rsidRPr="00DC5DA5">
        <w:rPr>
          <w:rFonts w:asciiTheme="minorHAnsi" w:hAnsiTheme="minorHAnsi" w:cstheme="minorHAnsi"/>
          <w:color w:val="000000" w:themeColor="text1"/>
          <w:sz w:val="24"/>
          <w:szCs w:val="24"/>
        </w:rPr>
        <w:t>FOR</w:t>
      </w:r>
      <w:r w:rsidR="008B7F44" w:rsidRPr="00DC5DA5">
        <w:rPr>
          <w:rFonts w:asciiTheme="minorHAnsi" w:hAnsiTheme="minorHAnsi" w:cstheme="minorHAnsi"/>
          <w:color w:val="000000" w:themeColor="text1"/>
          <w:sz w:val="24"/>
          <w:szCs w:val="24"/>
        </w:rPr>
        <w:t xml:space="preserve"> </w:t>
      </w:r>
      <w:r w:rsidR="00A04F89">
        <w:rPr>
          <w:rFonts w:asciiTheme="minorHAnsi" w:hAnsiTheme="minorHAnsi" w:cstheme="minorHAnsi"/>
          <w:color w:val="000000" w:themeColor="text1"/>
          <w:sz w:val="24"/>
          <w:szCs w:val="24"/>
        </w:rPr>
        <w:t>NON-IT SERVICES</w:t>
      </w:r>
    </w:p>
    <w:p w:rsidR="00EE3DEB" w:rsidRDefault="00EE3DEB" w:rsidP="005E5D84">
      <w:pPr>
        <w:pStyle w:val="Heading10"/>
        <w:keepNext w:val="0"/>
        <w:ind w:right="288"/>
        <w:rPr>
          <w:rFonts w:asciiTheme="minorHAnsi" w:hAnsiTheme="minorHAnsi" w:cstheme="minorHAnsi"/>
          <w:color w:val="000000" w:themeColor="text1"/>
          <w:sz w:val="24"/>
          <w:szCs w:val="24"/>
        </w:rPr>
      </w:pPr>
    </w:p>
    <w:p w:rsidR="00EE3DEB" w:rsidRPr="00DC5DA5" w:rsidRDefault="00EE3DEB" w:rsidP="005E5D84">
      <w:pPr>
        <w:pStyle w:val="Heading10"/>
        <w:keepNext w:val="0"/>
        <w:ind w:right="288"/>
        <w:rPr>
          <w:rFonts w:asciiTheme="minorHAnsi" w:hAnsiTheme="minorHAnsi" w:cstheme="minorHAnsi"/>
          <w:color w:val="000000" w:themeColor="text1"/>
          <w:sz w:val="24"/>
          <w:szCs w:val="24"/>
        </w:rPr>
      </w:pPr>
    </w:p>
    <w:p w:rsidR="00DC5DA5" w:rsidRDefault="00DC5DA5" w:rsidP="00705851">
      <w:pPr>
        <w:pStyle w:val="ListParagraph"/>
        <w:spacing w:line="300" w:lineRule="atLeast"/>
        <w:ind w:left="360"/>
        <w:jc w:val="both"/>
        <w:rPr>
          <w:rFonts w:asciiTheme="minorHAnsi" w:hAnsiTheme="minorHAnsi" w:cstheme="minorHAnsi"/>
          <w:b/>
          <w:vanish/>
          <w:szCs w:val="24"/>
        </w:rPr>
      </w:pPr>
    </w:p>
    <w:p w:rsidR="00EE3DEB" w:rsidRDefault="00EE3DEB" w:rsidP="00705851">
      <w:pPr>
        <w:pStyle w:val="ListParagraph"/>
        <w:spacing w:line="300" w:lineRule="atLeast"/>
        <w:ind w:left="360"/>
        <w:jc w:val="both"/>
        <w:rPr>
          <w:rFonts w:asciiTheme="minorHAnsi" w:hAnsiTheme="minorHAnsi" w:cstheme="minorHAnsi"/>
          <w:b/>
          <w:vanish/>
          <w:szCs w:val="24"/>
        </w:rPr>
      </w:pPr>
    </w:p>
    <w:p w:rsidR="00EE3DEB" w:rsidRPr="00DC5DA5" w:rsidRDefault="00EE3DEB" w:rsidP="00705851">
      <w:pPr>
        <w:pStyle w:val="ListParagraph"/>
        <w:spacing w:line="300" w:lineRule="atLeast"/>
        <w:ind w:left="360"/>
        <w:jc w:val="both"/>
        <w:rPr>
          <w:rFonts w:asciiTheme="minorHAnsi" w:hAnsiTheme="minorHAnsi" w:cstheme="minorHAnsi"/>
          <w:b/>
          <w:vanish/>
          <w:szCs w:val="24"/>
        </w:rPr>
      </w:pPr>
    </w:p>
    <w:p w:rsidR="00DC5DA5" w:rsidRPr="00DC5DA5" w:rsidRDefault="00DC5DA5" w:rsidP="00705851">
      <w:pPr>
        <w:pStyle w:val="ListParagraph"/>
        <w:numPr>
          <w:ilvl w:val="0"/>
          <w:numId w:val="5"/>
        </w:numPr>
        <w:jc w:val="both"/>
        <w:rPr>
          <w:rFonts w:asciiTheme="minorHAnsi" w:hAnsiTheme="minorHAnsi" w:cstheme="minorHAnsi"/>
          <w:b/>
          <w:bCs/>
          <w:szCs w:val="24"/>
        </w:rPr>
      </w:pPr>
      <w:r w:rsidRPr="00DC5DA5">
        <w:rPr>
          <w:rFonts w:asciiTheme="minorHAnsi" w:hAnsiTheme="minorHAnsi" w:cstheme="minorHAnsi"/>
          <w:b/>
          <w:bCs/>
          <w:szCs w:val="24"/>
        </w:rPr>
        <w:t>Contractor Certification Clauses</w:t>
      </w:r>
    </w:p>
    <w:p w:rsidR="00DC5DA5" w:rsidRPr="00DC5DA5" w:rsidRDefault="00DC5DA5" w:rsidP="00705851">
      <w:pPr>
        <w:pStyle w:val="ListParagraph"/>
        <w:ind w:left="360"/>
        <w:jc w:val="both"/>
        <w:rPr>
          <w:rFonts w:asciiTheme="minorHAnsi" w:hAnsiTheme="minorHAnsi" w:cstheme="minorHAnsi"/>
          <w:b/>
          <w:bCs/>
          <w:szCs w:val="24"/>
        </w:rPr>
      </w:pPr>
    </w:p>
    <w:p w:rsidR="00DC5DA5" w:rsidRPr="00DC5DA5" w:rsidRDefault="00DC5DA5" w:rsidP="00705851">
      <w:pPr>
        <w:pStyle w:val="ListParagraph"/>
        <w:numPr>
          <w:ilvl w:val="1"/>
          <w:numId w:val="7"/>
        </w:numPr>
        <w:tabs>
          <w:tab w:val="clear" w:pos="1296"/>
          <w:tab w:val="num" w:pos="900"/>
        </w:tabs>
        <w:ind w:left="900" w:hanging="450"/>
        <w:jc w:val="both"/>
        <w:rPr>
          <w:rFonts w:asciiTheme="minorHAnsi" w:hAnsiTheme="minorHAnsi" w:cstheme="minorHAnsi"/>
          <w:b/>
          <w:szCs w:val="24"/>
        </w:rPr>
      </w:pPr>
      <w:r w:rsidRPr="00DC5DA5">
        <w:rPr>
          <w:rFonts w:asciiTheme="minorHAnsi" w:hAnsiTheme="minorHAnsi" w:cstheme="minorHAnsi"/>
          <w:b/>
          <w:bCs/>
          <w:szCs w:val="24"/>
        </w:rPr>
        <w:t xml:space="preserve">Representations and Warranties. </w:t>
      </w:r>
      <w:r w:rsidRPr="00DC5DA5">
        <w:rPr>
          <w:rFonts w:asciiTheme="minorHAnsi" w:hAnsiTheme="minorHAnsi" w:cstheme="minorHAnsi"/>
          <w:szCs w:val="24"/>
        </w:rPr>
        <w:t>Contractor or Contractor’s representative (Contractor) certifies that the following representations and warranties are true:</w:t>
      </w:r>
    </w:p>
    <w:p w:rsidR="00DC5DA5" w:rsidRPr="00DC5DA5" w:rsidRDefault="00DC5DA5" w:rsidP="00705851">
      <w:pPr>
        <w:pStyle w:val="ListParagraph"/>
        <w:ind w:left="900"/>
        <w:jc w:val="both"/>
        <w:rPr>
          <w:rFonts w:asciiTheme="minorHAnsi" w:hAnsiTheme="minorHAnsi" w:cstheme="minorHAnsi"/>
          <w:b/>
          <w:bCs/>
          <w:i/>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Authority.</w:t>
      </w:r>
      <w:r w:rsidRPr="00DC5DA5">
        <w:rPr>
          <w:rFonts w:asciiTheme="minorHAnsi" w:hAnsiTheme="minorHAnsi" w:cstheme="minorHAnsi"/>
          <w:bCs/>
          <w:szCs w:val="24"/>
        </w:rPr>
        <w:t xml:space="preserve"> Contractor is qualified to do business and in good standing in the State of California. Contractor has authority to enter into and perform its obligations under this Agreement, which constitutes a valid and binding obligation of Contractor.</w:t>
      </w:r>
      <w:r w:rsidR="00A63353">
        <w:rPr>
          <w:rFonts w:asciiTheme="minorHAnsi" w:hAnsiTheme="minorHAnsi" w:cstheme="minorHAnsi"/>
          <w:bCs/>
          <w:szCs w:val="24"/>
        </w:rPr>
        <w:t xml:space="preserve">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Not an Expatriate Corporation.</w:t>
      </w:r>
      <w:r w:rsidRPr="00DC5DA5">
        <w:rPr>
          <w:rFonts w:asciiTheme="minorHAnsi" w:hAnsiTheme="minorHAnsi" w:cstheme="minorHAnsi"/>
          <w:bCs/>
          <w:szCs w:val="24"/>
        </w:rPr>
        <w:t xml:space="preserve"> </w:t>
      </w:r>
      <w:r w:rsidRPr="00DC5DA5">
        <w:rPr>
          <w:rFonts w:asciiTheme="minorHAnsi" w:hAnsiTheme="minorHAnsi" w:cstheme="minorHAnsi"/>
          <w:szCs w:val="24"/>
        </w:rPr>
        <w:t xml:space="preserve">Contractor is not an expatriate corporation or subsidiary of an expatriate corporation within the </w:t>
      </w:r>
      <w:r w:rsidRPr="00DC5DA5">
        <w:rPr>
          <w:rFonts w:asciiTheme="minorHAnsi" w:hAnsiTheme="minorHAnsi" w:cstheme="minorHAnsi"/>
          <w:bCs/>
          <w:szCs w:val="24"/>
        </w:rPr>
        <w:t>meaning</w:t>
      </w:r>
      <w:r w:rsidRPr="00DC5DA5">
        <w:rPr>
          <w:rFonts w:asciiTheme="minorHAnsi" w:hAnsiTheme="minorHAnsi" w:cstheme="minorHAnsi"/>
          <w:szCs w:val="24"/>
        </w:rPr>
        <w:t xml:space="preserve"> of Public Contract Code section 10286.1, and is eligible to contract with the JBE.</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i/>
          <w:szCs w:val="24"/>
        </w:rPr>
        <w:t>Sales</w:t>
      </w:r>
      <w:r w:rsidRPr="00DC5DA5">
        <w:rPr>
          <w:rFonts w:asciiTheme="minorHAnsi" w:hAnsiTheme="minorHAnsi" w:cstheme="minorHAnsi"/>
          <w:bCs/>
          <w:i/>
          <w:szCs w:val="24"/>
        </w:rPr>
        <w:t xml:space="preserve"> and Use Tax Collection.</w:t>
      </w:r>
      <w:r w:rsidRPr="00DC5DA5">
        <w:rPr>
          <w:rFonts w:asciiTheme="minorHAnsi" w:hAnsiTheme="minorHAnsi" w:cstheme="minorHAnsi"/>
          <w:bCs/>
          <w:szCs w:val="24"/>
        </w:rPr>
        <w:t xml:space="preserve"> </w:t>
      </w:r>
      <w:r w:rsidRPr="00DC5DA5">
        <w:rPr>
          <w:rFonts w:asciiTheme="minorHAnsi" w:hAnsiTheme="minorHAnsi" w:cstheme="minorHAnsi"/>
          <w:szCs w:val="24"/>
        </w:rPr>
        <w:t>Contractor collects and remits sales and use taxes as and to the extent required under the Revenue and Taxation Code.</w:t>
      </w:r>
      <w:r w:rsidR="00A63353">
        <w:rPr>
          <w:rFonts w:asciiTheme="minorHAnsi" w:hAnsiTheme="minorHAnsi" w:cstheme="minorHAnsi"/>
          <w:szCs w:val="24"/>
        </w:rPr>
        <w:t xml:space="preserve">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Gratuities.</w:t>
      </w:r>
      <w:r w:rsidRPr="00DC5DA5">
        <w:rPr>
          <w:rFonts w:asciiTheme="minorHAnsi" w:hAnsiTheme="minorHAnsi" w:cstheme="minorHAnsi"/>
          <w:bCs/>
          <w:szCs w:val="24"/>
        </w:rPr>
        <w:t xml:space="preserve"> Contractor has not directly or indirectly offered or given any gratuities (in the form of entertainment, gifts, or otherwise), to any member, justice, judicial officer, judge, officer, employee, or agent of a JBE with a view toward securing this Agreement or securing favorable treatment with respect to any determinations concerning its performance under this Agreement.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Conflict of Interest.</w:t>
      </w:r>
      <w:r w:rsidRPr="00DC5DA5">
        <w:rPr>
          <w:rFonts w:asciiTheme="minorHAnsi" w:hAnsiTheme="minorHAnsi" w:cstheme="minorHAnsi"/>
          <w:bCs/>
          <w:szCs w:val="24"/>
        </w:rPr>
        <w:t xml:space="preserve"> Contractor has no interest that would constitute a conflict of interest under Public Contract Code sections 10365.5, 10410, or 10411, which, in general, limit entering into (i) follow-on contracts with a consultant who would benefit thereby from the consultant’s advice provided under the first contract, or (ii) contracts with former employees of the JBE; Government Code sections 1090 et seq. or 87100 et seq.; or California Rules of Court, rule 10.103 or 10.104, which restrict employees and former employees from contracting with certain JBEs.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Interference with Other Contracts.</w:t>
      </w:r>
      <w:r w:rsidRPr="00DC5DA5">
        <w:rPr>
          <w:rFonts w:asciiTheme="minorHAnsi" w:hAnsiTheme="minorHAnsi" w:cstheme="minorHAnsi"/>
          <w:bCs/>
          <w:szCs w:val="24"/>
        </w:rPr>
        <w:t xml:space="preserve"> To the best of Contractor’s knowledge, this Agreement does not create a material conflict of interest or default under any of Contractor’s other contracts.</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 xml:space="preserve">No Litigation. </w:t>
      </w:r>
      <w:r w:rsidRPr="00DC5DA5">
        <w:rPr>
          <w:rFonts w:asciiTheme="minorHAnsi" w:hAnsiTheme="minorHAnsi" w:cstheme="minorHAnsi"/>
          <w:bCs/>
          <w:szCs w:val="24"/>
        </w:rPr>
        <w:t xml:space="preserve">No suit, action, arbitration, or legal, administrative, or other proceeding or governmental investigation is pending or, to Contractor’s knowledge, threatened against or affecting Contractor or Contractor’s business, financial condition, or ability to perform under this Agreement, except any suit, action, arbitration, proceeding, or investigation that individually or in the aggregate with others will not or would not have a material adverse </w:t>
      </w:r>
      <w:r w:rsidRPr="00DC5DA5">
        <w:rPr>
          <w:rFonts w:asciiTheme="minorHAnsi" w:hAnsiTheme="minorHAnsi" w:cstheme="minorHAnsi"/>
          <w:bCs/>
          <w:szCs w:val="24"/>
        </w:rPr>
        <w:lastRenderedPageBreak/>
        <w:t xml:space="preserve">effect on Contractor’s business, the validity or enforceability of this Agreement, or Contractor’s ability to perform under this Agreement. </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Compliance with Laws Generally.</w:t>
      </w:r>
      <w:r w:rsidRPr="00DC5DA5">
        <w:rPr>
          <w:rFonts w:asciiTheme="minorHAnsi" w:hAnsiTheme="minorHAnsi" w:cstheme="minorHAnsi"/>
          <w:bCs/>
          <w:szCs w:val="24"/>
        </w:rPr>
        <w:t xml:space="preserve"> Contractor complies in all material respects with all laws, rules, and regulations applicable to Contractor’s business and services, and pays all undisputed debts when they come due.</w:t>
      </w:r>
      <w:r w:rsidR="00A63353">
        <w:rPr>
          <w:rFonts w:asciiTheme="minorHAnsi" w:hAnsiTheme="minorHAnsi" w:cstheme="minorHAnsi"/>
          <w:bCs/>
          <w:szCs w:val="24"/>
        </w:rPr>
        <w:t xml:space="preserve"> </w:t>
      </w:r>
      <w:r w:rsidR="00A63353" w:rsidRPr="00A63353">
        <w:rPr>
          <w:rFonts w:asciiTheme="minorHAnsi" w:hAnsiTheme="minorHAnsi" w:cstheme="minorHAnsi"/>
          <w:b/>
          <w:bCs/>
          <w:szCs w:val="24"/>
        </w:rPr>
        <w:t>(*)</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 xml:space="preserve">Work Eligibility. </w:t>
      </w:r>
      <w:r w:rsidRPr="00DC5DA5">
        <w:rPr>
          <w:rFonts w:asciiTheme="minorHAnsi" w:hAnsiTheme="minorHAnsi" w:cstheme="minorHAnsi"/>
          <w:bCs/>
          <w:szCs w:val="24"/>
        </w:rPr>
        <w:t xml:space="preserve">All personnel assigned to perform work under this Agreement are able to work legally in the United States and possess valid proof of work eligibility. </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i/>
          <w:szCs w:val="24"/>
        </w:rPr>
      </w:pPr>
      <w:r w:rsidRPr="00DC5DA5">
        <w:rPr>
          <w:rFonts w:asciiTheme="minorHAnsi" w:hAnsiTheme="minorHAnsi" w:cstheme="minorHAnsi"/>
          <w:bCs/>
          <w:i/>
          <w:szCs w:val="24"/>
        </w:rPr>
        <w:t xml:space="preserve">Union Organizing. </w:t>
      </w:r>
      <w:r w:rsidRPr="00DC5DA5">
        <w:rPr>
          <w:rFonts w:asciiTheme="minorHAnsi" w:hAnsiTheme="minorHAnsi" w:cstheme="minorHAnsi"/>
          <w:bCs/>
          <w:szCs w:val="24"/>
        </w:rPr>
        <w:t>As required under Government Code sections 16645 - 16649, Contractor has not used any funds received from the JBE under this Agreement to assist, promote, or deter union organizing.</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Drug Free Workplace.</w:t>
      </w:r>
      <w:r w:rsidRPr="00DC5DA5">
        <w:rPr>
          <w:rFonts w:asciiTheme="minorHAnsi" w:hAnsiTheme="minorHAnsi" w:cstheme="minorHAnsi"/>
          <w:bCs/>
          <w:szCs w:val="24"/>
        </w:rPr>
        <w:t xml:space="preserve"> Contractor provides a drug-free workplace as required by California Government Code sections 8355 through 8357.</w:t>
      </w:r>
      <w:r w:rsidR="00A63353">
        <w:rPr>
          <w:rFonts w:asciiTheme="minorHAnsi" w:hAnsiTheme="minorHAnsi" w:cstheme="minorHAnsi"/>
          <w:bCs/>
          <w:szCs w:val="24"/>
        </w:rPr>
        <w:t xml:space="preserve">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Harassment.</w:t>
      </w:r>
      <w:r w:rsidRPr="00DC5DA5">
        <w:rPr>
          <w:rFonts w:asciiTheme="minorHAnsi" w:hAnsiTheme="minorHAnsi" w:cstheme="minorHAnsi"/>
          <w:bCs/>
          <w:szCs w:val="24"/>
        </w:rPr>
        <w:t xml:space="preserve"> Contractor does not engage in unlawful harassment, including sexual harassment, with respect to any persons with whom Contractor may interact in the performance of this Agreement, and Contractor takes all reasonable steps to prevent harassment from occurring.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Non-discrimination.</w:t>
      </w:r>
      <w:r w:rsidRPr="00DC5DA5">
        <w:rPr>
          <w:rFonts w:asciiTheme="minorHAnsi" w:hAnsiTheme="minorHAnsi" w:cstheme="minorHAnsi"/>
          <w:bCs/>
          <w:szCs w:val="24"/>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Special Provisions regarding Domestic Partners, Spouses, and Gender Discrimination.</w:t>
      </w:r>
      <w:r w:rsidRPr="00DC5DA5">
        <w:rPr>
          <w:rFonts w:asciiTheme="minorHAnsi" w:hAnsiTheme="minorHAnsi" w:cstheme="minorHAnsi"/>
          <w:bCs/>
          <w:szCs w:val="24"/>
        </w:rPr>
        <w:t xml:space="preserve"> If this Agreement provides for total compensation of more than $100,000, Contractor is in compliance with Public Contract Code section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w:t>
      </w:r>
      <w:r w:rsidR="00A5449C">
        <w:rPr>
          <w:rFonts w:asciiTheme="minorHAnsi" w:hAnsiTheme="minorHAnsi" w:cstheme="minorHAnsi"/>
          <w:bCs/>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Special Provisions regarding Compliance with National Labor Relations Board Orders.</w:t>
      </w:r>
      <w:r w:rsidRPr="00DC5DA5">
        <w:rPr>
          <w:rFonts w:asciiTheme="minorHAnsi" w:hAnsiTheme="minorHAnsi" w:cstheme="minorHAnsi"/>
          <w:bCs/>
          <w:szCs w:val="24"/>
        </w:rPr>
        <w:t xml:space="preserve"> If this Agreement provides for making any purchase of goods or services from a private </w:t>
      </w:r>
      <w:r w:rsidRPr="00DC5DA5">
        <w:rPr>
          <w:rFonts w:asciiTheme="minorHAnsi" w:hAnsiTheme="minorHAnsi" w:cstheme="minorHAnsi"/>
          <w:bCs/>
          <w:szCs w:val="24"/>
        </w:rPr>
        <w:lastRenderedPageBreak/>
        <w:t>entity, except for a purchase of goods by credit card for an amount less than $2,500 from any one Contractor (but not to exceed in the aggregate $7,500 per year from the Contractor),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A5449C">
        <w:rPr>
          <w:rFonts w:asciiTheme="minorHAnsi" w:hAnsiTheme="minorHAnsi" w:cstheme="minorHAnsi"/>
          <w:bCs/>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i/>
          <w:szCs w:val="24"/>
        </w:rPr>
      </w:pPr>
      <w:r w:rsidRPr="00DC5DA5">
        <w:rPr>
          <w:rFonts w:asciiTheme="minorHAnsi" w:hAnsiTheme="minorHAnsi" w:cstheme="minorHAnsi"/>
          <w:bCs/>
          <w:i/>
          <w:szCs w:val="24"/>
        </w:rPr>
        <w:t xml:space="preserve">Special Provisions regarding Compliance with the </w:t>
      </w:r>
      <w:proofErr w:type="spellStart"/>
      <w:r w:rsidRPr="00DC5DA5">
        <w:rPr>
          <w:rFonts w:asciiTheme="minorHAnsi" w:hAnsiTheme="minorHAnsi" w:cstheme="minorHAnsi"/>
          <w:bCs/>
          <w:i/>
          <w:szCs w:val="24"/>
        </w:rPr>
        <w:t>Sweatfree</w:t>
      </w:r>
      <w:proofErr w:type="spellEnd"/>
      <w:r w:rsidRPr="00DC5DA5">
        <w:rPr>
          <w:rFonts w:asciiTheme="minorHAnsi" w:hAnsiTheme="minorHAnsi" w:cstheme="minorHAnsi"/>
          <w:bCs/>
          <w:i/>
          <w:szCs w:val="24"/>
        </w:rPr>
        <w:t xml:space="preserve"> Code of Conduct.</w:t>
      </w:r>
      <w:r w:rsidRPr="00DC5DA5">
        <w:rPr>
          <w:rFonts w:asciiTheme="minorHAnsi" w:hAnsiTheme="minorHAnsi" w:cstheme="minorHAnsi"/>
          <w:bCs/>
          <w:szCs w:val="24"/>
        </w:rPr>
        <w:t xml:space="preserve"> If this Agreement provides for furnishing equipment, materials, or supplies (except related to the provision of public works), or for the laundering of apparel, garments or corresponding accessories:</w:t>
      </w:r>
    </w:p>
    <w:p w:rsidR="00DC5DA5" w:rsidRPr="00DC5DA5" w:rsidRDefault="00DC5DA5" w:rsidP="00705851">
      <w:pPr>
        <w:pStyle w:val="ListParagraph"/>
        <w:jc w:val="both"/>
        <w:rPr>
          <w:rFonts w:asciiTheme="minorHAnsi" w:hAnsiTheme="minorHAnsi" w:cstheme="minorHAnsi"/>
          <w:bCs/>
          <w:i/>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 xml:space="preserve">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further declares under penalty of perjury that it adheres to the </w:t>
      </w:r>
      <w:proofErr w:type="spellStart"/>
      <w:r w:rsidRPr="00DC5DA5">
        <w:rPr>
          <w:rFonts w:asciiTheme="minorHAnsi" w:hAnsiTheme="minorHAnsi" w:cstheme="minorHAnsi"/>
          <w:bCs/>
          <w:szCs w:val="24"/>
        </w:rPr>
        <w:t>Sweatfree</w:t>
      </w:r>
      <w:proofErr w:type="spellEnd"/>
      <w:r w:rsidRPr="00DC5DA5">
        <w:rPr>
          <w:rFonts w:asciiTheme="minorHAnsi" w:hAnsiTheme="minorHAnsi" w:cstheme="minorHAnsi"/>
          <w:bCs/>
          <w:szCs w:val="24"/>
        </w:rPr>
        <w:t xml:space="preserve"> Code of Conduct as set forth on the California Department of Industrial Relations website located at </w:t>
      </w:r>
      <w:hyperlink r:id="rId17" w:history="1">
        <w:r w:rsidRPr="00DC5DA5">
          <w:rPr>
            <w:rStyle w:val="Hyperlink"/>
            <w:rFonts w:asciiTheme="minorHAnsi" w:hAnsiTheme="minorHAnsi" w:cstheme="minorHAnsi"/>
            <w:bCs/>
            <w:szCs w:val="24"/>
          </w:rPr>
          <w:t>www.dir.ca.gov</w:t>
        </w:r>
      </w:hyperlink>
      <w:r w:rsidRPr="00DC5DA5">
        <w:rPr>
          <w:rFonts w:asciiTheme="minorHAnsi" w:hAnsiTheme="minorHAnsi" w:cstheme="minorHAnsi"/>
          <w:bCs/>
          <w:szCs w:val="24"/>
        </w:rPr>
        <w:t>, and Public Contract Code section 6108.</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cooperates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rsidR="00DC5DA5" w:rsidRPr="00DC5DA5" w:rsidRDefault="00DC5DA5" w:rsidP="00705851">
      <w:pPr>
        <w:pStyle w:val="ListParagraph"/>
        <w:ind w:left="14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Special Provisions regarding Compliance with the Child Support Compliance Act.</w:t>
      </w:r>
      <w:r w:rsidRPr="00DC5DA5">
        <w:rPr>
          <w:rFonts w:asciiTheme="minorHAnsi" w:hAnsiTheme="minorHAnsi" w:cstheme="minorHAnsi"/>
          <w:bCs/>
          <w:szCs w:val="24"/>
        </w:rPr>
        <w:t xml:space="preserve"> If this Agreement provides for compensation of $100,000 or more: </w:t>
      </w:r>
    </w:p>
    <w:p w:rsidR="00DC5DA5" w:rsidRPr="00DC5DA5" w:rsidRDefault="00DC5DA5" w:rsidP="00705851">
      <w:pPr>
        <w:pStyle w:val="ListParagraph"/>
        <w:ind w:left="90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Family Code section 5200 et seq</w:t>
      </w:r>
      <w:r w:rsidRPr="00DC5DA5">
        <w:rPr>
          <w:rFonts w:asciiTheme="minorHAnsi" w:hAnsiTheme="minorHAnsi" w:cstheme="minorHAnsi"/>
          <w:bCs/>
          <w:i/>
          <w:szCs w:val="24"/>
        </w:rPr>
        <w:t>.</w:t>
      </w:r>
      <w:r w:rsidRPr="00DC5DA5">
        <w:rPr>
          <w:rFonts w:asciiTheme="minorHAnsi" w:hAnsiTheme="minorHAnsi" w:cstheme="minorHAnsi"/>
          <w:bCs/>
          <w:szCs w:val="24"/>
        </w:rPr>
        <w:t>; and</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provides the names of all new employees to the New Hire Registry maintained by the California Employment Development Department.</w:t>
      </w:r>
      <w:r w:rsidR="00A5449C">
        <w:rPr>
          <w:rFonts w:asciiTheme="minorHAnsi" w:hAnsiTheme="minorHAnsi" w:cstheme="minorHAnsi"/>
          <w:bCs/>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ind w:left="1440"/>
        <w:jc w:val="both"/>
        <w:rPr>
          <w:rFonts w:asciiTheme="minorHAnsi" w:hAnsiTheme="minorHAnsi" w:cstheme="minorHAnsi"/>
          <w:bCs/>
          <w:szCs w:val="24"/>
        </w:rPr>
      </w:pPr>
      <w:r w:rsidRPr="00DC5DA5">
        <w:rPr>
          <w:rFonts w:asciiTheme="minorHAnsi" w:hAnsiTheme="minorHAnsi" w:cstheme="minorHAnsi"/>
          <w:bCs/>
          <w:szCs w:val="24"/>
        </w:rPr>
        <w:t xml:space="preserve">  </w:t>
      </w: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Special Provisions regarding Discharge Violations.</w:t>
      </w:r>
      <w:r w:rsidRPr="00DC5DA5">
        <w:rPr>
          <w:rFonts w:asciiTheme="minorHAnsi" w:hAnsiTheme="minorHAnsi" w:cstheme="minorHAnsi"/>
          <w:bCs/>
          <w:szCs w:val="24"/>
        </w:rPr>
        <w:t xml:space="preserve"> If this Agreement provides for the purchase or supplies, goods, or services in exchange for compensation of $25,000 or more, Contractor is not in violation of any order or resolution not subject to review and promulgated by the State Air Resources Board or an air pollution control district; subject to any cease and desist order not subject to review issued under Water Code section 13301 for violation of waste discharge requirements or discharge prohibitions; a party that has </w:t>
      </w:r>
      <w:r w:rsidRPr="00DC5DA5">
        <w:rPr>
          <w:rFonts w:asciiTheme="minorHAnsi" w:hAnsiTheme="minorHAnsi" w:cstheme="minorHAnsi"/>
          <w:bCs/>
          <w:szCs w:val="24"/>
        </w:rPr>
        <w:lastRenderedPageBreak/>
        <w:t xml:space="preserve">been finally determined to be in violation of provisions of federal law relating to air or water pollution. </w:t>
      </w:r>
      <w:r w:rsidR="00A63353" w:rsidRPr="00A63353">
        <w:rPr>
          <w:rFonts w:asciiTheme="minorHAnsi" w:hAnsiTheme="minorHAnsi" w:cstheme="minorHAnsi"/>
          <w:b/>
          <w:bCs/>
          <w:szCs w:val="24"/>
        </w:rPr>
        <w:t>(*)</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Special Provisions regarding the Electronic Waste Recycling Act.</w:t>
      </w:r>
      <w:r w:rsidRPr="00DC5DA5">
        <w:rPr>
          <w:rFonts w:asciiTheme="minorHAnsi" w:hAnsiTheme="minorHAnsi" w:cstheme="minorHAnsi"/>
          <w:bCs/>
          <w:szCs w:val="24"/>
        </w:rPr>
        <w:t xml:space="preserve"> If this Agreement provides for the purchase or lease of covered electronic devices under Public Resources Code section </w:t>
      </w:r>
      <w:proofErr w:type="gramStart"/>
      <w:r w:rsidRPr="00DC5DA5">
        <w:rPr>
          <w:rFonts w:asciiTheme="minorHAnsi" w:hAnsiTheme="minorHAnsi" w:cstheme="minorHAnsi"/>
          <w:bCs/>
          <w:szCs w:val="24"/>
        </w:rPr>
        <w:t>42460 et seq.,</w:t>
      </w:r>
      <w:proofErr w:type="gramEnd"/>
      <w:r w:rsidRPr="00DC5DA5">
        <w:rPr>
          <w:rFonts w:asciiTheme="minorHAnsi" w:hAnsiTheme="minorHAnsi" w:cstheme="minorHAnsi"/>
          <w:bCs/>
          <w:szCs w:val="24"/>
        </w:rPr>
        <w:t xml:space="preserve"> Contractor complies with the requirements of the Electronic Waste Recycling Act of 2003, and Contractor maintains documentation and provides reasonable access to its records and documents that evidence compliance. </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Special Provisions regarding the Use of Postconsumer Material.</w:t>
      </w:r>
      <w:r w:rsidRPr="00DC5DA5">
        <w:rPr>
          <w:rFonts w:asciiTheme="minorHAnsi" w:hAnsiTheme="minorHAnsi" w:cstheme="minorHAnsi"/>
          <w:bCs/>
          <w:szCs w:val="24"/>
        </w:rPr>
        <w:t xml:space="preserve"> 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and the percentage of Contractor’s postconsumer material in these goods cannot be verified by reference to a written advertisement, including, for example, a product label, a catalog, or a manufacturer or Contractor website:</w:t>
      </w:r>
    </w:p>
    <w:p w:rsidR="00DC5DA5" w:rsidRPr="00DC5DA5" w:rsidRDefault="00DC5DA5" w:rsidP="00705851">
      <w:pPr>
        <w:pStyle w:val="ListParagraph"/>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has delivered a declaration to the JBE specifying the minimum, if not exact, percentage of post consumer material as defined in the Public Contract Code section 12200 in goods offered or sold to the JBE, regardless of whether the goods meet the requirements of Public Contract Code section 12209.</w:t>
      </w:r>
      <w:r w:rsidRPr="00DC5DA5">
        <w:rPr>
          <w:rFonts w:asciiTheme="minorHAnsi" w:hAnsiTheme="minorHAnsi" w:cstheme="minorHAnsi"/>
          <w:bCs/>
          <w:szCs w:val="24"/>
        </w:rPr>
        <w:footnoteReference w:id="2"/>
      </w:r>
      <w:r w:rsidRPr="00DC5DA5">
        <w:rPr>
          <w:rFonts w:asciiTheme="minorHAnsi" w:hAnsiTheme="minorHAnsi" w:cstheme="minorHAnsi"/>
          <w:bCs/>
          <w:szCs w:val="24"/>
        </w:rPr>
        <w:t>;</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Under penalty of perjury, the declaration is true and correct and will remain so until Contractor delivers any amendment of the current declaration to the JBE, in which case the current declaration as amended will be true and correct; and</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If Contractor sells under this Agreement any printer or duplication cartridges that comply with Public Contract Code section 12209, Contractor has so specified in the declaration required under this section.</w:t>
      </w:r>
    </w:p>
    <w:p w:rsidR="00DC5DA5" w:rsidRPr="00DC5DA5" w:rsidRDefault="00DC5DA5" w:rsidP="00705851">
      <w:pPr>
        <w:jc w:val="both"/>
        <w:rPr>
          <w:rFonts w:asciiTheme="minorHAnsi" w:hAnsiTheme="minorHAnsi" w:cstheme="minorHAnsi"/>
          <w:bCs/>
          <w:szCs w:val="24"/>
        </w:rPr>
      </w:pPr>
    </w:p>
    <w:p w:rsidR="00DC5DA5" w:rsidRPr="00DC5DA5" w:rsidRDefault="00DC5DA5" w:rsidP="00705851">
      <w:pPr>
        <w:numPr>
          <w:ilvl w:val="1"/>
          <w:numId w:val="15"/>
        </w:numPr>
        <w:spacing w:before="120" w:after="240" w:line="300" w:lineRule="atLeast"/>
        <w:ind w:left="994" w:hanging="562"/>
        <w:jc w:val="both"/>
        <w:rPr>
          <w:rFonts w:asciiTheme="minorHAnsi" w:hAnsiTheme="minorHAnsi" w:cstheme="minorHAnsi"/>
          <w:bCs/>
          <w:szCs w:val="24"/>
        </w:rPr>
      </w:pPr>
      <w:r w:rsidRPr="00DC5DA5">
        <w:rPr>
          <w:rFonts w:asciiTheme="minorHAnsi" w:hAnsiTheme="minorHAnsi" w:cstheme="minorHAnsi"/>
          <w:b/>
          <w:bCs/>
          <w:szCs w:val="24"/>
        </w:rPr>
        <w:t xml:space="preserve">Covenant as to Representations and Warranties. </w:t>
      </w:r>
      <w:r w:rsidRPr="00DC5DA5">
        <w:rPr>
          <w:rFonts w:asciiTheme="minorHAnsi" w:hAnsiTheme="minorHAnsi" w:cstheme="minorHAnsi"/>
          <w:bCs/>
          <w:szCs w:val="24"/>
        </w:rPr>
        <w:t>Contractor shall cause its representations and warranties above to remain true during the term of this Agreement, and Contractor shall promptly notify the JBE if any representation and warranty becomes untrue.</w:t>
      </w:r>
      <w:r w:rsidRPr="00DC5DA5">
        <w:rPr>
          <w:rFonts w:asciiTheme="minorHAnsi" w:hAnsiTheme="minorHAnsi" w:cstheme="minorHAnsi"/>
          <w:b/>
          <w:bCs/>
          <w:szCs w:val="24"/>
        </w:rPr>
        <w:t xml:space="preserve"> </w:t>
      </w:r>
    </w:p>
    <w:p w:rsidR="00DC5DA5" w:rsidRPr="00DC5DA5" w:rsidRDefault="00DC5DA5" w:rsidP="00705851">
      <w:pPr>
        <w:pStyle w:val="ListParagraph"/>
        <w:widowControl w:val="0"/>
        <w:numPr>
          <w:ilvl w:val="0"/>
          <w:numId w:val="15"/>
        </w:numPr>
        <w:tabs>
          <w:tab w:val="left" w:pos="360"/>
        </w:tabs>
        <w:spacing w:before="120"/>
        <w:jc w:val="both"/>
        <w:rPr>
          <w:rFonts w:asciiTheme="minorHAnsi" w:hAnsiTheme="minorHAnsi" w:cstheme="minorHAnsi"/>
          <w:b/>
          <w:szCs w:val="24"/>
        </w:rPr>
      </w:pPr>
      <w:r w:rsidRPr="00DC5DA5">
        <w:rPr>
          <w:rFonts w:asciiTheme="minorHAnsi" w:hAnsiTheme="minorHAnsi" w:cstheme="minorHAnsi"/>
          <w:b/>
          <w:szCs w:val="24"/>
        </w:rPr>
        <w:t>Special Provisions for Agreements Providing for the Sale of Recyclable Goods</w:t>
      </w:r>
    </w:p>
    <w:p w:rsidR="00DC5DA5" w:rsidRPr="00DC5DA5" w:rsidRDefault="00DC5DA5" w:rsidP="00E96B87">
      <w:pPr>
        <w:pStyle w:val="ListParagraph"/>
        <w:spacing w:before="120" w:after="240" w:line="300" w:lineRule="atLeast"/>
        <w:ind w:left="360" w:hanging="360"/>
        <w:jc w:val="both"/>
        <w:rPr>
          <w:rFonts w:asciiTheme="minorHAnsi" w:hAnsiTheme="minorHAnsi" w:cstheme="minorHAnsi"/>
          <w:bCs/>
          <w:szCs w:val="24"/>
        </w:rPr>
      </w:pPr>
      <w:r>
        <w:rPr>
          <w:rFonts w:asciiTheme="minorHAnsi" w:hAnsiTheme="minorHAnsi" w:cstheme="minorHAnsi"/>
          <w:bCs/>
          <w:szCs w:val="24"/>
        </w:rPr>
        <w:tab/>
      </w:r>
      <w:r w:rsidRPr="00DC5DA5">
        <w:rPr>
          <w:rFonts w:asciiTheme="minorHAnsi" w:hAnsiTheme="minorHAnsi" w:cstheme="minorHAnsi"/>
          <w:bCs/>
          <w:szCs w:val="24"/>
        </w:rPr>
        <w:t xml:space="preserve">If this Agreement provides for the sale of goods, regardless of whether the goods are specified in PCC 12207, the JBE shall purchase and Contractor shall sell under this Agreement only recycled products if fitness and quality are equal to non-recycled products and recycled products are available to the JBE at the same or lesser total cost as non-recycled products. In addition, if this Agreement provides for the purchase and sale of goods specified in Public Contract Code section 12207 (for example, certain </w:t>
      </w:r>
      <w:r w:rsidRPr="00DC5DA5">
        <w:rPr>
          <w:rFonts w:asciiTheme="minorHAnsi" w:hAnsiTheme="minorHAnsi" w:cstheme="minorHAnsi"/>
          <w:bCs/>
          <w:szCs w:val="24"/>
        </w:rPr>
        <w:lastRenderedPageBreak/>
        <w:t>paper products, office supplies, mulch, glass products, lubricating oils, plastic products, paint, antifreeze, tires and tire-derived products, and metal products), with respect to these goods, Contractor shall use recycled products in the performance of this Agreement to the maximum extent doing so is economically feasible.</w:t>
      </w:r>
    </w:p>
    <w:p w:rsidR="00DC5DA5" w:rsidRPr="00DC5DA5" w:rsidRDefault="00DC5DA5" w:rsidP="00705851">
      <w:pPr>
        <w:pStyle w:val="ListParagraph"/>
        <w:numPr>
          <w:ilvl w:val="0"/>
          <w:numId w:val="15"/>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Document Printing Agreements</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spacing w:line="300" w:lineRule="atLeast"/>
        <w:ind w:left="360" w:hanging="360"/>
        <w:jc w:val="both"/>
        <w:rPr>
          <w:rFonts w:asciiTheme="minorHAnsi" w:hAnsiTheme="minorHAnsi" w:cstheme="minorHAnsi"/>
          <w:bCs/>
          <w:szCs w:val="24"/>
          <w:lang w:bidi="en-US"/>
        </w:rPr>
      </w:pPr>
      <w:r>
        <w:rPr>
          <w:rFonts w:asciiTheme="minorHAnsi" w:hAnsiTheme="minorHAnsi" w:cstheme="minorHAnsi"/>
          <w:bCs/>
          <w:szCs w:val="24"/>
          <w:lang w:bidi="en-US"/>
        </w:rPr>
        <w:tab/>
      </w:r>
      <w:r w:rsidRPr="00DC5DA5">
        <w:rPr>
          <w:rFonts w:asciiTheme="minorHAnsi" w:hAnsiTheme="minorHAnsi" w:cstheme="minorHAnsi"/>
          <w:bCs/>
          <w:szCs w:val="24"/>
          <w:lang w:bidi="en-US"/>
        </w:rPr>
        <w:t>If this Agreement is for printing documents, Contractor shall use only recycled paper, unless the proposed printing job cannot be done on recycled paper. Contractor shall certify in writing under penalty of perjury, upon completion of performance of the Services under this Agreement, the minimum percentage of post-consumer and secondary materials provided or used in the Services.</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pStyle w:val="ListParagraph"/>
        <w:numPr>
          <w:ilvl w:val="0"/>
          <w:numId w:val="16"/>
        </w:numPr>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Janitorial Services and Building Maintenance Agreements</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is a janitorial services or building maintenance agreement, Contractor shall use paper-containing products only if they contain recycled paper. Upon completion of performance of the Services under this Agreement, Contractor shall certify in writing under penalty of perjury the minimum percentage of post-consumer and secondary materials provided or used in the performance of the Services.</w:t>
      </w:r>
    </w:p>
    <w:p w:rsidR="00DC5DA5" w:rsidRPr="00DC5DA5" w:rsidRDefault="00DC5DA5" w:rsidP="00705851">
      <w:pPr>
        <w:spacing w:line="300" w:lineRule="atLeast"/>
        <w:ind w:left="360"/>
        <w:jc w:val="both"/>
        <w:rPr>
          <w:rFonts w:asciiTheme="minorHAnsi" w:hAnsiTheme="minorHAnsi" w:cstheme="minorHAnsi"/>
          <w:bCs/>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Agreement requires Contractor to perform Services at a new site, Contractor shall retain for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DC5DA5" w:rsidRPr="00DC5DA5" w:rsidRDefault="00DC5DA5" w:rsidP="00705851">
      <w:pPr>
        <w:spacing w:line="300" w:lineRule="atLeast"/>
        <w:ind w:left="1368"/>
        <w:jc w:val="both"/>
        <w:rPr>
          <w:rFonts w:asciiTheme="minorHAnsi" w:hAnsiTheme="minorHAnsi" w:cstheme="minorHAnsi"/>
          <w:bCs/>
          <w:szCs w:val="24"/>
          <w:lang w:bidi="en-US"/>
        </w:rPr>
      </w:pPr>
    </w:p>
    <w:p w:rsidR="00DC5DA5" w:rsidRPr="00DC5DA5" w:rsidRDefault="00DC5DA5" w:rsidP="00705851">
      <w:pPr>
        <w:pStyle w:val="ListParagraph"/>
        <w:numPr>
          <w:ilvl w:val="0"/>
          <w:numId w:val="17"/>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Parts-cleaning Agreements</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Agreement involves parts cleaning, Contractor shall use recycled solvents. Contractor shall certify in writing under penalty of perjury, upon completion of performance of this Agreement, the minimum percentage of post-consumer and secondary materials provided or used in the Services.</w:t>
      </w:r>
    </w:p>
    <w:p w:rsid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ListParagraph"/>
        <w:numPr>
          <w:ilvl w:val="0"/>
          <w:numId w:val="18"/>
        </w:numPr>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Mined Minerals Agreements</w:t>
      </w:r>
    </w:p>
    <w:p w:rsidR="00DC5DA5" w:rsidRPr="00DC5DA5" w:rsidRDefault="00DC5DA5" w:rsidP="00E96B87">
      <w:pPr>
        <w:spacing w:before="120" w:after="240" w:line="300" w:lineRule="atLeast"/>
        <w:ind w:left="360"/>
        <w:jc w:val="both"/>
        <w:rPr>
          <w:rFonts w:asciiTheme="minorHAnsi" w:hAnsiTheme="minorHAnsi" w:cstheme="minorHAnsi"/>
          <w:szCs w:val="24"/>
        </w:rPr>
      </w:pPr>
      <w:r w:rsidRPr="00DC5DA5">
        <w:rPr>
          <w:rFonts w:asciiTheme="minorHAnsi" w:hAnsiTheme="minorHAnsi" w:cstheme="minorHAnsi"/>
          <w:szCs w:val="24"/>
        </w:rPr>
        <w:t>If this Agreement involves purchasing mined minerals, Contractor shall not supply through this Agreement any sand, gravel, aggregates, or other minerals a JBE may not purchase under Public Contract Code section 10295.5.</w:t>
      </w: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 xml:space="preserve">Special Provisions for Agreements Providing for Progress Payments </w:t>
      </w:r>
    </w:p>
    <w:p w:rsidR="00DC5DA5" w:rsidRPr="00DC5DA5" w:rsidRDefault="00DC5DA5" w:rsidP="00705851">
      <w:pPr>
        <w:pStyle w:val="BodyText"/>
        <w:tabs>
          <w:tab w:val="clear" w:pos="360"/>
        </w:tabs>
        <w:ind w:left="360"/>
        <w:jc w:val="both"/>
        <w:rPr>
          <w:rFonts w:asciiTheme="minorHAnsi" w:hAnsiTheme="minorHAnsi" w:cstheme="minorHAnsi"/>
          <w:szCs w:val="24"/>
        </w:rPr>
      </w:pPr>
    </w:p>
    <w:p w:rsidR="00DC5DA5" w:rsidRDefault="00DC5DA5" w:rsidP="00705851">
      <w:pPr>
        <w:pStyle w:val="BodyText"/>
        <w:tabs>
          <w:tab w:val="clear" w:pos="360"/>
        </w:tabs>
        <w:ind w:left="360"/>
        <w:jc w:val="both"/>
        <w:rPr>
          <w:rFonts w:asciiTheme="minorHAnsi" w:hAnsiTheme="minorHAnsi" w:cstheme="minorHAnsi"/>
          <w:szCs w:val="24"/>
        </w:rPr>
      </w:pPr>
      <w:r w:rsidRPr="00DC5DA5">
        <w:rPr>
          <w:rFonts w:asciiTheme="minorHAnsi" w:hAnsiTheme="minorHAnsi" w:cstheme="minorHAnsi"/>
          <w:szCs w:val="24"/>
        </w:rPr>
        <w:t xml:space="preserve">If this Agreement provides for the making of progress payments to Contractor (e.g., in connection with the purchase and sale of any customizable goods), the JBE shall make the progress payments in arrears not more frequently than monthly and only following successful completion of any clearly </w:t>
      </w:r>
      <w:r w:rsidRPr="00DC5DA5">
        <w:rPr>
          <w:rFonts w:asciiTheme="minorHAnsi" w:hAnsiTheme="minorHAnsi" w:cstheme="minorHAnsi"/>
          <w:szCs w:val="24"/>
        </w:rPr>
        <w:lastRenderedPageBreak/>
        <w:t xml:space="preserve">identifiable project milestones set forth in this Agreement and that Contractor has successfully achieved on the date indicated. The JBE shall withhold an amount of not less than 10 percent from each installment payment pending </w:t>
      </w:r>
      <w:proofErr w:type="gramStart"/>
      <w:r w:rsidRPr="00DC5DA5">
        <w:rPr>
          <w:rFonts w:asciiTheme="minorHAnsi" w:hAnsiTheme="minorHAnsi" w:cstheme="minorHAnsi"/>
          <w:szCs w:val="24"/>
        </w:rPr>
        <w:t>final completion</w:t>
      </w:r>
      <w:proofErr w:type="gramEnd"/>
      <w:r w:rsidRPr="00DC5DA5">
        <w:rPr>
          <w:rFonts w:asciiTheme="minorHAnsi" w:hAnsiTheme="minorHAnsi" w:cstheme="minorHAnsi"/>
          <w:szCs w:val="24"/>
        </w:rPr>
        <w:t xml:space="preserve"> of all work.</w:t>
      </w:r>
    </w:p>
    <w:p w:rsidR="001207AF" w:rsidRDefault="001207AF" w:rsidP="001207AF">
      <w:pPr>
        <w:pStyle w:val="ListParagraph"/>
        <w:tabs>
          <w:tab w:val="left" w:pos="360"/>
        </w:tabs>
        <w:spacing w:line="300" w:lineRule="atLeast"/>
        <w:ind w:left="360"/>
        <w:jc w:val="both"/>
        <w:rPr>
          <w:rFonts w:asciiTheme="minorHAnsi" w:hAnsiTheme="minorHAnsi" w:cstheme="minorHAnsi"/>
          <w:b/>
          <w:szCs w:val="24"/>
        </w:rPr>
      </w:pP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 xml:space="preserve">Special Provisions for Federally-funded Agreements </w:t>
      </w:r>
    </w:p>
    <w:p w:rsidR="00DC5DA5" w:rsidRPr="00DC5DA5" w:rsidRDefault="00DC5DA5" w:rsidP="00705851">
      <w:pPr>
        <w:spacing w:before="120" w:after="120" w:line="300" w:lineRule="atLeast"/>
        <w:ind w:left="360"/>
        <w:jc w:val="both"/>
        <w:rPr>
          <w:rFonts w:asciiTheme="minorHAnsi" w:hAnsiTheme="minorHAnsi" w:cstheme="minorHAnsi"/>
          <w:bCs/>
          <w:szCs w:val="24"/>
        </w:rPr>
      </w:pPr>
      <w:r w:rsidRPr="00DC5DA5">
        <w:rPr>
          <w:rFonts w:asciiTheme="minorHAnsi" w:hAnsiTheme="minorHAnsi" w:cstheme="minorHAnsi"/>
          <w:bCs/>
          <w:szCs w:val="24"/>
        </w:rPr>
        <w:t xml:space="preserve">If this Agreement is funded in whole or in part by the federal government, then: </w:t>
      </w: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It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p>
    <w:p w:rsidR="00DC5DA5" w:rsidRPr="00DC5DA5" w:rsidRDefault="00DC5DA5" w:rsidP="00705851">
      <w:pPr>
        <w:pStyle w:val="BodyText"/>
        <w:tabs>
          <w:tab w:val="clear" w:pos="360"/>
        </w:tabs>
        <w:ind w:left="720"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This Agreement is valid and enforceable only if sufficient funds are made available to the JBE by the United State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DC5DA5" w:rsidRPr="00DC5DA5" w:rsidRDefault="00DC5DA5" w:rsidP="00705851">
      <w:pPr>
        <w:pStyle w:val="BodyText"/>
        <w:tabs>
          <w:tab w:val="clear" w:pos="360"/>
        </w:tabs>
        <w:ind w:left="720"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DC5DA5" w:rsidRPr="00DC5DA5" w:rsidRDefault="00DC5DA5" w:rsidP="00705851">
      <w:pPr>
        <w:pStyle w:val="ListParagraph"/>
        <w:ind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The parties may invalidate this Agreement under the termination for convenience or cancellation clause (providing for no more than 30 days’ notice of termination or cancellation), or amend this Agreement to reflect any reduction in funds.</w:t>
      </w:r>
    </w:p>
    <w:p w:rsidR="00DC5DA5" w:rsidRPr="00DC5DA5" w:rsidRDefault="00DC5DA5" w:rsidP="00705851">
      <w:pPr>
        <w:pStyle w:val="ListParagraph"/>
        <w:ind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Exemptions from the above requirements may be granted if the JBE can certify in writing that federal funds are available for the term of this Agreement.</w:t>
      </w:r>
    </w:p>
    <w:p w:rsidR="00DC5DA5" w:rsidRPr="00DC5DA5" w:rsidRDefault="00DC5DA5" w:rsidP="00705851">
      <w:pPr>
        <w:pStyle w:val="BodyText"/>
        <w:jc w:val="both"/>
        <w:rPr>
          <w:rFonts w:asciiTheme="minorHAnsi" w:hAnsiTheme="minorHAnsi" w:cstheme="minorHAnsi"/>
          <w:color w:val="000000" w:themeColor="text1"/>
          <w:szCs w:val="24"/>
        </w:rPr>
      </w:pPr>
      <w:r w:rsidRPr="00DC5DA5">
        <w:rPr>
          <w:rFonts w:asciiTheme="minorHAnsi" w:hAnsiTheme="minorHAnsi" w:cstheme="minorHAnsi"/>
          <w:color w:val="000000" w:themeColor="text1"/>
          <w:szCs w:val="24"/>
        </w:rPr>
        <w:t xml:space="preserve"> </w:t>
      </w: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 xml:space="preserve">Special Provisions regarding DVBE Participation Certification </w:t>
      </w:r>
    </w:p>
    <w:p w:rsidR="00DC5DA5" w:rsidRDefault="00DC5DA5" w:rsidP="00705851">
      <w:pPr>
        <w:spacing w:before="120" w:after="120" w:line="300" w:lineRule="atLeast"/>
        <w:ind w:left="360"/>
        <w:jc w:val="both"/>
        <w:rPr>
          <w:rFonts w:asciiTheme="minorHAnsi" w:hAnsiTheme="minorHAnsi" w:cstheme="minorHAnsi"/>
          <w:bCs/>
          <w:szCs w:val="24"/>
        </w:rPr>
      </w:pPr>
      <w:r w:rsidRPr="00DC5DA5">
        <w:rPr>
          <w:rFonts w:asciiTheme="minorHAnsi" w:hAnsiTheme="minorHAnsi" w:cstheme="minorHAnsi"/>
          <w:bCs/>
          <w:szCs w:val="24"/>
        </w:rPr>
        <w:t xml:space="preserve">If Contractor made a commitment to achieve disabled veterans business enterprise participation, Contractor shall within 60 days of receiving final payment under this Agreement (or within such other time period as may be specified elsewhere in this Agreement) certify in a report to the JBE: (i) the total amount the prime Contractor received under the Agreement; (ii) the name and address of any disabled veterans business enterprises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C33D5F" w:rsidRDefault="00C33D5F" w:rsidP="00705851">
      <w:pPr>
        <w:spacing w:before="120" w:after="120" w:line="300" w:lineRule="atLeast"/>
        <w:ind w:left="360"/>
        <w:jc w:val="both"/>
        <w:rPr>
          <w:rFonts w:asciiTheme="minorHAnsi" w:hAnsiTheme="minorHAnsi" w:cstheme="minorHAnsi"/>
          <w:bCs/>
          <w:szCs w:val="24"/>
        </w:rPr>
      </w:pPr>
    </w:p>
    <w:p w:rsidR="006D7975" w:rsidRDefault="006D7975" w:rsidP="00705851">
      <w:pPr>
        <w:spacing w:before="120" w:after="120" w:line="300" w:lineRule="atLeast"/>
        <w:ind w:left="360"/>
        <w:jc w:val="both"/>
        <w:rPr>
          <w:rFonts w:asciiTheme="minorHAnsi" w:hAnsiTheme="minorHAnsi" w:cstheme="minorHAnsi"/>
          <w:bCs/>
          <w:szCs w:val="24"/>
        </w:rPr>
      </w:pPr>
    </w:p>
    <w:p w:rsidR="006D7975" w:rsidRDefault="006D7975" w:rsidP="00705851">
      <w:pPr>
        <w:spacing w:before="120" w:after="120" w:line="300" w:lineRule="atLeast"/>
        <w:ind w:left="360"/>
        <w:jc w:val="both"/>
        <w:rPr>
          <w:rFonts w:asciiTheme="minorHAnsi" w:hAnsiTheme="minorHAnsi" w:cstheme="minorHAnsi"/>
          <w:bCs/>
          <w:szCs w:val="24"/>
        </w:rPr>
      </w:pPr>
    </w:p>
    <w:p w:rsidR="00DC5DA5" w:rsidRPr="00DC5DA5" w:rsidRDefault="00DC5DA5" w:rsidP="00E96B87">
      <w:pPr>
        <w:pStyle w:val="ListParagraph"/>
        <w:widowControl w:val="0"/>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 xml:space="preserve">Special Provisions for Agreements for Equipment, Materials, or Supplies; Loss Leader Prohibition </w:t>
      </w:r>
    </w:p>
    <w:p w:rsidR="00DC5DA5" w:rsidRPr="00DC5DA5" w:rsidRDefault="00DC5DA5" w:rsidP="00E96B87">
      <w:pPr>
        <w:pStyle w:val="ListParagraph"/>
        <w:widowControl w:val="0"/>
        <w:ind w:left="360"/>
        <w:jc w:val="both"/>
        <w:rPr>
          <w:rFonts w:asciiTheme="minorHAnsi" w:hAnsiTheme="minorHAnsi" w:cstheme="minorHAnsi"/>
          <w:b/>
          <w:szCs w:val="24"/>
        </w:rPr>
      </w:pPr>
    </w:p>
    <w:p w:rsidR="00DC5DA5" w:rsidRPr="00DC5DA5" w:rsidRDefault="00DC5DA5" w:rsidP="00E96B87">
      <w:pPr>
        <w:pStyle w:val="ListParagraph"/>
        <w:widowControl w:val="0"/>
        <w:spacing w:line="300" w:lineRule="atLeast"/>
        <w:ind w:left="360"/>
        <w:jc w:val="both"/>
        <w:rPr>
          <w:rFonts w:asciiTheme="minorHAnsi" w:hAnsiTheme="minorHAnsi" w:cstheme="minorHAnsi"/>
          <w:szCs w:val="24"/>
        </w:rPr>
      </w:pPr>
      <w:r w:rsidRPr="00DC5DA5">
        <w:rPr>
          <w:rFonts w:asciiTheme="minorHAnsi" w:hAnsiTheme="minorHAnsi" w:cstheme="minorHAnsi"/>
          <w:szCs w:val="24"/>
        </w:rPr>
        <w:t xml:space="preserve">If this Agreement involves the furnishing of equipment, materials, or supplies, Contractor shall not sell or use any article or product as a “loss leader” as defined in Business and Professions Code section 17030. </w:t>
      </w:r>
    </w:p>
    <w:p w:rsidR="00DC5DA5" w:rsidRPr="00DC5DA5" w:rsidRDefault="00DC5DA5" w:rsidP="00705851">
      <w:pPr>
        <w:spacing w:line="300" w:lineRule="atLeast"/>
        <w:ind w:left="360"/>
        <w:jc w:val="both"/>
        <w:rPr>
          <w:rFonts w:asciiTheme="minorHAnsi" w:hAnsiTheme="minorHAnsi" w:cstheme="minorHAnsi"/>
          <w:b/>
          <w:szCs w:val="24"/>
        </w:rPr>
      </w:pP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Special Provisions Applicable to Competitively Bid Agreements; Antitrust Claims</w:t>
      </w:r>
    </w:p>
    <w:p w:rsidR="00DC5DA5" w:rsidRPr="00DC5DA5" w:rsidRDefault="00DC5DA5" w:rsidP="00705851">
      <w:pPr>
        <w:pStyle w:val="ListParagraph"/>
        <w:spacing w:line="300" w:lineRule="atLeast"/>
        <w:ind w:left="360"/>
        <w:jc w:val="both"/>
        <w:rPr>
          <w:rFonts w:asciiTheme="minorHAnsi" w:hAnsiTheme="minorHAnsi" w:cstheme="minorHAnsi"/>
          <w:szCs w:val="24"/>
        </w:rPr>
      </w:pPr>
    </w:p>
    <w:p w:rsidR="00DC5DA5" w:rsidRPr="00DC5DA5" w:rsidRDefault="00DC5DA5" w:rsidP="00705851">
      <w:pPr>
        <w:pStyle w:val="ListParagraph"/>
        <w:spacing w:line="300" w:lineRule="atLeast"/>
        <w:ind w:left="360"/>
        <w:jc w:val="both"/>
        <w:rPr>
          <w:rFonts w:asciiTheme="minorHAnsi" w:hAnsiTheme="minorHAnsi" w:cstheme="minorHAnsi"/>
          <w:szCs w:val="24"/>
        </w:rPr>
      </w:pPr>
      <w:r w:rsidRPr="00DC5DA5">
        <w:rPr>
          <w:rFonts w:asciiTheme="minorHAnsi" w:hAnsiTheme="minorHAnsi" w:cstheme="minorHAnsi"/>
          <w:szCs w:val="24"/>
        </w:rPr>
        <w:t>If goods or services under this Agreement were obtained by means of a competitive bid, JBE and Contractor shall comply with the requirements of Government Code sections 4552-4554, which concern the assignment of claims and reimbursement of specified costs regarding the Clayton Act (15 U.S.C., sec. 15) and the Cartwright Act (Business and Professions Code, section 16700 et seq.).</w:t>
      </w:r>
      <w:r w:rsidR="00A5449C">
        <w:rPr>
          <w:rFonts w:asciiTheme="minorHAnsi" w:hAnsiTheme="minorHAnsi" w:cstheme="minorHAnsi"/>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spacing w:line="300" w:lineRule="atLeast"/>
        <w:ind w:left="0"/>
        <w:jc w:val="both"/>
        <w:rPr>
          <w:rFonts w:asciiTheme="minorHAnsi" w:hAnsiTheme="minorHAnsi" w:cstheme="minorHAnsi"/>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 xml:space="preserve">Special Provisions regarding Ownership of Results  </w:t>
      </w:r>
    </w:p>
    <w:p w:rsidR="00DC5DA5" w:rsidRPr="00DC5DA5" w:rsidRDefault="00DC5DA5" w:rsidP="00705851">
      <w:pPr>
        <w:pStyle w:val="ListParagraph"/>
        <w:tabs>
          <w:tab w:val="left" w:pos="360"/>
        </w:tabs>
        <w:spacing w:line="300" w:lineRule="atLeast"/>
        <w:ind w:left="432"/>
        <w:jc w:val="both"/>
        <w:rPr>
          <w:rFonts w:asciiTheme="minorHAnsi" w:hAnsiTheme="minorHAnsi" w:cstheme="minorHAnsi"/>
          <w:b/>
          <w:szCs w:val="24"/>
        </w:rPr>
      </w:pPr>
    </w:p>
    <w:p w:rsidR="00DC5DA5" w:rsidRPr="00DC5DA5" w:rsidRDefault="00DC5DA5" w:rsidP="00705851">
      <w:pPr>
        <w:pStyle w:val="BodyText"/>
        <w:numPr>
          <w:ilvl w:val="1"/>
          <w:numId w:val="19"/>
        </w:numPr>
        <w:ind w:left="990" w:hanging="630"/>
        <w:jc w:val="both"/>
        <w:rPr>
          <w:rFonts w:asciiTheme="minorHAnsi" w:hAnsiTheme="minorHAnsi" w:cstheme="minorHAnsi"/>
          <w:szCs w:val="24"/>
        </w:rPr>
      </w:pPr>
      <w:r w:rsidRPr="00DC5DA5">
        <w:rPr>
          <w:rFonts w:asciiTheme="minorHAnsi" w:hAnsiTheme="minorHAnsi" w:cstheme="minorHAnsi"/>
          <w:b/>
          <w:szCs w:val="24"/>
        </w:rPr>
        <w:t>Special Provisions Applicable to Agreements funded with Grant Funds.</w:t>
      </w:r>
      <w:r w:rsidRPr="00DC5DA5">
        <w:rPr>
          <w:rFonts w:asciiTheme="minorHAnsi" w:hAnsiTheme="minorHAnsi" w:cstheme="minorHAnsi"/>
          <w:szCs w:val="24"/>
        </w:rPr>
        <w:t xml:space="preserve"> If this Agreement provides compensation to Contractor under a project funded through a grant, title to all expendable and non-expendable personal property with a value of $500 or more purchased with grant funds shall vest automatically and without further action of the parties with the JBE or grantor of funds, effective at the conclusion of the project. Contractor must await specific written instructions from the project manager regarding any transfer of title or disposition. If Contractor provides written certification to the JBE that the property will continue to be used for grant-related purposes and the JBE approves such certification in writing, the JBE may permit title to all such property to remain with Contractor in accordance with the JBE’s written instructions. </w:t>
      </w:r>
    </w:p>
    <w:p w:rsidR="00DC5DA5" w:rsidRPr="00DC5DA5" w:rsidRDefault="00DC5DA5" w:rsidP="00705851">
      <w:pPr>
        <w:pStyle w:val="BodyText"/>
        <w:ind w:left="990" w:hanging="630"/>
        <w:jc w:val="both"/>
        <w:rPr>
          <w:rFonts w:asciiTheme="minorHAnsi" w:hAnsiTheme="minorHAnsi" w:cstheme="minorHAnsi"/>
          <w:szCs w:val="24"/>
        </w:rPr>
      </w:pPr>
    </w:p>
    <w:p w:rsidR="00DC5DA5" w:rsidRPr="00DC5DA5" w:rsidRDefault="00DC5DA5" w:rsidP="00705851">
      <w:pPr>
        <w:pStyle w:val="BodyText"/>
        <w:numPr>
          <w:ilvl w:val="1"/>
          <w:numId w:val="19"/>
        </w:numPr>
        <w:ind w:left="990" w:hanging="630"/>
        <w:jc w:val="both"/>
        <w:rPr>
          <w:rFonts w:asciiTheme="minorHAnsi" w:hAnsiTheme="minorHAnsi" w:cstheme="minorHAnsi"/>
          <w:szCs w:val="24"/>
        </w:rPr>
      </w:pPr>
      <w:r w:rsidRPr="00DC5DA5">
        <w:rPr>
          <w:rFonts w:asciiTheme="minorHAnsi" w:hAnsiTheme="minorHAnsi" w:cstheme="minorHAnsi"/>
          <w:b/>
          <w:szCs w:val="24"/>
        </w:rPr>
        <w:t>Special Provisions Applicable to Certain Agreements for the Purchase of Equipment.</w:t>
      </w:r>
      <w:r w:rsidRPr="00DC5DA5">
        <w:rPr>
          <w:rFonts w:asciiTheme="minorHAnsi" w:hAnsiTheme="minorHAnsi" w:cstheme="minorHAnsi"/>
          <w:szCs w:val="24"/>
        </w:rPr>
        <w:t xml:space="preserve"> Title to equipment purchased or built with JBE funds (as compared to grant funds) vests in the JBE immediately upon payment of the purchase price. Even if the JBE owns the equipment, before delivery of the equipment to the JBE, Contractor is responsible for loss or damage to the equipment to the extent it results from a negligent act or omission of Contractor or its directors, officers, employees, or agents, and Contractor shall make all necessary or appropriate repairs and adjustments. At the JBE’s election, the JBE may deduct from any amount payable to Contractor the cost of repair or replacement of damaged, lost, or stolen equipment.</w:t>
      </w:r>
    </w:p>
    <w:p w:rsidR="00DC5DA5" w:rsidRPr="00DC5DA5" w:rsidRDefault="00DC5DA5" w:rsidP="00705851">
      <w:pPr>
        <w:pStyle w:val="ListParagraph"/>
        <w:jc w:val="both"/>
        <w:rPr>
          <w:rFonts w:asciiTheme="minorHAnsi" w:hAnsiTheme="minorHAnsi" w:cstheme="minorHAnsi"/>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Rental Agreements</w:t>
      </w:r>
    </w:p>
    <w:p w:rsidR="00DC5DA5" w:rsidRPr="00DC5DA5" w:rsidRDefault="00DC5DA5" w:rsidP="00705851">
      <w:pPr>
        <w:spacing w:before="120" w:after="120" w:line="300" w:lineRule="atLeast"/>
        <w:ind w:left="360"/>
        <w:jc w:val="both"/>
        <w:rPr>
          <w:rFonts w:asciiTheme="minorHAnsi" w:hAnsiTheme="minorHAnsi" w:cstheme="minorHAnsi"/>
          <w:szCs w:val="24"/>
        </w:rPr>
      </w:pPr>
      <w:r w:rsidRPr="00DC5DA5">
        <w:rPr>
          <w:rFonts w:asciiTheme="minorHAnsi" w:hAnsiTheme="minorHAnsi" w:cstheme="minorHAnsi"/>
          <w:szCs w:val="24"/>
        </w:rPr>
        <w:t xml:space="preserve">If this Agreement provides for rental of personal property, the JBE shall have no responsibility for loss or damage to the rented equipment arising from causes beyond the JBE’s control. The JBE is </w:t>
      </w:r>
      <w:r w:rsidRPr="00DC5DA5">
        <w:rPr>
          <w:rFonts w:asciiTheme="minorHAnsi" w:hAnsiTheme="minorHAnsi" w:cstheme="minorHAnsi"/>
          <w:szCs w:val="24"/>
        </w:rPr>
        <w:lastRenderedPageBreak/>
        <w:t>responsible for repairs and liability for damage or loss only to the extent they become necessary and result from a negligent act or omission of the JBE or any judicial branch personnel.</w:t>
      </w:r>
    </w:p>
    <w:p w:rsidR="00DC5DA5" w:rsidRPr="00DC5DA5" w:rsidRDefault="00DC5DA5" w:rsidP="00705851">
      <w:pPr>
        <w:spacing w:before="120" w:after="120" w:line="300" w:lineRule="atLeast"/>
        <w:ind w:left="360"/>
        <w:jc w:val="both"/>
        <w:rPr>
          <w:rFonts w:asciiTheme="minorHAnsi" w:hAnsiTheme="minorHAnsi" w:cstheme="minorHAnsi"/>
          <w:szCs w:val="24"/>
        </w:rPr>
      </w:pPr>
      <w:r w:rsidRPr="00DC5DA5">
        <w:rPr>
          <w:rFonts w:asciiTheme="minorHAnsi" w:hAnsiTheme="minorHAnsi" w:cstheme="minorHAnsi"/>
          <w:szCs w:val="24"/>
        </w:rPr>
        <w:t>If this Agreement provides for the rental of equipment or other personal property and the JBE has not expressly elected through this Agreement to maintain the equipment or other personal property, Contractor shall keep the equipment in good working order and make all necessary or appropriate repairs and adjustments without qualification.</w:t>
      </w:r>
    </w:p>
    <w:p w:rsidR="00DC5DA5" w:rsidRPr="00DC5DA5" w:rsidRDefault="00DC5DA5" w:rsidP="00377E16">
      <w:pPr>
        <w:pStyle w:val="ListParagraph"/>
        <w:widowControl w:val="0"/>
        <w:numPr>
          <w:ilvl w:val="0"/>
          <w:numId w:val="19"/>
        </w:numPr>
        <w:tabs>
          <w:tab w:val="left" w:pos="360"/>
        </w:tabs>
        <w:spacing w:line="300" w:lineRule="atLeast"/>
        <w:jc w:val="both"/>
        <w:rPr>
          <w:rFonts w:asciiTheme="minorHAnsi" w:hAnsiTheme="minorHAnsi" w:cstheme="minorHAnsi"/>
          <w:bCs/>
          <w:szCs w:val="24"/>
          <w:u w:val="single"/>
          <w:lang w:bidi="en-US"/>
        </w:rPr>
      </w:pPr>
      <w:r w:rsidRPr="00DC5DA5">
        <w:rPr>
          <w:rFonts w:asciiTheme="minorHAnsi" w:hAnsiTheme="minorHAnsi" w:cstheme="minorHAnsi"/>
          <w:b/>
          <w:szCs w:val="24"/>
        </w:rPr>
        <w:t>Special Provisions Applicable to Consulting Services Agreements.</w:t>
      </w:r>
    </w:p>
    <w:p w:rsidR="00DC5DA5" w:rsidRPr="00DC5DA5" w:rsidRDefault="00DC5DA5" w:rsidP="00377E16">
      <w:pPr>
        <w:widowControl w:val="0"/>
        <w:spacing w:line="300" w:lineRule="atLeast"/>
        <w:jc w:val="both"/>
        <w:rPr>
          <w:rFonts w:asciiTheme="minorHAnsi" w:hAnsiTheme="minorHAnsi" w:cstheme="minorHAnsi"/>
          <w:bCs/>
          <w:szCs w:val="24"/>
          <w:lang w:bidi="en-US"/>
        </w:rPr>
      </w:pPr>
    </w:p>
    <w:p w:rsidR="00DC5DA5" w:rsidRPr="00DC5DA5" w:rsidRDefault="00DC5DA5" w:rsidP="00377E16">
      <w:pPr>
        <w:pStyle w:val="BodyText"/>
        <w:widowControl w:val="0"/>
        <w:numPr>
          <w:ilvl w:val="1"/>
          <w:numId w:val="19"/>
        </w:numPr>
        <w:ind w:left="990" w:hanging="558"/>
        <w:jc w:val="both"/>
        <w:rPr>
          <w:rFonts w:asciiTheme="minorHAnsi" w:hAnsiTheme="minorHAnsi" w:cstheme="minorHAnsi"/>
          <w:szCs w:val="24"/>
        </w:rPr>
      </w:pPr>
      <w:r w:rsidRPr="00DC5DA5">
        <w:rPr>
          <w:rFonts w:asciiTheme="minorHAnsi" w:hAnsiTheme="minorHAnsi" w:cstheme="minorHAnsi"/>
          <w:b/>
          <w:bCs/>
          <w:szCs w:val="24"/>
          <w:lang w:bidi="en-US"/>
        </w:rPr>
        <w:t>Agreements of $1,000 or more.</w:t>
      </w:r>
      <w:r w:rsidRPr="00DC5DA5">
        <w:rPr>
          <w:rFonts w:asciiTheme="minorHAnsi" w:hAnsiTheme="minorHAnsi" w:cstheme="minorHAnsi"/>
          <w:szCs w:val="24"/>
        </w:rPr>
        <w:t xml:space="preserve"> If this Agreement provides for the payment of $1,000 or more for consulting services, as directed by the JBE, Contractor must deliver detailed performance criteria, a schedule for performance, and progress reports to the JBE to allow the JBE to determine whether Contractor is on the right track and the project is on schedule, to provide communication of interim findings, and to afford opportunities for airing difficulties or special problems encountered so that remedies can be developed quickly.</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szCs w:val="24"/>
        </w:rPr>
      </w:pPr>
      <w:r w:rsidRPr="00DC5DA5">
        <w:rPr>
          <w:rFonts w:asciiTheme="minorHAnsi" w:hAnsiTheme="minorHAnsi" w:cstheme="minorHAnsi"/>
          <w:b/>
          <w:bCs/>
          <w:szCs w:val="24"/>
          <w:lang w:bidi="en-US"/>
        </w:rPr>
        <w:t>Agreements of $5,000 or more.</w:t>
      </w:r>
      <w:r w:rsidRPr="00DC5DA5">
        <w:rPr>
          <w:rFonts w:asciiTheme="minorHAnsi" w:hAnsiTheme="minorHAnsi" w:cstheme="minorHAnsi"/>
          <w:szCs w:val="24"/>
        </w:rPr>
        <w:t xml:space="preserve"> If this Agreement provides for the payment of $5,000 or more for consulting services:</w:t>
      </w:r>
    </w:p>
    <w:p w:rsidR="00DC5DA5" w:rsidRPr="00DC5DA5" w:rsidRDefault="00DC5DA5" w:rsidP="00705851">
      <w:pPr>
        <w:pStyle w:val="ListParagraph"/>
        <w:jc w:val="both"/>
        <w:rPr>
          <w:rFonts w:asciiTheme="minorHAnsi" w:hAnsiTheme="minorHAnsi" w:cstheme="minorHAnsi"/>
          <w:szCs w:val="24"/>
        </w:rPr>
      </w:pP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Contractor shall assign to this project only persons who have sufficient training, education, and experience to successfully perform Contractor’s duties. If the JBE is dissatisfied with any of Contractor’s personnel, for any reason or no reason, Contractor shall replace them with qualified personnel. </w:t>
      </w: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Contractor shall endeavor to minimize turnover of personnel Contractor has assigned to this project. Any additional personnel are subject to approval by the JBE.</w:t>
      </w: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w:t>
      </w: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As directed by the JBE, Contractor shall deliver resumes of each Contractor participant who will exercise a major administrative role or major policy or consultative role. </w:t>
      </w:r>
    </w:p>
    <w:p w:rsidR="00DC5DA5" w:rsidRPr="00DC5DA5" w:rsidRDefault="00DC5DA5" w:rsidP="00705851">
      <w:pPr>
        <w:spacing w:line="300" w:lineRule="atLeast"/>
        <w:ind w:left="1368"/>
        <w:jc w:val="both"/>
        <w:rPr>
          <w:rFonts w:asciiTheme="minorHAnsi" w:hAnsiTheme="minorHAnsi" w:cstheme="minorHAnsi"/>
          <w:bCs/>
          <w:szCs w:val="24"/>
          <w:lang w:bidi="en-US"/>
        </w:rPr>
      </w:pPr>
    </w:p>
    <w:p w:rsidR="00DC5DA5" w:rsidRPr="00C2279E" w:rsidRDefault="00DC5DA5" w:rsidP="00705851">
      <w:pPr>
        <w:pStyle w:val="ListParagraph"/>
        <w:numPr>
          <w:ilvl w:val="1"/>
          <w:numId w:val="20"/>
        </w:numPr>
        <w:spacing w:line="300" w:lineRule="atLeast"/>
        <w:ind w:left="990" w:hanging="540"/>
        <w:jc w:val="both"/>
        <w:rPr>
          <w:rFonts w:asciiTheme="minorHAnsi" w:hAnsiTheme="minorHAnsi" w:cstheme="minorHAnsi"/>
          <w:bCs/>
          <w:szCs w:val="24"/>
          <w:lang w:bidi="en-US"/>
        </w:rPr>
      </w:pPr>
      <w:r w:rsidRPr="00C2279E">
        <w:rPr>
          <w:rFonts w:asciiTheme="minorHAnsi" w:hAnsiTheme="minorHAnsi" w:cstheme="minorHAnsi"/>
          <w:b/>
          <w:bCs/>
          <w:szCs w:val="24"/>
          <w:lang w:bidi="en-US"/>
        </w:rPr>
        <w:t>Legal Services.</w:t>
      </w:r>
      <w:r w:rsidRPr="00C2279E">
        <w:rPr>
          <w:rFonts w:asciiTheme="minorHAnsi" w:hAnsiTheme="minorHAnsi" w:cstheme="minorHAnsi"/>
          <w:bCs/>
          <w:szCs w:val="24"/>
          <w:lang w:bidi="en-US"/>
        </w:rPr>
        <w:t xml:space="preserve"> If this Agreement provides for the performance of legal services, Contractor shall adhere to any legal cost and billing guidelines, legal budgets, and legal bill or law firm audits as may be required by the JBE. If this Agreement does not provide for legal representation to low- income or middle-income persons in civil, criminal, or administrative matters, Contractor shall also adhere to any litigation plans or case phasing of activities as may be required by the JBE. If this Agreement  does not provide for legal representation to low-income or middle-income persons in civil, criminal, or administrative matters, and also provides for Compensation (other than reimbursement of expenses) over $50,000, Contractor </w:t>
      </w:r>
      <w:r w:rsidRPr="00C2279E">
        <w:rPr>
          <w:rFonts w:asciiTheme="minorHAnsi" w:hAnsiTheme="minorHAnsi" w:cstheme="minorHAnsi"/>
          <w:bCs/>
          <w:szCs w:val="24"/>
          <w:lang w:bidi="en-US"/>
        </w:rPr>
        <w:lastRenderedPageBreak/>
        <w:t>shall also comply with the requirements of Business and Professions Code section 6072, which concerns performance of pro bono legal services.</w:t>
      </w:r>
    </w:p>
    <w:p w:rsidR="00DC5DA5" w:rsidRPr="00DC5DA5" w:rsidRDefault="00DC5DA5" w:rsidP="00705851">
      <w:pPr>
        <w:spacing w:line="300" w:lineRule="atLeast"/>
        <w:ind w:left="1368"/>
        <w:jc w:val="both"/>
        <w:rPr>
          <w:rFonts w:asciiTheme="minorHAnsi" w:hAnsiTheme="minorHAnsi" w:cstheme="minorHAnsi"/>
          <w:bCs/>
          <w:szCs w:val="24"/>
          <w:lang w:bidi="en-US"/>
        </w:rPr>
      </w:pPr>
    </w:p>
    <w:p w:rsidR="00DC5DA5" w:rsidRPr="00DC5DA5" w:rsidRDefault="00C2279E" w:rsidP="00705851">
      <w:pPr>
        <w:pStyle w:val="ListParagraph"/>
        <w:numPr>
          <w:ilvl w:val="0"/>
          <w:numId w:val="19"/>
        </w:numPr>
        <w:tabs>
          <w:tab w:val="left" w:pos="360"/>
        </w:tabs>
        <w:spacing w:line="300" w:lineRule="atLeast"/>
        <w:jc w:val="both"/>
        <w:rPr>
          <w:rFonts w:asciiTheme="minorHAnsi" w:hAnsiTheme="minorHAnsi" w:cstheme="minorHAnsi"/>
          <w:b/>
          <w:szCs w:val="24"/>
        </w:rPr>
      </w:pPr>
      <w:r>
        <w:rPr>
          <w:rFonts w:asciiTheme="minorHAnsi" w:hAnsiTheme="minorHAnsi" w:cstheme="minorHAnsi"/>
          <w:b/>
          <w:szCs w:val="24"/>
        </w:rPr>
        <w:t xml:space="preserve"> </w:t>
      </w:r>
      <w:r w:rsidR="00DC5DA5" w:rsidRPr="00DC5DA5">
        <w:rPr>
          <w:rFonts w:asciiTheme="minorHAnsi" w:hAnsiTheme="minorHAnsi" w:cstheme="minorHAnsi"/>
          <w:b/>
          <w:szCs w:val="24"/>
        </w:rPr>
        <w:t>Special Provisions for Agreements for Certain Services with Compensation over $200,000</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is an Agreement for services, other than consulting services, with total compensation over $200,000, Contractor shall give priority consideration in filling vacancies in positions funded by this Agreement to qualified recipients of aid under Welfare and Institutions Code section 11200 in accordance with Public Contract Code section 10353.</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C2279E" w:rsidP="00705851">
      <w:pPr>
        <w:pStyle w:val="ListParagraph"/>
        <w:numPr>
          <w:ilvl w:val="0"/>
          <w:numId w:val="19"/>
        </w:numPr>
        <w:tabs>
          <w:tab w:val="left" w:pos="360"/>
        </w:tabs>
        <w:spacing w:line="300" w:lineRule="atLeast"/>
        <w:jc w:val="both"/>
        <w:rPr>
          <w:rFonts w:asciiTheme="minorHAnsi" w:hAnsiTheme="minorHAnsi" w:cstheme="minorHAnsi"/>
          <w:b/>
          <w:szCs w:val="24"/>
        </w:rPr>
      </w:pPr>
      <w:r>
        <w:rPr>
          <w:rFonts w:asciiTheme="minorHAnsi" w:hAnsiTheme="minorHAnsi" w:cstheme="minorHAnsi"/>
          <w:b/>
          <w:szCs w:val="24"/>
        </w:rPr>
        <w:t xml:space="preserve">  </w:t>
      </w:r>
      <w:r w:rsidR="00DC5DA5" w:rsidRPr="00DC5DA5">
        <w:rPr>
          <w:rFonts w:asciiTheme="minorHAnsi" w:hAnsiTheme="minorHAnsi" w:cstheme="minorHAnsi"/>
          <w:b/>
          <w:szCs w:val="24"/>
        </w:rPr>
        <w:t>Special Provisions for Agreements Providing for Reimbursement of Costs; Union Activities Certification Requirement</w:t>
      </w:r>
    </w:p>
    <w:p w:rsidR="00DC5DA5" w:rsidRPr="00DC5DA5" w:rsidRDefault="00DC5DA5" w:rsidP="00705851">
      <w:pPr>
        <w:pStyle w:val="ListParagraph"/>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 xml:space="preserve"> </w:t>
      </w:r>
    </w:p>
    <w:p w:rsid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Agreement provides for the reimbursement of costs to Contractor, as required under Government Code section 16645.1, Contractor shall include with any request for cost reimbursement from the JBE’s funds a certification that the Contractor is not seeking reimbursement for costs incurred to assist, promote, or deter union organizing.</w:t>
      </w:r>
    </w:p>
    <w:p w:rsidR="00DC5DA5" w:rsidRPr="00DC5DA5" w:rsidRDefault="00DC5DA5" w:rsidP="00705851">
      <w:pPr>
        <w:spacing w:line="300" w:lineRule="atLeast"/>
        <w:ind w:left="360"/>
        <w:jc w:val="both"/>
        <w:rPr>
          <w:rFonts w:asciiTheme="minorHAnsi" w:hAnsiTheme="minorHAnsi" w:cstheme="minorHAnsi"/>
          <w:bCs/>
          <w:szCs w:val="24"/>
          <w:lang w:bidi="en-US"/>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bCs/>
          <w:szCs w:val="24"/>
          <w:lang w:bidi="en-US"/>
        </w:rPr>
      </w:pPr>
      <w:r w:rsidRPr="00DC5DA5">
        <w:rPr>
          <w:rFonts w:asciiTheme="minorHAnsi" w:hAnsiTheme="minorHAnsi" w:cstheme="minorHAnsi"/>
          <w:b/>
          <w:szCs w:val="24"/>
        </w:rPr>
        <w:t>Special Provisions for Commercial Office Moving Services Agreements</w:t>
      </w:r>
    </w:p>
    <w:p w:rsidR="00DC5DA5" w:rsidRPr="00DC5DA5" w:rsidRDefault="00DC5DA5" w:rsidP="00705851">
      <w:pPr>
        <w:spacing w:line="300" w:lineRule="atLeast"/>
        <w:ind w:left="1368"/>
        <w:jc w:val="both"/>
        <w:rPr>
          <w:rFonts w:asciiTheme="minorHAnsi" w:hAnsiTheme="minorHAnsi" w:cstheme="minorHAnsi"/>
          <w:b/>
          <w:bCs/>
          <w:i/>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If this is an agreement of more than $2,500 with a carrier for commercial office moving services, Contractor shall abide by the requirements contained in the State Administrative Manual, section 3810, regarding collective bargaining agreements, payment of prevailing wages, and standards and conditions of employment. </w:t>
      </w:r>
    </w:p>
    <w:p w:rsidR="00DC5DA5" w:rsidRPr="00DC5DA5" w:rsidRDefault="00DC5DA5" w:rsidP="00705851">
      <w:pPr>
        <w:spacing w:line="300" w:lineRule="atLeast"/>
        <w:ind w:left="360"/>
        <w:jc w:val="both"/>
        <w:rPr>
          <w:rFonts w:asciiTheme="minorHAnsi" w:hAnsiTheme="minorHAnsi" w:cstheme="minorHAnsi"/>
          <w:bCs/>
          <w:szCs w:val="24"/>
          <w:lang w:bidi="en-US"/>
        </w:rPr>
      </w:pP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
          <w:bCs/>
          <w:szCs w:val="24"/>
          <w:lang w:bidi="en-US"/>
        </w:rPr>
        <w:t xml:space="preserve">Special </w:t>
      </w:r>
      <w:r w:rsidRPr="00DC5DA5">
        <w:rPr>
          <w:rFonts w:asciiTheme="minorHAnsi" w:hAnsiTheme="minorHAnsi" w:cstheme="minorHAnsi"/>
          <w:b/>
          <w:szCs w:val="24"/>
        </w:rPr>
        <w:t>Provisions</w:t>
      </w:r>
      <w:r w:rsidRPr="00DC5DA5">
        <w:rPr>
          <w:rFonts w:asciiTheme="minorHAnsi" w:hAnsiTheme="minorHAnsi" w:cstheme="minorHAnsi"/>
          <w:b/>
          <w:bCs/>
          <w:szCs w:val="24"/>
          <w:lang w:bidi="en-US"/>
        </w:rPr>
        <w:t xml:space="preserve"> for Elevator Maintenance Agreements</w:t>
      </w:r>
      <w:r w:rsidRPr="00DC5DA5">
        <w:rPr>
          <w:rFonts w:asciiTheme="minorHAnsi" w:hAnsiTheme="minorHAnsi" w:cstheme="minorHAnsi"/>
          <w:bCs/>
          <w:szCs w:val="24"/>
          <w:lang w:bidi="en-US"/>
        </w:rPr>
        <w:t xml:space="preserve">. </w:t>
      </w:r>
    </w:p>
    <w:p w:rsidR="00DC5DA5" w:rsidRPr="00DC5DA5" w:rsidRDefault="00DC5DA5" w:rsidP="00705851">
      <w:pPr>
        <w:pStyle w:val="ListParagraph"/>
        <w:spacing w:line="300" w:lineRule="atLeast"/>
        <w:ind w:left="360"/>
        <w:jc w:val="both"/>
        <w:rPr>
          <w:rFonts w:asciiTheme="minorHAnsi" w:hAnsiTheme="minorHAnsi" w:cstheme="minorHAnsi"/>
          <w:bCs/>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is an elevator maintenance agreement, the Term of this Agreement shall be for a period of no less than five years even if the coversheet specifies a shorter term, subject to the termination provisions in this Agreement.</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bCs/>
          <w:szCs w:val="24"/>
          <w:lang w:bidi="en-US"/>
        </w:rPr>
      </w:pPr>
      <w:r w:rsidRPr="00DC5DA5">
        <w:rPr>
          <w:rFonts w:asciiTheme="minorHAnsi" w:hAnsiTheme="minorHAnsi" w:cstheme="minorHAnsi"/>
          <w:b/>
          <w:szCs w:val="24"/>
        </w:rPr>
        <w:t>Special Provisions regarding Contractor Insurance</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BodyText"/>
        <w:widowControl w:val="0"/>
        <w:numPr>
          <w:ilvl w:val="1"/>
          <w:numId w:val="19"/>
        </w:numPr>
        <w:jc w:val="both"/>
        <w:rPr>
          <w:rFonts w:asciiTheme="minorHAnsi" w:hAnsiTheme="minorHAnsi" w:cstheme="minorHAnsi"/>
          <w:bCs/>
          <w:szCs w:val="24"/>
          <w:lang w:bidi="en-US"/>
        </w:rPr>
      </w:pPr>
      <w:r w:rsidRPr="00DC5DA5">
        <w:rPr>
          <w:rFonts w:asciiTheme="minorHAnsi" w:hAnsiTheme="minorHAnsi" w:cstheme="minorHAnsi"/>
          <w:b/>
          <w:bCs/>
          <w:szCs w:val="24"/>
          <w:lang w:bidi="en-US"/>
        </w:rPr>
        <w:t>Coverage Amounts.</w:t>
      </w:r>
      <w:r w:rsidRPr="00DC5DA5">
        <w:rPr>
          <w:rFonts w:asciiTheme="minorHAnsi" w:hAnsiTheme="minorHAnsi" w:cstheme="minorHAnsi"/>
          <w:bCs/>
          <w:szCs w:val="24"/>
          <w:lang w:bidi="en-US"/>
        </w:rPr>
        <w:t xml:space="preserve"> </w:t>
      </w:r>
    </w:p>
    <w:p w:rsidR="00DC5DA5" w:rsidRPr="00DC5DA5" w:rsidRDefault="00DC5DA5" w:rsidP="00705851">
      <w:pPr>
        <w:pStyle w:val="BodyText"/>
        <w:widowControl w:val="0"/>
        <w:ind w:left="432"/>
        <w:jc w:val="both"/>
        <w:rPr>
          <w:rFonts w:asciiTheme="minorHAnsi" w:hAnsiTheme="minorHAnsi" w:cstheme="minorHAnsi"/>
          <w:bCs/>
          <w:szCs w:val="24"/>
          <w:lang w:bidi="en-US"/>
        </w:rPr>
      </w:pPr>
    </w:p>
    <w:p w:rsidR="00DC5DA5" w:rsidRPr="00DC5DA5" w:rsidRDefault="00DC5DA5" w:rsidP="00705851">
      <w:pPr>
        <w:pStyle w:val="ListParagraph"/>
        <w:widowControl w:val="0"/>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Commercial General Liability.</w:t>
      </w:r>
      <w:r w:rsidRPr="00DC5DA5">
        <w:rPr>
          <w:rFonts w:asciiTheme="minorHAnsi" w:hAnsiTheme="minorHAnsi" w:cstheme="minorHAnsi"/>
          <w:bCs/>
          <w:szCs w:val="24"/>
        </w:rPr>
        <w:t xml:space="preserve"> In addition to any other insurance required under this Agreement, Contractor shall provide and maintain at Contractor’s expense Commercial General Liability coverage if this Agreement involves the hazardous activities or any other activity specified in the </w:t>
      </w:r>
      <w:r w:rsidRPr="00DC5DA5">
        <w:rPr>
          <w:rFonts w:asciiTheme="minorHAnsi" w:hAnsiTheme="minorHAnsi" w:cstheme="minorHAnsi"/>
          <w:bCs/>
          <w:i/>
          <w:szCs w:val="24"/>
        </w:rPr>
        <w:t>Judicial Branch Contracting Manual</w:t>
      </w:r>
      <w:r w:rsidRPr="00DC5DA5">
        <w:rPr>
          <w:rFonts w:asciiTheme="minorHAnsi" w:hAnsiTheme="minorHAnsi" w:cstheme="minorHAnsi"/>
          <w:bCs/>
          <w:szCs w:val="24"/>
        </w:rPr>
        <w:t>, chapter 8, appendix D, section 11. The policy must cover bodily injury and property damage liability, including coverage for the products – completed operations hazard and liability assumed in a contract, personal and advertising injury liability, and contractual liability, at minimum limits of $1 million per occurrence, combined single limit.</w:t>
      </w:r>
    </w:p>
    <w:p w:rsidR="00DC5DA5" w:rsidRPr="00DC5DA5" w:rsidRDefault="00DC5DA5" w:rsidP="00705851">
      <w:pPr>
        <w:pStyle w:val="ListParagraph"/>
        <w:widowControl w:val="0"/>
        <w:ind w:left="900"/>
        <w:jc w:val="both"/>
        <w:rPr>
          <w:rFonts w:asciiTheme="minorHAnsi" w:hAnsiTheme="minorHAnsi" w:cstheme="minorHAnsi"/>
          <w:bCs/>
          <w:szCs w:val="24"/>
        </w:rPr>
      </w:pPr>
    </w:p>
    <w:p w:rsidR="00DC5DA5" w:rsidRPr="00DC5DA5" w:rsidRDefault="00DC5DA5" w:rsidP="00705851">
      <w:pPr>
        <w:pStyle w:val="ListParagraph"/>
        <w:widowControl w:val="0"/>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 xml:space="preserve">Other Liability. </w:t>
      </w:r>
      <w:r w:rsidRPr="00DC5DA5">
        <w:rPr>
          <w:rFonts w:asciiTheme="minorHAnsi" w:hAnsiTheme="minorHAnsi" w:cstheme="minorHAnsi"/>
          <w:bCs/>
          <w:szCs w:val="24"/>
        </w:rPr>
        <w:t>In addition to any other insurance required under this Agreement, unless waived in writing by the JBE, Contractor shall provide and maintain at Contractor’s expense the following additional coverage during the term of this Agreement:</w:t>
      </w:r>
    </w:p>
    <w:p w:rsidR="00DC5DA5" w:rsidRPr="00DC5DA5" w:rsidRDefault="00DC5DA5" w:rsidP="00705851">
      <w:pPr>
        <w:pStyle w:val="ListParagraph"/>
        <w:widowControl w:val="0"/>
        <w:jc w:val="both"/>
        <w:rPr>
          <w:rFonts w:asciiTheme="minorHAnsi" w:hAnsiTheme="minorHAnsi" w:cstheme="minorHAnsi"/>
          <w:bCs/>
          <w:i/>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Workers Compensation and Employer’s Liability.</w:t>
      </w:r>
      <w:r w:rsidRPr="00DC5DA5">
        <w:rPr>
          <w:rFonts w:asciiTheme="minorHAnsi" w:hAnsiTheme="minorHAnsi" w:cstheme="minorHAnsi"/>
          <w:bCs/>
          <w:szCs w:val="24"/>
        </w:rPr>
        <w:t xml:space="preserve"> If Contractor has employees, Contractor must maintain workers’ compensation coverage to meet minimum requirements of the California Labor Code, and it must provide coverage for employer’s liability bodily injury at minimum limits of $1 million per accident or disease;</w:t>
      </w:r>
    </w:p>
    <w:p w:rsidR="00DC5DA5" w:rsidRPr="00DC5DA5" w:rsidRDefault="00DC5DA5" w:rsidP="00705851">
      <w:pPr>
        <w:pStyle w:val="ListParagraph"/>
        <w:widowControl w:val="0"/>
        <w:ind w:left="1890" w:hanging="450"/>
        <w:jc w:val="both"/>
        <w:rPr>
          <w:rFonts w:asciiTheme="minorHAnsi" w:hAnsiTheme="minorHAnsi" w:cstheme="minorHAnsi"/>
          <w:bCs/>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Professional Liability.</w:t>
      </w:r>
      <w:r w:rsidRPr="00DC5DA5">
        <w:rPr>
          <w:rFonts w:asciiTheme="minorHAnsi" w:hAnsiTheme="minorHAnsi" w:cstheme="minorHAnsi"/>
          <w:bCs/>
          <w:szCs w:val="24"/>
        </w:rPr>
        <w:t xml:space="preserve"> If this Agreement involves the furnishing of consulting services or professional services for the direct benefit of the JBE, Contractor must maintain errors and omissions coverage with minimum limits of $1 million or more per claim, unless the JBE determines the risk of a lower limit is commercially reasonable under the circumstances, but not to be less than $500,000 per claim or the limit Contractor actually maintains, whichever is greater.</w:t>
      </w:r>
    </w:p>
    <w:p w:rsidR="00DC5DA5" w:rsidRPr="00DC5DA5" w:rsidRDefault="00DC5DA5" w:rsidP="00705851">
      <w:pPr>
        <w:pStyle w:val="ListParagraph"/>
        <w:widowControl w:val="0"/>
        <w:ind w:left="1890" w:hanging="450"/>
        <w:jc w:val="both"/>
        <w:rPr>
          <w:rFonts w:asciiTheme="minorHAnsi" w:hAnsiTheme="minorHAnsi" w:cstheme="minorHAnsi"/>
          <w:bCs/>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 xml:space="preserve">Commercial Automobile Liability. </w:t>
      </w:r>
      <w:r w:rsidRPr="00DC5DA5">
        <w:rPr>
          <w:rFonts w:asciiTheme="minorHAnsi" w:hAnsiTheme="minorHAnsi" w:cstheme="minorHAnsi"/>
          <w:bCs/>
          <w:szCs w:val="24"/>
        </w:rPr>
        <w:t>If Contractor will use a vehicle in the performance of this Agreement, Contractor must maintain commercial automobile liability coverage covering bodily injury and property damage liability and applicable to all vehicles used in Contractor’s performance of this Agreement whether owned, non-owned, leased, or hired. The minimum liability limit must be $1 million per occurrence, combined single limit.</w:t>
      </w:r>
    </w:p>
    <w:p w:rsidR="00DC5DA5" w:rsidRPr="00DC5DA5" w:rsidRDefault="00DC5DA5" w:rsidP="00705851">
      <w:pPr>
        <w:pStyle w:val="ListParagraph"/>
        <w:widowControl w:val="0"/>
        <w:jc w:val="both"/>
        <w:rPr>
          <w:rFonts w:asciiTheme="minorHAnsi" w:hAnsiTheme="minorHAnsi" w:cstheme="minorHAnsi"/>
          <w:bCs/>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Commercial Crime Insurance.</w:t>
      </w:r>
      <w:r w:rsidRPr="00DC5DA5">
        <w:rPr>
          <w:rFonts w:asciiTheme="minorHAnsi" w:hAnsiTheme="minorHAnsi" w:cstheme="minorHAnsi"/>
          <w:bCs/>
          <w:szCs w:val="24"/>
        </w:rPr>
        <w:t xml:space="preserve"> If Contractor performs this Agreement regularly on the JBE’s premises, or handles or has regular access to the JBE’s funds or property of significant value, Contractor must maintain commercial crime insurance covering dishonest acts including loss due to theft of money, securities, and property; forgery, and alteration of documents; damage to JBE buildings, and property; and fraudulent transfer of money, securities, and property. The minimum liability limit must be approved by the JBE and relate to the value of property at risk. </w:t>
      </w:r>
    </w:p>
    <w:p w:rsidR="00DC5DA5" w:rsidRPr="00DC5DA5" w:rsidRDefault="00DC5DA5" w:rsidP="00705851">
      <w:pPr>
        <w:pStyle w:val="ListParagraph"/>
        <w:widowControl w:val="0"/>
        <w:spacing w:line="300" w:lineRule="atLeast"/>
        <w:ind w:left="360"/>
        <w:jc w:val="both"/>
        <w:rPr>
          <w:rFonts w:asciiTheme="minorHAnsi" w:hAnsiTheme="minorHAnsi" w:cstheme="minorHAnsi"/>
          <w:bCs/>
          <w:szCs w:val="24"/>
          <w:lang w:bidi="en-US"/>
        </w:rPr>
      </w:pPr>
    </w:p>
    <w:p w:rsidR="00DC5DA5" w:rsidRPr="00DC5DA5" w:rsidRDefault="00DC5DA5" w:rsidP="00705851">
      <w:pPr>
        <w:pStyle w:val="BodyText"/>
        <w:widowControl w:val="0"/>
        <w:numPr>
          <w:ilvl w:val="1"/>
          <w:numId w:val="19"/>
        </w:numPr>
        <w:ind w:left="990" w:hanging="558"/>
        <w:jc w:val="both"/>
        <w:rPr>
          <w:rFonts w:asciiTheme="minorHAnsi" w:hAnsiTheme="minorHAnsi" w:cstheme="minorHAnsi"/>
          <w:bCs/>
          <w:szCs w:val="24"/>
          <w:lang w:bidi="en-US"/>
        </w:rPr>
      </w:pPr>
      <w:r w:rsidRPr="00DC5DA5">
        <w:rPr>
          <w:rFonts w:asciiTheme="minorHAnsi" w:hAnsiTheme="minorHAnsi" w:cstheme="minorHAnsi"/>
          <w:b/>
          <w:bCs/>
          <w:szCs w:val="24"/>
          <w:lang w:bidi="en-US"/>
        </w:rPr>
        <w:t xml:space="preserve">“Claims Made” Coverage. </w:t>
      </w:r>
      <w:r w:rsidRPr="00DC5DA5">
        <w:rPr>
          <w:rFonts w:asciiTheme="minorHAnsi" w:hAnsiTheme="minorHAnsi" w:cstheme="minorHAnsi"/>
          <w:bCs/>
          <w:szCs w:val="24"/>
          <w:lang w:bidi="en-US"/>
        </w:rPr>
        <w:t xml:space="preserve">If any required insurance is written on a “claims made” form, Contractor shall maintain the coverage continuously throughout the Term, and, without lapse, for three years beyond the termination or expiration of this Agreement and the JBE’s acceptance of all Services provided under this Agreement. The retroactive date or “prior acts inclusion date” of any “claims made” policy must be no later than the date that Services commence under this Agreement. </w:t>
      </w:r>
    </w:p>
    <w:p w:rsidR="00DC5DA5" w:rsidRPr="00DC5DA5" w:rsidRDefault="00DC5DA5" w:rsidP="00705851">
      <w:pPr>
        <w:pStyle w:val="ListParagraph"/>
        <w:widowControl w:val="0"/>
        <w:spacing w:line="300" w:lineRule="atLeast"/>
        <w:ind w:left="360"/>
        <w:jc w:val="both"/>
        <w:rPr>
          <w:rFonts w:asciiTheme="minorHAnsi" w:hAnsiTheme="minorHAnsi" w:cstheme="minorHAnsi"/>
          <w:bCs/>
          <w:szCs w:val="24"/>
          <w:lang w:bidi="en-US"/>
        </w:rPr>
      </w:pPr>
    </w:p>
    <w:p w:rsidR="00DC5DA5" w:rsidRPr="00DC5DA5" w:rsidRDefault="00DC5DA5" w:rsidP="00705851">
      <w:pPr>
        <w:pStyle w:val="BodyText"/>
        <w:widowControl w:val="0"/>
        <w:numPr>
          <w:ilvl w:val="1"/>
          <w:numId w:val="19"/>
        </w:numPr>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Umbrella Policies. </w:t>
      </w:r>
      <w:r w:rsidRPr="00DC5DA5">
        <w:rPr>
          <w:rFonts w:asciiTheme="minorHAnsi" w:hAnsiTheme="minorHAnsi" w:cstheme="minorHAnsi"/>
          <w:bCs/>
          <w:szCs w:val="24"/>
          <w:lang w:bidi="en-US"/>
        </w:rPr>
        <w:t xml:space="preserve">Contractor may satisfy basic coverage limits through any combination of </w:t>
      </w:r>
      <w:r>
        <w:rPr>
          <w:rFonts w:asciiTheme="minorHAnsi" w:hAnsiTheme="minorHAnsi" w:cstheme="minorHAnsi"/>
          <w:bCs/>
          <w:szCs w:val="24"/>
          <w:lang w:bidi="en-US"/>
        </w:rPr>
        <w:tab/>
      </w:r>
      <w:r>
        <w:rPr>
          <w:rFonts w:asciiTheme="minorHAnsi" w:hAnsiTheme="minorHAnsi" w:cstheme="minorHAnsi"/>
          <w:bCs/>
          <w:szCs w:val="24"/>
          <w:lang w:bidi="en-US"/>
        </w:rPr>
        <w:tab/>
      </w:r>
      <w:r>
        <w:rPr>
          <w:rFonts w:asciiTheme="minorHAnsi" w:hAnsiTheme="minorHAnsi" w:cstheme="minorHAnsi"/>
          <w:bCs/>
          <w:szCs w:val="24"/>
          <w:lang w:bidi="en-US"/>
        </w:rPr>
        <w:tab/>
      </w:r>
      <w:r w:rsidRPr="00DC5DA5">
        <w:rPr>
          <w:rFonts w:asciiTheme="minorHAnsi" w:hAnsiTheme="minorHAnsi" w:cstheme="minorHAnsi"/>
          <w:bCs/>
          <w:szCs w:val="24"/>
          <w:lang w:bidi="en-US"/>
        </w:rPr>
        <w:t>basic coverage and commercial umbrella liability insurance.</w:t>
      </w:r>
    </w:p>
    <w:p w:rsidR="00DC5DA5" w:rsidRPr="00DC5DA5" w:rsidRDefault="00DC5DA5" w:rsidP="00705851">
      <w:pPr>
        <w:pStyle w:val="ListParagraph"/>
        <w:widowControl w:val="0"/>
        <w:jc w:val="both"/>
        <w:rPr>
          <w:rFonts w:asciiTheme="minorHAnsi" w:hAnsiTheme="minorHAnsi" w:cstheme="minorHAnsi"/>
          <w:b/>
          <w:bCs/>
          <w:szCs w:val="24"/>
          <w:lang w:bidi="en-US"/>
        </w:rPr>
      </w:pPr>
    </w:p>
    <w:p w:rsidR="00DC5DA5" w:rsidRPr="00DC5DA5" w:rsidRDefault="00DC5DA5" w:rsidP="00705851">
      <w:pPr>
        <w:pStyle w:val="BodyText"/>
        <w:widowControl w:val="0"/>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Aggregate Limits of Liability. </w:t>
      </w:r>
      <w:r w:rsidRPr="00DC5DA5">
        <w:rPr>
          <w:rFonts w:asciiTheme="minorHAnsi" w:hAnsiTheme="minorHAnsi" w:cstheme="minorHAnsi"/>
          <w:bCs/>
          <w:szCs w:val="24"/>
          <w:lang w:bidi="en-US"/>
        </w:rPr>
        <w:t xml:space="preserve">The basic coverage limits of liability may be subject to annual aggregate limits. If this is the case the annual aggregate limits of liability must be at least two </w:t>
      </w:r>
      <w:r w:rsidRPr="00DC5DA5">
        <w:rPr>
          <w:rFonts w:asciiTheme="minorHAnsi" w:hAnsiTheme="minorHAnsi" w:cstheme="minorHAnsi"/>
          <w:bCs/>
          <w:szCs w:val="24"/>
          <w:lang w:bidi="en-US"/>
        </w:rPr>
        <w:lastRenderedPageBreak/>
        <w:t>times the limits required for each policy, or the aggregate may equal the limits required but must apply separately to this Agreement.</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Deductibles and Self-Insured Retentions. </w:t>
      </w:r>
      <w:r w:rsidRPr="00DC5DA5">
        <w:rPr>
          <w:rFonts w:asciiTheme="minorHAnsi" w:hAnsiTheme="minorHAnsi" w:cstheme="minorHAnsi"/>
          <w:bCs/>
          <w:szCs w:val="24"/>
          <w:lang w:bidi="en-US"/>
        </w:rPr>
        <w:t>Contractor shall declare to the JBE all deductibles and self-insured retentions that exceed $100,000 per occurrence. Any increases in deductibles or self-insured retentions that exceed $100,000 per occurrence are subject to the JBE’s approval. Deductibles and self-insured retentions do not limit Contractor’s liability.</w:t>
      </w:r>
      <w:r w:rsidRPr="00DC5DA5">
        <w:rPr>
          <w:rFonts w:asciiTheme="minorHAnsi" w:hAnsiTheme="minorHAnsi" w:cstheme="minorHAnsi"/>
          <w:b/>
          <w:bCs/>
          <w:szCs w:val="24"/>
          <w:lang w:bidi="en-US"/>
        </w:rPr>
        <w:t xml:space="preserve"> </w:t>
      </w:r>
    </w:p>
    <w:p w:rsidR="00DC5DA5" w:rsidRPr="00DC5DA5" w:rsidRDefault="00DC5DA5" w:rsidP="00705851">
      <w:pPr>
        <w:pStyle w:val="ListParagraph"/>
        <w:ind w:left="990" w:hanging="558"/>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Additional Insured Status. </w:t>
      </w:r>
      <w:r w:rsidRPr="00DC5DA5">
        <w:rPr>
          <w:rFonts w:asciiTheme="minorHAnsi" w:hAnsiTheme="minorHAnsi" w:cstheme="minorHAnsi"/>
          <w:bCs/>
          <w:szCs w:val="24"/>
          <w:lang w:bidi="en-US"/>
        </w:rPr>
        <w:t>Contractor shall require Contractor’s commercial general liability insurer, Contractor’s commercial automobile liability insurer, and, if applicable, Contractor’s commercial umbrella liability insurer to name Judicial Branch Entities and Judicial Branch Personnel</w:t>
      </w:r>
      <w:r w:rsidRPr="00DC5DA5">
        <w:rPr>
          <w:rStyle w:val="FootnoteReference"/>
          <w:rFonts w:asciiTheme="minorHAnsi" w:hAnsiTheme="minorHAnsi" w:cstheme="minorHAnsi"/>
          <w:bCs/>
          <w:szCs w:val="24"/>
          <w:lang w:bidi="en-US"/>
        </w:rPr>
        <w:footnoteReference w:id="3"/>
      </w:r>
      <w:r w:rsidRPr="00DC5DA5">
        <w:rPr>
          <w:rFonts w:asciiTheme="minorHAnsi" w:hAnsiTheme="minorHAnsi" w:cstheme="minorHAnsi"/>
          <w:bCs/>
          <w:szCs w:val="24"/>
          <w:lang w:bidi="en-US"/>
        </w:rPr>
        <w:t xml:space="preserve"> as additional insureds with respect to liability arising out of Contractor’s Services under this Agreement.</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Certificates of Insurance. </w:t>
      </w:r>
      <w:r w:rsidRPr="00DC5DA5">
        <w:rPr>
          <w:rFonts w:asciiTheme="minorHAnsi" w:hAnsiTheme="minorHAnsi" w:cstheme="minorHAnsi"/>
          <w:bCs/>
          <w:szCs w:val="24"/>
          <w:lang w:bidi="en-US"/>
        </w:rPr>
        <w:t>Before Contractor begin performing Services, Contractor shall give the JBE certificates of insurance attesting to the existence of coverage, and stating that the policies will not be canceled, terminated, or amended to reduce coverage without 30 or more days’ prior written notice to the JBE. Any replacement certificates of insurance are subject to the approval of the JBE, and, without prejudice to the JBE, Contractor shall not perform work before the JBE approves the certificates.</w:t>
      </w:r>
      <w:r w:rsidRPr="00DC5DA5">
        <w:rPr>
          <w:rFonts w:asciiTheme="minorHAnsi" w:hAnsiTheme="minorHAnsi" w:cstheme="minorHAnsi"/>
          <w:b/>
          <w:bCs/>
          <w:szCs w:val="24"/>
          <w:lang w:bidi="en-US"/>
        </w:rPr>
        <w:t xml:space="preserve"> </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Qualifying Insurers. </w:t>
      </w:r>
      <w:r w:rsidRPr="00DC5DA5">
        <w:rPr>
          <w:rFonts w:asciiTheme="minorHAnsi" w:hAnsiTheme="minorHAnsi" w:cstheme="minorHAnsi"/>
          <w:bCs/>
          <w:szCs w:val="24"/>
          <w:lang w:bidi="en-US"/>
        </w:rPr>
        <w:t>For insurance to satisfy the requirements of this section, all required insurance must be issued by an insurer with an A.M. Best rating of A - or better that is approved to do business in the State of California.</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Required Policy Provisions. </w:t>
      </w:r>
      <w:r w:rsidRPr="00DC5DA5">
        <w:rPr>
          <w:rFonts w:asciiTheme="minorHAnsi" w:hAnsiTheme="minorHAnsi" w:cstheme="minorHAnsi"/>
          <w:bCs/>
          <w:szCs w:val="24"/>
          <w:lang w:bidi="en-US"/>
        </w:rPr>
        <w:t xml:space="preserve">Each policy must provide, as follows: </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ListParagraph"/>
        <w:numPr>
          <w:ilvl w:val="2"/>
          <w:numId w:val="11"/>
        </w:numPr>
        <w:ind w:hanging="540"/>
        <w:jc w:val="both"/>
        <w:rPr>
          <w:rFonts w:asciiTheme="minorHAnsi" w:hAnsiTheme="minorHAnsi" w:cstheme="minorHAnsi"/>
          <w:bCs/>
          <w:szCs w:val="24"/>
          <w:lang w:bidi="en-US"/>
        </w:rPr>
      </w:pPr>
      <w:r w:rsidRPr="00DC5DA5">
        <w:rPr>
          <w:rFonts w:asciiTheme="minorHAnsi" w:hAnsiTheme="minorHAnsi" w:cstheme="minorHAnsi"/>
          <w:bCs/>
          <w:i/>
          <w:szCs w:val="24"/>
          <w:lang w:bidi="en-US"/>
        </w:rPr>
        <w:t>Insurance Primary; Waiver of Subrogation.</w:t>
      </w:r>
      <w:r w:rsidRPr="00DC5DA5">
        <w:rPr>
          <w:rFonts w:asciiTheme="minorHAnsi" w:hAnsiTheme="minorHAnsi" w:cstheme="minorHAnsi"/>
          <w:bCs/>
          <w:szCs w:val="24"/>
          <w:lang w:bidi="en-US"/>
        </w:rPr>
        <w:t xml:space="preserve"> The basic coverage provided is primary and non-contributory with any insurance or self-insurance maintained by Judicial Branch Entities and Judicial Branch Personnel, and the basic coverage insurer waives any and all rights of subrogation against Judicial Branch Entities and Judicial Branch Personnel; and</w:t>
      </w:r>
    </w:p>
    <w:p w:rsidR="00DC5DA5" w:rsidRPr="00DC5DA5" w:rsidRDefault="00DC5DA5" w:rsidP="00705851">
      <w:pPr>
        <w:pStyle w:val="ListParagraph"/>
        <w:ind w:left="900"/>
        <w:jc w:val="both"/>
        <w:rPr>
          <w:rFonts w:asciiTheme="minorHAnsi" w:hAnsiTheme="minorHAnsi" w:cstheme="minorHAnsi"/>
          <w:bCs/>
          <w:szCs w:val="24"/>
          <w:lang w:bidi="en-US"/>
        </w:rPr>
      </w:pPr>
    </w:p>
    <w:p w:rsidR="00DC5DA5" w:rsidRPr="00DC5DA5" w:rsidRDefault="00DC5DA5" w:rsidP="00705851">
      <w:pPr>
        <w:pStyle w:val="ListParagraph"/>
        <w:numPr>
          <w:ilvl w:val="2"/>
          <w:numId w:val="11"/>
        </w:numPr>
        <w:ind w:hanging="540"/>
        <w:jc w:val="both"/>
        <w:rPr>
          <w:rFonts w:asciiTheme="minorHAnsi" w:hAnsiTheme="minorHAnsi" w:cstheme="minorHAnsi"/>
          <w:bCs/>
          <w:szCs w:val="24"/>
          <w:lang w:bidi="en-US"/>
        </w:rPr>
      </w:pPr>
      <w:r w:rsidRPr="00DC5DA5">
        <w:rPr>
          <w:rFonts w:asciiTheme="minorHAnsi" w:hAnsiTheme="minorHAnsi" w:cstheme="minorHAnsi"/>
          <w:bCs/>
          <w:i/>
          <w:szCs w:val="24"/>
          <w:lang w:bidi="en-US"/>
        </w:rPr>
        <w:t>Separation of Insureds.</w:t>
      </w:r>
      <w:r w:rsidRPr="00DC5DA5">
        <w:rPr>
          <w:rFonts w:asciiTheme="minorHAnsi" w:hAnsiTheme="minorHAnsi" w:cstheme="minorHAnsi"/>
          <w:bCs/>
          <w:szCs w:val="24"/>
          <w:lang w:bidi="en-US"/>
        </w:rPr>
        <w:t xml:space="preserve"> The commercial general liability policy, or, if maintained in lieu of that policy, the commercial umbrella liability policy, applies separately to each insured against whom a claim is made and/or a lawsuit is brought, to the limits of the insurer’s liability.</w:t>
      </w:r>
    </w:p>
    <w:p w:rsidR="00DC5DA5" w:rsidRPr="00DC5DA5" w:rsidRDefault="00DC5DA5" w:rsidP="00705851">
      <w:pPr>
        <w:pStyle w:val="ListParagraph"/>
        <w:spacing w:line="300" w:lineRule="atLeast"/>
        <w:ind w:left="0"/>
        <w:jc w:val="both"/>
        <w:rPr>
          <w:rFonts w:asciiTheme="minorHAnsi" w:hAnsiTheme="minorHAnsi" w:cstheme="minorHAnsi"/>
          <w:bCs/>
          <w:szCs w:val="24"/>
          <w:lang w:bidi="en-US"/>
        </w:rPr>
      </w:pPr>
    </w:p>
    <w:p w:rsidR="00DC5DA5" w:rsidRPr="00DC5DA5" w:rsidRDefault="00DC5DA5" w:rsidP="00705851">
      <w:pPr>
        <w:pStyle w:val="BodyText"/>
        <w:numPr>
          <w:ilvl w:val="1"/>
          <w:numId w:val="19"/>
        </w:numPr>
        <w:ind w:left="1440" w:hanging="1008"/>
        <w:jc w:val="both"/>
        <w:rPr>
          <w:rFonts w:asciiTheme="minorHAnsi" w:hAnsiTheme="minorHAnsi" w:cstheme="minorHAnsi"/>
          <w:bCs/>
          <w:szCs w:val="24"/>
          <w:lang w:bidi="en-US"/>
        </w:rPr>
      </w:pPr>
      <w:r w:rsidRPr="00DC5DA5">
        <w:rPr>
          <w:rFonts w:asciiTheme="minorHAnsi" w:hAnsiTheme="minorHAnsi" w:cstheme="minorHAnsi"/>
          <w:b/>
          <w:bCs/>
          <w:szCs w:val="24"/>
          <w:lang w:bidi="en-US"/>
        </w:rPr>
        <w:t>Partnerships</w:t>
      </w:r>
      <w:r w:rsidRPr="00DC5DA5">
        <w:rPr>
          <w:rFonts w:asciiTheme="minorHAnsi" w:hAnsiTheme="minorHAnsi" w:cstheme="minorHAnsi"/>
          <w:bCs/>
          <w:szCs w:val="24"/>
          <w:lang w:bidi="en-US"/>
        </w:rPr>
        <w:t>. If Contractor is an association, partnership, or other joint business venture, the basic coverage may be provided by either of the following methods:</w:t>
      </w:r>
    </w:p>
    <w:p w:rsidR="00DC5DA5" w:rsidRPr="00DC5DA5" w:rsidRDefault="00DC5DA5" w:rsidP="00705851">
      <w:pPr>
        <w:pStyle w:val="ListParagraph"/>
        <w:spacing w:line="300" w:lineRule="atLeast"/>
        <w:ind w:left="360"/>
        <w:jc w:val="both"/>
        <w:rPr>
          <w:rFonts w:asciiTheme="minorHAnsi" w:hAnsiTheme="minorHAnsi" w:cstheme="minorHAnsi"/>
          <w:bCs/>
          <w:szCs w:val="24"/>
          <w:lang w:bidi="en-US"/>
        </w:rPr>
      </w:pPr>
    </w:p>
    <w:p w:rsidR="00DC5DA5" w:rsidRPr="00DC5DA5" w:rsidRDefault="00DC5DA5" w:rsidP="00705851">
      <w:pPr>
        <w:pStyle w:val="ListParagraph"/>
        <w:numPr>
          <w:ilvl w:val="2"/>
          <w:numId w:val="12"/>
        </w:numPr>
        <w:ind w:firstLine="0"/>
        <w:jc w:val="both"/>
        <w:rPr>
          <w:rFonts w:asciiTheme="minorHAnsi" w:hAnsiTheme="minorHAnsi" w:cstheme="minorHAnsi"/>
          <w:bCs/>
          <w:szCs w:val="24"/>
          <w:lang w:bidi="en-US"/>
        </w:rPr>
      </w:pPr>
      <w:r w:rsidRPr="00DC5DA5">
        <w:rPr>
          <w:rFonts w:asciiTheme="minorHAnsi" w:hAnsiTheme="minorHAnsi" w:cstheme="minorHAnsi"/>
          <w:bCs/>
          <w:i/>
          <w:szCs w:val="24"/>
          <w:lang w:bidi="en-US"/>
        </w:rPr>
        <w:lastRenderedPageBreak/>
        <w:t>Separate</w:t>
      </w:r>
      <w:r w:rsidRPr="00DC5DA5">
        <w:rPr>
          <w:rFonts w:asciiTheme="minorHAnsi" w:hAnsiTheme="minorHAnsi" w:cstheme="minorHAnsi"/>
          <w:bCs/>
          <w:szCs w:val="24"/>
          <w:lang w:bidi="en-US"/>
        </w:rPr>
        <w:t xml:space="preserve">. Separate insurance policies issued for each individual entity, with each </w:t>
      </w:r>
      <w:r>
        <w:rPr>
          <w:rFonts w:asciiTheme="minorHAnsi" w:hAnsiTheme="minorHAnsi" w:cstheme="minorHAnsi"/>
          <w:bCs/>
          <w:szCs w:val="24"/>
          <w:lang w:bidi="en-US"/>
        </w:rPr>
        <w:tab/>
      </w:r>
      <w:r w:rsidRPr="00DC5DA5">
        <w:rPr>
          <w:rFonts w:asciiTheme="minorHAnsi" w:hAnsiTheme="minorHAnsi" w:cstheme="minorHAnsi"/>
          <w:bCs/>
          <w:szCs w:val="24"/>
          <w:lang w:bidi="en-US"/>
        </w:rPr>
        <w:t>entity included as a named insured or as an additional insured; or</w:t>
      </w:r>
    </w:p>
    <w:p w:rsidR="00DC5DA5" w:rsidRPr="00DC5DA5" w:rsidRDefault="00DC5DA5" w:rsidP="00705851">
      <w:pPr>
        <w:pStyle w:val="ListParagraph"/>
        <w:ind w:left="900"/>
        <w:jc w:val="both"/>
        <w:rPr>
          <w:rFonts w:asciiTheme="minorHAnsi" w:hAnsiTheme="minorHAnsi" w:cstheme="minorHAnsi"/>
          <w:bCs/>
          <w:szCs w:val="24"/>
          <w:lang w:bidi="en-US"/>
        </w:rPr>
      </w:pPr>
    </w:p>
    <w:p w:rsidR="00DC5DA5" w:rsidRPr="00DC5DA5" w:rsidRDefault="00DC5DA5" w:rsidP="00705851">
      <w:pPr>
        <w:pStyle w:val="ListParagraph"/>
        <w:numPr>
          <w:ilvl w:val="2"/>
          <w:numId w:val="12"/>
        </w:numPr>
        <w:ind w:left="2160" w:hanging="720"/>
        <w:jc w:val="both"/>
        <w:rPr>
          <w:rFonts w:asciiTheme="minorHAnsi" w:hAnsiTheme="minorHAnsi" w:cstheme="minorHAnsi"/>
          <w:bCs/>
          <w:szCs w:val="24"/>
          <w:lang w:bidi="en-US"/>
        </w:rPr>
      </w:pPr>
      <w:r w:rsidRPr="00DC5DA5">
        <w:rPr>
          <w:rFonts w:asciiTheme="minorHAnsi" w:hAnsiTheme="minorHAnsi" w:cstheme="minorHAnsi"/>
          <w:bCs/>
          <w:i/>
          <w:szCs w:val="24"/>
          <w:lang w:bidi="en-US"/>
        </w:rPr>
        <w:t>Joint</w:t>
      </w:r>
      <w:r w:rsidRPr="00DC5DA5">
        <w:rPr>
          <w:rFonts w:asciiTheme="minorHAnsi" w:hAnsiTheme="minorHAnsi" w:cstheme="minorHAnsi"/>
          <w:bCs/>
          <w:szCs w:val="24"/>
          <w:lang w:bidi="en-US"/>
        </w:rPr>
        <w:t>. Joint insurance program with the association, partnership, or other joint business venture included as a named insured.</w:t>
      </w:r>
    </w:p>
    <w:p w:rsidR="00DC5DA5" w:rsidRPr="00DC5DA5" w:rsidRDefault="00DC5DA5" w:rsidP="00705851">
      <w:pPr>
        <w:pStyle w:val="BodyText"/>
        <w:numPr>
          <w:ilvl w:val="1"/>
          <w:numId w:val="19"/>
        </w:numPr>
        <w:ind w:left="1440" w:hanging="1008"/>
        <w:jc w:val="both"/>
        <w:rPr>
          <w:rFonts w:asciiTheme="minorHAnsi" w:hAnsiTheme="minorHAnsi" w:cstheme="minorHAnsi"/>
          <w:bCs/>
          <w:szCs w:val="24"/>
          <w:lang w:bidi="en-US"/>
        </w:rPr>
      </w:pPr>
      <w:r w:rsidRPr="00DC5DA5">
        <w:rPr>
          <w:rFonts w:asciiTheme="minorHAnsi" w:hAnsiTheme="minorHAnsi" w:cstheme="minorHAnsi"/>
          <w:b/>
          <w:bCs/>
          <w:szCs w:val="24"/>
          <w:lang w:bidi="en-US"/>
        </w:rPr>
        <w:t>Consequences of Lapse.</w:t>
      </w:r>
      <w:r w:rsidRPr="00DC5DA5">
        <w:rPr>
          <w:rFonts w:asciiTheme="minorHAnsi" w:hAnsiTheme="minorHAnsi" w:cstheme="minorHAnsi"/>
          <w:bCs/>
          <w:szCs w:val="24"/>
          <w:lang w:bidi="en-US"/>
        </w:rPr>
        <w:t xml:space="preserve"> If </w:t>
      </w:r>
      <w:proofErr w:type="gramStart"/>
      <w:r w:rsidRPr="00DC5DA5">
        <w:rPr>
          <w:rFonts w:asciiTheme="minorHAnsi" w:hAnsiTheme="minorHAnsi" w:cstheme="minorHAnsi"/>
          <w:bCs/>
          <w:szCs w:val="24"/>
          <w:lang w:bidi="en-US"/>
        </w:rPr>
        <w:t>required insurance lapses during the Term, the JBE is</w:t>
      </w:r>
      <w:proofErr w:type="gramEnd"/>
      <w:r w:rsidRPr="00DC5DA5">
        <w:rPr>
          <w:rFonts w:asciiTheme="minorHAnsi" w:hAnsiTheme="minorHAnsi" w:cstheme="minorHAnsi"/>
          <w:bCs/>
          <w:szCs w:val="24"/>
          <w:lang w:bidi="en-US"/>
        </w:rPr>
        <w:t xml:space="preserve"> not required to process invoices after such lapse until Contractor provide evidence of reinstatement that is effective as of the lapse date.</w:t>
      </w:r>
    </w:p>
    <w:p w:rsidR="001207AF" w:rsidRDefault="001207AF" w:rsidP="001207AF">
      <w:pPr>
        <w:pStyle w:val="ListParagraph"/>
        <w:tabs>
          <w:tab w:val="left" w:pos="360"/>
        </w:tabs>
        <w:spacing w:line="300" w:lineRule="atLeast"/>
        <w:ind w:left="432"/>
        <w:jc w:val="both"/>
        <w:rPr>
          <w:rFonts w:asciiTheme="minorHAnsi" w:hAnsiTheme="minorHAnsi" w:cstheme="minorHAnsi"/>
          <w:b/>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Audit and Records</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BodyText"/>
        <w:numPr>
          <w:ilvl w:val="1"/>
          <w:numId w:val="19"/>
        </w:numPr>
        <w:ind w:left="990" w:hanging="558"/>
        <w:jc w:val="both"/>
        <w:rPr>
          <w:rFonts w:asciiTheme="minorHAnsi" w:hAnsiTheme="minorHAnsi" w:cstheme="minorHAnsi"/>
          <w:szCs w:val="24"/>
        </w:rPr>
      </w:pPr>
      <w:r w:rsidRPr="00DC5DA5">
        <w:rPr>
          <w:rFonts w:asciiTheme="minorHAnsi" w:hAnsiTheme="minorHAnsi" w:cstheme="minorHAnsi"/>
          <w:b/>
          <w:bCs/>
          <w:szCs w:val="24"/>
          <w:lang w:bidi="en-US"/>
        </w:rPr>
        <w:t>Audit</w:t>
      </w:r>
      <w:r w:rsidRPr="00DC5DA5">
        <w:rPr>
          <w:rFonts w:asciiTheme="minorHAnsi" w:hAnsiTheme="minorHAnsi" w:cstheme="minorHAnsi"/>
          <w:b/>
          <w:szCs w:val="24"/>
        </w:rPr>
        <w:t xml:space="preserve">. </w:t>
      </w:r>
      <w:r w:rsidRPr="00DC5DA5">
        <w:rPr>
          <w:rFonts w:asciiTheme="minorHAnsi" w:hAnsiTheme="minorHAnsi" w:cstheme="minorHAnsi"/>
          <w:szCs w:val="24"/>
        </w:rPr>
        <w:t xml:space="preserve">Contractor shall allow the JBE’s designees and the JBE to review and audit Contractor’s documents and records relating to this Agreement, subject only to a lawyer’s duty of confidentiality owed to a represented party. Contractor shall correct errors and deficiencies by the 20th day of the month following the review or audit. </w:t>
      </w:r>
    </w:p>
    <w:p w:rsidR="00DC5DA5" w:rsidRPr="00DC5DA5" w:rsidRDefault="00DC5DA5" w:rsidP="00705851">
      <w:pPr>
        <w:pStyle w:val="ListParagraph"/>
        <w:spacing w:line="300" w:lineRule="atLeast"/>
        <w:ind w:left="936"/>
        <w:jc w:val="both"/>
        <w:rPr>
          <w:rFonts w:asciiTheme="minorHAnsi" w:hAnsiTheme="minorHAnsi" w:cstheme="minorHAnsi"/>
          <w:b/>
          <w:szCs w:val="24"/>
        </w:rPr>
      </w:pPr>
    </w:p>
    <w:p w:rsidR="00DC5DA5" w:rsidRPr="00DC5DA5" w:rsidRDefault="00DC5DA5" w:rsidP="00705851">
      <w:pPr>
        <w:pStyle w:val="BodyText"/>
        <w:numPr>
          <w:ilvl w:val="1"/>
          <w:numId w:val="19"/>
        </w:numPr>
        <w:ind w:left="990" w:hanging="558"/>
        <w:jc w:val="both"/>
        <w:rPr>
          <w:rFonts w:asciiTheme="minorHAnsi" w:hAnsiTheme="minorHAnsi" w:cstheme="minorHAnsi"/>
          <w:b/>
          <w:szCs w:val="24"/>
        </w:rPr>
      </w:pPr>
      <w:r w:rsidRPr="00DC5DA5">
        <w:rPr>
          <w:rFonts w:asciiTheme="minorHAnsi" w:hAnsiTheme="minorHAnsi" w:cstheme="minorHAnsi"/>
          <w:b/>
          <w:bCs/>
          <w:szCs w:val="24"/>
          <w:lang w:bidi="en-US"/>
        </w:rPr>
        <w:t>Ownership</w:t>
      </w:r>
      <w:r w:rsidRPr="00DC5DA5">
        <w:rPr>
          <w:rFonts w:asciiTheme="minorHAnsi" w:hAnsiTheme="minorHAnsi" w:cstheme="minorHAnsi"/>
          <w:b/>
          <w:szCs w:val="24"/>
        </w:rPr>
        <w:t xml:space="preserve">. </w:t>
      </w:r>
      <w:r w:rsidRPr="00DC5DA5">
        <w:rPr>
          <w:rFonts w:asciiTheme="minorHAnsi" w:hAnsiTheme="minorHAnsi" w:cstheme="minorHAnsi"/>
          <w:szCs w:val="24"/>
        </w:rPr>
        <w:t>The JBE is the exclusive owner of all records and other material collected or produced in connection with Contractor’s performance under this Agreement. Upon request at any time, subject only to the duty of confidentiality owed to a represented party, Contractor shall give original materials to the JBE or to another party at the JBE’s direction. Contractor shall maintain all other materials in an accessible location and condition for a period of not less than four years after the later of:</w:t>
      </w:r>
    </w:p>
    <w:p w:rsidR="00DC5DA5" w:rsidRPr="00DC5DA5" w:rsidRDefault="00DC5DA5" w:rsidP="00705851">
      <w:pPr>
        <w:pStyle w:val="ListParagraph"/>
        <w:numPr>
          <w:ilvl w:val="0"/>
          <w:numId w:val="10"/>
        </w:numPr>
        <w:tabs>
          <w:tab w:val="clear" w:pos="792"/>
          <w:tab w:val="num" w:pos="1296"/>
        </w:tabs>
        <w:spacing w:before="120" w:after="120" w:line="300" w:lineRule="atLeast"/>
        <w:ind w:left="1296"/>
        <w:jc w:val="both"/>
        <w:rPr>
          <w:rFonts w:asciiTheme="minorHAnsi" w:hAnsiTheme="minorHAnsi" w:cstheme="minorHAnsi"/>
          <w:bCs/>
          <w:szCs w:val="24"/>
          <w:u w:val="single"/>
        </w:rPr>
      </w:pPr>
      <w:r w:rsidRPr="00DC5DA5">
        <w:rPr>
          <w:rFonts w:asciiTheme="minorHAnsi" w:hAnsiTheme="minorHAnsi" w:cstheme="minorHAnsi"/>
          <w:bCs/>
          <w:szCs w:val="24"/>
        </w:rPr>
        <w:t xml:space="preserve">Contractor’s receipt of final payment under this Agreement; and </w:t>
      </w:r>
    </w:p>
    <w:p w:rsidR="00DC5DA5" w:rsidRPr="00DC5DA5" w:rsidRDefault="00DC5DA5" w:rsidP="00705851">
      <w:pPr>
        <w:pStyle w:val="ListParagraph"/>
        <w:numPr>
          <w:ilvl w:val="0"/>
          <w:numId w:val="10"/>
        </w:numPr>
        <w:tabs>
          <w:tab w:val="clear" w:pos="792"/>
          <w:tab w:val="num" w:pos="1296"/>
        </w:tabs>
        <w:spacing w:before="120" w:after="120" w:line="300" w:lineRule="atLeast"/>
        <w:ind w:left="1296"/>
        <w:jc w:val="both"/>
        <w:rPr>
          <w:rFonts w:asciiTheme="minorHAnsi" w:hAnsiTheme="minorHAnsi" w:cstheme="minorHAnsi"/>
          <w:bCs/>
          <w:szCs w:val="24"/>
          <w:u w:val="single"/>
        </w:rPr>
      </w:pPr>
      <w:r w:rsidRPr="00DC5DA5">
        <w:rPr>
          <w:rFonts w:asciiTheme="minorHAnsi" w:hAnsiTheme="minorHAnsi" w:cstheme="minorHAnsi"/>
          <w:bCs/>
          <w:szCs w:val="24"/>
        </w:rPr>
        <w:t>The JBE’s resolution with Contractor of the findings of any final audit.</w:t>
      </w:r>
    </w:p>
    <w:p w:rsidR="00DC5DA5" w:rsidRPr="00DC5DA5" w:rsidRDefault="00DC5DA5" w:rsidP="00705851">
      <w:pPr>
        <w:pStyle w:val="BodyText"/>
        <w:numPr>
          <w:ilvl w:val="1"/>
          <w:numId w:val="19"/>
        </w:numPr>
        <w:jc w:val="both"/>
        <w:rPr>
          <w:rFonts w:asciiTheme="minorHAnsi" w:hAnsiTheme="minorHAnsi" w:cstheme="minorHAnsi"/>
          <w:szCs w:val="24"/>
        </w:rPr>
      </w:pPr>
      <w:r w:rsidRPr="00DC5DA5">
        <w:rPr>
          <w:rFonts w:asciiTheme="minorHAnsi" w:hAnsiTheme="minorHAnsi" w:cstheme="minorHAnsi"/>
          <w:b/>
          <w:bCs/>
          <w:szCs w:val="24"/>
          <w:lang w:bidi="en-US"/>
        </w:rPr>
        <w:t>Copies</w:t>
      </w:r>
      <w:r w:rsidRPr="00DC5DA5">
        <w:rPr>
          <w:rFonts w:asciiTheme="minorHAnsi" w:hAnsiTheme="minorHAnsi" w:cstheme="minorHAnsi"/>
          <w:szCs w:val="24"/>
        </w:rPr>
        <w:t xml:space="preserve">. Contractor may retain copies of any original documents Contractor provides to the </w:t>
      </w:r>
      <w:r w:rsidR="00C2279E">
        <w:rPr>
          <w:rFonts w:asciiTheme="minorHAnsi" w:hAnsiTheme="minorHAnsi" w:cstheme="minorHAnsi"/>
          <w:szCs w:val="24"/>
        </w:rPr>
        <w:tab/>
      </w:r>
      <w:r w:rsidR="00C2279E">
        <w:rPr>
          <w:rFonts w:asciiTheme="minorHAnsi" w:hAnsiTheme="minorHAnsi" w:cstheme="minorHAnsi"/>
          <w:szCs w:val="24"/>
        </w:rPr>
        <w:tab/>
      </w:r>
      <w:r w:rsidR="00C2279E">
        <w:rPr>
          <w:rFonts w:asciiTheme="minorHAnsi" w:hAnsiTheme="minorHAnsi" w:cstheme="minorHAnsi"/>
          <w:szCs w:val="24"/>
        </w:rPr>
        <w:tab/>
      </w:r>
      <w:r w:rsidRPr="00DC5DA5">
        <w:rPr>
          <w:rFonts w:asciiTheme="minorHAnsi" w:hAnsiTheme="minorHAnsi" w:cstheme="minorHAnsi"/>
          <w:szCs w:val="24"/>
        </w:rPr>
        <w:t xml:space="preserve">JBE. </w:t>
      </w:r>
    </w:p>
    <w:p w:rsidR="00DC5DA5" w:rsidRPr="00DC5DA5" w:rsidRDefault="00DC5DA5" w:rsidP="00705851">
      <w:pPr>
        <w:pStyle w:val="BodyText"/>
        <w:ind w:left="432"/>
        <w:jc w:val="both"/>
        <w:rPr>
          <w:rFonts w:asciiTheme="minorHAnsi" w:hAnsiTheme="minorHAnsi" w:cstheme="minorHAnsi"/>
          <w:b/>
          <w:bCs/>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 xml:space="preserve">Choice of Law and Jurisdiction </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ListParagraph"/>
        <w:spacing w:line="300" w:lineRule="atLeast"/>
        <w:ind w:left="360"/>
        <w:jc w:val="both"/>
        <w:rPr>
          <w:rFonts w:asciiTheme="minorHAnsi" w:hAnsiTheme="minorHAnsi" w:cstheme="minorHAnsi"/>
          <w:b/>
          <w:bCs/>
          <w:szCs w:val="24"/>
        </w:rPr>
      </w:pPr>
      <w:r w:rsidRPr="00DC5DA5">
        <w:rPr>
          <w:rFonts w:asciiTheme="minorHAnsi" w:hAnsiTheme="minorHAnsi" w:cstheme="minorHAnsi"/>
          <w:bCs/>
          <w:szCs w:val="24"/>
        </w:rPr>
        <w:t xml:space="preserve">California law, without regard to its choice-of-law provisions, governs this Agreement. </w:t>
      </w:r>
      <w:r w:rsidRPr="00DC5DA5">
        <w:rPr>
          <w:rFonts w:asciiTheme="minorHAnsi" w:hAnsiTheme="minorHAnsi" w:cstheme="minorHAnsi"/>
          <w:color w:val="000000" w:themeColor="text1"/>
          <w:szCs w:val="24"/>
        </w:rPr>
        <w:t xml:space="preserve">Jurisdiction for any legal action arising from this agreement shall exclusively reside in state or federal courts located in California, and the parties hereby consent to the jurisdiction of such courts. </w:t>
      </w:r>
    </w:p>
    <w:p w:rsidR="00D704A6" w:rsidRPr="00DC5DA5" w:rsidRDefault="00D704A6" w:rsidP="00705851">
      <w:pPr>
        <w:spacing w:line="300" w:lineRule="atLeast"/>
        <w:jc w:val="both"/>
        <w:rPr>
          <w:rFonts w:asciiTheme="minorHAnsi" w:hAnsiTheme="minorHAnsi" w:cstheme="minorHAnsi"/>
          <w:szCs w:val="24"/>
        </w:rPr>
      </w:pPr>
      <w:bookmarkStart w:id="0" w:name="I10422ED0027B11DF9264DE34B645BE82"/>
      <w:bookmarkStart w:id="1" w:name="I10403302027B11DF9264DE34B645BE82"/>
      <w:bookmarkStart w:id="2" w:name="SP;d86d0000be040"/>
      <w:bookmarkEnd w:id="0"/>
      <w:bookmarkEnd w:id="1"/>
      <w:bookmarkEnd w:id="2"/>
    </w:p>
    <w:p w:rsidR="00E96B87" w:rsidRDefault="00E96B87" w:rsidP="00DB748C">
      <w:pPr>
        <w:ind w:left="720" w:right="288"/>
        <w:jc w:val="center"/>
        <w:rPr>
          <w:rFonts w:asciiTheme="minorHAnsi" w:hAnsiTheme="minorHAnsi" w:cstheme="minorHAnsi"/>
          <w:b/>
          <w:i/>
          <w:szCs w:val="24"/>
        </w:rPr>
      </w:pPr>
    </w:p>
    <w:p w:rsidR="00100B50" w:rsidRPr="00DC5DA5" w:rsidRDefault="00100B50" w:rsidP="00DB748C">
      <w:pPr>
        <w:ind w:left="720" w:right="288"/>
        <w:jc w:val="center"/>
        <w:rPr>
          <w:rFonts w:asciiTheme="minorHAnsi" w:hAnsiTheme="minorHAnsi" w:cstheme="minorHAnsi"/>
          <w:b/>
          <w:i/>
          <w:szCs w:val="24"/>
        </w:rPr>
      </w:pPr>
      <w:r w:rsidRPr="00DC5DA5">
        <w:rPr>
          <w:rFonts w:asciiTheme="minorHAnsi" w:hAnsiTheme="minorHAnsi" w:cstheme="minorHAnsi"/>
          <w:b/>
          <w:i/>
          <w:szCs w:val="24"/>
        </w:rPr>
        <w:t xml:space="preserve">END OF APPENDIX </w:t>
      </w:r>
    </w:p>
    <w:p w:rsidR="00100B50" w:rsidRPr="00DC5DA5" w:rsidRDefault="00100B50" w:rsidP="00705851">
      <w:pPr>
        <w:spacing w:line="300" w:lineRule="atLeast"/>
        <w:jc w:val="both"/>
        <w:rPr>
          <w:rFonts w:asciiTheme="minorHAnsi" w:hAnsiTheme="minorHAnsi" w:cstheme="minorHAnsi"/>
          <w:szCs w:val="24"/>
        </w:rPr>
      </w:pPr>
    </w:p>
    <w:sectPr w:rsidR="00100B50" w:rsidRPr="00DC5DA5" w:rsidSect="008577F5">
      <w:headerReference w:type="default" r:id="rId18"/>
      <w:footerReference w:type="default" r:id="rId19"/>
      <w:pgSz w:w="12240" w:h="15840"/>
      <w:pgMar w:top="1008"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49C" w:rsidRDefault="00A5449C" w:rsidP="00437785">
      <w:r>
        <w:separator/>
      </w:r>
    </w:p>
  </w:endnote>
  <w:endnote w:type="continuationSeparator" w:id="0">
    <w:p w:rsidR="00A5449C" w:rsidRDefault="00A5449C" w:rsidP="00437785">
      <w:r>
        <w:continuationSeparator/>
      </w:r>
    </w:p>
  </w:endnote>
  <w:endnote w:type="continuationNotice" w:id="1">
    <w:p w:rsidR="00A5449C" w:rsidRDefault="00A5449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9C" w:rsidRPr="00C51255" w:rsidRDefault="00A5449C" w:rsidP="00100B50">
    <w:pPr>
      <w:pStyle w:val="Footer"/>
      <w:jc w:val="right"/>
    </w:pPr>
    <w:r w:rsidRPr="00C51255">
      <w:t xml:space="preserve">Page </w:t>
    </w:r>
    <w:fldSimple w:instr=" PAGE ">
      <w:r w:rsidR="004A7CA5">
        <w:rPr>
          <w:noProof/>
        </w:rPr>
        <w:t>12</w:t>
      </w:r>
    </w:fldSimple>
    <w:r w:rsidRPr="00C51255">
      <w:t xml:space="preserve"> of </w:t>
    </w:r>
    <w:fldSimple w:instr=" SECTIONPAGES   \* MERGEFORMAT ">
      <w:r w:rsidR="004A7CA5">
        <w:rPr>
          <w:noProof/>
        </w:rPr>
        <w:t>12</w:t>
      </w:r>
    </w:fldSimple>
  </w:p>
  <w:p w:rsidR="00A5449C" w:rsidRDefault="00A5449C">
    <w:pPr>
      <w:pStyle w:val="Footer"/>
      <w:jc w:val="right"/>
    </w:pPr>
  </w:p>
  <w:p w:rsidR="00A5449C" w:rsidRDefault="00A5449C" w:rsidP="00DD012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49C" w:rsidRDefault="00A5449C" w:rsidP="00437785">
      <w:r>
        <w:separator/>
      </w:r>
    </w:p>
  </w:footnote>
  <w:footnote w:type="continuationSeparator" w:id="0">
    <w:p w:rsidR="00A5449C" w:rsidRDefault="00A5449C" w:rsidP="00437785">
      <w:r>
        <w:continuationSeparator/>
      </w:r>
    </w:p>
  </w:footnote>
  <w:footnote w:type="continuationNotice" w:id="1">
    <w:p w:rsidR="00A5449C" w:rsidRDefault="00A5449C"/>
  </w:footnote>
  <w:footnote w:id="2">
    <w:p w:rsidR="00A5449C" w:rsidRDefault="00A5449C" w:rsidP="00DC5DA5"/>
    <w:p w:rsidR="00A5449C" w:rsidRDefault="00A5449C" w:rsidP="00DC5DA5">
      <w:pPr>
        <w:pStyle w:val="FootnoteText"/>
      </w:pPr>
    </w:p>
  </w:footnote>
  <w:footnote w:id="3">
    <w:p w:rsidR="00A5449C" w:rsidRDefault="00A5449C" w:rsidP="00DC5DA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C3" w:rsidRPr="008634DE" w:rsidRDefault="00942BC3" w:rsidP="00942BC3">
    <w:pPr>
      <w:pStyle w:val="CommentText"/>
      <w:tabs>
        <w:tab w:val="left" w:pos="1242"/>
      </w:tabs>
      <w:ind w:left="-90" w:right="-90"/>
      <w:rPr>
        <w:color w:val="000000"/>
        <w:sz w:val="24"/>
        <w:szCs w:val="24"/>
      </w:rPr>
    </w:pPr>
    <w:r w:rsidRPr="008634DE">
      <w:rPr>
        <w:color w:val="000000"/>
        <w:sz w:val="24"/>
        <w:szCs w:val="24"/>
      </w:rPr>
      <w:t>RFP Title:    Resources to Help Self-Represented Litigants Participate in Alternative Dispute Resolution</w:t>
    </w:r>
  </w:p>
  <w:p w:rsidR="00A5449C" w:rsidRDefault="00942BC3" w:rsidP="00942BC3">
    <w:pPr>
      <w:ind w:left="-86"/>
      <w:rPr>
        <w:color w:val="000000"/>
        <w:szCs w:val="24"/>
      </w:rPr>
    </w:pPr>
    <w:r w:rsidRPr="008634DE">
      <w:rPr>
        <w:color w:val="000000"/>
        <w:szCs w:val="24"/>
      </w:rPr>
      <w:t>RFP No.:     OGC-ADR-01(A)-LM</w:t>
    </w:r>
  </w:p>
  <w:p w:rsidR="00942BC3" w:rsidRPr="00100B50" w:rsidRDefault="00942BC3" w:rsidP="00942BC3">
    <w:pPr>
      <w:ind w:left="-86"/>
      <w:rPr>
        <w:rFonts w:asciiTheme="minorHAnsi" w:eastAsia="Times New Roman" w:hAnsiTheme="minorHAnsi" w:cstheme="minorHAnsi"/>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D062F09"/>
    <w:multiLevelType w:val="multilevel"/>
    <w:tmpl w:val="52D29F76"/>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Roman"/>
      <w:lvlText w:val="%5."/>
      <w:lvlJc w:val="right"/>
      <w:pPr>
        <w:tabs>
          <w:tab w:val="num" w:pos="1800"/>
        </w:tabs>
        <w:ind w:left="1800" w:hanging="360"/>
      </w:pPr>
      <w:rPr>
        <w:rFonts w:hint="default"/>
        <w:b/>
        <w:u w:val="none"/>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1D2F37FD"/>
    <w:multiLevelType w:val="multilevel"/>
    <w:tmpl w:val="ABF0BC3C"/>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
    <w:nsid w:val="21783130"/>
    <w:multiLevelType w:val="multilevel"/>
    <w:tmpl w:val="037892C6"/>
    <w:lvl w:ilvl="0">
      <w:start w:val="7"/>
      <w:numFmt w:val="decimal"/>
      <w:lvlText w:val="%1."/>
      <w:lvlJc w:val="left"/>
      <w:pPr>
        <w:tabs>
          <w:tab w:val="num" w:pos="432"/>
        </w:tabs>
        <w:ind w:left="432" w:hanging="432"/>
      </w:pPr>
      <w:rPr>
        <w:rFonts w:ascii="Times New Roman" w:hAnsi="Times New Roman" w:cs="Times New Roman"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
    <w:nsid w:val="2A0B2036"/>
    <w:multiLevelType w:val="multilevel"/>
    <w:tmpl w:val="D29890EE"/>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w:hAnsi="Times New Roman" w:cs="Times New Roman" w:hint="default"/>
        <w:b/>
        <w:i w:val="0"/>
        <w:sz w:val="24"/>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5">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nsid w:val="30F329CA"/>
    <w:multiLevelType w:val="multilevel"/>
    <w:tmpl w:val="D2C435DC"/>
    <w:lvl w:ilvl="0">
      <w:start w:val="14"/>
      <w:numFmt w:val="decimal"/>
      <w:lvlText w:val="%1"/>
      <w:lvlJc w:val="left"/>
      <w:pPr>
        <w:ind w:left="420" w:hanging="420"/>
      </w:pPr>
      <w:rPr>
        <w:rFonts w:hint="default"/>
        <w:b/>
      </w:rPr>
    </w:lvl>
    <w:lvl w:ilvl="1">
      <w:start w:val="3"/>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D157DAE"/>
    <w:multiLevelType w:val="hybridMultilevel"/>
    <w:tmpl w:val="C4E2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3752FC"/>
    <w:multiLevelType w:val="multilevel"/>
    <w:tmpl w:val="ADC293EE"/>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nsid w:val="55085851"/>
    <w:multiLevelType w:val="multilevel"/>
    <w:tmpl w:val="832A7438"/>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1">
    <w:nsid w:val="55877511"/>
    <w:multiLevelType w:val="multilevel"/>
    <w:tmpl w:val="2528CB18"/>
    <w:numStyleLink w:val="MOUList"/>
  </w:abstractNum>
  <w:abstractNum w:abstractNumId="12">
    <w:nsid w:val="564604F6"/>
    <w:multiLevelType w:val="multilevel"/>
    <w:tmpl w:val="E9AE6BE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nsid w:val="57935A07"/>
    <w:multiLevelType w:val="multilevel"/>
    <w:tmpl w:val="03B8F4B0"/>
    <w:lvl w:ilvl="0">
      <w:start w:val="1"/>
      <w:numFmt w:val="bullet"/>
      <w:lvlText w:val=""/>
      <w:lvlJc w:val="left"/>
      <w:pPr>
        <w:tabs>
          <w:tab w:val="num" w:pos="792"/>
        </w:tabs>
        <w:ind w:left="792" w:hanging="360"/>
      </w:pPr>
      <w:rPr>
        <w:rFonts w:ascii="Symbol" w:hAnsi="Symbol" w:hint="default"/>
        <w:b/>
        <w:i w:val="0"/>
      </w:rPr>
    </w:lvl>
    <w:lvl w:ilvl="1">
      <w:start w:val="1"/>
      <w:numFmt w:val="decimal"/>
      <w:lvlText w:val="%1.%2"/>
      <w:lvlJc w:val="left"/>
      <w:pPr>
        <w:tabs>
          <w:tab w:val="num" w:pos="1368"/>
        </w:tabs>
        <w:ind w:left="1368" w:hanging="576"/>
      </w:pPr>
      <w:rPr>
        <w:rFonts w:ascii="Arial" w:hAnsi="Arial" w:hint="default"/>
        <w:b/>
        <w:i w:val="0"/>
        <w:sz w:val="24"/>
      </w:rPr>
    </w:lvl>
    <w:lvl w:ilvl="2">
      <w:start w:val="1"/>
      <w:numFmt w:val="bullet"/>
      <w:lvlText w:val=""/>
      <w:lvlJc w:val="left"/>
      <w:pPr>
        <w:tabs>
          <w:tab w:val="num" w:pos="1800"/>
        </w:tabs>
        <w:ind w:left="1800" w:hanging="432"/>
      </w:pPr>
      <w:rPr>
        <w:rFonts w:ascii="Symbol" w:hAnsi="Symbol" w:hint="default"/>
        <w:b w:val="0"/>
        <w:i w:val="0"/>
        <w:sz w:val="24"/>
        <w:szCs w:val="24"/>
      </w:rPr>
    </w:lvl>
    <w:lvl w:ilvl="3">
      <w:start w:val="1"/>
      <w:numFmt w:val="decimal"/>
      <w:lvlText w:val="(%4)"/>
      <w:lvlJc w:val="left"/>
      <w:pPr>
        <w:tabs>
          <w:tab w:val="num" w:pos="2304"/>
        </w:tabs>
        <w:ind w:left="2304" w:hanging="504"/>
      </w:pPr>
      <w:rPr>
        <w:rFonts w:hint="default"/>
        <w:b/>
        <w:i w:val="0"/>
      </w:rPr>
    </w:lvl>
    <w:lvl w:ilvl="4">
      <w:start w:val="1"/>
      <w:numFmt w:val="lowerLetter"/>
      <w:lvlText w:val="(%5)"/>
      <w:lvlJc w:val="left"/>
      <w:pPr>
        <w:tabs>
          <w:tab w:val="num" w:pos="2664"/>
        </w:tabs>
        <w:ind w:left="2664" w:hanging="360"/>
      </w:pPr>
      <w:rPr>
        <w:rFonts w:hint="default"/>
        <w:b/>
        <w:i w:val="0"/>
      </w:rPr>
    </w:lvl>
    <w:lvl w:ilvl="5">
      <w:start w:val="1"/>
      <w:numFmt w:val="lowerRoman"/>
      <w:lvlText w:val="(%6)"/>
      <w:lvlJc w:val="left"/>
      <w:pPr>
        <w:tabs>
          <w:tab w:val="num" w:pos="3384"/>
        </w:tabs>
        <w:ind w:left="3240" w:hanging="576"/>
      </w:pPr>
      <w:rPr>
        <w:rFonts w:hint="default"/>
        <w:b/>
        <w:i w:val="0"/>
      </w:rPr>
    </w:lvl>
    <w:lvl w:ilvl="6">
      <w:start w:val="1"/>
      <w:numFmt w:val="bullet"/>
      <w:lvlText w:val=""/>
      <w:lvlJc w:val="left"/>
      <w:pPr>
        <w:tabs>
          <w:tab w:val="num" w:pos="3600"/>
        </w:tabs>
        <w:ind w:left="3600" w:hanging="360"/>
      </w:pPr>
      <w:rPr>
        <w:rFonts w:ascii="Wingdings" w:hAnsi="Wingdings" w:hint="default"/>
        <w:b w:val="0"/>
        <w:i w:val="0"/>
      </w:rPr>
    </w:lvl>
    <w:lvl w:ilvl="7">
      <w:start w:val="1"/>
      <w:numFmt w:val="none"/>
      <w:lvlText w:val=""/>
      <w:lvlJc w:val="left"/>
      <w:pPr>
        <w:tabs>
          <w:tab w:val="num" w:pos="4176"/>
        </w:tabs>
        <w:ind w:left="4176" w:hanging="1224"/>
      </w:pPr>
      <w:rPr>
        <w:rFonts w:hint="default"/>
      </w:rPr>
    </w:lvl>
    <w:lvl w:ilvl="8">
      <w:start w:val="1"/>
      <w:numFmt w:val="none"/>
      <w:lvlText w:val=""/>
      <w:lvlJc w:val="left"/>
      <w:pPr>
        <w:tabs>
          <w:tab w:val="num" w:pos="4752"/>
        </w:tabs>
        <w:ind w:left="4752" w:hanging="1440"/>
      </w:pPr>
      <w:rPr>
        <w:rFonts w:hint="default"/>
      </w:rPr>
    </w:lvl>
  </w:abstractNum>
  <w:abstractNum w:abstractNumId="1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nsid w:val="614A172F"/>
    <w:multiLevelType w:val="multilevel"/>
    <w:tmpl w:val="1B96B016"/>
    <w:lvl w:ilvl="0">
      <w:start w:val="4"/>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nsid w:val="68170C3B"/>
    <w:multiLevelType w:val="multilevel"/>
    <w:tmpl w:val="639A8482"/>
    <w:lvl w:ilvl="0">
      <w:start w:val="6"/>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nsid w:val="7F884F44"/>
    <w:multiLevelType w:val="multilevel"/>
    <w:tmpl w:val="3AC607C2"/>
    <w:lvl w:ilvl="0">
      <w:start w:val="5"/>
      <w:numFmt w:val="decimal"/>
      <w:lvlText w:val="%1."/>
      <w:lvlJc w:val="left"/>
      <w:pPr>
        <w:tabs>
          <w:tab w:val="num" w:pos="432"/>
        </w:tabs>
        <w:ind w:left="432" w:hanging="432"/>
      </w:pPr>
      <w:rPr>
        <w:rFonts w:ascii="Times New Roman" w:hAnsi="Times New Roman" w:cs="Times New Roman"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num w:numId="1">
    <w:abstractNumId w:val="7"/>
  </w:num>
  <w:num w:numId="2">
    <w:abstractNumId w:val="5"/>
  </w:num>
  <w:num w:numId="3">
    <w:abstractNumId w:val="14"/>
  </w:num>
  <w:num w:numId="4">
    <w:abstractNumId w:val="0"/>
  </w:num>
  <w:num w:numId="5">
    <w:abstractNumId w:val="9"/>
  </w:num>
  <w:num w:numId="6">
    <w:abstractNumId w:val="8"/>
  </w:num>
  <w:num w:numId="7">
    <w:abstractNumId w:val="4"/>
  </w:num>
  <w:num w:numId="8">
    <w:abstractNumId w:val="2"/>
  </w:num>
  <w:num w:numId="9">
    <w:abstractNumId w:val="17"/>
  </w:num>
  <w:num w:numId="10">
    <w:abstractNumId w:val="13"/>
  </w:num>
  <w:num w:numId="11">
    <w:abstractNumId w:val="10"/>
  </w:num>
  <w:num w:numId="12">
    <w:abstractNumId w:val="12"/>
  </w:num>
  <w:num w:numId="13">
    <w:abstractNumId w:val="1"/>
  </w:num>
  <w:num w:numId="14">
    <w:abstractNumId w:val="11"/>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val="0"/>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val="0"/>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5">
    <w:abstractNumId w:val="11"/>
    <w:lvlOverride w:ilvl="0">
      <w:lvl w:ilvl="0">
        <w:start w:val="1"/>
        <w:numFmt w:val="decimal"/>
        <w:lvlText w:val="%1."/>
        <w:lvlJc w:val="left"/>
        <w:pPr>
          <w:tabs>
            <w:tab w:val="num" w:pos="432"/>
          </w:tabs>
          <w:ind w:left="432" w:hanging="432"/>
        </w:pPr>
        <w:rPr>
          <w:rFonts w:ascii="Times New Roman" w:hAnsi="Times New Roman" w:cs="Times New Roman"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6">
    <w:abstractNumId w:val="15"/>
  </w:num>
  <w:num w:numId="17">
    <w:abstractNumId w:val="18"/>
  </w:num>
  <w:num w:numId="18">
    <w:abstractNumId w:val="16"/>
  </w:num>
  <w:num w:numId="19">
    <w:abstractNumId w:val="3"/>
  </w:num>
  <w:num w:numId="20">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2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rsids>
    <w:rsidRoot w:val="00437785"/>
    <w:rsid w:val="000004E3"/>
    <w:rsid w:val="00000C73"/>
    <w:rsid w:val="00002246"/>
    <w:rsid w:val="00003FA0"/>
    <w:rsid w:val="000129F9"/>
    <w:rsid w:val="00017C38"/>
    <w:rsid w:val="0002281F"/>
    <w:rsid w:val="00022B43"/>
    <w:rsid w:val="00025415"/>
    <w:rsid w:val="00025B4D"/>
    <w:rsid w:val="00026CE4"/>
    <w:rsid w:val="00030551"/>
    <w:rsid w:val="00034B5A"/>
    <w:rsid w:val="000361C4"/>
    <w:rsid w:val="00036898"/>
    <w:rsid w:val="0004230B"/>
    <w:rsid w:val="000478D3"/>
    <w:rsid w:val="000479FB"/>
    <w:rsid w:val="0005101A"/>
    <w:rsid w:val="0005300E"/>
    <w:rsid w:val="00053A20"/>
    <w:rsid w:val="0005543F"/>
    <w:rsid w:val="0005567F"/>
    <w:rsid w:val="0005644C"/>
    <w:rsid w:val="00060045"/>
    <w:rsid w:val="00071477"/>
    <w:rsid w:val="00080202"/>
    <w:rsid w:val="000820D9"/>
    <w:rsid w:val="000834D4"/>
    <w:rsid w:val="00083558"/>
    <w:rsid w:val="00083CB3"/>
    <w:rsid w:val="00090DE1"/>
    <w:rsid w:val="0009390F"/>
    <w:rsid w:val="0009405D"/>
    <w:rsid w:val="000960F6"/>
    <w:rsid w:val="00097C46"/>
    <w:rsid w:val="00097E55"/>
    <w:rsid w:val="000A00A0"/>
    <w:rsid w:val="000A07A7"/>
    <w:rsid w:val="000A235B"/>
    <w:rsid w:val="000A24AD"/>
    <w:rsid w:val="000A7F58"/>
    <w:rsid w:val="000B32C6"/>
    <w:rsid w:val="000C2853"/>
    <w:rsid w:val="000D2618"/>
    <w:rsid w:val="000D31D9"/>
    <w:rsid w:val="000D4F75"/>
    <w:rsid w:val="000D4FEE"/>
    <w:rsid w:val="000D754E"/>
    <w:rsid w:val="000E0993"/>
    <w:rsid w:val="000E0D3B"/>
    <w:rsid w:val="000F46CB"/>
    <w:rsid w:val="000F62EF"/>
    <w:rsid w:val="00100700"/>
    <w:rsid w:val="00100B50"/>
    <w:rsid w:val="00103ACF"/>
    <w:rsid w:val="0010523B"/>
    <w:rsid w:val="00113136"/>
    <w:rsid w:val="001207AF"/>
    <w:rsid w:val="0012431D"/>
    <w:rsid w:val="001247AF"/>
    <w:rsid w:val="001267AC"/>
    <w:rsid w:val="00127153"/>
    <w:rsid w:val="00127E74"/>
    <w:rsid w:val="00130734"/>
    <w:rsid w:val="00133526"/>
    <w:rsid w:val="00134BA5"/>
    <w:rsid w:val="001355BD"/>
    <w:rsid w:val="00144EF7"/>
    <w:rsid w:val="0014500D"/>
    <w:rsid w:val="00146395"/>
    <w:rsid w:val="00150FE1"/>
    <w:rsid w:val="00152846"/>
    <w:rsid w:val="00153D95"/>
    <w:rsid w:val="0015468B"/>
    <w:rsid w:val="00161629"/>
    <w:rsid w:val="00162635"/>
    <w:rsid w:val="00162FA0"/>
    <w:rsid w:val="00164796"/>
    <w:rsid w:val="00170CF3"/>
    <w:rsid w:val="0017725F"/>
    <w:rsid w:val="00182519"/>
    <w:rsid w:val="00190550"/>
    <w:rsid w:val="001942E5"/>
    <w:rsid w:val="00195D2E"/>
    <w:rsid w:val="001968C7"/>
    <w:rsid w:val="001A4F28"/>
    <w:rsid w:val="001A67AA"/>
    <w:rsid w:val="001B5BA8"/>
    <w:rsid w:val="001C0F77"/>
    <w:rsid w:val="001C24A9"/>
    <w:rsid w:val="001C2ECF"/>
    <w:rsid w:val="001C2EE5"/>
    <w:rsid w:val="001D5208"/>
    <w:rsid w:val="001D645F"/>
    <w:rsid w:val="001D7253"/>
    <w:rsid w:val="001E2DA7"/>
    <w:rsid w:val="001E48FD"/>
    <w:rsid w:val="001F4850"/>
    <w:rsid w:val="00201BC4"/>
    <w:rsid w:val="002029BD"/>
    <w:rsid w:val="0020756C"/>
    <w:rsid w:val="00207CAC"/>
    <w:rsid w:val="0021003D"/>
    <w:rsid w:val="0021788B"/>
    <w:rsid w:val="0022109D"/>
    <w:rsid w:val="00222952"/>
    <w:rsid w:val="0022355A"/>
    <w:rsid w:val="00223B4B"/>
    <w:rsid w:val="00224C85"/>
    <w:rsid w:val="00226CC3"/>
    <w:rsid w:val="00230C9B"/>
    <w:rsid w:val="00231581"/>
    <w:rsid w:val="00233756"/>
    <w:rsid w:val="00234621"/>
    <w:rsid w:val="0023478D"/>
    <w:rsid w:val="0024642D"/>
    <w:rsid w:val="002464F0"/>
    <w:rsid w:val="00250096"/>
    <w:rsid w:val="00250D2E"/>
    <w:rsid w:val="00251F8F"/>
    <w:rsid w:val="00253223"/>
    <w:rsid w:val="002610A3"/>
    <w:rsid w:val="00270191"/>
    <w:rsid w:val="00270997"/>
    <w:rsid w:val="00270C48"/>
    <w:rsid w:val="002721A9"/>
    <w:rsid w:val="00276D29"/>
    <w:rsid w:val="00281AF9"/>
    <w:rsid w:val="0028284E"/>
    <w:rsid w:val="00282C5E"/>
    <w:rsid w:val="002853AA"/>
    <w:rsid w:val="002860C2"/>
    <w:rsid w:val="00287604"/>
    <w:rsid w:val="0029146F"/>
    <w:rsid w:val="002914E4"/>
    <w:rsid w:val="00292237"/>
    <w:rsid w:val="002954F7"/>
    <w:rsid w:val="00295994"/>
    <w:rsid w:val="002A0958"/>
    <w:rsid w:val="002A3C4A"/>
    <w:rsid w:val="002A4DA3"/>
    <w:rsid w:val="002A6AEF"/>
    <w:rsid w:val="002A76AD"/>
    <w:rsid w:val="002B2258"/>
    <w:rsid w:val="002C27DF"/>
    <w:rsid w:val="002C6BED"/>
    <w:rsid w:val="002C6CC6"/>
    <w:rsid w:val="002E0C69"/>
    <w:rsid w:val="002E32EC"/>
    <w:rsid w:val="002E3A43"/>
    <w:rsid w:val="002E630A"/>
    <w:rsid w:val="002F1E5A"/>
    <w:rsid w:val="002F3B19"/>
    <w:rsid w:val="002F6134"/>
    <w:rsid w:val="002F6159"/>
    <w:rsid w:val="002F71B4"/>
    <w:rsid w:val="00301F9D"/>
    <w:rsid w:val="00302BB2"/>
    <w:rsid w:val="003058AB"/>
    <w:rsid w:val="00307977"/>
    <w:rsid w:val="00312025"/>
    <w:rsid w:val="0031336E"/>
    <w:rsid w:val="00313500"/>
    <w:rsid w:val="00314456"/>
    <w:rsid w:val="00315C7E"/>
    <w:rsid w:val="00320364"/>
    <w:rsid w:val="00321576"/>
    <w:rsid w:val="003231C4"/>
    <w:rsid w:val="00330080"/>
    <w:rsid w:val="00331A76"/>
    <w:rsid w:val="003329AE"/>
    <w:rsid w:val="00337619"/>
    <w:rsid w:val="003420F5"/>
    <w:rsid w:val="00343498"/>
    <w:rsid w:val="0035290D"/>
    <w:rsid w:val="00353038"/>
    <w:rsid w:val="00354289"/>
    <w:rsid w:val="00360B26"/>
    <w:rsid w:val="00361783"/>
    <w:rsid w:val="00365FEA"/>
    <w:rsid w:val="00367E16"/>
    <w:rsid w:val="003715A5"/>
    <w:rsid w:val="003738F1"/>
    <w:rsid w:val="0037468E"/>
    <w:rsid w:val="00377E16"/>
    <w:rsid w:val="00382569"/>
    <w:rsid w:val="00382C4B"/>
    <w:rsid w:val="0039008F"/>
    <w:rsid w:val="00392AC3"/>
    <w:rsid w:val="003A1C4D"/>
    <w:rsid w:val="003A3323"/>
    <w:rsid w:val="003A4EAB"/>
    <w:rsid w:val="003B3742"/>
    <w:rsid w:val="003B42AC"/>
    <w:rsid w:val="003B54CD"/>
    <w:rsid w:val="003B55D1"/>
    <w:rsid w:val="003C0DD8"/>
    <w:rsid w:val="003C1EF1"/>
    <w:rsid w:val="003C1F03"/>
    <w:rsid w:val="003C2303"/>
    <w:rsid w:val="003C255A"/>
    <w:rsid w:val="003D5C85"/>
    <w:rsid w:val="003D5D89"/>
    <w:rsid w:val="003D7AFA"/>
    <w:rsid w:val="003E3F4F"/>
    <w:rsid w:val="003E7FA6"/>
    <w:rsid w:val="003F4A33"/>
    <w:rsid w:val="003F6145"/>
    <w:rsid w:val="003F713C"/>
    <w:rsid w:val="004127FE"/>
    <w:rsid w:val="00417B3C"/>
    <w:rsid w:val="00422368"/>
    <w:rsid w:val="004224F0"/>
    <w:rsid w:val="00422FF5"/>
    <w:rsid w:val="00426F45"/>
    <w:rsid w:val="0043033E"/>
    <w:rsid w:val="004307BE"/>
    <w:rsid w:val="00435DC8"/>
    <w:rsid w:val="00437785"/>
    <w:rsid w:val="004419A8"/>
    <w:rsid w:val="00445C89"/>
    <w:rsid w:val="004544D7"/>
    <w:rsid w:val="0045759E"/>
    <w:rsid w:val="00470AB2"/>
    <w:rsid w:val="00471157"/>
    <w:rsid w:val="004745AA"/>
    <w:rsid w:val="0047572B"/>
    <w:rsid w:val="004801A7"/>
    <w:rsid w:val="0048020C"/>
    <w:rsid w:val="00492383"/>
    <w:rsid w:val="00492619"/>
    <w:rsid w:val="00496ED0"/>
    <w:rsid w:val="00497C61"/>
    <w:rsid w:val="004A4A27"/>
    <w:rsid w:val="004A4C3F"/>
    <w:rsid w:val="004A7194"/>
    <w:rsid w:val="004A7CA5"/>
    <w:rsid w:val="004B597F"/>
    <w:rsid w:val="004B77A9"/>
    <w:rsid w:val="004C2C74"/>
    <w:rsid w:val="004C6E60"/>
    <w:rsid w:val="004C7985"/>
    <w:rsid w:val="004C7DAC"/>
    <w:rsid w:val="004D007C"/>
    <w:rsid w:val="004D7D1B"/>
    <w:rsid w:val="004E42EB"/>
    <w:rsid w:val="00501393"/>
    <w:rsid w:val="00504C57"/>
    <w:rsid w:val="00506C01"/>
    <w:rsid w:val="005075E3"/>
    <w:rsid w:val="00511B26"/>
    <w:rsid w:val="005129C0"/>
    <w:rsid w:val="00513F73"/>
    <w:rsid w:val="00514F65"/>
    <w:rsid w:val="00515662"/>
    <w:rsid w:val="0051788C"/>
    <w:rsid w:val="00521D92"/>
    <w:rsid w:val="00524487"/>
    <w:rsid w:val="005319D5"/>
    <w:rsid w:val="00531ACF"/>
    <w:rsid w:val="00531BE0"/>
    <w:rsid w:val="00535786"/>
    <w:rsid w:val="005367DD"/>
    <w:rsid w:val="0054351D"/>
    <w:rsid w:val="005506AB"/>
    <w:rsid w:val="005518DF"/>
    <w:rsid w:val="0055258A"/>
    <w:rsid w:val="00554566"/>
    <w:rsid w:val="00556636"/>
    <w:rsid w:val="00561427"/>
    <w:rsid w:val="00561483"/>
    <w:rsid w:val="0056625F"/>
    <w:rsid w:val="00566AA2"/>
    <w:rsid w:val="005843F1"/>
    <w:rsid w:val="00585E07"/>
    <w:rsid w:val="00591E07"/>
    <w:rsid w:val="00596E2B"/>
    <w:rsid w:val="005A2B46"/>
    <w:rsid w:val="005A5C92"/>
    <w:rsid w:val="005A7D00"/>
    <w:rsid w:val="005B0810"/>
    <w:rsid w:val="005B29DC"/>
    <w:rsid w:val="005B3E78"/>
    <w:rsid w:val="005C1E31"/>
    <w:rsid w:val="005C55DF"/>
    <w:rsid w:val="005C7E7D"/>
    <w:rsid w:val="005D13EB"/>
    <w:rsid w:val="005D1EC4"/>
    <w:rsid w:val="005D2DC5"/>
    <w:rsid w:val="005D6CB6"/>
    <w:rsid w:val="005E5D84"/>
    <w:rsid w:val="005F084A"/>
    <w:rsid w:val="005F1D97"/>
    <w:rsid w:val="005F58FD"/>
    <w:rsid w:val="005F771E"/>
    <w:rsid w:val="00601266"/>
    <w:rsid w:val="00603B59"/>
    <w:rsid w:val="00613444"/>
    <w:rsid w:val="00615FB0"/>
    <w:rsid w:val="006344DC"/>
    <w:rsid w:val="00634BB6"/>
    <w:rsid w:val="00635A23"/>
    <w:rsid w:val="00642A78"/>
    <w:rsid w:val="00644282"/>
    <w:rsid w:val="00650C33"/>
    <w:rsid w:val="00654D6D"/>
    <w:rsid w:val="00656961"/>
    <w:rsid w:val="0065760D"/>
    <w:rsid w:val="00660C37"/>
    <w:rsid w:val="006643D8"/>
    <w:rsid w:val="006669C7"/>
    <w:rsid w:val="0066703F"/>
    <w:rsid w:val="006703CF"/>
    <w:rsid w:val="006753E3"/>
    <w:rsid w:val="00676FA7"/>
    <w:rsid w:val="00685CE2"/>
    <w:rsid w:val="00686493"/>
    <w:rsid w:val="00692502"/>
    <w:rsid w:val="00696594"/>
    <w:rsid w:val="006A3235"/>
    <w:rsid w:val="006A44EB"/>
    <w:rsid w:val="006A68CA"/>
    <w:rsid w:val="006B2700"/>
    <w:rsid w:val="006B34DC"/>
    <w:rsid w:val="006B37F1"/>
    <w:rsid w:val="006C0CA4"/>
    <w:rsid w:val="006C27C1"/>
    <w:rsid w:val="006C6399"/>
    <w:rsid w:val="006C750E"/>
    <w:rsid w:val="006D175E"/>
    <w:rsid w:val="006D1868"/>
    <w:rsid w:val="006D1B6B"/>
    <w:rsid w:val="006D1EDF"/>
    <w:rsid w:val="006D6E55"/>
    <w:rsid w:val="006D7975"/>
    <w:rsid w:val="006E1DBA"/>
    <w:rsid w:val="006E2AEB"/>
    <w:rsid w:val="006E75AB"/>
    <w:rsid w:val="006E7E45"/>
    <w:rsid w:val="006F2DEF"/>
    <w:rsid w:val="006F30DA"/>
    <w:rsid w:val="006F4F71"/>
    <w:rsid w:val="0070299B"/>
    <w:rsid w:val="007047F9"/>
    <w:rsid w:val="00705019"/>
    <w:rsid w:val="00705851"/>
    <w:rsid w:val="00711025"/>
    <w:rsid w:val="00711F5E"/>
    <w:rsid w:val="00716117"/>
    <w:rsid w:val="00716170"/>
    <w:rsid w:val="00730B92"/>
    <w:rsid w:val="007356A9"/>
    <w:rsid w:val="00740EFF"/>
    <w:rsid w:val="00742C5C"/>
    <w:rsid w:val="00743285"/>
    <w:rsid w:val="00747C96"/>
    <w:rsid w:val="00751E04"/>
    <w:rsid w:val="00755BB9"/>
    <w:rsid w:val="0076209B"/>
    <w:rsid w:val="0076656F"/>
    <w:rsid w:val="007724BD"/>
    <w:rsid w:val="0077345B"/>
    <w:rsid w:val="007750EB"/>
    <w:rsid w:val="00775B4F"/>
    <w:rsid w:val="0077722B"/>
    <w:rsid w:val="00786FF7"/>
    <w:rsid w:val="00787694"/>
    <w:rsid w:val="00787D0B"/>
    <w:rsid w:val="00792351"/>
    <w:rsid w:val="00797BC5"/>
    <w:rsid w:val="007A0B3A"/>
    <w:rsid w:val="007A2A7A"/>
    <w:rsid w:val="007A3072"/>
    <w:rsid w:val="007A6BE1"/>
    <w:rsid w:val="007B23A5"/>
    <w:rsid w:val="007B3059"/>
    <w:rsid w:val="007B56DB"/>
    <w:rsid w:val="007C01AF"/>
    <w:rsid w:val="007C0272"/>
    <w:rsid w:val="007C13F7"/>
    <w:rsid w:val="007C6AD4"/>
    <w:rsid w:val="007C7E95"/>
    <w:rsid w:val="007D069D"/>
    <w:rsid w:val="007D0DF0"/>
    <w:rsid w:val="007D3A9E"/>
    <w:rsid w:val="007D47CE"/>
    <w:rsid w:val="007D48DE"/>
    <w:rsid w:val="007E0CB9"/>
    <w:rsid w:val="007E32ED"/>
    <w:rsid w:val="007E5E0A"/>
    <w:rsid w:val="008047A8"/>
    <w:rsid w:val="00806F13"/>
    <w:rsid w:val="00810509"/>
    <w:rsid w:val="00814491"/>
    <w:rsid w:val="0081736F"/>
    <w:rsid w:val="0082745B"/>
    <w:rsid w:val="00830720"/>
    <w:rsid w:val="00830A42"/>
    <w:rsid w:val="00830CC5"/>
    <w:rsid w:val="008326D6"/>
    <w:rsid w:val="00832795"/>
    <w:rsid w:val="008331E4"/>
    <w:rsid w:val="008345AD"/>
    <w:rsid w:val="00834F7D"/>
    <w:rsid w:val="008459D6"/>
    <w:rsid w:val="008466AF"/>
    <w:rsid w:val="00846DC8"/>
    <w:rsid w:val="00847966"/>
    <w:rsid w:val="00851AB8"/>
    <w:rsid w:val="00853E93"/>
    <w:rsid w:val="0085581C"/>
    <w:rsid w:val="00855D01"/>
    <w:rsid w:val="00855D9B"/>
    <w:rsid w:val="00857696"/>
    <w:rsid w:val="008577F5"/>
    <w:rsid w:val="008643CA"/>
    <w:rsid w:val="008667EF"/>
    <w:rsid w:val="00875875"/>
    <w:rsid w:val="008758B9"/>
    <w:rsid w:val="00875E33"/>
    <w:rsid w:val="00877076"/>
    <w:rsid w:val="00877902"/>
    <w:rsid w:val="00885C85"/>
    <w:rsid w:val="00890118"/>
    <w:rsid w:val="008906EF"/>
    <w:rsid w:val="00890E21"/>
    <w:rsid w:val="008954C8"/>
    <w:rsid w:val="00896AFB"/>
    <w:rsid w:val="008A0851"/>
    <w:rsid w:val="008A0E14"/>
    <w:rsid w:val="008A154D"/>
    <w:rsid w:val="008A32AE"/>
    <w:rsid w:val="008A5847"/>
    <w:rsid w:val="008A7E72"/>
    <w:rsid w:val="008B0EAD"/>
    <w:rsid w:val="008B1D07"/>
    <w:rsid w:val="008B1D57"/>
    <w:rsid w:val="008B26BA"/>
    <w:rsid w:val="008B462E"/>
    <w:rsid w:val="008B493E"/>
    <w:rsid w:val="008B7F44"/>
    <w:rsid w:val="008C6AE1"/>
    <w:rsid w:val="008C7686"/>
    <w:rsid w:val="008D0047"/>
    <w:rsid w:val="008D450B"/>
    <w:rsid w:val="008D7B70"/>
    <w:rsid w:val="008E39EA"/>
    <w:rsid w:val="008E4FA9"/>
    <w:rsid w:val="008E642A"/>
    <w:rsid w:val="008E69D0"/>
    <w:rsid w:val="008F34BC"/>
    <w:rsid w:val="008F47FB"/>
    <w:rsid w:val="008F6EBF"/>
    <w:rsid w:val="008F7FCE"/>
    <w:rsid w:val="009041E6"/>
    <w:rsid w:val="009042BD"/>
    <w:rsid w:val="00905803"/>
    <w:rsid w:val="009075B0"/>
    <w:rsid w:val="00917347"/>
    <w:rsid w:val="00917C64"/>
    <w:rsid w:val="009223FD"/>
    <w:rsid w:val="00925F22"/>
    <w:rsid w:val="00925FEE"/>
    <w:rsid w:val="009263E4"/>
    <w:rsid w:val="00927A22"/>
    <w:rsid w:val="00937FDB"/>
    <w:rsid w:val="00942B7D"/>
    <w:rsid w:val="00942BC3"/>
    <w:rsid w:val="00943AB0"/>
    <w:rsid w:val="009517F2"/>
    <w:rsid w:val="00954E77"/>
    <w:rsid w:val="00960F32"/>
    <w:rsid w:val="009635F4"/>
    <w:rsid w:val="009668A0"/>
    <w:rsid w:val="009702C9"/>
    <w:rsid w:val="0097047A"/>
    <w:rsid w:val="00973AE2"/>
    <w:rsid w:val="00973BB9"/>
    <w:rsid w:val="00980395"/>
    <w:rsid w:val="00983CDC"/>
    <w:rsid w:val="00987518"/>
    <w:rsid w:val="00992B4C"/>
    <w:rsid w:val="0099364E"/>
    <w:rsid w:val="00993AD3"/>
    <w:rsid w:val="009A1503"/>
    <w:rsid w:val="009A3480"/>
    <w:rsid w:val="009A7413"/>
    <w:rsid w:val="009B350D"/>
    <w:rsid w:val="009C0911"/>
    <w:rsid w:val="009C4C4B"/>
    <w:rsid w:val="009D0CDB"/>
    <w:rsid w:val="009D0F29"/>
    <w:rsid w:val="009D4AB7"/>
    <w:rsid w:val="009D7991"/>
    <w:rsid w:val="009D7CA0"/>
    <w:rsid w:val="009E44A2"/>
    <w:rsid w:val="009E657B"/>
    <w:rsid w:val="009E7973"/>
    <w:rsid w:val="009F36DA"/>
    <w:rsid w:val="009F5920"/>
    <w:rsid w:val="009F6D38"/>
    <w:rsid w:val="00A04F89"/>
    <w:rsid w:val="00A074FD"/>
    <w:rsid w:val="00A118C5"/>
    <w:rsid w:val="00A12DF7"/>
    <w:rsid w:val="00A13340"/>
    <w:rsid w:val="00A13EDB"/>
    <w:rsid w:val="00A148A0"/>
    <w:rsid w:val="00A17FD9"/>
    <w:rsid w:val="00A32F75"/>
    <w:rsid w:val="00A33015"/>
    <w:rsid w:val="00A35850"/>
    <w:rsid w:val="00A43D8C"/>
    <w:rsid w:val="00A45B4D"/>
    <w:rsid w:val="00A5202E"/>
    <w:rsid w:val="00A53BB0"/>
    <w:rsid w:val="00A5449C"/>
    <w:rsid w:val="00A63353"/>
    <w:rsid w:val="00A65D6B"/>
    <w:rsid w:val="00A67B0A"/>
    <w:rsid w:val="00A70467"/>
    <w:rsid w:val="00A7300D"/>
    <w:rsid w:val="00A83B0C"/>
    <w:rsid w:val="00A86DD2"/>
    <w:rsid w:val="00A90043"/>
    <w:rsid w:val="00A903D7"/>
    <w:rsid w:val="00A90B9E"/>
    <w:rsid w:val="00A932DF"/>
    <w:rsid w:val="00A95357"/>
    <w:rsid w:val="00A97A66"/>
    <w:rsid w:val="00AA1362"/>
    <w:rsid w:val="00AA23D8"/>
    <w:rsid w:val="00AA7661"/>
    <w:rsid w:val="00AA7C0A"/>
    <w:rsid w:val="00AB2267"/>
    <w:rsid w:val="00AC3804"/>
    <w:rsid w:val="00AD55CE"/>
    <w:rsid w:val="00AE253A"/>
    <w:rsid w:val="00AE61A6"/>
    <w:rsid w:val="00AE6F08"/>
    <w:rsid w:val="00AF697D"/>
    <w:rsid w:val="00B00D81"/>
    <w:rsid w:val="00B11F53"/>
    <w:rsid w:val="00B1586F"/>
    <w:rsid w:val="00B15E24"/>
    <w:rsid w:val="00B160CD"/>
    <w:rsid w:val="00B16BB5"/>
    <w:rsid w:val="00B170A3"/>
    <w:rsid w:val="00B174EC"/>
    <w:rsid w:val="00B1762D"/>
    <w:rsid w:val="00B261F6"/>
    <w:rsid w:val="00B2731C"/>
    <w:rsid w:val="00B31197"/>
    <w:rsid w:val="00B317CE"/>
    <w:rsid w:val="00B4598F"/>
    <w:rsid w:val="00B46FA5"/>
    <w:rsid w:val="00B543FB"/>
    <w:rsid w:val="00B545D0"/>
    <w:rsid w:val="00B5595C"/>
    <w:rsid w:val="00B659B5"/>
    <w:rsid w:val="00B66180"/>
    <w:rsid w:val="00B714A4"/>
    <w:rsid w:val="00B7248B"/>
    <w:rsid w:val="00B7427C"/>
    <w:rsid w:val="00B75124"/>
    <w:rsid w:val="00B82E51"/>
    <w:rsid w:val="00B8714B"/>
    <w:rsid w:val="00B876B0"/>
    <w:rsid w:val="00B93D97"/>
    <w:rsid w:val="00B95731"/>
    <w:rsid w:val="00B95BF6"/>
    <w:rsid w:val="00B96966"/>
    <w:rsid w:val="00BA3460"/>
    <w:rsid w:val="00BB1979"/>
    <w:rsid w:val="00BB33F5"/>
    <w:rsid w:val="00BB6CF5"/>
    <w:rsid w:val="00BC0A8D"/>
    <w:rsid w:val="00BC2AC5"/>
    <w:rsid w:val="00BD47E5"/>
    <w:rsid w:val="00BD4BC8"/>
    <w:rsid w:val="00BE1080"/>
    <w:rsid w:val="00BE3331"/>
    <w:rsid w:val="00BE39E2"/>
    <w:rsid w:val="00BE57EA"/>
    <w:rsid w:val="00BE7891"/>
    <w:rsid w:val="00BF400D"/>
    <w:rsid w:val="00BF6681"/>
    <w:rsid w:val="00C0115D"/>
    <w:rsid w:val="00C011AA"/>
    <w:rsid w:val="00C03ED5"/>
    <w:rsid w:val="00C05A87"/>
    <w:rsid w:val="00C073BF"/>
    <w:rsid w:val="00C11790"/>
    <w:rsid w:val="00C1179D"/>
    <w:rsid w:val="00C14336"/>
    <w:rsid w:val="00C14704"/>
    <w:rsid w:val="00C21D5B"/>
    <w:rsid w:val="00C2279E"/>
    <w:rsid w:val="00C25C7D"/>
    <w:rsid w:val="00C25E2F"/>
    <w:rsid w:val="00C25F03"/>
    <w:rsid w:val="00C337EB"/>
    <w:rsid w:val="00C33D5F"/>
    <w:rsid w:val="00C33DEC"/>
    <w:rsid w:val="00C407EE"/>
    <w:rsid w:val="00C4144A"/>
    <w:rsid w:val="00C434C3"/>
    <w:rsid w:val="00C43630"/>
    <w:rsid w:val="00C52402"/>
    <w:rsid w:val="00C612E3"/>
    <w:rsid w:val="00C61E81"/>
    <w:rsid w:val="00C63EEB"/>
    <w:rsid w:val="00C63EFB"/>
    <w:rsid w:val="00C66203"/>
    <w:rsid w:val="00C70C0F"/>
    <w:rsid w:val="00C7533E"/>
    <w:rsid w:val="00C76AF1"/>
    <w:rsid w:val="00C80839"/>
    <w:rsid w:val="00C80C92"/>
    <w:rsid w:val="00C80D03"/>
    <w:rsid w:val="00C811AD"/>
    <w:rsid w:val="00C87970"/>
    <w:rsid w:val="00C92562"/>
    <w:rsid w:val="00C92AF0"/>
    <w:rsid w:val="00C941B3"/>
    <w:rsid w:val="00CA27A3"/>
    <w:rsid w:val="00CA6B09"/>
    <w:rsid w:val="00CA79F3"/>
    <w:rsid w:val="00CB1161"/>
    <w:rsid w:val="00CB3732"/>
    <w:rsid w:val="00CB4090"/>
    <w:rsid w:val="00CB6512"/>
    <w:rsid w:val="00CB7B1E"/>
    <w:rsid w:val="00CC4D05"/>
    <w:rsid w:val="00CC7C5E"/>
    <w:rsid w:val="00CE1C7C"/>
    <w:rsid w:val="00CE1F6A"/>
    <w:rsid w:val="00CE390C"/>
    <w:rsid w:val="00CE6E18"/>
    <w:rsid w:val="00CF16AA"/>
    <w:rsid w:val="00CF4418"/>
    <w:rsid w:val="00CF4D61"/>
    <w:rsid w:val="00CF57B5"/>
    <w:rsid w:val="00D03779"/>
    <w:rsid w:val="00D05306"/>
    <w:rsid w:val="00D05F71"/>
    <w:rsid w:val="00D07376"/>
    <w:rsid w:val="00D10023"/>
    <w:rsid w:val="00D10E1B"/>
    <w:rsid w:val="00D12C49"/>
    <w:rsid w:val="00D138E3"/>
    <w:rsid w:val="00D16575"/>
    <w:rsid w:val="00D216E3"/>
    <w:rsid w:val="00D223D4"/>
    <w:rsid w:val="00D27360"/>
    <w:rsid w:val="00D31B70"/>
    <w:rsid w:val="00D35352"/>
    <w:rsid w:val="00D42771"/>
    <w:rsid w:val="00D428EB"/>
    <w:rsid w:val="00D43A10"/>
    <w:rsid w:val="00D44034"/>
    <w:rsid w:val="00D50A9D"/>
    <w:rsid w:val="00D53BB2"/>
    <w:rsid w:val="00D53E6D"/>
    <w:rsid w:val="00D552F2"/>
    <w:rsid w:val="00D57251"/>
    <w:rsid w:val="00D62477"/>
    <w:rsid w:val="00D62E15"/>
    <w:rsid w:val="00D63C7F"/>
    <w:rsid w:val="00D6428A"/>
    <w:rsid w:val="00D704A6"/>
    <w:rsid w:val="00D74717"/>
    <w:rsid w:val="00D74AAD"/>
    <w:rsid w:val="00D765D7"/>
    <w:rsid w:val="00D7717C"/>
    <w:rsid w:val="00D77B3F"/>
    <w:rsid w:val="00D808D8"/>
    <w:rsid w:val="00D816B5"/>
    <w:rsid w:val="00D87DE7"/>
    <w:rsid w:val="00D919E7"/>
    <w:rsid w:val="00D926C8"/>
    <w:rsid w:val="00D94626"/>
    <w:rsid w:val="00D96273"/>
    <w:rsid w:val="00DA1417"/>
    <w:rsid w:val="00DA217C"/>
    <w:rsid w:val="00DA60FB"/>
    <w:rsid w:val="00DB3C8E"/>
    <w:rsid w:val="00DB7427"/>
    <w:rsid w:val="00DB748C"/>
    <w:rsid w:val="00DC05D2"/>
    <w:rsid w:val="00DC1500"/>
    <w:rsid w:val="00DC19D3"/>
    <w:rsid w:val="00DC5733"/>
    <w:rsid w:val="00DC5DA5"/>
    <w:rsid w:val="00DC60AD"/>
    <w:rsid w:val="00DC69C9"/>
    <w:rsid w:val="00DC6B41"/>
    <w:rsid w:val="00DD0125"/>
    <w:rsid w:val="00DD4B80"/>
    <w:rsid w:val="00DE139E"/>
    <w:rsid w:val="00DE272E"/>
    <w:rsid w:val="00DE33D9"/>
    <w:rsid w:val="00DE3A96"/>
    <w:rsid w:val="00DE72A5"/>
    <w:rsid w:val="00DF1DE3"/>
    <w:rsid w:val="00DF4655"/>
    <w:rsid w:val="00DF516F"/>
    <w:rsid w:val="00DF6679"/>
    <w:rsid w:val="00E02AEF"/>
    <w:rsid w:val="00E05FCC"/>
    <w:rsid w:val="00E24A96"/>
    <w:rsid w:val="00E24E71"/>
    <w:rsid w:val="00E2620F"/>
    <w:rsid w:val="00E42240"/>
    <w:rsid w:val="00E468D8"/>
    <w:rsid w:val="00E513F3"/>
    <w:rsid w:val="00E52EC9"/>
    <w:rsid w:val="00E56464"/>
    <w:rsid w:val="00E6079D"/>
    <w:rsid w:val="00E75163"/>
    <w:rsid w:val="00E757E1"/>
    <w:rsid w:val="00E75B35"/>
    <w:rsid w:val="00E8056E"/>
    <w:rsid w:val="00E8486D"/>
    <w:rsid w:val="00E92256"/>
    <w:rsid w:val="00E96B87"/>
    <w:rsid w:val="00E97379"/>
    <w:rsid w:val="00EA2073"/>
    <w:rsid w:val="00EA2B5D"/>
    <w:rsid w:val="00EA6417"/>
    <w:rsid w:val="00EB036D"/>
    <w:rsid w:val="00EB172C"/>
    <w:rsid w:val="00EB2EC9"/>
    <w:rsid w:val="00EB594E"/>
    <w:rsid w:val="00EC0826"/>
    <w:rsid w:val="00EC095F"/>
    <w:rsid w:val="00EC12A2"/>
    <w:rsid w:val="00ED0728"/>
    <w:rsid w:val="00ED6648"/>
    <w:rsid w:val="00EE0F27"/>
    <w:rsid w:val="00EE15C8"/>
    <w:rsid w:val="00EE3DEB"/>
    <w:rsid w:val="00EE4F5E"/>
    <w:rsid w:val="00EE5595"/>
    <w:rsid w:val="00EE7688"/>
    <w:rsid w:val="00EF372B"/>
    <w:rsid w:val="00EF41AB"/>
    <w:rsid w:val="00EF4F3E"/>
    <w:rsid w:val="00EF5B78"/>
    <w:rsid w:val="00EF5F8B"/>
    <w:rsid w:val="00EF641F"/>
    <w:rsid w:val="00EF6C03"/>
    <w:rsid w:val="00EF78A7"/>
    <w:rsid w:val="00F03770"/>
    <w:rsid w:val="00F06159"/>
    <w:rsid w:val="00F12C84"/>
    <w:rsid w:val="00F15A5A"/>
    <w:rsid w:val="00F202A7"/>
    <w:rsid w:val="00F24494"/>
    <w:rsid w:val="00F2752D"/>
    <w:rsid w:val="00F347D3"/>
    <w:rsid w:val="00F353A7"/>
    <w:rsid w:val="00F4301A"/>
    <w:rsid w:val="00F430A5"/>
    <w:rsid w:val="00F43E26"/>
    <w:rsid w:val="00F540AD"/>
    <w:rsid w:val="00F54304"/>
    <w:rsid w:val="00F546DB"/>
    <w:rsid w:val="00F5516A"/>
    <w:rsid w:val="00F569F1"/>
    <w:rsid w:val="00F57EA3"/>
    <w:rsid w:val="00F60DE3"/>
    <w:rsid w:val="00F6253C"/>
    <w:rsid w:val="00F63F01"/>
    <w:rsid w:val="00F7202E"/>
    <w:rsid w:val="00F75B4E"/>
    <w:rsid w:val="00F768C6"/>
    <w:rsid w:val="00F77AD9"/>
    <w:rsid w:val="00F80D47"/>
    <w:rsid w:val="00F811C0"/>
    <w:rsid w:val="00F83B1D"/>
    <w:rsid w:val="00F86F74"/>
    <w:rsid w:val="00F90856"/>
    <w:rsid w:val="00F91A9F"/>
    <w:rsid w:val="00FA2073"/>
    <w:rsid w:val="00FA47DA"/>
    <w:rsid w:val="00FA7D05"/>
    <w:rsid w:val="00FB1010"/>
    <w:rsid w:val="00FB2250"/>
    <w:rsid w:val="00FB3B26"/>
    <w:rsid w:val="00FB44BE"/>
    <w:rsid w:val="00FB68D2"/>
    <w:rsid w:val="00FB7812"/>
    <w:rsid w:val="00FC050B"/>
    <w:rsid w:val="00FC245F"/>
    <w:rsid w:val="00FC4EDD"/>
    <w:rsid w:val="00FC6DDE"/>
    <w:rsid w:val="00FD1D7B"/>
    <w:rsid w:val="00FD3BC1"/>
    <w:rsid w:val="00FD7B3C"/>
    <w:rsid w:val="00FE120E"/>
    <w:rsid w:val="00FF1379"/>
    <w:rsid w:val="00FF1AEA"/>
    <w:rsid w:val="00FF1F84"/>
    <w:rsid w:val="00FF3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nhideWhenUsed/>
    <w:rsid w:val="00083CB3"/>
    <w:rPr>
      <w:sz w:val="20"/>
    </w:rPr>
  </w:style>
  <w:style w:type="character" w:customStyle="1" w:styleId="CommentTextChar">
    <w:name w:val="Comment Text Char"/>
    <w:basedOn w:val="DefaultParagraphFont"/>
    <w:link w:val="CommentText"/>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4"/>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4"/>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4"/>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 w:type="paragraph" w:customStyle="1" w:styleId="ExhibitC1">
    <w:name w:val="ExhibitC1"/>
    <w:basedOn w:val="Normal"/>
    <w:rsid w:val="00100B50"/>
    <w:pPr>
      <w:numPr>
        <w:numId w:val="13"/>
      </w:numPr>
    </w:pPr>
    <w:rPr>
      <w:rFonts w:eastAsia="Times New Roman"/>
      <w:noProof/>
      <w:u w:val="single"/>
    </w:rPr>
  </w:style>
  <w:style w:type="paragraph" w:customStyle="1" w:styleId="ExhibitC2">
    <w:name w:val="ExhibitC2"/>
    <w:basedOn w:val="Normal"/>
    <w:rsid w:val="00100B50"/>
    <w:pPr>
      <w:numPr>
        <w:ilvl w:val="1"/>
        <w:numId w:val="13"/>
      </w:numPr>
    </w:pPr>
    <w:rPr>
      <w:rFonts w:eastAsia="Times New Roman"/>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semiHidden/>
    <w:unhideWhenUsed/>
    <w:rsid w:val="00083CB3"/>
    <w:rPr>
      <w:sz w:val="20"/>
    </w:rPr>
  </w:style>
  <w:style w:type="character" w:customStyle="1" w:styleId="CommentTextChar">
    <w:name w:val="Comment Text Char"/>
    <w:basedOn w:val="DefaultParagraphFont"/>
    <w:link w:val="CommentText"/>
    <w:uiPriority w:val="99"/>
    <w:semiHidden/>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dir.ca.gov"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DA8F3-62BC-4638-A3E3-7FD92F2BAB74}">
  <ds:schemaRefs>
    <ds:schemaRef ds:uri="http://schemas.openxmlformats.org/officeDocument/2006/bibliography"/>
  </ds:schemaRefs>
</ds:datastoreItem>
</file>

<file path=customXml/itemProps10.xml><?xml version="1.0" encoding="utf-8"?>
<ds:datastoreItem xmlns:ds="http://schemas.openxmlformats.org/officeDocument/2006/customXml" ds:itemID="{53A2DCE7-7A29-4F1B-9D8D-D07745D8D2E3}">
  <ds:schemaRefs>
    <ds:schemaRef ds:uri="http://schemas.openxmlformats.org/officeDocument/2006/bibliography"/>
  </ds:schemaRefs>
</ds:datastoreItem>
</file>

<file path=customXml/itemProps2.xml><?xml version="1.0" encoding="utf-8"?>
<ds:datastoreItem xmlns:ds="http://schemas.openxmlformats.org/officeDocument/2006/customXml" ds:itemID="{42834E27-8A90-4B6D-92D9-B3159B54B31E}">
  <ds:schemaRefs>
    <ds:schemaRef ds:uri="http://schemas.openxmlformats.org/officeDocument/2006/bibliography"/>
  </ds:schemaRefs>
</ds:datastoreItem>
</file>

<file path=customXml/itemProps3.xml><?xml version="1.0" encoding="utf-8"?>
<ds:datastoreItem xmlns:ds="http://schemas.openxmlformats.org/officeDocument/2006/customXml" ds:itemID="{4A7E028B-898C-4720-8225-ED696B460F88}">
  <ds:schemaRefs>
    <ds:schemaRef ds:uri="http://schemas.openxmlformats.org/officeDocument/2006/bibliography"/>
  </ds:schemaRefs>
</ds:datastoreItem>
</file>

<file path=customXml/itemProps4.xml><?xml version="1.0" encoding="utf-8"?>
<ds:datastoreItem xmlns:ds="http://schemas.openxmlformats.org/officeDocument/2006/customXml" ds:itemID="{E0A27D7D-0947-4F96-84BA-2CF8CBF12AB4}">
  <ds:schemaRefs>
    <ds:schemaRef ds:uri="http://schemas.openxmlformats.org/officeDocument/2006/bibliography"/>
  </ds:schemaRefs>
</ds:datastoreItem>
</file>

<file path=customXml/itemProps5.xml><?xml version="1.0" encoding="utf-8"?>
<ds:datastoreItem xmlns:ds="http://schemas.openxmlformats.org/officeDocument/2006/customXml" ds:itemID="{FACBF8D7-6F33-49D6-BCEF-EE9EFC7C1B18}">
  <ds:schemaRefs>
    <ds:schemaRef ds:uri="http://schemas.openxmlformats.org/officeDocument/2006/bibliography"/>
  </ds:schemaRefs>
</ds:datastoreItem>
</file>

<file path=customXml/itemProps6.xml><?xml version="1.0" encoding="utf-8"?>
<ds:datastoreItem xmlns:ds="http://schemas.openxmlformats.org/officeDocument/2006/customXml" ds:itemID="{878EA6D5-6F89-492C-9003-27E05A336D0D}">
  <ds:schemaRefs>
    <ds:schemaRef ds:uri="http://schemas.openxmlformats.org/officeDocument/2006/bibliography"/>
  </ds:schemaRefs>
</ds:datastoreItem>
</file>

<file path=customXml/itemProps7.xml><?xml version="1.0" encoding="utf-8"?>
<ds:datastoreItem xmlns:ds="http://schemas.openxmlformats.org/officeDocument/2006/customXml" ds:itemID="{5DF11EEC-FDE9-41C9-B051-6AC20A254257}">
  <ds:schemaRefs>
    <ds:schemaRef ds:uri="http://schemas.openxmlformats.org/officeDocument/2006/bibliography"/>
  </ds:schemaRefs>
</ds:datastoreItem>
</file>

<file path=customXml/itemProps8.xml><?xml version="1.0" encoding="utf-8"?>
<ds:datastoreItem xmlns:ds="http://schemas.openxmlformats.org/officeDocument/2006/customXml" ds:itemID="{AEAD4C4A-ACB3-4FC8-BF17-14CAB11183E0}">
  <ds:schemaRefs>
    <ds:schemaRef ds:uri="http://schemas.openxmlformats.org/officeDocument/2006/bibliography"/>
  </ds:schemaRefs>
</ds:datastoreItem>
</file>

<file path=customXml/itemProps9.xml><?xml version="1.0" encoding="utf-8"?>
<ds:datastoreItem xmlns:ds="http://schemas.openxmlformats.org/officeDocument/2006/customXml" ds:itemID="{FEA1C18B-9E1A-46F3-9219-AFEB64CF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4834</Words>
  <Characters>27560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Heinz</dc:creator>
  <cp:lastModifiedBy>Linda McBain</cp:lastModifiedBy>
  <cp:revision>6</cp:revision>
  <cp:lastPrinted>2012-03-29T19:57:00Z</cp:lastPrinted>
  <dcterms:created xsi:type="dcterms:W3CDTF">2012-03-29T19:46:00Z</dcterms:created>
  <dcterms:modified xsi:type="dcterms:W3CDTF">2012-03-29T20:30:00Z</dcterms:modified>
</cp:coreProperties>
</file>