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430F" w14:textId="77777777" w:rsidR="00AC548F" w:rsidRPr="00A913C8" w:rsidRDefault="00AC548F" w:rsidP="00AC548F">
      <w:pPr>
        <w:widowControl w:val="0"/>
        <w:ind w:left="-720" w:hanging="4"/>
        <w:jc w:val="center"/>
        <w:rPr>
          <w:rStyle w:val="Emphasis"/>
          <w:b/>
          <w:i w:val="0"/>
        </w:rPr>
      </w:pPr>
      <w:bookmarkStart w:id="0" w:name="_GoBack"/>
      <w:bookmarkEnd w:id="0"/>
      <w:r w:rsidRPr="00A913C8">
        <w:rPr>
          <w:rStyle w:val="Emphasis"/>
          <w:b/>
          <w:i w:val="0"/>
        </w:rPr>
        <w:t>Attachment 2</w:t>
      </w:r>
    </w:p>
    <w:p w14:paraId="4E4051E6" w14:textId="40CF5AA2" w:rsidR="003B3C0B" w:rsidRPr="00751EC4" w:rsidRDefault="00AC548F" w:rsidP="00AC548F">
      <w:pPr>
        <w:widowControl w:val="0"/>
        <w:ind w:left="-720" w:hanging="4"/>
        <w:jc w:val="center"/>
        <w:rPr>
          <w:rStyle w:val="Emphasis"/>
        </w:rPr>
      </w:pPr>
      <w:r w:rsidRPr="00A913C8">
        <w:rPr>
          <w:rStyle w:val="Emphasis"/>
          <w:b/>
          <w:i w:val="0"/>
        </w:rPr>
        <w:t>Standard Terms and Conditions</w:t>
      </w:r>
    </w:p>
    <w:tbl>
      <w:tblPr>
        <w:tblW w:w="10170" w:type="dxa"/>
        <w:tblInd w:w="-612" w:type="dxa"/>
        <w:tblLayout w:type="fixed"/>
        <w:tblLook w:val="0000" w:firstRow="0" w:lastRow="0" w:firstColumn="0" w:lastColumn="0" w:noHBand="0" w:noVBand="0"/>
      </w:tblPr>
      <w:tblGrid>
        <w:gridCol w:w="4770"/>
        <w:gridCol w:w="2895"/>
        <w:gridCol w:w="2505"/>
      </w:tblGrid>
      <w:tr w:rsidR="003B3C0B" w:rsidRPr="00522379" w14:paraId="5CC7388D" w14:textId="77777777" w:rsidTr="00D662AB">
        <w:trPr>
          <w:cantSplit/>
          <w:trHeight w:hRule="exact" w:val="260"/>
        </w:trPr>
        <w:tc>
          <w:tcPr>
            <w:tcW w:w="10170" w:type="dxa"/>
            <w:gridSpan w:val="3"/>
          </w:tcPr>
          <w:p w14:paraId="474863A1" w14:textId="0E488FDE" w:rsidR="003B3C0B" w:rsidRDefault="003B3C0B" w:rsidP="00E51021">
            <w:pPr>
              <w:ind w:left="-86"/>
              <w:rPr>
                <w:b/>
                <w:sz w:val="16"/>
                <w:szCs w:val="16"/>
              </w:rPr>
            </w:pPr>
            <w:r w:rsidRPr="00522379">
              <w:rPr>
                <w:b/>
                <w:sz w:val="22"/>
              </w:rPr>
              <w:t xml:space="preserve">STANDARD AGREEMENT </w:t>
            </w:r>
            <w:r w:rsidRPr="00522379">
              <w:rPr>
                <w:sz w:val="16"/>
                <w:szCs w:val="16"/>
              </w:rPr>
              <w:t xml:space="preserve">rev </w:t>
            </w:r>
            <w:r w:rsidR="00E51021" w:rsidRPr="00522379">
              <w:rPr>
                <w:sz w:val="16"/>
                <w:szCs w:val="16"/>
              </w:rPr>
              <w:t>July</w:t>
            </w:r>
            <w:r w:rsidR="00DF27CD" w:rsidRPr="00522379">
              <w:rPr>
                <w:sz w:val="16"/>
                <w:szCs w:val="16"/>
              </w:rPr>
              <w:t xml:space="preserve"> 201</w:t>
            </w:r>
            <w:r w:rsidR="00E51021" w:rsidRPr="00522379">
              <w:rPr>
                <w:sz w:val="16"/>
                <w:szCs w:val="16"/>
              </w:rPr>
              <w:t>7</w:t>
            </w:r>
            <w:r w:rsidRPr="00522379">
              <w:rPr>
                <w:b/>
                <w:sz w:val="22"/>
              </w:rPr>
              <w:t xml:space="preserve"> </w:t>
            </w:r>
            <w:r w:rsidRPr="00522379">
              <w:rPr>
                <w:b/>
                <w:sz w:val="16"/>
                <w:szCs w:val="16"/>
              </w:rPr>
              <w:t xml:space="preserve"> </w:t>
            </w:r>
          </w:p>
          <w:p w14:paraId="10C3ED60" w14:textId="6A152FA3" w:rsidR="00AC548F" w:rsidRDefault="00AC548F" w:rsidP="00E51021">
            <w:pPr>
              <w:ind w:left="-86"/>
              <w:rPr>
                <w:b/>
                <w:sz w:val="16"/>
                <w:szCs w:val="16"/>
              </w:rPr>
            </w:pPr>
          </w:p>
          <w:p w14:paraId="49D1637F" w14:textId="77777777" w:rsidR="00AC548F" w:rsidRDefault="00AC548F" w:rsidP="00E51021">
            <w:pPr>
              <w:ind w:left="-86"/>
              <w:rPr>
                <w:b/>
                <w:sz w:val="16"/>
                <w:szCs w:val="16"/>
              </w:rPr>
            </w:pPr>
          </w:p>
          <w:p w14:paraId="1470F8CF" w14:textId="31BEAF56" w:rsidR="00AC548F" w:rsidRDefault="00AC548F" w:rsidP="00E51021">
            <w:pPr>
              <w:ind w:left="-86"/>
              <w:rPr>
                <w:b/>
                <w:sz w:val="16"/>
                <w:szCs w:val="16"/>
              </w:rPr>
            </w:pPr>
          </w:p>
          <w:p w14:paraId="7B593794" w14:textId="77777777" w:rsidR="00AC548F" w:rsidRDefault="00AC548F" w:rsidP="00E51021">
            <w:pPr>
              <w:ind w:left="-86"/>
              <w:rPr>
                <w:b/>
                <w:sz w:val="16"/>
                <w:szCs w:val="16"/>
              </w:rPr>
            </w:pPr>
          </w:p>
          <w:p w14:paraId="4FE4EC57" w14:textId="034C8678" w:rsidR="00AC548F" w:rsidRDefault="00AC548F" w:rsidP="00E51021">
            <w:pPr>
              <w:ind w:left="-86"/>
              <w:rPr>
                <w:b/>
                <w:sz w:val="16"/>
                <w:szCs w:val="16"/>
              </w:rPr>
            </w:pPr>
          </w:p>
          <w:p w14:paraId="29CF6EC1" w14:textId="77777777" w:rsidR="00AC548F" w:rsidRDefault="00AC548F" w:rsidP="00E51021">
            <w:pPr>
              <w:ind w:left="-86"/>
              <w:rPr>
                <w:b/>
                <w:sz w:val="16"/>
                <w:szCs w:val="16"/>
              </w:rPr>
            </w:pPr>
          </w:p>
          <w:p w14:paraId="3D4E55A2" w14:textId="77777777" w:rsidR="00AC548F" w:rsidRDefault="00AC548F" w:rsidP="00E51021">
            <w:pPr>
              <w:ind w:left="-86"/>
              <w:rPr>
                <w:sz w:val="12"/>
              </w:rPr>
            </w:pPr>
          </w:p>
          <w:p w14:paraId="1492BF72" w14:textId="3F23039C" w:rsidR="00AC548F" w:rsidRPr="00522379" w:rsidRDefault="00AC548F" w:rsidP="00E51021">
            <w:pPr>
              <w:ind w:left="-86"/>
              <w:rPr>
                <w:sz w:val="12"/>
              </w:rPr>
            </w:pPr>
          </w:p>
        </w:tc>
      </w:tr>
      <w:tr w:rsidR="00522379" w:rsidRPr="00114412" w14:paraId="056B6720" w14:textId="77777777" w:rsidTr="00AC548F">
        <w:trPr>
          <w:cantSplit/>
          <w:trHeight w:hRule="exact" w:val="573"/>
        </w:trPr>
        <w:tc>
          <w:tcPr>
            <w:tcW w:w="4770" w:type="dxa"/>
          </w:tcPr>
          <w:p w14:paraId="236D063F" w14:textId="77777777" w:rsidR="00522379" w:rsidRPr="00114412" w:rsidRDefault="00522379" w:rsidP="00133FE9">
            <w:pPr>
              <w:widowControl w:val="0"/>
              <w:ind w:left="-86"/>
              <w:rPr>
                <w:sz w:val="14"/>
              </w:rPr>
            </w:pPr>
          </w:p>
        </w:tc>
        <w:tc>
          <w:tcPr>
            <w:tcW w:w="2895" w:type="dxa"/>
            <w:tcBorders>
              <w:right w:val="single" w:sz="4" w:space="0" w:color="auto"/>
            </w:tcBorders>
          </w:tcPr>
          <w:p w14:paraId="28955536" w14:textId="77777777" w:rsidR="00522379" w:rsidRPr="00114412" w:rsidRDefault="00522379" w:rsidP="00133FE9">
            <w:pPr>
              <w:spacing w:before="40"/>
              <w:rPr>
                <w:sz w:val="14"/>
              </w:rPr>
            </w:pPr>
          </w:p>
        </w:tc>
        <w:tc>
          <w:tcPr>
            <w:tcW w:w="2505" w:type="dxa"/>
            <w:tcBorders>
              <w:top w:val="single" w:sz="6" w:space="0" w:color="auto"/>
              <w:left w:val="single" w:sz="4" w:space="0" w:color="auto"/>
              <w:right w:val="single" w:sz="4" w:space="0" w:color="auto"/>
            </w:tcBorders>
          </w:tcPr>
          <w:p w14:paraId="03F2C68C" w14:textId="77777777" w:rsidR="00522379" w:rsidRDefault="00522379" w:rsidP="00133FE9">
            <w:pPr>
              <w:spacing w:before="40"/>
              <w:rPr>
                <w:sz w:val="14"/>
              </w:rPr>
            </w:pPr>
            <w:r>
              <w:rPr>
                <w:sz w:val="14"/>
              </w:rPr>
              <w:t>AGREEMENT</w:t>
            </w:r>
            <w:r w:rsidRPr="00C314CE">
              <w:rPr>
                <w:sz w:val="14"/>
              </w:rPr>
              <w:t xml:space="preserve"> NUMBER</w:t>
            </w:r>
          </w:p>
          <w:p w14:paraId="13B798BE" w14:textId="77777777" w:rsidR="00522379" w:rsidRPr="00AC548F" w:rsidRDefault="00522379" w:rsidP="00133FE9">
            <w:pPr>
              <w:spacing w:before="40"/>
              <w:rPr>
                <w:b/>
                <w:sz w:val="20"/>
              </w:rPr>
            </w:pPr>
            <w:r w:rsidRPr="00AC548F">
              <w:rPr>
                <w:b/>
                <w:sz w:val="20"/>
              </w:rPr>
              <w:t>[TBD]</w:t>
            </w:r>
          </w:p>
        </w:tc>
      </w:tr>
      <w:tr w:rsidR="00522379" w:rsidRPr="00114412" w14:paraId="7A6E4D2F" w14:textId="77777777" w:rsidTr="00522379">
        <w:trPr>
          <w:cantSplit/>
          <w:trHeight w:hRule="exact" w:val="202"/>
        </w:trPr>
        <w:tc>
          <w:tcPr>
            <w:tcW w:w="4770" w:type="dxa"/>
          </w:tcPr>
          <w:p w14:paraId="045FEFA6" w14:textId="77777777" w:rsidR="00522379" w:rsidRPr="00114412" w:rsidRDefault="00522379" w:rsidP="00133FE9">
            <w:pPr>
              <w:widowControl w:val="0"/>
              <w:ind w:left="-86"/>
              <w:rPr>
                <w:sz w:val="14"/>
              </w:rPr>
            </w:pPr>
          </w:p>
        </w:tc>
        <w:tc>
          <w:tcPr>
            <w:tcW w:w="2895" w:type="dxa"/>
            <w:tcBorders>
              <w:right w:val="single" w:sz="4" w:space="0" w:color="auto"/>
            </w:tcBorders>
          </w:tcPr>
          <w:p w14:paraId="6F796F8B" w14:textId="77777777" w:rsidR="00522379" w:rsidRPr="00114412" w:rsidRDefault="00522379" w:rsidP="00133FE9">
            <w:pPr>
              <w:spacing w:before="40"/>
              <w:rPr>
                <w:sz w:val="14"/>
              </w:rPr>
            </w:pPr>
          </w:p>
        </w:tc>
        <w:tc>
          <w:tcPr>
            <w:tcW w:w="2505" w:type="dxa"/>
            <w:tcBorders>
              <w:top w:val="single" w:sz="6" w:space="0" w:color="auto"/>
              <w:left w:val="single" w:sz="4" w:space="0" w:color="auto"/>
              <w:right w:val="single" w:sz="4" w:space="0" w:color="auto"/>
            </w:tcBorders>
          </w:tcPr>
          <w:p w14:paraId="20B92933" w14:textId="77777777" w:rsidR="00522379" w:rsidRDefault="00522379" w:rsidP="00133FE9">
            <w:pPr>
              <w:spacing w:before="40"/>
              <w:rPr>
                <w:sz w:val="14"/>
              </w:rPr>
            </w:pPr>
            <w:r w:rsidRPr="00522379">
              <w:rPr>
                <w:sz w:val="14"/>
              </w:rPr>
              <w:t>TAX IDENTIFICATION NUMBER</w:t>
            </w:r>
          </w:p>
        </w:tc>
      </w:tr>
      <w:tr w:rsidR="003B3C0B" w:rsidRPr="00522379" w14:paraId="47ED72A6" w14:textId="77777777" w:rsidTr="00D662AB">
        <w:trPr>
          <w:cantSplit/>
          <w:trHeight w:hRule="exact" w:val="346"/>
        </w:trPr>
        <w:tc>
          <w:tcPr>
            <w:tcW w:w="4770" w:type="dxa"/>
            <w:tcBorders>
              <w:bottom w:val="single" w:sz="6" w:space="0" w:color="auto"/>
            </w:tcBorders>
          </w:tcPr>
          <w:p w14:paraId="0A753246" w14:textId="77777777" w:rsidR="003B3C0B" w:rsidRPr="00522379"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522379"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558D1B77" w:rsidR="003B3C0B" w:rsidRPr="00522379" w:rsidRDefault="003B3C0B" w:rsidP="00522379">
            <w:pPr>
              <w:spacing w:before="60"/>
              <w:rPr>
                <w:b/>
                <w:sz w:val="20"/>
              </w:rPr>
            </w:pPr>
            <w:r w:rsidRPr="00522379">
              <w:rPr>
                <w:b/>
                <w:sz w:val="20"/>
              </w:rPr>
              <w:t>[</w:t>
            </w:r>
            <w:r w:rsidR="00522379" w:rsidRPr="00522379">
              <w:rPr>
                <w:b/>
                <w:sz w:val="20"/>
              </w:rPr>
              <w:t>TBD</w:t>
            </w:r>
            <w:r w:rsidRPr="00522379">
              <w:rPr>
                <w:b/>
                <w:sz w:val="20"/>
              </w:rPr>
              <w:t>]</w:t>
            </w:r>
          </w:p>
        </w:tc>
      </w:tr>
    </w:tbl>
    <w:p w14:paraId="7B541F58" w14:textId="023E0B4B" w:rsidR="003B3C0B" w:rsidRPr="00522379" w:rsidRDefault="003B3C0B" w:rsidP="003B3C0B">
      <w:pPr>
        <w:pBdr>
          <w:bottom w:val="single" w:sz="6" w:space="1" w:color="auto"/>
        </w:pBdr>
        <w:ind w:left="-450" w:hanging="270"/>
        <w:rPr>
          <w:sz w:val="20"/>
        </w:rPr>
      </w:pPr>
      <w:r w:rsidRPr="00522379">
        <w:rPr>
          <w:sz w:val="20"/>
        </w:rPr>
        <w:t xml:space="preserve">1.  In this </w:t>
      </w:r>
      <w:r w:rsidR="00C70363" w:rsidRPr="00522379">
        <w:rPr>
          <w:sz w:val="20"/>
        </w:rPr>
        <w:t>agreement (“</w:t>
      </w:r>
      <w:r w:rsidRPr="00522379">
        <w:rPr>
          <w:sz w:val="20"/>
        </w:rPr>
        <w:t>Agreement</w:t>
      </w:r>
      <w:r w:rsidR="00C70363" w:rsidRPr="00522379">
        <w:rPr>
          <w:sz w:val="20"/>
        </w:rPr>
        <w:t>”)</w:t>
      </w:r>
      <w:r w:rsidRPr="00522379">
        <w:rPr>
          <w:sz w:val="20"/>
        </w:rPr>
        <w:t xml:space="preserve">, the term “Contractor” refers to </w:t>
      </w:r>
      <w:r w:rsidR="00AC548F">
        <w:rPr>
          <w:b/>
          <w:sz w:val="20"/>
        </w:rPr>
        <w:t>[TBD</w:t>
      </w:r>
      <w:r w:rsidRPr="00522379">
        <w:rPr>
          <w:b/>
          <w:sz w:val="20"/>
        </w:rPr>
        <w:t>]</w:t>
      </w:r>
      <w:r w:rsidRPr="00522379">
        <w:rPr>
          <w:sz w:val="20"/>
        </w:rPr>
        <w:t>, and the term “</w:t>
      </w:r>
      <w:r w:rsidR="00AC548F" w:rsidRPr="00AC548F">
        <w:rPr>
          <w:b/>
          <w:sz w:val="20"/>
        </w:rPr>
        <w:t>JCC</w:t>
      </w:r>
      <w:r w:rsidR="00AC548F">
        <w:rPr>
          <w:sz w:val="20"/>
        </w:rPr>
        <w:t xml:space="preserve">” refers to the </w:t>
      </w:r>
      <w:r w:rsidR="00AC548F" w:rsidRPr="00AC548F">
        <w:rPr>
          <w:b/>
          <w:sz w:val="20"/>
        </w:rPr>
        <w:t>Judicial Council of Ca</w:t>
      </w:r>
      <w:r w:rsidR="00AC548F">
        <w:rPr>
          <w:b/>
          <w:sz w:val="20"/>
        </w:rPr>
        <w:t>l</w:t>
      </w:r>
      <w:r w:rsidR="00AC548F" w:rsidRPr="00AC548F">
        <w:rPr>
          <w:b/>
          <w:sz w:val="20"/>
        </w:rPr>
        <w:t>ifornia</w:t>
      </w:r>
      <w:r w:rsidRPr="00522379">
        <w:rPr>
          <w:sz w:val="20"/>
        </w:rPr>
        <w:t xml:space="preserve">. </w:t>
      </w:r>
    </w:p>
    <w:p w14:paraId="65437963" w14:textId="347B038B" w:rsidR="003B3C0B" w:rsidRPr="00522379" w:rsidRDefault="003B3C0B" w:rsidP="003B3C0B">
      <w:pPr>
        <w:ind w:left="-450" w:hanging="270"/>
        <w:rPr>
          <w:sz w:val="20"/>
        </w:rPr>
      </w:pPr>
      <w:r w:rsidRPr="00522379">
        <w:rPr>
          <w:sz w:val="20"/>
        </w:rPr>
        <w:t xml:space="preserve">2.  This Agreement is effective as of </w:t>
      </w:r>
      <w:r w:rsidR="00AC548F">
        <w:rPr>
          <w:b/>
          <w:sz w:val="20"/>
        </w:rPr>
        <w:t>[February 1, 2018</w:t>
      </w:r>
      <w:r w:rsidRPr="00522379">
        <w:rPr>
          <w:b/>
          <w:sz w:val="20"/>
        </w:rPr>
        <w:t>]</w:t>
      </w:r>
      <w:r w:rsidRPr="00522379">
        <w:rPr>
          <w:sz w:val="20"/>
        </w:rPr>
        <w:t xml:space="preserve"> (“Effective Date”) and expires on </w:t>
      </w:r>
      <w:r w:rsidR="00AC548F">
        <w:rPr>
          <w:b/>
          <w:sz w:val="20"/>
        </w:rPr>
        <w:t>[TBD</w:t>
      </w:r>
      <w:r w:rsidRPr="00522379">
        <w:rPr>
          <w:b/>
          <w:sz w:val="20"/>
        </w:rPr>
        <w:t>]</w:t>
      </w:r>
      <w:r w:rsidRPr="00522379">
        <w:rPr>
          <w:sz w:val="20"/>
        </w:rPr>
        <w:t xml:space="preserve"> (“Expiration Date”).  </w:t>
      </w:r>
    </w:p>
    <w:p w14:paraId="6894C612" w14:textId="24C1EABC" w:rsidR="003B3C0B" w:rsidRPr="00522379" w:rsidRDefault="003B3C0B" w:rsidP="003B3C0B">
      <w:pPr>
        <w:ind w:left="-450" w:hanging="270"/>
        <w:rPr>
          <w:sz w:val="20"/>
        </w:rPr>
      </w:pPr>
      <w:r w:rsidRPr="00522379">
        <w:rPr>
          <w:sz w:val="20"/>
        </w:rPr>
        <w:t xml:space="preserve">  </w:t>
      </w:r>
      <w:r w:rsidRPr="00522379">
        <w:rPr>
          <w:sz w:val="20"/>
        </w:rPr>
        <w:tab/>
        <w:t xml:space="preserve">This Agreement </w:t>
      </w:r>
      <w:r w:rsidR="00AC548F">
        <w:rPr>
          <w:sz w:val="20"/>
        </w:rPr>
        <w:t>[</w:t>
      </w:r>
      <w:r w:rsidR="00AC548F" w:rsidRPr="000124AC">
        <w:rPr>
          <w:i/>
          <w:sz w:val="20"/>
          <w:u w:val="single"/>
        </w:rPr>
        <w:t>may</w:t>
      </w:r>
      <w:r w:rsidR="00AC548F">
        <w:rPr>
          <w:sz w:val="20"/>
        </w:rPr>
        <w:t>]</w:t>
      </w:r>
      <w:r w:rsidR="000124AC">
        <w:rPr>
          <w:sz w:val="20"/>
        </w:rPr>
        <w:t xml:space="preserve"> </w:t>
      </w:r>
      <w:r w:rsidR="00AC548F">
        <w:rPr>
          <w:sz w:val="20"/>
        </w:rPr>
        <w:t>include [</w:t>
      </w:r>
      <w:r w:rsidR="00AC548F" w:rsidRPr="00AC548F">
        <w:rPr>
          <w:i/>
          <w:sz w:val="20"/>
        </w:rPr>
        <w:t>up to</w:t>
      </w:r>
      <w:r w:rsidR="00AC548F">
        <w:rPr>
          <w:sz w:val="20"/>
        </w:rPr>
        <w:t>]</w:t>
      </w:r>
      <w:r w:rsidR="000124AC">
        <w:rPr>
          <w:sz w:val="20"/>
        </w:rPr>
        <w:t xml:space="preserve"> seven</w:t>
      </w:r>
      <w:r w:rsidRPr="00522379">
        <w:rPr>
          <w:sz w:val="20"/>
        </w:rPr>
        <w:t xml:space="preserve"> </w:t>
      </w:r>
      <w:r w:rsidR="000124AC">
        <w:rPr>
          <w:sz w:val="20"/>
        </w:rPr>
        <w:t xml:space="preserve">(7) </w:t>
      </w:r>
      <w:r w:rsidR="00404121">
        <w:rPr>
          <w:sz w:val="20"/>
        </w:rPr>
        <w:t>consecutive</w:t>
      </w:r>
      <w:r w:rsidR="000124AC">
        <w:rPr>
          <w:sz w:val="20"/>
        </w:rPr>
        <w:t xml:space="preserve"> one-year </w:t>
      </w:r>
      <w:r w:rsidRPr="00522379">
        <w:rPr>
          <w:sz w:val="20"/>
        </w:rPr>
        <w:t>o</w:t>
      </w:r>
      <w:r w:rsidR="000124AC">
        <w:rPr>
          <w:sz w:val="20"/>
        </w:rPr>
        <w:t>ption terms</w:t>
      </w:r>
      <w:r w:rsidRPr="00522379">
        <w:rPr>
          <w:sz w:val="20"/>
        </w:rPr>
        <w:t>.</w:t>
      </w:r>
      <w:r w:rsidRPr="00522379">
        <w:rPr>
          <w:sz w:val="20"/>
        </w:rPr>
        <w:tab/>
      </w:r>
    </w:p>
    <w:p w14:paraId="2E7F8B17" w14:textId="1637C492" w:rsidR="003B3C0B" w:rsidRPr="00522379" w:rsidRDefault="003B3C0B" w:rsidP="003B3C0B">
      <w:pPr>
        <w:pBdr>
          <w:top w:val="single" w:sz="6" w:space="1" w:color="auto"/>
          <w:bottom w:val="single" w:sz="6" w:space="1" w:color="auto"/>
        </w:pBdr>
        <w:ind w:left="-450" w:hanging="270"/>
        <w:rPr>
          <w:sz w:val="20"/>
        </w:rPr>
      </w:pPr>
      <w:r w:rsidRPr="00522379">
        <w:rPr>
          <w:sz w:val="20"/>
        </w:rPr>
        <w:t>3.</w:t>
      </w:r>
      <w:r w:rsidRPr="00522379">
        <w:rPr>
          <w:sz w:val="20"/>
        </w:rPr>
        <w:tab/>
      </w:r>
      <w:r w:rsidR="008C1E27" w:rsidRPr="00522379">
        <w:rPr>
          <w:sz w:val="20"/>
        </w:rPr>
        <w:t xml:space="preserve">The maximum amount the </w:t>
      </w:r>
      <w:r w:rsidR="000124AC">
        <w:rPr>
          <w:sz w:val="20"/>
        </w:rPr>
        <w:t>Judicial Council</w:t>
      </w:r>
      <w:r w:rsidR="008C1E27" w:rsidRPr="00522379">
        <w:rPr>
          <w:sz w:val="20"/>
        </w:rPr>
        <w:t xml:space="preserve"> may pay Contractor under this Agreement </w:t>
      </w:r>
      <w:r w:rsidRPr="00522379">
        <w:rPr>
          <w:sz w:val="20"/>
        </w:rPr>
        <w:t>is $</w:t>
      </w:r>
      <w:r w:rsidR="000124AC">
        <w:rPr>
          <w:b/>
          <w:sz w:val="20"/>
        </w:rPr>
        <w:t>[TBD</w:t>
      </w:r>
      <w:r w:rsidRPr="00522379">
        <w:rPr>
          <w:b/>
          <w:sz w:val="20"/>
        </w:rPr>
        <w:t>]</w:t>
      </w:r>
      <w:r w:rsidRPr="00522379">
        <w:rPr>
          <w:sz w:val="20"/>
        </w:rPr>
        <w:t xml:space="preserve"> (the “Contract Amount”).</w:t>
      </w:r>
      <w:r w:rsidR="008C1E27" w:rsidRPr="00522379">
        <w:rPr>
          <w:sz w:val="20"/>
        </w:rPr>
        <w:t xml:space="preserve">  The maximum amount the </w:t>
      </w:r>
      <w:r w:rsidR="000124AC">
        <w:rPr>
          <w:sz w:val="20"/>
        </w:rPr>
        <w:t>Judicial Council</w:t>
      </w:r>
      <w:r w:rsidR="008C1E27" w:rsidRPr="00522379">
        <w:rPr>
          <w:sz w:val="20"/>
        </w:rPr>
        <w:t xml:space="preserve"> may pay Contractor </w:t>
      </w:r>
      <w:r w:rsidR="003646A9" w:rsidRPr="00522379">
        <w:rPr>
          <w:sz w:val="20"/>
        </w:rPr>
        <w:t xml:space="preserve">is </w:t>
      </w:r>
      <w:r w:rsidR="00945E3C" w:rsidRPr="00522379">
        <w:rPr>
          <w:sz w:val="20"/>
        </w:rPr>
        <w:t>(</w:t>
      </w:r>
      <w:proofErr w:type="spellStart"/>
      <w:r w:rsidR="00945E3C" w:rsidRPr="00522379">
        <w:rPr>
          <w:sz w:val="20"/>
        </w:rPr>
        <w:t>i</w:t>
      </w:r>
      <w:proofErr w:type="spellEnd"/>
      <w:r w:rsidR="00945E3C" w:rsidRPr="00522379">
        <w:rPr>
          <w:sz w:val="20"/>
        </w:rPr>
        <w:t>) $</w:t>
      </w:r>
      <w:r w:rsidR="003C132D">
        <w:rPr>
          <w:b/>
          <w:sz w:val="20"/>
        </w:rPr>
        <w:t>[TBD</w:t>
      </w:r>
      <w:r w:rsidR="00945E3C" w:rsidRPr="00522379">
        <w:rPr>
          <w:b/>
          <w:sz w:val="20"/>
        </w:rPr>
        <w:t>]</w:t>
      </w:r>
      <w:r w:rsidR="003646A9" w:rsidRPr="00522379">
        <w:rPr>
          <w:b/>
          <w:sz w:val="20"/>
        </w:rPr>
        <w:t xml:space="preserve"> </w:t>
      </w:r>
      <w:r w:rsidR="003646A9" w:rsidRPr="00522379">
        <w:rPr>
          <w:sz w:val="20"/>
        </w:rPr>
        <w:t>during the Initial Term</w:t>
      </w:r>
      <w:r w:rsidR="00945E3C" w:rsidRPr="00522379">
        <w:rPr>
          <w:sz w:val="20"/>
        </w:rPr>
        <w:t xml:space="preserve">, </w:t>
      </w:r>
      <w:r w:rsidR="008E0BF4" w:rsidRPr="00522379">
        <w:rPr>
          <w:sz w:val="20"/>
        </w:rPr>
        <w:t xml:space="preserve">and </w:t>
      </w:r>
      <w:r w:rsidR="00945E3C" w:rsidRPr="00522379">
        <w:rPr>
          <w:sz w:val="20"/>
        </w:rPr>
        <w:t>(ii) $</w:t>
      </w:r>
      <w:r w:rsidR="00945E3C" w:rsidRPr="00522379">
        <w:rPr>
          <w:b/>
          <w:sz w:val="20"/>
        </w:rPr>
        <w:t>[</w:t>
      </w:r>
      <w:r w:rsidR="000124AC">
        <w:rPr>
          <w:b/>
          <w:sz w:val="20"/>
        </w:rPr>
        <w:t>TBD</w:t>
      </w:r>
      <w:r w:rsidR="00945E3C" w:rsidRPr="00522379">
        <w:rPr>
          <w:b/>
          <w:sz w:val="20"/>
        </w:rPr>
        <w:t>]</w:t>
      </w:r>
      <w:r w:rsidR="003646A9" w:rsidRPr="00522379">
        <w:rPr>
          <w:b/>
          <w:sz w:val="20"/>
        </w:rPr>
        <w:t xml:space="preserve"> </w:t>
      </w:r>
      <w:r w:rsidR="003646A9" w:rsidRPr="00522379">
        <w:rPr>
          <w:sz w:val="20"/>
        </w:rPr>
        <w:t>during the Option Term</w:t>
      </w:r>
      <w:r w:rsidR="008C1E27" w:rsidRPr="00522379">
        <w:rPr>
          <w:sz w:val="20"/>
        </w:rPr>
        <w:t>.</w:t>
      </w:r>
    </w:p>
    <w:p w14:paraId="6E07B011" w14:textId="77777777" w:rsidR="003B3C0B" w:rsidRPr="00522379" w:rsidRDefault="003B3C0B" w:rsidP="003B3C0B">
      <w:pPr>
        <w:ind w:left="-450" w:hanging="270"/>
        <w:rPr>
          <w:sz w:val="20"/>
        </w:rPr>
      </w:pPr>
      <w:r w:rsidRPr="00522379">
        <w:rPr>
          <w:sz w:val="20"/>
        </w:rPr>
        <w:t>4.</w:t>
      </w:r>
      <w:r w:rsidRPr="00522379">
        <w:rPr>
          <w:sz w:val="20"/>
        </w:rPr>
        <w:tab/>
        <w:t xml:space="preserve">The purpose or title of this Agreement is: </w:t>
      </w:r>
      <w:r w:rsidRPr="00522379">
        <w:rPr>
          <w:b/>
          <w:sz w:val="20"/>
        </w:rPr>
        <w:t>[Purpose or descriptive title]</w:t>
      </w:r>
      <w:r w:rsidRPr="00522379">
        <w:rPr>
          <w:sz w:val="20"/>
        </w:rPr>
        <w:t>.</w:t>
      </w:r>
    </w:p>
    <w:p w14:paraId="37FA7DA7" w14:textId="77777777" w:rsidR="003B3C0B" w:rsidRPr="00522379" w:rsidRDefault="003B3C0B" w:rsidP="003B3C0B">
      <w:pPr>
        <w:ind w:left="-450" w:hanging="270"/>
        <w:rPr>
          <w:sz w:val="20"/>
        </w:rPr>
      </w:pPr>
    </w:p>
    <w:p w14:paraId="1FB344B7" w14:textId="77777777" w:rsidR="003B3C0B" w:rsidRPr="00522379" w:rsidRDefault="003B3C0B" w:rsidP="003B3C0B">
      <w:pPr>
        <w:pBdr>
          <w:bottom w:val="single" w:sz="6" w:space="1" w:color="auto"/>
        </w:pBdr>
        <w:ind w:left="-450" w:hanging="270"/>
        <w:rPr>
          <w:color w:val="000000"/>
          <w:sz w:val="20"/>
        </w:rPr>
      </w:pPr>
      <w:r w:rsidRPr="00522379">
        <w:rPr>
          <w:sz w:val="16"/>
          <w:szCs w:val="16"/>
        </w:rPr>
        <w:tab/>
      </w:r>
      <w:r w:rsidRPr="00522379">
        <w:rPr>
          <w:i/>
          <w:sz w:val="16"/>
          <w:szCs w:val="16"/>
        </w:rPr>
        <w:t xml:space="preserve">The purpose or title listed above is for administrative reference only and does not </w:t>
      </w:r>
      <w:r w:rsidRPr="00522379">
        <w:rPr>
          <w:i/>
          <w:color w:val="000000"/>
          <w:sz w:val="16"/>
          <w:szCs w:val="16"/>
        </w:rPr>
        <w:t xml:space="preserve">define, </w:t>
      </w:r>
      <w:r w:rsidRPr="00522379">
        <w:rPr>
          <w:bCs/>
          <w:i/>
          <w:color w:val="000000"/>
          <w:sz w:val="16"/>
          <w:szCs w:val="16"/>
        </w:rPr>
        <w:t>limit</w:t>
      </w:r>
      <w:r w:rsidRPr="00522379">
        <w:rPr>
          <w:i/>
          <w:color w:val="000000"/>
          <w:sz w:val="16"/>
          <w:szCs w:val="16"/>
        </w:rPr>
        <w:t xml:space="preserve">, or </w:t>
      </w:r>
      <w:r w:rsidRPr="00522379">
        <w:rPr>
          <w:bCs/>
          <w:i/>
          <w:color w:val="000000"/>
          <w:sz w:val="16"/>
          <w:szCs w:val="16"/>
        </w:rPr>
        <w:t>construe</w:t>
      </w:r>
      <w:r w:rsidRPr="00522379">
        <w:rPr>
          <w:i/>
          <w:color w:val="000000"/>
          <w:sz w:val="16"/>
          <w:szCs w:val="16"/>
        </w:rPr>
        <w:t xml:space="preserve"> the scope or extent of this Agreement. </w:t>
      </w:r>
    </w:p>
    <w:p w14:paraId="3B5FDA2D" w14:textId="77777777" w:rsidR="003B3C0B" w:rsidRPr="00522379" w:rsidRDefault="003B3C0B" w:rsidP="003B3C0B">
      <w:pPr>
        <w:ind w:left="-450" w:hanging="270"/>
        <w:rPr>
          <w:sz w:val="20"/>
        </w:rPr>
      </w:pPr>
      <w:r w:rsidRPr="00522379">
        <w:rPr>
          <w:sz w:val="20"/>
        </w:rPr>
        <w:t>5.</w:t>
      </w:r>
      <w:r w:rsidRPr="00522379">
        <w:rPr>
          <w:sz w:val="20"/>
        </w:rPr>
        <w:tab/>
        <w:t>The parties agree that this Agreement, made up of this coversheet, the appendixes listed below, and any attachments, contains the parties’ entire understanding related to the subject matter of this Agreement</w:t>
      </w:r>
      <w:r w:rsidR="003F1B2B" w:rsidRPr="00522379">
        <w:rPr>
          <w:sz w:val="20"/>
        </w:rPr>
        <w:t>, and</w:t>
      </w:r>
      <w:r w:rsidRPr="00522379">
        <w:rPr>
          <w:sz w:val="20"/>
        </w:rPr>
        <w:t xml:space="preserve"> </w:t>
      </w:r>
      <w:r w:rsidR="00BC3F04" w:rsidRPr="00522379">
        <w:rPr>
          <w:sz w:val="20"/>
        </w:rPr>
        <w:t xml:space="preserve">supersedes all previous proposals, both oral and written, negotiations, representations, commitments, writing and all other communications between the parties.  </w:t>
      </w:r>
    </w:p>
    <w:p w14:paraId="6741C4F1" w14:textId="77777777" w:rsidR="003B3C0B" w:rsidRPr="00522379" w:rsidRDefault="003B3C0B" w:rsidP="003B3C0B">
      <w:pPr>
        <w:ind w:left="-450" w:hanging="270"/>
        <w:rPr>
          <w:sz w:val="20"/>
        </w:rPr>
      </w:pPr>
    </w:p>
    <w:p w14:paraId="612D2E29" w14:textId="77777777" w:rsidR="003B3C0B" w:rsidRPr="00522379" w:rsidRDefault="003B3C0B" w:rsidP="003B3C0B">
      <w:pPr>
        <w:ind w:left="-450" w:hanging="270"/>
        <w:rPr>
          <w:sz w:val="20"/>
        </w:rPr>
      </w:pPr>
      <w:r w:rsidRPr="00522379">
        <w:rPr>
          <w:sz w:val="20"/>
        </w:rPr>
        <w:tab/>
        <w:t xml:space="preserve">Appendix A – </w:t>
      </w:r>
      <w:r w:rsidR="00445058" w:rsidRPr="00522379">
        <w:rPr>
          <w:sz w:val="20"/>
        </w:rPr>
        <w:t>Goods and Services</w:t>
      </w:r>
    </w:p>
    <w:p w14:paraId="1D50C838" w14:textId="77777777" w:rsidR="003B3C0B" w:rsidRPr="00522379" w:rsidRDefault="003B3C0B" w:rsidP="003B3C0B">
      <w:pPr>
        <w:ind w:left="-450" w:hanging="270"/>
        <w:rPr>
          <w:sz w:val="20"/>
        </w:rPr>
      </w:pPr>
      <w:r w:rsidRPr="00522379">
        <w:rPr>
          <w:sz w:val="20"/>
        </w:rPr>
        <w:tab/>
        <w:t>Appendix B – Payment Provisions</w:t>
      </w:r>
    </w:p>
    <w:p w14:paraId="3F1DC058" w14:textId="77777777" w:rsidR="003B3C0B" w:rsidRPr="00522379" w:rsidRDefault="003B3C0B" w:rsidP="003B3C0B">
      <w:pPr>
        <w:ind w:left="-450" w:hanging="270"/>
        <w:rPr>
          <w:sz w:val="20"/>
        </w:rPr>
      </w:pPr>
      <w:r w:rsidRPr="00522379">
        <w:rPr>
          <w:sz w:val="20"/>
        </w:rPr>
        <w:tab/>
        <w:t>Appendix C – General Provisions</w:t>
      </w:r>
    </w:p>
    <w:p w14:paraId="7368CC0E" w14:textId="77777777" w:rsidR="003B3C0B" w:rsidRPr="00522379" w:rsidRDefault="003B3C0B" w:rsidP="003B3C0B">
      <w:pPr>
        <w:pBdr>
          <w:bottom w:val="single" w:sz="6" w:space="1" w:color="auto"/>
        </w:pBdr>
        <w:ind w:left="-450" w:hanging="270"/>
        <w:rPr>
          <w:sz w:val="20"/>
        </w:rPr>
      </w:pPr>
      <w:r w:rsidRPr="00522379">
        <w:rPr>
          <w:sz w:val="20"/>
        </w:rPr>
        <w:tab/>
        <w:t>Appendix D – Defined Terms</w:t>
      </w:r>
    </w:p>
    <w:p w14:paraId="6424240A" w14:textId="1A4E3807" w:rsidR="009341F2" w:rsidRPr="00522379" w:rsidRDefault="009341F2" w:rsidP="003B3C0B">
      <w:pPr>
        <w:pBdr>
          <w:bottom w:val="single" w:sz="6" w:space="1" w:color="auto"/>
        </w:pBdr>
        <w:ind w:left="-450" w:hanging="270"/>
        <w:rPr>
          <w:sz w:val="20"/>
        </w:rPr>
      </w:pPr>
      <w:r w:rsidRPr="00522379">
        <w:rPr>
          <w:sz w:val="20"/>
        </w:rPr>
        <w:tab/>
      </w:r>
    </w:p>
    <w:p w14:paraId="166917FF" w14:textId="77777777" w:rsidR="003B3C0B" w:rsidRPr="00522379" w:rsidRDefault="003B3C0B" w:rsidP="003B3C0B">
      <w:pPr>
        <w:ind w:left="-450" w:hanging="270"/>
        <w:rPr>
          <w:sz w:val="20"/>
        </w:rPr>
      </w:pPr>
    </w:p>
    <w:p w14:paraId="58CA3C1F" w14:textId="77777777" w:rsidR="003B3C0B" w:rsidRPr="00522379"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522379"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522379" w:rsidRDefault="003B3C0B" w:rsidP="00D662AB">
            <w:pPr>
              <w:tabs>
                <w:tab w:val="left" w:pos="3600"/>
              </w:tabs>
              <w:spacing w:line="60" w:lineRule="auto"/>
              <w:jc w:val="center"/>
              <w:rPr>
                <w:b/>
                <w:sz w:val="26"/>
              </w:rPr>
            </w:pPr>
          </w:p>
          <w:p w14:paraId="0225E015" w14:textId="2EB911AC" w:rsidR="003B3C0B" w:rsidRPr="00522379" w:rsidRDefault="000124AC" w:rsidP="00D662AB">
            <w:pPr>
              <w:tabs>
                <w:tab w:val="left" w:pos="3600"/>
              </w:tabs>
              <w:jc w:val="center"/>
              <w:rPr>
                <w:b/>
              </w:rPr>
            </w:pPr>
            <w:r>
              <w:rPr>
                <w:b/>
                <w:sz w:val="20"/>
              </w:rPr>
              <w:t>JUDICIAL COUNCIL</w:t>
            </w:r>
            <w:r w:rsidR="003B3C0B" w:rsidRPr="00522379">
              <w:rPr>
                <w:b/>
                <w:sz w:val="20"/>
              </w:rPr>
              <w:t>’S SIGNATURE</w:t>
            </w:r>
          </w:p>
        </w:tc>
        <w:tc>
          <w:tcPr>
            <w:tcW w:w="4950" w:type="dxa"/>
            <w:tcBorders>
              <w:bottom w:val="single" w:sz="12" w:space="0" w:color="auto"/>
            </w:tcBorders>
            <w:shd w:val="clear" w:color="auto" w:fill="E0E0E0"/>
          </w:tcPr>
          <w:p w14:paraId="0212458C" w14:textId="77777777" w:rsidR="003B3C0B" w:rsidRPr="00522379" w:rsidRDefault="003B3C0B" w:rsidP="00D662AB">
            <w:pPr>
              <w:tabs>
                <w:tab w:val="left" w:pos="3600"/>
              </w:tabs>
              <w:spacing w:line="60" w:lineRule="auto"/>
              <w:jc w:val="center"/>
              <w:rPr>
                <w:b/>
                <w:sz w:val="26"/>
              </w:rPr>
            </w:pPr>
          </w:p>
          <w:p w14:paraId="1202BD05" w14:textId="77777777" w:rsidR="003B3C0B" w:rsidRPr="00522379" w:rsidRDefault="003B3C0B" w:rsidP="00D662AB">
            <w:pPr>
              <w:tabs>
                <w:tab w:val="left" w:pos="3600"/>
              </w:tabs>
              <w:jc w:val="center"/>
              <w:rPr>
                <w:b/>
              </w:rPr>
            </w:pPr>
            <w:r w:rsidRPr="00522379">
              <w:rPr>
                <w:b/>
                <w:sz w:val="20"/>
              </w:rPr>
              <w:t>CONTRACTOR’S SIGNATURE</w:t>
            </w:r>
          </w:p>
        </w:tc>
      </w:tr>
      <w:tr w:rsidR="003B3C0B" w:rsidRPr="00522379"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522379"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522379" w:rsidRDefault="003B3C0B" w:rsidP="00D662AB">
            <w:pPr>
              <w:jc w:val="both"/>
              <w:rPr>
                <w:sz w:val="13"/>
              </w:rPr>
            </w:pPr>
          </w:p>
        </w:tc>
      </w:tr>
      <w:tr w:rsidR="003B3C0B" w:rsidRPr="00522379" w14:paraId="5BEB194D" w14:textId="77777777" w:rsidTr="000124AC">
        <w:trPr>
          <w:trHeight w:hRule="exact" w:val="1017"/>
        </w:trPr>
        <w:tc>
          <w:tcPr>
            <w:tcW w:w="5130" w:type="dxa"/>
            <w:tcBorders>
              <w:top w:val="nil"/>
              <w:left w:val="single" w:sz="8" w:space="0" w:color="auto"/>
              <w:bottom w:val="single" w:sz="8" w:space="0" w:color="auto"/>
              <w:right w:val="single" w:sz="8" w:space="0" w:color="auto"/>
            </w:tcBorders>
          </w:tcPr>
          <w:p w14:paraId="57292356" w14:textId="77777777" w:rsidR="003B3C0B" w:rsidRPr="00522379" w:rsidRDefault="003B3C0B" w:rsidP="00D662AB">
            <w:pPr>
              <w:tabs>
                <w:tab w:val="left" w:pos="3600"/>
              </w:tabs>
              <w:rPr>
                <w:sz w:val="14"/>
              </w:rPr>
            </w:pPr>
            <w:r w:rsidRPr="00522379">
              <w:rPr>
                <w:sz w:val="14"/>
              </w:rPr>
              <w:t xml:space="preserve"> </w:t>
            </w:r>
          </w:p>
          <w:p w14:paraId="603D8071" w14:textId="18160AAF" w:rsidR="003B3C0B" w:rsidRPr="00522379" w:rsidRDefault="000124AC" w:rsidP="000124AC">
            <w:pPr>
              <w:spacing w:line="600" w:lineRule="exact"/>
              <w:jc w:val="both"/>
              <w:rPr>
                <w:sz w:val="18"/>
              </w:rPr>
            </w:pPr>
            <w:r>
              <w:rPr>
                <w:b/>
                <w:sz w:val="18"/>
              </w:rPr>
              <w:t>JUDICIAL COUNCIL OF CALIFORNIA</w:t>
            </w:r>
          </w:p>
        </w:tc>
        <w:tc>
          <w:tcPr>
            <w:tcW w:w="4950" w:type="dxa"/>
            <w:tcBorders>
              <w:top w:val="nil"/>
              <w:left w:val="single" w:sz="8" w:space="0" w:color="auto"/>
              <w:bottom w:val="single" w:sz="8" w:space="0" w:color="auto"/>
              <w:right w:val="single" w:sz="8" w:space="0" w:color="auto"/>
            </w:tcBorders>
          </w:tcPr>
          <w:p w14:paraId="327565F7" w14:textId="77777777" w:rsidR="003B3C0B" w:rsidRPr="00522379" w:rsidRDefault="003B3C0B" w:rsidP="00D662AB">
            <w:pPr>
              <w:spacing w:before="20"/>
              <w:jc w:val="both"/>
              <w:rPr>
                <w:i/>
                <w:sz w:val="14"/>
              </w:rPr>
            </w:pPr>
            <w:r w:rsidRPr="00522379">
              <w:rPr>
                <w:sz w:val="14"/>
              </w:rPr>
              <w:t>CONTRACTOR’S NAME</w:t>
            </w:r>
            <w:r w:rsidRPr="00522379">
              <w:rPr>
                <w:sz w:val="13"/>
              </w:rPr>
              <w:t xml:space="preserve">  </w:t>
            </w:r>
            <w:r w:rsidRPr="00522379">
              <w:rPr>
                <w:i/>
                <w:sz w:val="14"/>
              </w:rPr>
              <w:t>(if Contractor is not an individual person, state whether Contractor is a corporation, partnership, etc., and the state or territory where Contractor is  organized)</w:t>
            </w:r>
          </w:p>
          <w:p w14:paraId="5CD57252" w14:textId="77777777" w:rsidR="003B3C0B" w:rsidRPr="00522379" w:rsidRDefault="003B3C0B" w:rsidP="00D662AB">
            <w:pPr>
              <w:jc w:val="both"/>
              <w:rPr>
                <w:sz w:val="13"/>
              </w:rPr>
            </w:pPr>
            <w:r w:rsidRPr="00522379">
              <w:rPr>
                <w:sz w:val="13"/>
              </w:rPr>
              <w:t xml:space="preserve">      </w:t>
            </w:r>
          </w:p>
          <w:p w14:paraId="7FB4B1CD" w14:textId="747AC488" w:rsidR="000124AC" w:rsidRPr="00287443" w:rsidRDefault="000124AC" w:rsidP="000124AC">
            <w:pPr>
              <w:tabs>
                <w:tab w:val="left" w:pos="3600"/>
              </w:tabs>
              <w:rPr>
                <w:sz w:val="20"/>
              </w:rPr>
            </w:pPr>
            <w:r>
              <w:rPr>
                <w:b/>
                <w:sz w:val="20"/>
              </w:rPr>
              <w:t>[</w:t>
            </w:r>
            <w:r w:rsidRPr="005B158E">
              <w:rPr>
                <w:b/>
                <w:sz w:val="20"/>
              </w:rPr>
              <w:t>TBD]</w:t>
            </w:r>
          </w:p>
          <w:p w14:paraId="038F9979" w14:textId="337D35E8" w:rsidR="003B3C0B" w:rsidRPr="00522379" w:rsidRDefault="003B3C0B" w:rsidP="00D662AB">
            <w:pPr>
              <w:tabs>
                <w:tab w:val="left" w:pos="3600"/>
              </w:tabs>
              <w:rPr>
                <w:sz w:val="20"/>
              </w:rPr>
            </w:pPr>
          </w:p>
          <w:p w14:paraId="36FF56BA" w14:textId="77777777" w:rsidR="003B3C0B" w:rsidRPr="00522379" w:rsidRDefault="003B3C0B" w:rsidP="00D662AB">
            <w:pPr>
              <w:tabs>
                <w:tab w:val="left" w:pos="3600"/>
              </w:tabs>
            </w:pPr>
          </w:p>
          <w:p w14:paraId="7CAEF801" w14:textId="77777777" w:rsidR="003B3C0B" w:rsidRPr="00522379" w:rsidRDefault="003B3C0B" w:rsidP="00D662AB">
            <w:pPr>
              <w:tabs>
                <w:tab w:val="left" w:pos="3600"/>
              </w:tabs>
            </w:pPr>
          </w:p>
          <w:p w14:paraId="5F6D47C8" w14:textId="77777777" w:rsidR="003B3C0B" w:rsidRPr="00522379" w:rsidRDefault="003B3C0B" w:rsidP="00D662AB">
            <w:pPr>
              <w:tabs>
                <w:tab w:val="left" w:pos="3600"/>
              </w:tabs>
            </w:pPr>
          </w:p>
          <w:p w14:paraId="7E67A296" w14:textId="77777777" w:rsidR="003B3C0B" w:rsidRPr="00522379" w:rsidRDefault="003B3C0B" w:rsidP="00D662AB">
            <w:pPr>
              <w:tabs>
                <w:tab w:val="left" w:pos="3600"/>
              </w:tabs>
              <w:rPr>
                <w:color w:val="0000FF"/>
              </w:rPr>
            </w:pPr>
            <w:r w:rsidRPr="00522379">
              <w:t xml:space="preserve"> </w:t>
            </w:r>
          </w:p>
          <w:p w14:paraId="68D55A03" w14:textId="77777777" w:rsidR="003B3C0B" w:rsidRPr="00522379" w:rsidRDefault="003B3C0B" w:rsidP="00D662AB">
            <w:pPr>
              <w:tabs>
                <w:tab w:val="left" w:pos="3600"/>
              </w:tabs>
              <w:rPr>
                <w:sz w:val="18"/>
              </w:rPr>
            </w:pPr>
          </w:p>
        </w:tc>
      </w:tr>
      <w:tr w:rsidR="003B3C0B" w:rsidRPr="00522379"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522379"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522379"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522379" w:rsidRDefault="003B3C0B" w:rsidP="00D662AB">
            <w:pPr>
              <w:spacing w:before="20"/>
              <w:rPr>
                <w:sz w:val="14"/>
              </w:rPr>
            </w:pPr>
            <w:r w:rsidRPr="00522379">
              <w:rPr>
                <w:sz w:val="14"/>
              </w:rPr>
              <w:t xml:space="preserve"> BY </w:t>
            </w:r>
            <w:r w:rsidRPr="00522379">
              <w:rPr>
                <w:i/>
                <w:sz w:val="14"/>
              </w:rPr>
              <w:t>(Authorized Signature)</w:t>
            </w:r>
          </w:p>
          <w:p w14:paraId="4980BE68" w14:textId="77777777" w:rsidR="003B3C0B" w:rsidRPr="00522379" w:rsidRDefault="003B3C0B" w:rsidP="00D662AB">
            <w:pPr>
              <w:tabs>
                <w:tab w:val="left" w:pos="3600"/>
              </w:tabs>
              <w:rPr>
                <w:sz w:val="18"/>
              </w:rPr>
            </w:pPr>
            <w:r w:rsidRPr="00522379">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522379" w:rsidRDefault="003B3C0B" w:rsidP="00D662AB">
            <w:pPr>
              <w:spacing w:before="20"/>
              <w:rPr>
                <w:sz w:val="14"/>
              </w:rPr>
            </w:pPr>
            <w:r w:rsidRPr="00522379">
              <w:rPr>
                <w:sz w:val="14"/>
              </w:rPr>
              <w:t xml:space="preserve"> BY </w:t>
            </w:r>
            <w:r w:rsidRPr="00522379">
              <w:rPr>
                <w:i/>
                <w:sz w:val="14"/>
              </w:rPr>
              <w:t>(Authorized Signature)</w:t>
            </w:r>
          </w:p>
          <w:p w14:paraId="33760D9B" w14:textId="77777777" w:rsidR="003B3C0B" w:rsidRPr="00114412" w:rsidRDefault="003B3C0B" w:rsidP="00D662AB">
            <w:pPr>
              <w:tabs>
                <w:tab w:val="left" w:pos="3600"/>
              </w:tabs>
              <w:rPr>
                <w:sz w:val="18"/>
              </w:rPr>
            </w:pPr>
            <w:r w:rsidRPr="00522379">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2B8B88DB" w:rsidR="003B3C0B" w:rsidRPr="00287443" w:rsidRDefault="000124AC" w:rsidP="00D662AB">
            <w:pPr>
              <w:tabs>
                <w:tab w:val="left" w:pos="3600"/>
              </w:tabs>
              <w:rPr>
                <w:sz w:val="20"/>
              </w:rPr>
            </w:pPr>
            <w:r w:rsidRPr="005B158E">
              <w:rPr>
                <w:b/>
                <w:sz w:val="20"/>
              </w:rPr>
              <w:t>[TBD]</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3ABB1252" w:rsidR="003B3C0B" w:rsidRPr="00287443" w:rsidRDefault="000124AC" w:rsidP="00D662AB">
            <w:pPr>
              <w:tabs>
                <w:tab w:val="left" w:pos="3600"/>
              </w:tabs>
              <w:rPr>
                <w:sz w:val="20"/>
              </w:rPr>
            </w:pPr>
            <w:r w:rsidRPr="005B158E">
              <w:rPr>
                <w:b/>
                <w:sz w:val="20"/>
              </w:rPr>
              <w:t>[TBD]</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60949DA1" w14:textId="77777777" w:rsidR="000124AC" w:rsidRPr="00287443" w:rsidRDefault="000124AC" w:rsidP="000124AC">
            <w:pPr>
              <w:tabs>
                <w:tab w:val="left" w:pos="3600"/>
              </w:tabs>
              <w:rPr>
                <w:sz w:val="20"/>
              </w:rPr>
            </w:pPr>
            <w:r w:rsidRPr="005B158E">
              <w:rPr>
                <w:b/>
                <w:sz w:val="20"/>
              </w:rPr>
              <w:t>[TBD]</w:t>
            </w:r>
          </w:p>
          <w:p w14:paraId="2ECDBF40" w14:textId="68601F23" w:rsidR="00993261" w:rsidRPr="00114412" w:rsidRDefault="00993261" w:rsidP="000124AC">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19B85253" w14:textId="77777777" w:rsidR="000124AC" w:rsidRPr="00287443" w:rsidRDefault="000124AC" w:rsidP="000124AC">
            <w:pPr>
              <w:tabs>
                <w:tab w:val="left" w:pos="3600"/>
              </w:tabs>
              <w:rPr>
                <w:sz w:val="20"/>
              </w:rPr>
            </w:pPr>
            <w:r w:rsidRPr="005B158E">
              <w:rPr>
                <w:b/>
                <w:sz w:val="20"/>
              </w:rPr>
              <w:t>[TBD]</w:t>
            </w:r>
          </w:p>
          <w:p w14:paraId="41459753" w14:textId="7FF2DCF8" w:rsidR="003F1B2B" w:rsidRPr="00114412" w:rsidRDefault="003F1B2B" w:rsidP="00D662AB">
            <w:pPr>
              <w:tabs>
                <w:tab w:val="left" w:pos="3600"/>
              </w:tabs>
              <w:rPr>
                <w:sz w:val="14"/>
              </w:rPr>
            </w:pP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B90A28">
        <w:trPr>
          <w:trHeight w:hRule="exact" w:val="1143"/>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29891155" w14:textId="42433CFB" w:rsidR="000124AC" w:rsidRDefault="00B90A28" w:rsidP="000124AC">
            <w:pPr>
              <w:tabs>
                <w:tab w:val="left" w:pos="3600"/>
              </w:tabs>
              <w:rPr>
                <w:b/>
                <w:sz w:val="20"/>
              </w:rPr>
            </w:pPr>
            <w:r>
              <w:rPr>
                <w:b/>
                <w:sz w:val="20"/>
              </w:rPr>
              <w:t xml:space="preserve">  </w:t>
            </w:r>
            <w:r w:rsidR="000124AC" w:rsidRPr="005B158E">
              <w:rPr>
                <w:b/>
                <w:sz w:val="20"/>
              </w:rPr>
              <w:t xml:space="preserve">Attn: Branch Accounting and Procurement | </w:t>
            </w:r>
            <w:r w:rsidR="000124AC">
              <w:rPr>
                <w:b/>
                <w:sz w:val="20"/>
              </w:rPr>
              <w:t xml:space="preserve"> </w:t>
            </w:r>
          </w:p>
          <w:p w14:paraId="3C05E579" w14:textId="5415C575" w:rsidR="000124AC" w:rsidRPr="005B158E" w:rsidRDefault="000124AC" w:rsidP="000124AC">
            <w:pPr>
              <w:tabs>
                <w:tab w:val="left" w:pos="3600"/>
              </w:tabs>
              <w:rPr>
                <w:b/>
                <w:sz w:val="20"/>
              </w:rPr>
            </w:pPr>
            <w:r>
              <w:rPr>
                <w:b/>
                <w:sz w:val="20"/>
              </w:rPr>
              <w:t xml:space="preserve">  </w:t>
            </w:r>
            <w:r w:rsidR="00B90A28">
              <w:rPr>
                <w:b/>
                <w:sz w:val="20"/>
              </w:rPr>
              <w:t>Administrative</w:t>
            </w:r>
            <w:r w:rsidRPr="005B158E">
              <w:rPr>
                <w:b/>
                <w:sz w:val="20"/>
              </w:rPr>
              <w:t xml:space="preserve"> Division</w:t>
            </w:r>
          </w:p>
          <w:p w14:paraId="494136C3" w14:textId="77777777" w:rsidR="000124AC" w:rsidRPr="005B158E" w:rsidRDefault="000124AC" w:rsidP="000124AC">
            <w:pPr>
              <w:tabs>
                <w:tab w:val="left" w:pos="3600"/>
              </w:tabs>
              <w:ind w:firstLine="90"/>
              <w:rPr>
                <w:b/>
                <w:sz w:val="20"/>
              </w:rPr>
            </w:pPr>
            <w:r w:rsidRPr="005B158E">
              <w:rPr>
                <w:b/>
                <w:sz w:val="20"/>
              </w:rPr>
              <w:t>455 Golden Gate Avenue, 6th Floor</w:t>
            </w:r>
          </w:p>
          <w:p w14:paraId="65DEAE94" w14:textId="77777777" w:rsidR="000124AC" w:rsidRPr="005B158E" w:rsidRDefault="000124AC" w:rsidP="000124AC">
            <w:pPr>
              <w:tabs>
                <w:tab w:val="left" w:pos="3600"/>
              </w:tabs>
              <w:rPr>
                <w:b/>
                <w:sz w:val="14"/>
              </w:rPr>
            </w:pPr>
            <w:r w:rsidRPr="005B158E">
              <w:rPr>
                <w:b/>
                <w:sz w:val="20"/>
              </w:rPr>
              <w:t xml:space="preserve"> </w:t>
            </w:r>
            <w:r>
              <w:rPr>
                <w:b/>
                <w:sz w:val="20"/>
              </w:rPr>
              <w:t xml:space="preserve"> </w:t>
            </w:r>
            <w:r w:rsidRPr="005B158E">
              <w:rPr>
                <w:b/>
                <w:sz w:val="20"/>
              </w:rPr>
              <w:t>San Francisco, CA 94102-3688</w:t>
            </w:r>
          </w:p>
          <w:p w14:paraId="06836152" w14:textId="5AB20A25"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6BB0450C" w:rsidR="003B3C0B" w:rsidRPr="00287443" w:rsidRDefault="000124AC" w:rsidP="000124AC">
            <w:pPr>
              <w:tabs>
                <w:tab w:val="left" w:pos="3600"/>
              </w:tabs>
              <w:rPr>
                <w:sz w:val="20"/>
              </w:rPr>
            </w:pPr>
            <w:r w:rsidRPr="005B158E">
              <w:rPr>
                <w:b/>
                <w:sz w:val="20"/>
              </w:rPr>
              <w:t>[TBD]</w:t>
            </w:r>
          </w:p>
        </w:tc>
      </w:tr>
    </w:tbl>
    <w:p w14:paraId="02D1DAE8" w14:textId="77777777" w:rsidR="003B3C0B" w:rsidRPr="00114412" w:rsidRDefault="003B3C0B" w:rsidP="003B3C0B">
      <w:pPr>
        <w:rPr>
          <w:b/>
          <w:sz w:val="14"/>
          <w:szCs w:val="14"/>
        </w:rPr>
      </w:pPr>
    </w:p>
    <w:p w14:paraId="74CF1AF2" w14:textId="5FE4295A" w:rsidR="007B0F19" w:rsidRDefault="007B0F19" w:rsidP="00E97379">
      <w:pPr>
        <w:pStyle w:val="Title"/>
        <w:spacing w:before="120" w:after="120" w:line="300" w:lineRule="atLeast"/>
        <w:rPr>
          <w:rFonts w:asciiTheme="minorHAnsi" w:hAnsiTheme="minorHAnsi" w:cstheme="minorHAnsi"/>
          <w:color w:val="000000" w:themeColor="text1"/>
          <w:sz w:val="20"/>
          <w:szCs w:val="20"/>
        </w:rPr>
      </w:pPr>
    </w:p>
    <w:p w14:paraId="5B7930C8" w14:textId="07E14FAC"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07F8D83" w14:textId="77777777" w:rsidR="003F2C3A" w:rsidRDefault="00570210" w:rsidP="003F2C3A">
      <w:pPr>
        <w:rPr>
          <w:rFonts w:eastAsia="Times New Roman"/>
        </w:rPr>
      </w:pPr>
      <w:r>
        <w:rPr>
          <w:rFonts w:asciiTheme="minorHAnsi" w:hAnsiTheme="minorHAnsi" w:cstheme="minorHAnsi"/>
          <w:i/>
          <w:sz w:val="20"/>
        </w:rPr>
        <w:t xml:space="preserve">  </w:t>
      </w:r>
    </w:p>
    <w:p w14:paraId="38649A48" w14:textId="1ADB3C4F" w:rsidR="003F2C3A" w:rsidRPr="00133FE9" w:rsidRDefault="003F2C3A" w:rsidP="003F2C3A">
      <w:pPr>
        <w:pStyle w:val="ListParagraph"/>
        <w:numPr>
          <w:ilvl w:val="1"/>
          <w:numId w:val="30"/>
        </w:numPr>
        <w:ind w:left="1440" w:hanging="720"/>
        <w:rPr>
          <w:sz w:val="20"/>
        </w:rPr>
      </w:pPr>
      <w:r w:rsidRPr="00133FE9">
        <w:rPr>
          <w:sz w:val="20"/>
          <w:u w:val="single"/>
        </w:rPr>
        <w:t>Judicial Council of California</w:t>
      </w:r>
      <w:r w:rsidRPr="00133FE9">
        <w:rPr>
          <w:sz w:val="20"/>
        </w:rPr>
        <w:t>.  The Judicial Council of California (JCC), chaired by the Chief Justice of California, is the chief policy making agency of the California judicial branch.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w:t>
      </w:r>
      <w:r w:rsidR="00404121" w:rsidRPr="00133FE9">
        <w:rPr>
          <w:sz w:val="20"/>
        </w:rPr>
        <w:t>aw.  The Judicial Council of California (JCC</w:t>
      </w:r>
      <w:r w:rsidRPr="00133FE9">
        <w:rPr>
          <w:sz w:val="20"/>
        </w:rPr>
        <w:t xml:space="preserve">) is the staff agency for the JCC and assists both the council and its chair in performing their duties. </w:t>
      </w:r>
    </w:p>
    <w:p w14:paraId="11C35F66" w14:textId="77777777" w:rsidR="003F2C3A" w:rsidRPr="00133FE9" w:rsidRDefault="003F2C3A" w:rsidP="003F2C3A">
      <w:pPr>
        <w:pStyle w:val="ListParagraph"/>
        <w:ind w:left="1440"/>
        <w:rPr>
          <w:sz w:val="20"/>
        </w:rPr>
      </w:pPr>
    </w:p>
    <w:p w14:paraId="1C2B2416" w14:textId="6A776FB3" w:rsidR="003F2C3A" w:rsidRPr="00133FE9" w:rsidRDefault="009D2EA5" w:rsidP="00133FE9">
      <w:pPr>
        <w:pStyle w:val="ListParagraph"/>
        <w:numPr>
          <w:ilvl w:val="1"/>
          <w:numId w:val="30"/>
        </w:numPr>
        <w:rPr>
          <w:sz w:val="20"/>
        </w:rPr>
      </w:pPr>
      <w:r w:rsidRPr="00133FE9">
        <w:rPr>
          <w:color w:val="0D0D0D" w:themeColor="text1" w:themeTint="F2"/>
          <w:sz w:val="20"/>
        </w:rPr>
        <w:t xml:space="preserve">Contractor to prepare, deliver, set-up and tear-down catered meals, in a professional manner with the utmost attention to detail. </w:t>
      </w:r>
    </w:p>
    <w:p w14:paraId="52110876" w14:textId="77777777" w:rsidR="00535786" w:rsidRPr="00133FE9" w:rsidRDefault="0004230B" w:rsidP="00846E22">
      <w:pPr>
        <w:pStyle w:val="Apnd1"/>
        <w:numPr>
          <w:ilvl w:val="0"/>
          <w:numId w:val="18"/>
        </w:numPr>
        <w:spacing w:before="120" w:after="120"/>
        <w:rPr>
          <w:rFonts w:asciiTheme="minorHAnsi" w:hAnsiTheme="minorHAnsi" w:cstheme="minorHAnsi"/>
          <w:sz w:val="20"/>
          <w:szCs w:val="20"/>
        </w:rPr>
      </w:pPr>
      <w:r w:rsidRPr="00133FE9">
        <w:rPr>
          <w:rFonts w:asciiTheme="minorHAnsi" w:hAnsiTheme="minorHAnsi" w:cstheme="minorHAnsi"/>
          <w:sz w:val="20"/>
          <w:szCs w:val="20"/>
        </w:rPr>
        <w:t>Services</w:t>
      </w:r>
      <w:r w:rsidR="00085746" w:rsidRPr="00133FE9">
        <w:rPr>
          <w:rFonts w:asciiTheme="minorHAnsi" w:hAnsiTheme="minorHAnsi" w:cstheme="minorHAnsi"/>
          <w:sz w:val="20"/>
          <w:szCs w:val="20"/>
        </w:rPr>
        <w:t>.</w:t>
      </w:r>
    </w:p>
    <w:p w14:paraId="727E73A0" w14:textId="77777777" w:rsidR="007B1D82" w:rsidRPr="00133FE9" w:rsidRDefault="004544D7"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Description of Services.</w:t>
      </w:r>
      <w:r w:rsidR="00C4177B" w:rsidRPr="00133FE9">
        <w:rPr>
          <w:rFonts w:asciiTheme="minorHAnsi" w:hAnsiTheme="minorHAnsi" w:cstheme="minorHAnsi"/>
          <w:b/>
          <w:bCs/>
          <w:sz w:val="20"/>
          <w:lang w:bidi="en-US"/>
        </w:rPr>
        <w:t xml:space="preserve">  </w:t>
      </w:r>
      <w:r w:rsidR="00060045" w:rsidRPr="00133FE9">
        <w:rPr>
          <w:rFonts w:asciiTheme="minorHAnsi" w:hAnsiTheme="minorHAnsi" w:cstheme="minorHAnsi"/>
          <w:sz w:val="20"/>
        </w:rPr>
        <w:t>Contractor shall perform the following services (“Services”):</w:t>
      </w:r>
    </w:p>
    <w:p w14:paraId="1D2DF0F3" w14:textId="5A812281" w:rsidR="009D2EA5" w:rsidRPr="00133FE9" w:rsidRDefault="00C54EE7" w:rsidP="00133FE9">
      <w:pPr>
        <w:pStyle w:val="ListParagraph"/>
        <w:numPr>
          <w:ilvl w:val="0"/>
          <w:numId w:val="21"/>
        </w:numPr>
        <w:spacing w:before="120" w:after="120"/>
        <w:ind w:left="1260"/>
        <w:rPr>
          <w:rFonts w:asciiTheme="minorHAnsi" w:hAnsiTheme="minorHAnsi" w:cstheme="minorHAnsi"/>
          <w:i/>
          <w:sz w:val="20"/>
        </w:rPr>
      </w:pPr>
      <w:r w:rsidRPr="00133FE9">
        <w:rPr>
          <w:rFonts w:asciiTheme="minorHAnsi" w:hAnsiTheme="minorHAnsi" w:cstheme="minorHAnsi"/>
          <w:i/>
          <w:sz w:val="20"/>
        </w:rPr>
        <w:t xml:space="preserve">  </w:t>
      </w:r>
      <w:r w:rsidR="009D2EA5" w:rsidRPr="00133FE9">
        <w:rPr>
          <w:rFonts w:asciiTheme="minorHAnsi" w:hAnsiTheme="minorHAnsi" w:cstheme="minorHAnsi"/>
          <w:sz w:val="20"/>
        </w:rPr>
        <w:t xml:space="preserve">The Conference Center &amp; Reception Services Unit (located within the Office of Administrative Support) is tasked with placing catering orders in conjunction with meetings taking place in the Sacramento area, most frequently taking place in the conference rooms located within the JCC’s offices at 2850 - 2860 Gateway Oaks Drive, Sacramento.  This agreement will also service the occasional catering needs for the Court of Appeal, Third Appellate District, located at 914 Capitol Mall, and 2980 Gateway Oaks Drive, Sacramento, as well as the Office of Governmental Affairs at 520 Capitol Mall.  </w:t>
      </w:r>
    </w:p>
    <w:p w14:paraId="3C84EEFD" w14:textId="65CFF7B9" w:rsidR="00C4177B" w:rsidRPr="00133FE9" w:rsidRDefault="00C4177B"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 xml:space="preserve">Description of Deliverables. </w:t>
      </w:r>
      <w:r w:rsidR="00AD682C" w:rsidRPr="00133FE9">
        <w:rPr>
          <w:rFonts w:asciiTheme="minorHAnsi" w:hAnsiTheme="minorHAnsi" w:cstheme="minorHAnsi"/>
          <w:bCs/>
          <w:sz w:val="20"/>
          <w:u w:val="single"/>
          <w:lang w:bidi="en-US"/>
        </w:rPr>
        <w:t xml:space="preserve"> </w:t>
      </w:r>
      <w:r w:rsidRPr="00133FE9">
        <w:rPr>
          <w:rFonts w:asciiTheme="minorHAnsi" w:hAnsiTheme="minorHAnsi" w:cstheme="minorHAnsi"/>
          <w:sz w:val="20"/>
        </w:rPr>
        <w:t xml:space="preserve">Contractor shall deliver to the </w:t>
      </w:r>
      <w:r w:rsidR="009D2EA5" w:rsidRPr="00133FE9">
        <w:rPr>
          <w:rFonts w:asciiTheme="minorHAnsi" w:hAnsiTheme="minorHAnsi" w:cstheme="minorHAnsi"/>
          <w:sz w:val="20"/>
        </w:rPr>
        <w:t>JCC</w:t>
      </w:r>
      <w:r w:rsidRPr="00133FE9">
        <w:rPr>
          <w:rFonts w:asciiTheme="minorHAnsi" w:hAnsiTheme="minorHAnsi" w:cstheme="minorHAnsi"/>
          <w:sz w:val="20"/>
        </w:rPr>
        <w:t xml:space="preserve"> the following work product</w:t>
      </w:r>
      <w:r w:rsidR="003F1B2B" w:rsidRPr="00133FE9">
        <w:rPr>
          <w:rFonts w:asciiTheme="minorHAnsi" w:hAnsiTheme="minorHAnsi" w:cstheme="minorHAnsi"/>
          <w:sz w:val="20"/>
        </w:rPr>
        <w:t>s</w:t>
      </w:r>
      <w:r w:rsidRPr="00133FE9">
        <w:rPr>
          <w:rFonts w:asciiTheme="minorHAnsi" w:hAnsiTheme="minorHAnsi" w:cstheme="minorHAnsi"/>
          <w:sz w:val="20"/>
        </w:rPr>
        <w:t xml:space="preserve"> (“Deliverable</w:t>
      </w:r>
      <w:r w:rsidR="003F1B2B" w:rsidRPr="00133FE9">
        <w:rPr>
          <w:rFonts w:asciiTheme="minorHAnsi" w:hAnsiTheme="minorHAnsi" w:cstheme="minorHAnsi"/>
          <w:sz w:val="20"/>
        </w:rPr>
        <w:t>s</w:t>
      </w:r>
      <w:r w:rsidRPr="00133FE9">
        <w:rPr>
          <w:rFonts w:asciiTheme="minorHAnsi" w:hAnsiTheme="minorHAnsi" w:cstheme="minorHAnsi"/>
          <w:sz w:val="20"/>
        </w:rPr>
        <w:t>”):</w:t>
      </w:r>
    </w:p>
    <w:p w14:paraId="52D13E9F" w14:textId="443A87C7" w:rsidR="00C4177B" w:rsidRPr="0079363C" w:rsidRDefault="0079363C" w:rsidP="00846E22">
      <w:pPr>
        <w:pStyle w:val="ListParagraph"/>
        <w:numPr>
          <w:ilvl w:val="0"/>
          <w:numId w:val="21"/>
        </w:numPr>
        <w:spacing w:before="120" w:after="120"/>
        <w:ind w:left="1260"/>
        <w:rPr>
          <w:rFonts w:asciiTheme="minorHAnsi" w:hAnsiTheme="minorHAnsi" w:cstheme="minorHAnsi"/>
          <w:i/>
          <w:sz w:val="20"/>
        </w:rPr>
      </w:pPr>
      <w:r w:rsidRPr="0079363C">
        <w:rPr>
          <w:rFonts w:asciiTheme="minorHAnsi" w:hAnsiTheme="minorHAnsi" w:cstheme="minorHAnsi"/>
          <w:i/>
          <w:sz w:val="20"/>
        </w:rPr>
        <w:t xml:space="preserve"> </w:t>
      </w:r>
      <w:r w:rsidR="001B4422" w:rsidRPr="0079363C">
        <w:rPr>
          <w:rFonts w:asciiTheme="minorHAnsi" w:hAnsiTheme="minorHAnsi" w:cstheme="minorHAnsi"/>
          <w:sz w:val="20"/>
        </w:rPr>
        <w:t xml:space="preserve">The JCC currently averages between zero (0) and two (2) catering orders per week with the occasional week of </w:t>
      </w:r>
      <w:r w:rsidR="000C0ECD" w:rsidRPr="0079363C">
        <w:rPr>
          <w:rFonts w:asciiTheme="minorHAnsi" w:hAnsiTheme="minorHAnsi" w:cstheme="minorHAnsi"/>
          <w:sz w:val="20"/>
        </w:rPr>
        <w:t>five (</w:t>
      </w:r>
      <w:r w:rsidR="001B4422" w:rsidRPr="0079363C">
        <w:rPr>
          <w:rFonts w:asciiTheme="minorHAnsi" w:hAnsiTheme="minorHAnsi" w:cstheme="minorHAnsi"/>
          <w:sz w:val="20"/>
        </w:rPr>
        <w:t>5</w:t>
      </w:r>
      <w:r w:rsidR="000C0ECD" w:rsidRPr="0079363C">
        <w:rPr>
          <w:rFonts w:asciiTheme="minorHAnsi" w:hAnsiTheme="minorHAnsi" w:cstheme="minorHAnsi"/>
          <w:sz w:val="20"/>
        </w:rPr>
        <w:t>)</w:t>
      </w:r>
      <w:r w:rsidR="001B4422" w:rsidRPr="0079363C">
        <w:rPr>
          <w:rFonts w:asciiTheme="minorHAnsi" w:hAnsiTheme="minorHAnsi" w:cstheme="minorHAnsi"/>
          <w:sz w:val="20"/>
        </w:rPr>
        <w:t xml:space="preserve"> or more orders. The average breakfast order is for 43 covers (people) and the average lunch order is for is for 36 covers (people)</w:t>
      </w:r>
    </w:p>
    <w:p w14:paraId="405C2F7B" w14:textId="35F7E7C6" w:rsidR="00C4177B" w:rsidRPr="00133FE9" w:rsidRDefault="001B4422" w:rsidP="001B4422">
      <w:pPr>
        <w:pStyle w:val="ListParagraph"/>
        <w:numPr>
          <w:ilvl w:val="0"/>
          <w:numId w:val="21"/>
        </w:numPr>
        <w:ind w:left="1260"/>
        <w:rPr>
          <w:rFonts w:asciiTheme="minorHAnsi" w:hAnsiTheme="minorHAnsi" w:cstheme="minorHAnsi"/>
          <w:sz w:val="20"/>
        </w:rPr>
      </w:pPr>
      <w:r w:rsidRPr="00133FE9">
        <w:rPr>
          <w:rFonts w:asciiTheme="minorHAnsi" w:hAnsiTheme="minorHAnsi" w:cstheme="minorHAnsi"/>
          <w:sz w:val="20"/>
        </w:rPr>
        <w:t>Contractor must provide the JCC with a monthly statement listing all outstanding (unpaid) invoices.</w:t>
      </w:r>
    </w:p>
    <w:p w14:paraId="2B9653BB" w14:textId="5117D730" w:rsidR="00570F30" w:rsidRPr="00133FE9" w:rsidRDefault="00570F30"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Acceptance Criteria</w:t>
      </w:r>
      <w:r w:rsidR="00C4177B" w:rsidRPr="00133FE9">
        <w:rPr>
          <w:rFonts w:asciiTheme="minorHAnsi" w:hAnsiTheme="minorHAnsi" w:cstheme="minorHAnsi"/>
          <w:b/>
          <w:bCs/>
          <w:sz w:val="20"/>
          <w:lang w:bidi="en-US"/>
        </w:rPr>
        <w:t xml:space="preserve">. </w:t>
      </w:r>
      <w:r w:rsidRPr="00133FE9">
        <w:rPr>
          <w:rFonts w:asciiTheme="minorHAnsi" w:hAnsiTheme="minorHAnsi" w:cstheme="minorHAnsi"/>
          <w:bCs/>
          <w:sz w:val="20"/>
          <w:lang w:bidi="en-US"/>
        </w:rPr>
        <w:t xml:space="preserve"> </w:t>
      </w:r>
      <w:r w:rsidR="000033AA" w:rsidRPr="00133FE9">
        <w:rPr>
          <w:rFonts w:asciiTheme="minorHAnsi" w:hAnsiTheme="minorHAnsi" w:cstheme="minorHAnsi"/>
          <w:bCs/>
          <w:sz w:val="20"/>
          <w:lang w:bidi="en-US"/>
        </w:rPr>
        <w:t xml:space="preserve">The Services and Deliverables must meet the following </w:t>
      </w:r>
      <w:r w:rsidR="00612BB5" w:rsidRPr="00133FE9">
        <w:rPr>
          <w:rFonts w:asciiTheme="minorHAnsi" w:hAnsiTheme="minorHAnsi" w:cstheme="minorHAnsi"/>
          <w:bCs/>
          <w:sz w:val="20"/>
          <w:lang w:bidi="en-US"/>
        </w:rPr>
        <w:t>acceptance c</w:t>
      </w:r>
      <w:r w:rsidR="000033AA" w:rsidRPr="00133FE9">
        <w:rPr>
          <w:rFonts w:asciiTheme="minorHAnsi" w:hAnsiTheme="minorHAnsi" w:cstheme="minorHAnsi"/>
          <w:bCs/>
          <w:sz w:val="20"/>
          <w:lang w:bidi="en-US"/>
        </w:rPr>
        <w:t>riteria</w:t>
      </w:r>
      <w:r w:rsidR="00612BB5" w:rsidRPr="00133FE9">
        <w:rPr>
          <w:rFonts w:asciiTheme="minorHAnsi" w:hAnsiTheme="minorHAnsi" w:cstheme="minorHAnsi"/>
          <w:bCs/>
          <w:sz w:val="20"/>
          <w:lang w:bidi="en-US"/>
        </w:rPr>
        <w:t xml:space="preserve"> </w:t>
      </w:r>
      <w:r w:rsidR="000033AA" w:rsidRPr="00133FE9">
        <w:rPr>
          <w:rFonts w:asciiTheme="minorHAnsi" w:hAnsiTheme="minorHAnsi" w:cstheme="minorHAnsi"/>
          <w:bCs/>
          <w:sz w:val="20"/>
          <w:lang w:bidi="en-US"/>
        </w:rPr>
        <w:t xml:space="preserve">or the </w:t>
      </w:r>
      <w:r w:rsidR="001B4422" w:rsidRPr="00133FE9">
        <w:rPr>
          <w:rFonts w:asciiTheme="minorHAnsi" w:hAnsiTheme="minorHAnsi" w:cstheme="minorHAnsi"/>
          <w:bCs/>
          <w:sz w:val="20"/>
          <w:lang w:bidi="en-US"/>
        </w:rPr>
        <w:t>JCC</w:t>
      </w:r>
      <w:r w:rsidR="000033AA" w:rsidRPr="00133FE9">
        <w:rPr>
          <w:rFonts w:asciiTheme="minorHAnsi" w:hAnsiTheme="minorHAnsi" w:cstheme="minorHAnsi"/>
          <w:bCs/>
          <w:sz w:val="20"/>
          <w:lang w:bidi="en-US"/>
        </w:rPr>
        <w:t xml:space="preserve"> </w:t>
      </w:r>
      <w:r w:rsidR="003E04D4" w:rsidRPr="00133FE9">
        <w:rPr>
          <w:rFonts w:asciiTheme="minorHAnsi" w:hAnsiTheme="minorHAnsi" w:cstheme="minorHAnsi"/>
          <w:bCs/>
          <w:sz w:val="20"/>
          <w:lang w:bidi="en-US"/>
        </w:rPr>
        <w:t>may</w:t>
      </w:r>
      <w:r w:rsidR="000033AA" w:rsidRPr="00133FE9">
        <w:rPr>
          <w:rFonts w:asciiTheme="minorHAnsi" w:hAnsiTheme="minorHAnsi" w:cstheme="minorHAnsi"/>
          <w:bCs/>
          <w:sz w:val="20"/>
          <w:lang w:bidi="en-US"/>
        </w:rPr>
        <w:t xml:space="preserve"> reject the applic</w:t>
      </w:r>
      <w:r w:rsidR="00152E34" w:rsidRPr="00133FE9">
        <w:rPr>
          <w:rFonts w:asciiTheme="minorHAnsi" w:hAnsiTheme="minorHAnsi" w:cstheme="minorHAnsi"/>
          <w:bCs/>
          <w:sz w:val="20"/>
          <w:lang w:bidi="en-US"/>
        </w:rPr>
        <w:t>able Services or Deliverables.</w:t>
      </w:r>
      <w:r w:rsidR="001B4422" w:rsidRPr="00133FE9">
        <w:rPr>
          <w:rFonts w:asciiTheme="minorHAnsi" w:hAnsiTheme="minorHAnsi" w:cstheme="minorHAnsi"/>
          <w:bCs/>
          <w:sz w:val="20"/>
          <w:lang w:bidi="en-US"/>
        </w:rPr>
        <w:t xml:space="preserve"> </w:t>
      </w:r>
      <w:r w:rsidR="000033AA" w:rsidRPr="00133FE9">
        <w:rPr>
          <w:rFonts w:asciiTheme="minorHAnsi" w:hAnsiTheme="minorHAnsi" w:cstheme="minorHAnsi"/>
          <w:bCs/>
          <w:sz w:val="20"/>
          <w:lang w:bidi="en-US"/>
        </w:rPr>
        <w:t xml:space="preserve">Contractor will not be paid for any rejected Services or Deliverables.  </w:t>
      </w:r>
    </w:p>
    <w:p w14:paraId="67FD72ED" w14:textId="012ED9C6" w:rsidR="001B4422" w:rsidRPr="00133FE9" w:rsidRDefault="003145FD" w:rsidP="001B4422">
      <w:pPr>
        <w:pStyle w:val="ListParagraph"/>
        <w:numPr>
          <w:ilvl w:val="0"/>
          <w:numId w:val="21"/>
        </w:numPr>
        <w:spacing w:before="120" w:after="120"/>
        <w:ind w:left="1260"/>
        <w:rPr>
          <w:rFonts w:asciiTheme="minorHAnsi" w:hAnsiTheme="minorHAnsi" w:cstheme="minorHAnsi"/>
          <w:bCs/>
          <w:sz w:val="20"/>
        </w:rPr>
      </w:pPr>
      <w:r w:rsidRPr="00133FE9">
        <w:rPr>
          <w:rFonts w:asciiTheme="minorHAnsi" w:hAnsiTheme="minorHAnsi" w:cstheme="minorHAnsi"/>
          <w:sz w:val="20"/>
        </w:rPr>
        <w:t xml:space="preserve">  </w:t>
      </w:r>
      <w:r w:rsidR="001B4422" w:rsidRPr="00133FE9">
        <w:rPr>
          <w:rFonts w:eastAsia="Times New Roman"/>
          <w:bCs/>
          <w:color w:val="000000" w:themeColor="text1"/>
          <w:sz w:val="20"/>
        </w:rPr>
        <w:t xml:space="preserve"> </w:t>
      </w:r>
      <w:r w:rsidR="001B4422" w:rsidRPr="00133FE9">
        <w:rPr>
          <w:rFonts w:asciiTheme="minorHAnsi" w:hAnsiTheme="minorHAnsi" w:cstheme="minorHAnsi"/>
          <w:bCs/>
          <w:sz w:val="20"/>
        </w:rPr>
        <w:t>Any orders delivered late by 30 minutes or more will be at no charge to the JCC.</w:t>
      </w:r>
    </w:p>
    <w:p w14:paraId="2AD35275" w14:textId="7803A2F3" w:rsidR="00570F30" w:rsidRPr="00133FE9" w:rsidRDefault="00570F30" w:rsidP="001B4422">
      <w:pPr>
        <w:spacing w:before="120" w:after="120"/>
        <w:rPr>
          <w:rFonts w:asciiTheme="minorHAnsi" w:hAnsiTheme="minorHAnsi" w:cstheme="minorHAnsi"/>
          <w:i/>
          <w:sz w:val="20"/>
        </w:rPr>
      </w:pPr>
    </w:p>
    <w:p w14:paraId="080F2022" w14:textId="77777777" w:rsidR="00C4177B" w:rsidRPr="00133FE9" w:rsidRDefault="00927DC6" w:rsidP="00846E22">
      <w:pPr>
        <w:numPr>
          <w:ilvl w:val="1"/>
          <w:numId w:val="18"/>
        </w:numPr>
        <w:spacing w:before="120" w:after="120"/>
        <w:rPr>
          <w:rFonts w:asciiTheme="minorHAnsi" w:hAnsiTheme="minorHAnsi" w:cstheme="minorHAnsi"/>
          <w:bCs/>
          <w:sz w:val="20"/>
          <w:u w:val="single"/>
          <w:lang w:bidi="en-US"/>
        </w:rPr>
      </w:pPr>
      <w:r w:rsidRPr="00133FE9">
        <w:rPr>
          <w:rFonts w:asciiTheme="minorHAnsi" w:hAnsiTheme="minorHAnsi" w:cstheme="minorHAnsi"/>
          <w:b/>
          <w:bCs/>
          <w:sz w:val="20"/>
          <w:lang w:bidi="en-US"/>
        </w:rPr>
        <w:t>Timeline</w:t>
      </w:r>
      <w:r w:rsidR="00C4177B" w:rsidRPr="00133FE9">
        <w:rPr>
          <w:rFonts w:asciiTheme="minorHAnsi" w:hAnsiTheme="minorHAnsi" w:cstheme="minorHAnsi"/>
          <w:b/>
          <w:bCs/>
          <w:sz w:val="20"/>
          <w:lang w:bidi="en-US"/>
        </w:rPr>
        <w:t xml:space="preserve">. </w:t>
      </w:r>
      <w:r w:rsidR="00570F30" w:rsidRPr="00133FE9">
        <w:rPr>
          <w:rFonts w:asciiTheme="minorHAnsi" w:hAnsiTheme="minorHAnsi" w:cstheme="minorHAnsi"/>
          <w:b/>
          <w:bCs/>
          <w:sz w:val="20"/>
          <w:lang w:bidi="en-US"/>
        </w:rPr>
        <w:t xml:space="preserve"> </w:t>
      </w:r>
      <w:r w:rsidR="00445058" w:rsidRPr="00133FE9">
        <w:rPr>
          <w:rFonts w:asciiTheme="minorHAnsi" w:hAnsiTheme="minorHAnsi" w:cstheme="minorHAnsi"/>
          <w:sz w:val="20"/>
        </w:rPr>
        <w:t>Contractor</w:t>
      </w:r>
      <w:r w:rsidRPr="00133FE9">
        <w:rPr>
          <w:rFonts w:asciiTheme="minorHAnsi" w:hAnsiTheme="minorHAnsi" w:cstheme="minorHAnsi"/>
          <w:sz w:val="20"/>
        </w:rPr>
        <w:t xml:space="preserve"> must perform the Services and deliver the Deliverables according to the following timeline:</w:t>
      </w:r>
    </w:p>
    <w:p w14:paraId="7EF6B06F" w14:textId="43D31BE0" w:rsidR="00133FE9" w:rsidRPr="00133FE9" w:rsidRDefault="00570210" w:rsidP="00133FE9">
      <w:pPr>
        <w:pStyle w:val="ListParagraph"/>
        <w:numPr>
          <w:ilvl w:val="0"/>
          <w:numId w:val="21"/>
        </w:numPr>
        <w:ind w:left="1260"/>
        <w:rPr>
          <w:rFonts w:asciiTheme="minorHAnsi" w:hAnsiTheme="minorHAnsi" w:cstheme="minorHAnsi"/>
          <w:sz w:val="20"/>
        </w:rPr>
      </w:pPr>
      <w:r w:rsidRPr="00133FE9">
        <w:rPr>
          <w:rFonts w:asciiTheme="minorHAnsi" w:hAnsiTheme="minorHAnsi" w:cstheme="minorHAnsi"/>
          <w:sz w:val="20"/>
        </w:rPr>
        <w:t xml:space="preserve">  </w:t>
      </w:r>
      <w:r w:rsidR="00133FE9" w:rsidRPr="00133FE9">
        <w:rPr>
          <w:rFonts w:eastAsia="Times New Roman"/>
          <w:bCs/>
          <w:color w:val="000000" w:themeColor="text1"/>
          <w:sz w:val="20"/>
        </w:rPr>
        <w:t xml:space="preserve"> </w:t>
      </w:r>
      <w:r w:rsidR="00133FE9" w:rsidRPr="00133FE9">
        <w:rPr>
          <w:rFonts w:asciiTheme="minorHAnsi" w:hAnsiTheme="minorHAnsi" w:cstheme="minorHAnsi"/>
          <w:sz w:val="20"/>
        </w:rPr>
        <w:t>Contractor must provide the JCC with a monthly statement listing all outstanding (unpaid) invoices.</w:t>
      </w:r>
      <w:r w:rsidR="000C0ECD">
        <w:rPr>
          <w:rFonts w:asciiTheme="minorHAnsi" w:hAnsiTheme="minorHAnsi" w:cstheme="minorHAnsi"/>
          <w:sz w:val="20"/>
        </w:rPr>
        <w:t xml:space="preserve">    </w:t>
      </w:r>
      <w:r w:rsidR="00133FE9" w:rsidRPr="00133FE9">
        <w:rPr>
          <w:rFonts w:asciiTheme="minorHAnsi" w:hAnsiTheme="minorHAnsi" w:cstheme="minorHAnsi"/>
          <w:sz w:val="20"/>
        </w:rPr>
        <w:t xml:space="preserve"> Due Date: by the 15</w:t>
      </w:r>
      <w:r w:rsidR="00133FE9" w:rsidRPr="00133FE9">
        <w:rPr>
          <w:rFonts w:asciiTheme="minorHAnsi" w:hAnsiTheme="minorHAnsi" w:cstheme="minorHAnsi"/>
          <w:sz w:val="20"/>
          <w:vertAlign w:val="superscript"/>
        </w:rPr>
        <w:t>th</w:t>
      </w:r>
      <w:r w:rsidR="00133FE9" w:rsidRPr="00133FE9">
        <w:rPr>
          <w:rFonts w:asciiTheme="minorHAnsi" w:hAnsiTheme="minorHAnsi" w:cstheme="minorHAnsi"/>
          <w:sz w:val="20"/>
        </w:rPr>
        <w:t xml:space="preserve"> of the month.</w:t>
      </w:r>
    </w:p>
    <w:p w14:paraId="744DE9C9" w14:textId="15D0CB53" w:rsidR="00AD6510" w:rsidRDefault="00133FE9" w:rsidP="001C0A2D">
      <w:pPr>
        <w:pStyle w:val="ListParagraph"/>
        <w:numPr>
          <w:ilvl w:val="0"/>
          <w:numId w:val="21"/>
        </w:numPr>
        <w:spacing w:before="120" w:after="120"/>
        <w:ind w:left="1260"/>
        <w:rPr>
          <w:rFonts w:asciiTheme="minorHAnsi" w:hAnsiTheme="minorHAnsi" w:cstheme="minorHAnsi"/>
          <w:bCs/>
          <w:sz w:val="20"/>
        </w:rPr>
      </w:pPr>
      <w:r w:rsidRPr="00AD6510">
        <w:rPr>
          <w:rFonts w:asciiTheme="minorHAnsi" w:hAnsiTheme="minorHAnsi" w:cstheme="minorHAnsi"/>
          <w:bCs/>
          <w:sz w:val="20"/>
        </w:rPr>
        <w:t xml:space="preserve">All orders are to be delivered and set-up by the specified “set-up” time on the catering order placement form provided by the authorized user. </w:t>
      </w:r>
      <w:r w:rsidR="000C0ECD" w:rsidRPr="00AD6510">
        <w:rPr>
          <w:rFonts w:asciiTheme="minorHAnsi" w:hAnsiTheme="minorHAnsi" w:cstheme="minorHAnsi"/>
          <w:bCs/>
          <w:sz w:val="20"/>
        </w:rPr>
        <w:t xml:space="preserve">     </w:t>
      </w:r>
      <w:r w:rsidRPr="00AD6510">
        <w:rPr>
          <w:rFonts w:asciiTheme="minorHAnsi" w:hAnsiTheme="minorHAnsi" w:cstheme="minorHAnsi"/>
          <w:bCs/>
          <w:sz w:val="20"/>
        </w:rPr>
        <w:t>Due Date: As specified on catering order placement form.</w:t>
      </w:r>
    </w:p>
    <w:p w14:paraId="0614DDC3" w14:textId="77777777" w:rsidR="006072E6" w:rsidRPr="00AD6510" w:rsidRDefault="006072E6" w:rsidP="006072E6">
      <w:pPr>
        <w:pStyle w:val="ListParagraph"/>
        <w:spacing w:before="120" w:after="120"/>
        <w:ind w:left="1260"/>
        <w:rPr>
          <w:rFonts w:asciiTheme="minorHAnsi" w:hAnsiTheme="minorHAnsi" w:cstheme="minorHAnsi"/>
          <w:bCs/>
          <w:sz w:val="20"/>
        </w:rPr>
      </w:pPr>
    </w:p>
    <w:p w14:paraId="6C0EC844" w14:textId="41B4F80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133FE9">
        <w:rPr>
          <w:rFonts w:asciiTheme="minorHAnsi" w:hAnsiTheme="minorHAnsi" w:cstheme="minorHAnsi"/>
          <w:sz w:val="20"/>
        </w:rPr>
        <w:t>JCC</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00133FE9">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133FE9">
        <w:rPr>
          <w:rFonts w:asciiTheme="minorHAnsi" w:hAnsiTheme="minorHAnsi" w:cstheme="minorHAnsi"/>
          <w:sz w:val="20"/>
        </w:rPr>
        <w:t>JCC</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33FE9">
        <w:rPr>
          <w:rFonts w:asciiTheme="minorHAnsi" w:hAnsiTheme="minorHAnsi" w:cstheme="minorHAnsi"/>
          <w:b/>
          <w:sz w:val="20"/>
        </w:rPr>
        <w:t>[</w:t>
      </w:r>
      <w:r w:rsidR="00133FE9" w:rsidRPr="00133FE9">
        <w:rPr>
          <w:rFonts w:asciiTheme="minorHAnsi" w:hAnsiTheme="minorHAnsi" w:cstheme="minorHAnsi"/>
          <w:b/>
          <w:sz w:val="20"/>
        </w:rPr>
        <w:t>TBD</w:t>
      </w:r>
      <w:r w:rsidRPr="00133FE9">
        <w:rPr>
          <w:rFonts w:asciiTheme="minorHAnsi" w:hAnsiTheme="minorHAnsi" w:cstheme="minorHAnsi"/>
          <w:b/>
          <w:sz w:val="20"/>
        </w:rPr>
        <w:t>]</w:t>
      </w:r>
      <w:r w:rsidRPr="00133FE9">
        <w:rPr>
          <w:rFonts w:asciiTheme="minorHAnsi" w:hAnsiTheme="minorHAnsi" w:cstheme="minorHAnsi"/>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133FE9">
        <w:rPr>
          <w:rFonts w:asciiTheme="minorHAnsi" w:hAnsiTheme="minorHAnsi" w:cstheme="minorHAnsi"/>
          <w:sz w:val="20"/>
        </w:rPr>
        <w:t>JCC</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61389661"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133FE9">
        <w:rPr>
          <w:rFonts w:asciiTheme="minorHAnsi" w:hAnsiTheme="minorHAnsi" w:cstheme="minorHAnsi"/>
          <w:sz w:val="20"/>
        </w:rPr>
        <w:t>JCC</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133FE9">
        <w:rPr>
          <w:rFonts w:asciiTheme="minorHAnsi" w:hAnsiTheme="minorHAnsi" w:cstheme="minorHAnsi"/>
          <w:sz w:val="20"/>
        </w:rPr>
        <w:t>JCC</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299C531E"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133FE9">
        <w:rPr>
          <w:rFonts w:asciiTheme="minorHAnsi" w:hAnsiTheme="minorHAnsi" w:cstheme="minorHAnsi"/>
          <w:sz w:val="20"/>
        </w:rPr>
        <w:t>JCC</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67D7E6DF"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133FE9">
        <w:rPr>
          <w:rFonts w:asciiTheme="minorHAnsi" w:hAnsiTheme="minorHAnsi" w:cstheme="minorHAnsi"/>
          <w:sz w:val="20"/>
        </w:rPr>
        <w:t>JCC</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133FE9">
        <w:rPr>
          <w:rFonts w:asciiTheme="minorHAnsi" w:hAnsiTheme="minorHAnsi" w:cstheme="minorHAnsi"/>
          <w:sz w:val="20"/>
        </w:rPr>
        <w:t>JCC</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1ACD749B"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133FE9">
        <w:rPr>
          <w:rFonts w:asciiTheme="minorHAnsi" w:hAnsiTheme="minorHAnsi" w:cstheme="minorHAnsi"/>
          <w:sz w:val="20"/>
        </w:rPr>
        <w:t>JCC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5E78C64F"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133FE9">
        <w:rPr>
          <w:rFonts w:asciiTheme="minorHAnsi" w:hAnsiTheme="minorHAnsi" w:cstheme="minorHAnsi"/>
          <w:sz w:val="20"/>
        </w:rPr>
        <w:t>JCC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133FE9">
        <w:rPr>
          <w:rFonts w:asciiTheme="minorHAnsi" w:hAnsiTheme="minorHAnsi" w:cstheme="minorHAnsi"/>
          <w:sz w:val="20"/>
        </w:rPr>
        <w:t>JCC</w:t>
      </w:r>
      <w:r w:rsidRPr="000E10DB">
        <w:rPr>
          <w:rFonts w:asciiTheme="minorHAnsi" w:hAnsiTheme="minorHAnsi" w:cstheme="minorHAnsi"/>
          <w:sz w:val="20"/>
        </w:rPr>
        <w:t xml:space="preserve"> may receive and act upon a proposal submitted at any time before final payment under this Agreement.</w:t>
      </w:r>
    </w:p>
    <w:p w14:paraId="6856DF26" w14:textId="5DE4A0A5" w:rsidR="00B15A09" w:rsidRPr="00AD6510" w:rsidRDefault="00E37567" w:rsidP="0002109B">
      <w:pPr>
        <w:pStyle w:val="BodyText"/>
        <w:numPr>
          <w:ilvl w:val="2"/>
          <w:numId w:val="18"/>
        </w:numPr>
        <w:tabs>
          <w:tab w:val="clear" w:pos="360"/>
        </w:tabs>
        <w:spacing w:before="120" w:after="120" w:line="240" w:lineRule="auto"/>
        <w:rPr>
          <w:rFonts w:asciiTheme="minorHAnsi" w:hAnsiTheme="minorHAnsi" w:cstheme="minorHAnsi"/>
          <w:sz w:val="20"/>
        </w:rPr>
      </w:pPr>
      <w:r w:rsidRPr="00AD6510">
        <w:rPr>
          <w:rFonts w:asciiTheme="minorHAnsi" w:hAnsiTheme="minorHAnsi" w:cstheme="minorHAnsi"/>
          <w:sz w:val="20"/>
        </w:rPr>
        <w:t xml:space="preserve">The </w:t>
      </w:r>
      <w:r w:rsidR="00133FE9" w:rsidRPr="00AD6510">
        <w:rPr>
          <w:rFonts w:asciiTheme="minorHAnsi" w:hAnsiTheme="minorHAnsi" w:cstheme="minorHAnsi"/>
          <w:sz w:val="20"/>
        </w:rPr>
        <w:t>JCC</w:t>
      </w:r>
      <w:r w:rsidRPr="00AD6510">
        <w:rPr>
          <w:rFonts w:asciiTheme="minorHAnsi" w:hAnsiTheme="minorHAnsi" w:cstheme="minorHAnsi"/>
          <w:sz w:val="20"/>
        </w:rPr>
        <w:t xml:space="preserve"> shall not be liable to Contractor for loss of profits because of a Stop Work Order issued under this provision</w:t>
      </w:r>
      <w:r w:rsidR="00B15A09" w:rsidRPr="00AD6510">
        <w:rPr>
          <w:rFonts w:asciiTheme="minorHAnsi" w:hAnsiTheme="minorHAnsi" w:cstheme="minorHAnsi"/>
          <w:sz w:val="20"/>
        </w:rPr>
        <w:t>.</w:t>
      </w:r>
    </w:p>
    <w:p w14:paraId="6AF5874A" w14:textId="77777777" w:rsidR="00AD6510" w:rsidRDefault="00C36343" w:rsidP="00846E22">
      <w:pPr>
        <w:pStyle w:val="Apnd1"/>
        <w:numPr>
          <w:ilvl w:val="0"/>
          <w:numId w:val="18"/>
        </w:numPr>
        <w:spacing w:before="120" w:after="120"/>
        <w:rPr>
          <w:rFonts w:ascii="Times New Roman" w:hAnsi="Times New Roman"/>
          <w:b w:val="0"/>
          <w:sz w:val="20"/>
        </w:rPr>
        <w:sectPr w:rsidR="00AD6510" w:rsidSect="00AD6510">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133FE9">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The </w:t>
      </w:r>
      <w:r w:rsidR="00133FE9">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133FE9">
        <w:rPr>
          <w:rFonts w:asciiTheme="minorHAnsi" w:hAnsiTheme="minorHAnsi" w:cstheme="minorHAnsi"/>
          <w:b w:val="0"/>
          <w:sz w:val="20"/>
          <w:szCs w:val="20"/>
        </w:rPr>
        <w:t>JCC</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133FE9">
        <w:rPr>
          <w:rFonts w:ascii="Times New Roman" w:hAnsi="Times New Roman"/>
          <w:b w:val="0"/>
          <w:sz w:val="20"/>
        </w:rPr>
        <w:t>JCC</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133FE9">
        <w:rPr>
          <w:rFonts w:ascii="Times New Roman" w:hAnsi="Times New Roman"/>
          <w:b w:val="0"/>
          <w:sz w:val="20"/>
        </w:rPr>
        <w:t>JCC</w:t>
      </w:r>
      <w:r w:rsidR="00AC360F" w:rsidRPr="00AC360F">
        <w:rPr>
          <w:rFonts w:ascii="Times New Roman" w:hAnsi="Times New Roman"/>
          <w:b w:val="0"/>
          <w:sz w:val="20"/>
        </w:rPr>
        <w:t xml:space="preserve"> to correct the relevant deficiencies and shall </w:t>
      </w:r>
    </w:p>
    <w:p w14:paraId="3F6494DF" w14:textId="77777777" w:rsidR="00AD6510" w:rsidRDefault="00AC360F" w:rsidP="006072E6">
      <w:pPr>
        <w:pStyle w:val="Apnd1"/>
        <w:spacing w:before="120" w:after="120"/>
        <w:ind w:left="360"/>
        <w:rPr>
          <w:rFonts w:ascii="Times New Roman" w:hAnsi="Times New Roman"/>
          <w:b w:val="0"/>
          <w:snapToGrid w:val="0"/>
          <w:sz w:val="20"/>
        </w:rPr>
      </w:pPr>
      <w:proofErr w:type="gramStart"/>
      <w:r w:rsidRPr="00AC360F">
        <w:rPr>
          <w:rFonts w:ascii="Times New Roman" w:hAnsi="Times New Roman"/>
          <w:b w:val="0"/>
          <w:sz w:val="20"/>
        </w:rPr>
        <w:t>redeliver</w:t>
      </w:r>
      <w:proofErr w:type="gramEnd"/>
      <w:r w:rsidRPr="00AC360F">
        <w:rPr>
          <w:rFonts w:ascii="Times New Roman" w:hAnsi="Times New Roman"/>
          <w:b w:val="0"/>
          <w:sz w:val="20"/>
        </w:rPr>
        <w:t xml:space="preserve"> such </w:t>
      </w:r>
      <w:r>
        <w:rPr>
          <w:rFonts w:ascii="Times New Roman" w:hAnsi="Times New Roman"/>
          <w:b w:val="0"/>
          <w:sz w:val="20"/>
        </w:rPr>
        <w:t xml:space="preserve">Good, Service, or </w:t>
      </w:r>
      <w:r w:rsidRPr="00AC360F">
        <w:rPr>
          <w:rFonts w:ascii="Times New Roman" w:hAnsi="Times New Roman"/>
          <w:b w:val="0"/>
          <w:sz w:val="20"/>
        </w:rPr>
        <w:t xml:space="preserve">Deliverable to the </w:t>
      </w:r>
      <w:r w:rsidR="00133FE9">
        <w:rPr>
          <w:rFonts w:ascii="Times New Roman" w:hAnsi="Times New Roman"/>
          <w:b w:val="0"/>
          <w:sz w:val="20"/>
        </w:rPr>
        <w:t>JCC</w:t>
      </w:r>
      <w:r w:rsidRPr="00AC360F">
        <w:rPr>
          <w:rFonts w:ascii="Times New Roman" w:hAnsi="Times New Roman"/>
          <w:b w:val="0"/>
          <w:sz w:val="20"/>
        </w:rPr>
        <w:t xml:space="preserve"> within ten </w:t>
      </w:r>
      <w:r w:rsidR="003F1B2B">
        <w:rPr>
          <w:rFonts w:ascii="Times New Roman" w:hAnsi="Times New Roman"/>
          <w:b w:val="0"/>
          <w:sz w:val="20"/>
        </w:rPr>
        <w:t xml:space="preserve">(10) </w:t>
      </w:r>
      <w:r>
        <w:rPr>
          <w:rFonts w:ascii="Times New Roman" w:hAnsi="Times New Roman"/>
          <w:b w:val="0"/>
          <w:sz w:val="20"/>
        </w:rPr>
        <w:t>b</w:t>
      </w:r>
      <w:r w:rsidRPr="00AC360F">
        <w:rPr>
          <w:rFonts w:ascii="Times New Roman" w:hAnsi="Times New Roman"/>
          <w:b w:val="0"/>
          <w:sz w:val="20"/>
        </w:rPr>
        <w:t xml:space="preserve">usiness </w:t>
      </w:r>
      <w:r>
        <w:rPr>
          <w:rFonts w:ascii="Times New Roman" w:hAnsi="Times New Roman"/>
          <w:b w:val="0"/>
          <w:sz w:val="20"/>
        </w:rPr>
        <w:t>d</w:t>
      </w:r>
      <w:r w:rsidRPr="00AC360F">
        <w:rPr>
          <w:rFonts w:ascii="Times New Roman" w:hAnsi="Times New Roman"/>
          <w:b w:val="0"/>
          <w:sz w:val="20"/>
        </w:rPr>
        <w:t xml:space="preserve">ays after </w:t>
      </w:r>
      <w:r w:rsidR="00B334BD">
        <w:rPr>
          <w:rFonts w:ascii="Times New Roman" w:hAnsi="Times New Roman"/>
          <w:b w:val="0"/>
          <w:sz w:val="20"/>
        </w:rPr>
        <w:t xml:space="preserve">the </w:t>
      </w:r>
      <w:r w:rsidR="00133FE9">
        <w:rPr>
          <w:rFonts w:ascii="Times New Roman" w:hAnsi="Times New Roman"/>
          <w:b w:val="0"/>
          <w:sz w:val="20"/>
        </w:rPr>
        <w:t>JCC</w:t>
      </w:r>
      <w:r w:rsidR="00CF5FF4">
        <w:rPr>
          <w:rFonts w:ascii="Times New Roman" w:hAnsi="Times New Roman"/>
          <w:b w:val="0"/>
          <w:sz w:val="20"/>
        </w:rPr>
        <w:t>’s rejection</w:t>
      </w:r>
      <w:r w:rsidRPr="00AC360F">
        <w:rPr>
          <w:rFonts w:ascii="Times New Roman" w:hAnsi="Times New Roman"/>
          <w:b w:val="0"/>
          <w:sz w:val="20"/>
        </w:rPr>
        <w:t xml:space="preserve">, unless otherwise agreed in writing by the </w:t>
      </w:r>
      <w:r w:rsidR="00133FE9">
        <w:rPr>
          <w:rFonts w:ascii="Times New Roman" w:hAnsi="Times New Roman"/>
          <w:b w:val="0"/>
          <w:sz w:val="20"/>
        </w:rPr>
        <w:t>JCC</w:t>
      </w:r>
      <w:r w:rsidRPr="00AC360F">
        <w:rPr>
          <w:rFonts w:ascii="Times New Roman" w:hAnsi="Times New Roman"/>
          <w:b w:val="0"/>
          <w:sz w:val="20"/>
        </w:rPr>
        <w:t xml:space="preserve">.  Thereafter, the </w:t>
      </w:r>
      <w:r>
        <w:rPr>
          <w:rFonts w:ascii="Times New Roman" w:hAnsi="Times New Roman"/>
          <w:b w:val="0"/>
          <w:sz w:val="20"/>
        </w:rPr>
        <w:t>parties</w:t>
      </w:r>
      <w:r w:rsidRPr="00AC360F">
        <w:rPr>
          <w:rFonts w:ascii="Times New Roman" w:hAnsi="Times New Roman"/>
          <w:b w:val="0"/>
          <w:sz w:val="20"/>
        </w:rPr>
        <w:t xml:space="preserve"> shall repeat the process set forth in this </w:t>
      </w:r>
      <w:r>
        <w:rPr>
          <w:rFonts w:ascii="Times New Roman" w:hAnsi="Times New Roman"/>
          <w:b w:val="0"/>
          <w:sz w:val="20"/>
        </w:rPr>
        <w:t>s</w:t>
      </w:r>
      <w:r w:rsidRPr="00AC360F">
        <w:rPr>
          <w:rFonts w:ascii="Times New Roman" w:hAnsi="Times New Roman"/>
          <w:b w:val="0"/>
          <w:sz w:val="20"/>
        </w:rPr>
        <w:t xml:space="preserve">ection until </w:t>
      </w:r>
      <w:r w:rsidR="00CF5FF4">
        <w:rPr>
          <w:rFonts w:ascii="Times New Roman" w:hAnsi="Times New Roman"/>
          <w:b w:val="0"/>
          <w:sz w:val="20"/>
        </w:rPr>
        <w:t xml:space="preserve">the </w:t>
      </w:r>
      <w:r w:rsidR="00133FE9">
        <w:rPr>
          <w:rFonts w:ascii="Times New Roman" w:hAnsi="Times New Roman"/>
          <w:b w:val="0"/>
          <w:sz w:val="20"/>
        </w:rPr>
        <w:t>JCC</w:t>
      </w:r>
      <w:r w:rsidR="00CF5FF4">
        <w:rPr>
          <w:rFonts w:ascii="Times New Roman" w:hAnsi="Times New Roman"/>
          <w:b w:val="0"/>
          <w:sz w:val="20"/>
        </w:rPr>
        <w:t xml:space="preserve"> accepts </w:t>
      </w:r>
      <w:r w:rsidRPr="00AC360F">
        <w:rPr>
          <w:rFonts w:ascii="Times New Roman" w:hAnsi="Times New Roman"/>
          <w:b w:val="0"/>
          <w:sz w:val="20"/>
        </w:rPr>
        <w:t xml:space="preserve">such corrected </w:t>
      </w:r>
      <w:r>
        <w:rPr>
          <w:rFonts w:ascii="Times New Roman" w:hAnsi="Times New Roman"/>
          <w:b w:val="0"/>
          <w:sz w:val="20"/>
        </w:rPr>
        <w:t xml:space="preserve">Good, Service, or </w:t>
      </w:r>
      <w:r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133FE9">
        <w:rPr>
          <w:rFonts w:ascii="Times New Roman" w:hAnsi="Times New Roman"/>
          <w:b w:val="0"/>
          <w:sz w:val="20"/>
        </w:rPr>
        <w:t>JCC</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133FE9">
        <w:rPr>
          <w:rFonts w:ascii="Times New Roman" w:hAnsi="Times New Roman"/>
          <w:b w:val="0"/>
          <w:sz w:val="20"/>
        </w:rPr>
        <w:t>JCC</w:t>
      </w:r>
      <w:r w:rsidR="00575AB4">
        <w:rPr>
          <w:rFonts w:ascii="Times New Roman" w:hAnsi="Times New Roman"/>
          <w:b w:val="0"/>
          <w:sz w:val="20"/>
        </w:rPr>
        <w:t xml:space="preserve"> i</w:t>
      </w:r>
      <w:r w:rsidRPr="00AC360F">
        <w:rPr>
          <w:rFonts w:ascii="Times New Roman" w:hAnsi="Times New Roman"/>
          <w:b w:val="0"/>
          <w:snapToGrid w:val="0"/>
          <w:sz w:val="20"/>
        </w:rPr>
        <w:t xml:space="preserve">f the </w:t>
      </w:r>
      <w:r w:rsidR="00133FE9">
        <w:rPr>
          <w:rFonts w:ascii="Times New Roman" w:hAnsi="Times New Roman"/>
          <w:b w:val="0"/>
          <w:snapToGrid w:val="0"/>
          <w:sz w:val="20"/>
        </w:rPr>
        <w:t>JCC</w:t>
      </w:r>
      <w:r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Pr="00AC360F">
        <w:rPr>
          <w:rFonts w:ascii="Times New Roman" w:hAnsi="Times New Roman"/>
          <w:b w:val="0"/>
          <w:snapToGrid w:val="0"/>
          <w:sz w:val="20"/>
        </w:rPr>
        <w:t xml:space="preserve">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w:t>
      </w:r>
    </w:p>
    <w:p w14:paraId="4B51A6DC" w14:textId="19444A8A" w:rsidR="00AD6510" w:rsidRPr="00AD6510" w:rsidRDefault="00AD6510" w:rsidP="00AD6510">
      <w:pPr>
        <w:pStyle w:val="Apnd1"/>
        <w:spacing w:before="120" w:after="120"/>
        <w:ind w:left="360"/>
        <w:jc w:val="center"/>
        <w:rPr>
          <w:rFonts w:ascii="Times New Roman" w:hAnsi="Times New Roman"/>
          <w:b w:val="0"/>
          <w:snapToGrid w:val="0"/>
          <w:sz w:val="24"/>
          <w:szCs w:val="24"/>
        </w:rPr>
      </w:pPr>
      <w:r w:rsidRPr="00AD6510">
        <w:rPr>
          <w:rFonts w:ascii="Times New Roman" w:hAnsi="Times New Roman"/>
          <w:b w:val="0"/>
          <w:snapToGrid w:val="0"/>
          <w:sz w:val="24"/>
          <w:szCs w:val="24"/>
        </w:rPr>
        <w:t>End of Appendix A</w:t>
      </w:r>
    </w:p>
    <w:p w14:paraId="781CFB61" w14:textId="46AF3A05" w:rsidR="00AD6510" w:rsidRPr="00AD6510" w:rsidRDefault="00575AB4" w:rsidP="00AD6510">
      <w:pPr>
        <w:pStyle w:val="Apnd1"/>
        <w:spacing w:before="120" w:after="120"/>
        <w:ind w:left="360"/>
        <w:rPr>
          <w:rFonts w:ascii="Times New Roman" w:hAnsi="Times New Roman"/>
          <w:b w:val="0"/>
          <w:snapToGrid w:val="0"/>
          <w:sz w:val="20"/>
        </w:rPr>
        <w:sectPr w:rsidR="00AD6510" w:rsidRPr="00AD6510" w:rsidSect="00AD6510">
          <w:pgSz w:w="12240" w:h="15840"/>
          <w:pgMar w:top="1440" w:right="1440" w:bottom="1440" w:left="1440" w:header="720" w:footer="720" w:gutter="0"/>
          <w:pgNumType w:start="1"/>
          <w:cols w:space="720"/>
          <w:titlePg/>
          <w:docGrid w:linePitch="360"/>
        </w:sectPr>
      </w:pPr>
      <w:r>
        <w:rPr>
          <w:rFonts w:ascii="Times New Roman" w:hAnsi="Times New Roman"/>
          <w:b w:val="0"/>
          <w:snapToGrid w:val="0"/>
          <w:sz w:val="20"/>
        </w:rPr>
        <w:t xml:space="preserve"> </w:t>
      </w:r>
      <w:bookmarkEnd w:id="1"/>
      <w:bookmarkEnd w:id="2"/>
      <w:bookmarkEnd w:id="3"/>
      <w:bookmarkEnd w:id="4"/>
    </w:p>
    <w:p w14:paraId="7CC873F8" w14:textId="19441904" w:rsidR="004D2739" w:rsidRPr="00AD6510" w:rsidRDefault="004D2739" w:rsidP="00AD6510">
      <w:pPr>
        <w:pStyle w:val="Apnd1"/>
        <w:spacing w:before="120" w:after="120"/>
        <w:rPr>
          <w:rFonts w:asciiTheme="minorHAnsi" w:hAnsiTheme="minorHAnsi" w:cstheme="minorHAnsi"/>
          <w:sz w:val="20"/>
          <w:szCs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2BB1C9D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133FE9">
        <w:rPr>
          <w:sz w:val="20"/>
        </w:rPr>
        <w:t>JCC</w:t>
      </w:r>
      <w:r w:rsidR="00492684" w:rsidRPr="00303BCF">
        <w:rPr>
          <w:sz w:val="20"/>
        </w:rPr>
        <w:t xml:space="preserve">, and the </w:t>
      </w:r>
      <w:r w:rsidR="00133FE9">
        <w:rPr>
          <w:sz w:val="20"/>
        </w:rPr>
        <w:t>JCC</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133FE9">
        <w:rPr>
          <w:sz w:val="20"/>
        </w:rPr>
        <w:t>JCC</w:t>
      </w:r>
      <w:r w:rsidR="00492684" w:rsidRPr="00303BCF">
        <w:rPr>
          <w:sz w:val="20"/>
        </w:rPr>
        <w:t xml:space="preserve"> shall have no obligation to pay or reimburse Contractor for, any and all other fees, costs, profits, taxes or expenses of any nature which Contractor incurs.</w:t>
      </w:r>
    </w:p>
    <w:p w14:paraId="14A38F6D" w14:textId="7BBD0BEA"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133FE9">
        <w:rPr>
          <w:rFonts w:asciiTheme="minorHAnsi" w:hAnsiTheme="minorHAnsi" w:cstheme="minorHAnsi"/>
          <w:bCs/>
          <w:sz w:val="20"/>
        </w:rPr>
        <w:t>JCC</w:t>
      </w:r>
      <w:r w:rsidRPr="00E90AF0">
        <w:rPr>
          <w:rFonts w:asciiTheme="minorHAnsi" w:hAnsiTheme="minorHAnsi" w:cstheme="minorHAnsi"/>
          <w:bCs/>
          <w:sz w:val="20"/>
        </w:rPr>
        <w:t xml:space="preserve"> has accepted:</w:t>
      </w:r>
    </w:p>
    <w:p w14:paraId="61C20B5B" w14:textId="712994C4" w:rsidR="00E165F5" w:rsidRPr="001C41A7" w:rsidRDefault="00E165F5" w:rsidP="00846E22">
      <w:pPr>
        <w:numPr>
          <w:ilvl w:val="0"/>
          <w:numId w:val="17"/>
        </w:numPr>
        <w:spacing w:before="120" w:after="120"/>
        <w:ind w:left="720" w:firstLine="0"/>
        <w:rPr>
          <w:rFonts w:asciiTheme="minorHAnsi" w:hAnsiTheme="minorHAnsi" w:cstheme="minorHAnsi"/>
          <w:b/>
          <w:bCs/>
          <w:sz w:val="20"/>
          <w:lang w:bidi="en-US"/>
        </w:rPr>
      </w:pPr>
      <w:r w:rsidRPr="001C41A7">
        <w:rPr>
          <w:rFonts w:asciiTheme="minorHAnsi" w:hAnsiTheme="minorHAnsi" w:cstheme="minorHAnsi"/>
          <w:b/>
          <w:bCs/>
          <w:sz w:val="20"/>
          <w:lang w:bidi="en-US"/>
        </w:rPr>
        <w:t xml:space="preserve">  </w:t>
      </w:r>
      <w:r w:rsidR="001C41A7" w:rsidRPr="001C41A7">
        <w:rPr>
          <w:rFonts w:asciiTheme="minorHAnsi" w:hAnsiTheme="minorHAnsi" w:cstheme="minorHAnsi"/>
          <w:b/>
          <w:bCs/>
          <w:sz w:val="20"/>
          <w:lang w:bidi="en-US"/>
        </w:rPr>
        <w:t>[</w:t>
      </w:r>
      <w:r w:rsidR="001C41A7">
        <w:rPr>
          <w:rFonts w:asciiTheme="minorHAnsi" w:hAnsiTheme="minorHAnsi" w:cstheme="minorHAnsi"/>
          <w:b/>
          <w:bCs/>
          <w:sz w:val="20"/>
          <w:lang w:bidi="en-US"/>
        </w:rPr>
        <w:t>TBD</w:t>
      </w:r>
      <w:r w:rsidR="001C41A7" w:rsidRPr="001C41A7">
        <w:rPr>
          <w:rFonts w:asciiTheme="minorHAnsi" w:hAnsiTheme="minorHAnsi" w:cstheme="minorHAnsi"/>
          <w:b/>
          <w:bCs/>
          <w:sz w:val="20"/>
          <w:lang w:bidi="en-US"/>
        </w:rPr>
        <w:t>]</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43B0F47B"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133FE9">
        <w:rPr>
          <w:rFonts w:asciiTheme="minorHAnsi" w:hAnsiTheme="minorHAnsi" w:cstheme="minorHAnsi"/>
          <w:bCs/>
          <w:sz w:val="20"/>
        </w:rPr>
        <w:t>JCC</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40125048" w:rsidR="00E165F5" w:rsidRPr="001C41A7" w:rsidRDefault="00E165F5" w:rsidP="00846E22">
      <w:pPr>
        <w:numPr>
          <w:ilvl w:val="0"/>
          <w:numId w:val="17"/>
        </w:numPr>
        <w:spacing w:before="120" w:after="120"/>
        <w:ind w:left="720" w:firstLine="0"/>
        <w:rPr>
          <w:rFonts w:asciiTheme="minorHAnsi" w:hAnsiTheme="minorHAnsi" w:cstheme="minorHAnsi"/>
          <w:b/>
          <w:bCs/>
          <w:sz w:val="20"/>
          <w:lang w:bidi="en-US"/>
        </w:rPr>
      </w:pPr>
      <w:r w:rsidRPr="001C41A7">
        <w:rPr>
          <w:rFonts w:asciiTheme="minorHAnsi" w:hAnsiTheme="minorHAnsi" w:cstheme="minorHAnsi"/>
          <w:b/>
          <w:bCs/>
          <w:sz w:val="20"/>
          <w:lang w:bidi="en-US"/>
        </w:rPr>
        <w:t xml:space="preserve">  </w:t>
      </w:r>
      <w:r w:rsidR="001C41A7" w:rsidRPr="001C41A7">
        <w:rPr>
          <w:rFonts w:asciiTheme="minorHAnsi" w:hAnsiTheme="minorHAnsi" w:cstheme="minorHAnsi"/>
          <w:b/>
          <w:bCs/>
          <w:sz w:val="20"/>
          <w:lang w:bidi="en-US"/>
        </w:rPr>
        <w:t>[TBD]</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5AE6BBD8"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133FE9">
        <w:rPr>
          <w:rFonts w:asciiTheme="minorHAnsi" w:hAnsiTheme="minorHAnsi" w:cstheme="minorHAnsi"/>
          <w:bCs/>
          <w:sz w:val="20"/>
        </w:rPr>
        <w:t>JCC</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133FE9">
        <w:rPr>
          <w:rFonts w:asciiTheme="minorHAnsi" w:hAnsiTheme="minorHAnsi" w:cstheme="minorHAnsi"/>
          <w:bCs/>
          <w:sz w:val="20"/>
        </w:rPr>
        <w:t>JCC</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2A30C1AC"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133FE9">
        <w:rPr>
          <w:sz w:val="20"/>
        </w:rPr>
        <w:t>JCC</w:t>
      </w:r>
      <w:r w:rsidRPr="00041323">
        <w:rPr>
          <w:sz w:val="20"/>
        </w:rPr>
        <w:t xml:space="preserve"> will not make any advance payment for Services.</w:t>
      </w:r>
    </w:p>
    <w:p w14:paraId="37C2B60A" w14:textId="77EE9734"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133FE9">
        <w:rPr>
          <w:rFonts w:asciiTheme="minorHAnsi" w:hAnsiTheme="minorHAnsi" w:cstheme="minorHAnsi"/>
          <w:bCs/>
          <w:sz w:val="20"/>
        </w:rPr>
        <w:t>JCC</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461E6775"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133FE9">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133FE9">
        <w:rPr>
          <w:rFonts w:asciiTheme="minorHAnsi" w:hAnsiTheme="minorHAnsi" w:cstheme="minorHAnsi"/>
          <w:bCs/>
          <w:sz w:val="20"/>
        </w:rPr>
        <w:t>JCC</w:t>
      </w:r>
      <w:r w:rsidRPr="0070078B">
        <w:rPr>
          <w:rFonts w:asciiTheme="minorHAnsi" w:hAnsiTheme="minorHAnsi" w:cstheme="minorHAnsi"/>
          <w:bCs/>
          <w:sz w:val="20"/>
        </w:rPr>
        <w:t xml:space="preserve">. Contractor shall adhere to reasonable billing guidelines issued by the </w:t>
      </w:r>
      <w:r w:rsidR="00133FE9">
        <w:rPr>
          <w:rFonts w:asciiTheme="minorHAnsi" w:hAnsiTheme="minorHAnsi" w:cstheme="minorHAnsi"/>
          <w:bCs/>
          <w:sz w:val="20"/>
        </w:rPr>
        <w:t>JCC</w:t>
      </w:r>
      <w:r w:rsidRPr="0070078B">
        <w:rPr>
          <w:rFonts w:asciiTheme="minorHAnsi" w:hAnsiTheme="minorHAnsi" w:cstheme="minorHAnsi"/>
          <w:bCs/>
          <w:sz w:val="20"/>
        </w:rPr>
        <w:t xml:space="preserve"> from time to time. </w:t>
      </w:r>
    </w:p>
    <w:p w14:paraId="42B68695" w14:textId="3AD2D6FE" w:rsidR="001524A0" w:rsidRDefault="00884DE5" w:rsidP="00846E22">
      <w:pPr>
        <w:numPr>
          <w:ilvl w:val="1"/>
          <w:numId w:val="13"/>
        </w:numPr>
        <w:spacing w:before="120" w:after="120"/>
        <w:rPr>
          <w:sz w:val="20"/>
        </w:rPr>
        <w:sectPr w:rsidR="001524A0" w:rsidSect="00AD6510">
          <w:pgSz w:w="12240" w:h="15840"/>
          <w:pgMar w:top="1440" w:right="1440" w:bottom="1440" w:left="1440" w:header="720" w:footer="720" w:gutter="0"/>
          <w:pgNumType w:start="1"/>
          <w:cols w:space="720"/>
          <w:titlePg/>
          <w:docGrid w:linePitch="360"/>
        </w:sectPr>
      </w:pPr>
      <w:r w:rsidRPr="00884DE5">
        <w:rPr>
          <w:b/>
          <w:sz w:val="20"/>
        </w:rPr>
        <w:t xml:space="preserve">Payment.  </w:t>
      </w:r>
      <w:r w:rsidR="005B0639" w:rsidRPr="00041323">
        <w:rPr>
          <w:sz w:val="20"/>
        </w:rPr>
        <w:t xml:space="preserve">The </w:t>
      </w:r>
      <w:r w:rsidR="00133FE9">
        <w:rPr>
          <w:sz w:val="20"/>
        </w:rPr>
        <w:t>JCC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0C11A6CD"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133FE9">
        <w:rPr>
          <w:rFonts w:asciiTheme="minorHAnsi" w:hAnsiTheme="minorHAnsi" w:cstheme="minorHAnsi"/>
          <w:bCs/>
          <w:sz w:val="20"/>
        </w:rPr>
        <w:t>JCC</w:t>
      </w:r>
      <w:r w:rsidRPr="00B6312C">
        <w:rPr>
          <w:rFonts w:asciiTheme="minorHAnsi" w:hAnsiTheme="minorHAnsi" w:cstheme="minorHAnsi"/>
          <w:bCs/>
          <w:sz w:val="20"/>
        </w:rPr>
        <w:t xml:space="preserve"> shall have the right at any time to set off any amount owing from Contractor to the </w:t>
      </w:r>
      <w:r w:rsidR="00133FE9">
        <w:rPr>
          <w:rFonts w:asciiTheme="minorHAnsi" w:hAnsiTheme="minorHAnsi" w:cstheme="minorHAnsi"/>
          <w:bCs/>
          <w:sz w:val="20"/>
        </w:rPr>
        <w:t>JCC</w:t>
      </w:r>
      <w:r w:rsidRPr="00B6312C">
        <w:rPr>
          <w:rFonts w:asciiTheme="minorHAnsi" w:hAnsiTheme="minorHAnsi" w:cstheme="minorHAnsi"/>
          <w:bCs/>
          <w:sz w:val="20"/>
        </w:rPr>
        <w:t xml:space="preserve"> against any amount payable by the </w:t>
      </w:r>
      <w:r w:rsidR="00133FE9">
        <w:rPr>
          <w:rFonts w:asciiTheme="minorHAnsi" w:hAnsiTheme="minorHAnsi" w:cstheme="minorHAnsi"/>
          <w:bCs/>
          <w:sz w:val="20"/>
        </w:rPr>
        <w:t>JCC</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1341CE8E"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133FE9">
        <w:rPr>
          <w:sz w:val="20"/>
        </w:rPr>
        <w:t>JCC</w:t>
      </w:r>
      <w:r w:rsidRPr="00041323">
        <w:rPr>
          <w:sz w:val="20"/>
        </w:rPr>
        <w:t xml:space="preserve"> is exempt from federal excise taxes and no payment will be made for any personal property taxes levied on Contractor or on any taxes levied on employee wages. The </w:t>
      </w:r>
      <w:r w:rsidR="00133FE9">
        <w:rPr>
          <w:sz w:val="20"/>
        </w:rPr>
        <w:t>JCC</w:t>
      </w:r>
      <w:r w:rsidRPr="00041323">
        <w:rPr>
          <w:sz w:val="20"/>
        </w:rPr>
        <w:t xml:space="preserve"> shall only pay for any state or local sales, service, use, or similar taxes imposed on the Services rendered or equipment, parts or software supplied to the </w:t>
      </w:r>
      <w:r w:rsidR="00133FE9">
        <w:rPr>
          <w:sz w:val="20"/>
        </w:rPr>
        <w:t>JCC</w:t>
      </w:r>
      <w:r w:rsidRPr="00041323">
        <w:rPr>
          <w:sz w:val="20"/>
        </w:rPr>
        <w:t xml:space="preserve"> pursuant to this Agreement</w:t>
      </w:r>
      <w:r>
        <w:rPr>
          <w:sz w:val="20"/>
        </w:rPr>
        <w:t>.</w:t>
      </w:r>
    </w:p>
    <w:p w14:paraId="4A04D35A" w14:textId="0831B5A2" w:rsidR="00270F4F" w:rsidRPr="00AD6510" w:rsidRDefault="00AD6510" w:rsidP="00AD6510">
      <w:pPr>
        <w:pStyle w:val="Heading3"/>
        <w:widowControl w:val="0"/>
        <w:spacing w:before="120" w:after="120" w:line="240" w:lineRule="auto"/>
        <w:jc w:val="center"/>
        <w:rPr>
          <w:b w:val="0"/>
          <w:szCs w:val="24"/>
        </w:rPr>
      </w:pPr>
      <w:r w:rsidRPr="00AD6510">
        <w:rPr>
          <w:b w:val="0"/>
          <w:szCs w:val="24"/>
        </w:rPr>
        <w:t>End of Appendix B</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2"/>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0D08C476"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133FE9">
        <w:rPr>
          <w:rFonts w:asciiTheme="minorHAnsi" w:hAnsiTheme="minorHAnsi" w:cstheme="minorHAnsi"/>
          <w:bCs/>
          <w:sz w:val="20"/>
        </w:rPr>
        <w:t>JCC</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2AE873B4"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if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133FE9">
        <w:rPr>
          <w:rFonts w:asciiTheme="minorHAnsi" w:hAnsiTheme="minorHAnsi" w:cstheme="minorHAnsi"/>
          <w:bCs/>
          <w:sz w:val="20"/>
        </w:rPr>
        <w:t>JCC</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133FE9">
        <w:rPr>
          <w:rFonts w:asciiTheme="minorHAnsi" w:hAnsiTheme="minorHAnsi" w:cstheme="minorHAnsi"/>
          <w:bCs/>
          <w:sz w:val="20"/>
        </w:rPr>
        <w:t>JCC</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133FE9">
        <w:rPr>
          <w:rFonts w:asciiTheme="minorHAnsi" w:hAnsiTheme="minorHAnsi" w:cstheme="minorHAnsi"/>
          <w:bCs/>
          <w:sz w:val="20"/>
        </w:rPr>
        <w:t>JCC</w:t>
      </w:r>
      <w:r w:rsidR="00611B11" w:rsidRPr="00611B11">
        <w:rPr>
          <w:rFonts w:asciiTheme="minorHAnsi" w:hAnsiTheme="minorHAnsi" w:cstheme="minorHAnsi"/>
          <w:bCs/>
          <w:sz w:val="20"/>
        </w:rPr>
        <w:t xml:space="preserve">, the </w:t>
      </w:r>
      <w:r w:rsidR="00133FE9">
        <w:rPr>
          <w:rFonts w:asciiTheme="minorHAnsi" w:hAnsiTheme="minorHAnsi" w:cstheme="minorHAnsi"/>
          <w:bCs/>
          <w:sz w:val="20"/>
        </w:rPr>
        <w:t>JCC</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133FE9">
        <w:rPr>
          <w:rFonts w:asciiTheme="minorHAnsi" w:hAnsiTheme="minorHAnsi" w:cstheme="minorHAnsi"/>
          <w:bCs/>
          <w:sz w:val="20"/>
        </w:rPr>
        <w:t>JCC</w:t>
      </w:r>
      <w:r w:rsidR="00611B11" w:rsidRPr="00611B11">
        <w:rPr>
          <w:rFonts w:asciiTheme="minorHAnsi" w:hAnsiTheme="minorHAnsi" w:cstheme="minorHAnsi"/>
          <w:bCs/>
          <w:sz w:val="20"/>
        </w:rPr>
        <w:t>.</w:t>
      </w:r>
    </w:p>
    <w:p w14:paraId="4B6973D6" w14:textId="2A058BBB"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133FE9">
        <w:rPr>
          <w:rFonts w:asciiTheme="minorHAnsi" w:hAnsiTheme="minorHAnsi" w:cstheme="minorHAnsi"/>
          <w:bCs/>
          <w:sz w:val="20"/>
        </w:rPr>
        <w:t>JCC</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5E68D86B"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133FE9">
        <w:rPr>
          <w:rFonts w:asciiTheme="minorHAnsi" w:hAnsiTheme="minorHAnsi" w:cstheme="minorHAnsi"/>
          <w:sz w:val="20"/>
        </w:rPr>
        <w:t>JCC</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w:t>
      </w:r>
      <w:proofErr w:type="spellStart"/>
      <w:r w:rsidRPr="00EC158B">
        <w:rPr>
          <w:rFonts w:asciiTheme="minorHAnsi" w:hAnsiTheme="minorHAnsi" w:cstheme="minorHAnsi"/>
          <w:bCs/>
          <w:sz w:val="20"/>
        </w:rPr>
        <w:t>unappealable</w:t>
      </w:r>
      <w:proofErr w:type="spellEnd"/>
      <w:r w:rsidRPr="00EC158B">
        <w:rPr>
          <w:rFonts w:asciiTheme="minorHAnsi" w:hAnsiTheme="minorHAnsi" w:cstheme="minorHAnsi"/>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69D9641B"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133FE9">
        <w:rPr>
          <w:sz w:val="20"/>
        </w:rPr>
        <w:t>JCC</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31740A4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133FE9">
        <w:rPr>
          <w:rFonts w:asciiTheme="minorHAnsi" w:hAnsiTheme="minorHAnsi" w:cstheme="minorHAnsi"/>
          <w:sz w:val="20"/>
        </w:rPr>
        <w:t>JCC</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133FE9">
        <w:rPr>
          <w:rFonts w:asciiTheme="minorHAnsi" w:hAnsiTheme="minorHAnsi" w:cstheme="minorHAnsi"/>
          <w:sz w:val="20"/>
        </w:rPr>
        <w:t>JCC</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5161E06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133FE9">
        <w:rPr>
          <w:rFonts w:asciiTheme="minorHAnsi" w:hAnsiTheme="minorHAnsi" w:cstheme="minorHAnsi"/>
          <w:sz w:val="20"/>
        </w:rPr>
        <w:t>JCC</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0263F7D8"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133FE9">
        <w:rPr>
          <w:rFonts w:asciiTheme="minorHAnsi" w:hAnsiTheme="minorHAnsi" w:cstheme="minorHAnsi"/>
          <w:sz w:val="20"/>
        </w:rPr>
        <w:t>JCC</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133FE9">
        <w:rPr>
          <w:rFonts w:asciiTheme="minorHAnsi" w:hAnsiTheme="minorHAnsi" w:cstheme="minorHAnsi"/>
          <w:sz w:val="20"/>
        </w:rPr>
        <w:t>JCC</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33EC9BA0"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133FE9">
        <w:rPr>
          <w:rFonts w:asciiTheme="minorHAnsi" w:hAnsiTheme="minorHAnsi" w:cstheme="minorHAnsi"/>
          <w:sz w:val="20"/>
        </w:rPr>
        <w:t>JCC</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6C6021A8"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133FE9">
        <w:rPr>
          <w:rFonts w:asciiTheme="minorHAnsi" w:hAnsiTheme="minorHAnsi" w:cstheme="minorHAnsi"/>
          <w:sz w:val="20"/>
        </w:rPr>
        <w:t>JCC</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96AA9"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133FE9">
        <w:rPr>
          <w:rFonts w:asciiTheme="minorHAnsi" w:hAnsiTheme="minorHAnsi" w:cstheme="minorHAnsi"/>
          <w:sz w:val="20"/>
        </w:rPr>
        <w:t>JCC</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133FE9">
        <w:rPr>
          <w:sz w:val="20"/>
        </w:rPr>
        <w:t>JCC</w:t>
      </w:r>
      <w:r w:rsidRPr="005C554B">
        <w:rPr>
          <w:sz w:val="20"/>
        </w:rPr>
        <w:t xml:space="preserve">’s prior written consent, which consent shall not be unreasonably withheld; and the </w:t>
      </w:r>
      <w:r w:rsidR="00133FE9">
        <w:rPr>
          <w:sz w:val="20"/>
        </w:rPr>
        <w:t>JCC</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6D64E50" w14:textId="455A06A5" w:rsidR="00275978" w:rsidRPr="00863D67" w:rsidRDefault="007E21F5" w:rsidP="00275978">
      <w:pPr>
        <w:pStyle w:val="CommentText"/>
        <w:rPr>
          <w:rFonts w:asciiTheme="minorHAnsi" w:hAnsiTheme="minorHAnsi" w:cstheme="minorHAnsi"/>
          <w:bCs/>
        </w:rPr>
      </w:pPr>
      <w:r>
        <w:rPr>
          <w:rFonts w:asciiTheme="minorHAnsi" w:hAnsiTheme="minorHAnsi" w:cstheme="minorHAnsi"/>
          <w:b/>
          <w:bCs/>
        </w:rPr>
        <w:t>Option</w:t>
      </w:r>
      <w:r w:rsidR="00081C7A">
        <w:rPr>
          <w:rFonts w:asciiTheme="minorHAnsi" w:hAnsiTheme="minorHAnsi" w:cstheme="minorHAnsi"/>
          <w:b/>
          <w:bCs/>
        </w:rPr>
        <w:t xml:space="preserve"> Term.  </w:t>
      </w:r>
      <w:r w:rsidR="00275978" w:rsidRPr="00863D67">
        <w:rPr>
          <w:rFonts w:asciiTheme="minorHAnsi" w:hAnsiTheme="minorHAnsi" w:cstheme="minorHAnsi"/>
          <w:bCs/>
        </w:rPr>
        <w:t xml:space="preserve">The </w:t>
      </w:r>
      <w:r w:rsidR="00275978">
        <w:rPr>
          <w:rFonts w:asciiTheme="minorHAnsi" w:hAnsiTheme="minorHAnsi" w:cstheme="minorHAnsi"/>
          <w:bCs/>
        </w:rPr>
        <w:t xml:space="preserve">JCC </w:t>
      </w:r>
      <w:r w:rsidR="00275978" w:rsidRPr="00863D67">
        <w:rPr>
          <w:rFonts w:asciiTheme="minorHAnsi" w:hAnsiTheme="minorHAnsi" w:cstheme="minorHAnsi"/>
          <w:bCs/>
        </w:rPr>
        <w:t xml:space="preserve">may, at its sole option, extend </w:t>
      </w:r>
      <w:r w:rsidR="00275978" w:rsidRPr="00081C7A">
        <w:rPr>
          <w:rFonts w:asciiTheme="minorHAnsi" w:hAnsiTheme="minorHAnsi" w:cstheme="minorHAnsi"/>
          <w:bCs/>
        </w:rPr>
        <w:t>this Agreement for up to</w:t>
      </w:r>
      <w:r w:rsidR="00275978">
        <w:rPr>
          <w:rFonts w:asciiTheme="minorHAnsi" w:hAnsiTheme="minorHAnsi" w:cstheme="minorHAnsi"/>
          <w:bCs/>
        </w:rPr>
        <w:t xml:space="preserve"> Seven (</w:t>
      </w:r>
      <w:proofErr w:type="gramStart"/>
      <w:r w:rsidR="00275978">
        <w:rPr>
          <w:rFonts w:asciiTheme="minorHAnsi" w:hAnsiTheme="minorHAnsi" w:cstheme="minorHAnsi"/>
          <w:bCs/>
        </w:rPr>
        <w:t>7 )</w:t>
      </w:r>
      <w:proofErr w:type="gramEnd"/>
      <w:r w:rsidR="00275978">
        <w:rPr>
          <w:rFonts w:asciiTheme="minorHAnsi" w:hAnsiTheme="minorHAnsi" w:cstheme="minorHAnsi"/>
          <w:bCs/>
        </w:rPr>
        <w:t xml:space="preserve"> </w:t>
      </w:r>
      <w:r w:rsidR="00275978" w:rsidRPr="00081C7A">
        <w:rPr>
          <w:rFonts w:asciiTheme="minorHAnsi" w:hAnsiTheme="minorHAnsi" w:cstheme="minorHAnsi"/>
          <w:bCs/>
        </w:rPr>
        <w:t>consecutive one-year terms</w:t>
      </w:r>
      <w:r w:rsidR="00275978">
        <w:rPr>
          <w:rFonts w:asciiTheme="minorHAnsi" w:hAnsiTheme="minorHAnsi" w:cstheme="minorHAnsi"/>
          <w:bCs/>
        </w:rPr>
        <w:t>, at the e</w:t>
      </w:r>
      <w:r w:rsidR="00275978" w:rsidRPr="00863D67">
        <w:rPr>
          <w:rFonts w:asciiTheme="minorHAnsi" w:hAnsiTheme="minorHAnsi" w:cstheme="minorHAnsi"/>
          <w:bCs/>
        </w:rPr>
        <w:t>nd of which Option Term</w:t>
      </w:r>
      <w:r w:rsidR="00275978">
        <w:rPr>
          <w:rFonts w:asciiTheme="minorHAnsi" w:hAnsiTheme="minorHAnsi" w:cstheme="minorHAnsi"/>
          <w:bCs/>
        </w:rPr>
        <w:t>s</w:t>
      </w:r>
      <w:r w:rsidR="00275978" w:rsidRPr="00863D67">
        <w:rPr>
          <w:rFonts w:asciiTheme="minorHAnsi" w:hAnsiTheme="minorHAnsi" w:cstheme="minorHAnsi"/>
          <w:bCs/>
        </w:rPr>
        <w:t xml:space="preserve"> this Agreement shall e</w:t>
      </w:r>
      <w:r w:rsidR="00275978">
        <w:rPr>
          <w:rFonts w:asciiTheme="minorHAnsi" w:hAnsiTheme="minorHAnsi" w:cstheme="minorHAnsi"/>
          <w:bCs/>
        </w:rPr>
        <w:t>xpire. In order to exercise an</w:t>
      </w:r>
      <w:r w:rsidR="00275978" w:rsidRPr="00863D67">
        <w:rPr>
          <w:rFonts w:asciiTheme="minorHAnsi" w:hAnsiTheme="minorHAnsi" w:cstheme="minorHAnsi"/>
          <w:bCs/>
        </w:rPr>
        <w:t xml:space="preserve"> Option Term, the </w:t>
      </w:r>
      <w:r w:rsidR="00275978">
        <w:rPr>
          <w:rFonts w:asciiTheme="minorHAnsi" w:hAnsiTheme="minorHAnsi" w:cstheme="minorHAnsi"/>
          <w:bCs/>
        </w:rPr>
        <w:t>JCC</w:t>
      </w:r>
      <w:r w:rsidR="00275978" w:rsidRPr="00863D67">
        <w:rPr>
          <w:rFonts w:asciiTheme="minorHAnsi" w:hAnsiTheme="minorHAnsi" w:cstheme="minorHAnsi"/>
          <w:bCs/>
        </w:rPr>
        <w:t xml:space="preserve"> must send </w:t>
      </w:r>
      <w:r w:rsidR="00275978">
        <w:rPr>
          <w:rFonts w:asciiTheme="minorHAnsi" w:hAnsiTheme="minorHAnsi" w:cstheme="minorHAnsi"/>
          <w:bCs/>
        </w:rPr>
        <w:t>N</w:t>
      </w:r>
      <w:r w:rsidR="00275978" w:rsidRPr="00863D67">
        <w:rPr>
          <w:rFonts w:asciiTheme="minorHAnsi" w:hAnsiTheme="minorHAnsi" w:cstheme="minorHAnsi"/>
          <w:bCs/>
        </w:rPr>
        <w:t>otice to Contractor at least thirty (30) days prior to the end of the Initial Term</w:t>
      </w:r>
      <w:r w:rsidR="00275978">
        <w:rPr>
          <w:rFonts w:asciiTheme="minorHAnsi" w:hAnsiTheme="minorHAnsi" w:cstheme="minorHAnsi"/>
          <w:bCs/>
        </w:rPr>
        <w:t xml:space="preserve"> (or the then-current Option T</w:t>
      </w:r>
      <w:r w:rsidR="00275978" w:rsidRPr="00081C7A">
        <w:rPr>
          <w:rFonts w:asciiTheme="minorHAnsi" w:hAnsiTheme="minorHAnsi" w:cstheme="minorHAnsi"/>
          <w:bCs/>
        </w:rPr>
        <w:t>erm)</w:t>
      </w:r>
      <w:r w:rsidR="00275978" w:rsidRPr="00863D67">
        <w:rPr>
          <w:rFonts w:asciiTheme="minorHAnsi" w:hAnsiTheme="minorHAnsi" w:cstheme="minorHAnsi"/>
          <w:bCs/>
        </w:rPr>
        <w:t xml:space="preserve">. </w:t>
      </w:r>
    </w:p>
    <w:p w14:paraId="695721A6" w14:textId="7C0C047F" w:rsidR="00081C7A" w:rsidRDefault="00081C7A" w:rsidP="00023CC5">
      <w:pPr>
        <w:numPr>
          <w:ilvl w:val="0"/>
          <w:numId w:val="26"/>
        </w:numPr>
        <w:spacing w:before="120" w:after="120"/>
        <w:rPr>
          <w:rFonts w:asciiTheme="minorHAnsi" w:hAnsiTheme="minorHAnsi" w:cstheme="minorHAnsi"/>
          <w:b/>
          <w:bCs/>
          <w:sz w:val="20"/>
        </w:rPr>
      </w:pPr>
    </w:p>
    <w:p w14:paraId="4EB2C049" w14:textId="7EF4978F"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133FE9">
        <w:rPr>
          <w:rFonts w:asciiTheme="minorHAnsi" w:hAnsiTheme="minorHAnsi" w:cstheme="minorHAnsi"/>
          <w:bCs/>
          <w:sz w:val="20"/>
        </w:rPr>
        <w:t>JCC</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133FE9">
        <w:rPr>
          <w:rFonts w:asciiTheme="minorHAnsi" w:hAnsiTheme="minorHAnsi" w:cstheme="minorHAnsi"/>
          <w:bCs/>
          <w:sz w:val="20"/>
        </w:rPr>
        <w:t>JCC</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4633BD53"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133FE9">
        <w:rPr>
          <w:rFonts w:asciiTheme="minorHAnsi" w:hAnsiTheme="minorHAnsi" w:cstheme="minorHAnsi"/>
          <w:bCs/>
          <w:sz w:val="20"/>
        </w:rPr>
        <w:t>JCC</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133FE9">
        <w:rPr>
          <w:rFonts w:asciiTheme="minorHAnsi" w:hAnsiTheme="minorHAnsi" w:cstheme="minorHAnsi"/>
          <w:bCs/>
          <w:sz w:val="20"/>
        </w:rPr>
        <w:t>JCC</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6A3B8700"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133FE9">
        <w:rPr>
          <w:rFonts w:asciiTheme="minorHAnsi" w:hAnsiTheme="minorHAnsi" w:cstheme="minorHAnsi"/>
          <w:bCs/>
          <w:sz w:val="20"/>
        </w:rPr>
        <w:t>JCC</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133FE9">
        <w:rPr>
          <w:rFonts w:asciiTheme="minorHAnsi" w:hAnsiTheme="minorHAnsi" w:cstheme="minorHAnsi"/>
          <w:bCs/>
          <w:sz w:val="20"/>
        </w:rPr>
        <w:t>JCC</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50A7E164"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133FE9">
        <w:rPr>
          <w:rFonts w:asciiTheme="minorHAnsi" w:hAnsiTheme="minorHAnsi" w:cstheme="minorHAnsi"/>
          <w:bCs/>
          <w:sz w:val="20"/>
        </w:rPr>
        <w:t>JCC</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523E72F2"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133FE9">
        <w:rPr>
          <w:rFonts w:asciiTheme="minorHAnsi" w:hAnsiTheme="minorHAnsi" w:cstheme="minorHAnsi"/>
          <w:b/>
          <w:bCs/>
          <w:sz w:val="20"/>
        </w:rPr>
        <w:t>JCC</w:t>
      </w:r>
      <w:r>
        <w:rPr>
          <w:rFonts w:asciiTheme="minorHAnsi" w:hAnsiTheme="minorHAnsi" w:cstheme="minorHAnsi"/>
          <w:b/>
          <w:bCs/>
          <w:sz w:val="20"/>
        </w:rPr>
        <w:t xml:space="preserve">.    </w:t>
      </w:r>
    </w:p>
    <w:p w14:paraId="458B3092" w14:textId="3101C431"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133FE9">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133FE9">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133FE9">
        <w:rPr>
          <w:rFonts w:asciiTheme="minorHAnsi" w:hAnsiTheme="minorHAnsi" w:cstheme="minorHAnsi"/>
          <w:bCs/>
          <w:sz w:val="20"/>
        </w:rPr>
        <w:t>JCC</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62AEFB24"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133FE9">
        <w:rPr>
          <w:rFonts w:asciiTheme="minorHAnsi" w:hAnsiTheme="minorHAnsi" w:cstheme="minorHAnsi"/>
          <w:bCs/>
          <w:sz w:val="20"/>
        </w:rPr>
        <w:t>JCC</w:t>
      </w:r>
      <w:r w:rsidRPr="00B52602">
        <w:rPr>
          <w:rFonts w:asciiTheme="minorHAnsi" w:hAnsiTheme="minorHAnsi" w:cstheme="minorHAnsi"/>
          <w:bCs/>
          <w:sz w:val="20"/>
        </w:rPr>
        <w:t xml:space="preserve"> terminates this Agreement in whole or in part for cause,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133FE9">
        <w:rPr>
          <w:rFonts w:asciiTheme="minorHAnsi" w:hAnsiTheme="minorHAnsi" w:cstheme="minorHAnsi"/>
          <w:bCs/>
          <w:sz w:val="20"/>
        </w:rPr>
        <w:t>JCC</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133FE9">
        <w:rPr>
          <w:rFonts w:asciiTheme="minorHAnsi" w:hAnsiTheme="minorHAnsi" w:cstheme="minorHAnsi"/>
          <w:bCs/>
          <w:sz w:val="20"/>
        </w:rPr>
        <w:t>JCC</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D9332EA"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133FE9">
        <w:rPr>
          <w:rFonts w:asciiTheme="minorHAnsi" w:hAnsiTheme="minorHAnsi" w:cstheme="minorHAnsi"/>
          <w:bCs/>
          <w:sz w:val="20"/>
        </w:rPr>
        <w:t>JCC</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133FE9">
        <w:rPr>
          <w:rFonts w:asciiTheme="minorHAnsi" w:hAnsiTheme="minorHAnsi" w:cstheme="minorHAnsi"/>
          <w:bCs/>
          <w:sz w:val="20"/>
        </w:rPr>
        <w:t>JCC</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133FE9">
        <w:rPr>
          <w:rFonts w:asciiTheme="minorHAnsi" w:hAnsiTheme="minorHAnsi" w:cstheme="minorHAnsi"/>
          <w:bCs/>
          <w:sz w:val="20"/>
        </w:rPr>
        <w:t>JCC</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133FE9">
        <w:rPr>
          <w:rFonts w:asciiTheme="minorHAnsi" w:hAnsiTheme="minorHAnsi" w:cstheme="minorHAnsi"/>
          <w:bCs/>
          <w:sz w:val="20"/>
        </w:rPr>
        <w:t>JCC</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133FE9">
        <w:rPr>
          <w:rFonts w:asciiTheme="minorHAnsi" w:hAnsiTheme="minorHAnsi" w:cstheme="minorHAnsi"/>
          <w:bCs/>
          <w:sz w:val="20"/>
        </w:rPr>
        <w:t>JCC</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57C30330"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133FE9">
        <w:rPr>
          <w:rFonts w:cstheme="minorHAnsi"/>
          <w:sz w:val="20"/>
        </w:rPr>
        <w:t>JCC</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601FFBBA"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133FE9">
              <w:rPr>
                <w:rFonts w:ascii="Times New Roman" w:hAnsi="Times New Roman"/>
                <w:b/>
                <w:bCs/>
                <w:sz w:val="20"/>
              </w:rPr>
              <w:t>JCC</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269CB66C" w:rsidR="007A6241" w:rsidRPr="00662C65" w:rsidRDefault="007A6241" w:rsidP="00483DAC">
            <w:pPr>
              <w:pStyle w:val="TableStyle"/>
              <w:widowControl w:val="0"/>
              <w:tabs>
                <w:tab w:val="left" w:pos="3244"/>
              </w:tabs>
              <w:rPr>
                <w:rFonts w:ascii="Times New Roman" w:hAnsi="Times New Roman"/>
                <w:b/>
                <w:sz w:val="20"/>
                <w:u w:val="single"/>
              </w:rPr>
            </w:pPr>
            <w:r w:rsidRPr="00662C65">
              <w:rPr>
                <w:rFonts w:ascii="Times New Roman" w:hAnsi="Times New Roman"/>
                <w:b/>
                <w:sz w:val="20"/>
                <w:u w:val="single"/>
              </w:rPr>
              <w:t>[</w:t>
            </w:r>
            <w:r w:rsidR="00662C65" w:rsidRPr="00662C65">
              <w:rPr>
                <w:rFonts w:ascii="Times New Roman" w:hAnsi="Times New Roman"/>
                <w:b/>
                <w:sz w:val="20"/>
                <w:u w:val="single"/>
              </w:rPr>
              <w:t>TBD</w:t>
            </w:r>
            <w:r w:rsidRPr="00662C65">
              <w:rPr>
                <w:rFonts w:ascii="Times New Roman" w:hAnsi="Times New Roman"/>
                <w:b/>
                <w:sz w:val="20"/>
                <w:u w:val="single"/>
              </w:rPr>
              <w:t>]</w:t>
            </w:r>
          </w:p>
          <w:p w14:paraId="77B4241A" w14:textId="77777777" w:rsidR="007A6241" w:rsidRPr="00662C65" w:rsidRDefault="007A6241" w:rsidP="00483DAC">
            <w:pPr>
              <w:pStyle w:val="TableStyle"/>
              <w:widowControl w:val="0"/>
              <w:tabs>
                <w:tab w:val="left" w:pos="3244"/>
              </w:tabs>
              <w:rPr>
                <w:rFonts w:ascii="Times New Roman" w:hAnsi="Times New Roman"/>
                <w:b/>
                <w:sz w:val="20"/>
                <w:u w:val="single"/>
              </w:rPr>
            </w:pPr>
          </w:p>
        </w:tc>
        <w:tc>
          <w:tcPr>
            <w:tcW w:w="3967" w:type="dxa"/>
            <w:tcBorders>
              <w:top w:val="single" w:sz="4" w:space="0" w:color="auto"/>
              <w:left w:val="single" w:sz="4" w:space="0" w:color="auto"/>
              <w:bottom w:val="nil"/>
            </w:tcBorders>
          </w:tcPr>
          <w:p w14:paraId="54D9F7A0" w14:textId="1A2A6D47" w:rsidR="007A6241" w:rsidRPr="00662C65" w:rsidRDefault="00662C65" w:rsidP="00483DAC">
            <w:pPr>
              <w:pStyle w:val="TableStyle"/>
              <w:widowControl w:val="0"/>
              <w:tabs>
                <w:tab w:val="left" w:pos="3244"/>
              </w:tabs>
              <w:rPr>
                <w:rFonts w:ascii="Times New Roman" w:hAnsi="Times New Roman"/>
                <w:b/>
                <w:sz w:val="20"/>
              </w:rPr>
            </w:pPr>
            <w:r w:rsidRPr="00662C65">
              <w:rPr>
                <w:rFonts w:ascii="Times New Roman" w:hAnsi="Times New Roman"/>
                <w:b/>
                <w:sz w:val="20"/>
                <w:u w:val="single"/>
              </w:rPr>
              <w:t>[TBD</w:t>
            </w:r>
            <w:r w:rsidR="007A6241" w:rsidRPr="00662C65">
              <w:rPr>
                <w:rFonts w:ascii="Times New Roman" w:hAnsi="Times New Roman"/>
                <w:b/>
                <w:sz w:val="20"/>
                <w:u w:val="single"/>
              </w:rPr>
              <w:t>]</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The provisions in this section are</w:t>
      </w:r>
      <w:r w:rsidRPr="0079363C">
        <w:rPr>
          <w:rFonts w:asciiTheme="minorHAnsi" w:hAnsiTheme="minorHAnsi" w:cstheme="minorHAnsi"/>
          <w:b w:val="0"/>
          <w:sz w:val="20"/>
        </w:rPr>
        <w:t xml:space="preserve"> </w:t>
      </w:r>
      <w:r w:rsidRPr="0079363C">
        <w:rPr>
          <w:rFonts w:asciiTheme="minorHAnsi" w:hAnsiTheme="minorHAnsi" w:cstheme="minorHAnsi"/>
          <w:i/>
          <w:sz w:val="20"/>
        </w:rPr>
        <w:t xml:space="preserve">applicable only to the types of orders specified in the </w:t>
      </w:r>
      <w:r w:rsidR="00EC6410" w:rsidRPr="0079363C">
        <w:rPr>
          <w:rFonts w:asciiTheme="minorHAnsi" w:hAnsiTheme="minorHAnsi" w:cstheme="minorHAnsi"/>
          <w:i/>
          <w:sz w:val="20"/>
        </w:rPr>
        <w:t>first sentence</w:t>
      </w:r>
      <w:r w:rsidR="002F5B37" w:rsidRPr="0079363C">
        <w:rPr>
          <w:rFonts w:asciiTheme="minorHAnsi" w:hAnsiTheme="minorHAnsi" w:cstheme="minorHAnsi"/>
          <w:i/>
          <w:sz w:val="20"/>
        </w:rPr>
        <w:t xml:space="preserve"> of each sub</w:t>
      </w:r>
      <w:r w:rsidRPr="0079363C">
        <w:rPr>
          <w:rFonts w:asciiTheme="minorHAnsi" w:hAnsiTheme="minorHAnsi" w:cstheme="minorHAnsi"/>
          <w:i/>
          <w:sz w:val="20"/>
        </w:rPr>
        <w:t>section</w:t>
      </w:r>
      <w:r w:rsidRPr="0079363C">
        <w:rPr>
          <w:rFonts w:asciiTheme="minorHAnsi" w:hAnsiTheme="minorHAnsi" w:cstheme="minorHAnsi"/>
          <w:b w:val="0"/>
          <w:sz w:val="20"/>
        </w:rPr>
        <w:t xml:space="preserve">. If this Agreement is not </w:t>
      </w:r>
      <w:r w:rsidRPr="00E7307B">
        <w:rPr>
          <w:rFonts w:asciiTheme="minorHAnsi" w:hAnsiTheme="minorHAnsi" w:cstheme="minorHAnsi"/>
          <w:b w:val="0"/>
          <w:sz w:val="20"/>
        </w:rPr>
        <w:t xml:space="preserve">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8D1FF68" w14:textId="5C7E2A7B" w:rsidR="004E5170" w:rsidRPr="0079363C" w:rsidRDefault="006A354E" w:rsidP="0079363C">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575DFA8" w14:textId="77777777" w:rsidR="008F1CA8" w:rsidRDefault="008F1CA8" w:rsidP="008F1CA8">
      <w:pPr>
        <w:pStyle w:val="ListParagraph"/>
        <w:ind w:left="936"/>
        <w:jc w:val="both"/>
        <w:rPr>
          <w:rFonts w:asciiTheme="minorHAnsi" w:hAnsiTheme="minorHAnsi" w:cstheme="minorHAnsi"/>
          <w:sz w:val="20"/>
        </w:rPr>
      </w:pPr>
    </w:p>
    <w:p w14:paraId="4B281E86" w14:textId="43F43D96"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133FE9">
        <w:rPr>
          <w:rFonts w:asciiTheme="minorHAnsi" w:hAnsiTheme="minorHAnsi" w:cstheme="minorHAnsi"/>
          <w:sz w:val="20"/>
        </w:rPr>
        <w:t>JCC</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133FE9">
        <w:rPr>
          <w:rFonts w:asciiTheme="minorHAnsi" w:hAnsiTheme="minorHAnsi" w:cstheme="minorHAnsi"/>
          <w:bCs/>
          <w:sz w:val="20"/>
        </w:rPr>
        <w:t>JCC</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34BFD71B"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133FE9">
        <w:rPr>
          <w:rFonts w:asciiTheme="minorHAnsi" w:hAnsiTheme="minorHAnsi" w:cstheme="minorHAnsi"/>
          <w:sz w:val="20"/>
        </w:rPr>
        <w:t>JCC</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133FE9">
        <w:rPr>
          <w:rFonts w:asciiTheme="minorHAnsi" w:hAnsiTheme="minorHAnsi" w:cstheme="minorHAnsi"/>
          <w:sz w:val="20"/>
        </w:rPr>
        <w:t>JCC</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2BCF0FC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A84B5B">
        <w:rPr>
          <w:rFonts w:asciiTheme="minorHAnsi" w:hAnsiTheme="minorHAnsi" w:cstheme="minorHAnsi"/>
          <w:sz w:val="20"/>
        </w:rPr>
        <w:t xml:space="preserve">Contractor shall assign to the </w:t>
      </w:r>
      <w:r w:rsidR="00133FE9">
        <w:rPr>
          <w:rFonts w:asciiTheme="minorHAnsi" w:hAnsiTheme="minorHAnsi" w:cstheme="minorHAnsi"/>
          <w:sz w:val="20"/>
        </w:rPr>
        <w:t>JCC</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133FE9">
        <w:rPr>
          <w:rFonts w:asciiTheme="minorHAnsi" w:hAnsiTheme="minorHAnsi" w:cstheme="minorHAnsi"/>
          <w:sz w:val="20"/>
        </w:rPr>
        <w:t>JCC</w:t>
      </w:r>
      <w:r w:rsidRPr="00A84B5B">
        <w:rPr>
          <w:rFonts w:asciiTheme="minorHAnsi" w:hAnsiTheme="minorHAnsi" w:cstheme="minorHAnsi"/>
          <w:sz w:val="20"/>
        </w:rPr>
        <w:t xml:space="preserve">. Such assignment shall be made and become effective at the time the </w:t>
      </w:r>
      <w:r w:rsidR="00133FE9">
        <w:rPr>
          <w:rFonts w:asciiTheme="minorHAnsi" w:hAnsiTheme="minorHAnsi" w:cstheme="minorHAnsi"/>
          <w:sz w:val="20"/>
        </w:rPr>
        <w:t>JCC</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133FE9">
        <w:rPr>
          <w:rFonts w:asciiTheme="minorHAnsi" w:hAnsiTheme="minorHAnsi" w:cstheme="minorHAnsi"/>
          <w:sz w:val="20"/>
        </w:rPr>
        <w:t>JCC</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133FE9">
        <w:rPr>
          <w:rFonts w:asciiTheme="minorHAnsi" w:hAnsiTheme="minorHAnsi" w:cstheme="minorHAnsi"/>
          <w:sz w:val="20"/>
        </w:rPr>
        <w:t>JCC</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133FE9">
        <w:rPr>
          <w:rFonts w:asciiTheme="minorHAnsi" w:hAnsiTheme="minorHAnsi" w:cstheme="minorHAnsi"/>
          <w:sz w:val="20"/>
        </w:rPr>
        <w:t>JCC</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133FE9">
        <w:rPr>
          <w:rFonts w:asciiTheme="minorHAnsi" w:hAnsiTheme="minorHAnsi" w:cstheme="minorHAnsi"/>
          <w:sz w:val="20"/>
        </w:rPr>
        <w:t>JCC</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133FE9">
        <w:rPr>
          <w:rFonts w:asciiTheme="minorHAnsi" w:hAnsiTheme="minorHAnsi" w:cstheme="minorHAnsi"/>
          <w:sz w:val="20"/>
        </w:rPr>
        <w:t>JCC</w:t>
      </w:r>
      <w:r w:rsidRPr="00A84B5B">
        <w:rPr>
          <w:rFonts w:asciiTheme="minorHAnsi" w:hAnsiTheme="minorHAnsi" w:cstheme="minorHAnsi"/>
          <w:sz w:val="20"/>
        </w:rPr>
        <w:t xml:space="preserve"> has not been injured thereby, or (b) the </w:t>
      </w:r>
      <w:r w:rsidR="00133FE9">
        <w:rPr>
          <w:rFonts w:asciiTheme="minorHAnsi" w:hAnsiTheme="minorHAnsi" w:cstheme="minorHAnsi"/>
          <w:sz w:val="20"/>
        </w:rPr>
        <w:t>JCC</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7FEB1DAE" w14:textId="2C2E0155"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336A926"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133FE9">
        <w:rPr>
          <w:rFonts w:asciiTheme="minorHAnsi" w:hAnsiTheme="minorHAnsi" w:cstheme="minorHAnsi"/>
          <w:sz w:val="20"/>
        </w:rPr>
        <w:t>JCC</w:t>
      </w:r>
      <w:r w:rsidRPr="00C04E9F">
        <w:rPr>
          <w:rFonts w:asciiTheme="minorHAnsi" w:hAnsiTheme="minorHAnsi" w:cstheme="minorHAnsi"/>
          <w:sz w:val="20"/>
        </w:rPr>
        <w:t xml:space="preserve">. No employer-employee, partnership, joint venture, or agency relationship exists between Contractor and the </w:t>
      </w:r>
      <w:r w:rsidR="00133FE9">
        <w:rPr>
          <w:rFonts w:asciiTheme="minorHAnsi" w:hAnsiTheme="minorHAnsi" w:cstheme="minorHAnsi"/>
          <w:sz w:val="20"/>
        </w:rPr>
        <w:t>JCC</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133FE9">
        <w:rPr>
          <w:rFonts w:cstheme="minorHAnsi"/>
          <w:sz w:val="20"/>
        </w:rPr>
        <w:t>JCC</w:t>
      </w:r>
      <w:r w:rsidR="000205FD" w:rsidRPr="00C04E9F">
        <w:rPr>
          <w:rFonts w:cstheme="minorHAnsi"/>
          <w:sz w:val="20"/>
        </w:rPr>
        <w:t xml:space="preserve">. If any governmental entity concludes that Contractor is not an independent contractor, the </w:t>
      </w:r>
      <w:r w:rsidR="00133FE9">
        <w:rPr>
          <w:rFonts w:cstheme="minorHAnsi"/>
          <w:sz w:val="20"/>
        </w:rPr>
        <w:t>JCC</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55AF8614"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133FE9">
        <w:rPr>
          <w:rFonts w:asciiTheme="minorHAnsi" w:hAnsiTheme="minorHAnsi" w:cstheme="minorHAnsi"/>
          <w:bCs/>
          <w:sz w:val="20"/>
        </w:rPr>
        <w:t>JCC</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133FE9">
        <w:rPr>
          <w:rFonts w:asciiTheme="minorHAnsi" w:hAnsiTheme="minorHAnsi" w:cstheme="minorHAnsi"/>
          <w:bCs/>
          <w:sz w:val="20"/>
        </w:rPr>
        <w:t>JCC</w:t>
      </w:r>
      <w:r w:rsidR="006402DE" w:rsidRPr="006402DE">
        <w:rPr>
          <w:rFonts w:asciiTheme="minorHAnsi" w:hAnsiTheme="minorHAnsi" w:cstheme="minorHAnsi"/>
          <w:bCs/>
          <w:sz w:val="20"/>
        </w:rPr>
        <w:t xml:space="preserve"> five percent (5%) or more during the time period subject to audit, Contractor must reimburse the </w:t>
      </w:r>
      <w:r w:rsidR="00133FE9">
        <w:rPr>
          <w:rFonts w:asciiTheme="minorHAnsi" w:hAnsiTheme="minorHAnsi" w:cstheme="minorHAnsi"/>
          <w:bCs/>
          <w:sz w:val="20"/>
        </w:rPr>
        <w:t>JCC</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3F6E7840"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133FE9">
        <w:rPr>
          <w:rFonts w:asciiTheme="minorHAnsi" w:hAnsiTheme="minorHAnsi" w:cstheme="minorHAnsi"/>
          <w:sz w:val="20"/>
        </w:rPr>
        <w:t>JCC</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133FE9">
        <w:rPr>
          <w:rFonts w:asciiTheme="minorHAnsi" w:hAnsiTheme="minorHAnsi" w:cstheme="minorHAnsi"/>
          <w:sz w:val="20"/>
        </w:rPr>
        <w:t>JCC</w:t>
      </w:r>
      <w:r w:rsidRPr="008D1584">
        <w:rPr>
          <w:rFonts w:asciiTheme="minorHAnsi" w:hAnsiTheme="minorHAnsi" w:cstheme="minorHAnsi"/>
          <w:sz w:val="20"/>
        </w:rPr>
        <w:t xml:space="preserve"> owns all right, title and interest in the Confidential Information. Contractor will notify the </w:t>
      </w:r>
      <w:r w:rsidR="00133FE9">
        <w:rPr>
          <w:rFonts w:asciiTheme="minorHAnsi" w:hAnsiTheme="minorHAnsi" w:cstheme="minorHAnsi"/>
          <w:sz w:val="20"/>
        </w:rPr>
        <w:t>JCC</w:t>
      </w:r>
      <w:r w:rsidRPr="008D1584">
        <w:rPr>
          <w:rFonts w:asciiTheme="minorHAnsi" w:hAnsiTheme="minorHAnsi" w:cstheme="minorHAnsi"/>
          <w:sz w:val="20"/>
        </w:rPr>
        <w:t xml:space="preserve"> promptly upon learning of any unauthorized disclosure or use of Confidential Information and will cooperate fully with the </w:t>
      </w:r>
      <w:r w:rsidR="00133FE9">
        <w:rPr>
          <w:rFonts w:asciiTheme="minorHAnsi" w:hAnsiTheme="minorHAnsi" w:cstheme="minorHAnsi"/>
          <w:sz w:val="20"/>
        </w:rPr>
        <w:t>JCC</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133FE9">
        <w:rPr>
          <w:sz w:val="20"/>
        </w:rPr>
        <w:t>JCC</w:t>
      </w:r>
      <w:r w:rsidRPr="001153AF">
        <w:rPr>
          <w:sz w:val="20"/>
        </w:rPr>
        <w:t xml:space="preserve">’s request and upon any termination or expiration of this Agreement, Contractor will promptly (a) return to the </w:t>
      </w:r>
      <w:r w:rsidR="00133FE9">
        <w:rPr>
          <w:sz w:val="20"/>
        </w:rPr>
        <w:t>JCC</w:t>
      </w:r>
      <w:r w:rsidRPr="001153AF">
        <w:rPr>
          <w:sz w:val="20"/>
        </w:rPr>
        <w:t xml:space="preserve"> or, if so directed by the </w:t>
      </w:r>
      <w:r w:rsidR="00133FE9">
        <w:rPr>
          <w:sz w:val="20"/>
        </w:rPr>
        <w:t>JCC</w:t>
      </w:r>
      <w:r w:rsidRPr="001153AF">
        <w:rPr>
          <w:sz w:val="20"/>
        </w:rPr>
        <w:t xml:space="preserve">, destroy all Confidential Information (in every form and medium), and (b) certify to the </w:t>
      </w:r>
      <w:r w:rsidR="00133FE9">
        <w:rPr>
          <w:sz w:val="20"/>
        </w:rPr>
        <w:t>JCC</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133FE9">
        <w:rPr>
          <w:rFonts w:asciiTheme="minorHAnsi" w:hAnsiTheme="minorHAnsi" w:cstheme="minorHAnsi"/>
          <w:sz w:val="20"/>
        </w:rPr>
        <w:t>JCC</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40E5175E"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133FE9">
        <w:rPr>
          <w:rFonts w:asciiTheme="minorHAnsi" w:hAnsiTheme="minorHAnsi" w:cstheme="minorHAnsi"/>
          <w:bCs/>
          <w:sz w:val="20"/>
        </w:rPr>
        <w:t>JCC</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133FE9">
        <w:rPr>
          <w:rFonts w:asciiTheme="minorHAnsi" w:hAnsiTheme="minorHAnsi" w:cstheme="minorHAnsi"/>
          <w:bCs/>
          <w:sz w:val="20"/>
        </w:rPr>
        <w:t>JCC</w:t>
      </w:r>
      <w:r w:rsidRPr="00B97478">
        <w:rPr>
          <w:rFonts w:asciiTheme="minorHAnsi" w:hAnsiTheme="minorHAnsi" w:cstheme="minorHAnsi"/>
          <w:bCs/>
          <w:sz w:val="20"/>
        </w:rPr>
        <w:t>.</w:t>
      </w:r>
    </w:p>
    <w:p w14:paraId="14C2D7DC" w14:textId="5C2AB7C5"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133FE9">
        <w:rPr>
          <w:rFonts w:asciiTheme="minorHAnsi" w:hAnsiTheme="minorHAnsi" w:cstheme="minorHAnsi"/>
          <w:sz w:val="20"/>
        </w:rPr>
        <w:t>JCC</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47CE37DA"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133FE9">
        <w:rPr>
          <w:sz w:val="20"/>
        </w:rPr>
        <w:t>JCC</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133FE9">
        <w:rPr>
          <w:rFonts w:asciiTheme="minorHAnsi" w:hAnsiTheme="minorHAnsi" w:cstheme="minorHAnsi"/>
          <w:bCs/>
          <w:sz w:val="20"/>
        </w:rPr>
        <w:t>JCC</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133FE9">
        <w:rPr>
          <w:sz w:val="20"/>
        </w:rPr>
        <w:t>JCC</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0953679" w14:textId="7222C1CD" w:rsidR="00A46FBE" w:rsidRPr="002B6210" w:rsidRDefault="00AD6510" w:rsidP="00AD6510">
      <w:pPr>
        <w:jc w:val="center"/>
        <w:rPr>
          <w:rFonts w:asciiTheme="minorHAnsi" w:hAnsiTheme="minorHAnsi" w:cstheme="minorHAnsi"/>
          <w:sz w:val="20"/>
        </w:rPr>
      </w:pPr>
      <w:r>
        <w:rPr>
          <w:rFonts w:asciiTheme="minorHAnsi" w:hAnsiTheme="minorHAnsi" w:cstheme="minorHAnsi"/>
          <w:sz w:val="20"/>
        </w:rPr>
        <w:t>End of Appendix C</w:t>
      </w: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3"/>
          <w:footerReference w:type="first" r:id="rId14"/>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AD6510">
      <w:pPr>
        <w:pStyle w:val="Title"/>
        <w:spacing w:before="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562B3E7E" w14:textId="77777777" w:rsidR="00B7449E" w:rsidRPr="00EC158B" w:rsidRDefault="0099364E" w:rsidP="00AD6510">
      <w:pPr>
        <w:pStyle w:val="Title"/>
        <w:spacing w:before="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298C2BE3"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 including information relating to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’s personnel and users; and (ii) all financial, statistical, personal, technical and other data and information of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’s satisfaction that: (a) Contractor lawfully knew prior to the </w:t>
      </w:r>
      <w:r w:rsidR="00133FE9">
        <w:rPr>
          <w:rFonts w:asciiTheme="minorHAnsi" w:hAnsiTheme="minorHAnsi" w:cstheme="minorHAnsi"/>
          <w:sz w:val="20"/>
          <w:szCs w:val="20"/>
        </w:rPr>
        <w:t>JCC</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1D142B36"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133FE9">
        <w:rPr>
          <w:rFonts w:asciiTheme="minorHAnsi" w:hAnsiTheme="minorHAnsi" w:cstheme="minorHAnsi"/>
          <w:b/>
          <w:sz w:val="20"/>
          <w:szCs w:val="20"/>
        </w:rPr>
        <w:t>JCC</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5990A723"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133FE9">
        <w:rPr>
          <w:rFonts w:asciiTheme="minorHAnsi" w:hAnsiTheme="minorHAnsi" w:cstheme="minorHAnsi"/>
          <w:sz w:val="20"/>
          <w:szCs w:val="20"/>
        </w:rPr>
        <w:t>JCC</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371F71BE" w14:textId="361DF592" w:rsidR="00AD6510"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3A4A15BB" w14:textId="77777777" w:rsidR="00AD6510" w:rsidRDefault="00AD6510" w:rsidP="00AD6510">
      <w:pPr>
        <w:pStyle w:val="BodyText"/>
        <w:spacing w:before="120" w:after="120" w:line="240" w:lineRule="auto"/>
        <w:jc w:val="center"/>
        <w:rPr>
          <w:rFonts w:asciiTheme="minorHAnsi" w:hAnsiTheme="minorHAnsi" w:cstheme="minorHAnsi"/>
          <w:szCs w:val="24"/>
        </w:rPr>
      </w:pPr>
    </w:p>
    <w:p w14:paraId="3662BB0E" w14:textId="1253F77C" w:rsidR="00AD6510" w:rsidRPr="00AD6510" w:rsidRDefault="00AD6510" w:rsidP="00AD6510">
      <w:pPr>
        <w:pStyle w:val="BodyText"/>
        <w:spacing w:before="120" w:after="120" w:line="240" w:lineRule="auto"/>
        <w:jc w:val="center"/>
        <w:rPr>
          <w:rFonts w:asciiTheme="minorHAnsi" w:hAnsiTheme="minorHAnsi" w:cstheme="minorHAnsi"/>
          <w:szCs w:val="24"/>
        </w:rPr>
      </w:pPr>
      <w:r w:rsidRPr="00AD6510">
        <w:rPr>
          <w:rFonts w:asciiTheme="minorHAnsi" w:hAnsiTheme="minorHAnsi" w:cstheme="minorHAnsi"/>
          <w:szCs w:val="24"/>
        </w:rPr>
        <w:t>End of Appendix D</w:t>
      </w:r>
    </w:p>
    <w:sectPr w:rsidR="00AD6510" w:rsidRPr="00AD6510" w:rsidSect="00AD6510">
      <w:footerReference w:type="default" r:id="rId15"/>
      <w:pgSz w:w="12240" w:h="15840"/>
      <w:pgMar w:top="13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133FE9" w:rsidRDefault="00133FE9" w:rsidP="00437785">
      <w:r>
        <w:separator/>
      </w:r>
    </w:p>
  </w:endnote>
  <w:endnote w:type="continuationSeparator" w:id="0">
    <w:p w14:paraId="74874101" w14:textId="77777777" w:rsidR="00133FE9" w:rsidRDefault="00133FE9"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28E95979"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49844722"/>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461D7" w14:textId="5B72FB0B" w:rsidR="00AD6510" w:rsidRDefault="00AD6510" w:rsidP="00AD65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33FE9" w:rsidRDefault="00133FE9"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581703AA"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4D146C">
          <w:rPr>
            <w:noProof/>
          </w:rPr>
          <w:t>8</w:t>
        </w:r>
        <w:r>
          <w:rPr>
            <w:noProof/>
          </w:rPr>
          <w:fldChar w:fldCharType="end"/>
        </w:r>
      </w:sdtContent>
    </w:sdt>
  </w:p>
  <w:p w14:paraId="00138C7D" w14:textId="77777777" w:rsidR="00133FE9" w:rsidRDefault="00133FE9"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4AB756F1"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4D146C">
          <w:rPr>
            <w:noProof/>
          </w:rPr>
          <w:t>1</w:t>
        </w:r>
        <w:r>
          <w:rPr>
            <w:noProof/>
          </w:rPr>
          <w:fldChar w:fldCharType="end"/>
        </w:r>
      </w:sdtContent>
    </w:sdt>
  </w:p>
  <w:p w14:paraId="283AC261" w14:textId="77777777" w:rsidR="00133FE9" w:rsidRDefault="00133F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133FE9" w:rsidRDefault="00133FE9"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p>
  <w:p w14:paraId="206DEC6B" w14:textId="77777777" w:rsidR="00133FE9" w:rsidRDefault="00133FE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133FE9" w:rsidRDefault="00133FE9" w:rsidP="00437785">
      <w:r>
        <w:separator/>
      </w:r>
    </w:p>
  </w:footnote>
  <w:footnote w:type="continuationSeparator" w:id="0">
    <w:p w14:paraId="7F1FD7D0" w14:textId="77777777" w:rsidR="00133FE9" w:rsidRDefault="00133FE9"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BC47" w14:textId="77777777" w:rsidR="007B0F19" w:rsidRPr="007B0F19" w:rsidRDefault="007B0F19" w:rsidP="007B0F19">
    <w:pPr>
      <w:tabs>
        <w:tab w:val="center" w:pos="4680"/>
        <w:tab w:val="right" w:pos="9360"/>
      </w:tabs>
      <w:rPr>
        <w:rFonts w:eastAsia="Times New Roman"/>
        <w:sz w:val="20"/>
      </w:rPr>
    </w:pPr>
    <w:r w:rsidRPr="007B0F19">
      <w:rPr>
        <w:rFonts w:eastAsia="Times New Roman"/>
        <w:sz w:val="20"/>
      </w:rPr>
      <w:t>RFP Title: On-Site Catering Sacramento</w:t>
    </w:r>
  </w:p>
  <w:p w14:paraId="0033D58A" w14:textId="178D2FBB" w:rsidR="007B0F19" w:rsidRPr="00AD6510" w:rsidRDefault="007B0F19" w:rsidP="00AD6510">
    <w:pPr>
      <w:tabs>
        <w:tab w:val="center" w:pos="4680"/>
        <w:tab w:val="right" w:pos="9360"/>
      </w:tabs>
      <w:rPr>
        <w:rFonts w:eastAsia="Times New Roman"/>
        <w:sz w:val="20"/>
      </w:rPr>
    </w:pPr>
    <w:r w:rsidRPr="007B0F19">
      <w:rPr>
        <w:rFonts w:eastAsia="Times New Roman"/>
        <w:sz w:val="20"/>
      </w:rPr>
      <w:t xml:space="preserve">RFP Number:  </w:t>
    </w:r>
    <w:r w:rsidR="0058117E">
      <w:rPr>
        <w:rFonts w:eastAsia="Times New Roman"/>
        <w:sz w:val="20"/>
      </w:rPr>
      <w:t>OAS</w:t>
    </w:r>
    <w:r w:rsidRPr="007B0F19">
      <w:rPr>
        <w:rFonts w:eastAsia="Times New Roman"/>
        <w:sz w:val="20"/>
      </w:rPr>
      <w:t>-2017-10-LV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6B7" w14:textId="77777777" w:rsidR="00AD6510" w:rsidRPr="00AD6510" w:rsidRDefault="00AD6510" w:rsidP="00AD6510">
    <w:pPr>
      <w:tabs>
        <w:tab w:val="center" w:pos="4680"/>
        <w:tab w:val="right" w:pos="9360"/>
      </w:tabs>
      <w:rPr>
        <w:rFonts w:eastAsia="Times New Roman"/>
        <w:sz w:val="20"/>
      </w:rPr>
    </w:pPr>
    <w:r w:rsidRPr="00AD6510">
      <w:rPr>
        <w:rFonts w:eastAsia="Times New Roman"/>
        <w:sz w:val="20"/>
      </w:rPr>
      <w:t>RFP Title: On-Site Catering Sacramento</w:t>
    </w:r>
  </w:p>
  <w:p w14:paraId="01C43A22" w14:textId="593DDD49" w:rsidR="00AD6510" w:rsidRPr="00AD6510" w:rsidRDefault="00AD6510" w:rsidP="00AD6510">
    <w:pPr>
      <w:tabs>
        <w:tab w:val="center" w:pos="4680"/>
        <w:tab w:val="right" w:pos="9360"/>
      </w:tabs>
      <w:rPr>
        <w:rFonts w:eastAsia="Times New Roman"/>
        <w:sz w:val="20"/>
      </w:rPr>
    </w:pPr>
    <w:r w:rsidRPr="00AD6510">
      <w:rPr>
        <w:rFonts w:eastAsia="Times New Roman"/>
        <w:sz w:val="20"/>
      </w:rPr>
      <w:t xml:space="preserve">RFP Number:  </w:t>
    </w:r>
    <w:r w:rsidR="0058117E">
      <w:rPr>
        <w:rFonts w:eastAsia="Times New Roman"/>
        <w:sz w:val="20"/>
      </w:rPr>
      <w:t>OAS</w:t>
    </w:r>
    <w:r w:rsidRPr="00AD6510">
      <w:rPr>
        <w:rFonts w:eastAsia="Times New Roman"/>
        <w:sz w:val="20"/>
      </w:rPr>
      <w:t>-2017-10-LV</w:t>
    </w:r>
  </w:p>
  <w:p w14:paraId="771E33E2" w14:textId="77777777" w:rsidR="00AD6510" w:rsidRDefault="00AD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46"/>
    <w:multiLevelType w:val="multilevel"/>
    <w:tmpl w:val="0936A90C"/>
    <w:lvl w:ilvl="0">
      <w:start w:val="2"/>
      <w:numFmt w:val="decimal"/>
      <w:lvlText w:val="%1.0"/>
      <w:lvlJc w:val="left"/>
      <w:pPr>
        <w:ind w:left="12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380" w:hanging="1440"/>
      </w:pPr>
      <w:rPr>
        <w:rFonts w:hint="default"/>
      </w:rPr>
    </w:lvl>
    <w:lvl w:ilvl="8">
      <w:start w:val="1"/>
      <w:numFmt w:val="decimal"/>
      <w:lvlText w:val="%1.%2.%3.%4.%5.%6.%7.%8.%9"/>
      <w:lvlJc w:val="left"/>
      <w:pPr>
        <w:ind w:left="8460" w:hanging="180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0137FB3"/>
    <w:multiLevelType w:val="multilevel"/>
    <w:tmpl w:val="7FC2B93E"/>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8"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9"/>
  </w:num>
  <w:num w:numId="2">
    <w:abstractNumId w:val="6"/>
  </w:num>
  <w:num w:numId="3">
    <w:abstractNumId w:val="25"/>
  </w:num>
  <w:num w:numId="4">
    <w:abstractNumId w:val="12"/>
  </w:num>
  <w:num w:numId="5">
    <w:abstractNumId w:val="8"/>
  </w:num>
  <w:num w:numId="6">
    <w:abstractNumId w:val="5"/>
  </w:num>
  <w:num w:numId="7">
    <w:abstractNumId w:val="16"/>
  </w:num>
  <w:num w:numId="8">
    <w:abstractNumId w:val="17"/>
  </w:num>
  <w:num w:numId="9">
    <w:abstractNumId w:val="4"/>
  </w:num>
  <w:num w:numId="10">
    <w:abstractNumId w:val="20"/>
  </w:num>
  <w:num w:numId="11">
    <w:abstractNumId w:val="3"/>
  </w:num>
  <w:num w:numId="12">
    <w:abstractNumId w:val="23"/>
  </w:num>
  <w:num w:numId="13">
    <w:abstractNumId w:val="27"/>
  </w:num>
  <w:num w:numId="14">
    <w:abstractNumId w:val="26"/>
  </w:num>
  <w:num w:numId="15">
    <w:abstractNumId w:val="2"/>
  </w:num>
  <w:num w:numId="16">
    <w:abstractNumId w:val="1"/>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24"/>
  </w:num>
  <w:num w:numId="21">
    <w:abstractNumId w:val="13"/>
  </w:num>
  <w:num w:numId="22">
    <w:abstractNumId w:val="10"/>
  </w:num>
  <w:num w:numId="23">
    <w:abstractNumId w:val="15"/>
  </w:num>
  <w:num w:numId="24">
    <w:abstractNumId w:val="11"/>
  </w:num>
  <w:num w:numId="25">
    <w:abstractNumId w:val="28"/>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0"/>
  </w:num>
  <w:num w:numId="29">
    <w:abstractNumId w:val="2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2hWKQFk/i/YA2YdDTcPaDNj+OPY8N0+SQ7dHDRhpthpZCsrOzYJ2U6HxmQiFJkcF6Gd7zJAmgWZ+zHzDq8LNvw==" w:salt="w5qonYOu9rmg7vspHuuZ3w=="/>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4AC"/>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0ECD"/>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3FE9"/>
    <w:rsid w:val="00134BA5"/>
    <w:rsid w:val="00142A64"/>
    <w:rsid w:val="00144EF7"/>
    <w:rsid w:val="0014500D"/>
    <w:rsid w:val="00146395"/>
    <w:rsid w:val="00146BA3"/>
    <w:rsid w:val="00150E36"/>
    <w:rsid w:val="00150FE1"/>
    <w:rsid w:val="00151666"/>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4422"/>
    <w:rsid w:val="001B7DCE"/>
    <w:rsid w:val="001C2EE5"/>
    <w:rsid w:val="001C41A7"/>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75978"/>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132D"/>
    <w:rsid w:val="003C2303"/>
    <w:rsid w:val="003C255A"/>
    <w:rsid w:val="003C5DDC"/>
    <w:rsid w:val="003D48FB"/>
    <w:rsid w:val="003D5C85"/>
    <w:rsid w:val="003D5D89"/>
    <w:rsid w:val="003D7AFA"/>
    <w:rsid w:val="003E04D4"/>
    <w:rsid w:val="003E28A6"/>
    <w:rsid w:val="003E52BA"/>
    <w:rsid w:val="003E7FA6"/>
    <w:rsid w:val="003F0E91"/>
    <w:rsid w:val="003F1B2B"/>
    <w:rsid w:val="003F2C3A"/>
    <w:rsid w:val="003F713C"/>
    <w:rsid w:val="00402D43"/>
    <w:rsid w:val="00404121"/>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146C"/>
    <w:rsid w:val="004D2739"/>
    <w:rsid w:val="004D392D"/>
    <w:rsid w:val="004D466F"/>
    <w:rsid w:val="004D5BFA"/>
    <w:rsid w:val="004E4AF2"/>
    <w:rsid w:val="004E5170"/>
    <w:rsid w:val="004F7C4E"/>
    <w:rsid w:val="00502D4E"/>
    <w:rsid w:val="00504C57"/>
    <w:rsid w:val="005075E3"/>
    <w:rsid w:val="005129C0"/>
    <w:rsid w:val="00513347"/>
    <w:rsid w:val="00513F73"/>
    <w:rsid w:val="00522379"/>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111D"/>
    <w:rsid w:val="0058117E"/>
    <w:rsid w:val="00583AB8"/>
    <w:rsid w:val="00583BAF"/>
    <w:rsid w:val="005843F1"/>
    <w:rsid w:val="005848E6"/>
    <w:rsid w:val="00585E07"/>
    <w:rsid w:val="005929F7"/>
    <w:rsid w:val="0059778A"/>
    <w:rsid w:val="00597EA5"/>
    <w:rsid w:val="005A5C92"/>
    <w:rsid w:val="005B0639"/>
    <w:rsid w:val="005B1F0F"/>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2E6"/>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2C65"/>
    <w:rsid w:val="006643D8"/>
    <w:rsid w:val="00664624"/>
    <w:rsid w:val="00664B0E"/>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363C"/>
    <w:rsid w:val="00797BC5"/>
    <w:rsid w:val="007A25BA"/>
    <w:rsid w:val="007A6241"/>
    <w:rsid w:val="007A62B5"/>
    <w:rsid w:val="007B0F19"/>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2EA5"/>
    <w:rsid w:val="009D4D4D"/>
    <w:rsid w:val="009D7991"/>
    <w:rsid w:val="009D7CA0"/>
    <w:rsid w:val="009E7973"/>
    <w:rsid w:val="009F5920"/>
    <w:rsid w:val="009F6D38"/>
    <w:rsid w:val="00A01D63"/>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548F"/>
    <w:rsid w:val="00AC73EE"/>
    <w:rsid w:val="00AD3993"/>
    <w:rsid w:val="00AD550D"/>
    <w:rsid w:val="00AD6510"/>
    <w:rsid w:val="00AD682C"/>
    <w:rsid w:val="00AE253A"/>
    <w:rsid w:val="00AE61A6"/>
    <w:rsid w:val="00AE6F08"/>
    <w:rsid w:val="00AF64AB"/>
    <w:rsid w:val="00B00CD8"/>
    <w:rsid w:val="00B00E84"/>
    <w:rsid w:val="00B1586F"/>
    <w:rsid w:val="00B15A09"/>
    <w:rsid w:val="00B15E24"/>
    <w:rsid w:val="00B16D39"/>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0A28"/>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D5557"/>
    <w:rsid w:val="00CE1F6A"/>
    <w:rsid w:val="00CE390C"/>
    <w:rsid w:val="00CE6E18"/>
    <w:rsid w:val="00CF045C"/>
    <w:rsid w:val="00CF16AA"/>
    <w:rsid w:val="00CF4418"/>
    <w:rsid w:val="00CF463F"/>
    <w:rsid w:val="00CF4D61"/>
    <w:rsid w:val="00CF57B5"/>
    <w:rsid w:val="00CF5FF4"/>
    <w:rsid w:val="00CF6AC2"/>
    <w:rsid w:val="00CF7FBD"/>
    <w:rsid w:val="00D03779"/>
    <w:rsid w:val="00D0381D"/>
    <w:rsid w:val="00D044F5"/>
    <w:rsid w:val="00D05306"/>
    <w:rsid w:val="00D138E3"/>
    <w:rsid w:val="00D14F73"/>
    <w:rsid w:val="00D1622D"/>
    <w:rsid w:val="00D17605"/>
    <w:rsid w:val="00D204B4"/>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6D7"/>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E499C"/>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92783269">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D2D4-0C91-43E4-A352-663CEAE4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7077</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2017-09-29T17:27:00Z</dcterms:created>
  <dcterms:modified xsi:type="dcterms:W3CDTF">2017-11-09T15:16:00Z</dcterms:modified>
</cp:coreProperties>
</file>