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A3" w:rsidRPr="00F414E2" w:rsidRDefault="002E11A3" w:rsidP="00E96553">
      <w:pPr>
        <w:ind w:hanging="450"/>
      </w:pPr>
      <w:bookmarkStart w:id="0" w:name="_GoBack"/>
      <w:bookmarkEnd w:id="0"/>
    </w:p>
    <w:p w:rsidR="002E11A3" w:rsidRPr="00F414E2" w:rsidRDefault="002E11A3" w:rsidP="00E96553">
      <w:pPr>
        <w:ind w:hanging="450"/>
      </w:pPr>
    </w:p>
    <w:p w:rsidR="002E11A3" w:rsidRPr="00F414E2" w:rsidRDefault="002E11A3" w:rsidP="00E96553">
      <w:pPr>
        <w:ind w:hanging="450"/>
      </w:pPr>
    </w:p>
    <w:p w:rsidR="002E11A3" w:rsidRPr="00F414E2" w:rsidRDefault="002E11A3" w:rsidP="00E96553">
      <w:pPr>
        <w:ind w:hanging="450"/>
      </w:pPr>
    </w:p>
    <w:tbl>
      <w:tblPr>
        <w:tblW w:w="10170" w:type="dxa"/>
        <w:tblInd w:w="-450" w:type="dxa"/>
        <w:tblLayout w:type="fixed"/>
        <w:tblCellMar>
          <w:left w:w="115" w:type="dxa"/>
          <w:right w:w="115" w:type="dxa"/>
        </w:tblCellMar>
        <w:tblLook w:val="0000"/>
      </w:tblPr>
      <w:tblGrid>
        <w:gridCol w:w="2880"/>
        <w:gridCol w:w="270"/>
        <w:gridCol w:w="7020"/>
      </w:tblGrid>
      <w:tr w:rsidR="002E11A3" w:rsidRPr="00F414E2" w:rsidTr="002E11A3">
        <w:trPr>
          <w:cantSplit/>
          <w:trHeight w:hRule="exact" w:val="4860"/>
        </w:trPr>
        <w:tc>
          <w:tcPr>
            <w:tcW w:w="2880" w:type="dxa"/>
            <w:vMerge w:val="restart"/>
            <w:tcMar>
              <w:left w:w="0" w:type="dxa"/>
              <w:right w:w="0" w:type="dxa"/>
            </w:tcMar>
          </w:tcPr>
          <w:p w:rsidR="002E11A3" w:rsidRPr="00F414E2" w:rsidRDefault="002E11A3" w:rsidP="002E11A3">
            <w:pPr>
              <w:rPr>
                <w:rFonts w:ascii="Arial" w:hAnsi="Arial" w:cs="Arial"/>
              </w:rPr>
            </w:pPr>
            <w:r w:rsidRPr="00F414E2">
              <w:rPr>
                <w:rFonts w:ascii="Arial" w:hAnsi="Arial" w:cs="Arial"/>
                <w:noProof/>
              </w:rPr>
              <w:drawing>
                <wp:inline distT="0" distB="0" distL="0" distR="0">
                  <wp:extent cx="1809750" cy="7191375"/>
                  <wp:effectExtent l="19050" t="0" r="0" b="0"/>
                  <wp:docPr id="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19137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2E11A3" w:rsidRPr="00F414E2" w:rsidRDefault="002E11A3" w:rsidP="002E11A3">
            <w:pPr>
              <w:rPr>
                <w:rFonts w:ascii="Arial" w:hAnsi="Arial" w:cs="Arial"/>
              </w:rPr>
            </w:pPr>
          </w:p>
        </w:tc>
        <w:tc>
          <w:tcPr>
            <w:tcW w:w="7020" w:type="dxa"/>
            <w:tcBorders>
              <w:bottom w:val="single" w:sz="4" w:space="0" w:color="auto"/>
            </w:tcBorders>
            <w:tcMar>
              <w:left w:w="0" w:type="dxa"/>
              <w:right w:w="0" w:type="dxa"/>
            </w:tcMar>
            <w:vAlign w:val="bottom"/>
          </w:tcPr>
          <w:p w:rsidR="002E11A3" w:rsidRPr="00F414E2" w:rsidRDefault="002E11A3" w:rsidP="002E11A3">
            <w:pPr>
              <w:pStyle w:val="JCCReportCoverTitle"/>
              <w:rPr>
                <w:rFonts w:ascii="Arial" w:hAnsi="Arial" w:cs="Arial"/>
              </w:rPr>
            </w:pPr>
            <w:r w:rsidRPr="00F414E2">
              <w:rPr>
                <w:rFonts w:ascii="Arial" w:hAnsi="Arial" w:cs="Arial"/>
              </w:rPr>
              <w:t>REQUEST FOR PROPOSALS</w:t>
            </w:r>
          </w:p>
          <w:p w:rsidR="002E11A3" w:rsidRPr="00F414E2" w:rsidRDefault="002E11A3" w:rsidP="002E11A3">
            <w:pPr>
              <w:pStyle w:val="JCCReportCoverSpacer"/>
              <w:rPr>
                <w:rFonts w:ascii="Arial" w:hAnsi="Arial" w:cs="Arial"/>
              </w:rPr>
            </w:pPr>
            <w:r w:rsidRPr="00F414E2">
              <w:rPr>
                <w:rFonts w:ascii="Arial" w:hAnsi="Arial" w:cs="Arial"/>
              </w:rPr>
              <w:t xml:space="preserve"> </w:t>
            </w:r>
          </w:p>
        </w:tc>
      </w:tr>
      <w:tr w:rsidR="002E11A3" w:rsidRPr="00352321" w:rsidTr="002E11A3">
        <w:trPr>
          <w:cantSplit/>
          <w:trHeight w:hRule="exact" w:val="6580"/>
        </w:trPr>
        <w:tc>
          <w:tcPr>
            <w:tcW w:w="2880" w:type="dxa"/>
            <w:vMerge/>
            <w:tcMar>
              <w:left w:w="0" w:type="dxa"/>
              <w:right w:w="0" w:type="dxa"/>
            </w:tcMar>
          </w:tcPr>
          <w:p w:rsidR="002E11A3" w:rsidRPr="00F414E2" w:rsidRDefault="002E11A3" w:rsidP="002E11A3">
            <w:pPr>
              <w:rPr>
                <w:rFonts w:ascii="Arial" w:hAnsi="Arial" w:cs="Arial"/>
              </w:rPr>
            </w:pPr>
          </w:p>
        </w:tc>
        <w:tc>
          <w:tcPr>
            <w:tcW w:w="270" w:type="dxa"/>
            <w:vMerge/>
            <w:tcMar>
              <w:left w:w="0" w:type="dxa"/>
              <w:right w:w="0" w:type="dxa"/>
            </w:tcMar>
          </w:tcPr>
          <w:p w:rsidR="002E11A3" w:rsidRPr="00F414E2" w:rsidRDefault="002E11A3" w:rsidP="002E11A3">
            <w:pPr>
              <w:rPr>
                <w:rFonts w:ascii="Arial" w:hAnsi="Arial" w:cs="Arial"/>
                <w:b/>
                <w:caps/>
                <w:spacing w:val="20"/>
                <w:sz w:val="28"/>
              </w:rPr>
            </w:pPr>
          </w:p>
        </w:tc>
        <w:tc>
          <w:tcPr>
            <w:tcW w:w="7020" w:type="dxa"/>
            <w:tcBorders>
              <w:top w:val="single" w:sz="4" w:space="0" w:color="auto"/>
            </w:tcBorders>
            <w:tcMar>
              <w:left w:w="0" w:type="dxa"/>
              <w:right w:w="0" w:type="dxa"/>
            </w:tcMar>
          </w:tcPr>
          <w:p w:rsidR="002E11A3" w:rsidRPr="00F414E2" w:rsidRDefault="002E11A3" w:rsidP="002E11A3">
            <w:pPr>
              <w:pStyle w:val="JCCReportCoverSubhead"/>
              <w:rPr>
                <w:rFonts w:ascii="Arial" w:hAnsi="Arial" w:cs="Arial"/>
                <w:b/>
                <w:szCs w:val="28"/>
              </w:rPr>
            </w:pPr>
            <w:r>
              <w:rPr>
                <w:rFonts w:ascii="Arial" w:hAnsi="Arial" w:cs="Arial"/>
                <w:b/>
                <w:szCs w:val="28"/>
              </w:rPr>
              <w:t>JUDICIAL COUNCIL OF CALIFORNIA (JCC)</w:t>
            </w:r>
          </w:p>
          <w:p w:rsidR="002E11A3" w:rsidRPr="00F414E2" w:rsidRDefault="002E11A3" w:rsidP="002E11A3">
            <w:pPr>
              <w:pStyle w:val="JCCReportCoverSubhead"/>
              <w:rPr>
                <w:rFonts w:ascii="Arial" w:hAnsi="Arial" w:cs="Arial"/>
                <w:b/>
                <w:szCs w:val="28"/>
              </w:rPr>
            </w:pPr>
          </w:p>
          <w:p w:rsidR="002E11A3" w:rsidRPr="00825077" w:rsidRDefault="002E11A3" w:rsidP="002E11A3">
            <w:pPr>
              <w:pStyle w:val="JCCReportCoverSubhead"/>
              <w:ind w:right="-180"/>
              <w:rPr>
                <w:rFonts w:ascii="Arial" w:hAnsi="Arial" w:cs="Arial"/>
                <w:color w:val="000000" w:themeColor="text1"/>
                <w:szCs w:val="28"/>
              </w:rPr>
            </w:pPr>
            <w:r w:rsidRPr="00F414E2">
              <w:rPr>
                <w:rFonts w:ascii="Arial" w:hAnsi="Arial" w:cs="Arial"/>
                <w:b/>
                <w:szCs w:val="28"/>
              </w:rPr>
              <w:t>Regarding:</w:t>
            </w:r>
            <w:r w:rsidRPr="00F414E2">
              <w:rPr>
                <w:rFonts w:ascii="Arial" w:hAnsi="Arial" w:cs="Arial"/>
                <w:b/>
                <w:szCs w:val="28"/>
              </w:rPr>
              <w:br/>
            </w:r>
            <w:r w:rsidRPr="00825077">
              <w:rPr>
                <w:rFonts w:ascii="Arial" w:hAnsi="Arial" w:cs="Arial"/>
                <w:b/>
                <w:caps w:val="0"/>
                <w:color w:val="000000" w:themeColor="text1"/>
                <w:szCs w:val="28"/>
              </w:rPr>
              <w:t>Daily Pick-up and Delivery of Mail</w:t>
            </w:r>
          </w:p>
          <w:p w:rsidR="002E11A3" w:rsidRPr="00F414E2" w:rsidRDefault="002E11A3" w:rsidP="002E11A3">
            <w:pPr>
              <w:pStyle w:val="JCCReportCoverSubhead"/>
              <w:ind w:right="-180"/>
              <w:rPr>
                <w:rFonts w:ascii="Arial" w:hAnsi="Arial" w:cs="Arial"/>
                <w:i/>
                <w:caps w:val="0"/>
                <w:szCs w:val="28"/>
              </w:rPr>
            </w:pPr>
          </w:p>
          <w:p w:rsidR="002E11A3" w:rsidRPr="00F414E2" w:rsidRDefault="002E11A3" w:rsidP="002E11A3">
            <w:pPr>
              <w:pStyle w:val="JCCReportCoverSubhead"/>
              <w:rPr>
                <w:rFonts w:ascii="Arial" w:hAnsi="Arial" w:cs="Arial"/>
                <w:szCs w:val="28"/>
              </w:rPr>
            </w:pPr>
            <w:r w:rsidRPr="00F414E2">
              <w:rPr>
                <w:rFonts w:ascii="Arial" w:hAnsi="Arial" w:cs="Arial"/>
                <w:caps w:val="0"/>
                <w:szCs w:val="28"/>
              </w:rPr>
              <w:t xml:space="preserve">RFP: </w:t>
            </w:r>
            <w:r w:rsidR="00DD729B" w:rsidRPr="00A96C1F">
              <w:rPr>
                <w:rFonts w:ascii="Arial" w:hAnsi="Arial" w:cs="Arial"/>
                <w:caps w:val="0"/>
                <w:color w:val="000000" w:themeColor="text1"/>
                <w:szCs w:val="28"/>
              </w:rPr>
              <w:t xml:space="preserve"> MAPS-2015-04-PS</w:t>
            </w:r>
          </w:p>
          <w:p w:rsidR="002E11A3" w:rsidRPr="00F414E2" w:rsidRDefault="002E11A3" w:rsidP="002E11A3">
            <w:pPr>
              <w:pStyle w:val="Header"/>
              <w:tabs>
                <w:tab w:val="clear" w:pos="4320"/>
                <w:tab w:val="clear" w:pos="8640"/>
              </w:tabs>
              <w:autoSpaceDE w:val="0"/>
              <w:autoSpaceDN w:val="0"/>
              <w:adjustRightInd w:val="0"/>
              <w:rPr>
                <w:rFonts w:ascii="Arial" w:hAnsi="Arial" w:cs="Arial"/>
                <w:b/>
                <w:bCs/>
                <w:smallCaps/>
                <w:sz w:val="28"/>
                <w:szCs w:val="20"/>
              </w:rPr>
            </w:pPr>
          </w:p>
          <w:p w:rsidR="002E11A3" w:rsidRDefault="002E11A3" w:rsidP="002E11A3">
            <w:pPr>
              <w:pStyle w:val="Header"/>
              <w:tabs>
                <w:tab w:val="clear" w:pos="4320"/>
                <w:tab w:val="clear" w:pos="8640"/>
              </w:tabs>
              <w:autoSpaceDE w:val="0"/>
              <w:autoSpaceDN w:val="0"/>
              <w:adjustRightInd w:val="0"/>
              <w:rPr>
                <w:rFonts w:ascii="Arial" w:hAnsi="Arial" w:cs="Arial"/>
                <w:b/>
                <w:bCs/>
                <w:smallCaps/>
                <w:sz w:val="28"/>
                <w:szCs w:val="20"/>
              </w:rPr>
            </w:pPr>
          </w:p>
          <w:p w:rsidR="002E11A3" w:rsidRPr="00F414E2" w:rsidRDefault="002E11A3" w:rsidP="002E11A3">
            <w:pPr>
              <w:pStyle w:val="Header"/>
              <w:tabs>
                <w:tab w:val="clear" w:pos="4320"/>
                <w:tab w:val="clear" w:pos="8640"/>
              </w:tabs>
              <w:autoSpaceDE w:val="0"/>
              <w:autoSpaceDN w:val="0"/>
              <w:adjustRightInd w:val="0"/>
              <w:rPr>
                <w:rFonts w:ascii="Arial" w:hAnsi="Arial" w:cs="Arial"/>
                <w:b/>
                <w:bCs/>
                <w:smallCaps/>
                <w:sz w:val="28"/>
                <w:szCs w:val="20"/>
              </w:rPr>
            </w:pPr>
          </w:p>
          <w:p w:rsidR="002E11A3" w:rsidRPr="00F414E2" w:rsidRDefault="002C23FA" w:rsidP="002E11A3">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 DUE:</w:t>
            </w:r>
          </w:p>
          <w:p w:rsidR="002E11A3" w:rsidRPr="002C23FA" w:rsidRDefault="009D3487" w:rsidP="002E11A3">
            <w:pPr>
              <w:pStyle w:val="JCCReportCoverSubhead"/>
              <w:rPr>
                <w:rFonts w:ascii="Arial" w:hAnsi="Arial" w:cs="Arial"/>
                <w:b/>
                <w:color w:val="000000" w:themeColor="text1"/>
                <w:szCs w:val="28"/>
              </w:rPr>
            </w:pPr>
            <w:r w:rsidRPr="002C23FA">
              <w:rPr>
                <w:rFonts w:ascii="Arial" w:hAnsi="Arial" w:cs="Arial"/>
                <w:color w:val="000000" w:themeColor="text1"/>
                <w:szCs w:val="28"/>
              </w:rPr>
              <w:t>MAY</w:t>
            </w:r>
            <w:r w:rsidR="002E11A3" w:rsidRPr="002C23FA">
              <w:rPr>
                <w:rFonts w:ascii="Arial" w:hAnsi="Arial" w:cs="Arial"/>
                <w:color w:val="000000" w:themeColor="text1"/>
                <w:szCs w:val="28"/>
              </w:rPr>
              <w:t xml:space="preserve"> </w:t>
            </w:r>
            <w:r w:rsidR="00994FB5" w:rsidRPr="00A76B4A">
              <w:rPr>
                <w:rFonts w:ascii="Arial" w:hAnsi="Arial" w:cs="Arial"/>
                <w:color w:val="000000" w:themeColor="text1"/>
                <w:szCs w:val="28"/>
              </w:rPr>
              <w:t>8</w:t>
            </w:r>
            <w:r w:rsidR="002E11A3" w:rsidRPr="002C23FA">
              <w:rPr>
                <w:rFonts w:ascii="Arial" w:hAnsi="Arial" w:cs="Arial"/>
                <w:color w:val="000000" w:themeColor="text1"/>
                <w:szCs w:val="28"/>
              </w:rPr>
              <w:t>, 2015</w:t>
            </w:r>
            <w:r w:rsidR="002E11A3" w:rsidRPr="002C23FA">
              <w:rPr>
                <w:rFonts w:ascii="Arial" w:hAnsi="Arial" w:cs="Arial"/>
                <w:bCs/>
                <w:smallCaps/>
                <w:color w:val="000000" w:themeColor="text1"/>
                <w:szCs w:val="28"/>
              </w:rPr>
              <w:t>,</w:t>
            </w:r>
            <w:r w:rsidR="002E11A3" w:rsidRPr="002C23FA">
              <w:rPr>
                <w:rFonts w:ascii="Arial" w:hAnsi="Arial" w:cs="Arial"/>
                <w:bCs/>
                <w:smallCaps/>
                <w:color w:val="000000" w:themeColor="text1"/>
                <w:szCs w:val="28"/>
              </w:rPr>
              <w:br/>
              <w:t xml:space="preserve">no later than </w:t>
            </w:r>
            <w:r w:rsidR="00127EB3" w:rsidRPr="002C23FA">
              <w:rPr>
                <w:rFonts w:ascii="Arial" w:hAnsi="Arial" w:cs="Arial"/>
                <w:color w:val="000000" w:themeColor="text1"/>
                <w:szCs w:val="28"/>
              </w:rPr>
              <w:t xml:space="preserve">3:00 </w:t>
            </w:r>
            <w:r w:rsidR="002E11A3" w:rsidRPr="002C23FA">
              <w:rPr>
                <w:rFonts w:ascii="Arial" w:hAnsi="Arial" w:cs="Arial"/>
                <w:bCs/>
                <w:smallCaps/>
                <w:color w:val="000000" w:themeColor="text1"/>
                <w:szCs w:val="20"/>
              </w:rPr>
              <w:t>p.m. Pacific time</w:t>
            </w:r>
          </w:p>
          <w:p w:rsidR="002E11A3" w:rsidRPr="00F414E2" w:rsidRDefault="002E11A3" w:rsidP="002E11A3">
            <w:pPr>
              <w:pStyle w:val="JCCReportCoverSubhead"/>
              <w:ind w:right="-180"/>
              <w:rPr>
                <w:rFonts w:ascii="Arial" w:hAnsi="Arial" w:cs="Arial"/>
                <w:szCs w:val="28"/>
              </w:rPr>
            </w:pPr>
          </w:p>
          <w:p w:rsidR="002E11A3" w:rsidRPr="00F414E2" w:rsidRDefault="002E11A3" w:rsidP="002E11A3">
            <w:pPr>
              <w:pStyle w:val="Header"/>
              <w:tabs>
                <w:tab w:val="clear" w:pos="4320"/>
                <w:tab w:val="clear" w:pos="8640"/>
              </w:tabs>
              <w:autoSpaceDE w:val="0"/>
              <w:autoSpaceDN w:val="0"/>
              <w:adjustRightInd w:val="0"/>
              <w:rPr>
                <w:rFonts w:ascii="Arial" w:hAnsi="Arial" w:cs="Arial"/>
                <w:b/>
              </w:rPr>
            </w:pPr>
          </w:p>
          <w:p w:rsidR="002E11A3" w:rsidRPr="00F414E2" w:rsidRDefault="002E11A3" w:rsidP="002E11A3">
            <w:pPr>
              <w:pStyle w:val="Header"/>
              <w:tabs>
                <w:tab w:val="clear" w:pos="4320"/>
                <w:tab w:val="clear" w:pos="8640"/>
              </w:tabs>
              <w:autoSpaceDE w:val="0"/>
              <w:autoSpaceDN w:val="0"/>
              <w:adjustRightInd w:val="0"/>
              <w:rPr>
                <w:rFonts w:ascii="Arial" w:hAnsi="Arial" w:cs="Arial"/>
                <w:b/>
                <w:bCs/>
                <w:sz w:val="36"/>
              </w:rPr>
            </w:pPr>
          </w:p>
          <w:p w:rsidR="002E11A3" w:rsidRPr="00F414E2" w:rsidRDefault="002E11A3" w:rsidP="002E11A3">
            <w:pPr>
              <w:pStyle w:val="Header"/>
              <w:tabs>
                <w:tab w:val="clear" w:pos="4320"/>
                <w:tab w:val="clear" w:pos="8640"/>
              </w:tabs>
              <w:autoSpaceDE w:val="0"/>
              <w:autoSpaceDN w:val="0"/>
              <w:adjustRightInd w:val="0"/>
              <w:rPr>
                <w:rFonts w:ascii="Arial" w:hAnsi="Arial" w:cs="Arial"/>
                <w:b/>
                <w:bCs/>
                <w:sz w:val="20"/>
                <w:szCs w:val="20"/>
              </w:rPr>
            </w:pPr>
          </w:p>
          <w:p w:rsidR="002E11A3" w:rsidRPr="00F414E2" w:rsidRDefault="002E11A3" w:rsidP="002E11A3">
            <w:pPr>
              <w:pStyle w:val="Header"/>
              <w:tabs>
                <w:tab w:val="clear" w:pos="4320"/>
                <w:tab w:val="clear" w:pos="8640"/>
              </w:tabs>
              <w:autoSpaceDE w:val="0"/>
              <w:autoSpaceDN w:val="0"/>
              <w:adjustRightInd w:val="0"/>
              <w:rPr>
                <w:rFonts w:ascii="Arial" w:hAnsi="Arial" w:cs="Arial"/>
                <w:b/>
                <w:bCs/>
                <w:sz w:val="36"/>
              </w:rPr>
            </w:pPr>
          </w:p>
        </w:tc>
      </w:tr>
    </w:tbl>
    <w:p w:rsidR="0072212B" w:rsidRDefault="0072212B">
      <w:pPr>
        <w:rPr>
          <w:b/>
          <w:bCs/>
          <w:sz w:val="26"/>
          <w:szCs w:val="26"/>
        </w:rPr>
      </w:pP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014E5A" w:rsidRDefault="00C37FF7" w:rsidP="00014E5A">
      <w:pPr>
        <w:keepNext/>
        <w:ind w:left="1440" w:hanging="720"/>
        <w:jc w:val="both"/>
        <w:rPr>
          <w:iCs/>
        </w:rPr>
      </w:pPr>
      <w:r>
        <w:t>1.</w:t>
      </w:r>
      <w:r w:rsidR="008B50E8">
        <w:t>1</w:t>
      </w:r>
      <w:r>
        <w:tab/>
      </w:r>
      <w:r w:rsidR="00DC5734" w:rsidRPr="00DC5734">
        <w:rPr>
          <w:iCs/>
        </w:rPr>
        <w:t>The Judicial Council of California</w:t>
      </w:r>
      <w:r w:rsidR="00A103A3">
        <w:rPr>
          <w:iCs/>
        </w:rPr>
        <w:t xml:space="preserve"> (JCC)</w:t>
      </w:r>
      <w:r w:rsidR="00DC5734" w:rsidRPr="00DC5734">
        <w:rPr>
          <w:iCs/>
        </w:rPr>
        <w:t>, chaired by the Chief Justice of California, is the chief policy making agency of the California judicial system.</w:t>
      </w:r>
    </w:p>
    <w:p w:rsidR="00014E5A" w:rsidRPr="00657FC0" w:rsidRDefault="00014E5A" w:rsidP="00014E5A">
      <w:pPr>
        <w:keepNext/>
        <w:ind w:left="1440" w:hanging="720"/>
        <w:jc w:val="both"/>
        <w:rPr>
          <w:i/>
          <w:color w:val="000000" w:themeColor="text1"/>
        </w:rPr>
      </w:pPr>
    </w:p>
    <w:p w:rsidR="00014E5A" w:rsidRDefault="00DC5734" w:rsidP="00014E5A">
      <w:pPr>
        <w:keepNext/>
        <w:ind w:left="1440" w:hanging="720"/>
        <w:jc w:val="both"/>
        <w:rPr>
          <w:iCs/>
        </w:rPr>
      </w:pPr>
      <w:r w:rsidRPr="00DC5734">
        <w:rPr>
          <w:iCs/>
        </w:rPr>
        <w:t>1.2</w:t>
      </w:r>
      <w:r w:rsidRPr="00DC5734">
        <w:rPr>
          <w:iCs/>
        </w:rPr>
        <w:tab/>
      </w:r>
      <w:r w:rsidR="00A103A3">
        <w:rPr>
          <w:iCs/>
        </w:rPr>
        <w:t xml:space="preserve">Located within the Ronald M. George Office Complex at 455 Golden Gate Avenue, San Francisco, California, the JCC </w:t>
      </w:r>
      <w:r w:rsidR="000606FF">
        <w:rPr>
          <w:iCs/>
        </w:rPr>
        <w:t>is adjacent to both the California Supreme Court and the First District Court of Appeals.</w:t>
      </w:r>
    </w:p>
    <w:p w:rsidR="00014E5A" w:rsidRDefault="00014E5A" w:rsidP="00014E5A">
      <w:pPr>
        <w:keepNext/>
        <w:ind w:left="1440" w:hanging="720"/>
        <w:jc w:val="both"/>
        <w:rPr>
          <w:iCs/>
        </w:rPr>
      </w:pPr>
    </w:p>
    <w:p w:rsidR="00014E5A" w:rsidRDefault="000606FF" w:rsidP="00014E5A">
      <w:pPr>
        <w:keepNext/>
        <w:ind w:left="1440" w:hanging="720"/>
        <w:jc w:val="both"/>
        <w:rPr>
          <w:iCs/>
        </w:rPr>
      </w:pPr>
      <w:r>
        <w:rPr>
          <w:iCs/>
        </w:rPr>
        <w:t>1.3</w:t>
      </w:r>
      <w:r>
        <w:rPr>
          <w:iCs/>
        </w:rPr>
        <w:tab/>
        <w:t>The services requested will be provided to the Judicial Council of California, the Supreme Court of California and the First District Court of Appeals.</w:t>
      </w:r>
    </w:p>
    <w:p w:rsidR="00014E5A" w:rsidRDefault="00014E5A" w:rsidP="00014E5A">
      <w:pPr>
        <w:keepNext/>
        <w:ind w:left="1440" w:hanging="720"/>
        <w:jc w:val="both"/>
        <w:rPr>
          <w:iCs/>
        </w:rPr>
      </w:pPr>
    </w:p>
    <w:p w:rsidR="00014E5A" w:rsidRDefault="000606FF" w:rsidP="00014E5A">
      <w:pPr>
        <w:keepNext/>
        <w:ind w:left="1440" w:hanging="720"/>
        <w:jc w:val="both"/>
        <w:rPr>
          <w:iCs/>
        </w:rPr>
      </w:pPr>
      <w:r>
        <w:rPr>
          <w:iCs/>
        </w:rPr>
        <w:t>1.4</w:t>
      </w:r>
      <w:r>
        <w:rPr>
          <w:iCs/>
        </w:rPr>
        <w:tab/>
        <w:t>The vendor chosen will be expected to provide services with the utmost integrity, confidentiality and responsiveness.</w:t>
      </w:r>
      <w:r w:rsidR="00563235">
        <w:rPr>
          <w:iCs/>
        </w:rPr>
        <w:t xml:space="preserve">  Services will be provided on a daily basis, with the exception of Judicial Branch holidays.</w:t>
      </w:r>
    </w:p>
    <w:p w:rsidR="00014E5A" w:rsidRDefault="00014E5A" w:rsidP="00014E5A">
      <w:pPr>
        <w:keepNext/>
        <w:ind w:left="1440" w:hanging="720"/>
        <w:jc w:val="both"/>
        <w:rPr>
          <w:iCs/>
        </w:rPr>
      </w:pPr>
    </w:p>
    <w:p w:rsidR="00014E5A" w:rsidRDefault="00477DD8" w:rsidP="00014E5A">
      <w:pPr>
        <w:keepNext/>
        <w:ind w:left="1440" w:hanging="720"/>
        <w:jc w:val="both"/>
      </w:pPr>
      <w:r>
        <w:rPr>
          <w:iCs/>
        </w:rPr>
        <w:t>1.5</w:t>
      </w:r>
      <w:r>
        <w:rPr>
          <w:iCs/>
        </w:rPr>
        <w:tab/>
        <w:t xml:space="preserve">This contract service period is for one year </w:t>
      </w:r>
      <w:r w:rsidRPr="00477DD8">
        <w:rPr>
          <w:iCs/>
        </w:rPr>
        <w:t>with four additional one year options to renew.</w:t>
      </w:r>
    </w:p>
    <w:p w:rsidR="0088206E" w:rsidRDefault="0088206E" w:rsidP="00014E5A">
      <w:pPr>
        <w:jc w:val="both"/>
      </w:pPr>
    </w:p>
    <w:p w:rsidR="00C37FF7" w:rsidRDefault="00C37FF7" w:rsidP="00014E5A">
      <w:pPr>
        <w:keepNext/>
        <w:ind w:left="720" w:hanging="720"/>
        <w:jc w:val="both"/>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Pr="00014E5A" w:rsidRDefault="00FC4A81" w:rsidP="00014E5A">
      <w:pPr>
        <w:keepNext/>
        <w:ind w:left="720" w:hanging="720"/>
        <w:jc w:val="both"/>
        <w:rPr>
          <w:sz w:val="12"/>
          <w:szCs w:val="12"/>
        </w:rPr>
      </w:pPr>
    </w:p>
    <w:p w:rsidR="00014E5A" w:rsidRPr="00D80EC2" w:rsidRDefault="00391064" w:rsidP="00BC4FEC">
      <w:pPr>
        <w:pStyle w:val="BodyTextIndent2"/>
        <w:spacing w:after="0" w:line="240" w:lineRule="auto"/>
        <w:ind w:left="720"/>
        <w:jc w:val="both"/>
        <w:rPr>
          <w:color w:val="000000" w:themeColor="text1"/>
        </w:rPr>
      </w:pPr>
      <w:r w:rsidRPr="00D80EC2">
        <w:rPr>
          <w:color w:val="000000" w:themeColor="text1"/>
        </w:rPr>
        <w:t>Mail Archive and Print Services “(</w:t>
      </w:r>
      <w:r w:rsidR="00DC5734" w:rsidRPr="00D80EC2">
        <w:rPr>
          <w:color w:val="000000" w:themeColor="text1"/>
        </w:rPr>
        <w:t>MAPS</w:t>
      </w:r>
      <w:r w:rsidRPr="00D80EC2">
        <w:rPr>
          <w:color w:val="000000" w:themeColor="text1"/>
        </w:rPr>
        <w:t>)”</w:t>
      </w:r>
      <w:r w:rsidR="00DC5734" w:rsidRPr="00D80EC2">
        <w:rPr>
          <w:color w:val="000000" w:themeColor="text1"/>
        </w:rPr>
        <w:t xml:space="preserve"> seeks the services of a person or entity with expertise in the daily pick up and delivery of U</w:t>
      </w:r>
      <w:r w:rsidR="00DF09B2" w:rsidRPr="00D80EC2">
        <w:rPr>
          <w:color w:val="000000" w:themeColor="text1"/>
        </w:rPr>
        <w:t>.</w:t>
      </w:r>
      <w:r w:rsidR="00DC5734" w:rsidRPr="00D80EC2">
        <w:rPr>
          <w:color w:val="000000" w:themeColor="text1"/>
        </w:rPr>
        <w:t>S</w:t>
      </w:r>
      <w:r w:rsidR="00DF09B2" w:rsidRPr="00D80EC2">
        <w:rPr>
          <w:color w:val="000000" w:themeColor="text1"/>
        </w:rPr>
        <w:t>.</w:t>
      </w:r>
      <w:r w:rsidR="00DC5734" w:rsidRPr="00D80EC2">
        <w:rPr>
          <w:color w:val="000000" w:themeColor="text1"/>
        </w:rPr>
        <w:t xml:space="preserve"> Mail for same day sorting, resulting in next day delivery of local first class mail</w:t>
      </w:r>
      <w:r w:rsidR="001E1E4A" w:rsidRPr="00D80EC2">
        <w:rPr>
          <w:color w:val="000000" w:themeColor="text1"/>
        </w:rPr>
        <w:t>.</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line="300" w:lineRule="atLeast"/>
        <w:contextualSpacing/>
        <w:jc w:val="both"/>
        <w:rPr>
          <w:rFonts w:cs="Arial"/>
          <w:spacing w:val="-3"/>
        </w:rPr>
      </w:pPr>
      <w:r w:rsidRPr="00DC5734">
        <w:rPr>
          <w:rFonts w:cs="Arial"/>
          <w:spacing w:val="-3"/>
        </w:rPr>
        <w:t>Vendor WILL pick up ALL U</w:t>
      </w:r>
      <w:r w:rsidR="00DF09B2">
        <w:rPr>
          <w:rFonts w:cs="Arial"/>
          <w:spacing w:val="-3"/>
        </w:rPr>
        <w:t>.</w:t>
      </w:r>
      <w:r w:rsidRPr="00DC5734">
        <w:rPr>
          <w:rFonts w:cs="Arial"/>
          <w:spacing w:val="-3"/>
        </w:rPr>
        <w:t>S</w:t>
      </w:r>
      <w:r w:rsidR="00DF09B2">
        <w:rPr>
          <w:rFonts w:cs="Arial"/>
          <w:spacing w:val="-3"/>
        </w:rPr>
        <w:t>.</w:t>
      </w:r>
      <w:r w:rsidRPr="00DC5734">
        <w:rPr>
          <w:rFonts w:cs="Arial"/>
          <w:spacing w:val="-3"/>
        </w:rPr>
        <w:t xml:space="preserve"> MAIL at specified location within 455 Golden Gate Avenue.</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line="300" w:lineRule="atLeast"/>
        <w:contextualSpacing/>
        <w:jc w:val="both"/>
        <w:rPr>
          <w:rFonts w:cs="Arial"/>
          <w:spacing w:val="-3"/>
        </w:rPr>
      </w:pPr>
      <w:r w:rsidRPr="00DC5734">
        <w:rPr>
          <w:rFonts w:cs="Arial"/>
          <w:spacing w:val="-3"/>
        </w:rPr>
        <w:t>Vendor will pick up mail no earlier than 6:00 pm every evening – Monday through Friday, with the exception of Judicia</w:t>
      </w:r>
      <w:r>
        <w:rPr>
          <w:rFonts w:cs="Arial"/>
          <w:spacing w:val="-3"/>
        </w:rPr>
        <w:t>l Branch Holidays</w:t>
      </w:r>
      <w:r w:rsidRPr="00DC5734">
        <w:rPr>
          <w:rFonts w:cs="Arial"/>
          <w:spacing w:val="-3"/>
        </w:rPr>
        <w:t>.</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line="300" w:lineRule="atLeast"/>
        <w:jc w:val="both"/>
        <w:rPr>
          <w:rFonts w:cs="Arial"/>
          <w:spacing w:val="-3"/>
        </w:rPr>
      </w:pPr>
      <w:r w:rsidRPr="00DC5734">
        <w:rPr>
          <w:rFonts w:cs="Arial"/>
          <w:spacing w:val="-3"/>
        </w:rPr>
        <w:t>Vendor will deliver all mail from the pick up location the same evening to a local main U</w:t>
      </w:r>
      <w:r w:rsidR="00DF09B2">
        <w:rPr>
          <w:rFonts w:cs="Arial"/>
          <w:spacing w:val="-3"/>
        </w:rPr>
        <w:t>.</w:t>
      </w:r>
      <w:r w:rsidRPr="00DC5734">
        <w:rPr>
          <w:rFonts w:cs="Arial"/>
          <w:spacing w:val="-3"/>
        </w:rPr>
        <w:t>S</w:t>
      </w:r>
      <w:r w:rsidR="00DF09B2">
        <w:rPr>
          <w:rFonts w:cs="Arial"/>
          <w:spacing w:val="-3"/>
        </w:rPr>
        <w:t>.</w:t>
      </w:r>
      <w:r w:rsidRPr="00DC5734">
        <w:rPr>
          <w:rFonts w:cs="Arial"/>
          <w:spacing w:val="-3"/>
        </w:rPr>
        <w:t xml:space="preserve"> Post Office sort facility.</w:t>
      </w:r>
    </w:p>
    <w:p w:rsidR="006F6C8D"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line="300" w:lineRule="atLeast"/>
        <w:jc w:val="both"/>
        <w:rPr>
          <w:rFonts w:cs="Arial"/>
          <w:spacing w:val="-3"/>
        </w:rPr>
      </w:pPr>
      <w:r>
        <w:rPr>
          <w:rFonts w:cs="Arial"/>
          <w:spacing w:val="-3"/>
        </w:rPr>
        <w:t>Vendor will provide</w:t>
      </w:r>
      <w:r w:rsidR="009A063E" w:rsidRPr="00D80EC2">
        <w:rPr>
          <w:rFonts w:cs="Arial"/>
          <w:color w:val="000000" w:themeColor="text1"/>
          <w:spacing w:val="-3"/>
        </w:rPr>
        <w:t xml:space="preserve"> MAPS with</w:t>
      </w:r>
      <w:r w:rsidRPr="00D80EC2">
        <w:rPr>
          <w:rFonts w:cs="Arial"/>
          <w:color w:val="000000" w:themeColor="text1"/>
          <w:spacing w:val="-3"/>
        </w:rPr>
        <w:t xml:space="preserve"> </w:t>
      </w:r>
      <w:r>
        <w:rPr>
          <w:rFonts w:cs="Arial"/>
          <w:spacing w:val="-3"/>
        </w:rPr>
        <w:t>proof of service delivery to postal sort facility</w:t>
      </w:r>
      <w:r w:rsidR="001A2860">
        <w:rPr>
          <w:rFonts w:cs="Arial"/>
          <w:spacing w:val="-3"/>
        </w:rPr>
        <w:t xml:space="preserve"> when requested</w:t>
      </w:r>
      <w:r>
        <w:rPr>
          <w:rFonts w:cs="Arial"/>
          <w:spacing w:val="-3"/>
        </w:rPr>
        <w:t>.  Mail cannot just be deposited in mailbox – rather</w:t>
      </w:r>
      <w:r w:rsidR="00CB1011">
        <w:rPr>
          <w:rFonts w:cs="Arial"/>
          <w:spacing w:val="-3"/>
        </w:rPr>
        <w:t>,</w:t>
      </w:r>
      <w:r>
        <w:rPr>
          <w:rFonts w:cs="Arial"/>
          <w:spacing w:val="-3"/>
        </w:rPr>
        <w:t xml:space="preserve"> post office must take possession of mail directly.</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line="300" w:lineRule="atLeast"/>
        <w:jc w:val="both"/>
        <w:rPr>
          <w:rFonts w:cs="Arial"/>
          <w:spacing w:val="-3"/>
        </w:rPr>
      </w:pPr>
      <w:r w:rsidRPr="00DC5734">
        <w:rPr>
          <w:rFonts w:cs="Arial"/>
          <w:spacing w:val="-3"/>
        </w:rPr>
        <w:t>Vendor will deliver any quantity and type of mail, up to and including boxes, flats, tubs and trays to USPS sort facility.  In the event that any one pickup will exceed ten tubs of mail</w:t>
      </w:r>
      <w:r w:rsidR="009D7FA3" w:rsidRPr="0068291F">
        <w:rPr>
          <w:rFonts w:cs="Arial"/>
          <w:color w:val="000000" w:themeColor="text1"/>
          <w:spacing w:val="-3"/>
        </w:rPr>
        <w:t xml:space="preserve"> in a business day</w:t>
      </w:r>
      <w:r w:rsidRPr="00DC5734">
        <w:rPr>
          <w:rFonts w:cs="Arial"/>
          <w:spacing w:val="-3"/>
        </w:rPr>
        <w:t>, vendor will be contacted in advance.</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line="300" w:lineRule="atLeast"/>
        <w:jc w:val="both"/>
        <w:rPr>
          <w:rFonts w:cs="Arial"/>
          <w:spacing w:val="-3"/>
        </w:rPr>
      </w:pPr>
      <w:r w:rsidRPr="00DC5734">
        <w:rPr>
          <w:rFonts w:cs="Arial"/>
          <w:spacing w:val="-3"/>
        </w:rPr>
        <w:t>Vendor is NOT responsible for any presort.</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after="120" w:line="300" w:lineRule="atLeast"/>
        <w:jc w:val="both"/>
        <w:rPr>
          <w:rFonts w:cs="Arial"/>
          <w:i/>
          <w:spacing w:val="-3"/>
        </w:rPr>
      </w:pPr>
      <w:r w:rsidRPr="00DC5734">
        <w:rPr>
          <w:rFonts w:cs="Arial"/>
          <w:spacing w:val="-3"/>
        </w:rPr>
        <w:t>Vendor is NOT to use mail picked up as a part of a larger delivery to receive postal discounts.</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after="240" w:line="300" w:lineRule="atLeast"/>
        <w:jc w:val="both"/>
        <w:rPr>
          <w:rFonts w:cs="Arial"/>
          <w:i/>
          <w:spacing w:val="-3"/>
        </w:rPr>
      </w:pPr>
      <w:r>
        <w:rPr>
          <w:rFonts w:cs="Arial"/>
          <w:spacing w:val="-3"/>
        </w:rPr>
        <w:t>Vendor will charge a flat, monthly fee for service provided.</w:t>
      </w:r>
    </w:p>
    <w:p w:rsidR="0072212B" w:rsidRDefault="00DC5734">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40" w:after="60" w:line="300" w:lineRule="atLeast"/>
        <w:jc w:val="both"/>
        <w:rPr>
          <w:rFonts w:cs="Arial"/>
          <w:i/>
          <w:spacing w:val="-3"/>
        </w:rPr>
      </w:pPr>
      <w:r>
        <w:rPr>
          <w:rFonts w:cs="Arial"/>
          <w:spacing w:val="-3"/>
        </w:rPr>
        <w:t>Vendor will bill Judicial Council monthly, in arrears.</w:t>
      </w:r>
    </w:p>
    <w:p w:rsidR="006F6C8D" w:rsidRPr="001E25D2" w:rsidRDefault="00A9174A">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after="60" w:line="300" w:lineRule="atLeast"/>
        <w:contextualSpacing/>
        <w:jc w:val="both"/>
        <w:rPr>
          <w:rFonts w:cs="Arial"/>
          <w:i/>
          <w:color w:val="000000" w:themeColor="text1"/>
          <w:spacing w:val="-3"/>
        </w:rPr>
      </w:pPr>
      <w:r w:rsidRPr="001E25D2">
        <w:rPr>
          <w:rFonts w:cs="Arial"/>
          <w:iCs/>
          <w:color w:val="000000" w:themeColor="text1"/>
          <w:spacing w:val="-3"/>
        </w:rPr>
        <w:lastRenderedPageBreak/>
        <w:t xml:space="preserve">In the event that overages are charged based upon the number of </w:t>
      </w:r>
      <w:r w:rsidR="002113CC" w:rsidRPr="001E25D2">
        <w:rPr>
          <w:rFonts w:cs="Arial"/>
          <w:iCs/>
          <w:color w:val="000000" w:themeColor="text1"/>
          <w:spacing w:val="-3"/>
        </w:rPr>
        <w:t>tubs</w:t>
      </w:r>
      <w:r w:rsidRPr="001E25D2">
        <w:rPr>
          <w:rFonts w:cs="Arial"/>
          <w:iCs/>
          <w:color w:val="000000" w:themeColor="text1"/>
          <w:spacing w:val="-3"/>
        </w:rPr>
        <w:t xml:space="preserve"> picked up, the vendor will submit on the same day a form indicating </w:t>
      </w:r>
      <w:r w:rsidR="00B36D63" w:rsidRPr="001E25D2">
        <w:rPr>
          <w:rFonts w:cs="Arial"/>
          <w:iCs/>
          <w:color w:val="000000" w:themeColor="text1"/>
          <w:spacing w:val="-3"/>
        </w:rPr>
        <w:t xml:space="preserve">the quantity </w:t>
      </w:r>
      <w:r w:rsidRPr="001E25D2">
        <w:rPr>
          <w:rFonts w:cs="Arial"/>
          <w:iCs/>
          <w:color w:val="000000" w:themeColor="text1"/>
          <w:spacing w:val="-3"/>
        </w:rPr>
        <w:t xml:space="preserve">of </w:t>
      </w:r>
      <w:r w:rsidR="002113CC" w:rsidRPr="001E25D2">
        <w:rPr>
          <w:rFonts w:cs="Arial"/>
          <w:iCs/>
          <w:color w:val="000000" w:themeColor="text1"/>
          <w:spacing w:val="-3"/>
        </w:rPr>
        <w:t xml:space="preserve">tubs </w:t>
      </w:r>
      <w:r w:rsidR="00B36D63" w:rsidRPr="001E25D2">
        <w:rPr>
          <w:rFonts w:cs="Arial"/>
          <w:iCs/>
          <w:color w:val="000000" w:themeColor="text1"/>
          <w:spacing w:val="-3"/>
        </w:rPr>
        <w:t>that exceeded ten tubs</w:t>
      </w:r>
      <w:r w:rsidRPr="001E25D2">
        <w:rPr>
          <w:rFonts w:cs="Arial"/>
          <w:iCs/>
          <w:color w:val="000000" w:themeColor="text1"/>
          <w:spacing w:val="-3"/>
        </w:rPr>
        <w:t>.</w:t>
      </w:r>
    </w:p>
    <w:p w:rsidR="00D021B9" w:rsidRDefault="001E1E4A" w:rsidP="00352321">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120" w:line="300" w:lineRule="atLeast"/>
        <w:contextualSpacing/>
        <w:jc w:val="both"/>
      </w:pPr>
      <w:r>
        <w:rPr>
          <w:rFonts w:cs="Arial"/>
          <w:iCs/>
          <w:spacing w:val="-3"/>
        </w:rPr>
        <w:t xml:space="preserve">Judicial Branch </w:t>
      </w:r>
      <w:r w:rsidR="00DC5734" w:rsidRPr="00DC5734">
        <w:rPr>
          <w:rFonts w:cs="Arial"/>
          <w:iCs/>
          <w:spacing w:val="-3"/>
        </w:rPr>
        <w:t xml:space="preserve">Holidays </w:t>
      </w:r>
      <w:r>
        <w:rPr>
          <w:rFonts w:cs="Arial"/>
          <w:iCs/>
          <w:spacing w:val="-3"/>
        </w:rPr>
        <w:t>include:</w:t>
      </w:r>
      <w:r w:rsidR="00DC5734" w:rsidRPr="00DC5734">
        <w:rPr>
          <w:rFonts w:cs="Arial"/>
          <w:iCs/>
          <w:spacing w:val="-3"/>
        </w:rPr>
        <w:t xml:space="preserve"> </w:t>
      </w:r>
      <w:r w:rsidR="00352321">
        <w:rPr>
          <w:rFonts w:cs="Arial"/>
          <w:iCs/>
          <w:spacing w:val="-3"/>
        </w:rPr>
        <w:t xml:space="preserve"> </w:t>
      </w:r>
      <w:r w:rsidR="00DC5734" w:rsidRPr="00DC5734">
        <w:rPr>
          <w:rFonts w:cs="Arial"/>
          <w:iCs/>
          <w:spacing w:val="-3"/>
        </w:rPr>
        <w:t>New Year’s Day, Martin Luther King, Jr., Day, Lincoln’s Birthday, Washington’s Birthday, Cesar Chavez Day, Memorial Day, Independence Day, Labor Day, Columbus Day, Veterans’ Day, Thanksgiving Day, Day after Thanksgiving, and Christmas Day.</w:t>
      </w:r>
    </w:p>
    <w:p w:rsidR="00C37FF7" w:rsidRDefault="00C37FF7" w:rsidP="00C37FF7">
      <w:pPr>
        <w:ind w:left="720"/>
      </w:pPr>
    </w:p>
    <w:p w:rsidR="00337AF7" w:rsidRDefault="00337AF7" w:rsidP="00337AF7">
      <w:pPr>
        <w:widowControl w:val="0"/>
        <w:rPr>
          <w:b/>
          <w:bCs/>
        </w:rPr>
      </w:pPr>
      <w:r>
        <w:rPr>
          <w:b/>
          <w:bCs/>
        </w:rPr>
        <w:t>3.0</w:t>
      </w:r>
      <w:r>
        <w:rPr>
          <w:b/>
          <w:bCs/>
        </w:rPr>
        <w:tab/>
        <w:t>TIMELINE FOR THIS RFP</w:t>
      </w:r>
    </w:p>
    <w:p w:rsidR="00337AF7" w:rsidRDefault="00337AF7" w:rsidP="00337AF7">
      <w:pPr>
        <w:widowControl w:val="0"/>
        <w:ind w:left="90"/>
        <w:rPr>
          <w:bCs/>
          <w:sz w:val="12"/>
          <w:szCs w:val="12"/>
        </w:rPr>
      </w:pPr>
    </w:p>
    <w:p w:rsidR="00337AF7" w:rsidRDefault="00337AF7" w:rsidP="00337AF7">
      <w:pPr>
        <w:widowControl w:val="0"/>
        <w:ind w:left="720"/>
        <w:jc w:val="both"/>
        <w:rPr>
          <w:bCs/>
        </w:rPr>
      </w:pPr>
      <w:r>
        <w:rPr>
          <w:bCs/>
        </w:rPr>
        <w:t>The JBE has developed the following list of key events related to this RFP.  All dates are subject to change at the discretion of the JBE.</w:t>
      </w:r>
    </w:p>
    <w:p w:rsidR="00337AF7" w:rsidRDefault="00337AF7" w:rsidP="00337AF7">
      <w:pPr>
        <w:widowControl w:val="0"/>
        <w:ind w:left="1440" w:hanging="1350"/>
        <w:rPr>
          <w:bCs/>
        </w:rPr>
      </w:pPr>
    </w:p>
    <w:tbl>
      <w:tblPr>
        <w:tblW w:w="9093"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32"/>
      </w:tblGrid>
      <w:tr w:rsidR="00337AF7" w:rsidTr="00162E67">
        <w:trPr>
          <w:trHeight w:val="485"/>
          <w:tblHeader/>
          <w:jc w:val="center"/>
        </w:trPr>
        <w:tc>
          <w:tcPr>
            <w:tcW w:w="426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37AF7" w:rsidRDefault="00337AF7" w:rsidP="00162E67">
            <w:pPr>
              <w:widowControl w:val="0"/>
              <w:tabs>
                <w:tab w:val="left" w:pos="6354"/>
              </w:tabs>
              <w:spacing w:line="276" w:lineRule="auto"/>
              <w:ind w:right="-18"/>
              <w:jc w:val="center"/>
              <w:rPr>
                <w:b/>
                <w:bCs/>
                <w:color w:val="000000"/>
              </w:rPr>
            </w:pPr>
            <w:r>
              <w:rPr>
                <w:b/>
                <w:bCs/>
                <w:color w:val="000000"/>
              </w:rPr>
              <w:t>EVENT</w:t>
            </w:r>
          </w:p>
        </w:tc>
        <w:tc>
          <w:tcPr>
            <w:tcW w:w="4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37AF7" w:rsidRDefault="00337AF7" w:rsidP="00162E67">
            <w:pPr>
              <w:widowControl w:val="0"/>
              <w:spacing w:line="276" w:lineRule="auto"/>
              <w:ind w:left="-108" w:right="-108"/>
              <w:jc w:val="center"/>
              <w:rPr>
                <w:b/>
                <w:bCs/>
                <w:color w:val="000000"/>
                <w:sz w:val="22"/>
                <w:szCs w:val="22"/>
              </w:rPr>
            </w:pPr>
            <w:r>
              <w:rPr>
                <w:b/>
                <w:bCs/>
                <w:color w:val="000000"/>
                <w:sz w:val="22"/>
                <w:szCs w:val="22"/>
              </w:rPr>
              <w:t>DATE</w:t>
            </w:r>
          </w:p>
        </w:tc>
      </w:tr>
      <w:tr w:rsidR="00337AF7" w:rsidTr="00162E67">
        <w:trPr>
          <w:trHeight w:val="467"/>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rPr>
                <w:b/>
                <w:bCs/>
              </w:rPr>
            </w:pPr>
            <w:r>
              <w:rPr>
                <w:bCs/>
              </w:rPr>
              <w:t>RFP issued</w:t>
            </w:r>
          </w:p>
        </w:tc>
        <w:tc>
          <w:tcPr>
            <w:tcW w:w="4832"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tabs>
                <w:tab w:val="left" w:pos="2178"/>
              </w:tabs>
              <w:spacing w:line="276" w:lineRule="auto"/>
              <w:jc w:val="center"/>
              <w:rPr>
                <w:bCs/>
                <w:i/>
                <w:color w:val="000000" w:themeColor="text1"/>
              </w:rPr>
            </w:pPr>
            <w:r>
              <w:rPr>
                <w:bCs/>
                <w:i/>
                <w:color w:val="000000" w:themeColor="text1"/>
              </w:rPr>
              <w:t>April 24, 2015</w:t>
            </w:r>
          </w:p>
        </w:tc>
      </w:tr>
      <w:tr w:rsidR="00337AF7" w:rsidTr="00162E67">
        <w:trPr>
          <w:trHeight w:val="647"/>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337AF7" w:rsidRPr="00337AF7" w:rsidRDefault="00337AF7" w:rsidP="00162E67">
            <w:pPr>
              <w:widowControl w:val="0"/>
              <w:spacing w:line="276" w:lineRule="auto"/>
              <w:rPr>
                <w:bCs/>
              </w:rPr>
            </w:pPr>
            <w:r w:rsidRPr="00337AF7">
              <w:rPr>
                <w:bCs/>
              </w:rPr>
              <w:t>Deadline for questions</w:t>
            </w:r>
            <w:r w:rsidRPr="00337AF7">
              <w:rPr>
                <w:bCs/>
              </w:rPr>
              <w:br/>
              <w:t xml:space="preserve">(by </w:t>
            </w:r>
            <w:r w:rsidRPr="00337AF7">
              <w:rPr>
                <w:bCs/>
                <w:color w:val="000000" w:themeColor="text1"/>
              </w:rPr>
              <w:t>2:00 pm Pacific Time)</w:t>
            </w:r>
          </w:p>
        </w:tc>
        <w:tc>
          <w:tcPr>
            <w:tcW w:w="4832" w:type="dxa"/>
            <w:tcBorders>
              <w:top w:val="single" w:sz="4" w:space="0" w:color="auto"/>
              <w:left w:val="single" w:sz="4" w:space="0" w:color="auto"/>
              <w:bottom w:val="single" w:sz="4" w:space="0" w:color="auto"/>
              <w:right w:val="single" w:sz="4" w:space="0" w:color="auto"/>
            </w:tcBorders>
            <w:vAlign w:val="center"/>
            <w:hideMark/>
          </w:tcPr>
          <w:p w:rsidR="00337AF7" w:rsidRPr="00337AF7" w:rsidRDefault="00337AF7" w:rsidP="00162E67">
            <w:pPr>
              <w:widowControl w:val="0"/>
              <w:tabs>
                <w:tab w:val="left" w:pos="2178"/>
              </w:tabs>
              <w:spacing w:line="276" w:lineRule="auto"/>
              <w:jc w:val="center"/>
              <w:rPr>
                <w:b/>
                <w:bCs/>
                <w:color w:val="000000" w:themeColor="text1"/>
              </w:rPr>
            </w:pPr>
            <w:r w:rsidRPr="00337AF7">
              <w:rPr>
                <w:bCs/>
                <w:i/>
                <w:color w:val="000000" w:themeColor="text1"/>
              </w:rPr>
              <w:t>April 29, 2015</w:t>
            </w:r>
          </w:p>
        </w:tc>
      </w:tr>
      <w:tr w:rsidR="00337AF7" w:rsidTr="00162E67">
        <w:trPr>
          <w:trHeight w:val="530"/>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rPr>
                <w:bCs/>
                <w:color w:val="000000" w:themeColor="text1"/>
              </w:rPr>
            </w:pPr>
            <w:r>
              <w:rPr>
                <w:bCs/>
                <w:color w:val="000000" w:themeColor="text1"/>
              </w:rPr>
              <w:t>Questions and answers posted (estimated)</w:t>
            </w:r>
          </w:p>
        </w:tc>
        <w:tc>
          <w:tcPr>
            <w:tcW w:w="4832"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tabs>
                <w:tab w:val="left" w:pos="2178"/>
              </w:tabs>
              <w:spacing w:line="276" w:lineRule="auto"/>
              <w:jc w:val="center"/>
              <w:rPr>
                <w:b/>
                <w:bCs/>
                <w:i/>
                <w:color w:val="000000" w:themeColor="text1"/>
                <w:highlight w:val="yellow"/>
              </w:rPr>
            </w:pPr>
            <w:r>
              <w:rPr>
                <w:bCs/>
                <w:i/>
                <w:color w:val="000000" w:themeColor="text1"/>
              </w:rPr>
              <w:t>May 1, 2015</w:t>
            </w:r>
          </w:p>
        </w:tc>
      </w:tr>
      <w:tr w:rsidR="00337AF7" w:rsidTr="00162E67">
        <w:trPr>
          <w:trHeight w:val="647"/>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rPr>
                <w:bCs/>
              </w:rPr>
            </w:pPr>
            <w:r>
              <w:rPr>
                <w:bCs/>
              </w:rPr>
              <w:t xml:space="preserve">Latest date and time proposal may be submitted </w:t>
            </w:r>
          </w:p>
        </w:tc>
        <w:tc>
          <w:tcPr>
            <w:tcW w:w="4832"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tabs>
                <w:tab w:val="left" w:pos="2178"/>
              </w:tabs>
              <w:spacing w:line="276" w:lineRule="auto"/>
              <w:jc w:val="center"/>
              <w:rPr>
                <w:b/>
                <w:bCs/>
                <w:color w:val="000000" w:themeColor="text1"/>
              </w:rPr>
            </w:pPr>
            <w:r>
              <w:rPr>
                <w:bCs/>
                <w:i/>
                <w:color w:val="000000" w:themeColor="text1"/>
              </w:rPr>
              <w:t>May 8, 2015</w:t>
            </w:r>
          </w:p>
        </w:tc>
      </w:tr>
      <w:tr w:rsidR="00337AF7" w:rsidTr="00162E67">
        <w:trPr>
          <w:trHeight w:val="953"/>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rPr>
                <w:bCs/>
              </w:rPr>
            </w:pPr>
            <w:r>
              <w:rPr>
                <w:bCs/>
              </w:rPr>
              <w:t>Evaluation of proposals</w:t>
            </w:r>
          </w:p>
        </w:tc>
        <w:tc>
          <w:tcPr>
            <w:tcW w:w="4832"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jc w:val="center"/>
              <w:rPr>
                <w:b/>
                <w:bCs/>
                <w:color w:val="000000" w:themeColor="text1"/>
              </w:rPr>
            </w:pPr>
            <w:r>
              <w:rPr>
                <w:bCs/>
                <w:i/>
                <w:color w:val="000000" w:themeColor="text1"/>
              </w:rPr>
              <w:t>May 9 to May 20, 2015</w:t>
            </w:r>
          </w:p>
        </w:tc>
      </w:tr>
      <w:tr w:rsidR="00337AF7" w:rsidTr="00162E67">
        <w:trPr>
          <w:trHeight w:val="710"/>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ind w:right="576"/>
              <w:rPr>
                <w:bCs/>
              </w:rPr>
            </w:pPr>
            <w:r>
              <w:rPr>
                <w:bCs/>
              </w:rPr>
              <w:t>Negotiations and execution of contract (</w:t>
            </w:r>
            <w:r>
              <w:rPr>
                <w:bCs/>
                <w:i/>
              </w:rPr>
              <w:t>estimate only</w:t>
            </w:r>
            <w:r>
              <w:rPr>
                <w:bCs/>
              </w:rPr>
              <w:t>)</w:t>
            </w:r>
          </w:p>
        </w:tc>
        <w:tc>
          <w:tcPr>
            <w:tcW w:w="4832"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jc w:val="center"/>
              <w:rPr>
                <w:b/>
                <w:bCs/>
                <w:color w:val="000000" w:themeColor="text1"/>
              </w:rPr>
            </w:pPr>
            <w:r>
              <w:rPr>
                <w:bCs/>
                <w:i/>
                <w:color w:val="000000" w:themeColor="text1"/>
              </w:rPr>
              <w:t>Intent to Award by May 27, 2015</w:t>
            </w:r>
          </w:p>
        </w:tc>
      </w:tr>
      <w:tr w:rsidR="00337AF7" w:rsidTr="00162E67">
        <w:trPr>
          <w:trHeight w:val="980"/>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rPr>
                <w:bCs/>
              </w:rPr>
            </w:pPr>
            <w:r>
              <w:rPr>
                <w:bCs/>
              </w:rPr>
              <w:t>Contract start date (</w:t>
            </w:r>
            <w:r>
              <w:rPr>
                <w:bCs/>
                <w:i/>
              </w:rPr>
              <w:t>estimate only</w:t>
            </w:r>
            <w:r>
              <w:rPr>
                <w:bCs/>
              </w:rPr>
              <w:t>)</w:t>
            </w:r>
          </w:p>
        </w:tc>
        <w:tc>
          <w:tcPr>
            <w:tcW w:w="4832" w:type="dxa"/>
            <w:tcBorders>
              <w:top w:val="single" w:sz="4" w:space="0" w:color="auto"/>
              <w:left w:val="single" w:sz="4" w:space="0" w:color="auto"/>
              <w:bottom w:val="single" w:sz="4" w:space="0" w:color="auto"/>
              <w:right w:val="single" w:sz="4" w:space="0" w:color="auto"/>
            </w:tcBorders>
            <w:vAlign w:val="center"/>
            <w:hideMark/>
          </w:tcPr>
          <w:p w:rsidR="00337AF7" w:rsidRDefault="00337AF7" w:rsidP="00162E67">
            <w:pPr>
              <w:widowControl w:val="0"/>
              <w:spacing w:line="276" w:lineRule="auto"/>
              <w:jc w:val="center"/>
              <w:rPr>
                <w:b/>
                <w:bCs/>
                <w:color w:val="000000" w:themeColor="text1"/>
              </w:rPr>
            </w:pPr>
            <w:r>
              <w:rPr>
                <w:bCs/>
                <w:i/>
                <w:color w:val="000000" w:themeColor="text1"/>
              </w:rPr>
              <w:t>June 3, 2015</w:t>
            </w:r>
          </w:p>
        </w:tc>
      </w:tr>
    </w:tbl>
    <w:p w:rsidR="00076E30" w:rsidRDefault="00076E30" w:rsidP="002E7965">
      <w:pPr>
        <w:keepNext/>
        <w:rPr>
          <w:b/>
          <w:bCs/>
          <w:color w:val="000000"/>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Pr="00DB3D4C" w:rsidRDefault="002E7965" w:rsidP="002E7965">
      <w:pPr>
        <w:keepNext/>
        <w:ind w:left="720"/>
        <w:rPr>
          <w:b/>
          <w:bCs/>
          <w:color w:val="000000"/>
          <w:sz w:val="12"/>
          <w:szCs w:val="12"/>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6555"/>
      </w:tblGrid>
      <w:tr w:rsidR="002E7965" w:rsidRPr="003B7ABC" w:rsidTr="00F1543E">
        <w:trPr>
          <w:tblHeader/>
          <w:jc w:val="center"/>
        </w:trPr>
        <w:tc>
          <w:tcPr>
            <w:tcW w:w="2416" w:type="dxa"/>
            <w:shd w:val="clear" w:color="auto" w:fill="E6E6E6"/>
            <w:vAlign w:val="center"/>
          </w:tcPr>
          <w:p w:rsidR="002E7965" w:rsidRPr="00D77FEF" w:rsidRDefault="002E7965" w:rsidP="00A66A2A">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555" w:type="dxa"/>
            <w:shd w:val="clear" w:color="auto" w:fill="E6E6E6"/>
            <w:vAlign w:val="center"/>
          </w:tcPr>
          <w:p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rsidTr="004D5512">
        <w:trPr>
          <w:trHeight w:val="1178"/>
          <w:tblHeader/>
          <w:jc w:val="center"/>
        </w:trPr>
        <w:tc>
          <w:tcPr>
            <w:tcW w:w="2416" w:type="dxa"/>
          </w:tcPr>
          <w:p w:rsidR="002B4CAB" w:rsidRDefault="002E7965" w:rsidP="00A7499B">
            <w:pPr>
              <w:widowControl w:val="0"/>
              <w:rPr>
                <w:bCs/>
                <w:color w:val="000000" w:themeColor="text1"/>
              </w:rPr>
            </w:pPr>
            <w:r w:rsidRPr="00A00C4E">
              <w:rPr>
                <w:bCs/>
                <w:color w:val="000000" w:themeColor="text1"/>
              </w:rPr>
              <w:t>Attachment 1</w:t>
            </w:r>
            <w:r w:rsidR="00A7499B">
              <w:rPr>
                <w:bCs/>
                <w:color w:val="000000" w:themeColor="text1"/>
              </w:rPr>
              <w:t>:</w:t>
            </w:r>
            <w:r w:rsidRPr="00A00C4E">
              <w:rPr>
                <w:bCs/>
                <w:color w:val="000000" w:themeColor="text1"/>
              </w:rPr>
              <w:t xml:space="preserve"> </w:t>
            </w:r>
            <w:r w:rsidR="00A7499B">
              <w:rPr>
                <w:bCs/>
                <w:color w:val="000000" w:themeColor="text1"/>
              </w:rPr>
              <w:t xml:space="preserve"> </w:t>
            </w:r>
            <w:r w:rsidRPr="00A00C4E">
              <w:rPr>
                <w:bCs/>
                <w:color w:val="000000" w:themeColor="text1"/>
              </w:rPr>
              <w:t>Ad</w:t>
            </w:r>
            <w:r w:rsidR="00F1543E">
              <w:rPr>
                <w:bCs/>
                <w:color w:val="000000" w:themeColor="text1"/>
              </w:rPr>
              <w:t>-</w:t>
            </w:r>
            <w:r w:rsidRPr="00A00C4E">
              <w:rPr>
                <w:bCs/>
                <w:color w:val="000000" w:themeColor="text1"/>
              </w:rPr>
              <w:t xml:space="preserve">ministrative Rules Governing </w:t>
            </w:r>
            <w:r w:rsidR="00070FCA" w:rsidRPr="00A00C4E">
              <w:rPr>
                <w:bCs/>
                <w:color w:val="000000" w:themeColor="text1"/>
              </w:rPr>
              <w:t>RFPs (Non-IT Services)</w:t>
            </w:r>
          </w:p>
        </w:tc>
        <w:tc>
          <w:tcPr>
            <w:tcW w:w="6555" w:type="dxa"/>
          </w:tcPr>
          <w:p w:rsidR="002E7965" w:rsidRPr="00DB3D4C" w:rsidRDefault="002E7965" w:rsidP="003E4B31">
            <w:pPr>
              <w:widowControl w:val="0"/>
              <w:tabs>
                <w:tab w:val="left" w:pos="2178"/>
              </w:tabs>
              <w:rPr>
                <w:bCs/>
                <w:i/>
                <w:color w:val="000000" w:themeColor="text1"/>
              </w:rPr>
            </w:pPr>
            <w:r w:rsidRPr="00A00C4E">
              <w:t>These rules govern this solicitation.</w:t>
            </w:r>
          </w:p>
        </w:tc>
      </w:tr>
      <w:tr w:rsidR="002E7965" w:rsidRPr="003B7ABC" w:rsidTr="00F1543E">
        <w:trPr>
          <w:trHeight w:val="917"/>
          <w:tblHeader/>
          <w:jc w:val="center"/>
        </w:trPr>
        <w:tc>
          <w:tcPr>
            <w:tcW w:w="2416" w:type="dxa"/>
          </w:tcPr>
          <w:p w:rsidR="00990FFA" w:rsidRPr="004D5512" w:rsidRDefault="002E7965" w:rsidP="00990FFA">
            <w:pPr>
              <w:widowControl w:val="0"/>
              <w:rPr>
                <w:bCs/>
                <w:color w:val="000000" w:themeColor="text1"/>
              </w:rPr>
            </w:pPr>
            <w:r w:rsidRPr="004D5512">
              <w:rPr>
                <w:bCs/>
                <w:color w:val="000000" w:themeColor="text1"/>
              </w:rPr>
              <w:t xml:space="preserve">Attachment </w:t>
            </w:r>
            <w:r w:rsidRPr="004D5512">
              <w:rPr>
                <w:color w:val="000000" w:themeColor="text1"/>
              </w:rPr>
              <w:t xml:space="preserve">2: </w:t>
            </w:r>
            <w:r w:rsidR="00133F5A" w:rsidRPr="004D5512">
              <w:rPr>
                <w:color w:val="000000" w:themeColor="text1"/>
              </w:rPr>
              <w:t xml:space="preserve"> </w:t>
            </w:r>
            <w:r w:rsidR="00D90AEE" w:rsidRPr="004D5512">
              <w:rPr>
                <w:color w:val="000000" w:themeColor="text1"/>
              </w:rPr>
              <w:t>JBE</w:t>
            </w:r>
            <w:r w:rsidR="00133F5A" w:rsidRPr="004D5512">
              <w:rPr>
                <w:color w:val="000000" w:themeColor="text1"/>
              </w:rPr>
              <w:t xml:space="preserve"> Standard </w:t>
            </w:r>
            <w:r w:rsidR="004E669D" w:rsidRPr="004D5512">
              <w:rPr>
                <w:color w:val="000000" w:themeColor="text1"/>
              </w:rPr>
              <w:t>Terms and Conditions</w:t>
            </w:r>
          </w:p>
        </w:tc>
        <w:tc>
          <w:tcPr>
            <w:tcW w:w="6555" w:type="dxa"/>
          </w:tcPr>
          <w:p w:rsidR="002E7965" w:rsidRPr="004D5512" w:rsidRDefault="00595811" w:rsidP="004D5512">
            <w:pPr>
              <w:widowControl w:val="0"/>
              <w:tabs>
                <w:tab w:val="left" w:pos="2178"/>
              </w:tabs>
              <w:jc w:val="both"/>
              <w:rPr>
                <w:b/>
                <w:bCs/>
                <w:color w:val="000000" w:themeColor="text1"/>
              </w:rPr>
            </w:pPr>
            <w:r w:rsidRPr="004D5512">
              <w:rPr>
                <w:color w:val="000000" w:themeColor="text1"/>
              </w:rPr>
              <w:t>If selected, t</w:t>
            </w:r>
            <w:r w:rsidR="002E7965" w:rsidRPr="004D5512">
              <w:rPr>
                <w:color w:val="000000" w:themeColor="text1"/>
              </w:rPr>
              <w:t xml:space="preserve">he </w:t>
            </w:r>
            <w:r w:rsidR="004A337A" w:rsidRPr="004D5512">
              <w:rPr>
                <w:color w:val="000000" w:themeColor="text1"/>
              </w:rPr>
              <w:t>person or entity submitting a proposal (the “Proposer”) must</w:t>
            </w:r>
            <w:r w:rsidR="002E7965" w:rsidRPr="004D5512">
              <w:rPr>
                <w:color w:val="000000" w:themeColor="text1"/>
              </w:rPr>
              <w:t xml:space="preserve"> sign </w:t>
            </w:r>
            <w:r w:rsidR="00133F5A" w:rsidRPr="004D5512">
              <w:rPr>
                <w:color w:val="000000" w:themeColor="text1"/>
              </w:rPr>
              <w:t xml:space="preserve">this </w:t>
            </w:r>
            <w:r w:rsidR="00D90AEE" w:rsidRPr="004D5512">
              <w:rPr>
                <w:color w:val="000000" w:themeColor="text1"/>
              </w:rPr>
              <w:t>JBE</w:t>
            </w:r>
            <w:r w:rsidR="002E7965" w:rsidRPr="004D5512">
              <w:rPr>
                <w:color w:val="000000" w:themeColor="text1"/>
              </w:rPr>
              <w:t xml:space="preserve"> Standard Form </w:t>
            </w:r>
            <w:r w:rsidR="00A7499B" w:rsidRPr="004D5512">
              <w:rPr>
                <w:color w:val="000000" w:themeColor="text1"/>
              </w:rPr>
              <w:t xml:space="preserve">Agreement </w:t>
            </w:r>
            <w:r w:rsidR="00133F5A" w:rsidRPr="004D5512">
              <w:rPr>
                <w:color w:val="000000" w:themeColor="text1"/>
              </w:rPr>
              <w:t>(the “</w:t>
            </w:r>
            <w:r w:rsidR="004E669D" w:rsidRPr="004D5512">
              <w:rPr>
                <w:color w:val="000000" w:themeColor="text1"/>
              </w:rPr>
              <w:t>Terms and Conditions</w:t>
            </w:r>
            <w:r w:rsidR="00133F5A" w:rsidRPr="004D5512">
              <w:rPr>
                <w:color w:val="000000" w:themeColor="text1"/>
              </w:rPr>
              <w:t>”</w:t>
            </w:r>
            <w:r w:rsidRPr="004D5512">
              <w:rPr>
                <w:color w:val="000000" w:themeColor="text1"/>
              </w:rPr>
              <w:t>).</w:t>
            </w:r>
          </w:p>
        </w:tc>
      </w:tr>
      <w:tr w:rsidR="004E669D" w:rsidRPr="003B7ABC" w:rsidTr="002E6311">
        <w:trPr>
          <w:trHeight w:val="908"/>
          <w:tblHeader/>
          <w:jc w:val="center"/>
        </w:trPr>
        <w:tc>
          <w:tcPr>
            <w:tcW w:w="2416" w:type="dxa"/>
          </w:tcPr>
          <w:p w:rsidR="004E669D" w:rsidRPr="00A00C4E" w:rsidRDefault="004E669D" w:rsidP="00F1543E">
            <w:pPr>
              <w:widowControl w:val="0"/>
              <w:rPr>
                <w:bCs/>
              </w:rPr>
            </w:pPr>
            <w:r w:rsidRPr="00A00C4E">
              <w:rPr>
                <w:bCs/>
                <w:color w:val="000000" w:themeColor="text1"/>
              </w:rPr>
              <w:t xml:space="preserve">Attachment </w:t>
            </w:r>
            <w:r w:rsidRPr="00A00C4E">
              <w:rPr>
                <w:color w:val="000000"/>
              </w:rPr>
              <w:t xml:space="preserve">3: </w:t>
            </w:r>
            <w:r w:rsidR="00571992">
              <w:rPr>
                <w:color w:val="000000"/>
              </w:rPr>
              <w:t xml:space="preserve"> </w:t>
            </w:r>
            <w:r w:rsidRPr="00A00C4E">
              <w:rPr>
                <w:color w:val="000000"/>
              </w:rPr>
              <w:t>Pro</w:t>
            </w:r>
            <w:r w:rsidR="00F1543E">
              <w:rPr>
                <w:color w:val="000000"/>
              </w:rPr>
              <w:t>po</w:t>
            </w:r>
            <w:r w:rsidR="00571992">
              <w:rPr>
                <w:color w:val="000000"/>
              </w:rPr>
              <w:t>-</w:t>
            </w:r>
            <w:r w:rsidRPr="00A00C4E">
              <w:rPr>
                <w:color w:val="000000"/>
              </w:rPr>
              <w:t>ser’s Acceptance of Terms and Conditions</w:t>
            </w:r>
          </w:p>
        </w:tc>
        <w:tc>
          <w:tcPr>
            <w:tcW w:w="6555" w:type="dxa"/>
          </w:tcPr>
          <w:p w:rsidR="004E669D" w:rsidRPr="00A00C4E" w:rsidRDefault="005946B6" w:rsidP="00DB3D4C">
            <w:pPr>
              <w:widowControl w:val="0"/>
              <w:tabs>
                <w:tab w:val="left" w:pos="2178"/>
              </w:tabs>
              <w:jc w:val="both"/>
              <w:rPr>
                <w:b/>
                <w:bCs/>
                <w:color w:val="000000"/>
              </w:rPr>
            </w:pPr>
            <w:r w:rsidRPr="00A00C4E">
              <w:rPr>
                <w:color w:val="000000"/>
              </w:rPr>
              <w:t>On this form, the Proposer must indicate acceptance of the Terms and Conditions or identify exceptions to the Terms and Conditions.</w:t>
            </w:r>
          </w:p>
        </w:tc>
      </w:tr>
      <w:tr w:rsidR="00DE43B0" w:rsidRPr="003B7ABC" w:rsidTr="00F1543E">
        <w:trPr>
          <w:trHeight w:val="728"/>
          <w:tblHeader/>
          <w:jc w:val="center"/>
        </w:trPr>
        <w:tc>
          <w:tcPr>
            <w:tcW w:w="2416" w:type="dxa"/>
          </w:tcPr>
          <w:p w:rsidR="00DE43B0" w:rsidRPr="00A00C4E" w:rsidRDefault="00DE43B0" w:rsidP="00F1543E">
            <w:pPr>
              <w:widowControl w:val="0"/>
              <w:rPr>
                <w:bCs/>
                <w:color w:val="000000" w:themeColor="text1"/>
              </w:rPr>
            </w:pPr>
            <w:r>
              <w:rPr>
                <w:bCs/>
                <w:color w:val="000000" w:themeColor="text1"/>
              </w:rPr>
              <w:t xml:space="preserve">Attachment 4: </w:t>
            </w:r>
            <w:r w:rsidR="00A4161E">
              <w:rPr>
                <w:bCs/>
                <w:color w:val="000000" w:themeColor="text1"/>
              </w:rPr>
              <w:t xml:space="preserve"> </w:t>
            </w:r>
            <w:r>
              <w:rPr>
                <w:bCs/>
                <w:color w:val="000000" w:themeColor="text1"/>
              </w:rPr>
              <w:t>Gener</w:t>
            </w:r>
            <w:r w:rsidR="00F1543E">
              <w:rPr>
                <w:bCs/>
                <w:color w:val="000000" w:themeColor="text1"/>
              </w:rPr>
              <w:t>-</w:t>
            </w:r>
            <w:r>
              <w:rPr>
                <w:bCs/>
                <w:color w:val="000000" w:themeColor="text1"/>
              </w:rPr>
              <w:t>al Certifications Form</w:t>
            </w:r>
          </w:p>
        </w:tc>
        <w:tc>
          <w:tcPr>
            <w:tcW w:w="6555" w:type="dxa"/>
          </w:tcPr>
          <w:p w:rsidR="00990FFA" w:rsidRDefault="00447B71" w:rsidP="00990FFA">
            <w:pPr>
              <w:widowControl w:val="0"/>
              <w:tabs>
                <w:tab w:val="left" w:pos="2178"/>
              </w:tabs>
              <w:jc w:val="both"/>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rsidTr="00F1543E">
        <w:trPr>
          <w:trHeight w:val="890"/>
          <w:tblHeader/>
          <w:jc w:val="center"/>
        </w:trPr>
        <w:tc>
          <w:tcPr>
            <w:tcW w:w="2416" w:type="dxa"/>
          </w:tcPr>
          <w:p w:rsidR="004E669D" w:rsidRPr="00A00C4E" w:rsidRDefault="004E669D" w:rsidP="00BE7D13">
            <w:pPr>
              <w:widowControl w:val="0"/>
              <w:rPr>
                <w:bCs/>
              </w:rPr>
            </w:pPr>
            <w:r w:rsidRPr="00A00C4E">
              <w:rPr>
                <w:bCs/>
              </w:rPr>
              <w:t xml:space="preserve">Attachment </w:t>
            </w:r>
            <w:r w:rsidR="00DE43B0">
              <w:rPr>
                <w:bCs/>
              </w:rPr>
              <w:t>5</w:t>
            </w:r>
            <w:r w:rsidRPr="00A00C4E">
              <w:rPr>
                <w:bCs/>
              </w:rPr>
              <w:t xml:space="preserve">: </w:t>
            </w:r>
            <w:r w:rsidR="00BE7D13">
              <w:rPr>
                <w:bCs/>
              </w:rPr>
              <w:t xml:space="preserve"> </w:t>
            </w:r>
            <w:r w:rsidRPr="00A00C4E">
              <w:rPr>
                <w:bCs/>
              </w:rPr>
              <w:t>Darfur Contracting Act Certi</w:t>
            </w:r>
            <w:r w:rsidR="00F1543E">
              <w:rPr>
                <w:bCs/>
              </w:rPr>
              <w:t>-</w:t>
            </w:r>
            <w:r w:rsidRPr="00A00C4E">
              <w:rPr>
                <w:bCs/>
              </w:rPr>
              <w:t>fication</w:t>
            </w:r>
          </w:p>
        </w:tc>
        <w:tc>
          <w:tcPr>
            <w:tcW w:w="6555" w:type="dxa"/>
          </w:tcPr>
          <w:p w:rsidR="0072212B" w:rsidRDefault="00447B71">
            <w:pPr>
              <w:widowControl w:val="0"/>
              <w:jc w:val="both"/>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rsidTr="00F1543E">
        <w:trPr>
          <w:trHeight w:val="890"/>
          <w:tblHeader/>
          <w:jc w:val="center"/>
        </w:trPr>
        <w:tc>
          <w:tcPr>
            <w:tcW w:w="2416" w:type="dxa"/>
          </w:tcPr>
          <w:p w:rsidR="00B6606B" w:rsidRPr="00A00C4E" w:rsidRDefault="00A7499B" w:rsidP="00A7499B">
            <w:pPr>
              <w:widowControl w:val="0"/>
              <w:rPr>
                <w:bCs/>
              </w:rPr>
            </w:pPr>
            <w:r>
              <w:rPr>
                <w:bCs/>
              </w:rPr>
              <w:t>A</w:t>
            </w:r>
            <w:r w:rsidR="00B6606B" w:rsidRPr="00A00C4E">
              <w:rPr>
                <w:bCs/>
              </w:rPr>
              <w:t>ttachment</w:t>
            </w:r>
            <w:r>
              <w:rPr>
                <w:bCs/>
              </w:rPr>
              <w:t xml:space="preserve"> </w:t>
            </w:r>
            <w:r w:rsidR="00DE43B0">
              <w:rPr>
                <w:bCs/>
              </w:rPr>
              <w:t>6</w:t>
            </w:r>
            <w:r w:rsidR="00B6606B" w:rsidRPr="00A00C4E">
              <w:rPr>
                <w:bCs/>
              </w:rPr>
              <w:t>:</w:t>
            </w:r>
            <w:r w:rsidR="00B6606B" w:rsidRPr="00A00C4E">
              <w:t xml:space="preserve"> </w:t>
            </w:r>
            <w:r w:rsidR="00F1543E">
              <w:t xml:space="preserve"> </w:t>
            </w:r>
            <w:r w:rsidR="00B6606B" w:rsidRPr="00A00C4E">
              <w:rPr>
                <w:bCs/>
              </w:rPr>
              <w:t>Payee Data Record Form</w:t>
            </w:r>
          </w:p>
        </w:tc>
        <w:tc>
          <w:tcPr>
            <w:tcW w:w="6555" w:type="dxa"/>
          </w:tcPr>
          <w:p w:rsidR="00990FFA" w:rsidRDefault="00B6606B" w:rsidP="00990FFA">
            <w:pPr>
              <w:widowControl w:val="0"/>
              <w:jc w:val="both"/>
            </w:pPr>
            <w:r w:rsidRPr="00A00C4E">
              <w:rPr>
                <w:bCs/>
              </w:rPr>
              <w:t xml:space="preserve">This form contains information the </w:t>
            </w:r>
            <w:r w:rsidR="00D90AEE">
              <w:rPr>
                <w:bCs/>
              </w:rPr>
              <w:t>JBE</w:t>
            </w:r>
            <w:r w:rsidRPr="00A00C4E">
              <w:rPr>
                <w:bCs/>
              </w:rPr>
              <w:t xml:space="preserve"> requires in order to process payments and must be submitted with the proposal.</w:t>
            </w:r>
            <w:r w:rsidR="00A7499B" w:rsidRPr="004D5512">
              <w:rPr>
                <w:bCs/>
                <w:color w:val="000000" w:themeColor="text1"/>
              </w:rPr>
              <w:t xml:space="preserve">  [To be submitted at a later date by Awardee.]</w:t>
            </w:r>
          </w:p>
        </w:tc>
      </w:tr>
    </w:tbl>
    <w:p w:rsidR="0072212B" w:rsidRDefault="00B579DF">
      <w:pPr>
        <w:keepNext/>
        <w:spacing w:before="120" w:after="120"/>
        <w:ind w:left="720" w:hanging="720"/>
        <w:rPr>
          <w:b/>
          <w:bCs/>
        </w:rPr>
      </w:pPr>
      <w:r>
        <w:rPr>
          <w:b/>
          <w:bCs/>
        </w:rPr>
        <w:t>5</w:t>
      </w:r>
      <w:r w:rsidRPr="005E0EE1">
        <w:rPr>
          <w:b/>
          <w:bCs/>
        </w:rPr>
        <w:t>.0</w:t>
      </w:r>
      <w:r w:rsidRPr="005E0EE1">
        <w:rPr>
          <w:b/>
          <w:bCs/>
        </w:rPr>
        <w:tab/>
      </w:r>
      <w:r>
        <w:rPr>
          <w:b/>
          <w:bCs/>
        </w:rPr>
        <w:t>PAYMENT INFORMATION</w:t>
      </w:r>
    </w:p>
    <w:p w:rsidR="00B579DF" w:rsidRPr="00333315" w:rsidRDefault="00B579DF" w:rsidP="00B579DF">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after="120" w:line="300" w:lineRule="atLeast"/>
        <w:contextualSpacing/>
        <w:jc w:val="both"/>
        <w:rPr>
          <w:rFonts w:cs="Arial"/>
          <w:iCs/>
          <w:color w:val="000000" w:themeColor="text1"/>
          <w:spacing w:val="-3"/>
        </w:rPr>
      </w:pPr>
      <w:r w:rsidRPr="00333315">
        <w:rPr>
          <w:iCs/>
          <w:color w:val="000000" w:themeColor="text1"/>
        </w:rPr>
        <w:t>Vendor will charge a flat, monthly fee for service provided</w:t>
      </w:r>
      <w:r w:rsidR="003D4031" w:rsidRPr="00333315">
        <w:rPr>
          <w:iCs/>
          <w:color w:val="000000" w:themeColor="text1"/>
        </w:rPr>
        <w:t xml:space="preserve">, plus a per overages tub fee for tubs in excess of ten (10) </w:t>
      </w:r>
      <w:r w:rsidR="006123C6" w:rsidRPr="00333315">
        <w:rPr>
          <w:iCs/>
          <w:color w:val="000000" w:themeColor="text1"/>
        </w:rPr>
        <w:t xml:space="preserve">picked up </w:t>
      </w:r>
      <w:r w:rsidR="003D4031" w:rsidRPr="00333315">
        <w:rPr>
          <w:iCs/>
          <w:color w:val="000000" w:themeColor="text1"/>
        </w:rPr>
        <w:t>on any given business day</w:t>
      </w:r>
      <w:r w:rsidRPr="00333315">
        <w:rPr>
          <w:iCs/>
          <w:color w:val="000000" w:themeColor="text1"/>
        </w:rPr>
        <w:t>.</w:t>
      </w:r>
    </w:p>
    <w:p w:rsidR="00B579DF" w:rsidRPr="00333315" w:rsidRDefault="00B579DF" w:rsidP="00B579DF">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after="120" w:line="300" w:lineRule="atLeast"/>
        <w:contextualSpacing/>
        <w:jc w:val="both"/>
        <w:rPr>
          <w:rFonts w:cs="Arial"/>
          <w:iCs/>
          <w:color w:val="000000" w:themeColor="text1"/>
          <w:spacing w:val="-3"/>
        </w:rPr>
      </w:pPr>
      <w:r w:rsidRPr="00333315">
        <w:rPr>
          <w:iCs/>
          <w:color w:val="000000" w:themeColor="text1"/>
        </w:rPr>
        <w:t>Vendor will bill Judicial Council monthly, in arrears.</w:t>
      </w:r>
    </w:p>
    <w:p w:rsidR="00B579DF" w:rsidRDefault="00B579DF" w:rsidP="00B579DF">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jc w:val="both"/>
        <w:rPr>
          <w:rFonts w:cs="Arial"/>
          <w:iCs/>
          <w:spacing w:val="-3"/>
        </w:rPr>
      </w:pPr>
      <w:r w:rsidRPr="00DC5734">
        <w:rPr>
          <w:rFonts w:cs="Arial"/>
          <w:iCs/>
          <w:spacing w:val="-3"/>
        </w:rPr>
        <w:t xml:space="preserve">Charges indicating an overage of </w:t>
      </w:r>
      <w:r w:rsidR="004E44A6" w:rsidRPr="00333315">
        <w:rPr>
          <w:rFonts w:cs="Arial"/>
          <w:iCs/>
          <w:color w:val="000000" w:themeColor="text1"/>
          <w:spacing w:val="-3"/>
        </w:rPr>
        <w:t>tubs</w:t>
      </w:r>
      <w:r w:rsidRPr="00DC5734">
        <w:rPr>
          <w:rFonts w:cs="Arial"/>
          <w:iCs/>
          <w:spacing w:val="-3"/>
        </w:rPr>
        <w:t xml:space="preserve"> are subject to verification and validation based upon paperwork submitted by driver at the time of pick up in addition to Judicial Council calculations.</w:t>
      </w:r>
    </w:p>
    <w:p w:rsidR="0072212B" w:rsidRDefault="0072212B">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hanging="1440"/>
        <w:contextualSpacing/>
        <w:rPr>
          <w:rFonts w:cs="Arial"/>
          <w:spacing w:val="-3"/>
        </w:rPr>
      </w:pPr>
    </w:p>
    <w:p w:rsidR="002C64BD" w:rsidRDefault="00DC5734" w:rsidP="002C64BD">
      <w:pPr>
        <w:keepNext/>
        <w:ind w:left="720" w:hanging="720"/>
        <w:rPr>
          <w:b/>
          <w:bCs/>
          <w:color w:val="000000"/>
        </w:rPr>
      </w:pPr>
      <w:r w:rsidRPr="001C4235">
        <w:rPr>
          <w:rFonts w:cs="Arial"/>
          <w:b/>
          <w:bCs/>
          <w:spacing w:val="-3"/>
        </w:rPr>
        <w:t>6</w:t>
      </w:r>
      <w:r w:rsidRPr="001C4235">
        <w:rPr>
          <w:b/>
          <w:bCs/>
        </w:rPr>
        <w:t>.0</w:t>
      </w:r>
      <w:r w:rsidR="002C64BD" w:rsidRPr="005E0EE1">
        <w:rPr>
          <w:b/>
          <w:bCs/>
        </w:rPr>
        <w:tab/>
        <w:t xml:space="preserve">SUBMISSIONS OF </w:t>
      </w:r>
      <w:r w:rsidR="002C64BD" w:rsidRPr="005E0EE1">
        <w:rPr>
          <w:b/>
          <w:bCs/>
          <w:color w:val="000000"/>
        </w:rPr>
        <w:t>PROPOSALS</w:t>
      </w:r>
    </w:p>
    <w:p w:rsidR="002C64BD" w:rsidRPr="002D618B" w:rsidRDefault="002C64BD" w:rsidP="00FD5CF0">
      <w:pPr>
        <w:keepNext/>
        <w:spacing w:before="40"/>
        <w:rPr>
          <w:color w:val="000000" w:themeColor="text1"/>
          <w:sz w:val="6"/>
          <w:szCs w:val="6"/>
        </w:rPr>
      </w:pPr>
    </w:p>
    <w:p w:rsidR="0072212B" w:rsidRDefault="000862EB">
      <w:pPr>
        <w:spacing w:before="40"/>
        <w:ind w:left="1440" w:hanging="720"/>
        <w:jc w:val="both"/>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72212B" w:rsidRDefault="0072212B">
      <w:pPr>
        <w:spacing w:before="40"/>
        <w:ind w:left="1440" w:hanging="720"/>
        <w:jc w:val="both"/>
        <w:rPr>
          <w:color w:val="000000"/>
          <w:sz w:val="6"/>
          <w:szCs w:val="6"/>
        </w:rPr>
      </w:pPr>
    </w:p>
    <w:p w:rsidR="00014E5A" w:rsidRDefault="000862EB" w:rsidP="00FD5CF0">
      <w:pPr>
        <w:spacing w:before="40"/>
        <w:ind w:left="1440" w:right="90" w:hanging="720"/>
        <w:jc w:val="both"/>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F4622">
        <w:t xml:space="preserve">may </w:t>
      </w:r>
      <w:r w:rsidR="002C64BD">
        <w:t xml:space="preserve">submit its proposal in </w:t>
      </w:r>
      <w:r w:rsidR="002F4622">
        <w:t>one document describing</w:t>
      </w:r>
      <w:r w:rsidR="002C64BD">
        <w:t xml:space="preserve"> the technical p</w:t>
      </w:r>
      <w:r w:rsidR="006D02BE">
        <w:t>roposal and the cost proposal.</w:t>
      </w:r>
    </w:p>
    <w:p w:rsidR="0072212B" w:rsidRDefault="0072212B">
      <w:pPr>
        <w:spacing w:before="40"/>
        <w:ind w:left="1440" w:right="90" w:hanging="720"/>
        <w:jc w:val="both"/>
        <w:rPr>
          <w:sz w:val="6"/>
          <w:szCs w:val="6"/>
        </w:rPr>
      </w:pPr>
    </w:p>
    <w:p w:rsidR="00014E5A" w:rsidRDefault="006D02BE" w:rsidP="00FD5CF0">
      <w:pPr>
        <w:spacing w:before="40"/>
        <w:ind w:left="2250" w:right="90" w:hanging="720"/>
        <w:jc w:val="both"/>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2F4622" w:rsidRPr="0012376F">
        <w:rPr>
          <w:b/>
          <w:color w:val="000000"/>
        </w:rPr>
        <w:t>three</w:t>
      </w:r>
      <w:r w:rsidR="002C64BD" w:rsidRPr="0012376F">
        <w:rPr>
          <w:b/>
          <w:color w:val="000000"/>
        </w:rPr>
        <w:t xml:space="preserve"> (</w:t>
      </w:r>
      <w:r w:rsidR="002F4622" w:rsidRPr="0012376F">
        <w:rPr>
          <w:b/>
          <w:color w:val="000000"/>
        </w:rPr>
        <w:t>3</w:t>
      </w:r>
      <w:r w:rsidR="002C64BD" w:rsidRPr="0012376F">
        <w:rPr>
          <w:b/>
          <w:color w:val="000000"/>
        </w:rPr>
        <w:t>)</w:t>
      </w:r>
      <w:r w:rsidR="002C64BD" w:rsidRPr="00294372">
        <w:rPr>
          <w:b/>
          <w:color w:val="000000"/>
        </w:rPr>
        <w:t xml:space="preserve"> copies</w:t>
      </w:r>
      <w:r w:rsidR="002C64BD" w:rsidRPr="005E0EE1">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7C41DF" w:rsidRPr="007C41DF">
        <w:rPr>
          <w:color w:val="000000"/>
        </w:rPr>
        <w:t xml:space="preserve"> </w:t>
      </w:r>
      <w:r w:rsidR="00657FC0">
        <w:rPr>
          <w:color w:val="000000"/>
        </w:rPr>
        <w:t xml:space="preserve"> </w:t>
      </w:r>
      <w:r w:rsidR="003A50E1">
        <w:rPr>
          <w:color w:val="000000"/>
        </w:rPr>
        <w:t xml:space="preserve">The original proposal (and the copies thereof) must be submitted to the </w:t>
      </w:r>
      <w:r w:rsidR="00C14579">
        <w:rPr>
          <w:color w:val="000000"/>
        </w:rPr>
        <w:t>JBE</w:t>
      </w:r>
      <w:r w:rsidR="003A50E1">
        <w:rPr>
          <w:color w:val="000000"/>
        </w:rPr>
        <w:t xml:space="preserve"> in a single sealed envelope</w:t>
      </w:r>
      <w:r w:rsidR="002F4622">
        <w:rPr>
          <w:color w:val="000000"/>
        </w:rPr>
        <w:t xml:space="preserve">. </w:t>
      </w:r>
      <w:r w:rsidR="003A50E1">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72212B" w:rsidRDefault="0072212B">
      <w:pPr>
        <w:spacing w:before="40"/>
        <w:ind w:left="2246" w:right="86" w:hanging="720"/>
        <w:jc w:val="both"/>
        <w:rPr>
          <w:color w:val="000000"/>
          <w:sz w:val="6"/>
          <w:szCs w:val="6"/>
        </w:rPr>
      </w:pPr>
    </w:p>
    <w:p w:rsidR="0072212B" w:rsidRDefault="00477DD8">
      <w:pPr>
        <w:ind w:left="1440" w:right="90" w:hanging="720"/>
        <w:jc w:val="both"/>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72212B" w:rsidRDefault="0072212B">
      <w:pPr>
        <w:ind w:left="1440" w:right="468" w:hanging="720"/>
        <w:jc w:val="both"/>
        <w:rPr>
          <w:color w:val="000000"/>
        </w:rPr>
      </w:pPr>
    </w:p>
    <w:p w:rsidR="00014E5A" w:rsidRPr="002D618B" w:rsidRDefault="00477DD8" w:rsidP="00657FC0">
      <w:pPr>
        <w:ind w:left="1440" w:right="468"/>
        <w:jc w:val="both"/>
        <w:rPr>
          <w:color w:val="000000" w:themeColor="text1"/>
        </w:rPr>
      </w:pPr>
      <w:r w:rsidRPr="002D618B">
        <w:rPr>
          <w:color w:val="000000" w:themeColor="text1"/>
        </w:rPr>
        <w:t>Judicial Council of California</w:t>
      </w:r>
    </w:p>
    <w:p w:rsidR="00127EB3" w:rsidRPr="002D618B" w:rsidRDefault="00127EB3" w:rsidP="00657FC0">
      <w:pPr>
        <w:ind w:left="1440" w:right="468"/>
        <w:jc w:val="both"/>
        <w:rPr>
          <w:color w:val="000000" w:themeColor="text1"/>
        </w:rPr>
      </w:pPr>
      <w:r w:rsidRPr="002D618B">
        <w:rPr>
          <w:color w:val="000000" w:themeColor="text1"/>
        </w:rPr>
        <w:t>Attn: Nadine McFadden</w:t>
      </w:r>
    </w:p>
    <w:p w:rsidR="00477DD8" w:rsidRPr="002D618B" w:rsidRDefault="00477DD8" w:rsidP="00657FC0">
      <w:pPr>
        <w:ind w:left="1440" w:right="468"/>
        <w:jc w:val="both"/>
        <w:rPr>
          <w:color w:val="000000" w:themeColor="text1"/>
        </w:rPr>
      </w:pPr>
      <w:r w:rsidRPr="002D618B">
        <w:rPr>
          <w:color w:val="000000" w:themeColor="text1"/>
        </w:rPr>
        <w:t>455 Golden Gate Avenue</w:t>
      </w:r>
      <w:r w:rsidR="00127EB3" w:rsidRPr="002D618B">
        <w:rPr>
          <w:color w:val="000000" w:themeColor="text1"/>
        </w:rPr>
        <w:t>, 6th Floor</w:t>
      </w:r>
    </w:p>
    <w:p w:rsidR="00477DD8" w:rsidRPr="002D618B" w:rsidRDefault="00477DD8" w:rsidP="00657FC0">
      <w:pPr>
        <w:ind w:left="1440" w:right="468"/>
        <w:jc w:val="both"/>
        <w:rPr>
          <w:color w:val="000000" w:themeColor="text1"/>
        </w:rPr>
      </w:pPr>
      <w:r w:rsidRPr="002D618B">
        <w:rPr>
          <w:color w:val="000000" w:themeColor="text1"/>
        </w:rPr>
        <w:t xml:space="preserve">San Francisco, </w:t>
      </w:r>
      <w:r w:rsidR="009738D1" w:rsidRPr="002D618B">
        <w:rPr>
          <w:color w:val="000000" w:themeColor="text1"/>
        </w:rPr>
        <w:t xml:space="preserve">CA </w:t>
      </w:r>
      <w:r w:rsidRPr="002D618B">
        <w:rPr>
          <w:color w:val="000000" w:themeColor="text1"/>
        </w:rPr>
        <w:t>94102</w:t>
      </w:r>
    </w:p>
    <w:p w:rsidR="0072212B" w:rsidRDefault="00477DD8">
      <w:pPr>
        <w:pStyle w:val="BodyTextIndent"/>
        <w:spacing w:before="280" w:after="0"/>
        <w:ind w:left="1440" w:right="461" w:hanging="720"/>
        <w:jc w:val="both"/>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rsidR="0072212B" w:rsidRDefault="0072212B">
      <w:pPr>
        <w:pStyle w:val="BodyTextIndent"/>
        <w:spacing w:after="0"/>
        <w:ind w:left="1440" w:right="460" w:hanging="720"/>
        <w:jc w:val="both"/>
        <w:rPr>
          <w:color w:val="000000"/>
        </w:rPr>
      </w:pPr>
    </w:p>
    <w:p w:rsidR="002C64BD" w:rsidRPr="005E0EE1" w:rsidRDefault="00477DD8" w:rsidP="006F2D97">
      <w:pPr>
        <w:pStyle w:val="BodyTextIndent"/>
        <w:spacing w:after="0"/>
        <w:ind w:left="1440" w:hanging="720"/>
        <w:jc w:val="both"/>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 xml:space="preserve">Proposals may not be transmitted by </w:t>
      </w:r>
      <w:r w:rsidR="00657FC0">
        <w:rPr>
          <w:color w:val="000000" w:themeColor="text1"/>
        </w:rPr>
        <w:t>f</w:t>
      </w:r>
      <w:r w:rsidR="00C041EE">
        <w:rPr>
          <w:color w:val="000000" w:themeColor="text1"/>
        </w:rPr>
        <w:t>ax</w:t>
      </w:r>
      <w:r w:rsidR="00657FC0">
        <w:rPr>
          <w:color w:val="000000" w:themeColor="text1"/>
        </w:rPr>
        <w:t xml:space="preserve"> </w:t>
      </w:r>
      <w:r w:rsidR="00C041EE">
        <w:rPr>
          <w:color w:val="000000" w:themeColor="text1"/>
        </w:rPr>
        <w:t>or email.</w:t>
      </w:r>
    </w:p>
    <w:p w:rsidR="00595822" w:rsidRDefault="00595822" w:rsidP="00A50B42">
      <w:pPr>
        <w:pStyle w:val="ListParagraph"/>
      </w:pPr>
    </w:p>
    <w:p w:rsidR="00595822" w:rsidRDefault="00477DD8"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Pr="00DB3D4C" w:rsidRDefault="00595822" w:rsidP="00DB3D4C">
      <w:pPr>
        <w:keepNext/>
        <w:jc w:val="both"/>
        <w:rPr>
          <w:sz w:val="12"/>
          <w:szCs w:val="12"/>
        </w:rPr>
      </w:pPr>
    </w:p>
    <w:p w:rsidR="00990FFA" w:rsidRPr="004F7D2F" w:rsidRDefault="00477DD8" w:rsidP="00990FFA">
      <w:pPr>
        <w:pStyle w:val="BodyTextIndent2"/>
        <w:keepNext/>
        <w:spacing w:after="0" w:line="240" w:lineRule="auto"/>
        <w:ind w:left="1440" w:hanging="720"/>
        <w:jc w:val="both"/>
        <w:rPr>
          <w:color w:val="000000" w:themeColor="text1"/>
        </w:rPr>
      </w:pPr>
      <w:r>
        <w:t>7</w:t>
      </w:r>
      <w:r w:rsidR="00574253">
        <w:t>.1</w:t>
      </w:r>
      <w:r w:rsidR="00574253">
        <w:tab/>
      </w:r>
      <w:r w:rsidR="00893C52" w:rsidRPr="004F7D2F">
        <w:rPr>
          <w:color w:val="000000" w:themeColor="text1"/>
          <w:u w:val="single"/>
        </w:rPr>
        <w:t>Proposal</w:t>
      </w:r>
      <w:r w:rsidR="00574253" w:rsidRPr="004F7D2F">
        <w:rPr>
          <w:color w:val="000000" w:themeColor="text1"/>
        </w:rPr>
        <w:t xml:space="preserve">.  </w:t>
      </w:r>
      <w:r w:rsidR="00595822" w:rsidRPr="004F7D2F">
        <w:rPr>
          <w:color w:val="000000" w:themeColor="text1"/>
        </w:rPr>
        <w:t xml:space="preserve">The following information </w:t>
      </w:r>
      <w:r w:rsidR="00893C52" w:rsidRPr="004F7D2F">
        <w:rPr>
          <w:color w:val="000000" w:themeColor="text1"/>
        </w:rPr>
        <w:t>must</w:t>
      </w:r>
      <w:r w:rsidR="00595822" w:rsidRPr="004F7D2F">
        <w:rPr>
          <w:color w:val="000000" w:themeColor="text1"/>
        </w:rPr>
        <w:t xml:space="preserve"> be included </w:t>
      </w:r>
      <w:r w:rsidR="00893C52" w:rsidRPr="004F7D2F">
        <w:rPr>
          <w:color w:val="000000" w:themeColor="text1"/>
        </w:rPr>
        <w:t>in</w:t>
      </w:r>
      <w:r w:rsidR="00595822" w:rsidRPr="004F7D2F">
        <w:rPr>
          <w:color w:val="000000" w:themeColor="text1"/>
        </w:rPr>
        <w:t xml:space="preserve"> the </w:t>
      </w:r>
      <w:r w:rsidR="00893C52" w:rsidRPr="004F7D2F">
        <w:rPr>
          <w:color w:val="000000" w:themeColor="text1"/>
        </w:rPr>
        <w:t>proposal.</w:t>
      </w:r>
      <w:r w:rsidR="00FF1876" w:rsidRPr="004F7D2F">
        <w:rPr>
          <w:color w:val="000000" w:themeColor="text1"/>
        </w:rPr>
        <w:t xml:space="preserve">  A </w:t>
      </w:r>
      <w:r w:rsidR="00396F69" w:rsidRPr="004F7D2F">
        <w:rPr>
          <w:color w:val="000000" w:themeColor="text1"/>
        </w:rPr>
        <w:br/>
      </w:r>
      <w:r w:rsidR="00FF1876" w:rsidRPr="004F7D2F">
        <w:rPr>
          <w:color w:val="000000" w:themeColor="text1"/>
        </w:rPr>
        <w:t>proposal lacking any of the following information may be deemed non-responsive.</w:t>
      </w:r>
    </w:p>
    <w:p w:rsidR="00595822" w:rsidRPr="00DB3D4C" w:rsidRDefault="00595822" w:rsidP="00DB3D4C">
      <w:pPr>
        <w:keepNext/>
        <w:ind w:left="720"/>
        <w:jc w:val="both"/>
        <w:rPr>
          <w:sz w:val="12"/>
          <w:szCs w:val="12"/>
        </w:rPr>
      </w:pPr>
    </w:p>
    <w:p w:rsidR="00990FFA" w:rsidRPr="004F7D2F" w:rsidRDefault="008E7FE8" w:rsidP="00990FFA">
      <w:pPr>
        <w:ind w:left="1890" w:hanging="450"/>
        <w:jc w:val="both"/>
        <w:rPr>
          <w:color w:val="000000" w:themeColor="text1"/>
        </w:rPr>
      </w:pPr>
      <w:r w:rsidRPr="004F7D2F">
        <w:rPr>
          <w:color w:val="000000" w:themeColor="text1"/>
        </w:rPr>
        <w:t>i</w:t>
      </w:r>
      <w:r w:rsidR="00893C52" w:rsidRPr="004F7D2F">
        <w:rPr>
          <w:color w:val="000000" w:themeColor="text1"/>
        </w:rPr>
        <w:t>.</w:t>
      </w:r>
      <w:r w:rsidR="00595822" w:rsidRPr="004F7D2F">
        <w:rPr>
          <w:color w:val="000000" w:themeColor="text1"/>
        </w:rPr>
        <w:tab/>
      </w:r>
      <w:r w:rsidR="00447B71" w:rsidRPr="004F7D2F">
        <w:rPr>
          <w:color w:val="000000" w:themeColor="text1"/>
        </w:rPr>
        <w:t xml:space="preserve">The </w:t>
      </w:r>
      <w:r w:rsidR="00893C52" w:rsidRPr="004F7D2F">
        <w:rPr>
          <w:color w:val="000000" w:themeColor="text1"/>
        </w:rPr>
        <w:t>Proposer’s n</w:t>
      </w:r>
      <w:r w:rsidR="00595822" w:rsidRPr="004F7D2F">
        <w:rPr>
          <w:color w:val="000000" w:themeColor="text1"/>
        </w:rPr>
        <w:t xml:space="preserve">ame, address, telephone and fax numbers, and </w:t>
      </w:r>
      <w:r w:rsidR="00A3164F" w:rsidRPr="004F7D2F">
        <w:rPr>
          <w:color w:val="000000" w:themeColor="text1"/>
        </w:rPr>
        <w:t xml:space="preserve">Federal </w:t>
      </w:r>
      <w:r w:rsidR="00595822" w:rsidRPr="004F7D2F">
        <w:rPr>
          <w:color w:val="000000" w:themeColor="text1"/>
        </w:rPr>
        <w:t xml:space="preserve">tax identification number.  </w:t>
      </w:r>
      <w:r w:rsidR="00A3164F" w:rsidRPr="004F7D2F">
        <w:rPr>
          <w:color w:val="000000" w:themeColor="text1"/>
        </w:rPr>
        <w:t>N</w:t>
      </w:r>
      <w:r w:rsidR="00893C52" w:rsidRPr="004F7D2F">
        <w:rPr>
          <w:color w:val="000000" w:themeColor="text1"/>
        </w:rPr>
        <w:t xml:space="preserve">ote that if </w:t>
      </w:r>
      <w:r w:rsidR="00447B71" w:rsidRPr="004F7D2F">
        <w:rPr>
          <w:color w:val="000000" w:themeColor="text1"/>
        </w:rPr>
        <w:t xml:space="preserve">the </w:t>
      </w:r>
      <w:r w:rsidR="00893C52" w:rsidRPr="004F7D2F">
        <w:rPr>
          <w:color w:val="000000" w:themeColor="text1"/>
        </w:rPr>
        <w:t xml:space="preserve">Proposer is a sole proprietor using his or her </w:t>
      </w:r>
      <w:r w:rsidR="00A3164F" w:rsidRPr="004F7D2F">
        <w:rPr>
          <w:color w:val="000000" w:themeColor="text1"/>
        </w:rPr>
        <w:t xml:space="preserve">Social Security </w:t>
      </w:r>
      <w:r w:rsidR="00893C52" w:rsidRPr="004F7D2F">
        <w:rPr>
          <w:color w:val="000000" w:themeColor="text1"/>
        </w:rPr>
        <w:t xml:space="preserve">number, the </w:t>
      </w:r>
      <w:r w:rsidR="00A3164F" w:rsidRPr="004F7D2F">
        <w:rPr>
          <w:color w:val="000000" w:themeColor="text1"/>
        </w:rPr>
        <w:t xml:space="preserve">Social Security </w:t>
      </w:r>
      <w:r w:rsidR="0080611E" w:rsidRPr="004F7D2F">
        <w:rPr>
          <w:color w:val="000000" w:themeColor="text1"/>
        </w:rPr>
        <w:t>number will be required before</w:t>
      </w:r>
      <w:r w:rsidR="00893C52" w:rsidRPr="004F7D2F">
        <w:rPr>
          <w:color w:val="000000" w:themeColor="text1"/>
        </w:rPr>
        <w:t xml:space="preserve"> finalizing a contract.</w:t>
      </w:r>
    </w:p>
    <w:p w:rsidR="00893C52" w:rsidRPr="004F7D2F" w:rsidRDefault="00893C52" w:rsidP="00E951D5">
      <w:pPr>
        <w:ind w:left="1440"/>
        <w:jc w:val="both"/>
        <w:rPr>
          <w:color w:val="000000" w:themeColor="text1"/>
          <w:sz w:val="12"/>
          <w:szCs w:val="12"/>
        </w:rPr>
      </w:pPr>
    </w:p>
    <w:p w:rsidR="00C041EE" w:rsidRPr="004F7D2F" w:rsidRDefault="008E7FE8" w:rsidP="0090192D">
      <w:pPr>
        <w:ind w:left="1890" w:hanging="450"/>
        <w:jc w:val="both"/>
        <w:rPr>
          <w:color w:val="000000" w:themeColor="text1"/>
        </w:rPr>
      </w:pPr>
      <w:r w:rsidRPr="004F7D2F">
        <w:rPr>
          <w:color w:val="000000" w:themeColor="text1"/>
        </w:rPr>
        <w:t>ii</w:t>
      </w:r>
      <w:r w:rsidR="00893C52" w:rsidRPr="004F7D2F">
        <w:rPr>
          <w:color w:val="000000" w:themeColor="text1"/>
        </w:rPr>
        <w:t>.</w:t>
      </w:r>
      <w:r w:rsidR="00893C52" w:rsidRPr="004F7D2F">
        <w:rPr>
          <w:color w:val="000000" w:themeColor="text1"/>
        </w:rPr>
        <w:tab/>
        <w:t>N</w:t>
      </w:r>
      <w:r w:rsidR="00C041EE" w:rsidRPr="004F7D2F">
        <w:rPr>
          <w:color w:val="000000" w:themeColor="text1"/>
        </w:rPr>
        <w:t>ame, title, address, telephone number</w:t>
      </w:r>
      <w:r w:rsidR="00893C52" w:rsidRPr="004F7D2F">
        <w:rPr>
          <w:color w:val="000000" w:themeColor="text1"/>
        </w:rPr>
        <w:t>, and email address</w:t>
      </w:r>
      <w:r w:rsidR="00C041EE" w:rsidRPr="004F7D2F">
        <w:rPr>
          <w:color w:val="000000" w:themeColor="text1"/>
        </w:rPr>
        <w:t xml:space="preserve"> of </w:t>
      </w:r>
      <w:r w:rsidR="00893C52" w:rsidRPr="004F7D2F">
        <w:rPr>
          <w:color w:val="000000" w:themeColor="text1"/>
        </w:rPr>
        <w:t>the</w:t>
      </w:r>
      <w:r w:rsidR="00C041EE" w:rsidRPr="004F7D2F">
        <w:rPr>
          <w:color w:val="000000" w:themeColor="text1"/>
        </w:rPr>
        <w:t xml:space="preserve"> individual who </w:t>
      </w:r>
      <w:r w:rsidR="00893C52" w:rsidRPr="004F7D2F">
        <w:rPr>
          <w:color w:val="000000" w:themeColor="text1"/>
        </w:rPr>
        <w:t xml:space="preserve">will act as </w:t>
      </w:r>
      <w:r w:rsidR="00447B71" w:rsidRPr="004F7D2F">
        <w:rPr>
          <w:color w:val="000000" w:themeColor="text1"/>
        </w:rPr>
        <w:t xml:space="preserve">the </w:t>
      </w:r>
      <w:r w:rsidR="00893C52" w:rsidRPr="004F7D2F">
        <w:rPr>
          <w:color w:val="000000" w:themeColor="text1"/>
        </w:rPr>
        <w:t>P</w:t>
      </w:r>
      <w:r w:rsidR="00C041EE" w:rsidRPr="004F7D2F">
        <w:rPr>
          <w:color w:val="000000" w:themeColor="text1"/>
        </w:rPr>
        <w:t>roposer’s designated representative</w:t>
      </w:r>
      <w:r w:rsidR="00893C52" w:rsidRPr="004F7D2F">
        <w:rPr>
          <w:color w:val="000000" w:themeColor="text1"/>
        </w:rPr>
        <w:t xml:space="preserve"> for purposes of this RFP</w:t>
      </w:r>
      <w:r w:rsidR="00C041EE" w:rsidRPr="004F7D2F">
        <w:rPr>
          <w:color w:val="000000" w:themeColor="text1"/>
        </w:rPr>
        <w:t>.</w:t>
      </w:r>
    </w:p>
    <w:p w:rsidR="00C041EE" w:rsidRPr="00DB3D4C" w:rsidRDefault="00C041EE" w:rsidP="0090192D">
      <w:pPr>
        <w:ind w:left="1890" w:hanging="450"/>
        <w:jc w:val="both"/>
        <w:rPr>
          <w:sz w:val="12"/>
          <w:szCs w:val="12"/>
        </w:rPr>
      </w:pPr>
    </w:p>
    <w:p w:rsidR="00014E5A" w:rsidRPr="006B2328" w:rsidRDefault="00EF19DE" w:rsidP="006F2D97">
      <w:pPr>
        <w:ind w:left="1440" w:hanging="720"/>
        <w:jc w:val="both"/>
        <w:rPr>
          <w:color w:val="000000" w:themeColor="text1"/>
        </w:rPr>
      </w:pPr>
      <w:r w:rsidRPr="006B2328">
        <w:rPr>
          <w:color w:val="000000" w:themeColor="text1"/>
        </w:rPr>
        <w:t>7.2</w:t>
      </w:r>
      <w:r w:rsidR="00893C52" w:rsidRPr="006B2328">
        <w:rPr>
          <w:color w:val="000000" w:themeColor="text1"/>
        </w:rPr>
        <w:t>.</w:t>
      </w:r>
      <w:r w:rsidR="00595822" w:rsidRPr="006B2328">
        <w:rPr>
          <w:color w:val="000000" w:themeColor="text1"/>
        </w:rPr>
        <w:tab/>
        <w:t xml:space="preserve">Names, addresses, and telephone numbers of a minimum of </w:t>
      </w:r>
      <w:r w:rsidR="00477DD8" w:rsidRPr="006B2328">
        <w:rPr>
          <w:color w:val="000000" w:themeColor="text1"/>
        </w:rPr>
        <w:t xml:space="preserve">FIVE </w:t>
      </w:r>
      <w:r w:rsidR="003E46FF" w:rsidRPr="006B2328">
        <w:rPr>
          <w:color w:val="000000" w:themeColor="text1"/>
        </w:rPr>
        <w:t>(</w:t>
      </w:r>
      <w:r w:rsidR="00477DD8" w:rsidRPr="006B2328">
        <w:rPr>
          <w:color w:val="000000" w:themeColor="text1"/>
        </w:rPr>
        <w:t>5</w:t>
      </w:r>
      <w:r w:rsidR="00595822" w:rsidRPr="006B2328">
        <w:rPr>
          <w:color w:val="000000" w:themeColor="text1"/>
        </w:rPr>
        <w:t xml:space="preserve">) clients for whom the </w:t>
      </w:r>
      <w:r w:rsidR="00893C52" w:rsidRPr="006B2328">
        <w:rPr>
          <w:color w:val="000000" w:themeColor="text1"/>
        </w:rPr>
        <w:t>Proposer</w:t>
      </w:r>
      <w:r w:rsidR="00595822" w:rsidRPr="006B2328">
        <w:rPr>
          <w:color w:val="000000" w:themeColor="text1"/>
        </w:rPr>
        <w:t xml:space="preserve"> has conducted similar services.  The </w:t>
      </w:r>
      <w:r w:rsidR="00D90AEE" w:rsidRPr="006B2328">
        <w:rPr>
          <w:color w:val="000000" w:themeColor="text1"/>
        </w:rPr>
        <w:t>JBE</w:t>
      </w:r>
      <w:r w:rsidR="00595822" w:rsidRPr="006B2328">
        <w:rPr>
          <w:color w:val="000000" w:themeColor="text1"/>
        </w:rPr>
        <w:t xml:space="preserve"> ma</w:t>
      </w:r>
      <w:r w:rsidR="00893C52" w:rsidRPr="006B2328">
        <w:rPr>
          <w:color w:val="000000" w:themeColor="text1"/>
        </w:rPr>
        <w:t xml:space="preserve">y check references listed by </w:t>
      </w:r>
      <w:r w:rsidR="00447B71" w:rsidRPr="006B2328">
        <w:rPr>
          <w:color w:val="000000" w:themeColor="text1"/>
        </w:rPr>
        <w:t xml:space="preserve">the </w:t>
      </w:r>
      <w:r w:rsidR="00893C52" w:rsidRPr="006B2328">
        <w:rPr>
          <w:color w:val="000000" w:themeColor="text1"/>
        </w:rPr>
        <w:t>Proposer</w:t>
      </w:r>
      <w:r w:rsidR="00595822" w:rsidRPr="006B2328">
        <w:rPr>
          <w:color w:val="000000" w:themeColor="text1"/>
        </w:rPr>
        <w:t>.</w:t>
      </w:r>
    </w:p>
    <w:p w:rsidR="00595822" w:rsidRPr="006B2328" w:rsidRDefault="00595822" w:rsidP="00DB3D4C">
      <w:pPr>
        <w:ind w:left="1440" w:hanging="720"/>
        <w:jc w:val="both"/>
        <w:rPr>
          <w:color w:val="000000" w:themeColor="text1"/>
          <w:sz w:val="12"/>
          <w:szCs w:val="12"/>
        </w:rPr>
      </w:pPr>
    </w:p>
    <w:p w:rsidR="00014E5A" w:rsidRPr="006B2328" w:rsidRDefault="00545202" w:rsidP="00DB3D4C">
      <w:pPr>
        <w:ind w:left="1440" w:hanging="720"/>
        <w:jc w:val="both"/>
        <w:rPr>
          <w:color w:val="000000" w:themeColor="text1"/>
        </w:rPr>
      </w:pPr>
      <w:r w:rsidRPr="006B2328">
        <w:rPr>
          <w:color w:val="000000" w:themeColor="text1"/>
        </w:rPr>
        <w:t>7.3</w:t>
      </w:r>
      <w:r w:rsidR="00292053" w:rsidRPr="006B2328">
        <w:rPr>
          <w:color w:val="000000" w:themeColor="text1"/>
        </w:rPr>
        <w:t>.</w:t>
      </w:r>
      <w:r w:rsidR="00595822" w:rsidRPr="006B2328">
        <w:rPr>
          <w:color w:val="000000" w:themeColor="text1"/>
        </w:rPr>
        <w:tab/>
      </w:r>
      <w:r w:rsidR="00292053" w:rsidRPr="006B2328">
        <w:rPr>
          <w:color w:val="000000" w:themeColor="text1"/>
        </w:rPr>
        <w:t>Proposed m</w:t>
      </w:r>
      <w:r w:rsidR="00595822" w:rsidRPr="006B2328">
        <w:rPr>
          <w:color w:val="000000" w:themeColor="text1"/>
        </w:rPr>
        <w:t xml:space="preserve">ethod to complete the </w:t>
      </w:r>
      <w:r w:rsidR="00292053" w:rsidRPr="006B2328">
        <w:rPr>
          <w:color w:val="000000" w:themeColor="text1"/>
        </w:rPr>
        <w:t>work</w:t>
      </w:r>
      <w:r w:rsidR="00A9408B" w:rsidRPr="006B2328">
        <w:rPr>
          <w:color w:val="000000" w:themeColor="text1"/>
        </w:rPr>
        <w:t>.</w:t>
      </w:r>
    </w:p>
    <w:p w:rsidR="00DB3D4C" w:rsidRPr="006B2328" w:rsidRDefault="00DB3D4C" w:rsidP="00DB3D4C">
      <w:pPr>
        <w:ind w:left="1440" w:hanging="720"/>
        <w:jc w:val="both"/>
        <w:rPr>
          <w:color w:val="000000" w:themeColor="text1"/>
          <w:sz w:val="12"/>
          <w:szCs w:val="12"/>
        </w:rPr>
      </w:pPr>
    </w:p>
    <w:p w:rsidR="00BD0D2D" w:rsidRPr="006B2328" w:rsidRDefault="00545202" w:rsidP="00DB3D4C">
      <w:pPr>
        <w:pStyle w:val="ListParagraph"/>
        <w:tabs>
          <w:tab w:val="left" w:pos="1440"/>
        </w:tabs>
        <w:ind w:left="1440" w:hanging="720"/>
        <w:jc w:val="both"/>
        <w:rPr>
          <w:color w:val="000000" w:themeColor="text1"/>
        </w:rPr>
      </w:pPr>
      <w:r w:rsidRPr="006B2328">
        <w:rPr>
          <w:color w:val="000000" w:themeColor="text1"/>
        </w:rPr>
        <w:t>7.4</w:t>
      </w:r>
      <w:r w:rsidR="007B0E96" w:rsidRPr="006B2328">
        <w:rPr>
          <w:color w:val="000000" w:themeColor="text1"/>
        </w:rPr>
        <w:t>.</w:t>
      </w:r>
      <w:r w:rsidR="007B0E96" w:rsidRPr="006B2328">
        <w:rPr>
          <w:color w:val="000000" w:themeColor="text1"/>
        </w:rPr>
        <w:tab/>
      </w:r>
      <w:r w:rsidR="00BD0D2D" w:rsidRPr="006B2328">
        <w:rPr>
          <w:color w:val="000000" w:themeColor="text1"/>
        </w:rPr>
        <w:t xml:space="preserve">Acceptance of the </w:t>
      </w:r>
      <w:r w:rsidR="005F6E88" w:rsidRPr="006B2328">
        <w:rPr>
          <w:color w:val="000000" w:themeColor="text1"/>
        </w:rPr>
        <w:t>Terms and Conditions</w:t>
      </w:r>
      <w:r w:rsidR="00BD0D2D" w:rsidRPr="006B2328">
        <w:rPr>
          <w:color w:val="000000" w:themeColor="text1"/>
        </w:rPr>
        <w:t>.</w:t>
      </w:r>
    </w:p>
    <w:p w:rsidR="00BD0D2D" w:rsidRPr="00DB3D4C" w:rsidRDefault="00BD0D2D" w:rsidP="007B0E96">
      <w:pPr>
        <w:pStyle w:val="ListParagraph"/>
        <w:tabs>
          <w:tab w:val="left" w:pos="1440"/>
        </w:tabs>
        <w:ind w:left="1440" w:hanging="720"/>
        <w:rPr>
          <w:color w:val="000000"/>
          <w:sz w:val="12"/>
          <w:szCs w:val="12"/>
        </w:rPr>
      </w:pPr>
    </w:p>
    <w:p w:rsidR="00BD0D2D" w:rsidRDefault="00BD0D2D" w:rsidP="00DB3D4C">
      <w:pPr>
        <w:pStyle w:val="ListParagraph"/>
        <w:tabs>
          <w:tab w:val="left" w:pos="2160"/>
        </w:tabs>
        <w:ind w:left="2160" w:hanging="720"/>
        <w:jc w:val="both"/>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w:t>
      </w:r>
      <w:r w:rsidR="001D3AAC">
        <w:rPr>
          <w:color w:val="000000"/>
        </w:rPr>
        <w:t xml:space="preserve"> </w:t>
      </w:r>
      <w:r w:rsidR="00735607">
        <w:rPr>
          <w:color w:val="000000"/>
        </w:rPr>
        <w:t xml:space="preserve">If the Proposer marks the second box, it must provide the required additional materials. </w:t>
      </w:r>
      <w:r w:rsidR="001D3AAC">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w:t>
      </w:r>
    </w:p>
    <w:p w:rsidR="00BD0D2D" w:rsidRPr="00A61D22" w:rsidRDefault="00BD0D2D" w:rsidP="00DB3D4C">
      <w:pPr>
        <w:pStyle w:val="ListParagraph"/>
        <w:tabs>
          <w:tab w:val="left" w:pos="2160"/>
        </w:tabs>
        <w:ind w:left="2160" w:hanging="720"/>
        <w:jc w:val="both"/>
        <w:rPr>
          <w:color w:val="000000" w:themeColor="text1"/>
          <w:sz w:val="12"/>
          <w:szCs w:val="12"/>
        </w:rPr>
      </w:pPr>
    </w:p>
    <w:p w:rsidR="00BD0D2D" w:rsidRDefault="00BD0D2D" w:rsidP="00DB3D4C">
      <w:pPr>
        <w:pStyle w:val="ListParagraph"/>
        <w:tabs>
          <w:tab w:val="left" w:pos="2160"/>
        </w:tabs>
        <w:ind w:left="2160" w:hanging="720"/>
        <w:jc w:val="both"/>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p>
    <w:p w:rsidR="00BD0D2D" w:rsidRDefault="00BD0D2D" w:rsidP="00DB3D4C">
      <w:pPr>
        <w:pStyle w:val="ListParagraph"/>
        <w:tabs>
          <w:tab w:val="left" w:pos="2160"/>
        </w:tabs>
        <w:ind w:left="2160" w:hanging="720"/>
        <w:jc w:val="both"/>
        <w:rPr>
          <w:color w:val="000000"/>
        </w:rPr>
      </w:pPr>
    </w:p>
    <w:p w:rsidR="007B0E96" w:rsidRDefault="00C56D36" w:rsidP="00DB3D4C">
      <w:pPr>
        <w:pStyle w:val="ListParagraph"/>
        <w:tabs>
          <w:tab w:val="left" w:pos="1440"/>
        </w:tabs>
        <w:ind w:left="1440" w:hanging="720"/>
        <w:jc w:val="both"/>
        <w:rPr>
          <w:color w:val="000000" w:themeColor="text1"/>
        </w:rPr>
      </w:pPr>
      <w:r w:rsidRPr="00A61D22">
        <w:rPr>
          <w:color w:val="000000" w:themeColor="text1"/>
        </w:rPr>
        <w:t>7.5</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w:t>
      </w:r>
      <w:r w:rsidR="001D3AAC">
        <w:rPr>
          <w:color w:val="000000" w:themeColor="text1"/>
        </w:rPr>
        <w:t>Other Requirements</w:t>
      </w:r>
      <w:r w:rsidR="007B0E96">
        <w:rPr>
          <w:color w:val="000000" w:themeColor="text1"/>
        </w:rPr>
        <w:t>.</w:t>
      </w:r>
    </w:p>
    <w:p w:rsidR="007B0E96" w:rsidRDefault="007B0E96" w:rsidP="00DB3D4C">
      <w:pPr>
        <w:ind w:left="1440" w:hanging="720"/>
        <w:jc w:val="both"/>
        <w:rPr>
          <w:color w:val="000000" w:themeColor="text1"/>
        </w:rPr>
      </w:pPr>
    </w:p>
    <w:p w:rsidR="007B0E96" w:rsidRDefault="007B0E96" w:rsidP="00DB3D4C">
      <w:pPr>
        <w:ind w:left="2160" w:hanging="720"/>
        <w:jc w:val="both"/>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w:t>
      </w:r>
    </w:p>
    <w:p w:rsidR="0072212B" w:rsidRDefault="0072212B">
      <w:pPr>
        <w:ind w:left="2160" w:hanging="720"/>
        <w:jc w:val="both"/>
        <w:rPr>
          <w:color w:val="000000" w:themeColor="text1"/>
        </w:rPr>
      </w:pPr>
    </w:p>
    <w:p w:rsidR="007B0E96" w:rsidRDefault="007B0E96" w:rsidP="00DB3D4C">
      <w:pPr>
        <w:ind w:left="2160" w:hanging="720"/>
        <w:jc w:val="both"/>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w:t>
      </w:r>
    </w:p>
    <w:p w:rsidR="007B0E96" w:rsidRDefault="007B0E96" w:rsidP="00DB3D4C">
      <w:pPr>
        <w:ind w:left="2160" w:hanging="720"/>
        <w:jc w:val="both"/>
      </w:pPr>
    </w:p>
    <w:p w:rsidR="00014E5A" w:rsidRPr="00621751" w:rsidRDefault="00595811" w:rsidP="00DB3D4C">
      <w:pPr>
        <w:ind w:left="2160" w:hanging="720"/>
        <w:jc w:val="both"/>
        <w:rPr>
          <w:rFonts w:cs="Arial"/>
          <w:color w:val="000000" w:themeColor="text1"/>
          <w:spacing w:val="-3"/>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621751">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w:t>
      </w:r>
      <w:r w:rsidR="00100136" w:rsidRPr="00621751">
        <w:rPr>
          <w:color w:val="000000" w:themeColor="text1"/>
        </w:rPr>
        <w:t xml:space="preserve"> </w:t>
      </w:r>
      <w:r w:rsidR="00254CFA" w:rsidRPr="00621751">
        <w:rPr>
          <w:color w:val="000000" w:themeColor="text1"/>
        </w:rPr>
        <w:t>If Contractor is a foreign corporation, LLC, LP, or LLP, and Contractor does not (and will not if awarded the contract) conduct intrastate business in California, proof that Contractor is in good standing in its home jurisdiction</w:t>
      </w:r>
      <w:r w:rsidR="00857A5B" w:rsidRPr="00621751">
        <w:rPr>
          <w:color w:val="000000" w:themeColor="text1"/>
        </w:rPr>
        <w:t>.</w:t>
      </w:r>
    </w:p>
    <w:p w:rsidR="0072212B" w:rsidRDefault="0072212B">
      <w:pPr>
        <w:ind w:left="2160" w:hanging="720"/>
        <w:jc w:val="both"/>
        <w:rPr>
          <w:rFonts w:cs="Arial"/>
          <w:spacing w:val="-3"/>
        </w:rPr>
      </w:pPr>
    </w:p>
    <w:p w:rsidR="00014E5A" w:rsidRPr="004849FC" w:rsidRDefault="00477DD8" w:rsidP="0047344D">
      <w:pPr>
        <w:pStyle w:val="BodyTextIndent2"/>
        <w:keepNext/>
        <w:spacing w:after="0" w:line="240" w:lineRule="auto"/>
        <w:ind w:left="720"/>
        <w:jc w:val="both"/>
        <w:rPr>
          <w:color w:val="000000" w:themeColor="text1"/>
        </w:rPr>
      </w:pPr>
      <w:r w:rsidRPr="004849FC">
        <w:rPr>
          <w:rFonts w:cs="Arial"/>
          <w:color w:val="000000" w:themeColor="text1"/>
          <w:spacing w:val="-3"/>
        </w:rPr>
        <w:t>7</w:t>
      </w:r>
      <w:r w:rsidR="005B04DF" w:rsidRPr="004849FC">
        <w:rPr>
          <w:color w:val="000000" w:themeColor="text1"/>
        </w:rPr>
        <w:t>.</w:t>
      </w:r>
      <w:r w:rsidR="00933A43" w:rsidRPr="004849FC">
        <w:rPr>
          <w:color w:val="000000" w:themeColor="text1"/>
        </w:rPr>
        <w:t>6</w:t>
      </w:r>
      <w:r w:rsidR="005B04DF" w:rsidRPr="004849FC">
        <w:rPr>
          <w:color w:val="000000" w:themeColor="text1"/>
        </w:rPr>
        <w:tab/>
        <w:t>Cost Proposal</w:t>
      </w:r>
      <w:r w:rsidR="00BB10F0" w:rsidRPr="004849FC">
        <w:rPr>
          <w:color w:val="000000" w:themeColor="text1"/>
        </w:rPr>
        <w:t>.</w:t>
      </w:r>
      <w:r w:rsidR="005B04DF" w:rsidRPr="004849FC">
        <w:rPr>
          <w:color w:val="000000" w:themeColor="text1"/>
        </w:rPr>
        <w:t xml:space="preserve">  The following information must be included in the proposal.</w:t>
      </w:r>
    </w:p>
    <w:p w:rsidR="00595822" w:rsidRPr="00781955" w:rsidRDefault="00595822" w:rsidP="0047344D">
      <w:pPr>
        <w:ind w:left="2160" w:hanging="720"/>
        <w:jc w:val="both"/>
        <w:rPr>
          <w:sz w:val="12"/>
          <w:szCs w:val="12"/>
        </w:rPr>
      </w:pPr>
    </w:p>
    <w:p w:rsidR="00246470" w:rsidRPr="004849FC" w:rsidRDefault="00246470" w:rsidP="0047344D">
      <w:pPr>
        <w:ind w:left="2160" w:hanging="720"/>
        <w:jc w:val="both"/>
        <w:rPr>
          <w:color w:val="000000" w:themeColor="text1"/>
        </w:rPr>
      </w:pPr>
      <w:r>
        <w:t>i.</w:t>
      </w:r>
      <w:r>
        <w:tab/>
      </w:r>
      <w:r w:rsidR="00933A43" w:rsidRPr="004849FC">
        <w:rPr>
          <w:color w:val="000000" w:themeColor="text1"/>
        </w:rPr>
        <w:t xml:space="preserve">A monthly fee for picking up tubs of mail (up to </w:t>
      </w:r>
      <w:r w:rsidR="00763029">
        <w:rPr>
          <w:color w:val="000000" w:themeColor="text1"/>
        </w:rPr>
        <w:t xml:space="preserve">10 tubs) and delivering </w:t>
      </w:r>
      <w:r w:rsidR="00933A43" w:rsidRPr="004849FC">
        <w:rPr>
          <w:color w:val="000000" w:themeColor="text1"/>
        </w:rPr>
        <w:t>them to a main Post Office</w:t>
      </w:r>
      <w:r w:rsidRPr="004849FC">
        <w:rPr>
          <w:color w:val="000000" w:themeColor="text1"/>
        </w:rPr>
        <w:t>.</w:t>
      </w:r>
    </w:p>
    <w:p w:rsidR="00246470" w:rsidRPr="00781955" w:rsidRDefault="00246470" w:rsidP="0047344D">
      <w:pPr>
        <w:ind w:left="2160" w:hanging="720"/>
        <w:jc w:val="both"/>
        <w:rPr>
          <w:sz w:val="12"/>
          <w:szCs w:val="12"/>
        </w:rPr>
      </w:pPr>
    </w:p>
    <w:p w:rsidR="00246470" w:rsidRDefault="00246470" w:rsidP="0047344D">
      <w:pPr>
        <w:ind w:left="2160" w:hanging="720"/>
        <w:jc w:val="both"/>
      </w:pPr>
      <w:r>
        <w:t>ii.</w:t>
      </w:r>
      <w:r>
        <w:tab/>
      </w:r>
      <w:r w:rsidR="00072741" w:rsidRPr="00AE0CED">
        <w:rPr>
          <w:color w:val="000000" w:themeColor="text1"/>
        </w:rPr>
        <w:t>A per tub fee when tubs in excess of ten (10) are picked up.</w:t>
      </w:r>
    </w:p>
    <w:p w:rsidR="00246470" w:rsidRPr="00781955" w:rsidRDefault="00246470" w:rsidP="0047344D">
      <w:pPr>
        <w:ind w:left="2160" w:hanging="720"/>
        <w:jc w:val="both"/>
        <w:rPr>
          <w:sz w:val="12"/>
          <w:szCs w:val="12"/>
        </w:rPr>
      </w:pPr>
    </w:p>
    <w:p w:rsidR="00014E5A" w:rsidRPr="00AE0CED" w:rsidRDefault="005B04DF" w:rsidP="0047344D">
      <w:pPr>
        <w:ind w:left="720"/>
        <w:jc w:val="both"/>
        <w:rPr>
          <w:b/>
          <w:bCs/>
          <w:color w:val="000000" w:themeColor="text1"/>
        </w:rPr>
      </w:pPr>
      <w:r w:rsidRPr="00AE0CED">
        <w:rPr>
          <w:b/>
          <w:color w:val="000000" w:themeColor="text1"/>
        </w:rPr>
        <w:t xml:space="preserve">NOTE: </w:t>
      </w:r>
      <w:r w:rsidR="0096314E" w:rsidRPr="00AE0CED">
        <w:rPr>
          <w:b/>
          <w:color w:val="000000" w:themeColor="text1"/>
        </w:rPr>
        <w:t xml:space="preserve"> </w:t>
      </w:r>
      <w:r w:rsidRPr="00AE0CED">
        <w:rPr>
          <w:color w:val="000000" w:themeColor="text1"/>
        </w:rPr>
        <w:t xml:space="preserve">It is unlawful for any person engaged in business within this </w:t>
      </w:r>
      <w:r w:rsidR="000B0BC3" w:rsidRPr="00AE0CED">
        <w:rPr>
          <w:color w:val="000000" w:themeColor="text1"/>
        </w:rPr>
        <w:t xml:space="preserve">State </w:t>
      </w:r>
      <w:r w:rsidRPr="00AE0CED">
        <w:rPr>
          <w:color w:val="000000" w:themeColor="text1"/>
        </w:rPr>
        <w:t>to sell or use any article or product as a “loss leader” as defined in Section 17030 of the Business and Professions Code</w:t>
      </w:r>
      <w:r w:rsidR="00BB10F0" w:rsidRPr="00AE0CED">
        <w:rPr>
          <w:color w:val="000000" w:themeColor="text1"/>
        </w:rPr>
        <w:t>.</w:t>
      </w:r>
    </w:p>
    <w:p w:rsidR="00173CFE" w:rsidRDefault="00477DD8" w:rsidP="00781955">
      <w:pPr>
        <w:keepNext/>
        <w:spacing w:before="240"/>
        <w:ind w:left="720" w:hanging="720"/>
        <w:jc w:val="both"/>
        <w:rPr>
          <w:b/>
          <w:bCs/>
        </w:rPr>
      </w:pPr>
      <w:r>
        <w:rPr>
          <w:b/>
          <w:bCs/>
        </w:rPr>
        <w:t>8</w:t>
      </w:r>
      <w:r w:rsidR="00173CFE">
        <w:rPr>
          <w:b/>
          <w:bCs/>
        </w:rPr>
        <w:t>.0</w:t>
      </w:r>
      <w:r w:rsidR="00173CFE">
        <w:rPr>
          <w:b/>
          <w:bCs/>
        </w:rPr>
        <w:tab/>
      </w:r>
      <w:r w:rsidR="00173CFE" w:rsidRPr="006E4406">
        <w:rPr>
          <w:b/>
          <w:bCs/>
        </w:rPr>
        <w:t>OFFER PERIOD</w:t>
      </w:r>
    </w:p>
    <w:p w:rsidR="00990FFA" w:rsidRPr="00977BD8" w:rsidRDefault="00173CFE" w:rsidP="00990FFA">
      <w:pPr>
        <w:pStyle w:val="ExhibitC2"/>
        <w:numPr>
          <w:ilvl w:val="0"/>
          <w:numId w:val="0"/>
        </w:numPr>
        <w:spacing w:before="120" w:after="120"/>
        <w:ind w:left="720"/>
        <w:jc w:val="both"/>
        <w:rPr>
          <w:color w:val="000000" w:themeColor="text1"/>
        </w:rPr>
      </w:pPr>
      <w:r w:rsidRPr="00977BD8">
        <w:rPr>
          <w:color w:val="000000" w:themeColor="text1"/>
        </w:rPr>
        <w:t>A Proposer's proposal is an irrevocable offer for ninety (90) days</w:t>
      </w:r>
      <w:r w:rsidR="00BB10F0" w:rsidRPr="00977BD8">
        <w:rPr>
          <w:color w:val="000000" w:themeColor="text1"/>
        </w:rPr>
        <w:t xml:space="preserve"> </w:t>
      </w:r>
      <w:r w:rsidRPr="00977BD8">
        <w:rPr>
          <w:color w:val="000000" w:themeColor="text1"/>
        </w:rPr>
        <w:t xml:space="preserve">following the proposal due date.  In the event a final contract has not been awarded within this period, the </w:t>
      </w:r>
      <w:r w:rsidR="00D90AEE" w:rsidRPr="00977BD8">
        <w:rPr>
          <w:color w:val="000000" w:themeColor="text1"/>
        </w:rPr>
        <w:t>JBE</w:t>
      </w:r>
      <w:r w:rsidRPr="00977BD8">
        <w:rPr>
          <w:color w:val="000000" w:themeColor="text1"/>
        </w:rPr>
        <w:t xml:space="preserve"> reserves the right to negotiate extensions to this period.</w:t>
      </w:r>
    </w:p>
    <w:p w:rsidR="0072212B" w:rsidRDefault="00477DD8">
      <w:pPr>
        <w:keepNext/>
        <w:ind w:left="720" w:hanging="720"/>
        <w:jc w:val="both"/>
        <w:rPr>
          <w:b/>
          <w:bCs/>
          <w:color w:val="000000" w:themeColor="text1"/>
        </w:rPr>
      </w:pPr>
      <w:r w:rsidRPr="00977BD8">
        <w:rPr>
          <w:b/>
          <w:bCs/>
          <w:color w:val="000000" w:themeColor="text1"/>
        </w:rPr>
        <w:t>9</w:t>
      </w:r>
      <w:r w:rsidR="00173CFE" w:rsidRPr="00977BD8">
        <w:rPr>
          <w:b/>
          <w:bCs/>
          <w:color w:val="000000" w:themeColor="text1"/>
        </w:rPr>
        <w:t>.</w:t>
      </w:r>
      <w:r w:rsidR="00BD65B9" w:rsidRPr="00977BD8">
        <w:rPr>
          <w:b/>
          <w:bCs/>
          <w:color w:val="000000" w:themeColor="text1"/>
        </w:rPr>
        <w:t>0</w:t>
      </w:r>
      <w:r w:rsidR="00BD65B9" w:rsidRPr="00977BD8">
        <w:rPr>
          <w:b/>
          <w:bCs/>
          <w:color w:val="000000" w:themeColor="text1"/>
        </w:rPr>
        <w:tab/>
        <w:t>EVALUATION OF PROPOSALS</w:t>
      </w:r>
    </w:p>
    <w:p w:rsidR="0072212B" w:rsidRDefault="0072212B">
      <w:pPr>
        <w:keepNext/>
        <w:jc w:val="both"/>
        <w:rPr>
          <w:color w:val="000000" w:themeColor="text1"/>
          <w:sz w:val="20"/>
          <w:szCs w:val="20"/>
        </w:rPr>
      </w:pPr>
    </w:p>
    <w:p w:rsidR="00AC44D4" w:rsidRPr="00977BD8" w:rsidRDefault="00AC44D4" w:rsidP="0047344D">
      <w:pPr>
        <w:keepNext/>
        <w:ind w:left="720"/>
        <w:jc w:val="both"/>
        <w:rPr>
          <w:color w:val="000000" w:themeColor="text1"/>
        </w:rPr>
      </w:pPr>
      <w:r w:rsidRPr="00977BD8">
        <w:rPr>
          <w:color w:val="000000" w:themeColor="text1"/>
        </w:rPr>
        <w:t>At the time proposals are opened, each proposal will be checked for the presence or absence of the required proposal contents.</w:t>
      </w:r>
    </w:p>
    <w:p w:rsidR="0072212B" w:rsidRDefault="0072212B">
      <w:pPr>
        <w:keepNext/>
        <w:ind w:left="720"/>
        <w:jc w:val="both"/>
        <w:rPr>
          <w:color w:val="000000" w:themeColor="text1"/>
          <w:sz w:val="20"/>
          <w:szCs w:val="20"/>
        </w:rPr>
      </w:pPr>
    </w:p>
    <w:p w:rsidR="00595822" w:rsidRPr="00977BD8" w:rsidRDefault="00BD65B9" w:rsidP="0047344D">
      <w:pPr>
        <w:keepNext/>
        <w:ind w:left="720"/>
        <w:jc w:val="both"/>
        <w:rPr>
          <w:color w:val="000000" w:themeColor="text1"/>
        </w:rPr>
      </w:pPr>
      <w:r w:rsidRPr="00977BD8">
        <w:rPr>
          <w:color w:val="000000" w:themeColor="text1"/>
        </w:rPr>
        <w:t xml:space="preserve">The </w:t>
      </w:r>
      <w:r w:rsidR="00D90AEE" w:rsidRPr="00977BD8">
        <w:rPr>
          <w:color w:val="000000" w:themeColor="text1"/>
        </w:rPr>
        <w:t>JBE</w:t>
      </w:r>
      <w:r w:rsidRPr="00977BD8">
        <w:rPr>
          <w:color w:val="000000" w:themeColor="text1"/>
        </w:rPr>
        <w:t xml:space="preserve"> will evaluate the proposals </w:t>
      </w:r>
      <w:r w:rsidR="00595822" w:rsidRPr="00977BD8">
        <w:rPr>
          <w:color w:val="000000" w:themeColor="text1"/>
        </w:rPr>
        <w:t xml:space="preserve">on a 100 point scale </w:t>
      </w:r>
      <w:r w:rsidR="00AC44D4" w:rsidRPr="00977BD8">
        <w:rPr>
          <w:color w:val="000000" w:themeColor="text1"/>
        </w:rPr>
        <w:t>using t</w:t>
      </w:r>
      <w:r w:rsidR="00595822" w:rsidRPr="00977BD8">
        <w:rPr>
          <w:color w:val="000000" w:themeColor="text1"/>
        </w:rPr>
        <w:t xml:space="preserve">he criteria set forth in the table below.  </w:t>
      </w:r>
      <w:r w:rsidR="00AC44D4" w:rsidRPr="00977BD8">
        <w:rPr>
          <w:color w:val="000000" w:themeColor="text1"/>
        </w:rPr>
        <w:t>Award, if made, will be to the h</w:t>
      </w:r>
      <w:r w:rsidR="00776870" w:rsidRPr="00977BD8">
        <w:rPr>
          <w:color w:val="000000" w:themeColor="text1"/>
        </w:rPr>
        <w:t>ighest-</w:t>
      </w:r>
      <w:r w:rsidR="00AC44D4" w:rsidRPr="00977BD8">
        <w:rPr>
          <w:color w:val="000000" w:themeColor="text1"/>
        </w:rPr>
        <w:t>scored proposal.</w:t>
      </w:r>
    </w:p>
    <w:p w:rsidR="0072212B" w:rsidRDefault="0072212B">
      <w:pPr>
        <w:keepNext/>
        <w:ind w:left="720"/>
        <w:jc w:val="both"/>
        <w:rPr>
          <w:sz w:val="20"/>
          <w:szCs w:val="20"/>
        </w:rPr>
      </w:pPr>
    </w:p>
    <w:p w:rsidR="0072212B" w:rsidRDefault="00AC606D">
      <w:pPr>
        <w:keepNext/>
        <w:ind w:left="720"/>
        <w:jc w:val="both"/>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r w:rsidRPr="009353F6">
        <w:rPr>
          <w:bCs/>
        </w:rPr>
        <w:t>_____________</w:t>
      </w:r>
      <w:r w:rsidRPr="00415DEC">
        <w:rPr>
          <w:bCs/>
        </w:rPr>
        <w:t>.</w:t>
      </w: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4169"/>
      </w:tblGrid>
      <w:tr w:rsidR="00BD65B9" w:rsidRPr="003B7ABC" w:rsidTr="00D4066F">
        <w:trPr>
          <w:trHeight w:val="485"/>
          <w:tblHeader/>
          <w:jc w:val="center"/>
        </w:trPr>
        <w:tc>
          <w:tcPr>
            <w:tcW w:w="4986" w:type="dxa"/>
            <w:shd w:val="clear" w:color="auto" w:fill="E6E6E6"/>
            <w:vAlign w:val="center"/>
          </w:tcPr>
          <w:p w:rsidR="00014E5A" w:rsidRDefault="00BD65B9">
            <w:pPr>
              <w:widowControl w:val="0"/>
              <w:tabs>
                <w:tab w:val="left" w:pos="6354"/>
              </w:tabs>
              <w:ind w:right="-18"/>
              <w:jc w:val="center"/>
              <w:rPr>
                <w:b/>
                <w:bCs/>
                <w:color w:val="000000"/>
              </w:rPr>
            </w:pPr>
            <w:r>
              <w:rPr>
                <w:b/>
                <w:bCs/>
                <w:color w:val="000000"/>
              </w:rPr>
              <w:t>C</w:t>
            </w:r>
            <w:r w:rsidR="00595822">
              <w:rPr>
                <w:b/>
                <w:bCs/>
                <w:color w:val="000000"/>
              </w:rPr>
              <w:t>RITERION</w:t>
            </w:r>
          </w:p>
        </w:tc>
        <w:tc>
          <w:tcPr>
            <w:tcW w:w="4169" w:type="dxa"/>
            <w:shd w:val="clear" w:color="auto" w:fill="E6E6E6"/>
            <w:vAlign w:val="center"/>
          </w:tcPr>
          <w:p w:rsidR="0072212B" w:rsidRDefault="00020D77">
            <w:pPr>
              <w:widowControl w:val="0"/>
              <w:ind w:right="46"/>
              <w:jc w:val="center"/>
              <w:rPr>
                <w:b/>
                <w:bCs/>
                <w:color w:val="000000"/>
                <w:sz w:val="22"/>
                <w:szCs w:val="22"/>
              </w:rPr>
            </w:pPr>
            <w:r w:rsidRPr="00A26D7D">
              <w:rPr>
                <w:rFonts w:ascii="Times New Roman Bold" w:hAnsi="Times New Roman Bold"/>
                <w:b/>
                <w:bCs/>
                <w:caps/>
                <w:color w:val="000000"/>
              </w:rPr>
              <w:t>maximum number of points</w:t>
            </w:r>
          </w:p>
        </w:tc>
      </w:tr>
      <w:tr w:rsidR="00BD65B9" w:rsidRPr="00A31877" w:rsidTr="00F12600">
        <w:trPr>
          <w:trHeight w:val="422"/>
          <w:jc w:val="center"/>
        </w:trPr>
        <w:tc>
          <w:tcPr>
            <w:tcW w:w="4986" w:type="dxa"/>
            <w:vAlign w:val="center"/>
          </w:tcPr>
          <w:p w:rsidR="00BD65B9" w:rsidRPr="00537A63" w:rsidRDefault="00DC5734" w:rsidP="003E4B31">
            <w:pPr>
              <w:widowControl w:val="0"/>
              <w:rPr>
                <w:bCs/>
                <w:i/>
                <w:color w:val="000000" w:themeColor="text1"/>
              </w:rPr>
            </w:pPr>
            <w:r w:rsidRPr="00537A63">
              <w:rPr>
                <w:i/>
                <w:color w:val="000000" w:themeColor="text1"/>
              </w:rPr>
              <w:t>Cost</w:t>
            </w:r>
          </w:p>
        </w:tc>
        <w:tc>
          <w:tcPr>
            <w:tcW w:w="4169" w:type="dxa"/>
            <w:vAlign w:val="center"/>
          </w:tcPr>
          <w:p w:rsidR="00BD65B9" w:rsidRPr="00537A63" w:rsidRDefault="00A17009" w:rsidP="00537A63">
            <w:pPr>
              <w:widowControl w:val="0"/>
              <w:tabs>
                <w:tab w:val="left" w:pos="2178"/>
              </w:tabs>
              <w:jc w:val="center"/>
              <w:rPr>
                <w:b/>
                <w:bCs/>
                <w:color w:val="000000" w:themeColor="text1"/>
              </w:rPr>
            </w:pPr>
            <w:r w:rsidRPr="00537A63">
              <w:rPr>
                <w:bCs/>
                <w:i/>
                <w:color w:val="000000" w:themeColor="text1"/>
              </w:rPr>
              <w:t>50</w:t>
            </w:r>
          </w:p>
        </w:tc>
      </w:tr>
      <w:tr w:rsidR="00BD65B9" w:rsidRPr="00A31877" w:rsidTr="00F12600">
        <w:trPr>
          <w:trHeight w:val="548"/>
          <w:jc w:val="center"/>
        </w:trPr>
        <w:tc>
          <w:tcPr>
            <w:tcW w:w="4986" w:type="dxa"/>
            <w:vAlign w:val="center"/>
          </w:tcPr>
          <w:p w:rsidR="00BD65B9" w:rsidRPr="00537A63" w:rsidRDefault="00DC5734" w:rsidP="003E4B31">
            <w:pPr>
              <w:widowControl w:val="0"/>
              <w:rPr>
                <w:bCs/>
                <w:i/>
                <w:color w:val="000000" w:themeColor="text1"/>
              </w:rPr>
            </w:pPr>
            <w:r w:rsidRPr="00537A63">
              <w:rPr>
                <w:i/>
                <w:color w:val="000000" w:themeColor="text1"/>
              </w:rPr>
              <w:t>Experience on similar assignments</w:t>
            </w:r>
            <w:r w:rsidR="009F087C" w:rsidRPr="00537A63">
              <w:rPr>
                <w:i/>
                <w:color w:val="000000" w:themeColor="text1"/>
              </w:rPr>
              <w:t>/</w:t>
            </w:r>
            <w:r w:rsidR="00F12600">
              <w:rPr>
                <w:i/>
                <w:color w:val="000000" w:themeColor="text1"/>
              </w:rPr>
              <w:br/>
              <w:t xml:space="preserve">Professional </w:t>
            </w:r>
            <w:r w:rsidR="009F087C" w:rsidRPr="00537A63">
              <w:rPr>
                <w:i/>
                <w:color w:val="000000" w:themeColor="text1"/>
              </w:rPr>
              <w:t>References</w:t>
            </w:r>
          </w:p>
        </w:tc>
        <w:tc>
          <w:tcPr>
            <w:tcW w:w="4169" w:type="dxa"/>
            <w:vAlign w:val="center"/>
          </w:tcPr>
          <w:p w:rsidR="00BD65B9" w:rsidRPr="00537A63" w:rsidRDefault="00C2351A" w:rsidP="00537A63">
            <w:pPr>
              <w:widowControl w:val="0"/>
              <w:tabs>
                <w:tab w:val="left" w:pos="2178"/>
              </w:tabs>
              <w:jc w:val="center"/>
              <w:rPr>
                <w:b/>
                <w:bCs/>
                <w:strike/>
                <w:color w:val="000000" w:themeColor="text1"/>
              </w:rPr>
            </w:pPr>
            <w:r w:rsidRPr="00537A63">
              <w:rPr>
                <w:bCs/>
                <w:i/>
                <w:color w:val="000000" w:themeColor="text1"/>
              </w:rPr>
              <w:t>20</w:t>
            </w:r>
          </w:p>
        </w:tc>
      </w:tr>
      <w:tr w:rsidR="00595822" w:rsidRPr="00A31877" w:rsidTr="00F12600">
        <w:trPr>
          <w:trHeight w:val="422"/>
          <w:jc w:val="center"/>
        </w:trPr>
        <w:tc>
          <w:tcPr>
            <w:tcW w:w="4986" w:type="dxa"/>
            <w:vAlign w:val="center"/>
          </w:tcPr>
          <w:p w:rsidR="00014E5A" w:rsidRPr="00537A63" w:rsidRDefault="002721A9">
            <w:pPr>
              <w:widowControl w:val="0"/>
              <w:ind w:right="576"/>
              <w:rPr>
                <w:i/>
                <w:color w:val="000000" w:themeColor="text1"/>
              </w:rPr>
            </w:pPr>
            <w:r w:rsidRPr="00537A63">
              <w:rPr>
                <w:i/>
                <w:color w:val="000000" w:themeColor="text1"/>
              </w:rPr>
              <w:t>Ability to meet timing requirements</w:t>
            </w:r>
          </w:p>
        </w:tc>
        <w:tc>
          <w:tcPr>
            <w:tcW w:w="4169" w:type="dxa"/>
            <w:vAlign w:val="center"/>
          </w:tcPr>
          <w:p w:rsidR="00595822" w:rsidRPr="00537A63" w:rsidRDefault="00D2042F" w:rsidP="00537A63">
            <w:pPr>
              <w:widowControl w:val="0"/>
              <w:jc w:val="center"/>
              <w:rPr>
                <w:b/>
                <w:bCs/>
                <w:color w:val="000000" w:themeColor="text1"/>
              </w:rPr>
            </w:pPr>
            <w:r w:rsidRPr="00537A63">
              <w:rPr>
                <w:bCs/>
                <w:i/>
                <w:color w:val="000000" w:themeColor="text1"/>
              </w:rPr>
              <w:t>15</w:t>
            </w:r>
          </w:p>
        </w:tc>
      </w:tr>
      <w:tr w:rsidR="00BD65B9" w:rsidRPr="00A31877" w:rsidTr="00D4066F">
        <w:trPr>
          <w:trHeight w:val="520"/>
          <w:jc w:val="center"/>
        </w:trPr>
        <w:tc>
          <w:tcPr>
            <w:tcW w:w="4986" w:type="dxa"/>
            <w:vAlign w:val="center"/>
          </w:tcPr>
          <w:p w:rsidR="00BD65B9" w:rsidRPr="00537A63" w:rsidRDefault="002721A9" w:rsidP="003E4B31">
            <w:pPr>
              <w:widowControl w:val="0"/>
              <w:rPr>
                <w:bCs/>
                <w:i/>
                <w:color w:val="000000" w:themeColor="text1"/>
              </w:rPr>
            </w:pPr>
            <w:r w:rsidRPr="00537A63">
              <w:rPr>
                <w:i/>
                <w:color w:val="000000" w:themeColor="text1"/>
              </w:rPr>
              <w:t>Acceptance of the Terms and Conditions</w:t>
            </w:r>
          </w:p>
        </w:tc>
        <w:tc>
          <w:tcPr>
            <w:tcW w:w="4169" w:type="dxa"/>
            <w:vAlign w:val="center"/>
          </w:tcPr>
          <w:p w:rsidR="00BD65B9" w:rsidRPr="00537A63" w:rsidRDefault="005F6AD7" w:rsidP="00537A63">
            <w:pPr>
              <w:widowControl w:val="0"/>
              <w:jc w:val="center"/>
              <w:rPr>
                <w:b/>
                <w:bCs/>
                <w:color w:val="000000" w:themeColor="text1"/>
              </w:rPr>
            </w:pPr>
            <w:r w:rsidRPr="00537A63">
              <w:rPr>
                <w:bCs/>
                <w:i/>
                <w:color w:val="000000" w:themeColor="text1"/>
              </w:rPr>
              <w:t>15</w:t>
            </w:r>
          </w:p>
        </w:tc>
      </w:tr>
    </w:tbl>
    <w:p w:rsidR="00C37FF7" w:rsidRPr="00A31877" w:rsidRDefault="00C37FF7"/>
    <w:p w:rsidR="0072212B" w:rsidRDefault="00DC5734">
      <w:pPr>
        <w:widowControl w:val="0"/>
        <w:ind w:left="720" w:hanging="720"/>
        <w:jc w:val="both"/>
        <w:rPr>
          <w:b/>
          <w:bCs/>
        </w:rPr>
      </w:pPr>
      <w:r w:rsidRPr="00DC5734">
        <w:rPr>
          <w:b/>
          <w:bCs/>
        </w:rPr>
        <w:t>1</w:t>
      </w:r>
      <w:r w:rsidR="00477DD8">
        <w:rPr>
          <w:b/>
          <w:bCs/>
        </w:rPr>
        <w:t>0</w:t>
      </w:r>
      <w:r w:rsidRPr="00DC5734">
        <w:rPr>
          <w:b/>
          <w:bCs/>
        </w:rPr>
        <w:t>.0</w:t>
      </w:r>
      <w:r w:rsidRPr="00DC5734">
        <w:rPr>
          <w:b/>
          <w:bCs/>
        </w:rPr>
        <w:tab/>
        <w:t>INTERVIEWS</w:t>
      </w:r>
    </w:p>
    <w:p w:rsidR="0072212B" w:rsidRDefault="0072212B">
      <w:pPr>
        <w:widowControl w:val="0"/>
        <w:ind w:left="720"/>
        <w:jc w:val="both"/>
      </w:pPr>
    </w:p>
    <w:p w:rsidR="0072212B" w:rsidRDefault="006562BF">
      <w:pPr>
        <w:widowControl w:val="0"/>
        <w:ind w:left="720"/>
        <w:jc w:val="both"/>
        <w:rPr>
          <w:color w:val="000000" w:themeColor="text1"/>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JBE</w:t>
      </w:r>
      <w:r>
        <w:t xml:space="preserve">’s offices.  The </w:t>
      </w:r>
      <w:r w:rsidR="00D90AEE">
        <w:t>JBE</w:t>
      </w:r>
      <w:r>
        <w:t xml:space="preserve"> will not reimburse </w:t>
      </w:r>
      <w:r w:rsidR="00A66B5A">
        <w:t>Proposers</w:t>
      </w:r>
      <w:r>
        <w:t xml:space="preserve"> for any costs incurred in traveling to or from the interview location.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5E7A75">
        <w:rPr>
          <w:color w:val="000000" w:themeColor="text1"/>
        </w:rPr>
        <w:t>.</w:t>
      </w:r>
    </w:p>
    <w:p w:rsidR="0072212B" w:rsidRDefault="0072212B">
      <w:pPr>
        <w:ind w:left="720"/>
        <w:jc w:val="both"/>
        <w:rPr>
          <w:sz w:val="20"/>
          <w:szCs w:val="20"/>
        </w:rPr>
      </w:pPr>
    </w:p>
    <w:p w:rsidR="0072212B" w:rsidRDefault="00477DD8">
      <w:pPr>
        <w:keepNext/>
        <w:ind w:left="720" w:hanging="720"/>
        <w:jc w:val="both"/>
        <w:rPr>
          <w:b/>
          <w:bCs/>
        </w:rPr>
      </w:pPr>
      <w:r>
        <w:rPr>
          <w:b/>
          <w:bCs/>
        </w:rPr>
        <w:t>11</w:t>
      </w:r>
      <w:r w:rsidR="006562BF" w:rsidRPr="005E0EE1">
        <w:rPr>
          <w:b/>
          <w:bCs/>
        </w:rPr>
        <w:t>.0</w:t>
      </w:r>
      <w:r w:rsidR="006562BF" w:rsidRPr="005E0EE1">
        <w:rPr>
          <w:b/>
          <w:bCs/>
        </w:rPr>
        <w:tab/>
        <w:t>CONFIDENTIAL OR PROPRIETARY INFORMATION</w:t>
      </w:r>
    </w:p>
    <w:p w:rsidR="0072212B" w:rsidRDefault="0072212B">
      <w:pPr>
        <w:pStyle w:val="RFPA"/>
        <w:keepNext/>
        <w:numPr>
          <w:ilvl w:val="0"/>
          <w:numId w:val="0"/>
        </w:numPr>
        <w:ind w:left="720" w:hanging="720"/>
        <w:jc w:val="both"/>
        <w:rPr>
          <w:sz w:val="20"/>
          <w:szCs w:val="20"/>
        </w:rPr>
      </w:pPr>
    </w:p>
    <w:p w:rsidR="00463019" w:rsidRDefault="00FC1ABD" w:rsidP="004C7EF6">
      <w:pPr>
        <w:pStyle w:val="BodyTextIndent"/>
        <w:spacing w:after="240"/>
        <w:ind w:left="720"/>
        <w:jc w:val="both"/>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CF3211">
        <w:rPr>
          <w:color w:val="000000" w:themeColor="text1"/>
        </w:rPr>
        <w:t xml:space="preserve"> </w:t>
      </w:r>
      <w:r w:rsidR="002B6580">
        <w:rPr>
          <w:color w:val="000000" w:themeColor="text1"/>
        </w:rPr>
        <w:t xml:space="preserve">The JBE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CF321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FC12F8">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FC12F8">
        <w:t xml:space="preserve">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p>
    <w:p w:rsidR="00014E5A" w:rsidRDefault="00477DD8">
      <w:pPr>
        <w:keepNext/>
        <w:ind w:left="720" w:hanging="720"/>
        <w:rPr>
          <w:b/>
          <w:bCs/>
        </w:rPr>
      </w:pPr>
      <w:r>
        <w:rPr>
          <w:b/>
          <w:bCs/>
        </w:rPr>
        <w:t>12</w:t>
      </w:r>
      <w:r w:rsidR="00B94738">
        <w:rPr>
          <w:b/>
          <w:bCs/>
        </w:rPr>
        <w:t>.0</w:t>
      </w:r>
      <w:r w:rsidR="00B94738">
        <w:rPr>
          <w:b/>
          <w:bCs/>
        </w:rPr>
        <w:tab/>
        <w:t xml:space="preserve">DISABLED VETERAN BUSINESS </w:t>
      </w:r>
      <w:r w:rsidR="00825BC4">
        <w:rPr>
          <w:b/>
          <w:bCs/>
        </w:rPr>
        <w:t xml:space="preserve">ENTERPRISE </w:t>
      </w:r>
      <w:r w:rsidR="00F93238">
        <w:rPr>
          <w:b/>
          <w:bCs/>
        </w:rPr>
        <w:t>INCENTIVE</w:t>
      </w:r>
    </w:p>
    <w:p w:rsidR="00257115" w:rsidRPr="00D1726F" w:rsidRDefault="00257115" w:rsidP="00257115">
      <w:pPr>
        <w:pStyle w:val="BodyText"/>
        <w:ind w:left="720"/>
        <w:rPr>
          <w:i/>
          <w:color w:val="000000" w:themeColor="text1"/>
        </w:rPr>
      </w:pPr>
      <w:r w:rsidRPr="00D1726F">
        <w:rPr>
          <w:i/>
          <w:color w:val="000000" w:themeColor="text1"/>
        </w:rPr>
        <w:t xml:space="preserve">“The </w:t>
      </w:r>
      <w:r w:rsidR="00D90AEE" w:rsidRPr="00D1726F">
        <w:rPr>
          <w:i/>
          <w:color w:val="000000" w:themeColor="text1"/>
        </w:rPr>
        <w:t xml:space="preserve">JBE </w:t>
      </w:r>
      <w:r w:rsidRPr="00D1726F">
        <w:rPr>
          <w:i/>
          <w:color w:val="000000" w:themeColor="text1"/>
        </w:rPr>
        <w:t xml:space="preserve">has waived the DVBE </w:t>
      </w:r>
      <w:r w:rsidR="000B785B" w:rsidRPr="00D1726F">
        <w:rPr>
          <w:i/>
          <w:color w:val="000000" w:themeColor="text1"/>
        </w:rPr>
        <w:t>incentive</w:t>
      </w:r>
      <w:r w:rsidRPr="00D1726F">
        <w:rPr>
          <w:i/>
          <w:color w:val="000000" w:themeColor="text1"/>
        </w:rPr>
        <w:t xml:space="preserve"> in this solicitation</w:t>
      </w:r>
      <w:r w:rsidR="00E03041" w:rsidRPr="00D1726F">
        <w:rPr>
          <w:i/>
          <w:color w:val="000000" w:themeColor="text1"/>
        </w:rPr>
        <w:t>.</w:t>
      </w:r>
      <w:r w:rsidRPr="00D1726F">
        <w:rPr>
          <w:i/>
          <w:color w:val="000000" w:themeColor="text1"/>
        </w:rPr>
        <w:t>”</w:t>
      </w:r>
    </w:p>
    <w:p w:rsidR="0072212B" w:rsidRDefault="00477DD8">
      <w:pPr>
        <w:pStyle w:val="ExhibitA1"/>
        <w:numPr>
          <w:ilvl w:val="0"/>
          <w:numId w:val="0"/>
        </w:numPr>
        <w:tabs>
          <w:tab w:val="clear" w:pos="1296"/>
          <w:tab w:val="clear" w:pos="2016"/>
          <w:tab w:val="clear" w:pos="2592"/>
          <w:tab w:val="clear" w:pos="4176"/>
          <w:tab w:val="clear" w:pos="10710"/>
        </w:tabs>
        <w:spacing w:before="24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14E5A" w:rsidRDefault="00053778" w:rsidP="00C5079B">
      <w:pPr>
        <w:ind w:left="720"/>
        <w:jc w:val="both"/>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xml:space="preserve">. </w:t>
      </w:r>
      <w:r w:rsidR="00C5079B">
        <w:rPr>
          <w:color w:val="000000" w:themeColor="text1"/>
        </w:rPr>
        <w:t xml:space="preserve"> </w:t>
      </w:r>
      <w:r>
        <w:rPr>
          <w:color w:val="000000" w:themeColor="text1"/>
        </w:rPr>
        <w:t>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C5079B">
        <w:rPr>
          <w:color w:val="000000" w:themeColor="text1"/>
        </w:rPr>
        <w:t xml:space="preserve"> </w:t>
      </w:r>
      <w:r w:rsidRPr="005A3E81">
        <w:rPr>
          <w:color w:val="000000" w:themeColor="text1"/>
        </w:rPr>
        <w:t xml:space="preserve">The deadline for the </w:t>
      </w:r>
      <w:r w:rsidR="00D90AEE">
        <w:rPr>
          <w:color w:val="000000" w:themeColor="text1"/>
        </w:rPr>
        <w:t>JBE</w:t>
      </w:r>
      <w:r w:rsidRPr="005A3E81">
        <w:rPr>
          <w:color w:val="000000" w:themeColor="text1"/>
        </w:rPr>
        <w:t xml:space="preserve"> to receive a solicitation specifications protest is</w:t>
      </w:r>
      <w:r w:rsidR="00A31877">
        <w:rPr>
          <w:color w:val="000000"/>
        </w:rPr>
        <w:t xml:space="preserve"> </w:t>
      </w:r>
      <w:r w:rsidR="00E45B78" w:rsidRPr="00D1726F">
        <w:rPr>
          <w:color w:val="000000" w:themeColor="text1"/>
        </w:rPr>
        <w:t>the proposal due date</w:t>
      </w:r>
      <w:r w:rsidR="00DC5734" w:rsidRPr="00DC5734">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be sent to:</w:t>
      </w:r>
    </w:p>
    <w:p w:rsidR="00053778" w:rsidRDefault="00053778" w:rsidP="00053778">
      <w:pPr>
        <w:ind w:left="720"/>
        <w:rPr>
          <w:noProof/>
          <w:color w:val="000000" w:themeColor="text1"/>
          <w:szCs w:val="20"/>
        </w:rPr>
      </w:pPr>
    </w:p>
    <w:p w:rsidR="00BA79E3" w:rsidRPr="00BA79E3" w:rsidRDefault="00BA79E3" w:rsidP="00BA79E3">
      <w:pPr>
        <w:ind w:left="1440"/>
        <w:rPr>
          <w:color w:val="000000" w:themeColor="text1"/>
        </w:rPr>
      </w:pPr>
      <w:r w:rsidRPr="00BA79E3">
        <w:rPr>
          <w:color w:val="000000" w:themeColor="text1"/>
        </w:rPr>
        <w:t>Stephen Saddler</w:t>
      </w:r>
    </w:p>
    <w:p w:rsidR="00BA79E3" w:rsidRPr="00BA79E3" w:rsidRDefault="00BA79E3" w:rsidP="00BA79E3">
      <w:pPr>
        <w:ind w:left="1440"/>
        <w:rPr>
          <w:color w:val="000000" w:themeColor="text1"/>
        </w:rPr>
      </w:pPr>
      <w:r w:rsidRPr="00BA79E3">
        <w:rPr>
          <w:color w:val="000000" w:themeColor="text1"/>
        </w:rPr>
        <w:t>Judicial Council of California</w:t>
      </w:r>
    </w:p>
    <w:p w:rsidR="00BA79E3" w:rsidRPr="00BA79E3" w:rsidRDefault="00BA79E3" w:rsidP="00BA79E3">
      <w:pPr>
        <w:ind w:left="1440"/>
        <w:rPr>
          <w:color w:val="000000" w:themeColor="text1"/>
        </w:rPr>
      </w:pPr>
      <w:r w:rsidRPr="00BA79E3">
        <w:rPr>
          <w:color w:val="000000" w:themeColor="text1"/>
        </w:rPr>
        <w:t>455 Golden Gate Avenue</w:t>
      </w:r>
    </w:p>
    <w:p w:rsidR="0072212B" w:rsidRDefault="00BA79E3">
      <w:pPr>
        <w:ind w:left="1440"/>
      </w:pPr>
      <w:r w:rsidRPr="00BA79E3">
        <w:rPr>
          <w:color w:val="000000" w:themeColor="text1"/>
        </w:rPr>
        <w:t xml:space="preserve">San Francisco, </w:t>
      </w:r>
      <w:r w:rsidR="001D75CB" w:rsidRPr="00BA79E3">
        <w:rPr>
          <w:color w:val="000000" w:themeColor="text1"/>
        </w:rPr>
        <w:t>C</w:t>
      </w:r>
      <w:r w:rsidR="001D75CB">
        <w:rPr>
          <w:color w:val="000000" w:themeColor="text1"/>
        </w:rPr>
        <w:t>A</w:t>
      </w:r>
      <w:r w:rsidR="001D75CB" w:rsidRPr="00BA79E3">
        <w:rPr>
          <w:color w:val="000000" w:themeColor="text1"/>
        </w:rPr>
        <w:t xml:space="preserve"> </w:t>
      </w:r>
      <w:r w:rsidRPr="00BA79E3">
        <w:rPr>
          <w:color w:val="000000" w:themeColor="text1"/>
        </w:rPr>
        <w:t>94102</w:t>
      </w:r>
    </w:p>
    <w:sectPr w:rsidR="0072212B"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6C0" w:rsidRDefault="00A026C0" w:rsidP="00C37FF7">
      <w:r>
        <w:separator/>
      </w:r>
    </w:p>
  </w:endnote>
  <w:endnote w:type="continuationSeparator" w:id="0">
    <w:p w:rsidR="00A026C0" w:rsidRDefault="00A026C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6C0" w:rsidRPr="00FD5CF0" w:rsidRDefault="003A63D3" w:rsidP="00FA6F2C">
    <w:pPr>
      <w:pStyle w:val="Footer"/>
      <w:jc w:val="right"/>
      <w:rPr>
        <w:color w:val="000000" w:themeColor="text1"/>
        <w:sz w:val="21"/>
        <w:szCs w:val="21"/>
      </w:rPr>
    </w:pPr>
    <w:sdt>
      <w:sdtPr>
        <w:rPr>
          <w:color w:val="000000" w:themeColor="text1"/>
          <w:sz w:val="21"/>
          <w:szCs w:val="21"/>
        </w:rPr>
        <w:id w:val="18165802"/>
        <w:docPartObj>
          <w:docPartGallery w:val="Page Numbers (Bottom of Page)"/>
          <w:docPartUnique/>
        </w:docPartObj>
      </w:sdtPr>
      <w:sdtContent>
        <w:r w:rsidR="00A026C0" w:rsidRPr="00FD5CF0">
          <w:rPr>
            <w:color w:val="000000" w:themeColor="text1"/>
            <w:sz w:val="21"/>
            <w:szCs w:val="21"/>
          </w:rPr>
          <w:t xml:space="preserve">Page </w:t>
        </w:r>
        <w:r w:rsidRPr="00FD5CF0">
          <w:rPr>
            <w:color w:val="000000" w:themeColor="text1"/>
            <w:sz w:val="21"/>
            <w:szCs w:val="21"/>
          </w:rPr>
          <w:fldChar w:fldCharType="begin"/>
        </w:r>
        <w:r w:rsidR="00A026C0" w:rsidRPr="00FD5CF0">
          <w:rPr>
            <w:color w:val="000000" w:themeColor="text1"/>
            <w:sz w:val="21"/>
            <w:szCs w:val="21"/>
          </w:rPr>
          <w:instrText xml:space="preserve"> PAGE   \* MERGEFORMAT </w:instrText>
        </w:r>
        <w:r w:rsidRPr="00FD5CF0">
          <w:rPr>
            <w:color w:val="000000" w:themeColor="text1"/>
            <w:sz w:val="21"/>
            <w:szCs w:val="21"/>
          </w:rPr>
          <w:fldChar w:fldCharType="separate"/>
        </w:r>
        <w:r w:rsidR="00462E4D">
          <w:rPr>
            <w:noProof/>
            <w:color w:val="000000" w:themeColor="text1"/>
            <w:sz w:val="21"/>
            <w:szCs w:val="21"/>
          </w:rPr>
          <w:t>7</w:t>
        </w:r>
        <w:r w:rsidRPr="00FD5CF0">
          <w:rPr>
            <w:color w:val="000000" w:themeColor="text1"/>
            <w:sz w:val="21"/>
            <w:szCs w:val="21"/>
          </w:rPr>
          <w:fldChar w:fldCharType="end"/>
        </w:r>
        <w:r w:rsidR="00A026C0" w:rsidRPr="00FD5CF0">
          <w:rPr>
            <w:color w:val="000000" w:themeColor="text1"/>
            <w:sz w:val="21"/>
            <w:szCs w:val="21"/>
          </w:rPr>
          <w:t xml:space="preserve"> of 7</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6C0" w:rsidRDefault="00A026C0" w:rsidP="00C37FF7">
      <w:r>
        <w:separator/>
      </w:r>
    </w:p>
  </w:footnote>
  <w:footnote w:type="continuationSeparator" w:id="0">
    <w:p w:rsidR="00A026C0" w:rsidRDefault="00A026C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6C0" w:rsidRPr="00825077" w:rsidRDefault="00A026C0" w:rsidP="006A5CEA">
    <w:pPr>
      <w:pStyle w:val="CommentText"/>
      <w:tabs>
        <w:tab w:val="left" w:pos="1242"/>
      </w:tabs>
      <w:ind w:left="-450" w:right="252"/>
      <w:jc w:val="both"/>
      <w:rPr>
        <w:color w:val="000000" w:themeColor="text1"/>
        <w:sz w:val="22"/>
        <w:szCs w:val="22"/>
      </w:rPr>
    </w:pPr>
    <w:r w:rsidRPr="00825077">
      <w:rPr>
        <w:color w:val="000000" w:themeColor="text1"/>
      </w:rPr>
      <w:t xml:space="preserve">RFP Title:  </w:t>
    </w:r>
    <w:r w:rsidRPr="00825077">
      <w:rPr>
        <w:color w:val="000000" w:themeColor="text1"/>
        <w:sz w:val="22"/>
        <w:szCs w:val="22"/>
      </w:rPr>
      <w:t xml:space="preserve">  </w:t>
    </w:r>
    <w:r w:rsidRPr="00825077">
      <w:rPr>
        <w:i/>
        <w:color w:val="000000" w:themeColor="text1"/>
        <w:sz w:val="22"/>
        <w:szCs w:val="22"/>
      </w:rPr>
      <w:t>Daily Pick-Up and Delivery of Mail</w:t>
    </w:r>
  </w:p>
  <w:p w:rsidR="00A026C0" w:rsidRPr="00825077" w:rsidRDefault="00A026C0" w:rsidP="006A5CEA">
    <w:pPr>
      <w:pStyle w:val="CommentText"/>
      <w:tabs>
        <w:tab w:val="left" w:pos="1242"/>
      </w:tabs>
      <w:ind w:left="-450" w:right="252"/>
      <w:jc w:val="both"/>
      <w:rPr>
        <w:color w:val="000000" w:themeColor="text1"/>
        <w:sz w:val="22"/>
        <w:szCs w:val="22"/>
      </w:rPr>
    </w:pPr>
    <w:r w:rsidRPr="00825077">
      <w:rPr>
        <w:color w:val="000000" w:themeColor="text1"/>
      </w:rPr>
      <w:t xml:space="preserve">RFP Number:  </w:t>
    </w:r>
    <w:r w:rsidRPr="00825077">
      <w:rPr>
        <w:color w:val="000000" w:themeColor="text1"/>
        <w:sz w:val="22"/>
        <w:szCs w:val="22"/>
      </w:rPr>
      <w:t xml:space="preserve"> </w:t>
    </w:r>
    <w:r w:rsidRPr="00825077">
      <w:rPr>
        <w:i/>
        <w:color w:val="000000" w:themeColor="text1"/>
        <w:sz w:val="22"/>
        <w:szCs w:val="22"/>
      </w:rPr>
      <w:t>MAPS-2015-04-PS</w:t>
    </w:r>
  </w:p>
  <w:p w:rsidR="00A026C0" w:rsidRDefault="00A026C0" w:rsidP="00E96553">
    <w:pPr>
      <w:pStyle w:val="Header"/>
      <w:ind w:hanging="4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864CD6"/>
    <w:multiLevelType w:val="hybridMultilevel"/>
    <w:tmpl w:val="70C82762"/>
    <w:lvl w:ilvl="0" w:tplc="CB28333A">
      <w:start w:val="1"/>
      <w:numFmt w:val="bullet"/>
      <w:lvlText w:val=""/>
      <w:lvlJc w:val="left"/>
      <w:pPr>
        <w:ind w:left="2160" w:hanging="360"/>
      </w:pPr>
      <w:rPr>
        <w:rFonts w:ascii="Symbol" w:hAnsi="Symbol" w:hint="default"/>
      </w:rPr>
    </w:lvl>
    <w:lvl w:ilvl="1" w:tplc="83F24C2C" w:tentative="1">
      <w:start w:val="1"/>
      <w:numFmt w:val="lowerLetter"/>
      <w:lvlText w:val="%2."/>
      <w:lvlJc w:val="left"/>
      <w:pPr>
        <w:ind w:left="2880" w:hanging="360"/>
      </w:pPr>
    </w:lvl>
    <w:lvl w:ilvl="2" w:tplc="A81488AE" w:tentative="1">
      <w:start w:val="1"/>
      <w:numFmt w:val="lowerRoman"/>
      <w:lvlText w:val="%3."/>
      <w:lvlJc w:val="right"/>
      <w:pPr>
        <w:ind w:left="3600" w:hanging="180"/>
      </w:pPr>
    </w:lvl>
    <w:lvl w:ilvl="3" w:tplc="EC70291A" w:tentative="1">
      <w:start w:val="1"/>
      <w:numFmt w:val="decimal"/>
      <w:lvlText w:val="%4."/>
      <w:lvlJc w:val="left"/>
      <w:pPr>
        <w:ind w:left="4320" w:hanging="360"/>
      </w:pPr>
    </w:lvl>
    <w:lvl w:ilvl="4" w:tplc="0DE0BABC" w:tentative="1">
      <w:start w:val="1"/>
      <w:numFmt w:val="lowerLetter"/>
      <w:lvlText w:val="%5."/>
      <w:lvlJc w:val="left"/>
      <w:pPr>
        <w:ind w:left="5040" w:hanging="360"/>
      </w:pPr>
    </w:lvl>
    <w:lvl w:ilvl="5" w:tplc="2E442B4E" w:tentative="1">
      <w:start w:val="1"/>
      <w:numFmt w:val="lowerRoman"/>
      <w:lvlText w:val="%6."/>
      <w:lvlJc w:val="right"/>
      <w:pPr>
        <w:ind w:left="5760" w:hanging="180"/>
      </w:pPr>
    </w:lvl>
    <w:lvl w:ilvl="6" w:tplc="B2A4E88E" w:tentative="1">
      <w:start w:val="1"/>
      <w:numFmt w:val="decimal"/>
      <w:lvlText w:val="%7."/>
      <w:lvlJc w:val="left"/>
      <w:pPr>
        <w:ind w:left="6480" w:hanging="360"/>
      </w:pPr>
    </w:lvl>
    <w:lvl w:ilvl="7" w:tplc="5582C152" w:tentative="1">
      <w:start w:val="1"/>
      <w:numFmt w:val="lowerLetter"/>
      <w:lvlText w:val="%8."/>
      <w:lvlJc w:val="left"/>
      <w:pPr>
        <w:ind w:left="7200" w:hanging="360"/>
      </w:pPr>
    </w:lvl>
    <w:lvl w:ilvl="8" w:tplc="E6644E2A" w:tentative="1">
      <w:start w:val="1"/>
      <w:numFmt w:val="lowerRoman"/>
      <w:lvlText w:val="%9."/>
      <w:lvlJc w:val="right"/>
      <w:pPr>
        <w:ind w:left="792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3DD55571"/>
    <w:multiLevelType w:val="hybridMultilevel"/>
    <w:tmpl w:val="A98E2106"/>
    <w:lvl w:ilvl="0" w:tplc="086A1AD8">
      <w:start w:val="1"/>
      <w:numFmt w:val="bullet"/>
      <w:lvlText w:val=""/>
      <w:lvlJc w:val="left"/>
      <w:pPr>
        <w:ind w:left="1440" w:hanging="360"/>
      </w:pPr>
      <w:rPr>
        <w:rFonts w:ascii="Symbol" w:hAnsi="Symbol" w:hint="default"/>
      </w:rPr>
    </w:lvl>
    <w:lvl w:ilvl="1" w:tplc="41E42524" w:tentative="1">
      <w:start w:val="1"/>
      <w:numFmt w:val="bullet"/>
      <w:lvlText w:val="o"/>
      <w:lvlJc w:val="left"/>
      <w:pPr>
        <w:ind w:left="2160" w:hanging="360"/>
      </w:pPr>
      <w:rPr>
        <w:rFonts w:ascii="Courier New" w:hAnsi="Courier New" w:cs="Courier New" w:hint="default"/>
      </w:rPr>
    </w:lvl>
    <w:lvl w:ilvl="2" w:tplc="326837A8" w:tentative="1">
      <w:start w:val="1"/>
      <w:numFmt w:val="bullet"/>
      <w:lvlText w:val=""/>
      <w:lvlJc w:val="left"/>
      <w:pPr>
        <w:ind w:left="2880" w:hanging="360"/>
      </w:pPr>
      <w:rPr>
        <w:rFonts w:ascii="Wingdings" w:hAnsi="Wingdings" w:hint="default"/>
      </w:rPr>
    </w:lvl>
    <w:lvl w:ilvl="3" w:tplc="9E6E48EC" w:tentative="1">
      <w:start w:val="1"/>
      <w:numFmt w:val="bullet"/>
      <w:lvlText w:val=""/>
      <w:lvlJc w:val="left"/>
      <w:pPr>
        <w:ind w:left="3600" w:hanging="360"/>
      </w:pPr>
      <w:rPr>
        <w:rFonts w:ascii="Symbol" w:hAnsi="Symbol" w:hint="default"/>
      </w:rPr>
    </w:lvl>
    <w:lvl w:ilvl="4" w:tplc="D48ED2C6" w:tentative="1">
      <w:start w:val="1"/>
      <w:numFmt w:val="bullet"/>
      <w:lvlText w:val="o"/>
      <w:lvlJc w:val="left"/>
      <w:pPr>
        <w:ind w:left="4320" w:hanging="360"/>
      </w:pPr>
      <w:rPr>
        <w:rFonts w:ascii="Courier New" w:hAnsi="Courier New" w:cs="Courier New" w:hint="default"/>
      </w:rPr>
    </w:lvl>
    <w:lvl w:ilvl="5" w:tplc="8B1EA690" w:tentative="1">
      <w:start w:val="1"/>
      <w:numFmt w:val="bullet"/>
      <w:lvlText w:val=""/>
      <w:lvlJc w:val="left"/>
      <w:pPr>
        <w:ind w:left="5040" w:hanging="360"/>
      </w:pPr>
      <w:rPr>
        <w:rFonts w:ascii="Wingdings" w:hAnsi="Wingdings" w:hint="default"/>
      </w:rPr>
    </w:lvl>
    <w:lvl w:ilvl="6" w:tplc="7436DF38" w:tentative="1">
      <w:start w:val="1"/>
      <w:numFmt w:val="bullet"/>
      <w:lvlText w:val=""/>
      <w:lvlJc w:val="left"/>
      <w:pPr>
        <w:ind w:left="5760" w:hanging="360"/>
      </w:pPr>
      <w:rPr>
        <w:rFonts w:ascii="Symbol" w:hAnsi="Symbol" w:hint="default"/>
      </w:rPr>
    </w:lvl>
    <w:lvl w:ilvl="7" w:tplc="203626F0" w:tentative="1">
      <w:start w:val="1"/>
      <w:numFmt w:val="bullet"/>
      <w:lvlText w:val="o"/>
      <w:lvlJc w:val="left"/>
      <w:pPr>
        <w:ind w:left="6480" w:hanging="360"/>
      </w:pPr>
      <w:rPr>
        <w:rFonts w:ascii="Courier New" w:hAnsi="Courier New" w:cs="Courier New" w:hint="default"/>
      </w:rPr>
    </w:lvl>
    <w:lvl w:ilvl="8" w:tplc="1764DD48" w:tentative="1">
      <w:start w:val="1"/>
      <w:numFmt w:val="bullet"/>
      <w:lvlText w:val=""/>
      <w:lvlJc w:val="left"/>
      <w:pPr>
        <w:ind w:left="7200" w:hanging="360"/>
      </w:pPr>
      <w:rPr>
        <w:rFonts w:ascii="Wingdings" w:hAnsi="Wingdings" w:hint="default"/>
      </w:rPr>
    </w:lvl>
  </w:abstractNum>
  <w:abstractNum w:abstractNumId="4">
    <w:nsid w:val="446D39E3"/>
    <w:multiLevelType w:val="multilevel"/>
    <w:tmpl w:val="CE8A3D6A"/>
    <w:styleLink w:val="MOUList1"/>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5">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CB160BA"/>
    <w:multiLevelType w:val="hybridMultilevel"/>
    <w:tmpl w:val="2C9251A8"/>
    <w:lvl w:ilvl="0" w:tplc="4A8E828C">
      <w:start w:val="1"/>
      <w:numFmt w:val="bullet"/>
      <w:lvlText w:val=""/>
      <w:lvlJc w:val="left"/>
      <w:pPr>
        <w:ind w:left="1440" w:hanging="360"/>
      </w:pPr>
      <w:rPr>
        <w:rFonts w:ascii="Symbol" w:hAnsi="Symbol" w:hint="default"/>
      </w:rPr>
    </w:lvl>
    <w:lvl w:ilvl="1" w:tplc="9F4CB66A" w:tentative="1">
      <w:start w:val="1"/>
      <w:numFmt w:val="bullet"/>
      <w:lvlText w:val="o"/>
      <w:lvlJc w:val="left"/>
      <w:pPr>
        <w:ind w:left="2160" w:hanging="360"/>
      </w:pPr>
      <w:rPr>
        <w:rFonts w:ascii="Courier New" w:hAnsi="Courier New" w:cs="Courier New" w:hint="default"/>
      </w:rPr>
    </w:lvl>
    <w:lvl w:ilvl="2" w:tplc="A22E5016" w:tentative="1">
      <w:start w:val="1"/>
      <w:numFmt w:val="bullet"/>
      <w:lvlText w:val=""/>
      <w:lvlJc w:val="left"/>
      <w:pPr>
        <w:ind w:left="2880" w:hanging="360"/>
      </w:pPr>
      <w:rPr>
        <w:rFonts w:ascii="Wingdings" w:hAnsi="Wingdings" w:hint="default"/>
      </w:rPr>
    </w:lvl>
    <w:lvl w:ilvl="3" w:tplc="AB6A79F6" w:tentative="1">
      <w:start w:val="1"/>
      <w:numFmt w:val="bullet"/>
      <w:lvlText w:val=""/>
      <w:lvlJc w:val="left"/>
      <w:pPr>
        <w:ind w:left="3600" w:hanging="360"/>
      </w:pPr>
      <w:rPr>
        <w:rFonts w:ascii="Symbol" w:hAnsi="Symbol" w:hint="default"/>
      </w:rPr>
    </w:lvl>
    <w:lvl w:ilvl="4" w:tplc="4F001138" w:tentative="1">
      <w:start w:val="1"/>
      <w:numFmt w:val="bullet"/>
      <w:lvlText w:val="o"/>
      <w:lvlJc w:val="left"/>
      <w:pPr>
        <w:ind w:left="4320" w:hanging="360"/>
      </w:pPr>
      <w:rPr>
        <w:rFonts w:ascii="Courier New" w:hAnsi="Courier New" w:cs="Courier New" w:hint="default"/>
      </w:rPr>
    </w:lvl>
    <w:lvl w:ilvl="5" w:tplc="0E6207AE" w:tentative="1">
      <w:start w:val="1"/>
      <w:numFmt w:val="bullet"/>
      <w:lvlText w:val=""/>
      <w:lvlJc w:val="left"/>
      <w:pPr>
        <w:ind w:left="5040" w:hanging="360"/>
      </w:pPr>
      <w:rPr>
        <w:rFonts w:ascii="Wingdings" w:hAnsi="Wingdings" w:hint="default"/>
      </w:rPr>
    </w:lvl>
    <w:lvl w:ilvl="6" w:tplc="FEF485C6" w:tentative="1">
      <w:start w:val="1"/>
      <w:numFmt w:val="bullet"/>
      <w:lvlText w:val=""/>
      <w:lvlJc w:val="left"/>
      <w:pPr>
        <w:ind w:left="5760" w:hanging="360"/>
      </w:pPr>
      <w:rPr>
        <w:rFonts w:ascii="Symbol" w:hAnsi="Symbol" w:hint="default"/>
      </w:rPr>
    </w:lvl>
    <w:lvl w:ilvl="7" w:tplc="9F061430" w:tentative="1">
      <w:start w:val="1"/>
      <w:numFmt w:val="bullet"/>
      <w:lvlText w:val="o"/>
      <w:lvlJc w:val="left"/>
      <w:pPr>
        <w:ind w:left="6480" w:hanging="360"/>
      </w:pPr>
      <w:rPr>
        <w:rFonts w:ascii="Courier New" w:hAnsi="Courier New" w:cs="Courier New" w:hint="default"/>
      </w:rPr>
    </w:lvl>
    <w:lvl w:ilvl="8" w:tplc="D11491D6" w:tentative="1">
      <w:start w:val="1"/>
      <w:numFmt w:val="bullet"/>
      <w:lvlText w:val=""/>
      <w:lvlJc w:val="left"/>
      <w:pPr>
        <w:ind w:left="7200" w:hanging="360"/>
      </w:pPr>
      <w:rPr>
        <w:rFonts w:ascii="Wingdings" w:hAnsi="Wingdings" w:hint="default"/>
      </w:rPr>
    </w:lvl>
  </w:abstractNum>
  <w:abstractNum w:abstractNumId="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nsid w:val="5F127FDE"/>
    <w:multiLevelType w:val="hybridMultilevel"/>
    <w:tmpl w:val="7AEA07AE"/>
    <w:lvl w:ilvl="0" w:tplc="D39E15F8">
      <w:start w:val="1"/>
      <w:numFmt w:val="decimal"/>
      <w:lvlText w:val="%1."/>
      <w:lvlJc w:val="left"/>
      <w:pPr>
        <w:tabs>
          <w:tab w:val="num" w:pos="720"/>
        </w:tabs>
        <w:ind w:left="720" w:hanging="360"/>
      </w:pPr>
    </w:lvl>
    <w:lvl w:ilvl="1" w:tplc="517085D2">
      <w:start w:val="1"/>
      <w:numFmt w:val="lowerLetter"/>
      <w:lvlText w:val="%2."/>
      <w:lvlJc w:val="left"/>
      <w:pPr>
        <w:tabs>
          <w:tab w:val="num" w:pos="1440"/>
        </w:tabs>
        <w:ind w:left="1440" w:hanging="360"/>
      </w:pPr>
    </w:lvl>
    <w:lvl w:ilvl="2" w:tplc="489AA7B4" w:tentative="1">
      <w:start w:val="1"/>
      <w:numFmt w:val="lowerRoman"/>
      <w:lvlText w:val="%3."/>
      <w:lvlJc w:val="right"/>
      <w:pPr>
        <w:tabs>
          <w:tab w:val="num" w:pos="2160"/>
        </w:tabs>
        <w:ind w:left="2160" w:hanging="180"/>
      </w:pPr>
    </w:lvl>
    <w:lvl w:ilvl="3" w:tplc="4BEE402E">
      <w:start w:val="1"/>
      <w:numFmt w:val="decimal"/>
      <w:lvlText w:val="%4."/>
      <w:lvlJc w:val="left"/>
      <w:pPr>
        <w:tabs>
          <w:tab w:val="num" w:pos="2880"/>
        </w:tabs>
        <w:ind w:left="2880" w:hanging="360"/>
      </w:pPr>
    </w:lvl>
    <w:lvl w:ilvl="4" w:tplc="852A15D8" w:tentative="1">
      <w:start w:val="1"/>
      <w:numFmt w:val="lowerLetter"/>
      <w:lvlText w:val="%5."/>
      <w:lvlJc w:val="left"/>
      <w:pPr>
        <w:tabs>
          <w:tab w:val="num" w:pos="3600"/>
        </w:tabs>
        <w:ind w:left="3600" w:hanging="360"/>
      </w:pPr>
    </w:lvl>
    <w:lvl w:ilvl="5" w:tplc="505A04FE" w:tentative="1">
      <w:start w:val="1"/>
      <w:numFmt w:val="lowerRoman"/>
      <w:lvlText w:val="%6."/>
      <w:lvlJc w:val="right"/>
      <w:pPr>
        <w:tabs>
          <w:tab w:val="num" w:pos="4320"/>
        </w:tabs>
        <w:ind w:left="4320" w:hanging="180"/>
      </w:pPr>
    </w:lvl>
    <w:lvl w:ilvl="6" w:tplc="BD32A574" w:tentative="1">
      <w:start w:val="1"/>
      <w:numFmt w:val="decimal"/>
      <w:lvlText w:val="%7."/>
      <w:lvlJc w:val="left"/>
      <w:pPr>
        <w:tabs>
          <w:tab w:val="num" w:pos="5040"/>
        </w:tabs>
        <w:ind w:left="5040" w:hanging="360"/>
      </w:pPr>
    </w:lvl>
    <w:lvl w:ilvl="7" w:tplc="EB666814" w:tentative="1">
      <w:start w:val="1"/>
      <w:numFmt w:val="lowerLetter"/>
      <w:lvlText w:val="%8."/>
      <w:lvlJc w:val="left"/>
      <w:pPr>
        <w:tabs>
          <w:tab w:val="num" w:pos="5760"/>
        </w:tabs>
        <w:ind w:left="5760" w:hanging="360"/>
      </w:pPr>
    </w:lvl>
    <w:lvl w:ilvl="8" w:tplc="3EF6D624" w:tentative="1">
      <w:start w:val="1"/>
      <w:numFmt w:val="lowerRoman"/>
      <w:lvlText w:val="%9."/>
      <w:lvlJc w:val="right"/>
      <w:pPr>
        <w:tabs>
          <w:tab w:val="num" w:pos="6480"/>
        </w:tabs>
        <w:ind w:left="6480" w:hanging="180"/>
      </w:pPr>
    </w:lvl>
  </w:abstractNum>
  <w:abstractNum w:abstractNumId="1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0"/>
  </w:num>
  <w:num w:numId="2">
    <w:abstractNumId w:val="6"/>
  </w:num>
  <w:num w:numId="3">
    <w:abstractNumId w:val="5"/>
  </w:num>
  <w:num w:numId="4">
    <w:abstractNumId w:val="8"/>
  </w:num>
  <w:num w:numId="5">
    <w:abstractNumId w:val="0"/>
  </w:num>
  <w:num w:numId="6">
    <w:abstractNumId w:val="9"/>
  </w:num>
  <w:num w:numId="7">
    <w:abstractNumId w:val="3"/>
  </w:num>
  <w:num w:numId="8">
    <w:abstractNumId w:val="1"/>
  </w:num>
  <w:num w:numId="9">
    <w:abstractNumId w:val="2"/>
  </w:num>
  <w:num w:numId="10">
    <w:abstractNumId w:val="7"/>
  </w:num>
  <w:num w:numId="11">
    <w:abstractNumId w:val="4"/>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tabs>
            <w:tab w:val="num" w:pos="2016"/>
          </w:tabs>
          <w:ind w:left="2016" w:hanging="576"/>
        </w:pPr>
        <w:rPr>
          <w:rFonts w:hint="default"/>
          <w:color w:val="auto"/>
        </w:rPr>
      </w:lvl>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zfaGD+ofBegcnD1oqwbNV100DDg=" w:salt="SR13A9PGy39rAnOjjMf7Hw=="/>
  <w:defaultTabStop w:val="720"/>
  <w:characterSpacingControl w:val="doNotCompress"/>
  <w:footnotePr>
    <w:footnote w:id="-1"/>
    <w:footnote w:id="0"/>
  </w:footnotePr>
  <w:endnotePr>
    <w:endnote w:id="-1"/>
    <w:endnote w:id="0"/>
  </w:endnotePr>
  <w:compat/>
  <w:rsids>
    <w:rsidRoot w:val="00C37FF7"/>
    <w:rsid w:val="000006D8"/>
    <w:rsid w:val="0000270A"/>
    <w:rsid w:val="00014E5A"/>
    <w:rsid w:val="00015018"/>
    <w:rsid w:val="00015B71"/>
    <w:rsid w:val="000161FF"/>
    <w:rsid w:val="00020D77"/>
    <w:rsid w:val="00020D7D"/>
    <w:rsid w:val="0002163C"/>
    <w:rsid w:val="0002344F"/>
    <w:rsid w:val="00023B38"/>
    <w:rsid w:val="00025122"/>
    <w:rsid w:val="00033354"/>
    <w:rsid w:val="000337F3"/>
    <w:rsid w:val="000356BE"/>
    <w:rsid w:val="00040B62"/>
    <w:rsid w:val="00044CE5"/>
    <w:rsid w:val="00053778"/>
    <w:rsid w:val="00054DC5"/>
    <w:rsid w:val="000606FF"/>
    <w:rsid w:val="00061655"/>
    <w:rsid w:val="00070FCA"/>
    <w:rsid w:val="00072741"/>
    <w:rsid w:val="00076E30"/>
    <w:rsid w:val="00080391"/>
    <w:rsid w:val="000811B2"/>
    <w:rsid w:val="00082230"/>
    <w:rsid w:val="000862EB"/>
    <w:rsid w:val="000904B4"/>
    <w:rsid w:val="000906D4"/>
    <w:rsid w:val="000969C7"/>
    <w:rsid w:val="00097C91"/>
    <w:rsid w:val="000B0813"/>
    <w:rsid w:val="000B0BC3"/>
    <w:rsid w:val="000B3764"/>
    <w:rsid w:val="000B4E66"/>
    <w:rsid w:val="000B50F0"/>
    <w:rsid w:val="000B785B"/>
    <w:rsid w:val="000C3C87"/>
    <w:rsid w:val="000C6380"/>
    <w:rsid w:val="000D43CC"/>
    <w:rsid w:val="000D4C75"/>
    <w:rsid w:val="000D5FD6"/>
    <w:rsid w:val="000E14BB"/>
    <w:rsid w:val="000E2FCF"/>
    <w:rsid w:val="000E4D1B"/>
    <w:rsid w:val="000F01FB"/>
    <w:rsid w:val="000F0E2D"/>
    <w:rsid w:val="000F1B7D"/>
    <w:rsid w:val="000F7DC9"/>
    <w:rsid w:val="00100136"/>
    <w:rsid w:val="00101C48"/>
    <w:rsid w:val="001058F3"/>
    <w:rsid w:val="00105F4B"/>
    <w:rsid w:val="00112473"/>
    <w:rsid w:val="0012376F"/>
    <w:rsid w:val="00124B79"/>
    <w:rsid w:val="0012621F"/>
    <w:rsid w:val="00127EB3"/>
    <w:rsid w:val="001303B1"/>
    <w:rsid w:val="001317F8"/>
    <w:rsid w:val="00132788"/>
    <w:rsid w:val="00133F5A"/>
    <w:rsid w:val="00136E06"/>
    <w:rsid w:val="00142C87"/>
    <w:rsid w:val="00143D24"/>
    <w:rsid w:val="00146DDD"/>
    <w:rsid w:val="00150F94"/>
    <w:rsid w:val="00151BA9"/>
    <w:rsid w:val="001564A5"/>
    <w:rsid w:val="00157C69"/>
    <w:rsid w:val="00165681"/>
    <w:rsid w:val="001658BB"/>
    <w:rsid w:val="00166197"/>
    <w:rsid w:val="00170DC4"/>
    <w:rsid w:val="00173CFE"/>
    <w:rsid w:val="0017619B"/>
    <w:rsid w:val="00181FDA"/>
    <w:rsid w:val="00194825"/>
    <w:rsid w:val="001A1E36"/>
    <w:rsid w:val="001A1F02"/>
    <w:rsid w:val="001A2860"/>
    <w:rsid w:val="001A3573"/>
    <w:rsid w:val="001A5231"/>
    <w:rsid w:val="001A5470"/>
    <w:rsid w:val="001A6325"/>
    <w:rsid w:val="001B29F7"/>
    <w:rsid w:val="001C4235"/>
    <w:rsid w:val="001C644C"/>
    <w:rsid w:val="001D3AAC"/>
    <w:rsid w:val="001D75CB"/>
    <w:rsid w:val="001E1E4A"/>
    <w:rsid w:val="001E25D2"/>
    <w:rsid w:val="001E612A"/>
    <w:rsid w:val="001F140B"/>
    <w:rsid w:val="0020192C"/>
    <w:rsid w:val="00201D27"/>
    <w:rsid w:val="00204B2E"/>
    <w:rsid w:val="002102F5"/>
    <w:rsid w:val="002113CC"/>
    <w:rsid w:val="00216A46"/>
    <w:rsid w:val="00217CCD"/>
    <w:rsid w:val="00225BDB"/>
    <w:rsid w:val="0022678E"/>
    <w:rsid w:val="00227F66"/>
    <w:rsid w:val="00233D32"/>
    <w:rsid w:val="00242793"/>
    <w:rsid w:val="00246470"/>
    <w:rsid w:val="00251CC8"/>
    <w:rsid w:val="00253633"/>
    <w:rsid w:val="00253E0F"/>
    <w:rsid w:val="00254CFA"/>
    <w:rsid w:val="00257115"/>
    <w:rsid w:val="002622C4"/>
    <w:rsid w:val="00262320"/>
    <w:rsid w:val="002721A9"/>
    <w:rsid w:val="0027498F"/>
    <w:rsid w:val="00292053"/>
    <w:rsid w:val="00296B1C"/>
    <w:rsid w:val="002B4CAB"/>
    <w:rsid w:val="002B4E15"/>
    <w:rsid w:val="002B6580"/>
    <w:rsid w:val="002C1174"/>
    <w:rsid w:val="002C23FA"/>
    <w:rsid w:val="002C3530"/>
    <w:rsid w:val="002C64BD"/>
    <w:rsid w:val="002C658D"/>
    <w:rsid w:val="002D07F1"/>
    <w:rsid w:val="002D618B"/>
    <w:rsid w:val="002E11A3"/>
    <w:rsid w:val="002E543F"/>
    <w:rsid w:val="002E6311"/>
    <w:rsid w:val="002E7965"/>
    <w:rsid w:val="002F2858"/>
    <w:rsid w:val="002F4622"/>
    <w:rsid w:val="00300B65"/>
    <w:rsid w:val="003020A2"/>
    <w:rsid w:val="0031272D"/>
    <w:rsid w:val="0032125D"/>
    <w:rsid w:val="00327099"/>
    <w:rsid w:val="0032785B"/>
    <w:rsid w:val="00330A4E"/>
    <w:rsid w:val="00332EB5"/>
    <w:rsid w:val="00333315"/>
    <w:rsid w:val="00333A7A"/>
    <w:rsid w:val="003364C3"/>
    <w:rsid w:val="00336ABC"/>
    <w:rsid w:val="00337AF7"/>
    <w:rsid w:val="00340C76"/>
    <w:rsid w:val="00352321"/>
    <w:rsid w:val="0036121D"/>
    <w:rsid w:val="003670B6"/>
    <w:rsid w:val="00370461"/>
    <w:rsid w:val="00370DE4"/>
    <w:rsid w:val="00376C37"/>
    <w:rsid w:val="00384A2C"/>
    <w:rsid w:val="00384E99"/>
    <w:rsid w:val="00391064"/>
    <w:rsid w:val="00395B94"/>
    <w:rsid w:val="00396F69"/>
    <w:rsid w:val="003A08AD"/>
    <w:rsid w:val="003A35AB"/>
    <w:rsid w:val="003A4D99"/>
    <w:rsid w:val="003A50E1"/>
    <w:rsid w:val="003A63D3"/>
    <w:rsid w:val="003B559B"/>
    <w:rsid w:val="003C14B3"/>
    <w:rsid w:val="003C249E"/>
    <w:rsid w:val="003C6F94"/>
    <w:rsid w:val="003D4031"/>
    <w:rsid w:val="003D566C"/>
    <w:rsid w:val="003D5784"/>
    <w:rsid w:val="003E46FF"/>
    <w:rsid w:val="003E4B31"/>
    <w:rsid w:val="003E5035"/>
    <w:rsid w:val="003E565D"/>
    <w:rsid w:val="003F12DD"/>
    <w:rsid w:val="004006B7"/>
    <w:rsid w:val="00400CA2"/>
    <w:rsid w:val="00401F22"/>
    <w:rsid w:val="00402989"/>
    <w:rsid w:val="00407985"/>
    <w:rsid w:val="00407A6E"/>
    <w:rsid w:val="00410BF2"/>
    <w:rsid w:val="004117AB"/>
    <w:rsid w:val="00415DEC"/>
    <w:rsid w:val="00433D3C"/>
    <w:rsid w:val="00434F85"/>
    <w:rsid w:val="00435925"/>
    <w:rsid w:val="0044047E"/>
    <w:rsid w:val="004417E1"/>
    <w:rsid w:val="004425FB"/>
    <w:rsid w:val="00444491"/>
    <w:rsid w:val="00446D42"/>
    <w:rsid w:val="0044747C"/>
    <w:rsid w:val="00447B71"/>
    <w:rsid w:val="0045004F"/>
    <w:rsid w:val="00450D47"/>
    <w:rsid w:val="00455358"/>
    <w:rsid w:val="00455BE8"/>
    <w:rsid w:val="00462BB6"/>
    <w:rsid w:val="00462E4D"/>
    <w:rsid w:val="00463019"/>
    <w:rsid w:val="00464136"/>
    <w:rsid w:val="00467723"/>
    <w:rsid w:val="0047344D"/>
    <w:rsid w:val="00477DD8"/>
    <w:rsid w:val="00480480"/>
    <w:rsid w:val="004812BB"/>
    <w:rsid w:val="004849FC"/>
    <w:rsid w:val="00494EC2"/>
    <w:rsid w:val="004A337A"/>
    <w:rsid w:val="004A656F"/>
    <w:rsid w:val="004B38F7"/>
    <w:rsid w:val="004C249C"/>
    <w:rsid w:val="004C7EF6"/>
    <w:rsid w:val="004D058C"/>
    <w:rsid w:val="004D5512"/>
    <w:rsid w:val="004E44A6"/>
    <w:rsid w:val="004E669D"/>
    <w:rsid w:val="004F132A"/>
    <w:rsid w:val="004F4E91"/>
    <w:rsid w:val="004F7D2F"/>
    <w:rsid w:val="00501FBB"/>
    <w:rsid w:val="00501FF0"/>
    <w:rsid w:val="005072B9"/>
    <w:rsid w:val="00507C7B"/>
    <w:rsid w:val="00510171"/>
    <w:rsid w:val="005238E0"/>
    <w:rsid w:val="00527B78"/>
    <w:rsid w:val="0053200E"/>
    <w:rsid w:val="00532899"/>
    <w:rsid w:val="00533BA4"/>
    <w:rsid w:val="00537A63"/>
    <w:rsid w:val="00543187"/>
    <w:rsid w:val="00545202"/>
    <w:rsid w:val="00552030"/>
    <w:rsid w:val="005535C0"/>
    <w:rsid w:val="00563235"/>
    <w:rsid w:val="00563C61"/>
    <w:rsid w:val="00567CFE"/>
    <w:rsid w:val="00571992"/>
    <w:rsid w:val="0057317D"/>
    <w:rsid w:val="005740B9"/>
    <w:rsid w:val="00574253"/>
    <w:rsid w:val="00591C14"/>
    <w:rsid w:val="00593CE6"/>
    <w:rsid w:val="005946B6"/>
    <w:rsid w:val="00595811"/>
    <w:rsid w:val="00595822"/>
    <w:rsid w:val="00597C4A"/>
    <w:rsid w:val="005A6551"/>
    <w:rsid w:val="005B04DF"/>
    <w:rsid w:val="005B3643"/>
    <w:rsid w:val="005C3A9E"/>
    <w:rsid w:val="005D6D4D"/>
    <w:rsid w:val="005E2BB5"/>
    <w:rsid w:val="005E4C47"/>
    <w:rsid w:val="005E7A75"/>
    <w:rsid w:val="005F3F8D"/>
    <w:rsid w:val="005F597D"/>
    <w:rsid w:val="005F5C25"/>
    <w:rsid w:val="005F5C2E"/>
    <w:rsid w:val="005F6AD7"/>
    <w:rsid w:val="005F6E88"/>
    <w:rsid w:val="00603463"/>
    <w:rsid w:val="00604B33"/>
    <w:rsid w:val="006123C6"/>
    <w:rsid w:val="00621751"/>
    <w:rsid w:val="00623024"/>
    <w:rsid w:val="00624AEA"/>
    <w:rsid w:val="00626B27"/>
    <w:rsid w:val="00640DD7"/>
    <w:rsid w:val="00646261"/>
    <w:rsid w:val="00646A0E"/>
    <w:rsid w:val="00652F20"/>
    <w:rsid w:val="006537F3"/>
    <w:rsid w:val="006562BF"/>
    <w:rsid w:val="0065635B"/>
    <w:rsid w:val="00656FCE"/>
    <w:rsid w:val="00657FC0"/>
    <w:rsid w:val="00662A31"/>
    <w:rsid w:val="00675C38"/>
    <w:rsid w:val="006822FA"/>
    <w:rsid w:val="0068288F"/>
    <w:rsid w:val="0068291F"/>
    <w:rsid w:val="006933F3"/>
    <w:rsid w:val="0069625E"/>
    <w:rsid w:val="006A5CEA"/>
    <w:rsid w:val="006B2328"/>
    <w:rsid w:val="006B572B"/>
    <w:rsid w:val="006B58BD"/>
    <w:rsid w:val="006C1D3B"/>
    <w:rsid w:val="006C384C"/>
    <w:rsid w:val="006D02BE"/>
    <w:rsid w:val="006D2A8E"/>
    <w:rsid w:val="006D377D"/>
    <w:rsid w:val="006D6F0B"/>
    <w:rsid w:val="006E1F73"/>
    <w:rsid w:val="006E24D0"/>
    <w:rsid w:val="006F0B7C"/>
    <w:rsid w:val="006F1965"/>
    <w:rsid w:val="006F2734"/>
    <w:rsid w:val="006F2D97"/>
    <w:rsid w:val="006F675A"/>
    <w:rsid w:val="006F6C8D"/>
    <w:rsid w:val="006F6D6E"/>
    <w:rsid w:val="00721EA4"/>
    <w:rsid w:val="0072212B"/>
    <w:rsid w:val="00735607"/>
    <w:rsid w:val="00735F39"/>
    <w:rsid w:val="00736338"/>
    <w:rsid w:val="00750D37"/>
    <w:rsid w:val="0075335D"/>
    <w:rsid w:val="00753F60"/>
    <w:rsid w:val="00755DAB"/>
    <w:rsid w:val="00761EB4"/>
    <w:rsid w:val="00763029"/>
    <w:rsid w:val="00763CC5"/>
    <w:rsid w:val="00776870"/>
    <w:rsid w:val="00776957"/>
    <w:rsid w:val="00781955"/>
    <w:rsid w:val="00782800"/>
    <w:rsid w:val="00786729"/>
    <w:rsid w:val="0079234F"/>
    <w:rsid w:val="007A0851"/>
    <w:rsid w:val="007A5280"/>
    <w:rsid w:val="007A7C95"/>
    <w:rsid w:val="007B0E96"/>
    <w:rsid w:val="007B1408"/>
    <w:rsid w:val="007B1955"/>
    <w:rsid w:val="007B4FE9"/>
    <w:rsid w:val="007B6407"/>
    <w:rsid w:val="007B7AC8"/>
    <w:rsid w:val="007C41DF"/>
    <w:rsid w:val="007C4712"/>
    <w:rsid w:val="007C517E"/>
    <w:rsid w:val="007D1989"/>
    <w:rsid w:val="007D2393"/>
    <w:rsid w:val="007D71AD"/>
    <w:rsid w:val="007F1535"/>
    <w:rsid w:val="008019FE"/>
    <w:rsid w:val="00801B28"/>
    <w:rsid w:val="0080611E"/>
    <w:rsid w:val="00806692"/>
    <w:rsid w:val="008113BD"/>
    <w:rsid w:val="00816ED7"/>
    <w:rsid w:val="00825077"/>
    <w:rsid w:val="00825BC4"/>
    <w:rsid w:val="00826708"/>
    <w:rsid w:val="008268B6"/>
    <w:rsid w:val="008271A5"/>
    <w:rsid w:val="0083573C"/>
    <w:rsid w:val="0083709A"/>
    <w:rsid w:val="00844BC3"/>
    <w:rsid w:val="0084586E"/>
    <w:rsid w:val="008465EC"/>
    <w:rsid w:val="0084709B"/>
    <w:rsid w:val="0085184A"/>
    <w:rsid w:val="00856E55"/>
    <w:rsid w:val="00857A5B"/>
    <w:rsid w:val="00876A9C"/>
    <w:rsid w:val="0088206E"/>
    <w:rsid w:val="00885A31"/>
    <w:rsid w:val="00893C52"/>
    <w:rsid w:val="008966C4"/>
    <w:rsid w:val="00897282"/>
    <w:rsid w:val="008A13AF"/>
    <w:rsid w:val="008A40EB"/>
    <w:rsid w:val="008B30F2"/>
    <w:rsid w:val="008B3420"/>
    <w:rsid w:val="008B50E8"/>
    <w:rsid w:val="008B70B1"/>
    <w:rsid w:val="008C22A5"/>
    <w:rsid w:val="008C2FCE"/>
    <w:rsid w:val="008C6812"/>
    <w:rsid w:val="008D0654"/>
    <w:rsid w:val="008D5785"/>
    <w:rsid w:val="008E738C"/>
    <w:rsid w:val="008E7FE8"/>
    <w:rsid w:val="0090192D"/>
    <w:rsid w:val="0090247B"/>
    <w:rsid w:val="00902769"/>
    <w:rsid w:val="009046AF"/>
    <w:rsid w:val="00905608"/>
    <w:rsid w:val="00912D58"/>
    <w:rsid w:val="00914A4E"/>
    <w:rsid w:val="009211B9"/>
    <w:rsid w:val="00926232"/>
    <w:rsid w:val="00933A43"/>
    <w:rsid w:val="009349AA"/>
    <w:rsid w:val="009353F6"/>
    <w:rsid w:val="0094222E"/>
    <w:rsid w:val="0094492A"/>
    <w:rsid w:val="00945B36"/>
    <w:rsid w:val="009578F8"/>
    <w:rsid w:val="0096314E"/>
    <w:rsid w:val="0096754A"/>
    <w:rsid w:val="00967812"/>
    <w:rsid w:val="00967E54"/>
    <w:rsid w:val="009738D1"/>
    <w:rsid w:val="00975C5E"/>
    <w:rsid w:val="00977BD8"/>
    <w:rsid w:val="00980F0E"/>
    <w:rsid w:val="00990FFA"/>
    <w:rsid w:val="00994FB5"/>
    <w:rsid w:val="0099526E"/>
    <w:rsid w:val="009A063E"/>
    <w:rsid w:val="009A358D"/>
    <w:rsid w:val="009A6648"/>
    <w:rsid w:val="009B6106"/>
    <w:rsid w:val="009B6901"/>
    <w:rsid w:val="009B7587"/>
    <w:rsid w:val="009C0996"/>
    <w:rsid w:val="009C231E"/>
    <w:rsid w:val="009C2489"/>
    <w:rsid w:val="009C38A6"/>
    <w:rsid w:val="009C3E25"/>
    <w:rsid w:val="009D1489"/>
    <w:rsid w:val="009D3487"/>
    <w:rsid w:val="009D7FA3"/>
    <w:rsid w:val="009E6B6B"/>
    <w:rsid w:val="009F087C"/>
    <w:rsid w:val="009F75F0"/>
    <w:rsid w:val="00A00C4E"/>
    <w:rsid w:val="00A026C0"/>
    <w:rsid w:val="00A103A3"/>
    <w:rsid w:val="00A112AE"/>
    <w:rsid w:val="00A17009"/>
    <w:rsid w:val="00A24A03"/>
    <w:rsid w:val="00A3164F"/>
    <w:rsid w:val="00A31877"/>
    <w:rsid w:val="00A411DD"/>
    <w:rsid w:val="00A4161E"/>
    <w:rsid w:val="00A42DC6"/>
    <w:rsid w:val="00A43686"/>
    <w:rsid w:val="00A4526E"/>
    <w:rsid w:val="00A46301"/>
    <w:rsid w:val="00A50B42"/>
    <w:rsid w:val="00A55A9B"/>
    <w:rsid w:val="00A56B4B"/>
    <w:rsid w:val="00A60FB3"/>
    <w:rsid w:val="00A61D22"/>
    <w:rsid w:val="00A63AC7"/>
    <w:rsid w:val="00A66A2A"/>
    <w:rsid w:val="00A66B5A"/>
    <w:rsid w:val="00A66C3E"/>
    <w:rsid w:val="00A67A3C"/>
    <w:rsid w:val="00A712BA"/>
    <w:rsid w:val="00A7499B"/>
    <w:rsid w:val="00A74DB8"/>
    <w:rsid w:val="00A75E52"/>
    <w:rsid w:val="00A76B4A"/>
    <w:rsid w:val="00A84AF4"/>
    <w:rsid w:val="00A85B69"/>
    <w:rsid w:val="00A9174A"/>
    <w:rsid w:val="00A939FC"/>
    <w:rsid w:val="00A9408B"/>
    <w:rsid w:val="00A96C1F"/>
    <w:rsid w:val="00AA07A8"/>
    <w:rsid w:val="00AA5216"/>
    <w:rsid w:val="00AA7232"/>
    <w:rsid w:val="00AB16F2"/>
    <w:rsid w:val="00AB171C"/>
    <w:rsid w:val="00AB2FC2"/>
    <w:rsid w:val="00AB5BA4"/>
    <w:rsid w:val="00AB77E0"/>
    <w:rsid w:val="00AC44D4"/>
    <w:rsid w:val="00AC606D"/>
    <w:rsid w:val="00AD59DB"/>
    <w:rsid w:val="00AE0CED"/>
    <w:rsid w:val="00AE520D"/>
    <w:rsid w:val="00B20552"/>
    <w:rsid w:val="00B23242"/>
    <w:rsid w:val="00B307D6"/>
    <w:rsid w:val="00B3557C"/>
    <w:rsid w:val="00B36739"/>
    <w:rsid w:val="00B36D63"/>
    <w:rsid w:val="00B41390"/>
    <w:rsid w:val="00B45A81"/>
    <w:rsid w:val="00B50D6A"/>
    <w:rsid w:val="00B517A0"/>
    <w:rsid w:val="00B56734"/>
    <w:rsid w:val="00B579DF"/>
    <w:rsid w:val="00B60F34"/>
    <w:rsid w:val="00B6606B"/>
    <w:rsid w:val="00B74E12"/>
    <w:rsid w:val="00B81E39"/>
    <w:rsid w:val="00B8213C"/>
    <w:rsid w:val="00B87E50"/>
    <w:rsid w:val="00B90602"/>
    <w:rsid w:val="00B94738"/>
    <w:rsid w:val="00BA388C"/>
    <w:rsid w:val="00BA6375"/>
    <w:rsid w:val="00BA79E3"/>
    <w:rsid w:val="00BB0779"/>
    <w:rsid w:val="00BB10F0"/>
    <w:rsid w:val="00BB168D"/>
    <w:rsid w:val="00BC12B8"/>
    <w:rsid w:val="00BC21BA"/>
    <w:rsid w:val="00BC4FEC"/>
    <w:rsid w:val="00BD0D2D"/>
    <w:rsid w:val="00BD3DD2"/>
    <w:rsid w:val="00BD5E01"/>
    <w:rsid w:val="00BD65B9"/>
    <w:rsid w:val="00BE006D"/>
    <w:rsid w:val="00BE1290"/>
    <w:rsid w:val="00BE38D2"/>
    <w:rsid w:val="00BE3A98"/>
    <w:rsid w:val="00BE4B56"/>
    <w:rsid w:val="00BE6A61"/>
    <w:rsid w:val="00BE7D13"/>
    <w:rsid w:val="00C00178"/>
    <w:rsid w:val="00C0162B"/>
    <w:rsid w:val="00C02295"/>
    <w:rsid w:val="00C041EE"/>
    <w:rsid w:val="00C0583A"/>
    <w:rsid w:val="00C059BC"/>
    <w:rsid w:val="00C068DE"/>
    <w:rsid w:val="00C10B2F"/>
    <w:rsid w:val="00C14579"/>
    <w:rsid w:val="00C17641"/>
    <w:rsid w:val="00C20845"/>
    <w:rsid w:val="00C2351A"/>
    <w:rsid w:val="00C237ED"/>
    <w:rsid w:val="00C32520"/>
    <w:rsid w:val="00C33134"/>
    <w:rsid w:val="00C3337E"/>
    <w:rsid w:val="00C37F07"/>
    <w:rsid w:val="00C37FF7"/>
    <w:rsid w:val="00C479DE"/>
    <w:rsid w:val="00C5079B"/>
    <w:rsid w:val="00C52D6C"/>
    <w:rsid w:val="00C56BE9"/>
    <w:rsid w:val="00C56D36"/>
    <w:rsid w:val="00C662D1"/>
    <w:rsid w:val="00C738C0"/>
    <w:rsid w:val="00C83218"/>
    <w:rsid w:val="00C8449C"/>
    <w:rsid w:val="00C85B9F"/>
    <w:rsid w:val="00CA6804"/>
    <w:rsid w:val="00CA7FAD"/>
    <w:rsid w:val="00CB1011"/>
    <w:rsid w:val="00CB4253"/>
    <w:rsid w:val="00CD70BB"/>
    <w:rsid w:val="00CE0F48"/>
    <w:rsid w:val="00CE6C70"/>
    <w:rsid w:val="00CF1B9B"/>
    <w:rsid w:val="00CF3211"/>
    <w:rsid w:val="00CF44D4"/>
    <w:rsid w:val="00CF63BB"/>
    <w:rsid w:val="00CF6D44"/>
    <w:rsid w:val="00CF70E4"/>
    <w:rsid w:val="00D021B9"/>
    <w:rsid w:val="00D031D8"/>
    <w:rsid w:val="00D1041F"/>
    <w:rsid w:val="00D1726F"/>
    <w:rsid w:val="00D2042F"/>
    <w:rsid w:val="00D206AF"/>
    <w:rsid w:val="00D22A15"/>
    <w:rsid w:val="00D26FE1"/>
    <w:rsid w:val="00D27FF6"/>
    <w:rsid w:val="00D309F5"/>
    <w:rsid w:val="00D313DC"/>
    <w:rsid w:val="00D4066F"/>
    <w:rsid w:val="00D40E93"/>
    <w:rsid w:val="00D41198"/>
    <w:rsid w:val="00D44364"/>
    <w:rsid w:val="00D4710E"/>
    <w:rsid w:val="00D523F5"/>
    <w:rsid w:val="00D5283A"/>
    <w:rsid w:val="00D578D9"/>
    <w:rsid w:val="00D618AC"/>
    <w:rsid w:val="00D64684"/>
    <w:rsid w:val="00D713FD"/>
    <w:rsid w:val="00D7152A"/>
    <w:rsid w:val="00D80EC2"/>
    <w:rsid w:val="00D90AEE"/>
    <w:rsid w:val="00D92196"/>
    <w:rsid w:val="00D9343E"/>
    <w:rsid w:val="00DA4DF7"/>
    <w:rsid w:val="00DB3D4C"/>
    <w:rsid w:val="00DC5734"/>
    <w:rsid w:val="00DD4AD8"/>
    <w:rsid w:val="00DD729B"/>
    <w:rsid w:val="00DE43B0"/>
    <w:rsid w:val="00DE5550"/>
    <w:rsid w:val="00DE59AC"/>
    <w:rsid w:val="00DE6EF8"/>
    <w:rsid w:val="00DF09B2"/>
    <w:rsid w:val="00E00226"/>
    <w:rsid w:val="00E00E57"/>
    <w:rsid w:val="00E03041"/>
    <w:rsid w:val="00E03F2E"/>
    <w:rsid w:val="00E111B3"/>
    <w:rsid w:val="00E14686"/>
    <w:rsid w:val="00E24B3D"/>
    <w:rsid w:val="00E3005E"/>
    <w:rsid w:val="00E400E3"/>
    <w:rsid w:val="00E44657"/>
    <w:rsid w:val="00E45B78"/>
    <w:rsid w:val="00E505F8"/>
    <w:rsid w:val="00E573F7"/>
    <w:rsid w:val="00E64200"/>
    <w:rsid w:val="00E72BA3"/>
    <w:rsid w:val="00E7797E"/>
    <w:rsid w:val="00E82A5E"/>
    <w:rsid w:val="00E94DA3"/>
    <w:rsid w:val="00E951D5"/>
    <w:rsid w:val="00E95D05"/>
    <w:rsid w:val="00E96553"/>
    <w:rsid w:val="00EA31A4"/>
    <w:rsid w:val="00EA391E"/>
    <w:rsid w:val="00EB1845"/>
    <w:rsid w:val="00EB25B5"/>
    <w:rsid w:val="00EB371A"/>
    <w:rsid w:val="00EB5FDE"/>
    <w:rsid w:val="00EB713B"/>
    <w:rsid w:val="00EB71C1"/>
    <w:rsid w:val="00EC4775"/>
    <w:rsid w:val="00EC7714"/>
    <w:rsid w:val="00ED1189"/>
    <w:rsid w:val="00ED61C6"/>
    <w:rsid w:val="00EE290D"/>
    <w:rsid w:val="00EE3741"/>
    <w:rsid w:val="00EE4622"/>
    <w:rsid w:val="00EF19DE"/>
    <w:rsid w:val="00EF1CD0"/>
    <w:rsid w:val="00EF3144"/>
    <w:rsid w:val="00F0059D"/>
    <w:rsid w:val="00F01EE5"/>
    <w:rsid w:val="00F12600"/>
    <w:rsid w:val="00F1543E"/>
    <w:rsid w:val="00F34996"/>
    <w:rsid w:val="00F40B4D"/>
    <w:rsid w:val="00F47DC5"/>
    <w:rsid w:val="00F579B1"/>
    <w:rsid w:val="00F60857"/>
    <w:rsid w:val="00F632B7"/>
    <w:rsid w:val="00F65BE5"/>
    <w:rsid w:val="00F67A83"/>
    <w:rsid w:val="00F73B08"/>
    <w:rsid w:val="00F82F50"/>
    <w:rsid w:val="00F85DDD"/>
    <w:rsid w:val="00F92FB2"/>
    <w:rsid w:val="00F93238"/>
    <w:rsid w:val="00F95CBF"/>
    <w:rsid w:val="00F9727A"/>
    <w:rsid w:val="00FA1BCB"/>
    <w:rsid w:val="00FA386C"/>
    <w:rsid w:val="00FA6747"/>
    <w:rsid w:val="00FA6F2C"/>
    <w:rsid w:val="00FB74DF"/>
    <w:rsid w:val="00FC12F8"/>
    <w:rsid w:val="00FC1ABD"/>
    <w:rsid w:val="00FC4A81"/>
    <w:rsid w:val="00FC68CC"/>
    <w:rsid w:val="00FD3DAD"/>
    <w:rsid w:val="00FD40A0"/>
    <w:rsid w:val="00FD5CF0"/>
    <w:rsid w:val="00FE6594"/>
    <w:rsid w:val="00FF1876"/>
    <w:rsid w:val="00FF455D"/>
    <w:rsid w:val="00FF6460"/>
    <w:rsid w:val="00FF6F07"/>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0E2F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link w:val="ExhibitA1CharChar"/>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Heading10">
    <w:name w:val="Heading10"/>
    <w:basedOn w:val="Heading9"/>
    <w:uiPriority w:val="99"/>
    <w:rsid w:val="00B579DF"/>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Heading5Char">
    <w:name w:val="Heading 5 Char"/>
    <w:basedOn w:val="DefaultParagraphFont"/>
    <w:link w:val="Heading5"/>
    <w:uiPriority w:val="9"/>
    <w:semiHidden/>
    <w:rsid w:val="000E2FCF"/>
    <w:rPr>
      <w:rFonts w:asciiTheme="majorHAnsi" w:eastAsiaTheme="majorEastAsia" w:hAnsiTheme="majorHAnsi" w:cstheme="majorBidi"/>
      <w:color w:val="243F60" w:themeColor="accent1" w:themeShade="7F"/>
      <w:lang w:bidi="ar-SA"/>
    </w:rPr>
  </w:style>
  <w:style w:type="paragraph" w:styleId="BodyText3">
    <w:name w:val="Body Text 3"/>
    <w:basedOn w:val="Normal"/>
    <w:link w:val="BodyText3Char"/>
    <w:rsid w:val="000E2FCF"/>
    <w:pPr>
      <w:spacing w:after="120"/>
    </w:pPr>
    <w:rPr>
      <w:sz w:val="16"/>
      <w:szCs w:val="16"/>
    </w:rPr>
  </w:style>
  <w:style w:type="character" w:customStyle="1" w:styleId="BodyText3Char">
    <w:name w:val="Body Text 3 Char"/>
    <w:basedOn w:val="DefaultParagraphFont"/>
    <w:link w:val="BodyText3"/>
    <w:rsid w:val="000E2FCF"/>
    <w:rPr>
      <w:rFonts w:ascii="Times New Roman" w:eastAsia="Times New Roman" w:hAnsi="Times New Roman"/>
      <w:sz w:val="16"/>
      <w:szCs w:val="16"/>
      <w:lang w:bidi="ar-SA"/>
    </w:rPr>
  </w:style>
  <w:style w:type="paragraph" w:customStyle="1" w:styleId="ExhibitA2">
    <w:name w:val="ExhibitA2"/>
    <w:basedOn w:val="Normal"/>
    <w:link w:val="ExhibitA2CharChar"/>
    <w:rsid w:val="000E2FCF"/>
    <w:pPr>
      <w:keepNext/>
      <w:tabs>
        <w:tab w:val="left" w:pos="-720"/>
        <w:tab w:val="num" w:pos="1440"/>
        <w:tab w:val="left" w:pos="2016"/>
        <w:tab w:val="left" w:pos="2592"/>
        <w:tab w:val="left" w:pos="4176"/>
        <w:tab w:val="left" w:pos="10710"/>
      </w:tabs>
      <w:suppressAutoHyphens/>
      <w:ind w:left="1440" w:right="187" w:hanging="720"/>
      <w:jc w:val="both"/>
      <w:outlineLvl w:val="0"/>
    </w:pPr>
    <w:rPr>
      <w:spacing w:val="-3"/>
      <w:szCs w:val="20"/>
    </w:rPr>
  </w:style>
  <w:style w:type="paragraph" w:customStyle="1" w:styleId="ExhibitA3">
    <w:name w:val="ExhibitA3"/>
    <w:basedOn w:val="Normal"/>
    <w:link w:val="ExhibitA3CharChar"/>
    <w:rsid w:val="000E2FCF"/>
    <w:pPr>
      <w:keepNext/>
      <w:tabs>
        <w:tab w:val="num" w:pos="1872"/>
        <w:tab w:val="left" w:pos="2592"/>
        <w:tab w:val="left" w:pos="4176"/>
        <w:tab w:val="left" w:pos="10710"/>
      </w:tabs>
      <w:ind w:left="1872" w:right="187" w:hanging="432"/>
      <w:outlineLvl w:val="0"/>
    </w:pPr>
    <w:rPr>
      <w:szCs w:val="20"/>
    </w:rPr>
  </w:style>
  <w:style w:type="character" w:customStyle="1" w:styleId="ExhibitA3CharChar">
    <w:name w:val="ExhibitA3 Char Char"/>
    <w:basedOn w:val="DefaultParagraphFont"/>
    <w:link w:val="ExhibitA3"/>
    <w:locked/>
    <w:rsid w:val="000E2FCF"/>
    <w:rPr>
      <w:rFonts w:ascii="Times New Roman" w:eastAsia="Times New Roman" w:hAnsi="Times New Roman"/>
      <w:szCs w:val="20"/>
      <w:lang w:bidi="ar-SA"/>
    </w:rPr>
  </w:style>
  <w:style w:type="character" w:customStyle="1" w:styleId="ExhibitA2CharChar">
    <w:name w:val="ExhibitA2 Char Char"/>
    <w:basedOn w:val="DefaultParagraphFont"/>
    <w:link w:val="ExhibitA2"/>
    <w:locked/>
    <w:rsid w:val="000E2FCF"/>
    <w:rPr>
      <w:rFonts w:ascii="Times New Roman" w:eastAsia="Times New Roman" w:hAnsi="Times New Roman"/>
      <w:spacing w:val="-3"/>
      <w:szCs w:val="20"/>
      <w:lang w:bidi="ar-SA"/>
    </w:rPr>
  </w:style>
  <w:style w:type="paragraph" w:customStyle="1" w:styleId="ExhibitA4">
    <w:name w:val="ExhibitA4"/>
    <w:basedOn w:val="Normal"/>
    <w:rsid w:val="000E2FCF"/>
    <w:pPr>
      <w:tabs>
        <w:tab w:val="num" w:pos="2448"/>
      </w:tabs>
      <w:spacing w:before="120" w:after="120"/>
      <w:ind w:left="2448" w:hanging="432"/>
    </w:pPr>
    <w:rPr>
      <w:szCs w:val="20"/>
    </w:rPr>
  </w:style>
  <w:style w:type="character" w:customStyle="1" w:styleId="ExhibitA1CharChar">
    <w:name w:val="ExhibitA1 Char Char"/>
    <w:basedOn w:val="DefaultParagraphFont"/>
    <w:link w:val="ExhibitA1"/>
    <w:rsid w:val="000E2FCF"/>
    <w:rPr>
      <w:rFonts w:ascii="Times New Roman" w:eastAsia="Times New Roman" w:hAnsi="Times New Roman"/>
      <w:u w:val="single"/>
      <w:lang w:bidi="ar-SA"/>
    </w:rPr>
  </w:style>
  <w:style w:type="paragraph" w:customStyle="1" w:styleId="StandardL1">
    <w:name w:val="Standard_L1"/>
    <w:basedOn w:val="Normal"/>
    <w:next w:val="Normal"/>
    <w:rsid w:val="000E2FCF"/>
    <w:pPr>
      <w:keepNext/>
      <w:tabs>
        <w:tab w:val="num" w:pos="990"/>
      </w:tabs>
      <w:spacing w:after="240"/>
      <w:ind w:left="990" w:hanging="720"/>
      <w:outlineLvl w:val="0"/>
    </w:pPr>
    <w:rPr>
      <w:b/>
      <w:szCs w:val="20"/>
    </w:rPr>
  </w:style>
  <w:style w:type="paragraph" w:customStyle="1" w:styleId="ExhibitA5">
    <w:name w:val="ExhibitA5"/>
    <w:basedOn w:val="Normal"/>
    <w:rsid w:val="000E2FCF"/>
    <w:pPr>
      <w:tabs>
        <w:tab w:val="num" w:pos="3024"/>
      </w:tabs>
      <w:spacing w:before="120" w:after="120"/>
      <w:ind w:left="3024" w:hanging="576"/>
    </w:pPr>
    <w:rPr>
      <w:szCs w:val="20"/>
    </w:rPr>
  </w:style>
  <w:style w:type="paragraph" w:customStyle="1" w:styleId="ExhibitA6">
    <w:name w:val="ExhibitA6"/>
    <w:basedOn w:val="Normal"/>
    <w:rsid w:val="000E2FCF"/>
    <w:pPr>
      <w:tabs>
        <w:tab w:val="num" w:pos="3600"/>
      </w:tabs>
      <w:spacing w:before="120" w:after="120"/>
      <w:ind w:left="3600" w:hanging="576"/>
    </w:pPr>
    <w:rPr>
      <w:szCs w:val="20"/>
    </w:rPr>
  </w:style>
  <w:style w:type="paragraph" w:customStyle="1" w:styleId="ExhibitA7">
    <w:name w:val="ExhibitA7"/>
    <w:basedOn w:val="Normal"/>
    <w:rsid w:val="000E2FCF"/>
    <w:pPr>
      <w:tabs>
        <w:tab w:val="num" w:pos="4176"/>
      </w:tabs>
      <w:spacing w:before="120" w:after="120"/>
      <w:ind w:left="4176" w:hanging="576"/>
    </w:pPr>
    <w:rPr>
      <w:szCs w:val="20"/>
    </w:rPr>
  </w:style>
  <w:style w:type="numbering" w:customStyle="1" w:styleId="MOUList1">
    <w:name w:val="MOU List1"/>
    <w:rsid w:val="000E2FCF"/>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10471</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Patricia Salahkamel</cp:lastModifiedBy>
  <cp:revision>2</cp:revision>
  <cp:lastPrinted>2015-04-16T23:58:00Z</cp:lastPrinted>
  <dcterms:created xsi:type="dcterms:W3CDTF">2015-05-01T22:50:00Z</dcterms:created>
  <dcterms:modified xsi:type="dcterms:W3CDTF">2015-05-01T22:50:00Z</dcterms:modified>
</cp:coreProperties>
</file>