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0E" w:rsidRDefault="00FC720E" w:rsidP="00FC720E">
      <w:pPr>
        <w:pStyle w:val="Outlinearabic"/>
        <w:spacing w:after="60"/>
        <w:jc w:val="center"/>
        <w:rPr>
          <w:b/>
        </w:rPr>
      </w:pPr>
    </w:p>
    <w:tbl>
      <w:tblPr>
        <w:tblW w:w="9900" w:type="dxa"/>
        <w:tblInd w:w="360" w:type="dxa"/>
        <w:tblLayout w:type="fixed"/>
        <w:tblCellMar>
          <w:left w:w="115" w:type="dxa"/>
          <w:right w:w="115" w:type="dxa"/>
        </w:tblCellMar>
        <w:tblLook w:val="0000"/>
      </w:tblPr>
      <w:tblGrid>
        <w:gridCol w:w="3600"/>
        <w:gridCol w:w="250"/>
        <w:gridCol w:w="6050"/>
      </w:tblGrid>
      <w:tr w:rsidR="00FC720E" w:rsidRPr="00437021">
        <w:trPr>
          <w:trHeight w:hRule="exact" w:val="4860"/>
        </w:trPr>
        <w:tc>
          <w:tcPr>
            <w:tcW w:w="3600" w:type="dxa"/>
            <w:tcMar>
              <w:left w:w="0" w:type="dxa"/>
              <w:right w:w="0" w:type="dxa"/>
            </w:tcMar>
            <w:vAlign w:val="bottom"/>
          </w:tcPr>
          <w:p w:rsidR="00FC720E" w:rsidRPr="00437021" w:rsidRDefault="00664EBA" w:rsidP="0000345C">
            <w:pPr>
              <w:pStyle w:val="CommentText"/>
              <w:spacing w:before="240" w:after="60"/>
              <w:rPr>
                <w:rFonts w:eastAsia="Times New Roman"/>
                <w:noProof/>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43.25pt">
                  <v:imagedata r:id="rId8" o:title="RC green 1 300"/>
                </v:shape>
              </w:pict>
            </w:r>
          </w:p>
        </w:tc>
        <w:tc>
          <w:tcPr>
            <w:tcW w:w="250" w:type="dxa"/>
            <w:tcMar>
              <w:left w:w="0" w:type="dxa"/>
              <w:right w:w="0" w:type="dxa"/>
            </w:tcMar>
            <w:vAlign w:val="bottom"/>
          </w:tcPr>
          <w:p w:rsidR="00FC720E" w:rsidRPr="00437021" w:rsidRDefault="00FC720E" w:rsidP="0000345C">
            <w:pPr>
              <w:spacing w:after="60"/>
            </w:pPr>
          </w:p>
        </w:tc>
        <w:tc>
          <w:tcPr>
            <w:tcW w:w="6050" w:type="dxa"/>
            <w:tcBorders>
              <w:bottom w:val="single" w:sz="4" w:space="0" w:color="auto"/>
            </w:tcBorders>
            <w:tcMar>
              <w:left w:w="0" w:type="dxa"/>
              <w:right w:w="0" w:type="dxa"/>
            </w:tcMar>
            <w:vAlign w:val="bottom"/>
          </w:tcPr>
          <w:p w:rsidR="0038424E" w:rsidRPr="005A447A" w:rsidRDefault="00771DAC" w:rsidP="0055104A">
            <w:pPr>
              <w:pStyle w:val="Heading3"/>
              <w:rPr>
                <w:rFonts w:ascii="Times New Roman" w:hAnsi="Times New Roman" w:cs="Times New Roman"/>
                <w:sz w:val="52"/>
                <w:szCs w:val="52"/>
              </w:rPr>
            </w:pPr>
            <w:r w:rsidRPr="005A447A">
              <w:rPr>
                <w:rFonts w:ascii="Times New Roman" w:hAnsi="Times New Roman" w:cs="Times New Roman"/>
                <w:sz w:val="52"/>
                <w:szCs w:val="52"/>
              </w:rPr>
              <w:t xml:space="preserve">Request for </w:t>
            </w:r>
            <w:r w:rsidR="00C02587">
              <w:rPr>
                <w:rFonts w:ascii="Times New Roman" w:hAnsi="Times New Roman" w:cs="Times New Roman"/>
                <w:sz w:val="52"/>
                <w:szCs w:val="52"/>
              </w:rPr>
              <w:t>Proposal</w:t>
            </w:r>
            <w:r w:rsidRPr="005A447A">
              <w:rPr>
                <w:rFonts w:ascii="Times New Roman" w:hAnsi="Times New Roman" w:cs="Times New Roman"/>
                <w:sz w:val="52"/>
                <w:szCs w:val="52"/>
              </w:rPr>
              <w:t xml:space="preserve"> </w:t>
            </w:r>
          </w:p>
          <w:p w:rsidR="0055104A" w:rsidRPr="005A447A" w:rsidRDefault="0055104A" w:rsidP="0055104A">
            <w:pPr>
              <w:rPr>
                <w:sz w:val="28"/>
                <w:szCs w:val="28"/>
              </w:rPr>
            </w:pPr>
          </w:p>
          <w:p w:rsidR="001C6963" w:rsidRDefault="001C6963" w:rsidP="0055104A">
            <w:pPr>
              <w:pStyle w:val="Heading3"/>
              <w:spacing w:before="0" w:after="0"/>
              <w:rPr>
                <w:rFonts w:ascii="Times New Roman" w:hAnsi="Times New Roman" w:cs="Times New Roman"/>
                <w:sz w:val="52"/>
                <w:szCs w:val="52"/>
              </w:rPr>
            </w:pPr>
          </w:p>
          <w:p w:rsidR="00F9185E" w:rsidRDefault="00F9185E" w:rsidP="00F9185E"/>
          <w:p w:rsidR="00F9185E" w:rsidRPr="00F9185E" w:rsidRDefault="00F9185E" w:rsidP="00F9185E"/>
          <w:p w:rsidR="00771DAC" w:rsidRPr="00401982" w:rsidRDefault="00CE602E" w:rsidP="0055104A">
            <w:pPr>
              <w:pStyle w:val="Heading3"/>
              <w:spacing w:before="0" w:after="0"/>
              <w:rPr>
                <w:rFonts w:ascii="Times New Roman" w:hAnsi="Times New Roman" w:cs="Times New Roman"/>
                <w:sz w:val="52"/>
                <w:szCs w:val="52"/>
              </w:rPr>
            </w:pPr>
            <w:r>
              <w:rPr>
                <w:rFonts w:ascii="Times New Roman" w:hAnsi="Times New Roman" w:cs="Times New Roman"/>
                <w:sz w:val="52"/>
                <w:szCs w:val="52"/>
              </w:rPr>
              <w:t>Vertical Transportation</w:t>
            </w:r>
            <w:r w:rsidR="008608F6">
              <w:rPr>
                <w:rFonts w:ascii="Times New Roman" w:hAnsi="Times New Roman" w:cs="Times New Roman"/>
                <w:sz w:val="52"/>
                <w:szCs w:val="52"/>
              </w:rPr>
              <w:t xml:space="preserve"> Modernization </w:t>
            </w:r>
            <w:r w:rsidR="00771DAC" w:rsidRPr="00401982">
              <w:rPr>
                <w:rFonts w:ascii="Times New Roman" w:hAnsi="Times New Roman" w:cs="Times New Roman"/>
                <w:sz w:val="52"/>
                <w:szCs w:val="52"/>
              </w:rPr>
              <w:t>Services</w:t>
            </w:r>
          </w:p>
          <w:p w:rsidR="00470ABA" w:rsidRDefault="00470ABA" w:rsidP="0000345C">
            <w:pPr>
              <w:pStyle w:val="JCCReportCoverTitle"/>
              <w:spacing w:after="60"/>
              <w:rPr>
                <w:rFonts w:ascii="Times New Roman" w:hAnsi="Times New Roman"/>
                <w:sz w:val="56"/>
                <w:szCs w:val="56"/>
              </w:rPr>
            </w:pPr>
          </w:p>
          <w:p w:rsidR="0055104A" w:rsidRDefault="0055104A" w:rsidP="0000345C">
            <w:pPr>
              <w:pStyle w:val="JCCReportCoverTitle"/>
              <w:spacing w:after="60"/>
              <w:rPr>
                <w:rFonts w:ascii="Times New Roman" w:hAnsi="Times New Roman"/>
                <w:sz w:val="56"/>
                <w:szCs w:val="56"/>
              </w:rPr>
            </w:pPr>
          </w:p>
          <w:p w:rsidR="0055104A" w:rsidRDefault="0055104A" w:rsidP="0000345C">
            <w:pPr>
              <w:pStyle w:val="JCCReportCoverTitle"/>
              <w:spacing w:after="60"/>
              <w:rPr>
                <w:rFonts w:ascii="Times New Roman" w:hAnsi="Times New Roman"/>
                <w:sz w:val="56"/>
                <w:szCs w:val="56"/>
              </w:rPr>
            </w:pPr>
          </w:p>
          <w:p w:rsidR="00FC720E" w:rsidRPr="00470ABA" w:rsidRDefault="00FC720E" w:rsidP="0000345C">
            <w:pPr>
              <w:pStyle w:val="JCCReportCoverTitle"/>
              <w:spacing w:after="60"/>
              <w:rPr>
                <w:rFonts w:ascii="Times New Roman" w:hAnsi="Times New Roman"/>
                <w:sz w:val="56"/>
                <w:szCs w:val="56"/>
              </w:rPr>
            </w:pPr>
          </w:p>
          <w:p w:rsidR="00FC720E" w:rsidRPr="00470ABA" w:rsidRDefault="00FC720E" w:rsidP="0000345C">
            <w:pPr>
              <w:pStyle w:val="JCCReportCoverSpacer"/>
              <w:spacing w:after="60"/>
              <w:rPr>
                <w:rFonts w:ascii="Times New Roman" w:hAnsi="Times New Roman"/>
              </w:rPr>
            </w:pPr>
          </w:p>
        </w:tc>
      </w:tr>
      <w:tr w:rsidR="00FC720E" w:rsidRPr="00437021" w:rsidTr="001A5F0D">
        <w:trPr>
          <w:trHeight w:hRule="exact" w:val="7768"/>
        </w:trPr>
        <w:tc>
          <w:tcPr>
            <w:tcW w:w="3600" w:type="dxa"/>
            <w:tcMar>
              <w:left w:w="0" w:type="dxa"/>
              <w:right w:w="0" w:type="dxa"/>
            </w:tcMar>
          </w:tcPr>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p w:rsidR="00FC720E" w:rsidRPr="00437021" w:rsidRDefault="00FC720E" w:rsidP="0000345C">
            <w:pPr>
              <w:spacing w:after="60"/>
            </w:pPr>
          </w:p>
        </w:tc>
        <w:tc>
          <w:tcPr>
            <w:tcW w:w="250" w:type="dxa"/>
            <w:tcMar>
              <w:left w:w="0" w:type="dxa"/>
              <w:right w:w="0" w:type="dxa"/>
            </w:tcMar>
          </w:tcPr>
          <w:p w:rsidR="00FC720E" w:rsidRPr="00437021" w:rsidRDefault="00FC720E" w:rsidP="0000345C">
            <w:pPr>
              <w:spacing w:after="60"/>
              <w:rPr>
                <w:rFonts w:ascii="Goudy Old Style" w:hAnsi="Goudy Old Style"/>
                <w:b/>
                <w:caps/>
                <w:spacing w:val="20"/>
                <w:sz w:val="28"/>
              </w:rPr>
            </w:pPr>
          </w:p>
        </w:tc>
        <w:tc>
          <w:tcPr>
            <w:tcW w:w="6050" w:type="dxa"/>
            <w:tcBorders>
              <w:top w:val="single" w:sz="4" w:space="0" w:color="auto"/>
            </w:tcBorders>
            <w:tcMar>
              <w:left w:w="0" w:type="dxa"/>
              <w:right w:w="0" w:type="dxa"/>
            </w:tcMar>
          </w:tcPr>
          <w:p w:rsidR="00FC720E" w:rsidRPr="00470ABA" w:rsidRDefault="00FC720E" w:rsidP="0000345C">
            <w:pPr>
              <w:pStyle w:val="JCCReportCoverSpacer"/>
              <w:spacing w:after="60"/>
              <w:rPr>
                <w:rFonts w:ascii="Times New Roman" w:hAnsi="Times New Roman"/>
              </w:rPr>
            </w:pPr>
          </w:p>
          <w:p w:rsidR="00F52B73" w:rsidRDefault="008608F6" w:rsidP="00F52B73">
            <w:pPr>
              <w:rPr>
                <w:sz w:val="48"/>
                <w:szCs w:val="48"/>
              </w:rPr>
            </w:pPr>
            <w:r>
              <w:rPr>
                <w:sz w:val="48"/>
                <w:szCs w:val="48"/>
              </w:rPr>
              <w:t>Hall of Justice</w:t>
            </w:r>
          </w:p>
          <w:p w:rsidR="00F52B73" w:rsidRPr="0048618D" w:rsidRDefault="00F52B73" w:rsidP="00F52B73">
            <w:pPr>
              <w:rPr>
                <w:sz w:val="48"/>
                <w:szCs w:val="48"/>
              </w:rPr>
            </w:pPr>
          </w:p>
          <w:p w:rsidR="00F52B73" w:rsidRDefault="00F52B73" w:rsidP="00F52B73">
            <w:pPr>
              <w:pStyle w:val="JCCReportCoverTitle"/>
              <w:spacing w:line="240" w:lineRule="auto"/>
              <w:rPr>
                <w:rFonts w:ascii="Times New Roman" w:hAnsi="Times New Roman"/>
                <w:spacing w:val="0"/>
                <w:sz w:val="32"/>
                <w:szCs w:val="32"/>
              </w:rPr>
            </w:pPr>
            <w:r w:rsidRPr="00AF30DB">
              <w:rPr>
                <w:rFonts w:ascii="Times New Roman" w:hAnsi="Times New Roman"/>
                <w:spacing w:val="0"/>
                <w:sz w:val="32"/>
                <w:szCs w:val="32"/>
              </w:rPr>
              <w:t>Superior Court of California</w:t>
            </w:r>
          </w:p>
          <w:p w:rsidR="00F52B73" w:rsidRDefault="00F52B73" w:rsidP="00F52B73">
            <w:pPr>
              <w:pStyle w:val="JCCReportCoverTitle"/>
              <w:spacing w:line="240" w:lineRule="auto"/>
              <w:rPr>
                <w:rFonts w:ascii="Times New Roman" w:hAnsi="Times New Roman"/>
                <w:spacing w:val="0"/>
                <w:sz w:val="32"/>
                <w:szCs w:val="32"/>
              </w:rPr>
            </w:pPr>
          </w:p>
          <w:p w:rsidR="00F52B73" w:rsidRDefault="008608F6" w:rsidP="00F52B73">
            <w:pPr>
              <w:pStyle w:val="JCCReportCoverTitle"/>
              <w:spacing w:line="240" w:lineRule="auto"/>
              <w:rPr>
                <w:rFonts w:ascii="Times New Roman" w:hAnsi="Times New Roman"/>
                <w:spacing w:val="0"/>
                <w:sz w:val="32"/>
                <w:szCs w:val="32"/>
              </w:rPr>
            </w:pPr>
            <w:r>
              <w:rPr>
                <w:rFonts w:ascii="Times New Roman" w:hAnsi="Times New Roman"/>
                <w:spacing w:val="0"/>
                <w:sz w:val="32"/>
                <w:szCs w:val="32"/>
              </w:rPr>
              <w:t>County of San Francisco</w:t>
            </w:r>
            <w:r w:rsidR="00F52B73">
              <w:rPr>
                <w:rFonts w:ascii="Times New Roman" w:hAnsi="Times New Roman"/>
                <w:spacing w:val="0"/>
                <w:sz w:val="32"/>
                <w:szCs w:val="32"/>
              </w:rPr>
              <w:t xml:space="preserve"> </w:t>
            </w:r>
          </w:p>
          <w:p w:rsidR="00F52B73" w:rsidRDefault="00F52B73" w:rsidP="001C6963">
            <w:pPr>
              <w:pStyle w:val="BodyText2"/>
              <w:spacing w:after="60"/>
              <w:rPr>
                <w:rFonts w:ascii="Times New Roman" w:hAnsi="Times New Roman" w:cs="Times New Roman"/>
                <w:sz w:val="28"/>
                <w:szCs w:val="28"/>
              </w:rPr>
            </w:pPr>
          </w:p>
          <w:p w:rsidR="00F52B73" w:rsidRDefault="00F52B73" w:rsidP="001C6963">
            <w:pPr>
              <w:pStyle w:val="BodyText2"/>
              <w:spacing w:after="60"/>
              <w:rPr>
                <w:rFonts w:ascii="Times New Roman" w:hAnsi="Times New Roman" w:cs="Times New Roman"/>
                <w:sz w:val="28"/>
                <w:szCs w:val="28"/>
              </w:rPr>
            </w:pPr>
          </w:p>
          <w:p w:rsidR="00F52B73" w:rsidRDefault="00F52B73" w:rsidP="001C6963">
            <w:pPr>
              <w:pStyle w:val="BodyText2"/>
              <w:spacing w:after="60"/>
              <w:rPr>
                <w:rFonts w:ascii="Times New Roman" w:hAnsi="Times New Roman" w:cs="Times New Roman"/>
                <w:sz w:val="28"/>
                <w:szCs w:val="28"/>
              </w:rPr>
            </w:pPr>
          </w:p>
          <w:p w:rsidR="00F52B73" w:rsidRDefault="00F52B73" w:rsidP="001C6963">
            <w:pPr>
              <w:pStyle w:val="BodyText2"/>
              <w:spacing w:after="60"/>
              <w:rPr>
                <w:rFonts w:ascii="Times New Roman" w:hAnsi="Times New Roman" w:cs="Times New Roman"/>
                <w:sz w:val="28"/>
                <w:szCs w:val="28"/>
              </w:rPr>
            </w:pPr>
          </w:p>
          <w:p w:rsidR="00A36A15" w:rsidRPr="0098567E" w:rsidRDefault="00FC720E" w:rsidP="001A5F0D">
            <w:pPr>
              <w:pStyle w:val="BodyText2"/>
              <w:spacing w:after="60"/>
              <w:rPr>
                <w:rFonts w:ascii="Times New Roman" w:hAnsi="Times New Roman" w:cs="Times New Roman"/>
                <w:b w:val="0"/>
                <w:sz w:val="22"/>
                <w:szCs w:val="22"/>
              </w:rPr>
            </w:pPr>
            <w:r w:rsidRPr="0098567E">
              <w:rPr>
                <w:rFonts w:ascii="Times New Roman" w:hAnsi="Times New Roman" w:cs="Times New Roman"/>
                <w:b w:val="0"/>
                <w:sz w:val="22"/>
                <w:szCs w:val="22"/>
              </w:rPr>
              <w:t>The Administr</w:t>
            </w:r>
            <w:r w:rsidR="008608F6" w:rsidRPr="0098567E">
              <w:rPr>
                <w:rFonts w:ascii="Times New Roman" w:hAnsi="Times New Roman" w:cs="Times New Roman"/>
                <w:b w:val="0"/>
                <w:sz w:val="22"/>
                <w:szCs w:val="22"/>
              </w:rPr>
              <w:t xml:space="preserve">ative Office of the Courts, </w:t>
            </w:r>
            <w:r w:rsidR="00D66A9F">
              <w:rPr>
                <w:rFonts w:ascii="Times New Roman" w:hAnsi="Times New Roman" w:cs="Times New Roman"/>
                <w:b w:val="0"/>
                <w:sz w:val="22"/>
                <w:szCs w:val="22"/>
              </w:rPr>
              <w:t xml:space="preserve">Office of Real Estate and Facilities Management and the </w:t>
            </w:r>
            <w:r w:rsidR="008608F6" w:rsidRPr="0098567E">
              <w:rPr>
                <w:rFonts w:ascii="Times New Roman" w:hAnsi="Times New Roman" w:cs="Times New Roman"/>
                <w:b w:val="0"/>
                <w:sz w:val="22"/>
                <w:szCs w:val="22"/>
              </w:rPr>
              <w:t>Judicial Branch Capital Program Office</w:t>
            </w:r>
            <w:r w:rsidRPr="0098567E">
              <w:rPr>
                <w:rFonts w:ascii="Times New Roman" w:hAnsi="Times New Roman" w:cs="Times New Roman"/>
                <w:b w:val="0"/>
                <w:sz w:val="22"/>
                <w:szCs w:val="22"/>
              </w:rPr>
              <w:t xml:space="preserve"> seeks a </w:t>
            </w:r>
            <w:r w:rsidR="00B869BA" w:rsidRPr="0098567E">
              <w:rPr>
                <w:rFonts w:ascii="Times New Roman" w:hAnsi="Times New Roman" w:cs="Times New Roman"/>
                <w:b w:val="0"/>
                <w:sz w:val="22"/>
                <w:szCs w:val="22"/>
              </w:rPr>
              <w:t xml:space="preserve">qualified </w:t>
            </w:r>
            <w:r w:rsidR="00A13EE5" w:rsidRPr="0098567E">
              <w:rPr>
                <w:rFonts w:ascii="Times New Roman" w:hAnsi="Times New Roman" w:cs="Times New Roman"/>
                <w:b w:val="0"/>
                <w:sz w:val="22"/>
                <w:szCs w:val="22"/>
              </w:rPr>
              <w:t>firm</w:t>
            </w:r>
            <w:r w:rsidRPr="0098567E">
              <w:rPr>
                <w:rFonts w:ascii="Times New Roman" w:hAnsi="Times New Roman" w:cs="Times New Roman"/>
                <w:b w:val="0"/>
                <w:sz w:val="22"/>
                <w:szCs w:val="22"/>
              </w:rPr>
              <w:t xml:space="preserve"> to provide </w:t>
            </w:r>
            <w:r w:rsidR="00BB76AC" w:rsidRPr="0098567E">
              <w:rPr>
                <w:rFonts w:ascii="Times New Roman" w:hAnsi="Times New Roman" w:cs="Times New Roman"/>
                <w:b w:val="0"/>
                <w:sz w:val="22"/>
                <w:szCs w:val="22"/>
              </w:rPr>
              <w:t>vertical transportation</w:t>
            </w:r>
            <w:r w:rsidR="001A5F0D" w:rsidRPr="0098567E">
              <w:rPr>
                <w:rFonts w:ascii="Times New Roman" w:hAnsi="Times New Roman" w:cs="Times New Roman"/>
                <w:b w:val="0"/>
                <w:sz w:val="22"/>
                <w:szCs w:val="22"/>
              </w:rPr>
              <w:t xml:space="preserve"> modernization s</w:t>
            </w:r>
            <w:r w:rsidRPr="0098567E">
              <w:rPr>
                <w:rFonts w:ascii="Times New Roman" w:hAnsi="Times New Roman" w:cs="Times New Roman"/>
                <w:b w:val="0"/>
                <w:sz w:val="22"/>
                <w:szCs w:val="22"/>
              </w:rPr>
              <w:t>ervice</w:t>
            </w:r>
            <w:r w:rsidR="001A5F0D" w:rsidRPr="0098567E">
              <w:rPr>
                <w:rFonts w:ascii="Times New Roman" w:hAnsi="Times New Roman" w:cs="Times New Roman"/>
                <w:b w:val="0"/>
                <w:sz w:val="22"/>
                <w:szCs w:val="22"/>
              </w:rPr>
              <w:t>s</w:t>
            </w:r>
            <w:r w:rsidR="00B869BA" w:rsidRPr="0098567E">
              <w:rPr>
                <w:rFonts w:ascii="Times New Roman" w:hAnsi="Times New Roman" w:cs="Times New Roman"/>
                <w:b w:val="0"/>
                <w:sz w:val="22"/>
                <w:szCs w:val="22"/>
              </w:rPr>
              <w:t xml:space="preserve"> for the Superior Court of California in </w:t>
            </w:r>
            <w:r w:rsidR="001A5F0D" w:rsidRPr="0098567E">
              <w:rPr>
                <w:rFonts w:ascii="Times New Roman" w:hAnsi="Times New Roman" w:cs="Times New Roman"/>
                <w:b w:val="0"/>
                <w:sz w:val="22"/>
                <w:szCs w:val="22"/>
              </w:rPr>
              <w:t>San Francisco</w:t>
            </w:r>
            <w:r w:rsidR="00B869BA" w:rsidRPr="0098567E">
              <w:rPr>
                <w:rFonts w:ascii="Times New Roman" w:hAnsi="Times New Roman" w:cs="Times New Roman"/>
                <w:b w:val="0"/>
                <w:sz w:val="22"/>
                <w:szCs w:val="22"/>
              </w:rPr>
              <w:t xml:space="preserve"> County.</w:t>
            </w:r>
          </w:p>
          <w:p w:rsidR="00585FC1" w:rsidRDefault="00585FC1" w:rsidP="0000345C">
            <w:pPr>
              <w:pStyle w:val="BodyText2"/>
              <w:spacing w:after="60"/>
              <w:rPr>
                <w:rFonts w:ascii="Times New Roman" w:hAnsi="Times New Roman" w:cs="Times New Roman"/>
              </w:rPr>
            </w:pPr>
          </w:p>
          <w:p w:rsidR="00585FC1" w:rsidRDefault="00585FC1" w:rsidP="0000345C">
            <w:pPr>
              <w:pStyle w:val="BodyText2"/>
              <w:spacing w:after="60"/>
              <w:rPr>
                <w:rFonts w:ascii="Times New Roman" w:hAnsi="Times New Roman" w:cs="Times New Roman"/>
              </w:rPr>
            </w:pPr>
          </w:p>
          <w:p w:rsidR="001A5F0D" w:rsidRDefault="001A5F0D" w:rsidP="0000345C">
            <w:pPr>
              <w:pStyle w:val="BodyText2"/>
              <w:spacing w:after="60"/>
              <w:rPr>
                <w:rFonts w:ascii="Times New Roman" w:hAnsi="Times New Roman" w:cs="Times New Roman"/>
              </w:rPr>
            </w:pPr>
          </w:p>
          <w:p w:rsidR="00B01CF1" w:rsidRPr="000D4CBE" w:rsidRDefault="00664EBA" w:rsidP="001623C2">
            <w:pPr>
              <w:pStyle w:val="BodyText2"/>
              <w:spacing w:after="60"/>
              <w:rPr>
                <w:rFonts w:ascii="Times New Roman" w:hAnsi="Times New Roman" w:cs="Times New Roman"/>
                <w:i/>
                <w:sz w:val="32"/>
                <w:szCs w:val="32"/>
              </w:rPr>
            </w:pPr>
            <w:r w:rsidRPr="00447E30">
              <w:rPr>
                <w:rFonts w:ascii="Times New Roman" w:hAnsi="Times New Roman"/>
                <w:noProof/>
              </w:rPr>
              <w:pict>
                <v:shape id="_x0000_i1026" type="#_x0000_t75" style="width:271.65pt;height:78.55pt">
                  <v:imagedata r:id="rId9" o:title="AOC_Operations_JudicialBranchCapitalProgramOffice"/>
                </v:shape>
              </w:pict>
            </w:r>
          </w:p>
        </w:tc>
      </w:tr>
      <w:tr w:rsidR="00FC720E" w:rsidRPr="00437021" w:rsidTr="001A5F0D">
        <w:trPr>
          <w:trHeight w:val="1278"/>
        </w:trPr>
        <w:tc>
          <w:tcPr>
            <w:tcW w:w="3600" w:type="dxa"/>
            <w:tcMar>
              <w:left w:w="0" w:type="dxa"/>
              <w:right w:w="0" w:type="dxa"/>
            </w:tcMar>
          </w:tcPr>
          <w:p w:rsidR="00FC720E" w:rsidRPr="00437021" w:rsidRDefault="00FC720E" w:rsidP="0000345C">
            <w:pPr>
              <w:spacing w:after="60"/>
            </w:pPr>
          </w:p>
        </w:tc>
        <w:tc>
          <w:tcPr>
            <w:tcW w:w="250" w:type="dxa"/>
            <w:tcMar>
              <w:left w:w="0" w:type="dxa"/>
              <w:right w:w="0" w:type="dxa"/>
            </w:tcMar>
          </w:tcPr>
          <w:p w:rsidR="00FC720E" w:rsidRPr="00437021" w:rsidRDefault="00FC720E" w:rsidP="0000345C">
            <w:pPr>
              <w:spacing w:after="60"/>
            </w:pPr>
          </w:p>
        </w:tc>
        <w:tc>
          <w:tcPr>
            <w:tcW w:w="6050" w:type="dxa"/>
            <w:tcMar>
              <w:left w:w="0" w:type="dxa"/>
              <w:right w:w="0" w:type="dxa"/>
            </w:tcMar>
          </w:tcPr>
          <w:p w:rsidR="00FC720E" w:rsidRPr="00437021" w:rsidRDefault="00FC720E" w:rsidP="0000345C">
            <w:pPr>
              <w:spacing w:after="60"/>
            </w:pPr>
            <w:bookmarkStart w:id="0" w:name="bmLogo"/>
            <w:bookmarkEnd w:id="0"/>
          </w:p>
        </w:tc>
      </w:tr>
    </w:tbl>
    <w:p w:rsidR="00234CCB" w:rsidRDefault="00234CCB" w:rsidP="00FC720E">
      <w:pPr>
        <w:spacing w:after="60"/>
        <w:sectPr w:rsidR="00234CCB" w:rsidSect="001A5F0D">
          <w:footerReference w:type="first" r:id="rId10"/>
          <w:pgSz w:w="12240" w:h="15840" w:code="1"/>
          <w:pgMar w:top="288" w:right="720" w:bottom="720" w:left="720" w:header="720" w:footer="720" w:gutter="0"/>
          <w:pgNumType w:start="2"/>
          <w:cols w:space="720"/>
          <w:vAlign w:val="bottom"/>
          <w:titlePg/>
          <w:docGrid w:linePitch="360"/>
        </w:sectPr>
      </w:pPr>
    </w:p>
    <w:tbl>
      <w:tblPr>
        <w:tblW w:w="9360" w:type="dxa"/>
        <w:tblInd w:w="108" w:type="dxa"/>
        <w:tblLayout w:type="fixed"/>
        <w:tblLook w:val="0000"/>
      </w:tblPr>
      <w:tblGrid>
        <w:gridCol w:w="4804"/>
        <w:gridCol w:w="236"/>
        <w:gridCol w:w="4320"/>
      </w:tblGrid>
      <w:tr w:rsidR="00FC720E" w:rsidRPr="00FC720E">
        <w:trPr>
          <w:cantSplit/>
          <w:trHeight w:val="3405"/>
        </w:trPr>
        <w:tc>
          <w:tcPr>
            <w:tcW w:w="4804" w:type="dxa"/>
            <w:tcBorders>
              <w:bottom w:val="nil"/>
            </w:tcBorders>
          </w:tcPr>
          <w:p w:rsidR="00560171" w:rsidRDefault="00560171" w:rsidP="00310189">
            <w:pPr>
              <w:pStyle w:val="JCCArialSubhead"/>
              <w:ind w:left="-86"/>
            </w:pPr>
          </w:p>
          <w:p w:rsidR="00560171" w:rsidRDefault="00560171" w:rsidP="00310189">
            <w:pPr>
              <w:pStyle w:val="JCCArialSubhead"/>
              <w:ind w:left="-86"/>
            </w:pPr>
          </w:p>
          <w:p w:rsidR="00FC720E" w:rsidRPr="00437021" w:rsidRDefault="00FC720E" w:rsidP="00310189">
            <w:pPr>
              <w:pStyle w:val="JCCArialSubhead"/>
              <w:ind w:left="-86"/>
            </w:pPr>
            <w:r w:rsidRPr="00437021">
              <w:t>Date</w:t>
            </w:r>
          </w:p>
          <w:p w:rsidR="00FC720E" w:rsidRPr="00437021" w:rsidRDefault="00C46BB6" w:rsidP="00310189">
            <w:pPr>
              <w:pStyle w:val="JCCBodyText"/>
              <w:spacing w:line="240" w:lineRule="auto"/>
              <w:ind w:left="-86"/>
            </w:pPr>
            <w:bookmarkStart w:id="1" w:name="bmDate"/>
            <w:bookmarkEnd w:id="1"/>
            <w:r>
              <w:t>2/11</w:t>
            </w:r>
            <w:r w:rsidR="001A5F0D">
              <w:t>/14</w:t>
            </w:r>
          </w:p>
          <w:p w:rsidR="00D25F40" w:rsidRPr="00D25F40" w:rsidRDefault="00D25F40" w:rsidP="00310189">
            <w:pPr>
              <w:pStyle w:val="JCCBodyText"/>
              <w:ind w:left="-86"/>
              <w:rPr>
                <w:sz w:val="20"/>
              </w:rPr>
            </w:pPr>
          </w:p>
          <w:p w:rsidR="00FC720E" w:rsidRPr="00D25F40" w:rsidRDefault="00FC720E" w:rsidP="00310189">
            <w:pPr>
              <w:pStyle w:val="JCCBodyText"/>
              <w:ind w:left="-86"/>
              <w:rPr>
                <w:sz w:val="20"/>
              </w:rPr>
            </w:pPr>
          </w:p>
          <w:p w:rsidR="00FC720E" w:rsidRPr="00437021" w:rsidRDefault="001A5F0D" w:rsidP="00310189">
            <w:pPr>
              <w:pStyle w:val="JCCArialSubhead"/>
              <w:ind w:left="-86"/>
            </w:pPr>
            <w:r>
              <w:t>Project Title:</w:t>
            </w:r>
          </w:p>
          <w:p w:rsidR="00FC720E" w:rsidRDefault="001A5F0D" w:rsidP="00310189">
            <w:pPr>
              <w:pStyle w:val="JCCBodyText"/>
              <w:spacing w:line="240" w:lineRule="auto"/>
              <w:ind w:left="-86"/>
            </w:pPr>
            <w:bookmarkStart w:id="2" w:name="bmFrom"/>
            <w:bookmarkStart w:id="3" w:name="bmSubject"/>
            <w:bookmarkEnd w:id="2"/>
            <w:bookmarkEnd w:id="3"/>
            <w:r>
              <w:t>San Fr</w:t>
            </w:r>
            <w:r w:rsidR="00CE602E">
              <w:t>ancisco Hall of Justice Vertical Transportation</w:t>
            </w:r>
            <w:r>
              <w:t xml:space="preserve"> Modernization </w:t>
            </w:r>
          </w:p>
          <w:p w:rsidR="001A5F0D" w:rsidRDefault="001A5F0D" w:rsidP="00310189">
            <w:pPr>
              <w:pStyle w:val="JCCBodyText"/>
              <w:spacing w:line="240" w:lineRule="auto"/>
              <w:ind w:left="-86"/>
            </w:pPr>
          </w:p>
          <w:p w:rsidR="007F3084" w:rsidRDefault="001A5F0D" w:rsidP="00310189">
            <w:pPr>
              <w:pStyle w:val="JCCBodyText"/>
              <w:spacing w:line="240" w:lineRule="auto"/>
              <w:ind w:left="-86"/>
              <w:rPr>
                <w:rFonts w:ascii="Arial Black" w:hAnsi="Arial Black"/>
                <w:sz w:val="17"/>
                <w:szCs w:val="17"/>
              </w:rPr>
            </w:pPr>
            <w:r>
              <w:rPr>
                <w:rFonts w:ascii="Arial Black" w:hAnsi="Arial Black"/>
                <w:sz w:val="17"/>
                <w:szCs w:val="17"/>
              </w:rPr>
              <w:t>Solicitation Number:</w:t>
            </w:r>
          </w:p>
          <w:p w:rsidR="00CE602E" w:rsidRPr="00CE602E" w:rsidRDefault="00CE602E" w:rsidP="00310189">
            <w:pPr>
              <w:pStyle w:val="JCCBodyText"/>
              <w:spacing w:line="240" w:lineRule="auto"/>
              <w:ind w:left="-86"/>
              <w:rPr>
                <w:rFonts w:ascii="Arial Black" w:hAnsi="Arial Black"/>
                <w:sz w:val="17"/>
                <w:szCs w:val="17"/>
              </w:rPr>
            </w:pPr>
          </w:p>
          <w:p w:rsidR="00FC720E" w:rsidRPr="00437021" w:rsidRDefault="00CE602E" w:rsidP="00CE602E">
            <w:pPr>
              <w:pStyle w:val="JCCBodyText"/>
              <w:spacing w:line="240" w:lineRule="auto"/>
              <w:ind w:left="-86"/>
            </w:pPr>
            <w:r>
              <w:t>JBCP-2014-01-BR</w:t>
            </w:r>
          </w:p>
        </w:tc>
        <w:tc>
          <w:tcPr>
            <w:tcW w:w="236" w:type="dxa"/>
            <w:tcBorders>
              <w:bottom w:val="nil"/>
            </w:tcBorders>
          </w:tcPr>
          <w:p w:rsidR="00FC720E" w:rsidRPr="00437021" w:rsidRDefault="00FC720E" w:rsidP="00B65D69">
            <w:pPr>
              <w:pStyle w:val="JCCBodyText"/>
            </w:pPr>
          </w:p>
        </w:tc>
        <w:tc>
          <w:tcPr>
            <w:tcW w:w="4320" w:type="dxa"/>
            <w:tcBorders>
              <w:bottom w:val="nil"/>
            </w:tcBorders>
          </w:tcPr>
          <w:p w:rsidR="00560171" w:rsidRDefault="00560171" w:rsidP="006D1E4C">
            <w:pPr>
              <w:pStyle w:val="JCCBodyText"/>
              <w:spacing w:line="240" w:lineRule="auto"/>
              <w:ind w:left="-86"/>
              <w:rPr>
                <w:rFonts w:ascii="Arial Black" w:hAnsi="Arial Black"/>
                <w:sz w:val="17"/>
              </w:rPr>
            </w:pPr>
            <w:bookmarkStart w:id="4" w:name="bmAction"/>
            <w:bookmarkStart w:id="5" w:name="bmDeadline"/>
            <w:bookmarkEnd w:id="4"/>
            <w:bookmarkEnd w:id="5"/>
          </w:p>
          <w:p w:rsidR="00560171" w:rsidRDefault="00560171" w:rsidP="006D1E4C">
            <w:pPr>
              <w:pStyle w:val="JCCBodyText"/>
              <w:spacing w:line="240" w:lineRule="auto"/>
              <w:ind w:left="-86"/>
              <w:rPr>
                <w:rFonts w:ascii="Arial Black" w:hAnsi="Arial Black"/>
                <w:sz w:val="17"/>
              </w:rPr>
            </w:pPr>
          </w:p>
          <w:p w:rsidR="00FC720E" w:rsidRPr="00437021" w:rsidRDefault="00FC720E" w:rsidP="006D1E4C">
            <w:pPr>
              <w:pStyle w:val="JCCBodyText"/>
              <w:spacing w:line="240" w:lineRule="auto"/>
              <w:ind w:left="-86"/>
              <w:rPr>
                <w:rFonts w:ascii="Arial Black" w:hAnsi="Arial Black"/>
                <w:sz w:val="17"/>
              </w:rPr>
            </w:pPr>
            <w:r w:rsidRPr="00437021">
              <w:rPr>
                <w:rFonts w:ascii="Arial Black" w:hAnsi="Arial Black"/>
                <w:sz w:val="17"/>
              </w:rPr>
              <w:t xml:space="preserve">Send </w:t>
            </w:r>
            <w:r w:rsidR="008F34D5">
              <w:rPr>
                <w:rFonts w:ascii="Arial Black" w:hAnsi="Arial Black"/>
                <w:sz w:val="17"/>
              </w:rPr>
              <w:t>Proposal</w:t>
            </w:r>
            <w:r w:rsidRPr="00437021">
              <w:rPr>
                <w:rFonts w:ascii="Arial Black" w:hAnsi="Arial Black"/>
                <w:sz w:val="17"/>
              </w:rPr>
              <w:t xml:space="preserve"> to:</w:t>
            </w:r>
          </w:p>
          <w:p w:rsidR="00FC720E" w:rsidRPr="00437021" w:rsidRDefault="00FC720E" w:rsidP="00B65D69">
            <w:pPr>
              <w:pStyle w:val="JCCBodyText"/>
              <w:spacing w:line="240" w:lineRule="auto"/>
              <w:ind w:left="-86"/>
            </w:pPr>
            <w:r w:rsidRPr="00437021">
              <w:t xml:space="preserve">Judicial Council of </w:t>
            </w:r>
            <w:smartTag w:uri="urn:schemas-microsoft-com:office:smarttags" w:element="place">
              <w:smartTag w:uri="urn:schemas-microsoft-com:office:smarttags" w:element="State">
                <w:r w:rsidRPr="00437021">
                  <w:t>California</w:t>
                </w:r>
              </w:smartTag>
            </w:smartTag>
          </w:p>
          <w:p w:rsidR="00FC720E" w:rsidRPr="00437021" w:rsidRDefault="00FC720E" w:rsidP="00B65D69">
            <w:pPr>
              <w:pStyle w:val="JCCBodyText"/>
              <w:spacing w:line="240" w:lineRule="auto"/>
              <w:ind w:left="-86"/>
            </w:pPr>
            <w:r w:rsidRPr="00437021">
              <w:t>Administrative Office of the Courts</w:t>
            </w:r>
          </w:p>
          <w:p w:rsidR="00FC720E" w:rsidRPr="00437021" w:rsidRDefault="00FC720E" w:rsidP="00B65D69">
            <w:pPr>
              <w:pStyle w:val="JCCBodyText"/>
              <w:spacing w:line="240" w:lineRule="auto"/>
              <w:ind w:left="-86"/>
            </w:pPr>
            <w:r w:rsidRPr="00437021">
              <w:t>Attn: Ms. Nadine McFadden</w:t>
            </w:r>
          </w:p>
          <w:p w:rsidR="00FC720E" w:rsidRPr="00437021" w:rsidRDefault="00FC720E" w:rsidP="00B65D69">
            <w:pPr>
              <w:pStyle w:val="JCCBodyText"/>
              <w:spacing w:line="240" w:lineRule="auto"/>
              <w:ind w:left="-86"/>
            </w:pPr>
            <w:r w:rsidRPr="00437021">
              <w:t>455 Golden Gate Avenue</w:t>
            </w:r>
            <w:r w:rsidR="00FF6BCD">
              <w:t>, 6</w:t>
            </w:r>
            <w:r w:rsidRPr="00437021">
              <w:rPr>
                <w:vertAlign w:val="superscript"/>
              </w:rPr>
              <w:t>th</w:t>
            </w:r>
            <w:r w:rsidRPr="00437021">
              <w:t xml:space="preserve"> Floor</w:t>
            </w:r>
          </w:p>
          <w:p w:rsidR="00FC720E" w:rsidRPr="00FC720E" w:rsidRDefault="00FC720E" w:rsidP="00B65D69">
            <w:pPr>
              <w:pStyle w:val="JCCBodyText"/>
              <w:spacing w:line="240" w:lineRule="auto"/>
              <w:ind w:left="-86"/>
            </w:pPr>
            <w:smartTag w:uri="urn:schemas-microsoft-com:office:smarttags" w:element="place">
              <w:smartTag w:uri="urn:schemas-microsoft-com:office:smarttags" w:element="City">
                <w:r w:rsidRPr="00FC720E">
                  <w:t>San Francisco</w:t>
                </w:r>
              </w:smartTag>
              <w:r w:rsidRPr="00FC720E">
                <w:t xml:space="preserve">, </w:t>
              </w:r>
              <w:smartTag w:uri="urn:schemas-microsoft-com:office:smarttags" w:element="State">
                <w:r w:rsidRPr="00FC720E">
                  <w:t>CA</w:t>
                </w:r>
              </w:smartTag>
              <w:r w:rsidRPr="00FC720E">
                <w:t xml:space="preserve">  </w:t>
              </w:r>
              <w:smartTag w:uri="urn:schemas-microsoft-com:office:smarttags" w:element="PostalCode">
                <w:r w:rsidRPr="00FC720E">
                  <w:t>94102</w:t>
                </w:r>
              </w:smartTag>
            </w:smartTag>
          </w:p>
          <w:p w:rsidR="00FC720E" w:rsidRDefault="00FC720E" w:rsidP="00B65D69">
            <w:pPr>
              <w:pStyle w:val="JCCBodyText"/>
              <w:ind w:left="-86"/>
              <w:rPr>
                <w:i/>
              </w:rPr>
            </w:pPr>
            <w:r w:rsidRPr="008A07CA">
              <w:rPr>
                <w:i/>
              </w:rPr>
              <w:t xml:space="preserve">(Indicate </w:t>
            </w:r>
            <w:r w:rsidR="00280AE5">
              <w:rPr>
                <w:i/>
              </w:rPr>
              <w:t>RFP</w:t>
            </w:r>
            <w:r w:rsidRPr="008A07CA">
              <w:rPr>
                <w:i/>
              </w:rPr>
              <w:t xml:space="preserve"> Number and Project Name on lower left corner of envelope)</w:t>
            </w:r>
          </w:p>
          <w:p w:rsidR="00B65D69" w:rsidRDefault="00B65D69" w:rsidP="00B65D69">
            <w:pPr>
              <w:pStyle w:val="JCCArialSubhead"/>
              <w:ind w:left="-86"/>
              <w:rPr>
                <w:sz w:val="16"/>
                <w:szCs w:val="16"/>
              </w:rPr>
            </w:pPr>
          </w:p>
          <w:p w:rsidR="00FC720E" w:rsidRPr="00FC720E" w:rsidRDefault="00FC720E" w:rsidP="00B65D69">
            <w:pPr>
              <w:pStyle w:val="JCCArialSubhead"/>
              <w:ind w:left="-86"/>
            </w:pPr>
            <w:r w:rsidRPr="00FC720E">
              <w:t>Contact</w:t>
            </w:r>
          </w:p>
          <w:p w:rsidR="00FC720E" w:rsidRPr="00264E12" w:rsidRDefault="00CE602E" w:rsidP="00CE602E">
            <w:pPr>
              <w:pStyle w:val="JCCBodyText"/>
              <w:tabs>
                <w:tab w:val="clear" w:pos="360"/>
                <w:tab w:val="left" w:pos="-108"/>
              </w:tabs>
              <w:spacing w:line="240" w:lineRule="auto"/>
              <w:ind w:left="360" w:hanging="468"/>
              <w:rPr>
                <w:iCs/>
                <w:u w:val="single"/>
              </w:rPr>
            </w:pPr>
            <w:bookmarkStart w:id="6" w:name="bmContact"/>
            <w:bookmarkEnd w:id="6"/>
            <w:r>
              <w:rPr>
                <w:color w:val="1919FF"/>
                <w:sz w:val="22"/>
                <w:u w:val="single"/>
              </w:rPr>
              <w:t>capitalprogramsolicitations@jud.ca.gov</w:t>
            </w:r>
            <w:r w:rsidRPr="00264E12">
              <w:rPr>
                <w:iCs/>
                <w:u w:val="single"/>
              </w:rPr>
              <w:t xml:space="preserve"> </w:t>
            </w:r>
          </w:p>
        </w:tc>
      </w:tr>
      <w:tr w:rsidR="00FC720E" w:rsidRPr="00FC720E">
        <w:trPr>
          <w:cantSplit/>
          <w:trHeight w:val="81"/>
        </w:trPr>
        <w:tc>
          <w:tcPr>
            <w:tcW w:w="9360" w:type="dxa"/>
            <w:gridSpan w:val="3"/>
            <w:tcBorders>
              <w:bottom w:val="single" w:sz="4" w:space="0" w:color="auto"/>
            </w:tcBorders>
          </w:tcPr>
          <w:p w:rsidR="00FC720E" w:rsidRPr="00B65D69" w:rsidRDefault="00FC720E" w:rsidP="0000345C">
            <w:pPr>
              <w:pStyle w:val="JCCArialSubhead"/>
              <w:spacing w:after="60"/>
              <w:rPr>
                <w:sz w:val="8"/>
                <w:szCs w:val="8"/>
              </w:rPr>
            </w:pPr>
          </w:p>
        </w:tc>
      </w:tr>
    </w:tbl>
    <w:p w:rsidR="009E79E3" w:rsidRDefault="009E79E3" w:rsidP="009E79E3">
      <w:pPr>
        <w:pStyle w:val="Header"/>
        <w:tabs>
          <w:tab w:val="clear" w:pos="4320"/>
          <w:tab w:val="clear" w:pos="8640"/>
          <w:tab w:val="left" w:pos="1440"/>
        </w:tabs>
        <w:rPr>
          <w:sz w:val="22"/>
          <w:szCs w:val="22"/>
        </w:rPr>
      </w:pPr>
    </w:p>
    <w:p w:rsidR="00BC3BFB" w:rsidRDefault="00BC3BFB" w:rsidP="009E79E3">
      <w:pPr>
        <w:pStyle w:val="Header"/>
        <w:tabs>
          <w:tab w:val="clear" w:pos="4320"/>
          <w:tab w:val="clear" w:pos="8640"/>
          <w:tab w:val="left" w:pos="1440"/>
        </w:tabs>
        <w:rPr>
          <w:sz w:val="22"/>
          <w:szCs w:val="22"/>
        </w:rPr>
      </w:pPr>
    </w:p>
    <w:p w:rsidR="00560171" w:rsidRDefault="00560171" w:rsidP="009E79E3">
      <w:pPr>
        <w:pStyle w:val="Header"/>
        <w:tabs>
          <w:tab w:val="clear" w:pos="4320"/>
          <w:tab w:val="clear" w:pos="8640"/>
          <w:tab w:val="left" w:pos="1440"/>
        </w:tabs>
        <w:rPr>
          <w:sz w:val="22"/>
          <w:szCs w:val="22"/>
        </w:rPr>
      </w:pPr>
    </w:p>
    <w:tbl>
      <w:tblPr>
        <w:tblW w:w="93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268"/>
        <w:gridCol w:w="2520"/>
      </w:tblGrid>
      <w:tr w:rsidR="00880B22" w:rsidRPr="00072032">
        <w:tc>
          <w:tcPr>
            <w:tcW w:w="6808" w:type="dxa"/>
            <w:gridSpan w:val="2"/>
            <w:tcBorders>
              <w:top w:val="single" w:sz="6" w:space="0" w:color="auto"/>
              <w:left w:val="single" w:sz="6" w:space="0" w:color="auto"/>
              <w:bottom w:val="single" w:sz="6" w:space="0" w:color="auto"/>
              <w:right w:val="single" w:sz="6" w:space="0" w:color="auto"/>
            </w:tcBorders>
            <w:shd w:val="clear" w:color="auto" w:fill="0000FF"/>
          </w:tcPr>
          <w:p w:rsidR="00880B22" w:rsidRPr="00072032" w:rsidRDefault="00280AE5" w:rsidP="00441049">
            <w:pPr>
              <w:pStyle w:val="BodyText"/>
              <w:spacing w:before="60" w:after="60"/>
            </w:pPr>
            <w:r>
              <w:rPr>
                <w:b/>
              </w:rPr>
              <w:t>RFP</w:t>
            </w:r>
            <w:r w:rsidR="00C37EBB">
              <w:rPr>
                <w:b/>
              </w:rPr>
              <w:t xml:space="preserve"> </w:t>
            </w:r>
            <w:r w:rsidR="00880B22" w:rsidRPr="00880B22">
              <w:rPr>
                <w:b/>
              </w:rPr>
              <w:t>SCHEDULE</w:t>
            </w:r>
          </w:p>
        </w:tc>
        <w:tc>
          <w:tcPr>
            <w:tcW w:w="2520" w:type="dxa"/>
            <w:tcBorders>
              <w:top w:val="single" w:sz="6" w:space="0" w:color="auto"/>
              <w:left w:val="single" w:sz="6" w:space="0" w:color="auto"/>
              <w:bottom w:val="single" w:sz="6" w:space="0" w:color="auto"/>
              <w:right w:val="single" w:sz="6" w:space="0" w:color="auto"/>
            </w:tcBorders>
            <w:shd w:val="clear" w:color="auto" w:fill="0000FF"/>
          </w:tcPr>
          <w:p w:rsidR="00880B22" w:rsidRPr="00072032" w:rsidRDefault="00880B22" w:rsidP="00441049">
            <w:pPr>
              <w:pStyle w:val="BodyText"/>
              <w:spacing w:before="60" w:after="60"/>
            </w:pPr>
            <w:r w:rsidRPr="003B6154">
              <w:rPr>
                <w:b/>
              </w:rPr>
              <w:t>D</w:t>
            </w:r>
            <w:r w:rsidR="00096B75">
              <w:rPr>
                <w:b/>
              </w:rPr>
              <w:t>ATES</w:t>
            </w:r>
            <w:r w:rsidR="003B6154">
              <w:t xml:space="preserve"> </w:t>
            </w:r>
            <w:r w:rsidR="00096B75">
              <w:t xml:space="preserve"> </w:t>
            </w:r>
            <w:r>
              <w:t xml:space="preserve"> (</w:t>
            </w:r>
            <w:smartTag w:uri="urn:schemas-microsoft-com:office:smarttags" w:element="place">
              <w:smartTag w:uri="urn:schemas-microsoft-com:office:smarttags" w:element="State">
                <w:r>
                  <w:t>Calif.</w:t>
                </w:r>
              </w:smartTag>
            </w:smartTag>
            <w:r>
              <w:t xml:space="preserve"> Time)</w:t>
            </w:r>
          </w:p>
        </w:tc>
      </w:tr>
      <w:tr w:rsidR="00CE602E" w:rsidRPr="00072032">
        <w:tc>
          <w:tcPr>
            <w:tcW w:w="540" w:type="dxa"/>
            <w:tcBorders>
              <w:top w:val="single" w:sz="6" w:space="0" w:color="auto"/>
              <w:left w:val="single" w:sz="6" w:space="0" w:color="auto"/>
              <w:bottom w:val="single" w:sz="6" w:space="0" w:color="auto"/>
              <w:right w:val="single" w:sz="6" w:space="0" w:color="auto"/>
            </w:tcBorders>
            <w:shd w:val="clear" w:color="auto" w:fill="auto"/>
          </w:tcPr>
          <w:p w:rsidR="00CE602E" w:rsidRDefault="00CE602E" w:rsidP="00441049">
            <w:pPr>
              <w:pStyle w:val="BodyText"/>
              <w:spacing w:before="60" w:after="60"/>
              <w:jc w:val="center"/>
            </w:pPr>
            <w:r>
              <w:t>1</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CE602E" w:rsidRPr="00072032" w:rsidRDefault="00CE602E" w:rsidP="00441049">
            <w:pPr>
              <w:pStyle w:val="BodyText"/>
              <w:spacing w:before="60" w:after="60"/>
            </w:pPr>
            <w:r>
              <w:t>Mandatory pre-proposal job walk</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E602E" w:rsidRPr="00B3607A" w:rsidRDefault="00C46BB6" w:rsidP="00081748">
            <w:pPr>
              <w:pStyle w:val="BodyText"/>
              <w:spacing w:before="60" w:after="60"/>
            </w:pPr>
            <w:r>
              <w:t>10 AM, February 21</w:t>
            </w:r>
            <w:r w:rsidR="00071B4C">
              <w:t>,</w:t>
            </w:r>
            <w:r>
              <w:t xml:space="preserve"> </w:t>
            </w:r>
            <w:r w:rsidR="00CE602E">
              <w:t>2014</w:t>
            </w:r>
          </w:p>
        </w:tc>
      </w:tr>
      <w:tr w:rsidR="00DE4403" w:rsidRPr="00072032">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CE602E" w:rsidP="00441049">
            <w:pPr>
              <w:pStyle w:val="BodyText"/>
              <w:spacing w:before="60" w:after="60"/>
              <w:jc w:val="center"/>
            </w:pPr>
            <w:r>
              <w:t>2</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DE4403" w:rsidP="00441049">
            <w:pPr>
              <w:pStyle w:val="BodyText"/>
              <w:spacing w:before="60" w:after="60"/>
            </w:pPr>
            <w:r w:rsidRPr="00072032">
              <w:t xml:space="preserve">Deadline for </w:t>
            </w:r>
            <w:r>
              <w:t>submi</w:t>
            </w:r>
            <w:r w:rsidR="00BC3BFB">
              <w:t>ttal</w:t>
            </w:r>
            <w:r>
              <w:t xml:space="preserve"> of </w:t>
            </w:r>
            <w:r w:rsidR="00CE602E">
              <w:t>Proposers</w:t>
            </w:r>
            <w:r w:rsidR="00071B4C">
              <w:t>’</w:t>
            </w:r>
            <w:r w:rsidR="0068081A">
              <w:t xml:space="preserve"> requests for c</w:t>
            </w:r>
            <w:r w:rsidRPr="00072032">
              <w:t>larific</w:t>
            </w:r>
            <w:r w:rsidR="0068081A">
              <w:t>ations, modifications or q</w:t>
            </w:r>
            <w:r w:rsidRPr="00072032">
              <w:t xml:space="preserve">uestions regarding the </w:t>
            </w:r>
            <w:r w:rsidR="00280AE5">
              <w:t>RFP</w:t>
            </w:r>
            <w:r w:rsidR="00071B4C">
              <w:t>; and non-binding email of intent to propose</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DE4403" w:rsidRPr="00B3607A" w:rsidRDefault="00DE4403" w:rsidP="00081748">
            <w:pPr>
              <w:pStyle w:val="BodyText"/>
              <w:spacing w:before="60" w:after="60"/>
            </w:pPr>
            <w:r w:rsidRPr="00B3607A">
              <w:t>2 PM</w:t>
            </w:r>
            <w:r w:rsidR="00C46BB6">
              <w:t>, February 28</w:t>
            </w:r>
            <w:r w:rsidR="00071B4C">
              <w:t>, 2014</w:t>
            </w:r>
          </w:p>
        </w:tc>
      </w:tr>
      <w:tr w:rsidR="00DE4403" w:rsidRPr="00072032">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071B4C" w:rsidP="00441049">
            <w:pPr>
              <w:pStyle w:val="BodyText"/>
              <w:spacing w:before="60" w:after="60"/>
              <w:jc w:val="center"/>
            </w:pPr>
            <w:r>
              <w:t>3</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DE4403" w:rsidRPr="00DE5BE1" w:rsidRDefault="0068081A" w:rsidP="00441049">
            <w:pPr>
              <w:pStyle w:val="BodyText"/>
              <w:spacing w:before="60" w:after="60"/>
            </w:pPr>
            <w:r>
              <w:t>Modifications and/or answers to q</w:t>
            </w:r>
            <w:r w:rsidR="00DE4403" w:rsidRPr="00072032">
              <w:t xml:space="preserve">uestions posted on </w:t>
            </w:r>
            <w:r w:rsidR="00554BA6">
              <w:t xml:space="preserve">the  Court </w:t>
            </w:r>
            <w:r w:rsidR="00DE5BE1">
              <w:t>w</w:t>
            </w:r>
            <w:r w:rsidR="00DE4403" w:rsidRPr="00072032">
              <w:t>ebsite</w:t>
            </w:r>
            <w:r w:rsidR="004331FB">
              <w:t>:</w:t>
            </w:r>
            <w:r w:rsidR="00071B4C">
              <w:t xml:space="preserve">  </w:t>
            </w:r>
            <w:r w:rsidR="00071B4C" w:rsidRPr="00071B4C">
              <w:rPr>
                <w:u w:val="single"/>
              </w:rPr>
              <w:t>www.courts.ca.gov</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DE4403" w:rsidRPr="00B3607A" w:rsidRDefault="00C46BB6" w:rsidP="00071B4C">
            <w:pPr>
              <w:pStyle w:val="BodyText"/>
              <w:spacing w:before="60" w:after="60"/>
            </w:pPr>
            <w:r>
              <w:t>5 PM, March 12</w:t>
            </w:r>
            <w:r w:rsidR="00071B4C">
              <w:t>, 2014</w:t>
            </w:r>
          </w:p>
        </w:tc>
      </w:tr>
      <w:tr w:rsidR="00DE4403" w:rsidRPr="00072032">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DE4403" w:rsidP="00441049">
            <w:pPr>
              <w:pStyle w:val="BodyText"/>
              <w:spacing w:before="60" w:after="60"/>
              <w:jc w:val="center"/>
            </w:pPr>
            <w:r>
              <w:t>4</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DE4403" w:rsidRPr="009A05BE" w:rsidRDefault="005F5825" w:rsidP="00441049">
            <w:pPr>
              <w:pStyle w:val="BodyText"/>
              <w:spacing w:before="60" w:after="60"/>
              <w:rPr>
                <w:b/>
                <w:u w:val="single"/>
              </w:rPr>
            </w:pPr>
            <w:r>
              <w:rPr>
                <w:b/>
                <w:u w:val="single"/>
              </w:rPr>
              <w:t>Proposal</w:t>
            </w:r>
            <w:r w:rsidR="00071B4C">
              <w:rPr>
                <w:b/>
                <w:u w:val="single"/>
              </w:rPr>
              <w:t xml:space="preserve"> due date and time</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DE4403" w:rsidRPr="00B3607A" w:rsidRDefault="00DE4403" w:rsidP="001313B9">
            <w:pPr>
              <w:pStyle w:val="BodyText"/>
              <w:spacing w:before="60" w:after="60"/>
              <w:rPr>
                <w:b/>
                <w:u w:val="single"/>
              </w:rPr>
            </w:pPr>
            <w:r w:rsidRPr="00B3607A">
              <w:rPr>
                <w:b/>
                <w:u w:val="single"/>
              </w:rPr>
              <w:t>2 PM</w:t>
            </w:r>
            <w:r w:rsidR="00C46BB6">
              <w:rPr>
                <w:b/>
                <w:u w:val="single"/>
              </w:rPr>
              <w:t>, March 19</w:t>
            </w:r>
            <w:r w:rsidR="00071B4C">
              <w:rPr>
                <w:b/>
                <w:u w:val="single"/>
              </w:rPr>
              <w:t>, 2014</w:t>
            </w:r>
          </w:p>
        </w:tc>
      </w:tr>
      <w:tr w:rsidR="00DE4403" w:rsidRPr="00072032">
        <w:tc>
          <w:tcPr>
            <w:tcW w:w="540"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DE4403" w:rsidP="00441049">
            <w:pPr>
              <w:pStyle w:val="BodyText"/>
              <w:spacing w:before="60" w:after="60"/>
              <w:jc w:val="center"/>
            </w:pPr>
            <w:r>
              <w:t>7</w:t>
            </w:r>
            <w:r w:rsidR="00096B75">
              <w:t>.</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DE4403" w:rsidRPr="00072032" w:rsidRDefault="00DE4403" w:rsidP="00441049">
            <w:pPr>
              <w:pStyle w:val="BodyText"/>
              <w:spacing w:before="60" w:after="60"/>
            </w:pPr>
            <w:r w:rsidRPr="00072032">
              <w:t>Notice of Intent to Award (Estimated)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DE4403" w:rsidRPr="00B3607A" w:rsidRDefault="00C46BB6" w:rsidP="00AF49D1">
            <w:pPr>
              <w:pStyle w:val="BodyText"/>
              <w:spacing w:before="60" w:after="60"/>
            </w:pPr>
            <w:r>
              <w:t>March 27</w:t>
            </w:r>
            <w:r w:rsidR="00071B4C">
              <w:t>, 2014</w:t>
            </w:r>
          </w:p>
        </w:tc>
      </w:tr>
    </w:tbl>
    <w:p w:rsidR="009E79E3" w:rsidRDefault="009E79E3" w:rsidP="009E79E3">
      <w:pPr>
        <w:pStyle w:val="Header"/>
        <w:tabs>
          <w:tab w:val="clear" w:pos="4320"/>
          <w:tab w:val="clear" w:pos="8640"/>
          <w:tab w:val="left" w:pos="1440"/>
        </w:tabs>
        <w:rPr>
          <w:sz w:val="22"/>
          <w:szCs w:val="22"/>
        </w:rPr>
      </w:pPr>
    </w:p>
    <w:p w:rsidR="00560171" w:rsidRDefault="00560171" w:rsidP="009E79E3">
      <w:pPr>
        <w:pStyle w:val="Header"/>
        <w:tabs>
          <w:tab w:val="clear" w:pos="4320"/>
          <w:tab w:val="clear" w:pos="8640"/>
          <w:tab w:val="left" w:pos="1440"/>
        </w:tabs>
        <w:rPr>
          <w:b/>
          <w:szCs w:val="24"/>
        </w:rPr>
        <w:sectPr w:rsidR="00560171" w:rsidSect="003A5F17">
          <w:headerReference w:type="default" r:id="rId11"/>
          <w:footerReference w:type="default" r:id="rId12"/>
          <w:pgSz w:w="12240" w:h="15840" w:code="1"/>
          <w:pgMar w:top="1440" w:right="1530" w:bottom="1080" w:left="1620" w:header="720" w:footer="444" w:gutter="0"/>
          <w:pgNumType w:fmt="upperRoman" w:start="1"/>
          <w:cols w:space="720"/>
        </w:sectPr>
      </w:pPr>
    </w:p>
    <w:p w:rsidR="00C37EBB" w:rsidRDefault="00C37EBB" w:rsidP="009E79E3">
      <w:pPr>
        <w:pStyle w:val="Header"/>
        <w:tabs>
          <w:tab w:val="clear" w:pos="4320"/>
          <w:tab w:val="clear" w:pos="8640"/>
          <w:tab w:val="left" w:pos="1440"/>
        </w:tabs>
        <w:rPr>
          <w:b/>
          <w:szCs w:val="24"/>
        </w:rPr>
      </w:pPr>
    </w:p>
    <w:p w:rsidR="009E79E3" w:rsidRPr="00201FA9" w:rsidRDefault="00A82247" w:rsidP="009E79E3">
      <w:pPr>
        <w:pStyle w:val="Header"/>
        <w:tabs>
          <w:tab w:val="clear" w:pos="4320"/>
          <w:tab w:val="clear" w:pos="8640"/>
          <w:tab w:val="left" w:pos="1440"/>
        </w:tabs>
        <w:rPr>
          <w:b/>
          <w:sz w:val="22"/>
          <w:szCs w:val="22"/>
        </w:rPr>
      </w:pPr>
      <w:r w:rsidRPr="00201FA9">
        <w:rPr>
          <w:b/>
          <w:sz w:val="22"/>
          <w:szCs w:val="22"/>
        </w:rPr>
        <w:t>INDEX</w:t>
      </w:r>
    </w:p>
    <w:p w:rsidR="00A82247" w:rsidRPr="00201FA9" w:rsidRDefault="00A82247" w:rsidP="009E79E3">
      <w:pPr>
        <w:pStyle w:val="Header"/>
        <w:tabs>
          <w:tab w:val="clear" w:pos="4320"/>
          <w:tab w:val="clear" w:pos="8640"/>
          <w:tab w:val="left" w:pos="1440"/>
        </w:tabs>
        <w:rPr>
          <w:sz w:val="22"/>
          <w:szCs w:val="22"/>
        </w:rPr>
      </w:pPr>
    </w:p>
    <w:p w:rsidR="00254B90" w:rsidRPr="00201FA9" w:rsidRDefault="00254B90" w:rsidP="00D638E1">
      <w:pPr>
        <w:pStyle w:val="Header"/>
        <w:numPr>
          <w:ilvl w:val="0"/>
          <w:numId w:val="6"/>
        </w:numPr>
        <w:tabs>
          <w:tab w:val="clear" w:pos="4320"/>
          <w:tab w:val="clear" w:pos="8640"/>
          <w:tab w:val="left" w:pos="1440"/>
        </w:tabs>
        <w:rPr>
          <w:sz w:val="22"/>
          <w:szCs w:val="22"/>
        </w:rPr>
      </w:pPr>
      <w:r w:rsidRPr="00201FA9">
        <w:rPr>
          <w:sz w:val="22"/>
          <w:szCs w:val="22"/>
        </w:rPr>
        <w:t>Introduction</w:t>
      </w:r>
    </w:p>
    <w:p w:rsidR="00DD7549" w:rsidRPr="00201FA9" w:rsidRDefault="009C646E" w:rsidP="00D638E1">
      <w:pPr>
        <w:pStyle w:val="Header"/>
        <w:numPr>
          <w:ilvl w:val="0"/>
          <w:numId w:val="6"/>
        </w:numPr>
        <w:tabs>
          <w:tab w:val="clear" w:pos="4320"/>
          <w:tab w:val="clear" w:pos="8640"/>
          <w:tab w:val="left" w:pos="1440"/>
        </w:tabs>
        <w:rPr>
          <w:sz w:val="22"/>
          <w:szCs w:val="22"/>
        </w:rPr>
      </w:pPr>
      <w:r w:rsidRPr="00201FA9">
        <w:rPr>
          <w:sz w:val="22"/>
          <w:szCs w:val="22"/>
        </w:rPr>
        <w:t xml:space="preserve">Purpose of this </w:t>
      </w:r>
      <w:r w:rsidR="00280AE5" w:rsidRPr="00201FA9">
        <w:rPr>
          <w:sz w:val="22"/>
          <w:szCs w:val="22"/>
        </w:rPr>
        <w:t>R</w:t>
      </w:r>
      <w:r w:rsidR="00716EE4">
        <w:rPr>
          <w:sz w:val="22"/>
          <w:szCs w:val="22"/>
        </w:rPr>
        <w:t xml:space="preserve">equest </w:t>
      </w:r>
      <w:r w:rsidR="0098567E">
        <w:rPr>
          <w:sz w:val="22"/>
          <w:szCs w:val="22"/>
        </w:rPr>
        <w:t>f</w:t>
      </w:r>
      <w:r w:rsidR="00716EE4">
        <w:rPr>
          <w:sz w:val="22"/>
          <w:szCs w:val="22"/>
        </w:rPr>
        <w:t xml:space="preserve">or </w:t>
      </w:r>
      <w:r w:rsidR="00280AE5" w:rsidRPr="00201FA9">
        <w:rPr>
          <w:sz w:val="22"/>
          <w:szCs w:val="22"/>
        </w:rPr>
        <w:t>P</w:t>
      </w:r>
      <w:r w:rsidR="00716EE4">
        <w:rPr>
          <w:sz w:val="22"/>
          <w:szCs w:val="22"/>
        </w:rPr>
        <w:t>roposal</w:t>
      </w:r>
    </w:p>
    <w:p w:rsidR="00DD7549" w:rsidRPr="00201FA9" w:rsidRDefault="009C646E" w:rsidP="00D638E1">
      <w:pPr>
        <w:pStyle w:val="Header"/>
        <w:numPr>
          <w:ilvl w:val="0"/>
          <w:numId w:val="6"/>
        </w:numPr>
        <w:tabs>
          <w:tab w:val="clear" w:pos="4320"/>
          <w:tab w:val="clear" w:pos="8640"/>
          <w:tab w:val="left" w:pos="1440"/>
        </w:tabs>
        <w:rPr>
          <w:sz w:val="22"/>
          <w:szCs w:val="22"/>
        </w:rPr>
      </w:pPr>
      <w:r w:rsidRPr="00201FA9">
        <w:rPr>
          <w:sz w:val="22"/>
          <w:szCs w:val="22"/>
        </w:rPr>
        <w:t>Scope of Services</w:t>
      </w:r>
    </w:p>
    <w:p w:rsidR="00DD7549" w:rsidRDefault="009C646E" w:rsidP="00D638E1">
      <w:pPr>
        <w:pStyle w:val="Header"/>
        <w:numPr>
          <w:ilvl w:val="0"/>
          <w:numId w:val="6"/>
        </w:numPr>
        <w:tabs>
          <w:tab w:val="clear" w:pos="4320"/>
          <w:tab w:val="clear" w:pos="8640"/>
          <w:tab w:val="left" w:pos="1440"/>
        </w:tabs>
        <w:rPr>
          <w:sz w:val="22"/>
          <w:szCs w:val="22"/>
        </w:rPr>
      </w:pPr>
      <w:r w:rsidRPr="00201FA9">
        <w:rPr>
          <w:sz w:val="22"/>
          <w:szCs w:val="22"/>
        </w:rPr>
        <w:t xml:space="preserve">Responding to the </w:t>
      </w:r>
      <w:r w:rsidR="00280AE5" w:rsidRPr="00201FA9">
        <w:rPr>
          <w:sz w:val="22"/>
          <w:szCs w:val="22"/>
        </w:rPr>
        <w:t>R</w:t>
      </w:r>
      <w:r w:rsidR="00716EE4">
        <w:rPr>
          <w:sz w:val="22"/>
          <w:szCs w:val="22"/>
        </w:rPr>
        <w:t xml:space="preserve">equest </w:t>
      </w:r>
      <w:r w:rsidR="0098567E">
        <w:rPr>
          <w:sz w:val="22"/>
          <w:szCs w:val="22"/>
        </w:rPr>
        <w:t>f</w:t>
      </w:r>
      <w:r w:rsidR="00716EE4">
        <w:rPr>
          <w:sz w:val="22"/>
          <w:szCs w:val="22"/>
        </w:rPr>
        <w:t xml:space="preserve">or </w:t>
      </w:r>
      <w:r w:rsidR="00280AE5" w:rsidRPr="00201FA9">
        <w:rPr>
          <w:sz w:val="22"/>
          <w:szCs w:val="22"/>
        </w:rPr>
        <w:t>P</w:t>
      </w:r>
      <w:r w:rsidR="00716EE4">
        <w:rPr>
          <w:sz w:val="22"/>
          <w:szCs w:val="22"/>
        </w:rPr>
        <w:t>roposal</w:t>
      </w:r>
    </w:p>
    <w:p w:rsidR="002167D6" w:rsidRDefault="002167D6" w:rsidP="00D638E1">
      <w:pPr>
        <w:pStyle w:val="Header"/>
        <w:numPr>
          <w:ilvl w:val="0"/>
          <w:numId w:val="6"/>
        </w:numPr>
        <w:tabs>
          <w:tab w:val="clear" w:pos="4320"/>
          <w:tab w:val="clear" w:pos="8640"/>
          <w:tab w:val="left" w:pos="1440"/>
        </w:tabs>
        <w:rPr>
          <w:sz w:val="22"/>
          <w:szCs w:val="22"/>
        </w:rPr>
      </w:pPr>
      <w:r>
        <w:rPr>
          <w:sz w:val="22"/>
          <w:szCs w:val="22"/>
        </w:rPr>
        <w:t>Proposal Submission</w:t>
      </w:r>
    </w:p>
    <w:p w:rsidR="00AC37C8" w:rsidRPr="00201FA9" w:rsidRDefault="00AC37C8" w:rsidP="00D638E1">
      <w:pPr>
        <w:pStyle w:val="Header"/>
        <w:numPr>
          <w:ilvl w:val="0"/>
          <w:numId w:val="6"/>
        </w:numPr>
        <w:tabs>
          <w:tab w:val="clear" w:pos="4320"/>
          <w:tab w:val="clear" w:pos="8640"/>
          <w:tab w:val="left" w:pos="1440"/>
        </w:tabs>
        <w:rPr>
          <w:sz w:val="22"/>
          <w:szCs w:val="22"/>
        </w:rPr>
      </w:pPr>
      <w:r>
        <w:rPr>
          <w:sz w:val="22"/>
          <w:szCs w:val="22"/>
        </w:rPr>
        <w:t>Proposal Content</w:t>
      </w:r>
    </w:p>
    <w:p w:rsidR="00DD7549" w:rsidRPr="00201FA9" w:rsidRDefault="009C646E" w:rsidP="00D638E1">
      <w:pPr>
        <w:pStyle w:val="Header"/>
        <w:numPr>
          <w:ilvl w:val="0"/>
          <w:numId w:val="6"/>
        </w:numPr>
        <w:tabs>
          <w:tab w:val="clear" w:pos="4320"/>
          <w:tab w:val="clear" w:pos="8640"/>
          <w:tab w:val="left" w:pos="1440"/>
        </w:tabs>
        <w:rPr>
          <w:sz w:val="22"/>
          <w:szCs w:val="22"/>
        </w:rPr>
      </w:pPr>
      <w:r w:rsidRPr="00201FA9">
        <w:rPr>
          <w:sz w:val="22"/>
          <w:szCs w:val="22"/>
        </w:rPr>
        <w:t>Selection Process</w:t>
      </w:r>
    </w:p>
    <w:p w:rsidR="00DD7549" w:rsidRPr="00201FA9" w:rsidRDefault="009D15C7" w:rsidP="00D638E1">
      <w:pPr>
        <w:pStyle w:val="Header"/>
        <w:numPr>
          <w:ilvl w:val="0"/>
          <w:numId w:val="6"/>
        </w:numPr>
        <w:tabs>
          <w:tab w:val="clear" w:pos="4320"/>
          <w:tab w:val="clear" w:pos="8640"/>
          <w:tab w:val="left" w:pos="1440"/>
        </w:tabs>
        <w:rPr>
          <w:sz w:val="22"/>
          <w:szCs w:val="22"/>
        </w:rPr>
      </w:pPr>
      <w:r w:rsidRPr="00201FA9">
        <w:rPr>
          <w:sz w:val="22"/>
          <w:szCs w:val="22"/>
        </w:rPr>
        <w:t xml:space="preserve">Evaluation of </w:t>
      </w:r>
      <w:r w:rsidR="005F5825" w:rsidRPr="00201FA9">
        <w:rPr>
          <w:sz w:val="22"/>
          <w:szCs w:val="22"/>
        </w:rPr>
        <w:t>Proposals</w:t>
      </w:r>
    </w:p>
    <w:p w:rsidR="00DD7549" w:rsidRPr="00201FA9" w:rsidRDefault="009D15C7" w:rsidP="00D638E1">
      <w:pPr>
        <w:pStyle w:val="Header"/>
        <w:numPr>
          <w:ilvl w:val="0"/>
          <w:numId w:val="6"/>
        </w:numPr>
        <w:tabs>
          <w:tab w:val="clear" w:pos="4320"/>
          <w:tab w:val="clear" w:pos="8640"/>
          <w:tab w:val="left" w:pos="1440"/>
        </w:tabs>
        <w:rPr>
          <w:sz w:val="22"/>
          <w:szCs w:val="22"/>
        </w:rPr>
      </w:pPr>
      <w:r w:rsidRPr="00201FA9">
        <w:rPr>
          <w:sz w:val="22"/>
          <w:szCs w:val="22"/>
        </w:rPr>
        <w:t>Additional Requirements</w:t>
      </w:r>
    </w:p>
    <w:p w:rsidR="00577D95" w:rsidRDefault="00E87076" w:rsidP="00D638E1">
      <w:pPr>
        <w:pStyle w:val="Header"/>
        <w:numPr>
          <w:ilvl w:val="0"/>
          <w:numId w:val="6"/>
        </w:numPr>
        <w:tabs>
          <w:tab w:val="clear" w:pos="4320"/>
          <w:tab w:val="clear" w:pos="8640"/>
          <w:tab w:val="left" w:pos="1440"/>
        </w:tabs>
        <w:rPr>
          <w:sz w:val="22"/>
          <w:szCs w:val="22"/>
        </w:rPr>
      </w:pPr>
      <w:r w:rsidRPr="00201FA9">
        <w:rPr>
          <w:sz w:val="22"/>
          <w:szCs w:val="22"/>
        </w:rPr>
        <w:t>Proposed Contract Terms</w:t>
      </w:r>
    </w:p>
    <w:p w:rsidR="009C064A" w:rsidRPr="00201FA9" w:rsidRDefault="009C064A" w:rsidP="00D638E1">
      <w:pPr>
        <w:pStyle w:val="Header"/>
        <w:numPr>
          <w:ilvl w:val="0"/>
          <w:numId w:val="6"/>
        </w:numPr>
        <w:tabs>
          <w:tab w:val="clear" w:pos="4320"/>
          <w:tab w:val="clear" w:pos="8640"/>
          <w:tab w:val="left" w:pos="1440"/>
        </w:tabs>
        <w:rPr>
          <w:sz w:val="22"/>
          <w:szCs w:val="22"/>
        </w:rPr>
      </w:pPr>
      <w:r>
        <w:rPr>
          <w:sz w:val="22"/>
          <w:szCs w:val="22"/>
        </w:rPr>
        <w:t>Confidential Or Proprietary Information</w:t>
      </w:r>
    </w:p>
    <w:p w:rsidR="00DD7549" w:rsidRPr="00201FA9" w:rsidRDefault="00DD7549" w:rsidP="00D638E1">
      <w:pPr>
        <w:pStyle w:val="Header"/>
        <w:numPr>
          <w:ilvl w:val="0"/>
          <w:numId w:val="6"/>
        </w:numPr>
        <w:tabs>
          <w:tab w:val="clear" w:pos="4320"/>
          <w:tab w:val="clear" w:pos="8640"/>
          <w:tab w:val="left" w:pos="1440"/>
        </w:tabs>
        <w:rPr>
          <w:sz w:val="22"/>
          <w:szCs w:val="22"/>
        </w:rPr>
      </w:pPr>
      <w:r w:rsidRPr="00201FA9">
        <w:rPr>
          <w:sz w:val="22"/>
          <w:szCs w:val="22"/>
        </w:rPr>
        <w:t xml:space="preserve">Disabled Veteran </w:t>
      </w:r>
      <w:r w:rsidR="00426AC7" w:rsidRPr="00201FA9">
        <w:rPr>
          <w:sz w:val="22"/>
          <w:szCs w:val="22"/>
        </w:rPr>
        <w:t xml:space="preserve">Business Enterprise (DVBE) </w:t>
      </w:r>
      <w:r w:rsidRPr="00201FA9">
        <w:rPr>
          <w:sz w:val="22"/>
          <w:szCs w:val="22"/>
        </w:rPr>
        <w:t>Participation Goals</w:t>
      </w:r>
    </w:p>
    <w:p w:rsidR="00C37EBB" w:rsidRPr="00201FA9" w:rsidRDefault="00C37EBB" w:rsidP="00D638E1">
      <w:pPr>
        <w:pStyle w:val="Header"/>
        <w:numPr>
          <w:ilvl w:val="0"/>
          <w:numId w:val="6"/>
        </w:numPr>
        <w:tabs>
          <w:tab w:val="clear" w:pos="4320"/>
          <w:tab w:val="clear" w:pos="8640"/>
          <w:tab w:val="left" w:pos="1440"/>
        </w:tabs>
        <w:rPr>
          <w:sz w:val="22"/>
          <w:szCs w:val="22"/>
        </w:rPr>
      </w:pPr>
      <w:r w:rsidRPr="00201FA9">
        <w:rPr>
          <w:bCs/>
          <w:sz w:val="22"/>
          <w:szCs w:val="22"/>
        </w:rPr>
        <w:t xml:space="preserve">Administrative Rules Governing Requests For </w:t>
      </w:r>
      <w:r w:rsidR="008F34D5" w:rsidRPr="00201FA9">
        <w:rPr>
          <w:bCs/>
          <w:sz w:val="22"/>
          <w:szCs w:val="22"/>
        </w:rPr>
        <w:t>Proposals</w:t>
      </w:r>
    </w:p>
    <w:p w:rsidR="00822B36" w:rsidRPr="00201FA9" w:rsidRDefault="00822B36" w:rsidP="00822B36">
      <w:pPr>
        <w:pStyle w:val="Header"/>
        <w:tabs>
          <w:tab w:val="clear" w:pos="4320"/>
          <w:tab w:val="clear" w:pos="8640"/>
          <w:tab w:val="left" w:pos="1440"/>
        </w:tabs>
        <w:ind w:left="720"/>
        <w:rPr>
          <w:sz w:val="22"/>
          <w:szCs w:val="22"/>
        </w:rPr>
      </w:pPr>
    </w:p>
    <w:p w:rsidR="00096B75" w:rsidRPr="00201FA9" w:rsidRDefault="00096B75" w:rsidP="006A3409">
      <w:pPr>
        <w:autoSpaceDE w:val="0"/>
        <w:autoSpaceDN w:val="0"/>
        <w:adjustRightInd w:val="0"/>
        <w:rPr>
          <w:sz w:val="22"/>
          <w:szCs w:val="22"/>
        </w:rPr>
      </w:pPr>
    </w:p>
    <w:p w:rsidR="00264E12" w:rsidRPr="00201FA9" w:rsidRDefault="006A3409" w:rsidP="00822B36">
      <w:pPr>
        <w:pStyle w:val="JCCBodyText"/>
        <w:spacing w:after="120"/>
        <w:jc w:val="both"/>
        <w:rPr>
          <w:sz w:val="22"/>
          <w:szCs w:val="22"/>
        </w:rPr>
      </w:pPr>
      <w:r w:rsidRPr="00201FA9">
        <w:rPr>
          <w:sz w:val="22"/>
          <w:szCs w:val="22"/>
        </w:rPr>
        <w:t>Attachment</w:t>
      </w:r>
      <w:r w:rsidR="00264E12" w:rsidRPr="00201FA9">
        <w:rPr>
          <w:sz w:val="22"/>
          <w:szCs w:val="22"/>
        </w:rPr>
        <w:t>s</w:t>
      </w:r>
      <w:r w:rsidRPr="00201FA9">
        <w:rPr>
          <w:sz w:val="22"/>
          <w:szCs w:val="22"/>
        </w:rPr>
        <w:t xml:space="preserve"> </w:t>
      </w:r>
    </w:p>
    <w:p w:rsidR="001661AA" w:rsidRPr="00201FA9" w:rsidRDefault="00D6353D" w:rsidP="00201FA9">
      <w:pPr>
        <w:pStyle w:val="JCCBodyText"/>
        <w:tabs>
          <w:tab w:val="left" w:pos="720"/>
        </w:tabs>
        <w:spacing w:line="240" w:lineRule="auto"/>
        <w:jc w:val="both"/>
        <w:rPr>
          <w:sz w:val="22"/>
          <w:szCs w:val="22"/>
        </w:rPr>
      </w:pPr>
      <w:r w:rsidRPr="00201FA9">
        <w:rPr>
          <w:sz w:val="22"/>
          <w:szCs w:val="22"/>
        </w:rPr>
        <w:t>A</w:t>
      </w:r>
      <w:r w:rsidR="00264E12" w:rsidRPr="00201FA9">
        <w:rPr>
          <w:sz w:val="22"/>
          <w:szCs w:val="22"/>
        </w:rPr>
        <w:t xml:space="preserve"> </w:t>
      </w:r>
      <w:r w:rsidR="00264E12" w:rsidRPr="00201FA9">
        <w:rPr>
          <w:sz w:val="22"/>
          <w:szCs w:val="22"/>
        </w:rPr>
        <w:tab/>
      </w:r>
      <w:r w:rsidR="00264E12" w:rsidRPr="00201FA9">
        <w:rPr>
          <w:sz w:val="22"/>
          <w:szCs w:val="22"/>
        </w:rPr>
        <w:tab/>
      </w:r>
      <w:r w:rsidR="001661AA" w:rsidRPr="00201FA9">
        <w:rPr>
          <w:sz w:val="22"/>
          <w:szCs w:val="22"/>
        </w:rPr>
        <w:t>Vertical Transportation Plans &amp; Specifications (provided by HKA)</w:t>
      </w:r>
    </w:p>
    <w:p w:rsidR="001661AA" w:rsidRPr="00201FA9" w:rsidRDefault="00264E12" w:rsidP="00201FA9">
      <w:pPr>
        <w:pStyle w:val="JCCBodyText"/>
        <w:tabs>
          <w:tab w:val="left" w:pos="720"/>
        </w:tabs>
        <w:spacing w:line="240" w:lineRule="auto"/>
        <w:jc w:val="both"/>
        <w:rPr>
          <w:sz w:val="22"/>
          <w:szCs w:val="22"/>
        </w:rPr>
      </w:pPr>
      <w:r w:rsidRPr="00201FA9">
        <w:rPr>
          <w:sz w:val="22"/>
          <w:szCs w:val="22"/>
        </w:rPr>
        <w:t>B</w:t>
      </w:r>
      <w:r w:rsidRPr="00201FA9">
        <w:rPr>
          <w:sz w:val="22"/>
          <w:szCs w:val="22"/>
        </w:rPr>
        <w:tab/>
      </w:r>
      <w:r w:rsidRPr="00201FA9">
        <w:rPr>
          <w:sz w:val="22"/>
          <w:szCs w:val="22"/>
        </w:rPr>
        <w:tab/>
      </w:r>
      <w:r w:rsidR="001661AA" w:rsidRPr="00201FA9">
        <w:rPr>
          <w:sz w:val="22"/>
          <w:szCs w:val="22"/>
        </w:rPr>
        <w:t>Survey and Evaluation Report (dated April 11, 2011)</w:t>
      </w:r>
    </w:p>
    <w:p w:rsidR="001661AA" w:rsidRPr="00201FA9" w:rsidRDefault="00264E12" w:rsidP="00201FA9">
      <w:pPr>
        <w:pStyle w:val="JCCBodyText"/>
        <w:tabs>
          <w:tab w:val="left" w:pos="720"/>
        </w:tabs>
        <w:spacing w:line="240" w:lineRule="auto"/>
        <w:jc w:val="both"/>
        <w:rPr>
          <w:sz w:val="22"/>
          <w:szCs w:val="22"/>
        </w:rPr>
      </w:pPr>
      <w:r w:rsidRPr="00201FA9">
        <w:rPr>
          <w:sz w:val="22"/>
          <w:szCs w:val="22"/>
        </w:rPr>
        <w:t>C</w:t>
      </w:r>
      <w:r w:rsidRPr="00201FA9">
        <w:rPr>
          <w:sz w:val="22"/>
          <w:szCs w:val="22"/>
        </w:rPr>
        <w:tab/>
      </w:r>
      <w:r w:rsidRPr="00201FA9">
        <w:rPr>
          <w:sz w:val="22"/>
          <w:szCs w:val="22"/>
        </w:rPr>
        <w:tab/>
      </w:r>
      <w:r w:rsidR="001661AA" w:rsidRPr="00201FA9">
        <w:rPr>
          <w:sz w:val="22"/>
          <w:szCs w:val="22"/>
        </w:rPr>
        <w:t>Asbestos Work Permit and Management Process</w:t>
      </w:r>
    </w:p>
    <w:p w:rsidR="001661AA" w:rsidRPr="00201FA9" w:rsidRDefault="00437365" w:rsidP="00201FA9">
      <w:pPr>
        <w:pStyle w:val="JCCBodyText"/>
        <w:tabs>
          <w:tab w:val="left" w:pos="720"/>
        </w:tabs>
        <w:spacing w:line="240" w:lineRule="auto"/>
        <w:jc w:val="both"/>
        <w:rPr>
          <w:sz w:val="22"/>
          <w:szCs w:val="22"/>
        </w:rPr>
      </w:pPr>
      <w:r>
        <w:rPr>
          <w:sz w:val="22"/>
          <w:szCs w:val="22"/>
        </w:rPr>
        <w:t>D</w:t>
      </w:r>
      <w:r>
        <w:rPr>
          <w:sz w:val="22"/>
          <w:szCs w:val="22"/>
        </w:rPr>
        <w:tab/>
      </w:r>
      <w:r>
        <w:rPr>
          <w:sz w:val="22"/>
          <w:szCs w:val="22"/>
        </w:rPr>
        <w:tab/>
      </w:r>
      <w:r w:rsidR="00833806">
        <w:rPr>
          <w:sz w:val="22"/>
          <w:szCs w:val="22"/>
        </w:rPr>
        <w:t>Standard Agreement (Sample Document)</w:t>
      </w:r>
    </w:p>
    <w:p w:rsidR="001661AA" w:rsidRPr="00201FA9" w:rsidRDefault="001661AA" w:rsidP="00201FA9">
      <w:pPr>
        <w:pStyle w:val="JCCBodyText"/>
        <w:tabs>
          <w:tab w:val="left" w:pos="720"/>
        </w:tabs>
        <w:spacing w:line="240" w:lineRule="auto"/>
        <w:jc w:val="both"/>
        <w:rPr>
          <w:sz w:val="22"/>
          <w:szCs w:val="22"/>
        </w:rPr>
      </w:pPr>
      <w:r w:rsidRPr="00201FA9">
        <w:rPr>
          <w:sz w:val="22"/>
          <w:szCs w:val="22"/>
        </w:rPr>
        <w:t>E</w:t>
      </w:r>
      <w:r w:rsidRPr="00201FA9">
        <w:rPr>
          <w:sz w:val="22"/>
          <w:szCs w:val="22"/>
        </w:rPr>
        <w:tab/>
      </w:r>
      <w:r w:rsidRPr="00201FA9">
        <w:rPr>
          <w:sz w:val="22"/>
          <w:szCs w:val="22"/>
        </w:rPr>
        <w:tab/>
        <w:t>Form for Submission of Questions</w:t>
      </w:r>
    </w:p>
    <w:p w:rsidR="00264E12" w:rsidRPr="00201FA9" w:rsidRDefault="001661AA" w:rsidP="00201FA9">
      <w:pPr>
        <w:pStyle w:val="JCCBodyText"/>
        <w:tabs>
          <w:tab w:val="left" w:pos="720"/>
        </w:tabs>
        <w:spacing w:line="240" w:lineRule="auto"/>
        <w:jc w:val="both"/>
        <w:rPr>
          <w:sz w:val="22"/>
          <w:szCs w:val="22"/>
        </w:rPr>
      </w:pPr>
      <w:r w:rsidRPr="00201FA9">
        <w:rPr>
          <w:sz w:val="22"/>
          <w:szCs w:val="22"/>
        </w:rPr>
        <w:t>F</w:t>
      </w:r>
      <w:r w:rsidRPr="00201FA9">
        <w:rPr>
          <w:sz w:val="22"/>
          <w:szCs w:val="22"/>
        </w:rPr>
        <w:tab/>
      </w:r>
      <w:r w:rsidRPr="00201FA9">
        <w:rPr>
          <w:sz w:val="22"/>
          <w:szCs w:val="22"/>
        </w:rPr>
        <w:tab/>
      </w:r>
      <w:r w:rsidR="00264E12" w:rsidRPr="00201FA9">
        <w:rPr>
          <w:sz w:val="22"/>
          <w:szCs w:val="22"/>
        </w:rPr>
        <w:t>Payee Data Form</w:t>
      </w:r>
    </w:p>
    <w:p w:rsidR="00FC7CF3" w:rsidRPr="00201FA9" w:rsidRDefault="00FC7CF3" w:rsidP="00FC720E">
      <w:pPr>
        <w:pStyle w:val="JCCBodyText"/>
        <w:spacing w:after="60"/>
        <w:rPr>
          <w:sz w:val="22"/>
          <w:szCs w:val="22"/>
        </w:rPr>
      </w:pPr>
    </w:p>
    <w:p w:rsidR="00264E12" w:rsidRPr="00201FA9" w:rsidRDefault="00822B36" w:rsidP="00D638E1">
      <w:pPr>
        <w:keepNext/>
        <w:numPr>
          <w:ilvl w:val="0"/>
          <w:numId w:val="7"/>
        </w:numPr>
        <w:spacing w:after="60"/>
        <w:rPr>
          <w:b/>
          <w:bCs/>
          <w:sz w:val="22"/>
          <w:szCs w:val="22"/>
        </w:rPr>
      </w:pPr>
      <w:bookmarkStart w:id="7" w:name="bmStart"/>
      <w:bookmarkEnd w:id="7"/>
      <w:r w:rsidRPr="00201FA9">
        <w:rPr>
          <w:b/>
          <w:bCs/>
          <w:sz w:val="22"/>
          <w:szCs w:val="22"/>
          <w:u w:val="single"/>
        </w:rPr>
        <w:t>Introduction</w:t>
      </w:r>
    </w:p>
    <w:p w:rsidR="00822B36" w:rsidRPr="00201FA9" w:rsidRDefault="00822B36" w:rsidP="00822B36">
      <w:pPr>
        <w:keepNext/>
        <w:spacing w:after="60"/>
        <w:ind w:left="720"/>
        <w:rPr>
          <w:b/>
          <w:bCs/>
          <w:sz w:val="22"/>
          <w:szCs w:val="22"/>
        </w:rPr>
      </w:pPr>
    </w:p>
    <w:p w:rsidR="00264E12" w:rsidRPr="00201FA9" w:rsidRDefault="00264E12" w:rsidP="00822B36">
      <w:pPr>
        <w:spacing w:after="60"/>
        <w:ind w:right="-90"/>
        <w:rPr>
          <w:sz w:val="22"/>
          <w:szCs w:val="22"/>
          <w:u w:val="single"/>
        </w:rPr>
      </w:pPr>
      <w:r w:rsidRPr="00201FA9">
        <w:rPr>
          <w:sz w:val="22"/>
          <w:szCs w:val="22"/>
        </w:rPr>
        <w:t xml:space="preserve">This Request for </w:t>
      </w:r>
      <w:r w:rsidR="00822B36" w:rsidRPr="00201FA9">
        <w:rPr>
          <w:sz w:val="22"/>
          <w:szCs w:val="22"/>
        </w:rPr>
        <w:t>Proposal</w:t>
      </w:r>
      <w:r w:rsidRPr="00201FA9">
        <w:rPr>
          <w:sz w:val="22"/>
          <w:szCs w:val="22"/>
        </w:rPr>
        <w:t xml:space="preserve"> (RFP) is the means for </w:t>
      </w:r>
      <w:r w:rsidR="00A41ED9" w:rsidRPr="00201FA9">
        <w:rPr>
          <w:sz w:val="22"/>
          <w:szCs w:val="22"/>
        </w:rPr>
        <w:t>potential proposers</w:t>
      </w:r>
      <w:r w:rsidRPr="00201FA9">
        <w:rPr>
          <w:sz w:val="22"/>
          <w:szCs w:val="22"/>
        </w:rPr>
        <w:t xml:space="preserve"> to submit their proposals to the </w:t>
      </w:r>
      <w:r w:rsidR="00A41ED9" w:rsidRPr="00201FA9">
        <w:rPr>
          <w:sz w:val="22"/>
          <w:szCs w:val="22"/>
        </w:rPr>
        <w:t>Administrative Office of the Courts (</w:t>
      </w:r>
      <w:r w:rsidRPr="00201FA9">
        <w:rPr>
          <w:sz w:val="22"/>
          <w:szCs w:val="22"/>
        </w:rPr>
        <w:t>AOC</w:t>
      </w:r>
      <w:r w:rsidR="00A41ED9" w:rsidRPr="00201FA9">
        <w:rPr>
          <w:sz w:val="22"/>
          <w:szCs w:val="22"/>
        </w:rPr>
        <w:t>)</w:t>
      </w:r>
      <w:r w:rsidRPr="00201FA9">
        <w:rPr>
          <w:sz w:val="22"/>
          <w:szCs w:val="22"/>
        </w:rPr>
        <w:t xml:space="preserve"> for the services described in this document.  The RFP and all associated documents and addenda are available in electronic form at</w:t>
      </w:r>
      <w:r w:rsidR="008071FC" w:rsidRPr="00201FA9">
        <w:rPr>
          <w:color w:val="000000"/>
          <w:sz w:val="22"/>
          <w:szCs w:val="22"/>
        </w:rPr>
        <w:t xml:space="preserve"> </w:t>
      </w:r>
      <w:hyperlink r:id="rId13" w:history="1">
        <w:r w:rsidR="00A41ED9" w:rsidRPr="00201FA9">
          <w:rPr>
            <w:rStyle w:val="Hyperlink"/>
            <w:sz w:val="22"/>
            <w:szCs w:val="22"/>
          </w:rPr>
          <w:t>http://www.courts.ca.gov.</w:t>
        </w:r>
      </w:hyperlink>
      <w:r w:rsidRPr="00201FA9">
        <w:rPr>
          <w:sz w:val="22"/>
          <w:szCs w:val="22"/>
          <w:u w:val="single"/>
        </w:rPr>
        <w:t xml:space="preserve"> </w:t>
      </w:r>
    </w:p>
    <w:p w:rsidR="00822B36" w:rsidRPr="00201FA9" w:rsidRDefault="00822B36" w:rsidP="00822B36">
      <w:pPr>
        <w:spacing w:after="60"/>
        <w:ind w:right="-90"/>
        <w:rPr>
          <w:sz w:val="22"/>
          <w:szCs w:val="22"/>
          <w:u w:val="single"/>
        </w:rPr>
      </w:pPr>
    </w:p>
    <w:p w:rsidR="00264E12" w:rsidRPr="00201FA9" w:rsidRDefault="00264E12" w:rsidP="00264E12">
      <w:pPr>
        <w:rPr>
          <w:sz w:val="22"/>
          <w:szCs w:val="22"/>
        </w:rPr>
      </w:pPr>
      <w:r w:rsidRPr="00201FA9">
        <w:rPr>
          <w:sz w:val="22"/>
          <w:szCs w:val="22"/>
        </w:rPr>
        <w:t>The Judicial Council of California, chaired by the Chief Justice of California, is the primary policy making body of the California judicial system.  The Administrative Office of the Courts (AOC) is the staff agency of the Judicial</w:t>
      </w:r>
      <w:r w:rsidR="00A41ED9" w:rsidRPr="00201FA9">
        <w:rPr>
          <w:sz w:val="22"/>
          <w:szCs w:val="22"/>
        </w:rPr>
        <w:t xml:space="preserve"> Council.  The Judic</w:t>
      </w:r>
      <w:r w:rsidR="00201FA9">
        <w:rPr>
          <w:sz w:val="22"/>
          <w:szCs w:val="22"/>
        </w:rPr>
        <w:t>i</w:t>
      </w:r>
      <w:r w:rsidR="00A41ED9" w:rsidRPr="00201FA9">
        <w:rPr>
          <w:sz w:val="22"/>
          <w:szCs w:val="22"/>
        </w:rPr>
        <w:t>al Branch Capital Program Office (JBCPO</w:t>
      </w:r>
      <w:proofErr w:type="gramStart"/>
      <w:r w:rsidRPr="00201FA9">
        <w:rPr>
          <w:sz w:val="22"/>
          <w:szCs w:val="22"/>
        </w:rPr>
        <w:t>),</w:t>
      </w:r>
      <w:proofErr w:type="gramEnd"/>
      <w:r w:rsidRPr="00201FA9">
        <w:rPr>
          <w:sz w:val="22"/>
          <w:szCs w:val="22"/>
        </w:rPr>
        <w:t xml:space="preserve"> is the division of the AOC responsible for the </w:t>
      </w:r>
      <w:r w:rsidR="00A41ED9" w:rsidRPr="00201FA9">
        <w:rPr>
          <w:sz w:val="22"/>
          <w:szCs w:val="22"/>
        </w:rPr>
        <w:t>planning, design, and construction</w:t>
      </w:r>
      <w:r w:rsidRPr="00201FA9">
        <w:rPr>
          <w:sz w:val="22"/>
          <w:szCs w:val="22"/>
        </w:rPr>
        <w:t xml:space="preserve"> of facilities for the Superior and Appellate Courts of California.</w:t>
      </w:r>
    </w:p>
    <w:p w:rsidR="00FC7CF3" w:rsidRPr="00201FA9" w:rsidRDefault="00FC7CF3" w:rsidP="009A1CA7">
      <w:pPr>
        <w:rPr>
          <w:sz w:val="22"/>
          <w:szCs w:val="22"/>
        </w:rPr>
      </w:pPr>
    </w:p>
    <w:p w:rsidR="00822B36" w:rsidRPr="00201FA9" w:rsidRDefault="00822B36" w:rsidP="00D638E1">
      <w:pPr>
        <w:keepNext/>
        <w:numPr>
          <w:ilvl w:val="0"/>
          <w:numId w:val="7"/>
        </w:numPr>
        <w:rPr>
          <w:b/>
          <w:bCs/>
          <w:sz w:val="22"/>
          <w:szCs w:val="22"/>
          <w:u w:val="single"/>
        </w:rPr>
      </w:pPr>
      <w:r w:rsidRPr="00201FA9">
        <w:rPr>
          <w:b/>
          <w:bCs/>
          <w:sz w:val="22"/>
          <w:szCs w:val="22"/>
          <w:u w:val="single"/>
        </w:rPr>
        <w:t>Purpose of this Request for Proposal</w:t>
      </w:r>
    </w:p>
    <w:p w:rsidR="00822B36" w:rsidRPr="00201FA9" w:rsidRDefault="00822B36" w:rsidP="00822B36">
      <w:pPr>
        <w:keepNext/>
        <w:ind w:left="720" w:hanging="720"/>
        <w:rPr>
          <w:b/>
          <w:bCs/>
          <w:sz w:val="22"/>
          <w:szCs w:val="22"/>
          <w:u w:val="single"/>
        </w:rPr>
      </w:pPr>
    </w:p>
    <w:p w:rsidR="00774EF3" w:rsidRPr="00201FA9" w:rsidRDefault="00A41ED9" w:rsidP="00E36377">
      <w:pPr>
        <w:pStyle w:val="BodyTextIndent2"/>
        <w:spacing w:after="0" w:line="240" w:lineRule="auto"/>
        <w:ind w:left="0"/>
        <w:rPr>
          <w:sz w:val="22"/>
          <w:szCs w:val="22"/>
        </w:rPr>
      </w:pPr>
      <w:r w:rsidRPr="00201FA9">
        <w:rPr>
          <w:sz w:val="22"/>
          <w:szCs w:val="22"/>
        </w:rPr>
        <w:t>The AOC</w:t>
      </w:r>
      <w:r w:rsidR="00254B90" w:rsidRPr="00201FA9">
        <w:rPr>
          <w:sz w:val="22"/>
          <w:szCs w:val="22"/>
        </w:rPr>
        <w:t xml:space="preserve"> seeks the services of </w:t>
      </w:r>
      <w:r w:rsidR="00A7210F" w:rsidRPr="00201FA9">
        <w:rPr>
          <w:sz w:val="22"/>
          <w:szCs w:val="22"/>
        </w:rPr>
        <w:t xml:space="preserve">a </w:t>
      </w:r>
      <w:r w:rsidR="00B869BA" w:rsidRPr="00201FA9">
        <w:rPr>
          <w:sz w:val="22"/>
          <w:szCs w:val="22"/>
        </w:rPr>
        <w:t xml:space="preserve">qualified </w:t>
      </w:r>
      <w:r w:rsidR="008B7929" w:rsidRPr="00201FA9">
        <w:rPr>
          <w:sz w:val="22"/>
          <w:szCs w:val="22"/>
        </w:rPr>
        <w:t>firm</w:t>
      </w:r>
      <w:r w:rsidR="001A40E1" w:rsidRPr="00201FA9">
        <w:rPr>
          <w:sz w:val="22"/>
          <w:szCs w:val="22"/>
        </w:rPr>
        <w:t xml:space="preserve"> </w:t>
      </w:r>
      <w:r w:rsidR="009866B0" w:rsidRPr="00201FA9">
        <w:rPr>
          <w:sz w:val="22"/>
          <w:szCs w:val="22"/>
        </w:rPr>
        <w:t xml:space="preserve">with </w:t>
      </w:r>
      <w:r w:rsidR="001A40E1" w:rsidRPr="00201FA9">
        <w:rPr>
          <w:sz w:val="22"/>
          <w:szCs w:val="22"/>
        </w:rPr>
        <w:t xml:space="preserve">specialized </w:t>
      </w:r>
      <w:r w:rsidR="009866B0" w:rsidRPr="00201FA9">
        <w:rPr>
          <w:sz w:val="22"/>
          <w:szCs w:val="22"/>
        </w:rPr>
        <w:t xml:space="preserve">expertise in </w:t>
      </w:r>
      <w:r w:rsidR="0098567E">
        <w:rPr>
          <w:sz w:val="22"/>
          <w:szCs w:val="22"/>
        </w:rPr>
        <w:t xml:space="preserve">vertical </w:t>
      </w:r>
      <w:r w:rsidR="00FB355A">
        <w:rPr>
          <w:sz w:val="22"/>
          <w:szCs w:val="22"/>
        </w:rPr>
        <w:t>transportation</w:t>
      </w:r>
      <w:r w:rsidR="0098567E">
        <w:rPr>
          <w:sz w:val="22"/>
          <w:szCs w:val="22"/>
        </w:rPr>
        <w:t xml:space="preserve"> </w:t>
      </w:r>
      <w:r w:rsidRPr="00201FA9">
        <w:rPr>
          <w:sz w:val="22"/>
          <w:szCs w:val="22"/>
        </w:rPr>
        <w:t>renovation</w:t>
      </w:r>
      <w:r w:rsidR="00400710" w:rsidRPr="00201FA9">
        <w:rPr>
          <w:sz w:val="22"/>
          <w:szCs w:val="22"/>
        </w:rPr>
        <w:t xml:space="preserve">/modernization to provide all labor and materials required for alteration and rehabilitation of </w:t>
      </w:r>
      <w:r w:rsidRPr="00201FA9">
        <w:rPr>
          <w:sz w:val="22"/>
          <w:szCs w:val="22"/>
        </w:rPr>
        <w:t>four (4) elevators</w:t>
      </w:r>
      <w:r w:rsidR="00400710" w:rsidRPr="00201FA9">
        <w:rPr>
          <w:sz w:val="22"/>
          <w:szCs w:val="22"/>
        </w:rPr>
        <w:t xml:space="preserve"> in the San Francisco Hall of Justice building.</w:t>
      </w:r>
      <w:r w:rsidR="00D70658">
        <w:rPr>
          <w:sz w:val="22"/>
          <w:szCs w:val="22"/>
        </w:rPr>
        <w:t xml:space="preserve"> </w:t>
      </w:r>
    </w:p>
    <w:p w:rsidR="00E36377" w:rsidRPr="00201FA9" w:rsidRDefault="00E36377" w:rsidP="00E36377">
      <w:pPr>
        <w:pStyle w:val="BodyTextIndent2"/>
        <w:spacing w:after="0" w:line="240" w:lineRule="auto"/>
        <w:ind w:left="0"/>
        <w:rPr>
          <w:sz w:val="22"/>
          <w:szCs w:val="22"/>
          <w:u w:val="single"/>
        </w:rPr>
      </w:pPr>
    </w:p>
    <w:p w:rsidR="00FC720E" w:rsidRPr="00201FA9" w:rsidRDefault="00E36377" w:rsidP="00E36377">
      <w:pPr>
        <w:pStyle w:val="BodyTextIndent2"/>
        <w:spacing w:after="0" w:line="240" w:lineRule="auto"/>
        <w:ind w:left="0"/>
        <w:rPr>
          <w:sz w:val="22"/>
          <w:szCs w:val="22"/>
          <w:u w:val="single"/>
        </w:rPr>
      </w:pPr>
      <w:r w:rsidRPr="00201FA9">
        <w:rPr>
          <w:b/>
          <w:sz w:val="22"/>
          <w:szCs w:val="22"/>
        </w:rPr>
        <w:t>3.0</w:t>
      </w:r>
      <w:r w:rsidRPr="00201FA9">
        <w:rPr>
          <w:sz w:val="22"/>
          <w:szCs w:val="22"/>
        </w:rPr>
        <w:tab/>
      </w:r>
      <w:r w:rsidR="00822B36" w:rsidRPr="00201FA9">
        <w:rPr>
          <w:b/>
          <w:bCs/>
          <w:sz w:val="22"/>
          <w:szCs w:val="22"/>
          <w:u w:val="single"/>
        </w:rPr>
        <w:t>Scope of Services</w:t>
      </w:r>
    </w:p>
    <w:p w:rsidR="00822B36" w:rsidRPr="00201FA9" w:rsidRDefault="00822B36" w:rsidP="00822B36">
      <w:pPr>
        <w:keepNext/>
        <w:spacing w:after="60"/>
        <w:ind w:left="360"/>
        <w:rPr>
          <w:b/>
          <w:bCs/>
          <w:sz w:val="22"/>
          <w:szCs w:val="22"/>
          <w:u w:val="single"/>
        </w:rPr>
      </w:pPr>
    </w:p>
    <w:p w:rsidR="00A7210F" w:rsidRPr="00201FA9" w:rsidRDefault="00FC720E" w:rsidP="00A7210F">
      <w:pPr>
        <w:pStyle w:val="JCCText"/>
        <w:spacing w:line="240" w:lineRule="auto"/>
        <w:rPr>
          <w:sz w:val="22"/>
          <w:szCs w:val="22"/>
        </w:rPr>
      </w:pPr>
      <w:r w:rsidRPr="00201FA9">
        <w:rPr>
          <w:sz w:val="22"/>
          <w:szCs w:val="22"/>
        </w:rPr>
        <w:t xml:space="preserve">The scope of services </w:t>
      </w:r>
      <w:r w:rsidR="000932DB" w:rsidRPr="00201FA9">
        <w:rPr>
          <w:sz w:val="22"/>
          <w:szCs w:val="22"/>
        </w:rPr>
        <w:t>required by</w:t>
      </w:r>
      <w:r w:rsidRPr="00201FA9">
        <w:rPr>
          <w:sz w:val="22"/>
          <w:szCs w:val="22"/>
        </w:rPr>
        <w:t xml:space="preserve"> this </w:t>
      </w:r>
      <w:r w:rsidR="00280AE5" w:rsidRPr="00201FA9">
        <w:rPr>
          <w:sz w:val="22"/>
          <w:szCs w:val="22"/>
        </w:rPr>
        <w:t>RFP</w:t>
      </w:r>
      <w:r w:rsidRPr="00201FA9">
        <w:rPr>
          <w:sz w:val="22"/>
          <w:szCs w:val="22"/>
        </w:rPr>
        <w:t xml:space="preserve"> include</w:t>
      </w:r>
      <w:r w:rsidR="00F76EC3" w:rsidRPr="00201FA9">
        <w:rPr>
          <w:sz w:val="22"/>
          <w:szCs w:val="22"/>
        </w:rPr>
        <w:t>s</w:t>
      </w:r>
      <w:r w:rsidRPr="00201FA9">
        <w:rPr>
          <w:sz w:val="22"/>
          <w:szCs w:val="22"/>
        </w:rPr>
        <w:t xml:space="preserve"> the following services: </w:t>
      </w:r>
    </w:p>
    <w:p w:rsidR="00A7210F" w:rsidRPr="00201FA9" w:rsidRDefault="00A7210F" w:rsidP="00A7210F">
      <w:pPr>
        <w:pStyle w:val="JCCText"/>
        <w:spacing w:line="240" w:lineRule="auto"/>
        <w:rPr>
          <w:sz w:val="22"/>
          <w:szCs w:val="22"/>
        </w:rPr>
      </w:pPr>
    </w:p>
    <w:p w:rsidR="004B4BB9" w:rsidRDefault="00400710" w:rsidP="00201FA9">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spacing w:after="120"/>
        <w:ind w:left="1440"/>
        <w:jc w:val="left"/>
        <w:rPr>
          <w:rFonts w:ascii="Times New Roman" w:hAnsi="Times New Roman" w:cs="Times New Roman"/>
          <w:sz w:val="22"/>
          <w:szCs w:val="22"/>
        </w:rPr>
      </w:pPr>
      <w:r w:rsidRPr="00201FA9">
        <w:rPr>
          <w:rFonts w:ascii="Times New Roman" w:hAnsi="Times New Roman" w:cs="Times New Roman"/>
          <w:sz w:val="22"/>
          <w:szCs w:val="22"/>
        </w:rPr>
        <w:t>3.1</w:t>
      </w:r>
      <w:r w:rsidRPr="00201FA9">
        <w:rPr>
          <w:rFonts w:ascii="Times New Roman" w:hAnsi="Times New Roman" w:cs="Times New Roman"/>
          <w:sz w:val="22"/>
          <w:szCs w:val="22"/>
        </w:rPr>
        <w:tab/>
      </w:r>
      <w:r w:rsidR="00DD4DA4">
        <w:rPr>
          <w:rFonts w:ascii="Times New Roman" w:hAnsi="Times New Roman" w:cs="Times New Roman"/>
          <w:sz w:val="22"/>
          <w:szCs w:val="22"/>
        </w:rPr>
        <w:t>Complete alterations, rehabilitation and renovations of Nos.9-12 traction elevators in accordance with plans and specifications provided by HKA Elevator Consulting</w:t>
      </w:r>
      <w:r w:rsidR="004B4BB9">
        <w:rPr>
          <w:rFonts w:ascii="Times New Roman" w:hAnsi="Times New Roman" w:cs="Times New Roman"/>
          <w:sz w:val="22"/>
          <w:szCs w:val="22"/>
        </w:rPr>
        <w:t>.</w:t>
      </w:r>
    </w:p>
    <w:p w:rsidR="00350149" w:rsidRPr="00201FA9" w:rsidRDefault="00350149" w:rsidP="00201FA9">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spacing w:after="120"/>
        <w:ind w:left="1440"/>
        <w:jc w:val="left"/>
        <w:rPr>
          <w:rFonts w:ascii="Times New Roman" w:hAnsi="Times New Roman" w:cs="Times New Roman"/>
          <w:sz w:val="22"/>
          <w:szCs w:val="22"/>
        </w:rPr>
      </w:pPr>
    </w:p>
    <w:p w:rsidR="004B4BB9" w:rsidRDefault="00400710" w:rsidP="00400710">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r w:rsidRPr="00201FA9">
        <w:rPr>
          <w:rFonts w:ascii="Times New Roman" w:hAnsi="Times New Roman" w:cs="Times New Roman"/>
          <w:sz w:val="22"/>
          <w:szCs w:val="22"/>
        </w:rPr>
        <w:t>3.2</w:t>
      </w:r>
      <w:r w:rsidRPr="00201FA9">
        <w:rPr>
          <w:rFonts w:ascii="Times New Roman" w:hAnsi="Times New Roman" w:cs="Times New Roman"/>
          <w:sz w:val="22"/>
          <w:szCs w:val="22"/>
        </w:rPr>
        <w:tab/>
      </w:r>
      <w:r w:rsidR="004B4BB9">
        <w:rPr>
          <w:rFonts w:ascii="Times New Roman" w:hAnsi="Times New Roman" w:cs="Times New Roman"/>
          <w:sz w:val="22"/>
          <w:szCs w:val="22"/>
        </w:rPr>
        <w:t>Elevators Nos</w:t>
      </w:r>
      <w:r w:rsidR="00C6239B">
        <w:rPr>
          <w:rFonts w:ascii="Times New Roman" w:hAnsi="Times New Roman" w:cs="Times New Roman"/>
          <w:sz w:val="22"/>
          <w:szCs w:val="22"/>
        </w:rPr>
        <w:t xml:space="preserve">. </w:t>
      </w:r>
      <w:r w:rsidR="004B4BB9">
        <w:rPr>
          <w:rFonts w:ascii="Times New Roman" w:hAnsi="Times New Roman" w:cs="Times New Roman"/>
          <w:sz w:val="22"/>
          <w:szCs w:val="22"/>
        </w:rPr>
        <w:t xml:space="preserve">9-12 have various </w:t>
      </w:r>
      <w:r w:rsidR="00D66A9F">
        <w:rPr>
          <w:rFonts w:ascii="Times New Roman" w:hAnsi="Times New Roman" w:cs="Times New Roman"/>
          <w:sz w:val="22"/>
          <w:szCs w:val="22"/>
        </w:rPr>
        <w:t>usages</w:t>
      </w:r>
      <w:r w:rsidR="004B4BB9">
        <w:rPr>
          <w:rFonts w:ascii="Times New Roman" w:hAnsi="Times New Roman" w:cs="Times New Roman"/>
          <w:sz w:val="22"/>
          <w:szCs w:val="22"/>
        </w:rPr>
        <w:t xml:space="preserve"> including public, in custody, secure judge and freight.  Due to high demand and usage in this building, only one (1) elevator of each use will be allowed offline at a time.</w:t>
      </w:r>
    </w:p>
    <w:p w:rsidR="004B4BB9" w:rsidRDefault="004B4BB9" w:rsidP="00400710">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p>
    <w:p w:rsidR="00DD4DA4" w:rsidRDefault="004B4BB9" w:rsidP="00400710">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r>
        <w:rPr>
          <w:rFonts w:ascii="Times New Roman" w:hAnsi="Times New Roman" w:cs="Times New Roman"/>
          <w:sz w:val="22"/>
          <w:szCs w:val="22"/>
        </w:rPr>
        <w:t>3.3</w:t>
      </w:r>
      <w:r>
        <w:rPr>
          <w:rFonts w:ascii="Times New Roman" w:hAnsi="Times New Roman" w:cs="Times New Roman"/>
          <w:sz w:val="22"/>
          <w:szCs w:val="22"/>
        </w:rPr>
        <w:tab/>
      </w:r>
      <w:r w:rsidR="00201FA9">
        <w:rPr>
          <w:rFonts w:ascii="Times New Roman" w:hAnsi="Times New Roman" w:cs="Times New Roman"/>
          <w:sz w:val="22"/>
          <w:szCs w:val="22"/>
        </w:rPr>
        <w:t xml:space="preserve">Maintenance &amp; Warranty: </w:t>
      </w:r>
      <w:r w:rsidR="00400710" w:rsidRPr="00201FA9">
        <w:rPr>
          <w:rFonts w:ascii="Times New Roman" w:hAnsi="Times New Roman" w:cs="Times New Roman"/>
          <w:sz w:val="22"/>
          <w:szCs w:val="22"/>
        </w:rPr>
        <w:t xml:space="preserve">The selected contractor shall provide contract maintenance and operations of the four (4) elevators being altered, from start of the alternations and </w:t>
      </w:r>
    </w:p>
    <w:p w:rsidR="00A83F26" w:rsidRPr="00D75C4D" w:rsidRDefault="00822614" w:rsidP="0092605C">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sz w:val="22"/>
          <w:szCs w:val="22"/>
        </w:rPr>
      </w:pPr>
      <w:r>
        <w:rPr>
          <w:rFonts w:ascii="Times New Roman" w:hAnsi="Times New Roman" w:cs="Times New Roman"/>
          <w:sz w:val="22"/>
          <w:szCs w:val="22"/>
        </w:rPr>
        <w:tab/>
      </w:r>
      <w:proofErr w:type="gramStart"/>
      <w:r w:rsidR="00400710" w:rsidRPr="00201FA9">
        <w:rPr>
          <w:rFonts w:ascii="Times New Roman" w:hAnsi="Times New Roman" w:cs="Times New Roman"/>
          <w:sz w:val="22"/>
          <w:szCs w:val="22"/>
        </w:rPr>
        <w:t>related</w:t>
      </w:r>
      <w:proofErr w:type="gramEnd"/>
      <w:r w:rsidR="00400710" w:rsidRPr="00201FA9">
        <w:rPr>
          <w:rFonts w:ascii="Times New Roman" w:hAnsi="Times New Roman" w:cs="Times New Roman"/>
          <w:sz w:val="22"/>
          <w:szCs w:val="22"/>
        </w:rPr>
        <w:t xml:space="preserve"> work through the completion of the last elevator</w:t>
      </w:r>
      <w:r w:rsidR="00390066">
        <w:rPr>
          <w:rFonts w:ascii="Times New Roman" w:hAnsi="Times New Roman" w:cs="Times New Roman"/>
          <w:sz w:val="22"/>
          <w:szCs w:val="22"/>
        </w:rPr>
        <w:t xml:space="preserve"> and for the 12-month maintenance and warranty period</w:t>
      </w:r>
      <w:r w:rsidR="00DD4DA4">
        <w:rPr>
          <w:rFonts w:ascii="Times New Roman" w:hAnsi="Times New Roman" w:cs="Times New Roman"/>
          <w:sz w:val="22"/>
          <w:szCs w:val="22"/>
        </w:rPr>
        <w:t>.  Warranty for the entire project will commence after acceptance of the last elevator.</w:t>
      </w:r>
      <w:r w:rsidR="00A83F26" w:rsidRPr="00D75C4D">
        <w:rPr>
          <w:rFonts w:ascii="Times New Roman" w:hAnsi="Times New Roman"/>
          <w:sz w:val="22"/>
          <w:szCs w:val="22"/>
        </w:rPr>
        <w:t xml:space="preserve"> </w:t>
      </w:r>
    </w:p>
    <w:p w:rsidR="00D75C4D" w:rsidRPr="00D75C4D" w:rsidRDefault="00D75C4D" w:rsidP="00D75C4D">
      <w:pPr>
        <w:pStyle w:val="1Paragraph1"/>
        <w:tabs>
          <w:tab w:val="clear" w:pos="720"/>
          <w:tab w:val="left" w:pos="-360"/>
          <w:tab w:val="left" w:pos="1440"/>
          <w:tab w:val="left" w:pos="1800"/>
          <w:tab w:val="left" w:pos="2520"/>
          <w:tab w:val="left" w:pos="3240"/>
          <w:tab w:val="left" w:pos="3960"/>
          <w:tab w:val="left" w:pos="4680"/>
          <w:tab w:val="left" w:pos="5400"/>
          <w:tab w:val="left" w:pos="6120"/>
          <w:tab w:val="left" w:pos="6840"/>
          <w:tab w:val="left" w:pos="7560"/>
        </w:tabs>
        <w:ind w:left="1440"/>
        <w:jc w:val="both"/>
        <w:rPr>
          <w:rFonts w:cs="Arial"/>
          <w:snapToGrid/>
          <w:sz w:val="22"/>
          <w:szCs w:val="22"/>
        </w:rPr>
      </w:pPr>
    </w:p>
    <w:p w:rsidR="00D75C4D" w:rsidRPr="00D75C4D" w:rsidRDefault="00D75C4D" w:rsidP="00D75C4D">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1440"/>
        <w:jc w:val="both"/>
        <w:rPr>
          <w:sz w:val="22"/>
          <w:szCs w:val="22"/>
        </w:rPr>
      </w:pPr>
      <w:r w:rsidRPr="00D75C4D">
        <w:rPr>
          <w:sz w:val="22"/>
          <w:szCs w:val="22"/>
        </w:rPr>
        <w:t>3.</w:t>
      </w:r>
      <w:r w:rsidR="0092605C">
        <w:rPr>
          <w:sz w:val="22"/>
          <w:szCs w:val="22"/>
        </w:rPr>
        <w:t>4</w:t>
      </w:r>
      <w:r w:rsidRPr="00D75C4D">
        <w:rPr>
          <w:sz w:val="22"/>
          <w:szCs w:val="22"/>
        </w:rPr>
        <w:tab/>
        <w:t xml:space="preserve">The services required by this RFP shall be completed within </w:t>
      </w:r>
      <w:r>
        <w:rPr>
          <w:sz w:val="22"/>
          <w:szCs w:val="22"/>
        </w:rPr>
        <w:t>fourteen (</w:t>
      </w:r>
      <w:r w:rsidRPr="00D75C4D">
        <w:rPr>
          <w:sz w:val="22"/>
          <w:szCs w:val="22"/>
        </w:rPr>
        <w:t>14</w:t>
      </w:r>
      <w:r>
        <w:rPr>
          <w:sz w:val="22"/>
          <w:szCs w:val="22"/>
        </w:rPr>
        <w:t>)</w:t>
      </w:r>
      <w:r w:rsidRPr="00D75C4D">
        <w:rPr>
          <w:sz w:val="22"/>
          <w:szCs w:val="22"/>
        </w:rPr>
        <w:t xml:space="preserve"> months of the Notice to Proceed</w:t>
      </w:r>
      <w:r>
        <w:rPr>
          <w:sz w:val="22"/>
          <w:szCs w:val="22"/>
        </w:rPr>
        <w:t>,</w:t>
      </w:r>
      <w:r w:rsidRPr="00D75C4D">
        <w:rPr>
          <w:sz w:val="22"/>
          <w:szCs w:val="22"/>
        </w:rPr>
        <w:t xml:space="preserve"> including all inspections, tests, documentation, punch list and clean up items, and full demobilization</w:t>
      </w:r>
      <w:r>
        <w:rPr>
          <w:sz w:val="22"/>
          <w:szCs w:val="22"/>
        </w:rPr>
        <w:t>, notwithstanding that only one (1) elevator of each use will be allowed offline at a time</w:t>
      </w:r>
      <w:r w:rsidRPr="00D75C4D">
        <w:rPr>
          <w:sz w:val="22"/>
          <w:szCs w:val="22"/>
        </w:rPr>
        <w:t>.</w:t>
      </w:r>
    </w:p>
    <w:p w:rsidR="00D75C4D" w:rsidRPr="00D75C4D" w:rsidRDefault="00D75C4D" w:rsidP="00A83F26">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p>
    <w:p w:rsidR="00FC720E" w:rsidRPr="00201FA9" w:rsidRDefault="00C566E5" w:rsidP="009A1CA7">
      <w:pPr>
        <w:keepNext/>
        <w:numPr>
          <w:ilvl w:val="1"/>
          <w:numId w:val="3"/>
        </w:numPr>
        <w:tabs>
          <w:tab w:val="clear" w:pos="1080"/>
        </w:tabs>
        <w:ind w:left="720" w:hanging="720"/>
        <w:rPr>
          <w:b/>
          <w:bCs/>
          <w:sz w:val="22"/>
          <w:szCs w:val="22"/>
          <w:u w:val="single"/>
        </w:rPr>
      </w:pPr>
      <w:r w:rsidRPr="00201FA9">
        <w:rPr>
          <w:b/>
          <w:bCs/>
          <w:sz w:val="22"/>
          <w:szCs w:val="22"/>
          <w:u w:val="single"/>
        </w:rPr>
        <w:t>Responding to this Request for Proposal</w:t>
      </w:r>
    </w:p>
    <w:p w:rsidR="00822B36" w:rsidRPr="00201FA9" w:rsidRDefault="00822B36" w:rsidP="00822B36">
      <w:pPr>
        <w:keepNext/>
        <w:ind w:left="720"/>
        <w:rPr>
          <w:b/>
          <w:bCs/>
          <w:sz w:val="22"/>
          <w:szCs w:val="22"/>
        </w:rPr>
      </w:pPr>
    </w:p>
    <w:p w:rsidR="00FC720E" w:rsidRPr="00201FA9" w:rsidRDefault="00822B36" w:rsidP="009F7937">
      <w:pPr>
        <w:pStyle w:val="BodyText"/>
        <w:spacing w:after="240"/>
        <w:rPr>
          <w:sz w:val="22"/>
          <w:szCs w:val="22"/>
        </w:rPr>
      </w:pPr>
      <w:r w:rsidRPr="00201FA9">
        <w:rPr>
          <w:sz w:val="22"/>
          <w:szCs w:val="22"/>
        </w:rPr>
        <w:t>The AOC has developed th</w:t>
      </w:r>
      <w:r w:rsidR="003A5F17">
        <w:rPr>
          <w:sz w:val="22"/>
          <w:szCs w:val="22"/>
        </w:rPr>
        <w:t>e schedule of events (see page “</w:t>
      </w:r>
      <w:proofErr w:type="spellStart"/>
      <w:r w:rsidR="003A5F17">
        <w:rPr>
          <w:sz w:val="22"/>
          <w:szCs w:val="22"/>
        </w:rPr>
        <w:t>i</w:t>
      </w:r>
      <w:proofErr w:type="spellEnd"/>
      <w:r w:rsidR="003A5F17">
        <w:rPr>
          <w:sz w:val="22"/>
          <w:szCs w:val="22"/>
        </w:rPr>
        <w:t>”</w:t>
      </w:r>
      <w:r w:rsidRPr="00201FA9">
        <w:rPr>
          <w:sz w:val="22"/>
          <w:szCs w:val="22"/>
        </w:rPr>
        <w:t xml:space="preserve">) with dates showing the key dates for this solicitation process.  The RFP and schedule are subject to change, and the AOC </w:t>
      </w:r>
      <w:r w:rsidRPr="00201FA9">
        <w:rPr>
          <w:sz w:val="22"/>
          <w:szCs w:val="22"/>
          <w:u w:val="single"/>
        </w:rPr>
        <w:t>does not</w:t>
      </w:r>
      <w:r w:rsidRPr="00201FA9">
        <w:rPr>
          <w:sz w:val="22"/>
          <w:szCs w:val="22"/>
        </w:rPr>
        <w:t xml:space="preserve"> send notifications of changes to this RFP or the schedule to prospective proposers and is not responsible for failure of any proposer to receive notification of any change in a timely manner.  Proposers are advised to visit the AOC website (</w:t>
      </w:r>
      <w:r w:rsidRPr="00822614">
        <w:rPr>
          <w:sz w:val="22"/>
          <w:szCs w:val="22"/>
        </w:rPr>
        <w:t>http://www</w:t>
      </w:r>
      <w:r w:rsidR="00822614">
        <w:rPr>
          <w:sz w:val="22"/>
          <w:szCs w:val="22"/>
        </w:rPr>
        <w:t>.courts.ca.gov</w:t>
      </w:r>
      <w:r w:rsidRPr="00201FA9">
        <w:rPr>
          <w:sz w:val="22"/>
          <w:szCs w:val="22"/>
        </w:rPr>
        <w:t>) frequently to check for changes and updates to the RFP</w:t>
      </w:r>
      <w:r w:rsidR="009F7937" w:rsidRPr="00201FA9">
        <w:rPr>
          <w:sz w:val="22"/>
          <w:szCs w:val="22"/>
        </w:rPr>
        <w:t>, including the Schedule.</w:t>
      </w:r>
    </w:p>
    <w:p w:rsidR="00C02CD7" w:rsidRPr="00201FA9" w:rsidRDefault="00C02CD7" w:rsidP="00D638E1">
      <w:pPr>
        <w:numPr>
          <w:ilvl w:val="0"/>
          <w:numId w:val="8"/>
        </w:numPr>
        <w:rPr>
          <w:sz w:val="22"/>
          <w:szCs w:val="22"/>
        </w:rPr>
      </w:pPr>
      <w:r w:rsidRPr="002167D6">
        <w:rPr>
          <w:sz w:val="22"/>
          <w:szCs w:val="22"/>
        </w:rPr>
        <w:t>Email Indicating Interest.</w:t>
      </w:r>
      <w:r w:rsidR="0098567E">
        <w:rPr>
          <w:sz w:val="22"/>
          <w:szCs w:val="22"/>
        </w:rPr>
        <w:t xml:space="preserve">   Prospective p</w:t>
      </w:r>
      <w:r w:rsidR="002167D6">
        <w:rPr>
          <w:sz w:val="22"/>
          <w:szCs w:val="22"/>
        </w:rPr>
        <w:t>roposers</w:t>
      </w:r>
      <w:r w:rsidRPr="00201FA9">
        <w:rPr>
          <w:sz w:val="22"/>
          <w:szCs w:val="22"/>
        </w:rPr>
        <w:t xml:space="preserve"> </w:t>
      </w:r>
      <w:r w:rsidR="007542A4" w:rsidRPr="00201FA9">
        <w:rPr>
          <w:sz w:val="22"/>
          <w:szCs w:val="22"/>
        </w:rPr>
        <w:t xml:space="preserve">who intend </w:t>
      </w:r>
      <w:r w:rsidR="006F4DA4" w:rsidRPr="00201FA9">
        <w:rPr>
          <w:sz w:val="22"/>
          <w:szCs w:val="22"/>
        </w:rPr>
        <w:t>to respond</w:t>
      </w:r>
      <w:r w:rsidRPr="00201FA9">
        <w:rPr>
          <w:sz w:val="22"/>
          <w:szCs w:val="22"/>
        </w:rPr>
        <w:t xml:space="preserve"> to this </w:t>
      </w:r>
      <w:r w:rsidR="00280AE5" w:rsidRPr="00201FA9">
        <w:rPr>
          <w:sz w:val="22"/>
          <w:szCs w:val="22"/>
        </w:rPr>
        <w:t>RFP</w:t>
      </w:r>
      <w:r w:rsidRPr="00201FA9">
        <w:rPr>
          <w:sz w:val="22"/>
          <w:szCs w:val="22"/>
        </w:rPr>
        <w:t xml:space="preserve"> are requ</w:t>
      </w:r>
      <w:r w:rsidR="00C1262E" w:rsidRPr="00201FA9">
        <w:rPr>
          <w:sz w:val="22"/>
          <w:szCs w:val="22"/>
        </w:rPr>
        <w:t>est</w:t>
      </w:r>
      <w:r w:rsidR="00B869BA" w:rsidRPr="00201FA9">
        <w:rPr>
          <w:sz w:val="22"/>
          <w:szCs w:val="22"/>
        </w:rPr>
        <w:t>ed</w:t>
      </w:r>
      <w:r w:rsidR="002167D6">
        <w:rPr>
          <w:sz w:val="22"/>
          <w:szCs w:val="22"/>
        </w:rPr>
        <w:t xml:space="preserve"> to notify the AOC</w:t>
      </w:r>
      <w:r w:rsidRPr="00201FA9">
        <w:rPr>
          <w:sz w:val="22"/>
          <w:szCs w:val="22"/>
        </w:rPr>
        <w:t xml:space="preserve"> by sending an email to </w:t>
      </w:r>
      <w:hyperlink r:id="rId14" w:history="1">
        <w:r w:rsidR="002167D6" w:rsidRPr="008E634D">
          <w:rPr>
            <w:rStyle w:val="Hyperlink"/>
            <w:sz w:val="22"/>
            <w:szCs w:val="22"/>
          </w:rPr>
          <w:t>capitalprogramsolicitations@jud.ca.gov</w:t>
        </w:r>
      </w:hyperlink>
      <w:r w:rsidRPr="00201FA9">
        <w:rPr>
          <w:sz w:val="22"/>
          <w:szCs w:val="22"/>
        </w:rPr>
        <w:t xml:space="preserve"> with the </w:t>
      </w:r>
      <w:r w:rsidR="00280AE5" w:rsidRPr="00201FA9">
        <w:rPr>
          <w:sz w:val="22"/>
          <w:szCs w:val="22"/>
        </w:rPr>
        <w:t>RFP</w:t>
      </w:r>
      <w:r w:rsidRPr="00201FA9">
        <w:rPr>
          <w:sz w:val="22"/>
          <w:szCs w:val="22"/>
        </w:rPr>
        <w:t xml:space="preserve"> number and name in the subject line.  Please include the name, address, telephone, fax number, and e-mail address of the </w:t>
      </w:r>
      <w:r w:rsidR="0098567E">
        <w:rPr>
          <w:sz w:val="22"/>
          <w:szCs w:val="22"/>
        </w:rPr>
        <w:t>p</w:t>
      </w:r>
      <w:r w:rsidR="0019090D">
        <w:rPr>
          <w:sz w:val="22"/>
          <w:szCs w:val="22"/>
        </w:rPr>
        <w:t>roposer</w:t>
      </w:r>
      <w:r w:rsidRPr="00201FA9">
        <w:rPr>
          <w:sz w:val="22"/>
          <w:szCs w:val="22"/>
        </w:rPr>
        <w:t xml:space="preserve"> (firm) and contact person.</w:t>
      </w:r>
    </w:p>
    <w:p w:rsidR="00C02CD7" w:rsidRPr="00201FA9" w:rsidRDefault="00C02CD7" w:rsidP="000D76DA">
      <w:pPr>
        <w:ind w:left="720"/>
        <w:rPr>
          <w:sz w:val="22"/>
          <w:szCs w:val="22"/>
        </w:rPr>
      </w:pPr>
    </w:p>
    <w:p w:rsidR="0059234A" w:rsidRPr="00822614" w:rsidRDefault="002167D6" w:rsidP="0059234A">
      <w:pPr>
        <w:rPr>
          <w:b/>
          <w:sz w:val="22"/>
          <w:szCs w:val="22"/>
          <w:u w:val="single"/>
        </w:rPr>
      </w:pPr>
      <w:r>
        <w:rPr>
          <w:b/>
          <w:sz w:val="22"/>
          <w:szCs w:val="22"/>
        </w:rPr>
        <w:t>5.0</w:t>
      </w:r>
      <w:r>
        <w:rPr>
          <w:b/>
          <w:sz w:val="22"/>
          <w:szCs w:val="22"/>
        </w:rPr>
        <w:tab/>
      </w:r>
      <w:r w:rsidRPr="00822614">
        <w:rPr>
          <w:b/>
          <w:sz w:val="22"/>
          <w:szCs w:val="22"/>
          <w:u w:val="single"/>
        </w:rPr>
        <w:t>Proposal Submission</w:t>
      </w:r>
    </w:p>
    <w:p w:rsidR="002167D6" w:rsidRPr="00201FA9" w:rsidRDefault="002167D6" w:rsidP="0059234A">
      <w:pPr>
        <w:rPr>
          <w:b/>
          <w:sz w:val="22"/>
          <w:szCs w:val="22"/>
        </w:rPr>
      </w:pPr>
    </w:p>
    <w:p w:rsidR="002167D6" w:rsidRDefault="002167D6" w:rsidP="002167D6">
      <w:pPr>
        <w:spacing w:after="120"/>
        <w:ind w:left="720"/>
        <w:rPr>
          <w:sz w:val="22"/>
          <w:szCs w:val="22"/>
        </w:rPr>
      </w:pPr>
      <w:r>
        <w:rPr>
          <w:sz w:val="22"/>
          <w:szCs w:val="22"/>
        </w:rPr>
        <w:t>5.1</w:t>
      </w:r>
      <w:r>
        <w:rPr>
          <w:sz w:val="22"/>
          <w:szCs w:val="22"/>
        </w:rPr>
        <w:tab/>
      </w:r>
      <w:r w:rsidR="00111575" w:rsidRPr="00201FA9">
        <w:rPr>
          <w:sz w:val="22"/>
          <w:szCs w:val="22"/>
        </w:rPr>
        <w:t xml:space="preserve">Responsive </w:t>
      </w:r>
      <w:r w:rsidR="00882285" w:rsidRPr="00201FA9">
        <w:rPr>
          <w:sz w:val="22"/>
          <w:szCs w:val="22"/>
        </w:rPr>
        <w:t>P</w:t>
      </w:r>
      <w:r w:rsidR="0059234A" w:rsidRPr="00201FA9">
        <w:rPr>
          <w:sz w:val="22"/>
          <w:szCs w:val="22"/>
        </w:rPr>
        <w:t>roposals should provide straightforward, concise information that satisfies the requirements specified.  Expensive bindings, color displays, and the like are not necessary.  Emphasis should be placed on brevity, conformity to instructions, specified requirements of this RFP, and clarity of content.</w:t>
      </w:r>
    </w:p>
    <w:p w:rsidR="002167D6" w:rsidRDefault="002167D6" w:rsidP="002167D6">
      <w:pPr>
        <w:ind w:left="720"/>
        <w:rPr>
          <w:sz w:val="22"/>
          <w:szCs w:val="22"/>
        </w:rPr>
      </w:pPr>
      <w:r>
        <w:rPr>
          <w:sz w:val="22"/>
          <w:szCs w:val="22"/>
        </w:rPr>
        <w:t>5.2</w:t>
      </w:r>
      <w:r>
        <w:rPr>
          <w:sz w:val="22"/>
          <w:szCs w:val="22"/>
        </w:rPr>
        <w:tab/>
        <w:t>The Prosper must submit:</w:t>
      </w:r>
    </w:p>
    <w:p w:rsidR="002167D6" w:rsidRDefault="002167D6" w:rsidP="002167D6">
      <w:pPr>
        <w:ind w:left="720"/>
        <w:rPr>
          <w:sz w:val="22"/>
          <w:szCs w:val="22"/>
        </w:rPr>
      </w:pPr>
    </w:p>
    <w:p w:rsidR="002167D6" w:rsidRPr="00664EBA" w:rsidRDefault="002167D6" w:rsidP="00664EBA">
      <w:pPr>
        <w:pStyle w:val="ListParagraph"/>
        <w:numPr>
          <w:ilvl w:val="0"/>
          <w:numId w:val="15"/>
        </w:numPr>
        <w:spacing w:after="120"/>
        <w:ind w:right="468" w:firstLine="360"/>
        <w:rPr>
          <w:color w:val="000000"/>
          <w:sz w:val="22"/>
          <w:szCs w:val="22"/>
        </w:rPr>
      </w:pPr>
      <w:r w:rsidRPr="002167D6">
        <w:rPr>
          <w:b/>
          <w:color w:val="000000"/>
          <w:sz w:val="22"/>
          <w:szCs w:val="22"/>
        </w:rPr>
        <w:t xml:space="preserve">One (1) original and </w:t>
      </w:r>
      <w:r>
        <w:rPr>
          <w:b/>
          <w:sz w:val="22"/>
          <w:szCs w:val="22"/>
        </w:rPr>
        <w:t>2</w:t>
      </w:r>
      <w:r w:rsidRPr="002167D6">
        <w:rPr>
          <w:b/>
          <w:color w:val="000000"/>
          <w:sz w:val="22"/>
          <w:szCs w:val="22"/>
        </w:rPr>
        <w:t xml:space="preserve"> copies</w:t>
      </w:r>
      <w:r w:rsidRPr="002167D6">
        <w:rPr>
          <w:color w:val="000000"/>
          <w:sz w:val="22"/>
          <w:szCs w:val="22"/>
        </w:rPr>
        <w:t xml:space="preserve"> of your non-price proposal. </w:t>
      </w:r>
    </w:p>
    <w:p w:rsidR="002167D6" w:rsidRPr="002167D6" w:rsidRDefault="002167D6" w:rsidP="00D638E1">
      <w:pPr>
        <w:pStyle w:val="ListParagraph"/>
        <w:numPr>
          <w:ilvl w:val="0"/>
          <w:numId w:val="15"/>
        </w:numPr>
        <w:spacing w:after="120"/>
        <w:ind w:right="475" w:firstLine="360"/>
        <w:rPr>
          <w:color w:val="000000"/>
          <w:sz w:val="22"/>
          <w:szCs w:val="22"/>
        </w:rPr>
      </w:pPr>
      <w:r w:rsidRPr="002167D6">
        <w:rPr>
          <w:b/>
          <w:sz w:val="22"/>
          <w:szCs w:val="22"/>
        </w:rPr>
        <w:t xml:space="preserve">One (1) CD or flash drive </w:t>
      </w:r>
      <w:r w:rsidRPr="002167D6">
        <w:rPr>
          <w:sz w:val="22"/>
          <w:szCs w:val="22"/>
        </w:rPr>
        <w:t xml:space="preserve">of the entire proposal. The electronic files </w:t>
      </w:r>
      <w:r>
        <w:rPr>
          <w:sz w:val="22"/>
          <w:szCs w:val="22"/>
        </w:rPr>
        <w:tab/>
      </w:r>
      <w:r>
        <w:rPr>
          <w:sz w:val="22"/>
          <w:szCs w:val="22"/>
        </w:rPr>
        <w:tab/>
      </w:r>
      <w:r w:rsidRPr="002167D6">
        <w:rPr>
          <w:sz w:val="22"/>
          <w:szCs w:val="22"/>
        </w:rPr>
        <w:t xml:space="preserve">must be in PDF, Word, or Excel formats.  Label the disk or flash drive </w:t>
      </w:r>
      <w:r>
        <w:rPr>
          <w:sz w:val="22"/>
          <w:szCs w:val="22"/>
        </w:rPr>
        <w:tab/>
      </w:r>
      <w:r>
        <w:rPr>
          <w:sz w:val="22"/>
          <w:szCs w:val="22"/>
        </w:rPr>
        <w:tab/>
      </w:r>
      <w:r w:rsidRPr="002167D6">
        <w:rPr>
          <w:sz w:val="22"/>
          <w:szCs w:val="22"/>
        </w:rPr>
        <w:t>with firm name, RFP title and number.</w:t>
      </w:r>
    </w:p>
    <w:p w:rsidR="00DB04AA" w:rsidRPr="00664EBA" w:rsidRDefault="00F36B20" w:rsidP="00DB04AA">
      <w:pPr>
        <w:pStyle w:val="ListParagraph"/>
        <w:numPr>
          <w:ilvl w:val="0"/>
          <w:numId w:val="15"/>
        </w:numPr>
        <w:spacing w:after="120"/>
        <w:ind w:right="475" w:firstLine="360"/>
        <w:rPr>
          <w:rFonts w:ascii="Calibri" w:hAnsi="Calibri" w:cs="Calibri"/>
          <w:color w:val="000000"/>
          <w:sz w:val="22"/>
          <w:szCs w:val="22"/>
        </w:rPr>
      </w:pPr>
      <w:r>
        <w:rPr>
          <w:b/>
          <w:sz w:val="22"/>
          <w:szCs w:val="22"/>
        </w:rPr>
        <w:t xml:space="preserve">One (1) original and 1 copy of Price Proposal. </w:t>
      </w:r>
      <w:r w:rsidR="002167D6" w:rsidRPr="005F4E3A">
        <w:rPr>
          <w:sz w:val="22"/>
          <w:szCs w:val="22"/>
        </w:rPr>
        <w:t xml:space="preserve">The original </w:t>
      </w:r>
      <w:r w:rsidR="00AC37C8">
        <w:rPr>
          <w:sz w:val="22"/>
          <w:szCs w:val="22"/>
        </w:rPr>
        <w:t xml:space="preserve">Price </w:t>
      </w:r>
      <w:r w:rsidR="00325A61">
        <w:rPr>
          <w:sz w:val="22"/>
          <w:szCs w:val="22"/>
        </w:rPr>
        <w:tab/>
      </w:r>
      <w:r w:rsidR="00325A61">
        <w:rPr>
          <w:sz w:val="22"/>
          <w:szCs w:val="22"/>
        </w:rPr>
        <w:tab/>
      </w:r>
      <w:r w:rsidR="00AC37C8">
        <w:rPr>
          <w:sz w:val="22"/>
          <w:szCs w:val="22"/>
        </w:rPr>
        <w:t xml:space="preserve">Proposal </w:t>
      </w:r>
      <w:r w:rsidR="002167D6" w:rsidRPr="005F4E3A">
        <w:rPr>
          <w:sz w:val="22"/>
          <w:szCs w:val="22"/>
        </w:rPr>
        <w:t xml:space="preserve">must be signed by authorized representative of the </w:t>
      </w:r>
      <w:r w:rsidR="00AC37C8">
        <w:rPr>
          <w:sz w:val="22"/>
          <w:szCs w:val="22"/>
        </w:rPr>
        <w:tab/>
      </w:r>
      <w:r w:rsidR="00AC37C8">
        <w:rPr>
          <w:sz w:val="22"/>
          <w:szCs w:val="22"/>
        </w:rPr>
        <w:tab/>
      </w:r>
      <w:r w:rsidR="00325A61">
        <w:rPr>
          <w:sz w:val="22"/>
          <w:szCs w:val="22"/>
        </w:rPr>
        <w:tab/>
      </w:r>
      <w:r w:rsidR="0098567E">
        <w:rPr>
          <w:sz w:val="22"/>
          <w:szCs w:val="22"/>
        </w:rPr>
        <w:t>p</w:t>
      </w:r>
      <w:r w:rsidR="002167D6" w:rsidRPr="005F4E3A">
        <w:rPr>
          <w:sz w:val="22"/>
          <w:szCs w:val="22"/>
        </w:rPr>
        <w:t xml:space="preserve">roposer. Submit Price Proposal </w:t>
      </w:r>
      <w:r w:rsidR="002167D6" w:rsidRPr="005F4E3A">
        <w:rPr>
          <w:sz w:val="22"/>
          <w:szCs w:val="22"/>
          <w:u w:val="single"/>
        </w:rPr>
        <w:t>in a separate sealed envelope.</w:t>
      </w:r>
      <w:r w:rsidR="002167D6" w:rsidRPr="005F4E3A">
        <w:rPr>
          <w:sz w:val="22"/>
          <w:szCs w:val="22"/>
        </w:rPr>
        <w:t xml:space="preserve"> Clearly </w:t>
      </w:r>
      <w:r w:rsidR="00325A61">
        <w:rPr>
          <w:sz w:val="22"/>
          <w:szCs w:val="22"/>
        </w:rPr>
        <w:tab/>
      </w:r>
      <w:r w:rsidR="00325A61">
        <w:rPr>
          <w:sz w:val="22"/>
          <w:szCs w:val="22"/>
        </w:rPr>
        <w:tab/>
      </w:r>
      <w:r w:rsidR="002167D6" w:rsidRPr="005F4E3A">
        <w:rPr>
          <w:sz w:val="22"/>
          <w:szCs w:val="22"/>
        </w:rPr>
        <w:t xml:space="preserve">mark the envelope “Price Proposal – (firm name), and RFP title and </w:t>
      </w:r>
      <w:r w:rsidR="00325A61">
        <w:rPr>
          <w:sz w:val="22"/>
          <w:szCs w:val="22"/>
        </w:rPr>
        <w:tab/>
      </w:r>
      <w:r w:rsidR="00325A61">
        <w:rPr>
          <w:sz w:val="22"/>
          <w:szCs w:val="22"/>
        </w:rPr>
        <w:tab/>
      </w:r>
      <w:r w:rsidR="002167D6" w:rsidRPr="005F4E3A">
        <w:rPr>
          <w:sz w:val="22"/>
          <w:szCs w:val="22"/>
        </w:rPr>
        <w:t>number”).</w:t>
      </w:r>
      <w:r w:rsidR="0062260F">
        <w:rPr>
          <w:sz w:val="22"/>
          <w:szCs w:val="22"/>
        </w:rPr>
        <w:t xml:space="preserve"> The </w:t>
      </w:r>
      <w:r w:rsidR="00702BDE">
        <w:rPr>
          <w:sz w:val="22"/>
          <w:szCs w:val="22"/>
        </w:rPr>
        <w:t xml:space="preserve">total price </w:t>
      </w:r>
      <w:r w:rsidR="00325A61">
        <w:rPr>
          <w:sz w:val="22"/>
          <w:szCs w:val="22"/>
        </w:rPr>
        <w:t xml:space="preserve">shall include maintenance cost during </w:t>
      </w:r>
      <w:r w:rsidR="00325A61">
        <w:rPr>
          <w:sz w:val="22"/>
          <w:szCs w:val="22"/>
        </w:rPr>
        <w:tab/>
      </w:r>
      <w:r w:rsidR="00325A61">
        <w:rPr>
          <w:sz w:val="22"/>
          <w:szCs w:val="22"/>
        </w:rPr>
        <w:tab/>
      </w:r>
      <w:r w:rsidR="00702BDE">
        <w:rPr>
          <w:sz w:val="22"/>
          <w:szCs w:val="22"/>
        </w:rPr>
        <w:tab/>
      </w:r>
      <w:r w:rsidR="00325A61">
        <w:rPr>
          <w:sz w:val="22"/>
          <w:szCs w:val="22"/>
        </w:rPr>
        <w:t>construction.  Add Alternates</w:t>
      </w:r>
      <w:r w:rsidR="00702BDE">
        <w:rPr>
          <w:sz w:val="22"/>
          <w:szCs w:val="22"/>
        </w:rPr>
        <w:t xml:space="preserve"> (refer to Attachment A) shall be provided </w:t>
      </w:r>
      <w:r w:rsidR="00702BDE">
        <w:rPr>
          <w:sz w:val="22"/>
          <w:szCs w:val="22"/>
        </w:rPr>
        <w:tab/>
      </w:r>
      <w:r w:rsidR="00702BDE">
        <w:rPr>
          <w:sz w:val="22"/>
          <w:szCs w:val="22"/>
        </w:rPr>
        <w:tab/>
        <w:t>as separate cost items.</w:t>
      </w:r>
    </w:p>
    <w:p w:rsidR="00664EBA" w:rsidRPr="00664EBA" w:rsidRDefault="00664EBA" w:rsidP="00664EBA">
      <w:pPr>
        <w:pStyle w:val="ListParagraph"/>
        <w:numPr>
          <w:ilvl w:val="0"/>
          <w:numId w:val="15"/>
        </w:numPr>
        <w:spacing w:after="120"/>
        <w:ind w:right="475" w:firstLine="360"/>
        <w:rPr>
          <w:color w:val="000000"/>
          <w:sz w:val="22"/>
          <w:szCs w:val="22"/>
        </w:rPr>
      </w:pPr>
      <w:r w:rsidRPr="002167D6">
        <w:rPr>
          <w:b/>
          <w:sz w:val="22"/>
          <w:szCs w:val="22"/>
        </w:rPr>
        <w:lastRenderedPageBreak/>
        <w:t xml:space="preserve">One (1) </w:t>
      </w:r>
      <w:r w:rsidRPr="002167D6">
        <w:rPr>
          <w:sz w:val="22"/>
          <w:szCs w:val="22"/>
        </w:rPr>
        <w:t>completed and signed Payee Data Record Form (</w:t>
      </w:r>
      <w:r>
        <w:rPr>
          <w:i/>
          <w:sz w:val="22"/>
          <w:szCs w:val="22"/>
        </w:rPr>
        <w:t>Attachment F</w:t>
      </w:r>
      <w:r w:rsidRPr="002167D6">
        <w:rPr>
          <w:i/>
          <w:sz w:val="22"/>
          <w:szCs w:val="22"/>
        </w:rPr>
        <w:t xml:space="preserve">). </w:t>
      </w:r>
      <w:r>
        <w:rPr>
          <w:i/>
          <w:sz w:val="22"/>
          <w:szCs w:val="22"/>
        </w:rPr>
        <w:tab/>
      </w:r>
      <w:r>
        <w:rPr>
          <w:i/>
          <w:sz w:val="22"/>
          <w:szCs w:val="22"/>
        </w:rPr>
        <w:tab/>
      </w:r>
      <w:r w:rsidRPr="002167D6">
        <w:rPr>
          <w:sz w:val="22"/>
          <w:szCs w:val="22"/>
        </w:rPr>
        <w:t xml:space="preserve">Indicate the </w:t>
      </w:r>
      <w:r w:rsidRPr="002167D6">
        <w:rPr>
          <w:sz w:val="22"/>
          <w:szCs w:val="22"/>
          <w:u w:val="single"/>
        </w:rPr>
        <w:t>exact legal name</w:t>
      </w:r>
      <w:r w:rsidRPr="002167D6">
        <w:rPr>
          <w:sz w:val="22"/>
          <w:szCs w:val="22"/>
        </w:rPr>
        <w:t xml:space="preserve"> under which you propose to contract with </w:t>
      </w:r>
      <w:r>
        <w:rPr>
          <w:sz w:val="22"/>
          <w:szCs w:val="22"/>
        </w:rPr>
        <w:tab/>
      </w:r>
      <w:r>
        <w:rPr>
          <w:sz w:val="22"/>
          <w:szCs w:val="22"/>
        </w:rPr>
        <w:tab/>
      </w:r>
      <w:r w:rsidRPr="002167D6">
        <w:rPr>
          <w:sz w:val="22"/>
          <w:szCs w:val="22"/>
        </w:rPr>
        <w:t>the AOC.</w:t>
      </w:r>
    </w:p>
    <w:p w:rsidR="00DB04AA" w:rsidRDefault="00702BDE" w:rsidP="00DB04AA">
      <w:pPr>
        <w:pStyle w:val="ListParagraph"/>
        <w:spacing w:after="120"/>
        <w:ind w:right="475"/>
        <w:rPr>
          <w:color w:val="000000"/>
          <w:sz w:val="22"/>
          <w:szCs w:val="22"/>
        </w:rPr>
      </w:pPr>
      <w:r>
        <w:rPr>
          <w:color w:val="000000"/>
          <w:sz w:val="22"/>
          <w:szCs w:val="22"/>
        </w:rPr>
        <w:t>5</w:t>
      </w:r>
      <w:proofErr w:type="gramStart"/>
      <w:r>
        <w:rPr>
          <w:color w:val="000000"/>
          <w:sz w:val="22"/>
          <w:szCs w:val="22"/>
        </w:rPr>
        <w:t>,3</w:t>
      </w:r>
      <w:proofErr w:type="gramEnd"/>
      <w:r>
        <w:rPr>
          <w:color w:val="000000"/>
          <w:sz w:val="22"/>
          <w:szCs w:val="22"/>
        </w:rPr>
        <w:tab/>
      </w:r>
      <w:r w:rsidR="00705942" w:rsidRPr="00705942">
        <w:rPr>
          <w:color w:val="000000"/>
          <w:sz w:val="22"/>
          <w:szCs w:val="22"/>
        </w:rPr>
        <w:t xml:space="preserve">Proposals are not to be submitted as e-mails.  Proposals may be sent by US mail </w:t>
      </w:r>
      <w:r>
        <w:rPr>
          <w:color w:val="000000"/>
          <w:sz w:val="22"/>
          <w:szCs w:val="22"/>
        </w:rPr>
        <w:tab/>
      </w:r>
      <w:r w:rsidR="00705942" w:rsidRPr="00705942">
        <w:rPr>
          <w:color w:val="000000"/>
          <w:sz w:val="22"/>
          <w:szCs w:val="22"/>
        </w:rPr>
        <w:t xml:space="preserve">service certified mail, or overnight delivery carrier, or may be delivered in </w:t>
      </w:r>
      <w:r>
        <w:rPr>
          <w:color w:val="000000"/>
          <w:sz w:val="22"/>
          <w:szCs w:val="22"/>
        </w:rPr>
        <w:tab/>
      </w:r>
      <w:r w:rsidR="0098567E">
        <w:rPr>
          <w:color w:val="000000"/>
          <w:sz w:val="22"/>
          <w:szCs w:val="22"/>
        </w:rPr>
        <w:t>person. The p</w:t>
      </w:r>
      <w:r w:rsidR="00705942" w:rsidRPr="00705942">
        <w:rPr>
          <w:color w:val="000000"/>
          <w:sz w:val="22"/>
          <w:szCs w:val="22"/>
        </w:rPr>
        <w:t xml:space="preserve">roposer assumes all risk of loss regarding any delivery method it </w:t>
      </w:r>
      <w:r>
        <w:rPr>
          <w:color w:val="000000"/>
          <w:sz w:val="22"/>
          <w:szCs w:val="22"/>
        </w:rPr>
        <w:tab/>
      </w:r>
      <w:r w:rsidR="00705942" w:rsidRPr="00705942">
        <w:rPr>
          <w:color w:val="000000"/>
          <w:sz w:val="22"/>
          <w:szCs w:val="22"/>
        </w:rPr>
        <w:t xml:space="preserve">chooses to use, and the AOC shall not be held responsible for any failure of any </w:t>
      </w:r>
      <w:r>
        <w:rPr>
          <w:color w:val="000000"/>
          <w:sz w:val="22"/>
          <w:szCs w:val="22"/>
        </w:rPr>
        <w:tab/>
      </w:r>
      <w:r w:rsidR="0098567E">
        <w:rPr>
          <w:color w:val="000000"/>
          <w:sz w:val="22"/>
          <w:szCs w:val="22"/>
        </w:rPr>
        <w:t>delivery service/method.  The p</w:t>
      </w:r>
      <w:r w:rsidR="00705942" w:rsidRPr="00705942">
        <w:rPr>
          <w:color w:val="000000"/>
          <w:sz w:val="22"/>
          <w:szCs w:val="22"/>
        </w:rPr>
        <w:t xml:space="preserve">roposer is solely responsible for ensuring </w:t>
      </w:r>
      <w:r w:rsidR="00705942">
        <w:rPr>
          <w:color w:val="000000"/>
          <w:sz w:val="22"/>
          <w:szCs w:val="22"/>
        </w:rPr>
        <w:tab/>
      </w:r>
      <w:r w:rsidR="00705942">
        <w:rPr>
          <w:color w:val="000000"/>
          <w:sz w:val="22"/>
          <w:szCs w:val="22"/>
        </w:rPr>
        <w:tab/>
      </w:r>
      <w:r w:rsidR="00705942" w:rsidRPr="00705942">
        <w:rPr>
          <w:color w:val="000000"/>
          <w:sz w:val="22"/>
          <w:szCs w:val="22"/>
        </w:rPr>
        <w:t xml:space="preserve">delivery no later than the date and time specified.  The AOC will return </w:t>
      </w:r>
      <w:r>
        <w:rPr>
          <w:color w:val="000000"/>
          <w:sz w:val="22"/>
          <w:szCs w:val="22"/>
        </w:rPr>
        <w:tab/>
      </w:r>
      <w:r>
        <w:rPr>
          <w:color w:val="000000"/>
          <w:sz w:val="22"/>
          <w:szCs w:val="22"/>
        </w:rPr>
        <w:tab/>
      </w:r>
      <w:r w:rsidR="00705942" w:rsidRPr="00705942">
        <w:rPr>
          <w:color w:val="000000"/>
          <w:sz w:val="22"/>
          <w:szCs w:val="22"/>
        </w:rPr>
        <w:t xml:space="preserve">unopened, any proposal received after the time specified in the most current </w:t>
      </w:r>
      <w:r>
        <w:rPr>
          <w:color w:val="000000"/>
          <w:sz w:val="22"/>
          <w:szCs w:val="22"/>
        </w:rPr>
        <w:tab/>
      </w:r>
      <w:r w:rsidR="00705942">
        <w:rPr>
          <w:color w:val="000000"/>
          <w:sz w:val="22"/>
          <w:szCs w:val="22"/>
        </w:rPr>
        <w:t>RF</w:t>
      </w:r>
      <w:r w:rsidR="00705942" w:rsidRPr="00705942">
        <w:rPr>
          <w:color w:val="000000"/>
          <w:sz w:val="22"/>
          <w:szCs w:val="22"/>
        </w:rPr>
        <w:t>P Schedule.</w:t>
      </w:r>
    </w:p>
    <w:p w:rsidR="0059234A" w:rsidRPr="00201FA9" w:rsidRDefault="0059234A" w:rsidP="0059234A">
      <w:pPr>
        <w:rPr>
          <w:sz w:val="22"/>
          <w:szCs w:val="22"/>
        </w:rPr>
      </w:pPr>
    </w:p>
    <w:p w:rsidR="009A5D7E" w:rsidRDefault="009A5D7E" w:rsidP="002167D6">
      <w:pPr>
        <w:ind w:firstLine="720"/>
        <w:rPr>
          <w:sz w:val="22"/>
          <w:szCs w:val="22"/>
        </w:rPr>
      </w:pPr>
      <w:r w:rsidRPr="00201FA9">
        <w:rPr>
          <w:sz w:val="22"/>
          <w:szCs w:val="22"/>
        </w:rPr>
        <w:t xml:space="preserve">Please note that DVBE documentation is </w:t>
      </w:r>
      <w:r w:rsidRPr="00201FA9">
        <w:rPr>
          <w:b/>
          <w:sz w:val="22"/>
          <w:szCs w:val="22"/>
        </w:rPr>
        <w:t>not</w:t>
      </w:r>
      <w:r w:rsidRPr="00201FA9">
        <w:rPr>
          <w:sz w:val="22"/>
          <w:szCs w:val="22"/>
        </w:rPr>
        <w:t xml:space="preserve"> submitted with the </w:t>
      </w:r>
      <w:r w:rsidR="00CF7291" w:rsidRPr="00201FA9">
        <w:rPr>
          <w:sz w:val="22"/>
          <w:szCs w:val="22"/>
        </w:rPr>
        <w:t>Proposal</w:t>
      </w:r>
      <w:r w:rsidRPr="00201FA9">
        <w:rPr>
          <w:sz w:val="22"/>
          <w:szCs w:val="22"/>
        </w:rPr>
        <w:t xml:space="preserve">, but is to be </w:t>
      </w:r>
      <w:r w:rsidR="002167D6">
        <w:rPr>
          <w:sz w:val="22"/>
          <w:szCs w:val="22"/>
        </w:rPr>
        <w:tab/>
      </w:r>
      <w:r w:rsidRPr="00201FA9">
        <w:rPr>
          <w:sz w:val="22"/>
          <w:szCs w:val="22"/>
        </w:rPr>
        <w:t>submit</w:t>
      </w:r>
      <w:r w:rsidR="00D70658">
        <w:rPr>
          <w:sz w:val="22"/>
          <w:szCs w:val="22"/>
        </w:rPr>
        <w:t>ted</w:t>
      </w:r>
      <w:r w:rsidR="0098567E">
        <w:rPr>
          <w:sz w:val="22"/>
          <w:szCs w:val="22"/>
        </w:rPr>
        <w:t xml:space="preserve"> only if the p</w:t>
      </w:r>
      <w:r w:rsidR="00D70658">
        <w:rPr>
          <w:sz w:val="22"/>
          <w:szCs w:val="22"/>
        </w:rPr>
        <w:t>roposer</w:t>
      </w:r>
      <w:r w:rsidRPr="00201FA9">
        <w:rPr>
          <w:sz w:val="22"/>
          <w:szCs w:val="22"/>
        </w:rPr>
        <w:t xml:space="preserve"> is selected for services (see Section </w:t>
      </w:r>
      <w:r w:rsidR="00D01A73">
        <w:rPr>
          <w:sz w:val="22"/>
          <w:szCs w:val="22"/>
        </w:rPr>
        <w:t>12</w:t>
      </w:r>
      <w:r w:rsidRPr="00201FA9">
        <w:rPr>
          <w:sz w:val="22"/>
          <w:szCs w:val="22"/>
        </w:rPr>
        <w:t>.0).</w:t>
      </w:r>
    </w:p>
    <w:p w:rsidR="00FC720E" w:rsidRPr="00201FA9" w:rsidRDefault="00FC720E" w:rsidP="009A1CA7">
      <w:pPr>
        <w:rPr>
          <w:sz w:val="22"/>
          <w:szCs w:val="22"/>
        </w:rPr>
      </w:pPr>
    </w:p>
    <w:p w:rsidR="00AC37C8" w:rsidRDefault="00AC37C8" w:rsidP="00F30F5D">
      <w:pPr>
        <w:keepNext/>
        <w:numPr>
          <w:ilvl w:val="0"/>
          <w:numId w:val="4"/>
        </w:numPr>
        <w:tabs>
          <w:tab w:val="num" w:pos="720"/>
        </w:tabs>
        <w:ind w:left="720"/>
        <w:rPr>
          <w:b/>
          <w:bCs/>
          <w:sz w:val="22"/>
          <w:szCs w:val="22"/>
          <w:u w:val="single"/>
        </w:rPr>
      </w:pPr>
      <w:r>
        <w:rPr>
          <w:b/>
          <w:bCs/>
          <w:sz w:val="22"/>
          <w:szCs w:val="22"/>
          <w:u w:val="single"/>
        </w:rPr>
        <w:t>Proposal Content</w:t>
      </w:r>
    </w:p>
    <w:p w:rsidR="00AC37C8" w:rsidRDefault="00AC37C8" w:rsidP="00AC37C8">
      <w:pPr>
        <w:keepNext/>
        <w:ind w:left="720"/>
        <w:rPr>
          <w:b/>
          <w:bCs/>
          <w:sz w:val="22"/>
          <w:szCs w:val="22"/>
          <w:u w:val="single"/>
        </w:rPr>
      </w:pPr>
    </w:p>
    <w:p w:rsidR="00AC37C8" w:rsidRPr="00705942" w:rsidRDefault="00AC37C8" w:rsidP="00AC37C8">
      <w:pPr>
        <w:pStyle w:val="BodyTextIndent2"/>
        <w:keepNext/>
        <w:spacing w:after="0" w:line="240" w:lineRule="auto"/>
        <w:ind w:hanging="360"/>
        <w:rPr>
          <w:color w:val="000000"/>
          <w:sz w:val="22"/>
          <w:szCs w:val="22"/>
        </w:rPr>
      </w:pPr>
      <w:r>
        <w:rPr>
          <w:rFonts w:ascii="Calibri" w:hAnsi="Calibri" w:cs="Calibri"/>
          <w:color w:val="000000"/>
          <w:sz w:val="22"/>
          <w:szCs w:val="22"/>
        </w:rPr>
        <w:tab/>
      </w:r>
      <w:r>
        <w:rPr>
          <w:rFonts w:ascii="Calibri" w:hAnsi="Calibri" w:cs="Calibri"/>
          <w:color w:val="000000"/>
          <w:sz w:val="22"/>
          <w:szCs w:val="22"/>
        </w:rPr>
        <w:tab/>
      </w:r>
      <w:r w:rsidRPr="00705942">
        <w:rPr>
          <w:color w:val="000000"/>
          <w:sz w:val="22"/>
          <w:szCs w:val="22"/>
        </w:rPr>
        <w:t>The following information must be included in the proposal:</w:t>
      </w:r>
    </w:p>
    <w:p w:rsidR="00AC37C8" w:rsidRPr="00705942" w:rsidRDefault="00AC37C8" w:rsidP="00AC37C8">
      <w:pPr>
        <w:keepNext/>
        <w:ind w:left="360"/>
        <w:rPr>
          <w:sz w:val="22"/>
          <w:szCs w:val="22"/>
        </w:rPr>
      </w:pPr>
    </w:p>
    <w:p w:rsidR="00AC37C8" w:rsidRPr="00705942" w:rsidRDefault="003503F5" w:rsidP="00D638E1">
      <w:pPr>
        <w:pStyle w:val="ListParagraph"/>
        <w:numPr>
          <w:ilvl w:val="0"/>
          <w:numId w:val="17"/>
        </w:numPr>
        <w:rPr>
          <w:sz w:val="22"/>
          <w:szCs w:val="22"/>
        </w:rPr>
      </w:pPr>
      <w:r>
        <w:rPr>
          <w:i/>
          <w:sz w:val="22"/>
          <w:szCs w:val="22"/>
        </w:rPr>
        <w:t>Cover L</w:t>
      </w:r>
      <w:r w:rsidR="00AC37C8" w:rsidRPr="00705942">
        <w:rPr>
          <w:i/>
          <w:sz w:val="22"/>
          <w:szCs w:val="22"/>
        </w:rPr>
        <w:t>etter</w:t>
      </w:r>
      <w:r>
        <w:rPr>
          <w:i/>
          <w:sz w:val="22"/>
          <w:szCs w:val="22"/>
        </w:rPr>
        <w:t>:</w:t>
      </w:r>
      <w:r w:rsidR="00AC37C8" w:rsidRPr="00705942">
        <w:rPr>
          <w:b/>
          <w:sz w:val="22"/>
          <w:szCs w:val="22"/>
        </w:rPr>
        <w:t xml:space="preserve">   </w:t>
      </w:r>
      <w:r w:rsidR="00AC37C8" w:rsidRPr="00705942">
        <w:rPr>
          <w:sz w:val="22"/>
          <w:szCs w:val="22"/>
        </w:rPr>
        <w:t>Provide cover letter that confirms all elements of the RFP have been read and understood and</w:t>
      </w:r>
      <w:r w:rsidR="0098567E">
        <w:rPr>
          <w:sz w:val="22"/>
          <w:szCs w:val="22"/>
        </w:rPr>
        <w:t xml:space="preserve"> that the p</w:t>
      </w:r>
      <w:r w:rsidR="00AC37C8" w:rsidRPr="00705942">
        <w:rPr>
          <w:sz w:val="22"/>
          <w:szCs w:val="22"/>
        </w:rPr>
        <w:t>roposer takes no exception to the terms and conditions which are provided as Attachmen</w:t>
      </w:r>
      <w:r>
        <w:rPr>
          <w:sz w:val="22"/>
          <w:szCs w:val="22"/>
        </w:rPr>
        <w:t>t D</w:t>
      </w:r>
      <w:r w:rsidR="0098567E">
        <w:rPr>
          <w:sz w:val="22"/>
          <w:szCs w:val="22"/>
        </w:rPr>
        <w:t>.  If exceptions are taken, p</w:t>
      </w:r>
      <w:r w:rsidR="00AC37C8" w:rsidRPr="00705942">
        <w:rPr>
          <w:sz w:val="22"/>
          <w:szCs w:val="22"/>
        </w:rPr>
        <w:t xml:space="preserve">roposer shall submit </w:t>
      </w:r>
      <w:r w:rsidR="00437365" w:rsidRPr="003503F5">
        <w:rPr>
          <w:sz w:val="22"/>
          <w:szCs w:val="22"/>
        </w:rPr>
        <w:t>as instructed in section D</w:t>
      </w:r>
      <w:r w:rsidR="00AC37C8" w:rsidRPr="003503F5">
        <w:rPr>
          <w:sz w:val="22"/>
          <w:szCs w:val="22"/>
        </w:rPr>
        <w:t xml:space="preserve"> below</w:t>
      </w:r>
      <w:r w:rsidR="00AC37C8" w:rsidRPr="00705942">
        <w:rPr>
          <w:sz w:val="22"/>
          <w:szCs w:val="22"/>
        </w:rPr>
        <w:t>. Cover letter shall be one page maximum and signed by an individual autho</w:t>
      </w:r>
      <w:r w:rsidR="0098567E">
        <w:rPr>
          <w:sz w:val="22"/>
          <w:szCs w:val="22"/>
        </w:rPr>
        <w:t>rized to bind the p</w:t>
      </w:r>
      <w:r w:rsidR="00AC37C8" w:rsidRPr="00705942">
        <w:rPr>
          <w:sz w:val="22"/>
          <w:szCs w:val="22"/>
        </w:rPr>
        <w:t>roposer contractually.  The letter should include:</w:t>
      </w:r>
    </w:p>
    <w:p w:rsidR="00AC37C8" w:rsidRPr="00705942" w:rsidRDefault="00AC37C8" w:rsidP="00AC37C8">
      <w:pPr>
        <w:rPr>
          <w:sz w:val="22"/>
          <w:szCs w:val="22"/>
        </w:rPr>
      </w:pPr>
    </w:p>
    <w:p w:rsidR="00AC37C8" w:rsidRPr="00705942" w:rsidRDefault="00AC37C8" w:rsidP="00D638E1">
      <w:pPr>
        <w:pStyle w:val="ListParagraph"/>
        <w:numPr>
          <w:ilvl w:val="0"/>
          <w:numId w:val="18"/>
        </w:numPr>
        <w:rPr>
          <w:sz w:val="22"/>
          <w:szCs w:val="22"/>
        </w:rPr>
      </w:pPr>
      <w:r w:rsidRPr="00705942">
        <w:rPr>
          <w:sz w:val="22"/>
          <w:szCs w:val="22"/>
        </w:rPr>
        <w:t>Exact legal, address, telephone and fax numbers, and federal tax identification number of the organization proposing to do business with the AOC (or social security number if the organization is a sole proprietorship),</w:t>
      </w:r>
    </w:p>
    <w:p w:rsidR="00AC37C8" w:rsidRPr="00705942" w:rsidRDefault="00AC37C8" w:rsidP="00AC37C8">
      <w:pPr>
        <w:pStyle w:val="ListParagraph"/>
        <w:ind w:left="2201"/>
        <w:rPr>
          <w:sz w:val="22"/>
          <w:szCs w:val="22"/>
        </w:rPr>
      </w:pPr>
    </w:p>
    <w:p w:rsidR="00AC37C8" w:rsidRPr="00705942" w:rsidRDefault="00AC37C8" w:rsidP="00D638E1">
      <w:pPr>
        <w:pStyle w:val="ListParagraph"/>
        <w:numPr>
          <w:ilvl w:val="0"/>
          <w:numId w:val="18"/>
        </w:numPr>
        <w:rPr>
          <w:sz w:val="22"/>
          <w:szCs w:val="22"/>
        </w:rPr>
      </w:pPr>
      <w:r w:rsidRPr="00705942">
        <w:rPr>
          <w:sz w:val="22"/>
          <w:szCs w:val="22"/>
        </w:rPr>
        <w:t>The name, telephone, fax, address, and e-mail address of one business person who is the organization’s designated representative,</w:t>
      </w:r>
    </w:p>
    <w:p w:rsidR="00AC37C8" w:rsidRPr="00705942" w:rsidRDefault="00AC37C8" w:rsidP="00AC37C8">
      <w:pPr>
        <w:pStyle w:val="ListParagraph"/>
        <w:rPr>
          <w:sz w:val="22"/>
          <w:szCs w:val="22"/>
        </w:rPr>
      </w:pPr>
    </w:p>
    <w:p w:rsidR="00AC37C8" w:rsidRPr="00705942" w:rsidRDefault="00AC37C8" w:rsidP="00D638E1">
      <w:pPr>
        <w:pStyle w:val="ListParagraph"/>
        <w:numPr>
          <w:ilvl w:val="0"/>
          <w:numId w:val="18"/>
        </w:numPr>
        <w:rPr>
          <w:sz w:val="22"/>
          <w:szCs w:val="22"/>
        </w:rPr>
      </w:pPr>
      <w:r w:rsidRPr="00705942">
        <w:rPr>
          <w:sz w:val="22"/>
          <w:szCs w:val="22"/>
        </w:rPr>
        <w:t>The name, telephone, fax, address, and e-mail address of the contracts management or legal person who will liaise with the AOC in contractual matters.</w:t>
      </w:r>
    </w:p>
    <w:p w:rsidR="00AC37C8" w:rsidRPr="00705942" w:rsidRDefault="00AC37C8" w:rsidP="00AC37C8">
      <w:pPr>
        <w:ind w:left="720"/>
        <w:rPr>
          <w:sz w:val="22"/>
          <w:szCs w:val="22"/>
        </w:rPr>
      </w:pPr>
    </w:p>
    <w:p w:rsidR="00AC37C8" w:rsidRPr="00705942" w:rsidRDefault="00AC37C8" w:rsidP="00D638E1">
      <w:pPr>
        <w:pStyle w:val="ListParagraph"/>
        <w:numPr>
          <w:ilvl w:val="0"/>
          <w:numId w:val="17"/>
        </w:numPr>
        <w:spacing w:after="240"/>
        <w:ind w:right="475"/>
        <w:rPr>
          <w:sz w:val="22"/>
          <w:szCs w:val="22"/>
        </w:rPr>
      </w:pPr>
      <w:r w:rsidRPr="00705942">
        <w:rPr>
          <w:i/>
          <w:color w:val="000000"/>
          <w:sz w:val="22"/>
          <w:szCs w:val="22"/>
        </w:rPr>
        <w:t>Project Experience:</w:t>
      </w:r>
      <w:r w:rsidRPr="00705942">
        <w:rPr>
          <w:b/>
          <w:color w:val="000000"/>
          <w:sz w:val="22"/>
          <w:szCs w:val="22"/>
        </w:rPr>
        <w:t xml:space="preserve"> </w:t>
      </w:r>
      <w:r w:rsidRPr="00705942">
        <w:rPr>
          <w:color w:val="000000"/>
          <w:sz w:val="22"/>
          <w:szCs w:val="22"/>
        </w:rPr>
        <w:t xml:space="preserve"> </w:t>
      </w:r>
      <w:r w:rsidRPr="00705942">
        <w:rPr>
          <w:sz w:val="22"/>
          <w:szCs w:val="22"/>
        </w:rPr>
        <w:t>Identify and describe five (5) projects including client, location, building use, structure type, and the detailed nature of your firm’s services. Provide details (if applicable) of your firm’s familiarity in working with federal, state or local governmental agencies. Describe your experience in preparing plans, permits and documentations for regulatory compliance.  One page per project.</w:t>
      </w:r>
    </w:p>
    <w:p w:rsidR="00437365" w:rsidRPr="00705942" w:rsidRDefault="00AC37C8" w:rsidP="00D638E1">
      <w:pPr>
        <w:pStyle w:val="ListParagraph"/>
        <w:numPr>
          <w:ilvl w:val="0"/>
          <w:numId w:val="17"/>
        </w:numPr>
        <w:spacing w:after="240"/>
        <w:ind w:right="475"/>
        <w:rPr>
          <w:color w:val="000000"/>
          <w:sz w:val="22"/>
          <w:szCs w:val="22"/>
        </w:rPr>
      </w:pPr>
      <w:r w:rsidRPr="00705942">
        <w:rPr>
          <w:i/>
          <w:sz w:val="22"/>
          <w:szCs w:val="22"/>
        </w:rPr>
        <w:t xml:space="preserve">Summary of Firm and Key Personnel:  </w:t>
      </w:r>
      <w:r w:rsidRPr="00705942">
        <w:rPr>
          <w:sz w:val="22"/>
          <w:szCs w:val="22"/>
        </w:rPr>
        <w:t xml:space="preserve">Describe your firm’s history, resources, and capabilities. Indicate key personnel that you will agree to commit to AOC projects, including name, qualifications, past project experience and job classification. Indicate applicable licenses, credentials, and professional training held by the firm principal(s) and key personnel. Information to be provided with licenses to include licenses number, date of original issue, lapses in dates of licensure, standing of licensee (including any disciplinary or other actions taken </w:t>
      </w:r>
      <w:r w:rsidRPr="00705942">
        <w:rPr>
          <w:sz w:val="22"/>
          <w:szCs w:val="22"/>
        </w:rPr>
        <w:lastRenderedPageBreak/>
        <w:t>by licensing authority, other than licensing renewal), expiration of current licenses. Three pages total.</w:t>
      </w:r>
    </w:p>
    <w:p w:rsidR="00D70658" w:rsidRPr="00705942" w:rsidRDefault="0098567E" w:rsidP="00D638E1">
      <w:pPr>
        <w:pStyle w:val="ListParagraph"/>
        <w:numPr>
          <w:ilvl w:val="0"/>
          <w:numId w:val="17"/>
        </w:numPr>
        <w:ind w:right="468"/>
        <w:rPr>
          <w:color w:val="000000"/>
          <w:sz w:val="22"/>
          <w:szCs w:val="22"/>
        </w:rPr>
      </w:pPr>
      <w:r>
        <w:rPr>
          <w:spacing w:val="-3"/>
          <w:sz w:val="22"/>
          <w:szCs w:val="22"/>
        </w:rPr>
        <w:t>Submission of p</w:t>
      </w:r>
      <w:r w:rsidR="00437365" w:rsidRPr="00705942">
        <w:rPr>
          <w:spacing w:val="-3"/>
          <w:sz w:val="22"/>
          <w:szCs w:val="22"/>
        </w:rPr>
        <w:t>roposer’s exceptions to contract language (subject to negotiation).  Exceptions must be submitted on a red-lined version of the terms and conditions.  Proposed changes should be clearly indicated and a written explanation or rationale should be provided for each exception and/or proposed change.</w:t>
      </w:r>
    </w:p>
    <w:p w:rsidR="00AC37C8" w:rsidRDefault="00AC37C8" w:rsidP="00AC37C8">
      <w:pPr>
        <w:keepNext/>
        <w:rPr>
          <w:b/>
          <w:bCs/>
          <w:sz w:val="22"/>
          <w:szCs w:val="22"/>
          <w:u w:val="single"/>
        </w:rPr>
      </w:pPr>
    </w:p>
    <w:p w:rsidR="00FC720E" w:rsidRPr="00201FA9" w:rsidRDefault="00C566E5" w:rsidP="00F30F5D">
      <w:pPr>
        <w:keepNext/>
        <w:numPr>
          <w:ilvl w:val="0"/>
          <w:numId w:val="4"/>
        </w:numPr>
        <w:tabs>
          <w:tab w:val="num" w:pos="720"/>
        </w:tabs>
        <w:ind w:left="720"/>
        <w:rPr>
          <w:b/>
          <w:bCs/>
          <w:sz w:val="22"/>
          <w:szCs w:val="22"/>
          <w:u w:val="single"/>
        </w:rPr>
      </w:pPr>
      <w:r w:rsidRPr="00201FA9">
        <w:rPr>
          <w:b/>
          <w:bCs/>
          <w:sz w:val="22"/>
          <w:szCs w:val="22"/>
          <w:u w:val="single"/>
        </w:rPr>
        <w:t>Selection Process</w:t>
      </w:r>
    </w:p>
    <w:p w:rsidR="00582BBC" w:rsidRPr="00201FA9" w:rsidRDefault="00582BBC" w:rsidP="009A1CA7">
      <w:pPr>
        <w:keepNext/>
        <w:ind w:left="720"/>
        <w:rPr>
          <w:b/>
          <w:bCs/>
          <w:sz w:val="22"/>
          <w:szCs w:val="22"/>
        </w:rPr>
      </w:pPr>
    </w:p>
    <w:p w:rsidR="00480F8C" w:rsidRPr="00201FA9" w:rsidRDefault="00FC720E" w:rsidP="00F30F5D">
      <w:pPr>
        <w:numPr>
          <w:ilvl w:val="1"/>
          <w:numId w:val="5"/>
        </w:numPr>
        <w:tabs>
          <w:tab w:val="clear" w:pos="792"/>
          <w:tab w:val="num" w:pos="-1980"/>
          <w:tab w:val="left" w:pos="1440"/>
        </w:tabs>
        <w:ind w:left="1440" w:hanging="720"/>
        <w:rPr>
          <w:strike/>
          <w:sz w:val="22"/>
          <w:szCs w:val="22"/>
        </w:rPr>
      </w:pPr>
      <w:r w:rsidRPr="00201FA9">
        <w:rPr>
          <w:sz w:val="22"/>
          <w:szCs w:val="22"/>
        </w:rPr>
        <w:t xml:space="preserve">An evaluation panel </w:t>
      </w:r>
      <w:r w:rsidR="00085534" w:rsidRPr="00201FA9">
        <w:rPr>
          <w:sz w:val="22"/>
          <w:szCs w:val="22"/>
        </w:rPr>
        <w:t xml:space="preserve">composed of </w:t>
      </w:r>
      <w:r w:rsidR="00CC3F9C" w:rsidRPr="00201FA9">
        <w:rPr>
          <w:sz w:val="22"/>
          <w:szCs w:val="22"/>
        </w:rPr>
        <w:t xml:space="preserve">predominantly </w:t>
      </w:r>
      <w:r w:rsidR="00AC37C8">
        <w:rPr>
          <w:sz w:val="22"/>
          <w:szCs w:val="22"/>
        </w:rPr>
        <w:t>JBCPO</w:t>
      </w:r>
      <w:r w:rsidRPr="00201FA9">
        <w:rPr>
          <w:sz w:val="22"/>
          <w:szCs w:val="22"/>
        </w:rPr>
        <w:t xml:space="preserve"> staff will review</w:t>
      </w:r>
      <w:r w:rsidR="001D64F5" w:rsidRPr="00201FA9">
        <w:rPr>
          <w:sz w:val="22"/>
          <w:szCs w:val="22"/>
        </w:rPr>
        <w:t xml:space="preserve"> and score </w:t>
      </w:r>
      <w:r w:rsidRPr="00201FA9">
        <w:rPr>
          <w:sz w:val="22"/>
          <w:szCs w:val="22"/>
        </w:rPr>
        <w:t xml:space="preserve">the </w:t>
      </w:r>
      <w:r w:rsidR="0059234A" w:rsidRPr="00201FA9">
        <w:rPr>
          <w:sz w:val="22"/>
          <w:szCs w:val="22"/>
        </w:rPr>
        <w:t>Proposals</w:t>
      </w:r>
      <w:r w:rsidR="00410CF5" w:rsidRPr="00201FA9">
        <w:rPr>
          <w:sz w:val="22"/>
          <w:szCs w:val="22"/>
        </w:rPr>
        <w:t xml:space="preserve">, </w:t>
      </w:r>
      <w:r w:rsidR="008F6EC1" w:rsidRPr="00201FA9">
        <w:rPr>
          <w:sz w:val="22"/>
          <w:szCs w:val="22"/>
        </w:rPr>
        <w:t>based on the selection criteria</w:t>
      </w:r>
    </w:p>
    <w:p w:rsidR="00480F8C" w:rsidRPr="00201FA9" w:rsidRDefault="00480F8C" w:rsidP="00480F8C">
      <w:pPr>
        <w:tabs>
          <w:tab w:val="left" w:pos="1440"/>
        </w:tabs>
        <w:ind w:left="720"/>
        <w:rPr>
          <w:strike/>
          <w:sz w:val="22"/>
          <w:szCs w:val="22"/>
        </w:rPr>
      </w:pPr>
    </w:p>
    <w:p w:rsidR="00FC720E" w:rsidRPr="00201FA9" w:rsidRDefault="0032106B" w:rsidP="00F30F5D">
      <w:pPr>
        <w:numPr>
          <w:ilvl w:val="1"/>
          <w:numId w:val="5"/>
        </w:numPr>
        <w:tabs>
          <w:tab w:val="clear" w:pos="792"/>
          <w:tab w:val="num" w:pos="-1980"/>
          <w:tab w:val="left" w:pos="1440"/>
        </w:tabs>
        <w:ind w:left="1440" w:hanging="720"/>
        <w:rPr>
          <w:strike/>
          <w:sz w:val="22"/>
          <w:szCs w:val="22"/>
        </w:rPr>
      </w:pPr>
      <w:r w:rsidRPr="00201FA9">
        <w:rPr>
          <w:sz w:val="22"/>
          <w:szCs w:val="22"/>
        </w:rPr>
        <w:t xml:space="preserve">At any time, </w:t>
      </w:r>
      <w:r w:rsidR="00C566E5" w:rsidRPr="00201FA9">
        <w:rPr>
          <w:sz w:val="22"/>
          <w:szCs w:val="22"/>
        </w:rPr>
        <w:t xml:space="preserve">the </w:t>
      </w:r>
      <w:r w:rsidR="00132C1C">
        <w:rPr>
          <w:sz w:val="22"/>
          <w:szCs w:val="22"/>
        </w:rPr>
        <w:t>AOC</w:t>
      </w:r>
      <w:r w:rsidR="00CC3F9C" w:rsidRPr="00201FA9">
        <w:rPr>
          <w:sz w:val="22"/>
          <w:szCs w:val="22"/>
        </w:rPr>
        <w:t xml:space="preserve"> </w:t>
      </w:r>
      <w:r w:rsidR="00FC720E" w:rsidRPr="00201FA9">
        <w:rPr>
          <w:sz w:val="22"/>
          <w:szCs w:val="22"/>
        </w:rPr>
        <w:t xml:space="preserve">may contact previous Clients and Owners to verify the experience and performance of the prospective </w:t>
      </w:r>
      <w:r w:rsidR="0098567E">
        <w:rPr>
          <w:sz w:val="22"/>
          <w:szCs w:val="22"/>
        </w:rPr>
        <w:t>p</w:t>
      </w:r>
      <w:r w:rsidR="00147FDB" w:rsidRPr="00201FA9">
        <w:rPr>
          <w:sz w:val="22"/>
          <w:szCs w:val="22"/>
        </w:rPr>
        <w:t>r</w:t>
      </w:r>
      <w:r w:rsidR="00132C1C">
        <w:rPr>
          <w:sz w:val="22"/>
          <w:szCs w:val="22"/>
        </w:rPr>
        <w:t>oposer</w:t>
      </w:r>
      <w:r w:rsidR="00FC720E" w:rsidRPr="00201FA9">
        <w:rPr>
          <w:sz w:val="22"/>
          <w:szCs w:val="22"/>
        </w:rPr>
        <w:t>, their key personnel, and their sub-</w:t>
      </w:r>
      <w:r w:rsidR="00024FD9" w:rsidRPr="00201FA9">
        <w:rPr>
          <w:sz w:val="22"/>
          <w:szCs w:val="22"/>
        </w:rPr>
        <w:t>consultant</w:t>
      </w:r>
      <w:r w:rsidR="00FC720E" w:rsidRPr="00201FA9">
        <w:rPr>
          <w:sz w:val="22"/>
          <w:szCs w:val="22"/>
        </w:rPr>
        <w:t>s</w:t>
      </w:r>
      <w:r w:rsidR="00CC3F9C" w:rsidRPr="00201FA9">
        <w:rPr>
          <w:sz w:val="22"/>
          <w:szCs w:val="22"/>
        </w:rPr>
        <w:t>.</w:t>
      </w:r>
      <w:r w:rsidR="00FC720E" w:rsidRPr="00201FA9">
        <w:rPr>
          <w:sz w:val="22"/>
          <w:szCs w:val="22"/>
        </w:rPr>
        <w:t xml:space="preserve"> </w:t>
      </w:r>
    </w:p>
    <w:p w:rsidR="00B4778D" w:rsidRPr="00201FA9" w:rsidRDefault="00B4778D" w:rsidP="00B4778D">
      <w:pPr>
        <w:tabs>
          <w:tab w:val="left" w:pos="1440"/>
        </w:tabs>
        <w:ind w:left="720"/>
        <w:rPr>
          <w:sz w:val="22"/>
          <w:szCs w:val="22"/>
        </w:rPr>
      </w:pPr>
    </w:p>
    <w:p w:rsidR="00FC720E" w:rsidRPr="00201FA9" w:rsidRDefault="00AC45CF" w:rsidP="009A1CA7">
      <w:pPr>
        <w:keepNext/>
        <w:spacing w:after="60"/>
        <w:ind w:left="720" w:hanging="720"/>
        <w:rPr>
          <w:b/>
          <w:bCs/>
          <w:sz w:val="22"/>
          <w:szCs w:val="22"/>
        </w:rPr>
      </w:pPr>
      <w:r>
        <w:rPr>
          <w:b/>
          <w:bCs/>
          <w:sz w:val="22"/>
          <w:szCs w:val="22"/>
        </w:rPr>
        <w:t>8</w:t>
      </w:r>
      <w:r w:rsidR="00A94D0C" w:rsidRPr="00201FA9">
        <w:rPr>
          <w:b/>
          <w:bCs/>
          <w:sz w:val="22"/>
          <w:szCs w:val="22"/>
        </w:rPr>
        <w:t>.0</w:t>
      </w:r>
      <w:r w:rsidR="00A94D0C" w:rsidRPr="00201FA9">
        <w:rPr>
          <w:b/>
          <w:bCs/>
          <w:sz w:val="22"/>
          <w:szCs w:val="22"/>
        </w:rPr>
        <w:tab/>
      </w:r>
      <w:r w:rsidR="00C566E5" w:rsidRPr="00201FA9">
        <w:rPr>
          <w:b/>
          <w:bCs/>
          <w:sz w:val="22"/>
          <w:szCs w:val="22"/>
          <w:u w:val="single"/>
        </w:rPr>
        <w:t>Evaluation of Proposals</w:t>
      </w:r>
    </w:p>
    <w:p w:rsidR="00410CF5" w:rsidRPr="00201FA9" w:rsidRDefault="00410CF5" w:rsidP="009A1CA7">
      <w:pPr>
        <w:keepNext/>
        <w:spacing w:after="60"/>
        <w:ind w:left="720" w:hanging="720"/>
        <w:rPr>
          <w:b/>
          <w:bCs/>
          <w:sz w:val="22"/>
          <w:szCs w:val="22"/>
        </w:rPr>
      </w:pPr>
    </w:p>
    <w:p w:rsidR="00FC720E" w:rsidRDefault="00437365" w:rsidP="00FC720E">
      <w:pPr>
        <w:spacing w:after="60"/>
        <w:rPr>
          <w:sz w:val="22"/>
          <w:szCs w:val="22"/>
        </w:rPr>
      </w:pPr>
      <w:r>
        <w:rPr>
          <w:sz w:val="22"/>
          <w:szCs w:val="22"/>
        </w:rPr>
        <w:t>The AOC</w:t>
      </w:r>
      <w:r w:rsidR="00B53C2B" w:rsidRPr="00201FA9">
        <w:rPr>
          <w:sz w:val="22"/>
          <w:szCs w:val="22"/>
        </w:rPr>
        <w:t xml:space="preserve"> will evaluate </w:t>
      </w:r>
      <w:r w:rsidR="006E1ECC" w:rsidRPr="00201FA9">
        <w:rPr>
          <w:sz w:val="22"/>
          <w:szCs w:val="22"/>
        </w:rPr>
        <w:t>Proposals</w:t>
      </w:r>
      <w:r w:rsidR="00FC720E" w:rsidRPr="00201FA9">
        <w:rPr>
          <w:sz w:val="22"/>
          <w:szCs w:val="22"/>
        </w:rPr>
        <w:t xml:space="preserve"> using the following criteria: </w:t>
      </w:r>
    </w:p>
    <w:p w:rsidR="00132C1C" w:rsidRDefault="00132C1C" w:rsidP="00FC720E">
      <w:pPr>
        <w:spacing w:after="60"/>
        <w:rPr>
          <w:sz w:val="22"/>
          <w:szCs w:val="2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132C1C" w:rsidRPr="0093213B" w:rsidTr="006E237E">
        <w:trPr>
          <w:trHeight w:val="1066"/>
          <w:tblHeader/>
        </w:trPr>
        <w:tc>
          <w:tcPr>
            <w:tcW w:w="4986" w:type="dxa"/>
            <w:shd w:val="clear" w:color="auto" w:fill="E6E6E6"/>
            <w:vAlign w:val="center"/>
          </w:tcPr>
          <w:p w:rsidR="00132C1C" w:rsidRPr="00705942" w:rsidRDefault="00132C1C" w:rsidP="006E237E">
            <w:pPr>
              <w:widowControl w:val="0"/>
              <w:tabs>
                <w:tab w:val="left" w:pos="6354"/>
              </w:tabs>
              <w:ind w:right="-18"/>
              <w:jc w:val="center"/>
              <w:rPr>
                <w:b/>
                <w:bCs/>
                <w:color w:val="000000"/>
                <w:sz w:val="22"/>
                <w:szCs w:val="22"/>
              </w:rPr>
            </w:pPr>
          </w:p>
          <w:p w:rsidR="00132C1C" w:rsidRPr="00705942" w:rsidRDefault="00132C1C" w:rsidP="006E237E">
            <w:pPr>
              <w:widowControl w:val="0"/>
              <w:tabs>
                <w:tab w:val="left" w:pos="6354"/>
              </w:tabs>
              <w:ind w:right="-18"/>
              <w:jc w:val="center"/>
              <w:rPr>
                <w:b/>
                <w:bCs/>
                <w:color w:val="000000"/>
                <w:sz w:val="22"/>
                <w:szCs w:val="22"/>
              </w:rPr>
            </w:pPr>
          </w:p>
          <w:p w:rsidR="00132C1C" w:rsidRPr="00705942" w:rsidRDefault="00132C1C" w:rsidP="006E237E">
            <w:pPr>
              <w:widowControl w:val="0"/>
              <w:tabs>
                <w:tab w:val="left" w:pos="6354"/>
              </w:tabs>
              <w:ind w:right="-18"/>
              <w:jc w:val="center"/>
              <w:rPr>
                <w:b/>
                <w:bCs/>
                <w:color w:val="000000"/>
                <w:sz w:val="22"/>
                <w:szCs w:val="22"/>
              </w:rPr>
            </w:pPr>
            <w:r w:rsidRPr="00705942">
              <w:rPr>
                <w:b/>
                <w:bCs/>
                <w:color w:val="000000"/>
                <w:sz w:val="22"/>
                <w:szCs w:val="22"/>
              </w:rPr>
              <w:t>CRITERIA</w:t>
            </w:r>
          </w:p>
          <w:p w:rsidR="00132C1C" w:rsidRPr="00705942" w:rsidRDefault="00132C1C" w:rsidP="006E237E">
            <w:pPr>
              <w:widowControl w:val="0"/>
              <w:tabs>
                <w:tab w:val="left" w:pos="6354"/>
              </w:tabs>
              <w:ind w:right="-18"/>
              <w:jc w:val="center"/>
              <w:rPr>
                <w:b/>
                <w:bCs/>
                <w:color w:val="000000"/>
                <w:sz w:val="22"/>
                <w:szCs w:val="22"/>
              </w:rPr>
            </w:pPr>
          </w:p>
        </w:tc>
        <w:tc>
          <w:tcPr>
            <w:tcW w:w="3192" w:type="dxa"/>
            <w:shd w:val="clear" w:color="auto" w:fill="E6E6E6"/>
            <w:vAlign w:val="center"/>
          </w:tcPr>
          <w:p w:rsidR="00132C1C" w:rsidRPr="00705942" w:rsidRDefault="00132C1C" w:rsidP="006E237E">
            <w:pPr>
              <w:widowControl w:val="0"/>
              <w:ind w:left="-108" w:right="-108"/>
              <w:jc w:val="center"/>
              <w:rPr>
                <w:b/>
                <w:bCs/>
                <w:caps/>
                <w:color w:val="000000"/>
                <w:sz w:val="22"/>
                <w:szCs w:val="22"/>
              </w:rPr>
            </w:pPr>
          </w:p>
          <w:p w:rsidR="00132C1C" w:rsidRPr="00705942" w:rsidRDefault="00132C1C" w:rsidP="006E237E">
            <w:pPr>
              <w:widowControl w:val="0"/>
              <w:ind w:left="-108" w:right="-108"/>
              <w:jc w:val="center"/>
              <w:rPr>
                <w:b/>
                <w:bCs/>
                <w:caps/>
                <w:color w:val="000000"/>
                <w:sz w:val="22"/>
                <w:szCs w:val="22"/>
              </w:rPr>
            </w:pPr>
            <w:r w:rsidRPr="00705942">
              <w:rPr>
                <w:b/>
                <w:bCs/>
                <w:caps/>
                <w:color w:val="000000"/>
                <w:sz w:val="22"/>
                <w:szCs w:val="22"/>
              </w:rPr>
              <w:t>TOTAL number of points</w:t>
            </w:r>
          </w:p>
        </w:tc>
      </w:tr>
      <w:tr w:rsidR="00132C1C" w:rsidRPr="0093213B" w:rsidTr="006E237E">
        <w:trPr>
          <w:trHeight w:val="668"/>
        </w:trPr>
        <w:tc>
          <w:tcPr>
            <w:tcW w:w="4986" w:type="dxa"/>
            <w:vAlign w:val="center"/>
          </w:tcPr>
          <w:p w:rsidR="00132C1C" w:rsidRPr="00705942" w:rsidRDefault="00132C1C" w:rsidP="006E237E">
            <w:pPr>
              <w:widowControl w:val="0"/>
              <w:rPr>
                <w:bCs/>
                <w:i/>
                <w:color w:val="000000"/>
                <w:sz w:val="22"/>
                <w:szCs w:val="22"/>
              </w:rPr>
            </w:pPr>
            <w:r w:rsidRPr="00705942">
              <w:rPr>
                <w:bCs/>
                <w:i/>
                <w:color w:val="000000"/>
                <w:sz w:val="22"/>
                <w:szCs w:val="22"/>
              </w:rPr>
              <w:t>Qualifications – Consultant’s ability to perform all services required as outlined in the RFP</w:t>
            </w:r>
          </w:p>
        </w:tc>
        <w:tc>
          <w:tcPr>
            <w:tcW w:w="3192" w:type="dxa"/>
            <w:vAlign w:val="center"/>
          </w:tcPr>
          <w:p w:rsidR="00132C1C" w:rsidRPr="00241BD8" w:rsidRDefault="00132C1C" w:rsidP="006E237E">
            <w:pPr>
              <w:widowControl w:val="0"/>
              <w:tabs>
                <w:tab w:val="left" w:pos="2178"/>
              </w:tabs>
              <w:jc w:val="center"/>
              <w:rPr>
                <w:b/>
                <w:bCs/>
                <w:color w:val="000000"/>
                <w:sz w:val="22"/>
                <w:szCs w:val="22"/>
              </w:rPr>
            </w:pPr>
            <w:r w:rsidRPr="00241BD8">
              <w:rPr>
                <w:bCs/>
                <w:i/>
                <w:color w:val="000000"/>
                <w:sz w:val="22"/>
                <w:szCs w:val="22"/>
              </w:rPr>
              <w:t>35</w:t>
            </w:r>
          </w:p>
        </w:tc>
      </w:tr>
      <w:tr w:rsidR="00132C1C" w:rsidRPr="0093213B" w:rsidTr="006E237E">
        <w:trPr>
          <w:trHeight w:val="539"/>
        </w:trPr>
        <w:tc>
          <w:tcPr>
            <w:tcW w:w="4986" w:type="dxa"/>
            <w:vAlign w:val="center"/>
          </w:tcPr>
          <w:p w:rsidR="00132C1C" w:rsidRPr="00705942" w:rsidRDefault="00132C1C" w:rsidP="006E237E">
            <w:pPr>
              <w:widowControl w:val="0"/>
              <w:ind w:right="576"/>
              <w:rPr>
                <w:bCs/>
                <w:i/>
                <w:color w:val="000000"/>
                <w:sz w:val="22"/>
                <w:szCs w:val="22"/>
              </w:rPr>
            </w:pPr>
            <w:r w:rsidRPr="00705942">
              <w:rPr>
                <w:i/>
                <w:color w:val="000000"/>
                <w:sz w:val="22"/>
                <w:szCs w:val="22"/>
              </w:rPr>
              <w:t>Experience/Expertise – Demonstrated experience in relation to the scope and quality of services provided to clients in the past</w:t>
            </w:r>
          </w:p>
        </w:tc>
        <w:tc>
          <w:tcPr>
            <w:tcW w:w="3192" w:type="dxa"/>
            <w:vAlign w:val="center"/>
          </w:tcPr>
          <w:p w:rsidR="00132C1C" w:rsidRPr="00241BD8" w:rsidRDefault="00132C1C" w:rsidP="006E237E">
            <w:pPr>
              <w:widowControl w:val="0"/>
              <w:jc w:val="center"/>
              <w:rPr>
                <w:b/>
                <w:bCs/>
                <w:color w:val="000000"/>
                <w:sz w:val="22"/>
                <w:szCs w:val="22"/>
              </w:rPr>
            </w:pPr>
            <w:r w:rsidRPr="00241BD8">
              <w:rPr>
                <w:bCs/>
                <w:i/>
                <w:color w:val="000000"/>
                <w:sz w:val="22"/>
                <w:szCs w:val="22"/>
              </w:rPr>
              <w:t>15</w:t>
            </w:r>
          </w:p>
        </w:tc>
      </w:tr>
      <w:tr w:rsidR="00132C1C" w:rsidRPr="0093213B" w:rsidTr="006E237E">
        <w:trPr>
          <w:trHeight w:val="520"/>
        </w:trPr>
        <w:tc>
          <w:tcPr>
            <w:tcW w:w="4986" w:type="dxa"/>
            <w:vAlign w:val="center"/>
          </w:tcPr>
          <w:p w:rsidR="00132C1C" w:rsidRPr="00705942" w:rsidRDefault="00132C1C" w:rsidP="006E237E">
            <w:pPr>
              <w:widowControl w:val="0"/>
              <w:rPr>
                <w:i/>
                <w:color w:val="000000"/>
                <w:sz w:val="22"/>
                <w:szCs w:val="22"/>
              </w:rPr>
            </w:pPr>
            <w:r w:rsidRPr="00705942">
              <w:rPr>
                <w:i/>
                <w:color w:val="000000"/>
                <w:sz w:val="22"/>
                <w:szCs w:val="22"/>
              </w:rPr>
              <w:t>Reasonableness of cost proposal based on cost breakdown provided for services required</w:t>
            </w:r>
            <w:r w:rsidRPr="00705942" w:rsidDel="00244973">
              <w:rPr>
                <w:i/>
                <w:color w:val="000000"/>
                <w:sz w:val="22"/>
                <w:szCs w:val="22"/>
              </w:rPr>
              <w:t xml:space="preserve"> </w:t>
            </w:r>
          </w:p>
        </w:tc>
        <w:tc>
          <w:tcPr>
            <w:tcW w:w="3192" w:type="dxa"/>
            <w:vAlign w:val="center"/>
          </w:tcPr>
          <w:p w:rsidR="00132C1C" w:rsidRPr="00241BD8" w:rsidRDefault="00132C1C" w:rsidP="006E237E">
            <w:pPr>
              <w:widowControl w:val="0"/>
              <w:jc w:val="center"/>
              <w:rPr>
                <w:bCs/>
                <w:i/>
                <w:color w:val="000000"/>
                <w:sz w:val="22"/>
                <w:szCs w:val="22"/>
              </w:rPr>
            </w:pPr>
            <w:r w:rsidRPr="00241BD8">
              <w:rPr>
                <w:bCs/>
                <w:i/>
                <w:color w:val="000000"/>
                <w:sz w:val="22"/>
                <w:szCs w:val="22"/>
              </w:rPr>
              <w:t>50</w:t>
            </w:r>
          </w:p>
        </w:tc>
      </w:tr>
      <w:tr w:rsidR="00132C1C" w:rsidRPr="0093213B" w:rsidTr="006E237E">
        <w:trPr>
          <w:trHeight w:val="520"/>
        </w:trPr>
        <w:tc>
          <w:tcPr>
            <w:tcW w:w="4986" w:type="dxa"/>
            <w:vAlign w:val="center"/>
          </w:tcPr>
          <w:p w:rsidR="00132C1C" w:rsidRPr="00705942" w:rsidRDefault="00132C1C" w:rsidP="006E237E">
            <w:pPr>
              <w:widowControl w:val="0"/>
              <w:rPr>
                <w:i/>
                <w:color w:val="000000"/>
                <w:sz w:val="22"/>
                <w:szCs w:val="22"/>
              </w:rPr>
            </w:pPr>
            <w:r w:rsidRPr="00705942">
              <w:rPr>
                <w:i/>
                <w:color w:val="000000"/>
                <w:sz w:val="22"/>
                <w:szCs w:val="22"/>
              </w:rPr>
              <w:t xml:space="preserve"> Points Maximum</w:t>
            </w:r>
          </w:p>
        </w:tc>
        <w:tc>
          <w:tcPr>
            <w:tcW w:w="3192" w:type="dxa"/>
            <w:vAlign w:val="center"/>
          </w:tcPr>
          <w:p w:rsidR="00132C1C" w:rsidRPr="00241BD8" w:rsidRDefault="00132C1C" w:rsidP="006E237E">
            <w:pPr>
              <w:widowControl w:val="0"/>
              <w:jc w:val="center"/>
              <w:rPr>
                <w:bCs/>
                <w:i/>
                <w:color w:val="000000"/>
                <w:sz w:val="22"/>
                <w:szCs w:val="22"/>
              </w:rPr>
            </w:pPr>
            <w:r w:rsidRPr="00241BD8">
              <w:rPr>
                <w:bCs/>
                <w:i/>
                <w:color w:val="000000"/>
                <w:sz w:val="22"/>
                <w:szCs w:val="22"/>
              </w:rPr>
              <w:t>100</w:t>
            </w:r>
          </w:p>
        </w:tc>
      </w:tr>
    </w:tbl>
    <w:p w:rsidR="00177789" w:rsidRPr="00201FA9" w:rsidRDefault="00177789" w:rsidP="00FC720E">
      <w:pPr>
        <w:spacing w:after="60"/>
        <w:rPr>
          <w:sz w:val="22"/>
          <w:szCs w:val="22"/>
        </w:rPr>
      </w:pPr>
    </w:p>
    <w:p w:rsidR="00FC720E" w:rsidRPr="00705942" w:rsidRDefault="00AC45CF" w:rsidP="00705942">
      <w:pPr>
        <w:keepNext/>
        <w:spacing w:after="60"/>
        <w:ind w:left="720" w:hanging="720"/>
        <w:rPr>
          <w:b/>
          <w:bCs/>
          <w:sz w:val="22"/>
          <w:szCs w:val="22"/>
          <w:u w:val="single"/>
        </w:rPr>
      </w:pPr>
      <w:r>
        <w:rPr>
          <w:b/>
          <w:bCs/>
          <w:sz w:val="22"/>
          <w:szCs w:val="22"/>
        </w:rPr>
        <w:t>9</w:t>
      </w:r>
      <w:r w:rsidR="00FC720E" w:rsidRPr="00201FA9">
        <w:rPr>
          <w:b/>
          <w:bCs/>
          <w:sz w:val="22"/>
          <w:szCs w:val="22"/>
        </w:rPr>
        <w:t>.0</w:t>
      </w:r>
      <w:r w:rsidR="00FC720E" w:rsidRPr="00201FA9">
        <w:rPr>
          <w:b/>
          <w:bCs/>
          <w:sz w:val="22"/>
          <w:szCs w:val="22"/>
        </w:rPr>
        <w:tab/>
      </w:r>
      <w:r w:rsidR="00A1348D" w:rsidRPr="00201FA9">
        <w:rPr>
          <w:b/>
          <w:bCs/>
          <w:sz w:val="22"/>
          <w:szCs w:val="22"/>
          <w:u w:val="single"/>
        </w:rPr>
        <w:t>Additional Requirements</w:t>
      </w:r>
      <w:r w:rsidR="00582BBC" w:rsidRPr="00201FA9">
        <w:rPr>
          <w:sz w:val="22"/>
          <w:szCs w:val="22"/>
          <w:highlight w:val="yellow"/>
        </w:rPr>
        <w:t xml:space="preserve"> </w:t>
      </w:r>
    </w:p>
    <w:p w:rsidR="00EE0C92" w:rsidRPr="00201FA9" w:rsidRDefault="00EE0C92" w:rsidP="009A1CA7">
      <w:pPr>
        <w:pStyle w:val="BodyText3"/>
        <w:spacing w:after="0"/>
        <w:rPr>
          <w:sz w:val="22"/>
          <w:szCs w:val="22"/>
        </w:rPr>
      </w:pPr>
    </w:p>
    <w:p w:rsidR="00842DF0" w:rsidRDefault="00842DF0" w:rsidP="00D638E1">
      <w:pPr>
        <w:pStyle w:val="BodyText3"/>
        <w:numPr>
          <w:ilvl w:val="1"/>
          <w:numId w:val="19"/>
        </w:numPr>
        <w:ind w:left="1440" w:hanging="720"/>
        <w:rPr>
          <w:sz w:val="22"/>
          <w:szCs w:val="22"/>
        </w:rPr>
      </w:pPr>
      <w:r>
        <w:rPr>
          <w:sz w:val="22"/>
          <w:szCs w:val="22"/>
        </w:rPr>
        <w:t xml:space="preserve">Prospective proposers must hold </w:t>
      </w:r>
      <w:r w:rsidR="0092605C">
        <w:rPr>
          <w:sz w:val="22"/>
          <w:szCs w:val="22"/>
        </w:rPr>
        <w:t xml:space="preserve">and maintain throughout the project </w:t>
      </w:r>
      <w:r>
        <w:rPr>
          <w:sz w:val="22"/>
          <w:szCs w:val="22"/>
        </w:rPr>
        <w:t xml:space="preserve">a type C-11 </w:t>
      </w:r>
      <w:r w:rsidR="0092605C">
        <w:rPr>
          <w:sz w:val="22"/>
          <w:szCs w:val="22"/>
        </w:rPr>
        <w:t xml:space="preserve">contractor’s </w:t>
      </w:r>
      <w:r>
        <w:rPr>
          <w:sz w:val="22"/>
          <w:szCs w:val="22"/>
        </w:rPr>
        <w:t>license from the State of California.</w:t>
      </w:r>
    </w:p>
    <w:p w:rsidR="00AC45CF" w:rsidRDefault="00B326C4" w:rsidP="00D638E1">
      <w:pPr>
        <w:pStyle w:val="BodyText3"/>
        <w:numPr>
          <w:ilvl w:val="1"/>
          <w:numId w:val="19"/>
        </w:numPr>
        <w:ind w:left="1440" w:hanging="720"/>
        <w:rPr>
          <w:sz w:val="22"/>
          <w:szCs w:val="22"/>
        </w:rPr>
      </w:pPr>
      <w:r w:rsidRPr="00201FA9">
        <w:rPr>
          <w:sz w:val="22"/>
          <w:szCs w:val="22"/>
        </w:rPr>
        <w:t>P</w:t>
      </w:r>
      <w:r w:rsidR="00FC720E" w:rsidRPr="00201FA9">
        <w:rPr>
          <w:sz w:val="22"/>
          <w:szCs w:val="22"/>
        </w:rPr>
        <w:t xml:space="preserve">rospective </w:t>
      </w:r>
      <w:r w:rsidR="0098567E">
        <w:rPr>
          <w:sz w:val="22"/>
          <w:szCs w:val="22"/>
        </w:rPr>
        <w:t>p</w:t>
      </w:r>
      <w:r w:rsidR="0019090D">
        <w:rPr>
          <w:sz w:val="22"/>
          <w:szCs w:val="22"/>
        </w:rPr>
        <w:t>roposer</w:t>
      </w:r>
      <w:r w:rsidR="00FC720E" w:rsidRPr="00201FA9">
        <w:rPr>
          <w:sz w:val="22"/>
          <w:szCs w:val="22"/>
        </w:rPr>
        <w:t>s may submit questions to the AOC via e-mail to</w:t>
      </w:r>
      <w:r w:rsidR="00DC6DBC" w:rsidRPr="00201FA9">
        <w:rPr>
          <w:sz w:val="22"/>
          <w:szCs w:val="22"/>
        </w:rPr>
        <w:t xml:space="preserve"> </w:t>
      </w:r>
      <w:r w:rsidR="00813205">
        <w:rPr>
          <w:color w:val="1919FF"/>
          <w:sz w:val="22"/>
          <w:szCs w:val="22"/>
          <w:u w:val="single"/>
        </w:rPr>
        <w:t>capitalprogram</w:t>
      </w:r>
      <w:hyperlink r:id="rId15" w:history="1">
        <w:r w:rsidR="00DC6DBC" w:rsidRPr="00201FA9">
          <w:rPr>
            <w:rStyle w:val="Hyperlink"/>
            <w:color w:val="1919FF"/>
            <w:sz w:val="22"/>
            <w:szCs w:val="22"/>
          </w:rPr>
          <w:t>solicitations@jud.ca.gov</w:t>
        </w:r>
      </w:hyperlink>
      <w:r w:rsidR="00FC720E" w:rsidRPr="00201FA9">
        <w:rPr>
          <w:sz w:val="22"/>
          <w:szCs w:val="22"/>
        </w:rPr>
        <w:t xml:space="preserve">  no later than</w:t>
      </w:r>
      <w:r w:rsidR="004955D8">
        <w:rPr>
          <w:sz w:val="22"/>
          <w:szCs w:val="22"/>
        </w:rPr>
        <w:t xml:space="preserve"> the date specified in the RFP Schedule</w:t>
      </w:r>
      <w:r w:rsidR="00027E93" w:rsidRPr="00201FA9">
        <w:rPr>
          <w:sz w:val="22"/>
          <w:szCs w:val="22"/>
        </w:rPr>
        <w:t xml:space="preserve">.  </w:t>
      </w:r>
      <w:r w:rsidR="006F3EFE" w:rsidRPr="00201FA9">
        <w:rPr>
          <w:sz w:val="22"/>
          <w:szCs w:val="22"/>
        </w:rPr>
        <w:t xml:space="preserve">Please indicate the </w:t>
      </w:r>
      <w:r w:rsidR="00280AE5" w:rsidRPr="00201FA9">
        <w:rPr>
          <w:sz w:val="22"/>
          <w:szCs w:val="22"/>
        </w:rPr>
        <w:t>RFP</w:t>
      </w:r>
      <w:r w:rsidR="006F3EFE" w:rsidRPr="00201FA9">
        <w:rPr>
          <w:sz w:val="22"/>
          <w:szCs w:val="22"/>
        </w:rPr>
        <w:t xml:space="preserve"> number and title in the subject line.  </w:t>
      </w:r>
      <w:r w:rsidR="00D52A1F" w:rsidRPr="00201FA9">
        <w:rPr>
          <w:sz w:val="22"/>
          <w:szCs w:val="22"/>
        </w:rPr>
        <w:t>Contact with</w:t>
      </w:r>
      <w:r w:rsidR="00BA388D" w:rsidRPr="00201FA9">
        <w:rPr>
          <w:sz w:val="22"/>
          <w:szCs w:val="22"/>
        </w:rPr>
        <w:t xml:space="preserve"> the AO</w:t>
      </w:r>
      <w:r w:rsidR="008F6EC1" w:rsidRPr="00201FA9">
        <w:rPr>
          <w:sz w:val="22"/>
          <w:szCs w:val="22"/>
        </w:rPr>
        <w:t>C shall be made only through this</w:t>
      </w:r>
      <w:r w:rsidR="00BA388D" w:rsidRPr="00201FA9">
        <w:rPr>
          <w:sz w:val="22"/>
          <w:szCs w:val="22"/>
        </w:rPr>
        <w:t xml:space="preserve"> email address</w:t>
      </w:r>
      <w:r w:rsidR="006F4DA4" w:rsidRPr="00201FA9">
        <w:rPr>
          <w:sz w:val="22"/>
          <w:szCs w:val="22"/>
        </w:rPr>
        <w:t>; telephone</w:t>
      </w:r>
      <w:r w:rsidR="00BA388D" w:rsidRPr="00201FA9">
        <w:rPr>
          <w:sz w:val="22"/>
          <w:szCs w:val="22"/>
        </w:rPr>
        <w:t xml:space="preserve"> calls will not be accepted.</w:t>
      </w:r>
    </w:p>
    <w:p w:rsidR="00B4778D" w:rsidRDefault="00554BA6" w:rsidP="00D638E1">
      <w:pPr>
        <w:pStyle w:val="BodyText3"/>
        <w:numPr>
          <w:ilvl w:val="1"/>
          <w:numId w:val="19"/>
        </w:numPr>
        <w:spacing w:after="0"/>
        <w:ind w:left="1440" w:hanging="720"/>
        <w:rPr>
          <w:sz w:val="22"/>
          <w:szCs w:val="22"/>
        </w:rPr>
      </w:pPr>
      <w:r w:rsidRPr="00201FA9">
        <w:rPr>
          <w:sz w:val="22"/>
          <w:szCs w:val="22"/>
        </w:rPr>
        <w:t xml:space="preserve">All </w:t>
      </w:r>
      <w:r w:rsidR="00D52A1F" w:rsidRPr="00201FA9">
        <w:rPr>
          <w:sz w:val="22"/>
          <w:szCs w:val="22"/>
        </w:rPr>
        <w:t xml:space="preserve">notices, </w:t>
      </w:r>
      <w:r w:rsidR="00FC720E" w:rsidRPr="00201FA9">
        <w:rPr>
          <w:sz w:val="22"/>
          <w:szCs w:val="22"/>
        </w:rPr>
        <w:t>clarifications</w:t>
      </w:r>
      <w:r w:rsidR="00D52A1F" w:rsidRPr="00201FA9">
        <w:rPr>
          <w:sz w:val="22"/>
          <w:szCs w:val="22"/>
        </w:rPr>
        <w:t>,</w:t>
      </w:r>
      <w:r w:rsidR="00FC720E" w:rsidRPr="00201FA9">
        <w:rPr>
          <w:sz w:val="22"/>
          <w:szCs w:val="22"/>
        </w:rPr>
        <w:t xml:space="preserve"> and addenda to this </w:t>
      </w:r>
      <w:r w:rsidR="00280AE5" w:rsidRPr="00201FA9">
        <w:rPr>
          <w:sz w:val="22"/>
          <w:szCs w:val="22"/>
        </w:rPr>
        <w:t>RFP</w:t>
      </w:r>
      <w:r w:rsidR="00FC720E" w:rsidRPr="00201FA9">
        <w:rPr>
          <w:sz w:val="22"/>
          <w:szCs w:val="22"/>
        </w:rPr>
        <w:t xml:space="preserve"> </w:t>
      </w:r>
      <w:r w:rsidRPr="00201FA9">
        <w:rPr>
          <w:sz w:val="22"/>
          <w:szCs w:val="22"/>
        </w:rPr>
        <w:t>will be posted on</w:t>
      </w:r>
      <w:r w:rsidR="00FC720E" w:rsidRPr="00201FA9">
        <w:rPr>
          <w:sz w:val="22"/>
          <w:szCs w:val="22"/>
        </w:rPr>
        <w:t xml:space="preserve"> </w:t>
      </w:r>
      <w:hyperlink w:history="1">
        <w:r w:rsidR="00813205" w:rsidRPr="00F146BD">
          <w:rPr>
            <w:rStyle w:val="Hyperlink"/>
            <w:sz w:val="22"/>
            <w:szCs w:val="22"/>
          </w:rPr>
          <w:t xml:space="preserve">http://www.courts.ca.gov. </w:t>
        </w:r>
      </w:hyperlink>
      <w:r w:rsidR="00990B10" w:rsidRPr="00201FA9">
        <w:rPr>
          <w:sz w:val="22"/>
          <w:szCs w:val="22"/>
        </w:rPr>
        <w:t xml:space="preserve">  Please monitor that website for all</w:t>
      </w:r>
      <w:r w:rsidR="005529D2" w:rsidRPr="00201FA9">
        <w:rPr>
          <w:sz w:val="22"/>
          <w:szCs w:val="22"/>
        </w:rPr>
        <w:t xml:space="preserve"> information regarding this </w:t>
      </w:r>
      <w:r w:rsidR="00280AE5" w:rsidRPr="00201FA9">
        <w:rPr>
          <w:sz w:val="22"/>
          <w:szCs w:val="22"/>
        </w:rPr>
        <w:t>RFP</w:t>
      </w:r>
      <w:r w:rsidR="006F4DA4" w:rsidRPr="00201FA9">
        <w:rPr>
          <w:sz w:val="22"/>
          <w:szCs w:val="22"/>
        </w:rPr>
        <w:t>; the</w:t>
      </w:r>
      <w:r w:rsidR="007A441A" w:rsidRPr="00201FA9">
        <w:rPr>
          <w:sz w:val="22"/>
          <w:szCs w:val="22"/>
        </w:rPr>
        <w:t xml:space="preserve"> AOC is not responsible </w:t>
      </w:r>
      <w:r w:rsidR="00B53C2B" w:rsidRPr="00201FA9">
        <w:rPr>
          <w:sz w:val="22"/>
          <w:szCs w:val="22"/>
        </w:rPr>
        <w:t>for sending</w:t>
      </w:r>
      <w:r w:rsidR="007A441A" w:rsidRPr="00201FA9">
        <w:rPr>
          <w:sz w:val="22"/>
          <w:szCs w:val="22"/>
        </w:rPr>
        <w:t xml:space="preserve"> individual notification of changes or </w:t>
      </w:r>
      <w:r w:rsidR="007A441A" w:rsidRPr="00201FA9">
        <w:rPr>
          <w:sz w:val="22"/>
          <w:szCs w:val="22"/>
        </w:rPr>
        <w:lastRenderedPageBreak/>
        <w:t>updates</w:t>
      </w:r>
      <w:r w:rsidR="002E5584" w:rsidRPr="00201FA9">
        <w:rPr>
          <w:sz w:val="22"/>
          <w:szCs w:val="22"/>
        </w:rPr>
        <w:t xml:space="preserve">.   It is the sole responsibility of the </w:t>
      </w:r>
      <w:r w:rsidR="007A441A" w:rsidRPr="00201FA9">
        <w:rPr>
          <w:sz w:val="22"/>
          <w:szCs w:val="22"/>
        </w:rPr>
        <w:t xml:space="preserve">prospective </w:t>
      </w:r>
      <w:r w:rsidR="0098567E">
        <w:rPr>
          <w:sz w:val="22"/>
          <w:szCs w:val="22"/>
        </w:rPr>
        <w:t>p</w:t>
      </w:r>
      <w:r w:rsidR="0019090D">
        <w:rPr>
          <w:sz w:val="22"/>
          <w:szCs w:val="22"/>
        </w:rPr>
        <w:t>roposer</w:t>
      </w:r>
      <w:r w:rsidR="007A441A" w:rsidRPr="00201FA9">
        <w:rPr>
          <w:sz w:val="22"/>
          <w:szCs w:val="22"/>
        </w:rPr>
        <w:t>s</w:t>
      </w:r>
      <w:r w:rsidR="002E5584" w:rsidRPr="00201FA9">
        <w:rPr>
          <w:sz w:val="22"/>
          <w:szCs w:val="22"/>
        </w:rPr>
        <w:t xml:space="preserve"> to remain appraised of changes to the </w:t>
      </w:r>
      <w:r w:rsidR="00280AE5" w:rsidRPr="00201FA9">
        <w:rPr>
          <w:sz w:val="22"/>
          <w:szCs w:val="22"/>
        </w:rPr>
        <w:t>RFP</w:t>
      </w:r>
      <w:r w:rsidR="002E5584" w:rsidRPr="00201FA9">
        <w:rPr>
          <w:sz w:val="22"/>
          <w:szCs w:val="22"/>
        </w:rPr>
        <w:t>.</w:t>
      </w:r>
    </w:p>
    <w:p w:rsidR="00F36B20" w:rsidRPr="0092605C" w:rsidRDefault="00F36B20" w:rsidP="00AE61CF">
      <w:pPr>
        <w:pStyle w:val="ListParagraph"/>
        <w:rPr>
          <w:sz w:val="22"/>
          <w:szCs w:val="22"/>
        </w:rPr>
      </w:pPr>
    </w:p>
    <w:p w:rsidR="00177789" w:rsidRPr="00201FA9" w:rsidRDefault="00177789" w:rsidP="00946F67">
      <w:pPr>
        <w:pStyle w:val="BodyText3"/>
        <w:tabs>
          <w:tab w:val="num" w:pos="1440"/>
        </w:tabs>
        <w:spacing w:after="0"/>
        <w:rPr>
          <w:sz w:val="22"/>
          <w:szCs w:val="22"/>
        </w:rPr>
      </w:pPr>
    </w:p>
    <w:p w:rsidR="00FC720E" w:rsidRPr="00201FA9" w:rsidRDefault="00A1348D" w:rsidP="00D638E1">
      <w:pPr>
        <w:keepNext/>
        <w:numPr>
          <w:ilvl w:val="0"/>
          <w:numId w:val="20"/>
        </w:numPr>
        <w:rPr>
          <w:b/>
          <w:bCs/>
          <w:sz w:val="22"/>
          <w:szCs w:val="22"/>
        </w:rPr>
      </w:pPr>
      <w:r w:rsidRPr="00201FA9">
        <w:rPr>
          <w:b/>
          <w:bCs/>
          <w:sz w:val="22"/>
          <w:szCs w:val="22"/>
          <w:u w:val="single"/>
        </w:rPr>
        <w:t>Proposed Contract Terms</w:t>
      </w:r>
    </w:p>
    <w:p w:rsidR="00366483" w:rsidRDefault="00366483" w:rsidP="009C064A">
      <w:pPr>
        <w:pStyle w:val="BodyText3"/>
        <w:ind w:left="1109"/>
        <w:rPr>
          <w:sz w:val="22"/>
          <w:szCs w:val="22"/>
        </w:rPr>
      </w:pPr>
    </w:p>
    <w:p w:rsidR="00FA6177" w:rsidRDefault="00FC720E" w:rsidP="00D638E1">
      <w:pPr>
        <w:pStyle w:val="BodyText3"/>
        <w:numPr>
          <w:ilvl w:val="1"/>
          <w:numId w:val="20"/>
        </w:numPr>
        <w:spacing w:after="0"/>
        <w:ind w:left="720" w:firstLine="0"/>
        <w:rPr>
          <w:sz w:val="22"/>
          <w:szCs w:val="22"/>
        </w:rPr>
      </w:pPr>
      <w:r w:rsidRPr="00813205">
        <w:rPr>
          <w:sz w:val="22"/>
          <w:szCs w:val="22"/>
        </w:rPr>
        <w:t>The AOC reserves the right to modify or updat</w:t>
      </w:r>
      <w:r w:rsidR="00813205" w:rsidRPr="00813205">
        <w:rPr>
          <w:sz w:val="22"/>
          <w:szCs w:val="22"/>
        </w:rPr>
        <w:t>e the terms and conditions</w:t>
      </w:r>
      <w:r w:rsidRPr="00813205">
        <w:rPr>
          <w:sz w:val="22"/>
          <w:szCs w:val="22"/>
        </w:rPr>
        <w:t xml:space="preserve"> in the </w:t>
      </w:r>
      <w:r w:rsidR="00366483" w:rsidRPr="00813205">
        <w:rPr>
          <w:sz w:val="22"/>
          <w:szCs w:val="22"/>
        </w:rPr>
        <w:tab/>
      </w:r>
      <w:r w:rsidRPr="00813205">
        <w:rPr>
          <w:sz w:val="22"/>
          <w:szCs w:val="22"/>
        </w:rPr>
        <w:t xml:space="preserve">interest of the AOC, in whole or in part at any time up to the negotiation of </w:t>
      </w:r>
      <w:r w:rsidR="00334B66" w:rsidRPr="00813205">
        <w:rPr>
          <w:sz w:val="22"/>
          <w:szCs w:val="22"/>
        </w:rPr>
        <w:t>the</w:t>
      </w:r>
      <w:r w:rsidRPr="00813205">
        <w:rPr>
          <w:sz w:val="22"/>
          <w:szCs w:val="22"/>
        </w:rPr>
        <w:t xml:space="preserve"> </w:t>
      </w:r>
      <w:r w:rsidR="00366483" w:rsidRPr="00813205">
        <w:rPr>
          <w:sz w:val="22"/>
          <w:szCs w:val="22"/>
        </w:rPr>
        <w:tab/>
      </w:r>
      <w:r w:rsidRPr="00813205">
        <w:rPr>
          <w:sz w:val="22"/>
          <w:szCs w:val="22"/>
        </w:rPr>
        <w:t xml:space="preserve">agreement </w:t>
      </w:r>
      <w:r w:rsidR="00334B66" w:rsidRPr="00813205">
        <w:rPr>
          <w:sz w:val="22"/>
          <w:szCs w:val="22"/>
        </w:rPr>
        <w:t xml:space="preserve">with the </w:t>
      </w:r>
      <w:r w:rsidR="0098567E">
        <w:rPr>
          <w:sz w:val="22"/>
          <w:szCs w:val="22"/>
        </w:rPr>
        <w:t>p</w:t>
      </w:r>
      <w:r w:rsidR="0019090D">
        <w:rPr>
          <w:sz w:val="22"/>
          <w:szCs w:val="22"/>
        </w:rPr>
        <w:t>roposer</w:t>
      </w:r>
      <w:r w:rsidRPr="00813205">
        <w:rPr>
          <w:sz w:val="22"/>
          <w:szCs w:val="22"/>
        </w:rPr>
        <w:t xml:space="preserve">.  </w:t>
      </w:r>
      <w:r w:rsidR="009C064A">
        <w:rPr>
          <w:sz w:val="22"/>
          <w:szCs w:val="22"/>
        </w:rPr>
        <w:t xml:space="preserve">Proposed terms and conditions are provided as </w:t>
      </w:r>
      <w:r w:rsidR="009C064A">
        <w:rPr>
          <w:sz w:val="22"/>
          <w:szCs w:val="22"/>
        </w:rPr>
        <w:tab/>
        <w:t>Attachment D.</w:t>
      </w:r>
    </w:p>
    <w:p w:rsidR="00813205" w:rsidRPr="00813205" w:rsidRDefault="00813205" w:rsidP="00813205">
      <w:pPr>
        <w:pStyle w:val="BodyText3"/>
        <w:spacing w:after="0"/>
        <w:ind w:left="720"/>
        <w:rPr>
          <w:sz w:val="22"/>
          <w:szCs w:val="22"/>
        </w:rPr>
      </w:pPr>
    </w:p>
    <w:p w:rsidR="00FA6177" w:rsidRPr="00201FA9" w:rsidRDefault="00B02EFF" w:rsidP="00D638E1">
      <w:pPr>
        <w:pStyle w:val="BodyText3"/>
        <w:numPr>
          <w:ilvl w:val="1"/>
          <w:numId w:val="20"/>
        </w:numPr>
        <w:spacing w:after="0"/>
        <w:rPr>
          <w:sz w:val="22"/>
          <w:szCs w:val="22"/>
        </w:rPr>
      </w:pPr>
      <w:r w:rsidRPr="00201FA9">
        <w:rPr>
          <w:sz w:val="22"/>
          <w:szCs w:val="22"/>
        </w:rPr>
        <w:t xml:space="preserve">If a satisfactory contractual agreement on services and compensation cannot be </w:t>
      </w:r>
      <w:r w:rsidR="00366483">
        <w:rPr>
          <w:sz w:val="22"/>
          <w:szCs w:val="22"/>
        </w:rPr>
        <w:tab/>
      </w:r>
      <w:r w:rsidRPr="00201FA9">
        <w:rPr>
          <w:sz w:val="22"/>
          <w:szCs w:val="22"/>
        </w:rPr>
        <w:t xml:space="preserve">reached between the AOC and a selected </w:t>
      </w:r>
      <w:r w:rsidR="0019090D">
        <w:rPr>
          <w:sz w:val="22"/>
          <w:szCs w:val="22"/>
        </w:rPr>
        <w:t>firm</w:t>
      </w:r>
      <w:r w:rsidRPr="00201FA9">
        <w:rPr>
          <w:sz w:val="22"/>
          <w:szCs w:val="22"/>
        </w:rPr>
        <w:t xml:space="preserve"> within 30 calendar days of </w:t>
      </w:r>
      <w:r w:rsidR="00366483">
        <w:rPr>
          <w:sz w:val="22"/>
          <w:szCs w:val="22"/>
        </w:rPr>
        <w:tab/>
      </w:r>
      <w:r w:rsidRPr="00201FA9">
        <w:rPr>
          <w:sz w:val="22"/>
          <w:szCs w:val="22"/>
        </w:rPr>
        <w:t xml:space="preserve">notification of selection, the AOC reserves the right to terminate negotiations with that </w:t>
      </w:r>
      <w:r w:rsidR="00366483">
        <w:rPr>
          <w:sz w:val="22"/>
          <w:szCs w:val="22"/>
        </w:rPr>
        <w:tab/>
      </w:r>
      <w:r w:rsidR="0019090D">
        <w:rPr>
          <w:sz w:val="22"/>
          <w:szCs w:val="22"/>
        </w:rPr>
        <w:t>firm</w:t>
      </w:r>
      <w:r w:rsidRPr="00201FA9">
        <w:rPr>
          <w:sz w:val="22"/>
          <w:szCs w:val="22"/>
        </w:rPr>
        <w:t xml:space="preserve"> and attempt to reach satisfactory contractual agreement with another </w:t>
      </w:r>
      <w:r w:rsidR="00366483">
        <w:rPr>
          <w:sz w:val="22"/>
          <w:szCs w:val="22"/>
        </w:rPr>
        <w:tab/>
      </w:r>
      <w:r w:rsidRPr="00201FA9">
        <w:rPr>
          <w:sz w:val="22"/>
          <w:szCs w:val="22"/>
        </w:rPr>
        <w:t xml:space="preserve">qualified </w:t>
      </w:r>
      <w:r w:rsidR="0098567E">
        <w:rPr>
          <w:sz w:val="22"/>
          <w:szCs w:val="22"/>
        </w:rPr>
        <w:t>p</w:t>
      </w:r>
      <w:r w:rsidR="0019090D">
        <w:rPr>
          <w:sz w:val="22"/>
          <w:szCs w:val="22"/>
        </w:rPr>
        <w:t>roposer</w:t>
      </w:r>
      <w:r w:rsidRPr="00201FA9">
        <w:rPr>
          <w:sz w:val="22"/>
          <w:szCs w:val="22"/>
        </w:rPr>
        <w:t>.</w:t>
      </w:r>
    </w:p>
    <w:p w:rsidR="003909C7" w:rsidRPr="00201FA9" w:rsidRDefault="00B02EFF" w:rsidP="00FA6177">
      <w:pPr>
        <w:pStyle w:val="BodyText3"/>
        <w:spacing w:after="0"/>
        <w:ind w:left="720"/>
        <w:rPr>
          <w:sz w:val="22"/>
          <w:szCs w:val="22"/>
        </w:rPr>
      </w:pPr>
      <w:r w:rsidRPr="00201FA9">
        <w:rPr>
          <w:sz w:val="22"/>
          <w:szCs w:val="22"/>
        </w:rPr>
        <w:t xml:space="preserve"> </w:t>
      </w:r>
    </w:p>
    <w:p w:rsidR="00B02EFF" w:rsidRPr="00201FA9" w:rsidRDefault="00B02EFF" w:rsidP="00D638E1">
      <w:pPr>
        <w:pStyle w:val="BodyText3"/>
        <w:numPr>
          <w:ilvl w:val="1"/>
          <w:numId w:val="20"/>
        </w:numPr>
        <w:spacing w:after="0"/>
        <w:rPr>
          <w:sz w:val="22"/>
          <w:szCs w:val="22"/>
        </w:rPr>
      </w:pPr>
      <w:r w:rsidRPr="00201FA9">
        <w:rPr>
          <w:sz w:val="22"/>
          <w:szCs w:val="22"/>
        </w:rPr>
        <w:t xml:space="preserve">The </w:t>
      </w:r>
      <w:r w:rsidR="0098567E">
        <w:rPr>
          <w:sz w:val="22"/>
          <w:szCs w:val="22"/>
        </w:rPr>
        <w:t>p</w:t>
      </w:r>
      <w:r w:rsidR="0019090D">
        <w:rPr>
          <w:sz w:val="22"/>
          <w:szCs w:val="22"/>
        </w:rPr>
        <w:t>roposer</w:t>
      </w:r>
      <w:r w:rsidRPr="00201FA9">
        <w:rPr>
          <w:sz w:val="22"/>
          <w:szCs w:val="22"/>
        </w:rPr>
        <w:t xml:space="preserve"> selected under this </w:t>
      </w:r>
      <w:r w:rsidR="00280AE5" w:rsidRPr="00201FA9">
        <w:rPr>
          <w:sz w:val="22"/>
          <w:szCs w:val="22"/>
        </w:rPr>
        <w:t>RFP</w:t>
      </w:r>
      <w:r w:rsidRPr="00201FA9">
        <w:rPr>
          <w:sz w:val="22"/>
          <w:szCs w:val="22"/>
        </w:rPr>
        <w:t xml:space="preserve"> will not be precluded from </w:t>
      </w:r>
      <w:r w:rsidR="00366483">
        <w:rPr>
          <w:sz w:val="22"/>
          <w:szCs w:val="22"/>
        </w:rPr>
        <w:tab/>
      </w:r>
      <w:r w:rsidRPr="00201FA9">
        <w:rPr>
          <w:sz w:val="22"/>
          <w:szCs w:val="22"/>
        </w:rPr>
        <w:t>consideration nor given speci</w:t>
      </w:r>
      <w:r w:rsidR="00272A19" w:rsidRPr="00201FA9">
        <w:rPr>
          <w:sz w:val="22"/>
          <w:szCs w:val="22"/>
        </w:rPr>
        <w:t xml:space="preserve">al status in any future </w:t>
      </w:r>
      <w:r w:rsidR="00280AE5" w:rsidRPr="00201FA9">
        <w:rPr>
          <w:sz w:val="22"/>
          <w:szCs w:val="22"/>
        </w:rPr>
        <w:t>RFP</w:t>
      </w:r>
      <w:r w:rsidR="00272A19" w:rsidRPr="00201FA9">
        <w:rPr>
          <w:sz w:val="22"/>
          <w:szCs w:val="22"/>
        </w:rPr>
        <w:t>s</w:t>
      </w:r>
      <w:r w:rsidR="00D52A1F" w:rsidRPr="00201FA9">
        <w:rPr>
          <w:sz w:val="22"/>
          <w:szCs w:val="22"/>
        </w:rPr>
        <w:t xml:space="preserve"> </w:t>
      </w:r>
      <w:r w:rsidRPr="00201FA9">
        <w:rPr>
          <w:sz w:val="22"/>
          <w:szCs w:val="22"/>
        </w:rPr>
        <w:t>issued by the AOC.</w:t>
      </w:r>
    </w:p>
    <w:p w:rsidR="00FA6177" w:rsidRPr="00201FA9" w:rsidRDefault="00FA6177" w:rsidP="00FA6177">
      <w:pPr>
        <w:pStyle w:val="BodyText3"/>
        <w:spacing w:after="0"/>
        <w:ind w:left="720"/>
        <w:rPr>
          <w:sz w:val="22"/>
          <w:szCs w:val="22"/>
        </w:rPr>
      </w:pPr>
    </w:p>
    <w:p w:rsidR="003909C7" w:rsidRPr="00201FA9" w:rsidRDefault="003909C7" w:rsidP="00D638E1">
      <w:pPr>
        <w:pStyle w:val="BodyText3"/>
        <w:numPr>
          <w:ilvl w:val="1"/>
          <w:numId w:val="20"/>
        </w:numPr>
        <w:spacing w:after="0"/>
        <w:rPr>
          <w:sz w:val="22"/>
          <w:szCs w:val="22"/>
        </w:rPr>
      </w:pPr>
      <w:r w:rsidRPr="00201FA9">
        <w:rPr>
          <w:sz w:val="22"/>
          <w:szCs w:val="22"/>
        </w:rPr>
        <w:t xml:space="preserve">The AOC cannot guarantee the amount or duration of the work. </w:t>
      </w:r>
    </w:p>
    <w:p w:rsidR="00FA6177" w:rsidRPr="00201FA9" w:rsidRDefault="00FA6177" w:rsidP="00FA6177">
      <w:pPr>
        <w:pStyle w:val="BodyText3"/>
        <w:spacing w:after="0"/>
        <w:ind w:left="720"/>
        <w:rPr>
          <w:sz w:val="22"/>
          <w:szCs w:val="22"/>
        </w:rPr>
      </w:pPr>
    </w:p>
    <w:p w:rsidR="003909C7" w:rsidRDefault="00366483" w:rsidP="0098567E">
      <w:pPr>
        <w:pStyle w:val="BodyText3"/>
        <w:spacing w:after="0"/>
        <w:ind w:firstLine="630"/>
        <w:rPr>
          <w:sz w:val="22"/>
          <w:szCs w:val="22"/>
        </w:rPr>
      </w:pPr>
      <w:r>
        <w:rPr>
          <w:sz w:val="22"/>
          <w:szCs w:val="22"/>
        </w:rPr>
        <w:t>10.6</w:t>
      </w:r>
      <w:r>
        <w:rPr>
          <w:sz w:val="22"/>
          <w:szCs w:val="22"/>
        </w:rPr>
        <w:tab/>
      </w:r>
      <w:r w:rsidR="003909C7" w:rsidRPr="00201FA9">
        <w:rPr>
          <w:sz w:val="22"/>
          <w:szCs w:val="22"/>
        </w:rPr>
        <w:t xml:space="preserve">The AOC reserves the right to reject any of the </w:t>
      </w:r>
      <w:r w:rsidR="0098567E">
        <w:rPr>
          <w:sz w:val="22"/>
          <w:szCs w:val="22"/>
        </w:rPr>
        <w:t>p</w:t>
      </w:r>
      <w:r w:rsidR="0019090D">
        <w:rPr>
          <w:sz w:val="22"/>
          <w:szCs w:val="22"/>
        </w:rPr>
        <w:t>roposer</w:t>
      </w:r>
      <w:r w:rsidR="003909C7" w:rsidRPr="00201FA9">
        <w:rPr>
          <w:sz w:val="22"/>
          <w:szCs w:val="22"/>
        </w:rPr>
        <w:t xml:space="preserve">’s </w:t>
      </w:r>
      <w:proofErr w:type="spellStart"/>
      <w:r w:rsidR="003909C7" w:rsidRPr="00201FA9">
        <w:rPr>
          <w:sz w:val="22"/>
          <w:szCs w:val="22"/>
        </w:rPr>
        <w:t>subconsultants</w:t>
      </w:r>
      <w:proofErr w:type="spellEnd"/>
      <w:r w:rsidR="003909C7" w:rsidRPr="00201FA9">
        <w:rPr>
          <w:sz w:val="22"/>
          <w:szCs w:val="22"/>
        </w:rPr>
        <w:t xml:space="preserve"> and </w:t>
      </w:r>
      <w:r>
        <w:rPr>
          <w:sz w:val="22"/>
          <w:szCs w:val="22"/>
        </w:rPr>
        <w:tab/>
      </w:r>
      <w:r>
        <w:rPr>
          <w:sz w:val="22"/>
          <w:szCs w:val="22"/>
        </w:rPr>
        <w:tab/>
      </w:r>
      <w:r w:rsidR="0098567E">
        <w:rPr>
          <w:sz w:val="22"/>
          <w:szCs w:val="22"/>
        </w:rPr>
        <w:tab/>
      </w:r>
      <w:r w:rsidR="003909C7" w:rsidRPr="00201FA9">
        <w:rPr>
          <w:sz w:val="22"/>
          <w:szCs w:val="22"/>
        </w:rPr>
        <w:t>ask that a different firm be proposed for consideration. Upon selection of the</w:t>
      </w:r>
      <w:r>
        <w:rPr>
          <w:sz w:val="22"/>
          <w:szCs w:val="22"/>
        </w:rPr>
        <w:tab/>
      </w:r>
      <w:r>
        <w:rPr>
          <w:sz w:val="22"/>
          <w:szCs w:val="22"/>
        </w:rPr>
        <w:tab/>
      </w:r>
      <w:r>
        <w:rPr>
          <w:sz w:val="22"/>
          <w:szCs w:val="22"/>
        </w:rPr>
        <w:tab/>
      </w:r>
      <w:r w:rsidR="00532B69">
        <w:rPr>
          <w:sz w:val="22"/>
          <w:szCs w:val="22"/>
        </w:rPr>
        <w:t>p</w:t>
      </w:r>
      <w:r w:rsidR="0019090D">
        <w:rPr>
          <w:sz w:val="22"/>
          <w:szCs w:val="22"/>
        </w:rPr>
        <w:t>roposer</w:t>
      </w:r>
      <w:r w:rsidR="003909C7" w:rsidRPr="00201FA9">
        <w:rPr>
          <w:sz w:val="22"/>
          <w:szCs w:val="22"/>
        </w:rPr>
        <w:t xml:space="preserve">, the AOC reserves the right to approve the selection of other </w:t>
      </w:r>
      <w:r>
        <w:rPr>
          <w:sz w:val="22"/>
          <w:szCs w:val="22"/>
        </w:rPr>
        <w:tab/>
      </w:r>
      <w:r>
        <w:rPr>
          <w:sz w:val="22"/>
          <w:szCs w:val="22"/>
        </w:rPr>
        <w:tab/>
      </w:r>
      <w:r>
        <w:rPr>
          <w:sz w:val="22"/>
          <w:szCs w:val="22"/>
        </w:rPr>
        <w:tab/>
      </w:r>
      <w:r w:rsidR="0098567E">
        <w:rPr>
          <w:sz w:val="22"/>
          <w:szCs w:val="22"/>
        </w:rPr>
        <w:tab/>
      </w:r>
      <w:proofErr w:type="spellStart"/>
      <w:r w:rsidR="003909C7" w:rsidRPr="00201FA9">
        <w:rPr>
          <w:sz w:val="22"/>
          <w:szCs w:val="22"/>
        </w:rPr>
        <w:t>subconsultants</w:t>
      </w:r>
      <w:proofErr w:type="spellEnd"/>
      <w:r w:rsidR="003909C7" w:rsidRPr="00201FA9">
        <w:rPr>
          <w:sz w:val="22"/>
          <w:szCs w:val="22"/>
        </w:rPr>
        <w:t xml:space="preserve"> not requested in the </w:t>
      </w:r>
      <w:r w:rsidR="00280AE5" w:rsidRPr="00201FA9">
        <w:rPr>
          <w:sz w:val="22"/>
          <w:szCs w:val="22"/>
        </w:rPr>
        <w:t>RFP</w:t>
      </w:r>
      <w:r w:rsidR="00DC1620" w:rsidRPr="00201FA9">
        <w:rPr>
          <w:sz w:val="22"/>
          <w:szCs w:val="22"/>
        </w:rPr>
        <w:t>.</w:t>
      </w:r>
    </w:p>
    <w:p w:rsidR="009C064A" w:rsidRDefault="009C064A" w:rsidP="00366483">
      <w:pPr>
        <w:pStyle w:val="BodyText3"/>
        <w:spacing w:after="0"/>
        <w:ind w:firstLine="720"/>
        <w:rPr>
          <w:sz w:val="22"/>
          <w:szCs w:val="22"/>
        </w:rPr>
      </w:pPr>
    </w:p>
    <w:p w:rsidR="009C064A" w:rsidRPr="009C064A" w:rsidRDefault="000F3C87" w:rsidP="009C064A">
      <w:pPr>
        <w:pStyle w:val="BodyText3"/>
        <w:spacing w:after="0"/>
        <w:rPr>
          <w:b/>
          <w:sz w:val="22"/>
          <w:szCs w:val="22"/>
        </w:rPr>
      </w:pPr>
      <w:r>
        <w:rPr>
          <w:b/>
          <w:sz w:val="22"/>
          <w:szCs w:val="22"/>
        </w:rPr>
        <w:t>11.0</w:t>
      </w:r>
      <w:r>
        <w:rPr>
          <w:b/>
          <w:sz w:val="22"/>
          <w:szCs w:val="22"/>
        </w:rPr>
        <w:tab/>
        <w:t>CONFIDENTIAL OR PROPRIETARY INFORMATION</w:t>
      </w:r>
    </w:p>
    <w:p w:rsidR="009C064A" w:rsidRPr="00201FA9" w:rsidRDefault="009C064A" w:rsidP="00366483">
      <w:pPr>
        <w:pStyle w:val="BodyText3"/>
        <w:spacing w:after="0"/>
        <w:ind w:firstLine="720"/>
        <w:rPr>
          <w:sz w:val="22"/>
          <w:szCs w:val="22"/>
        </w:rPr>
      </w:pPr>
    </w:p>
    <w:p w:rsidR="000F3C87" w:rsidRPr="000F3C87" w:rsidRDefault="000F3C87" w:rsidP="000F3C87">
      <w:pPr>
        <w:pStyle w:val="BodyTextIndent"/>
        <w:spacing w:before="120" w:after="240"/>
        <w:rPr>
          <w:sz w:val="22"/>
          <w:szCs w:val="22"/>
        </w:rPr>
      </w:pPr>
      <w:r>
        <w:rPr>
          <w:sz w:val="22"/>
          <w:szCs w:val="22"/>
        </w:rPr>
        <w:tab/>
      </w:r>
      <w:r w:rsidRPr="000F3C87">
        <w:rPr>
          <w:sz w:val="22"/>
          <w:szCs w:val="22"/>
        </w:rPr>
        <w:t xml:space="preserve">One copy of each proposal will be retained by the AOC for official files and will become a </w:t>
      </w:r>
      <w:r>
        <w:rPr>
          <w:sz w:val="22"/>
          <w:szCs w:val="22"/>
        </w:rPr>
        <w:tab/>
      </w:r>
      <w:r w:rsidRPr="000F3C87">
        <w:rPr>
          <w:sz w:val="22"/>
          <w:szCs w:val="22"/>
        </w:rPr>
        <w:t>public record.</w:t>
      </w:r>
      <w:r w:rsidRPr="000F3C87">
        <w:rPr>
          <w:color w:val="000000"/>
          <w:sz w:val="22"/>
          <w:szCs w:val="22"/>
        </w:rPr>
        <w:t xml:space="preserve"> California Judicial Branch entities are subject to rule 10.500 of the California </w:t>
      </w:r>
      <w:r>
        <w:rPr>
          <w:color w:val="000000"/>
          <w:sz w:val="22"/>
          <w:szCs w:val="22"/>
        </w:rPr>
        <w:tab/>
      </w:r>
      <w:r w:rsidRPr="000F3C87">
        <w:rPr>
          <w:color w:val="000000"/>
          <w:sz w:val="22"/>
          <w:szCs w:val="22"/>
        </w:rPr>
        <w:t xml:space="preserve">Rule of Court, which governs public access to judicial </w:t>
      </w:r>
      <w:proofErr w:type="gramStart"/>
      <w:r w:rsidRPr="000F3C87">
        <w:rPr>
          <w:color w:val="000000"/>
          <w:sz w:val="22"/>
          <w:szCs w:val="22"/>
        </w:rPr>
        <w:t>administrative</w:t>
      </w:r>
      <w:proofErr w:type="gramEnd"/>
      <w:r w:rsidRPr="000F3C87">
        <w:rPr>
          <w:color w:val="000000"/>
          <w:sz w:val="22"/>
          <w:szCs w:val="22"/>
        </w:rPr>
        <w:t xml:space="preserve"> records (see </w:t>
      </w:r>
      <w:r>
        <w:rPr>
          <w:color w:val="000000"/>
          <w:sz w:val="22"/>
          <w:szCs w:val="22"/>
        </w:rPr>
        <w:tab/>
      </w:r>
      <w:hyperlink r:id="rId16" w:history="1">
        <w:r w:rsidRPr="00F146BD">
          <w:rPr>
            <w:rStyle w:val="Hyperlink"/>
            <w:i/>
            <w:sz w:val="22"/>
            <w:szCs w:val="22"/>
          </w:rPr>
          <w:t>www.courts.ca.gov/cms/rules/index.cfm?title=ten&amp;linkid=rule10_500</w:t>
        </w:r>
      </w:hyperlink>
      <w:r w:rsidRPr="000F3C87">
        <w:rPr>
          <w:color w:val="000000"/>
          <w:sz w:val="22"/>
          <w:szCs w:val="22"/>
        </w:rPr>
        <w:t>).</w:t>
      </w:r>
    </w:p>
    <w:p w:rsidR="000F3C87" w:rsidRPr="000F3C87" w:rsidRDefault="000F3C87" w:rsidP="000F3C87">
      <w:pPr>
        <w:pStyle w:val="BodyTextIndent"/>
        <w:spacing w:after="240"/>
        <w:rPr>
          <w:sz w:val="22"/>
          <w:szCs w:val="22"/>
        </w:rPr>
      </w:pPr>
      <w:r>
        <w:rPr>
          <w:sz w:val="22"/>
          <w:szCs w:val="22"/>
        </w:rPr>
        <w:tab/>
      </w:r>
      <w:r w:rsidRPr="000F3C87">
        <w:rPr>
          <w:sz w:val="22"/>
          <w:szCs w:val="22"/>
        </w:rPr>
        <w:t xml:space="preserve">If information submitted in a proposal contains material noted or marked as confidential </w:t>
      </w:r>
      <w:r>
        <w:rPr>
          <w:sz w:val="22"/>
          <w:szCs w:val="22"/>
        </w:rPr>
        <w:tab/>
      </w:r>
      <w:r w:rsidRPr="000F3C87">
        <w:rPr>
          <w:sz w:val="22"/>
          <w:szCs w:val="22"/>
        </w:rPr>
        <w:t xml:space="preserve">and/or proprietary that, in the AOC’s sole opinion, meets the disclosure exemption </w:t>
      </w:r>
      <w:r>
        <w:rPr>
          <w:sz w:val="22"/>
          <w:szCs w:val="22"/>
        </w:rPr>
        <w:tab/>
      </w:r>
      <w:r w:rsidRPr="000F3C87">
        <w:rPr>
          <w:sz w:val="22"/>
          <w:szCs w:val="22"/>
        </w:rPr>
        <w:t xml:space="preserve">requirements of Rule 10.500, then that information will not be disclosed upon a request for </w:t>
      </w:r>
      <w:r>
        <w:rPr>
          <w:sz w:val="22"/>
          <w:szCs w:val="22"/>
        </w:rPr>
        <w:tab/>
      </w:r>
      <w:r w:rsidRPr="000F3C87">
        <w:rPr>
          <w:sz w:val="22"/>
          <w:szCs w:val="22"/>
        </w:rPr>
        <w:t xml:space="preserve">access to such records. If the AOC finds or reasonably believes that the material so marked is </w:t>
      </w:r>
      <w:r>
        <w:rPr>
          <w:sz w:val="22"/>
          <w:szCs w:val="22"/>
        </w:rPr>
        <w:tab/>
      </w:r>
      <w:r w:rsidRPr="000F3C87">
        <w:rPr>
          <w:b/>
          <w:sz w:val="22"/>
          <w:szCs w:val="22"/>
        </w:rPr>
        <w:t>not</w:t>
      </w:r>
      <w:r w:rsidRPr="000F3C87">
        <w:rPr>
          <w:sz w:val="22"/>
          <w:szCs w:val="22"/>
        </w:rPr>
        <w:t xml:space="preserve"> exempt from disclosure, the AOC will disclose the information regardless of the marking </w:t>
      </w:r>
      <w:r>
        <w:rPr>
          <w:sz w:val="22"/>
          <w:szCs w:val="22"/>
        </w:rPr>
        <w:tab/>
      </w:r>
      <w:r w:rsidRPr="000F3C87">
        <w:rPr>
          <w:sz w:val="22"/>
          <w:szCs w:val="22"/>
        </w:rPr>
        <w:t>or notation seeking confidential treatment.</w:t>
      </w:r>
    </w:p>
    <w:p w:rsidR="00760903" w:rsidRPr="000F3C87" w:rsidRDefault="000F3C87" w:rsidP="000F3C87">
      <w:pPr>
        <w:pStyle w:val="BodyTextIndent"/>
        <w:spacing w:after="240"/>
        <w:rPr>
          <w:rFonts w:ascii="Calibri" w:hAnsi="Calibri" w:cs="Calibri"/>
          <w:sz w:val="22"/>
          <w:szCs w:val="22"/>
        </w:rPr>
      </w:pPr>
      <w:r>
        <w:rPr>
          <w:sz w:val="22"/>
          <w:szCs w:val="22"/>
        </w:rPr>
        <w:tab/>
      </w:r>
      <w:r w:rsidR="00532B69">
        <w:rPr>
          <w:sz w:val="22"/>
          <w:szCs w:val="22"/>
        </w:rPr>
        <w:t>The p</w:t>
      </w:r>
      <w:r w:rsidRPr="000F3C87">
        <w:rPr>
          <w:sz w:val="22"/>
          <w:szCs w:val="22"/>
        </w:rPr>
        <w:t xml:space="preserve">roposer may be required to sign an AOC Non-Disclosure Agreement before the AOC </w:t>
      </w:r>
      <w:r>
        <w:rPr>
          <w:sz w:val="22"/>
          <w:szCs w:val="22"/>
        </w:rPr>
        <w:tab/>
      </w:r>
      <w:r w:rsidRPr="000F3C87">
        <w:rPr>
          <w:sz w:val="22"/>
          <w:szCs w:val="22"/>
        </w:rPr>
        <w:t>discloses any confidential information</w:t>
      </w:r>
      <w:r w:rsidR="0092605C">
        <w:rPr>
          <w:sz w:val="22"/>
          <w:szCs w:val="22"/>
        </w:rPr>
        <w:t>.</w:t>
      </w:r>
      <w:r>
        <w:rPr>
          <w:sz w:val="22"/>
          <w:szCs w:val="22"/>
        </w:rPr>
        <w:tab/>
      </w:r>
    </w:p>
    <w:p w:rsidR="000F3C87" w:rsidRPr="00201FA9" w:rsidRDefault="000F3C87" w:rsidP="00FC720E">
      <w:pPr>
        <w:pStyle w:val="BodyText2"/>
        <w:spacing w:after="60"/>
        <w:rPr>
          <w:sz w:val="22"/>
          <w:szCs w:val="22"/>
        </w:rPr>
      </w:pPr>
    </w:p>
    <w:p w:rsidR="00FC720E" w:rsidRPr="009C064A" w:rsidRDefault="00A124C3" w:rsidP="008F34D5">
      <w:pPr>
        <w:keepNext/>
        <w:rPr>
          <w:b/>
          <w:bCs/>
          <w:sz w:val="22"/>
          <w:szCs w:val="22"/>
        </w:rPr>
      </w:pPr>
      <w:r>
        <w:rPr>
          <w:b/>
          <w:bCs/>
          <w:sz w:val="22"/>
          <w:szCs w:val="22"/>
        </w:rPr>
        <w:t>12</w:t>
      </w:r>
      <w:r w:rsidR="00FC720E" w:rsidRPr="00201FA9">
        <w:rPr>
          <w:b/>
          <w:bCs/>
          <w:sz w:val="22"/>
          <w:szCs w:val="22"/>
        </w:rPr>
        <w:t>.0</w:t>
      </w:r>
      <w:r w:rsidR="00FC720E" w:rsidRPr="00201FA9">
        <w:rPr>
          <w:b/>
          <w:bCs/>
          <w:sz w:val="22"/>
          <w:szCs w:val="22"/>
        </w:rPr>
        <w:tab/>
      </w:r>
      <w:r w:rsidR="00FC720E" w:rsidRPr="00201FA9">
        <w:rPr>
          <w:b/>
          <w:sz w:val="22"/>
          <w:szCs w:val="22"/>
        </w:rPr>
        <w:t>DISABLED VETERAN BUSINESS ENTERPRISE PARTICIPATION GOALS</w:t>
      </w:r>
    </w:p>
    <w:p w:rsidR="00CC661C" w:rsidRPr="00201FA9" w:rsidRDefault="00CC661C" w:rsidP="008F34D5">
      <w:pPr>
        <w:keepNext/>
        <w:rPr>
          <w:b/>
          <w:sz w:val="22"/>
          <w:szCs w:val="22"/>
        </w:rPr>
      </w:pPr>
    </w:p>
    <w:p w:rsidR="00FC720E" w:rsidRPr="00201FA9" w:rsidRDefault="00E231BD" w:rsidP="00931E87">
      <w:pPr>
        <w:rPr>
          <w:sz w:val="22"/>
          <w:szCs w:val="22"/>
        </w:rPr>
      </w:pPr>
      <w:r>
        <w:rPr>
          <w:sz w:val="22"/>
          <w:szCs w:val="22"/>
        </w:rPr>
        <w:t>The AOC</w:t>
      </w:r>
      <w:r w:rsidR="00FC720E" w:rsidRPr="00201FA9">
        <w:rPr>
          <w:sz w:val="22"/>
          <w:szCs w:val="22"/>
        </w:rPr>
        <w:t xml:space="preserve"> requires contract participation goals of a minimum of three percent (3%) for disabled veteran business enterprises (DVBEs).  </w:t>
      </w:r>
      <w:r>
        <w:rPr>
          <w:sz w:val="22"/>
          <w:szCs w:val="22"/>
        </w:rPr>
        <w:t>T</w:t>
      </w:r>
      <w:r w:rsidR="00FC720E" w:rsidRPr="00201FA9">
        <w:rPr>
          <w:sz w:val="22"/>
          <w:szCs w:val="22"/>
        </w:rPr>
        <w:t xml:space="preserve">he AOC will require that the selected </w:t>
      </w:r>
      <w:r>
        <w:rPr>
          <w:sz w:val="22"/>
          <w:szCs w:val="22"/>
        </w:rPr>
        <w:t xml:space="preserve">firm to </w:t>
      </w:r>
      <w:r w:rsidR="00FC720E" w:rsidRPr="00201FA9">
        <w:rPr>
          <w:sz w:val="22"/>
          <w:szCs w:val="22"/>
        </w:rPr>
        <w:t xml:space="preserve">demonstrate DVBE compliance and complete a DVBE Compliance Form.   Information about DVBE resources can be found on the Executive Branch’s website at </w:t>
      </w:r>
      <w:r w:rsidRPr="00E231BD">
        <w:rPr>
          <w:sz w:val="22"/>
          <w:szCs w:val="22"/>
        </w:rPr>
        <w:lastRenderedPageBreak/>
        <w:t>http://www.dgs.ca.gov/pd/Programs/OSDS/legislation.aspx</w:t>
      </w:r>
      <w:r w:rsidRPr="001F1017">
        <w:rPr>
          <w:sz w:val="20"/>
        </w:rPr>
        <w:t xml:space="preserve"> </w:t>
      </w:r>
      <w:r w:rsidR="00FC720E" w:rsidRPr="00201FA9">
        <w:rPr>
          <w:sz w:val="22"/>
          <w:szCs w:val="22"/>
        </w:rPr>
        <w:t>or by calling the Office of Small Business and DVBE Certification at 916-375-4940.</w:t>
      </w:r>
    </w:p>
    <w:p w:rsidR="004C3FAA" w:rsidRPr="00201FA9" w:rsidRDefault="004C3FAA" w:rsidP="00272A19">
      <w:pPr>
        <w:rPr>
          <w:sz w:val="22"/>
          <w:szCs w:val="22"/>
        </w:rPr>
      </w:pPr>
    </w:p>
    <w:p w:rsidR="00926442" w:rsidRPr="00201FA9" w:rsidRDefault="00A124C3" w:rsidP="00272A19">
      <w:pPr>
        <w:jc w:val="both"/>
        <w:rPr>
          <w:b/>
          <w:sz w:val="22"/>
          <w:szCs w:val="22"/>
          <w:u w:val="single"/>
        </w:rPr>
      </w:pPr>
      <w:r>
        <w:rPr>
          <w:b/>
          <w:sz w:val="22"/>
          <w:szCs w:val="22"/>
        </w:rPr>
        <w:t>13</w:t>
      </w:r>
      <w:r w:rsidR="004C3FAA" w:rsidRPr="00201FA9">
        <w:rPr>
          <w:b/>
          <w:sz w:val="22"/>
          <w:szCs w:val="22"/>
        </w:rPr>
        <w:t>.0</w:t>
      </w:r>
      <w:r w:rsidR="00926442" w:rsidRPr="00201FA9">
        <w:rPr>
          <w:b/>
          <w:bCs/>
          <w:sz w:val="22"/>
          <w:szCs w:val="22"/>
        </w:rPr>
        <w:t xml:space="preserve"> </w:t>
      </w:r>
      <w:r w:rsidR="00926442" w:rsidRPr="00201FA9">
        <w:rPr>
          <w:b/>
          <w:bCs/>
          <w:sz w:val="22"/>
          <w:szCs w:val="22"/>
        </w:rPr>
        <w:tab/>
        <w:t>A</w:t>
      </w:r>
      <w:r w:rsidR="00C37EBB" w:rsidRPr="00201FA9">
        <w:rPr>
          <w:b/>
          <w:bCs/>
          <w:sz w:val="22"/>
          <w:szCs w:val="22"/>
        </w:rPr>
        <w:t xml:space="preserve">DMINISTRATIVE RULES GOVERNING </w:t>
      </w:r>
      <w:r w:rsidR="00280AE5" w:rsidRPr="00201FA9">
        <w:rPr>
          <w:b/>
          <w:bCs/>
          <w:sz w:val="22"/>
          <w:szCs w:val="22"/>
        </w:rPr>
        <w:t>R</w:t>
      </w:r>
      <w:r w:rsidR="00DA6A4B" w:rsidRPr="00201FA9">
        <w:rPr>
          <w:b/>
          <w:bCs/>
          <w:sz w:val="22"/>
          <w:szCs w:val="22"/>
        </w:rPr>
        <w:t>EQUESTS FOR PROPOSALS</w:t>
      </w:r>
    </w:p>
    <w:p w:rsidR="00A1348D" w:rsidRPr="00201FA9" w:rsidRDefault="00A1348D" w:rsidP="00A1348D">
      <w:pPr>
        <w:jc w:val="both"/>
        <w:rPr>
          <w:sz w:val="22"/>
          <w:szCs w:val="22"/>
        </w:rPr>
      </w:pPr>
    </w:p>
    <w:p w:rsidR="00A1348D" w:rsidRPr="00201FA9" w:rsidRDefault="00A1348D" w:rsidP="00A1348D">
      <w:pPr>
        <w:jc w:val="both"/>
        <w:rPr>
          <w:sz w:val="22"/>
          <w:szCs w:val="22"/>
        </w:rPr>
      </w:pPr>
      <w:r w:rsidRPr="00201FA9">
        <w:rPr>
          <w:sz w:val="22"/>
          <w:szCs w:val="22"/>
        </w:rPr>
        <w:t>The AOC reserves the right to reject any and all Proposals, in whole or in part, and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A1348D" w:rsidRPr="00201FA9" w:rsidRDefault="00A1348D" w:rsidP="00A1348D">
      <w:pPr>
        <w:jc w:val="both"/>
        <w:rPr>
          <w:sz w:val="22"/>
          <w:szCs w:val="22"/>
        </w:rPr>
      </w:pPr>
    </w:p>
    <w:p w:rsidR="00A1348D" w:rsidRPr="00201FA9" w:rsidRDefault="00A1348D" w:rsidP="00A1348D">
      <w:pPr>
        <w:pStyle w:val="Heading2"/>
        <w:keepNext/>
        <w:ind w:left="720" w:hanging="720"/>
        <w:rPr>
          <w:rFonts w:ascii="Times New Roman" w:hAnsi="Times New Roman"/>
          <w:sz w:val="22"/>
          <w:szCs w:val="22"/>
        </w:rPr>
      </w:pPr>
      <w:r w:rsidRPr="00201FA9">
        <w:rPr>
          <w:rFonts w:ascii="Times New Roman" w:hAnsi="Times New Roman"/>
          <w:sz w:val="22"/>
          <w:szCs w:val="22"/>
        </w:rPr>
        <w:t>A.</w:t>
      </w:r>
      <w:r w:rsidRPr="00201FA9">
        <w:rPr>
          <w:rFonts w:ascii="Times New Roman" w:hAnsi="Times New Roman"/>
          <w:sz w:val="22"/>
          <w:szCs w:val="22"/>
        </w:rPr>
        <w:tab/>
        <w:t>General</w:t>
      </w:r>
    </w:p>
    <w:p w:rsidR="00A1348D" w:rsidRPr="00201FA9" w:rsidRDefault="00A1348D" w:rsidP="00A1348D">
      <w:pPr>
        <w:keepNext/>
        <w:rPr>
          <w:sz w:val="22"/>
          <w:szCs w:val="22"/>
        </w:rPr>
      </w:pPr>
    </w:p>
    <w:p w:rsidR="00A1348D" w:rsidRPr="00201FA9" w:rsidRDefault="00A1348D" w:rsidP="00A1348D">
      <w:pPr>
        <w:pStyle w:val="Outlinearabic"/>
        <w:rPr>
          <w:sz w:val="22"/>
          <w:szCs w:val="22"/>
        </w:rPr>
      </w:pPr>
      <w:r w:rsidRPr="00201FA9">
        <w:rPr>
          <w:sz w:val="22"/>
          <w:szCs w:val="22"/>
        </w:rPr>
        <w:t>1.</w:t>
      </w:r>
      <w:r w:rsidRPr="00201FA9">
        <w:rPr>
          <w:sz w:val="22"/>
          <w:szCs w:val="22"/>
        </w:rPr>
        <w:tab/>
        <w:t xml:space="preserve">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w:t>
      </w:r>
      <w:r w:rsidR="00532B69">
        <w:rPr>
          <w:sz w:val="22"/>
          <w:szCs w:val="22"/>
        </w:rPr>
        <w:t>p</w:t>
      </w:r>
      <w:r w:rsidR="0019090D">
        <w:rPr>
          <w:sz w:val="22"/>
          <w:szCs w:val="22"/>
        </w:rPr>
        <w:t>roposer</w:t>
      </w:r>
      <w:r w:rsidRPr="00201FA9">
        <w:rPr>
          <w:sz w:val="22"/>
          <w:szCs w:val="22"/>
        </w:rPr>
        <w:t xml:space="preserve">s agree to be bound by these Administrative Rules. If a prospective </w:t>
      </w:r>
      <w:r w:rsidR="00532B69">
        <w:rPr>
          <w:sz w:val="22"/>
          <w:szCs w:val="22"/>
        </w:rPr>
        <w:t>p</w:t>
      </w:r>
      <w:r w:rsidR="0019090D">
        <w:rPr>
          <w:sz w:val="22"/>
          <w:szCs w:val="22"/>
        </w:rPr>
        <w:t>roposer</w:t>
      </w:r>
      <w:r w:rsidRPr="00201FA9">
        <w:rPr>
          <w:sz w:val="22"/>
          <w:szCs w:val="22"/>
        </w:rPr>
        <w:t xml:space="preserve"> has objections to the Administrative Rules, they must be dealt with in accordance with the provisions of Section B.</w:t>
      </w:r>
    </w:p>
    <w:p w:rsidR="00A1348D" w:rsidRPr="00201FA9" w:rsidRDefault="00A1348D" w:rsidP="00A1348D">
      <w:pPr>
        <w:rPr>
          <w:sz w:val="22"/>
          <w:szCs w:val="22"/>
        </w:rPr>
      </w:pPr>
    </w:p>
    <w:p w:rsidR="00A1348D" w:rsidRPr="00201FA9" w:rsidRDefault="00A1348D" w:rsidP="00A1348D">
      <w:pPr>
        <w:pStyle w:val="Outlinearabic"/>
        <w:numPr>
          <w:ilvl w:val="0"/>
          <w:numId w:val="1"/>
        </w:numPr>
        <w:tabs>
          <w:tab w:val="clear" w:pos="2700"/>
          <w:tab w:val="left" w:pos="1620"/>
        </w:tabs>
        <w:ind w:left="1620" w:hanging="450"/>
        <w:rPr>
          <w:sz w:val="22"/>
          <w:szCs w:val="22"/>
        </w:rPr>
      </w:pPr>
      <w:r w:rsidRPr="00201FA9">
        <w:rPr>
          <w:sz w:val="22"/>
          <w:szCs w:val="22"/>
        </w:rPr>
        <w:t xml:space="preserve">In addition to explaining the Administrative Office of the Courts’ (AOC’s) requirements and needs for goods and/or services, the RFP includes instructions which prescribe the format, content, and the date and time due of Proposals that are being solicited. Prospective </w:t>
      </w:r>
      <w:r w:rsidR="0019090D">
        <w:rPr>
          <w:sz w:val="22"/>
          <w:szCs w:val="22"/>
        </w:rPr>
        <w:t>Proposer</w:t>
      </w:r>
      <w:r w:rsidRPr="00201FA9">
        <w:rPr>
          <w:sz w:val="22"/>
          <w:szCs w:val="22"/>
        </w:rPr>
        <w:t>s must adhere to all instructions provided in the RFP when submitting Proposals.</w:t>
      </w:r>
    </w:p>
    <w:p w:rsidR="00A1348D" w:rsidRPr="00201FA9" w:rsidRDefault="00A1348D" w:rsidP="00A1348D">
      <w:pPr>
        <w:rPr>
          <w:sz w:val="22"/>
          <w:szCs w:val="22"/>
        </w:rPr>
      </w:pPr>
    </w:p>
    <w:p w:rsidR="00A1348D" w:rsidRPr="00201FA9" w:rsidRDefault="00A1348D" w:rsidP="00A1348D">
      <w:pPr>
        <w:pStyle w:val="Heading2"/>
        <w:keepNext/>
        <w:ind w:left="720" w:hanging="720"/>
        <w:rPr>
          <w:rFonts w:ascii="Times New Roman" w:hAnsi="Times New Roman"/>
          <w:sz w:val="22"/>
          <w:szCs w:val="22"/>
        </w:rPr>
      </w:pPr>
      <w:r w:rsidRPr="00201FA9">
        <w:rPr>
          <w:rFonts w:ascii="Times New Roman" w:hAnsi="Times New Roman"/>
          <w:sz w:val="22"/>
          <w:szCs w:val="22"/>
        </w:rPr>
        <w:t>B.</w:t>
      </w:r>
      <w:r w:rsidRPr="00201FA9">
        <w:rPr>
          <w:rFonts w:ascii="Times New Roman" w:hAnsi="Times New Roman"/>
          <w:sz w:val="22"/>
          <w:szCs w:val="22"/>
        </w:rPr>
        <w:tab/>
        <w:t>Errors in the RFP or Administrative Rules</w:t>
      </w:r>
    </w:p>
    <w:p w:rsidR="00A1348D" w:rsidRPr="00201FA9" w:rsidRDefault="00A1348D" w:rsidP="00A1348D">
      <w:pPr>
        <w:keepNext/>
        <w:rPr>
          <w:sz w:val="22"/>
          <w:szCs w:val="22"/>
        </w:rPr>
      </w:pPr>
    </w:p>
    <w:p w:rsidR="00A1348D" w:rsidRPr="00201FA9" w:rsidRDefault="007B77EB" w:rsidP="00D638E1">
      <w:pPr>
        <w:pStyle w:val="Outlinearabic"/>
        <w:numPr>
          <w:ilvl w:val="0"/>
          <w:numId w:val="12"/>
        </w:numPr>
        <w:rPr>
          <w:sz w:val="22"/>
          <w:szCs w:val="22"/>
        </w:rPr>
      </w:pPr>
      <w:r>
        <w:rPr>
          <w:sz w:val="22"/>
          <w:szCs w:val="22"/>
        </w:rPr>
        <w:tab/>
      </w:r>
      <w:r w:rsidR="00A1348D" w:rsidRPr="00201FA9">
        <w:rPr>
          <w:sz w:val="22"/>
          <w:szCs w:val="22"/>
        </w:rPr>
        <w:t xml:space="preserve">If a prospective </w:t>
      </w:r>
      <w:r w:rsidR="00532B69">
        <w:rPr>
          <w:sz w:val="22"/>
          <w:szCs w:val="22"/>
        </w:rPr>
        <w:t>p</w:t>
      </w:r>
      <w:r w:rsidR="0019090D">
        <w:rPr>
          <w:sz w:val="22"/>
          <w:szCs w:val="22"/>
        </w:rPr>
        <w:t>roposer</w:t>
      </w:r>
      <w:r w:rsidR="00A1348D" w:rsidRPr="00201FA9">
        <w:rPr>
          <w:sz w:val="22"/>
          <w:szCs w:val="22"/>
        </w:rPr>
        <w:t xml:space="preserve">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w:t>
      </w:r>
      <w:r w:rsidR="00532B69">
        <w:rPr>
          <w:sz w:val="22"/>
          <w:szCs w:val="22"/>
        </w:rPr>
        <w:t>p</w:t>
      </w:r>
      <w:r w:rsidR="0019090D">
        <w:rPr>
          <w:sz w:val="22"/>
          <w:szCs w:val="22"/>
        </w:rPr>
        <w:t>roposer</w:t>
      </w:r>
      <w:r w:rsidR="00A1348D" w:rsidRPr="00201FA9">
        <w:rPr>
          <w:sz w:val="22"/>
          <w:szCs w:val="22"/>
        </w:rPr>
        <w:t xml:space="preserve"> must, at least 2 full AOC business days before the due date of the Proposals,  provide the AOC with written notice of the same. The written notice shall be accompanied by a written explanation of why the prospective </w:t>
      </w:r>
      <w:r w:rsidR="00532B69">
        <w:rPr>
          <w:sz w:val="22"/>
          <w:szCs w:val="22"/>
        </w:rPr>
        <w:t>p</w:t>
      </w:r>
      <w:r w:rsidR="0019090D">
        <w:rPr>
          <w:sz w:val="22"/>
          <w:szCs w:val="22"/>
        </w:rPr>
        <w:t>roposer</w:t>
      </w:r>
      <w:r w:rsidR="00A1348D" w:rsidRPr="00201FA9">
        <w:rPr>
          <w:sz w:val="22"/>
          <w:szCs w:val="22"/>
        </w:rPr>
        <w:t xml:space="preserve">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provide the AOC with such written notice as specified above on or before the time specified above forfeits the prospective </w:t>
      </w:r>
      <w:r w:rsidR="00532B69">
        <w:rPr>
          <w:sz w:val="22"/>
          <w:szCs w:val="22"/>
        </w:rPr>
        <w:t>p</w:t>
      </w:r>
      <w:r w:rsidR="0019090D">
        <w:rPr>
          <w:sz w:val="22"/>
          <w:szCs w:val="22"/>
        </w:rPr>
        <w:t>roposer</w:t>
      </w:r>
      <w:r w:rsidR="00A1348D" w:rsidRPr="00201FA9">
        <w:rPr>
          <w:sz w:val="22"/>
          <w:szCs w:val="22"/>
        </w:rPr>
        <w:t>’s right to raise such issues later in the solicitation process.</w:t>
      </w:r>
    </w:p>
    <w:p w:rsidR="00A1348D" w:rsidRPr="00201FA9" w:rsidRDefault="00A1348D" w:rsidP="00A1348D">
      <w:pPr>
        <w:pStyle w:val="Outlinearabic"/>
        <w:ind w:left="1170" w:firstLine="0"/>
        <w:rPr>
          <w:sz w:val="22"/>
          <w:szCs w:val="22"/>
        </w:rPr>
      </w:pPr>
    </w:p>
    <w:p w:rsidR="00A1348D" w:rsidRPr="00201FA9" w:rsidRDefault="00A1348D" w:rsidP="00D638E1">
      <w:pPr>
        <w:pStyle w:val="Outlinearabic"/>
        <w:numPr>
          <w:ilvl w:val="0"/>
          <w:numId w:val="12"/>
        </w:numPr>
        <w:rPr>
          <w:sz w:val="22"/>
          <w:szCs w:val="22"/>
        </w:rPr>
      </w:pPr>
      <w:r w:rsidRPr="00201FA9">
        <w:rPr>
          <w:sz w:val="22"/>
          <w:szCs w:val="22"/>
        </w:rPr>
        <w:t xml:space="preserve"> Without disclosing the source of the request, the AOC will evaluate the request and will, prior to the date established for submission of the Proposals; at its sole discretion determine if it chooses to modify the RFP. Any modification is made it will be published by the AOC to the AOC’s website advertising the solicitation.</w:t>
      </w:r>
    </w:p>
    <w:p w:rsidR="00A1348D" w:rsidRPr="00201FA9" w:rsidRDefault="00A1348D" w:rsidP="00A1348D">
      <w:pPr>
        <w:pStyle w:val="Outlinearabic"/>
        <w:ind w:left="1170" w:firstLine="0"/>
        <w:rPr>
          <w:sz w:val="22"/>
          <w:szCs w:val="22"/>
        </w:rPr>
      </w:pPr>
    </w:p>
    <w:p w:rsidR="00A1348D" w:rsidRPr="00532B69" w:rsidRDefault="00A1348D" w:rsidP="00D638E1">
      <w:pPr>
        <w:pStyle w:val="Outlinearabic"/>
        <w:numPr>
          <w:ilvl w:val="0"/>
          <w:numId w:val="12"/>
        </w:numPr>
        <w:rPr>
          <w:sz w:val="22"/>
          <w:szCs w:val="22"/>
        </w:rPr>
      </w:pPr>
      <w:r w:rsidRPr="00201FA9">
        <w:rPr>
          <w:sz w:val="22"/>
          <w:szCs w:val="22"/>
        </w:rPr>
        <w:t xml:space="preserve">If a prospective </w:t>
      </w:r>
      <w:r w:rsidR="00532B69">
        <w:rPr>
          <w:sz w:val="22"/>
          <w:szCs w:val="22"/>
        </w:rPr>
        <w:t>p</w:t>
      </w:r>
      <w:r w:rsidR="0019090D">
        <w:rPr>
          <w:sz w:val="22"/>
          <w:szCs w:val="22"/>
        </w:rPr>
        <w:t>roposer</w:t>
      </w:r>
      <w:r w:rsidRPr="00201FA9">
        <w:rPr>
          <w:sz w:val="22"/>
          <w:szCs w:val="22"/>
        </w:rPr>
        <w:t xml:space="preserve"> submitting a Proposal knows of (or if it can be reasonably demonstrated should have known of) an error in the RFP but fails to notify the AOC of the error as prescribed above, the prospective </w:t>
      </w:r>
      <w:r w:rsidR="00532B69">
        <w:rPr>
          <w:sz w:val="22"/>
          <w:szCs w:val="22"/>
        </w:rPr>
        <w:t>p</w:t>
      </w:r>
      <w:r w:rsidR="0019090D">
        <w:rPr>
          <w:sz w:val="22"/>
          <w:szCs w:val="22"/>
        </w:rPr>
        <w:t>roposer</w:t>
      </w:r>
      <w:r w:rsidRPr="00201FA9">
        <w:rPr>
          <w:sz w:val="22"/>
          <w:szCs w:val="22"/>
        </w:rPr>
        <w:t xml:space="preserve"> is submitting a Proposal at its own risk, and, if awarded the work, shall not be entitled to additional compensation or time for performance by reason of such error later identified, or by reason of its later correction by the AOC.</w:t>
      </w:r>
    </w:p>
    <w:p w:rsidR="00A1348D" w:rsidRPr="00201FA9" w:rsidRDefault="00A1348D" w:rsidP="00A1348D">
      <w:pPr>
        <w:keepNext/>
        <w:rPr>
          <w:sz w:val="22"/>
          <w:szCs w:val="22"/>
        </w:rPr>
      </w:pPr>
    </w:p>
    <w:p w:rsidR="00A1348D" w:rsidRPr="00201FA9" w:rsidRDefault="00A1348D" w:rsidP="00A1348D">
      <w:pPr>
        <w:pStyle w:val="Heading2"/>
        <w:spacing w:before="0"/>
        <w:ind w:left="720" w:hanging="720"/>
        <w:rPr>
          <w:rFonts w:ascii="Times New Roman" w:hAnsi="Times New Roman"/>
          <w:b w:val="0"/>
          <w:bCs/>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C</w:t>
      </w:r>
      <w:r w:rsidR="00A1348D" w:rsidRPr="00201FA9">
        <w:rPr>
          <w:rFonts w:ascii="Times New Roman" w:hAnsi="Times New Roman"/>
          <w:sz w:val="22"/>
          <w:szCs w:val="22"/>
        </w:rPr>
        <w:t>.</w:t>
      </w:r>
      <w:r w:rsidR="00A1348D" w:rsidRPr="00201FA9">
        <w:rPr>
          <w:rFonts w:ascii="Times New Roman" w:hAnsi="Times New Roman"/>
          <w:sz w:val="22"/>
          <w:szCs w:val="22"/>
        </w:rPr>
        <w:tab/>
        <w:t>Addenda</w:t>
      </w:r>
    </w:p>
    <w:p w:rsidR="00A1348D" w:rsidRPr="00201FA9" w:rsidRDefault="00A1348D" w:rsidP="00A1348D">
      <w:pPr>
        <w:keepNext/>
        <w:rPr>
          <w:sz w:val="22"/>
          <w:szCs w:val="22"/>
        </w:rPr>
      </w:pPr>
    </w:p>
    <w:p w:rsidR="00A1348D" w:rsidRPr="00201FA9" w:rsidRDefault="00A1348D" w:rsidP="00A1348D">
      <w:pPr>
        <w:pStyle w:val="Outlinearabic"/>
        <w:ind w:left="1612" w:hanging="446"/>
        <w:rPr>
          <w:sz w:val="22"/>
          <w:szCs w:val="22"/>
        </w:rPr>
      </w:pPr>
      <w:r w:rsidRPr="00201FA9">
        <w:rPr>
          <w:sz w:val="22"/>
          <w:szCs w:val="22"/>
        </w:rPr>
        <w:t>1.</w:t>
      </w:r>
      <w:r w:rsidRPr="00201FA9">
        <w:rPr>
          <w:sz w:val="22"/>
          <w:szCs w:val="22"/>
        </w:rPr>
        <w:tab/>
        <w:t xml:space="preserve">In response to questions raised, or at its sole discretion, the AOC may modify the RFP website posting or any of any document(s) provided therein at any time prior to the date and time fixed for submission of Proposals. Such modification shall be made via a posting of such change(s) to the AOC’s website.  </w:t>
      </w:r>
    </w:p>
    <w:p w:rsidR="00A1348D" w:rsidRPr="00201FA9" w:rsidRDefault="00A1348D" w:rsidP="00A1348D">
      <w:pPr>
        <w:pStyle w:val="Outlinearabic"/>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D</w:t>
      </w:r>
      <w:r w:rsidR="00A1348D" w:rsidRPr="00201FA9">
        <w:rPr>
          <w:rFonts w:ascii="Times New Roman" w:hAnsi="Times New Roman"/>
          <w:sz w:val="22"/>
          <w:szCs w:val="22"/>
        </w:rPr>
        <w:t>.</w:t>
      </w:r>
      <w:r w:rsidR="00A1348D" w:rsidRPr="00201FA9">
        <w:rPr>
          <w:rFonts w:ascii="Times New Roman" w:hAnsi="Times New Roman"/>
          <w:sz w:val="22"/>
          <w:szCs w:val="22"/>
        </w:rPr>
        <w:tab/>
        <w:t>Withdrawal and Resubmission of Proposals</w:t>
      </w:r>
    </w:p>
    <w:p w:rsidR="00A1348D" w:rsidRPr="00201FA9" w:rsidRDefault="00A1348D" w:rsidP="00A1348D">
      <w:pPr>
        <w:keepNext/>
        <w:rPr>
          <w:sz w:val="22"/>
          <w:szCs w:val="22"/>
        </w:rPr>
      </w:pPr>
    </w:p>
    <w:p w:rsidR="00A1348D" w:rsidRPr="00201FA9" w:rsidRDefault="00A1348D" w:rsidP="00A1348D">
      <w:pPr>
        <w:pStyle w:val="Outlinearabic"/>
        <w:ind w:left="1612" w:hanging="446"/>
        <w:rPr>
          <w:sz w:val="22"/>
          <w:szCs w:val="22"/>
        </w:rPr>
      </w:pPr>
      <w:r w:rsidRPr="00201FA9">
        <w:rPr>
          <w:sz w:val="22"/>
          <w:szCs w:val="22"/>
        </w:rPr>
        <w:t>1.</w:t>
      </w:r>
      <w:r w:rsidRPr="00201FA9">
        <w:rPr>
          <w:sz w:val="22"/>
          <w:szCs w:val="22"/>
        </w:rPr>
        <w:tab/>
        <w:t xml:space="preserve">A prospective </w:t>
      </w:r>
      <w:r w:rsidR="0019090D">
        <w:rPr>
          <w:sz w:val="22"/>
          <w:szCs w:val="22"/>
        </w:rPr>
        <w:t>Proposer</w:t>
      </w:r>
      <w:r w:rsidRPr="00201FA9">
        <w:rPr>
          <w:sz w:val="22"/>
          <w:szCs w:val="22"/>
        </w:rPr>
        <w:t xml:space="preserve"> may withdraw its Proposal, but only in its entirety, at any time prior to the deadline for submitting Proposals by notifying the AOC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RFP document.  </w:t>
      </w:r>
    </w:p>
    <w:p w:rsidR="00A1348D" w:rsidRPr="00201FA9" w:rsidRDefault="00A1348D" w:rsidP="00A1348D">
      <w:pPr>
        <w:pStyle w:val="Outlinearabic"/>
        <w:ind w:left="1612" w:hanging="446"/>
        <w:rPr>
          <w:sz w:val="22"/>
          <w:szCs w:val="22"/>
        </w:rPr>
      </w:pPr>
    </w:p>
    <w:p w:rsidR="00A1348D" w:rsidRPr="00201FA9" w:rsidRDefault="00A1348D" w:rsidP="00A1348D">
      <w:pPr>
        <w:pStyle w:val="Outlinearabic"/>
        <w:ind w:left="1612" w:hanging="446"/>
        <w:rPr>
          <w:sz w:val="22"/>
          <w:szCs w:val="22"/>
        </w:rPr>
      </w:pPr>
      <w:r w:rsidRPr="00201FA9">
        <w:rPr>
          <w:sz w:val="22"/>
          <w:szCs w:val="22"/>
        </w:rPr>
        <w:t>2.</w:t>
      </w:r>
      <w:r w:rsidRPr="00201FA9">
        <w:rPr>
          <w:sz w:val="22"/>
          <w:szCs w:val="22"/>
        </w:rPr>
        <w:tab/>
        <w:t xml:space="preserve">A prospective </w:t>
      </w:r>
      <w:r w:rsidR="0019090D">
        <w:rPr>
          <w:sz w:val="22"/>
          <w:szCs w:val="22"/>
        </w:rPr>
        <w:t>Proposer</w:t>
      </w:r>
      <w:r w:rsidRPr="00201FA9">
        <w:rPr>
          <w:sz w:val="22"/>
          <w:szCs w:val="22"/>
        </w:rPr>
        <w:t xml:space="preserve"> who has withdrawn a Proposal may thereafter submit a new Proposal, provided that it is received at the AOC no later than the Proposal due date and time specified in the RFP.  </w:t>
      </w:r>
    </w:p>
    <w:p w:rsidR="00A1348D" w:rsidRPr="00201FA9" w:rsidRDefault="00A1348D" w:rsidP="00A1348D">
      <w:pPr>
        <w:pStyle w:val="Outlinearabic"/>
        <w:ind w:left="1612" w:hanging="446"/>
        <w:rPr>
          <w:sz w:val="22"/>
          <w:szCs w:val="22"/>
        </w:rPr>
      </w:pPr>
    </w:p>
    <w:p w:rsidR="00A1348D" w:rsidRPr="00201FA9" w:rsidRDefault="00A1348D" w:rsidP="00A1348D">
      <w:pPr>
        <w:pStyle w:val="Outlinearabic"/>
        <w:ind w:left="1612" w:hanging="446"/>
        <w:rPr>
          <w:sz w:val="22"/>
          <w:szCs w:val="22"/>
        </w:rPr>
      </w:pPr>
      <w:r w:rsidRPr="00201FA9">
        <w:rPr>
          <w:sz w:val="22"/>
          <w:szCs w:val="22"/>
        </w:rPr>
        <w:t>3.</w:t>
      </w:r>
      <w:r w:rsidRPr="00201FA9">
        <w:rPr>
          <w:sz w:val="22"/>
          <w:szCs w:val="22"/>
        </w:rPr>
        <w:tab/>
        <w:t xml:space="preserve">Withdrawals made in any other manner, regardless of whether oral or written, will not be considered, and, if received, will not be accepted as valid.  </w:t>
      </w:r>
    </w:p>
    <w:p w:rsidR="00A1348D" w:rsidRPr="00201FA9" w:rsidRDefault="00A1348D" w:rsidP="00A1348D">
      <w:pPr>
        <w:pStyle w:val="Outlinearabic"/>
        <w:ind w:left="1612" w:hanging="446"/>
        <w:rPr>
          <w:sz w:val="22"/>
          <w:szCs w:val="22"/>
        </w:rPr>
      </w:pPr>
    </w:p>
    <w:p w:rsidR="00A1348D" w:rsidRPr="00201FA9" w:rsidRDefault="00A1348D" w:rsidP="00A1348D">
      <w:pPr>
        <w:pStyle w:val="Outlinearabic"/>
        <w:ind w:left="1612" w:hanging="446"/>
        <w:rPr>
          <w:sz w:val="22"/>
          <w:szCs w:val="22"/>
        </w:rPr>
      </w:pPr>
      <w:r w:rsidRPr="00201FA9">
        <w:rPr>
          <w:sz w:val="22"/>
          <w:szCs w:val="22"/>
        </w:rPr>
        <w:t>4.</w:t>
      </w:r>
      <w:r w:rsidRPr="00201FA9">
        <w:rPr>
          <w:sz w:val="22"/>
          <w:szCs w:val="22"/>
        </w:rPr>
        <w:tab/>
        <w:t>Proposals cannot be withdrawn after the Proposal due date and time specified in the RFP.</w:t>
      </w:r>
    </w:p>
    <w:p w:rsidR="00A1348D" w:rsidRPr="00201FA9" w:rsidRDefault="00A1348D" w:rsidP="00A1348D">
      <w:pPr>
        <w:pStyle w:val="Outlinearabic"/>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E</w:t>
      </w:r>
      <w:r w:rsidR="00A1348D" w:rsidRPr="00201FA9">
        <w:rPr>
          <w:rFonts w:ascii="Times New Roman" w:hAnsi="Times New Roman"/>
          <w:sz w:val="22"/>
          <w:szCs w:val="22"/>
        </w:rPr>
        <w:t>.</w:t>
      </w:r>
      <w:r w:rsidR="00A1348D" w:rsidRPr="00201FA9">
        <w:rPr>
          <w:rFonts w:ascii="Times New Roman" w:hAnsi="Times New Roman"/>
          <w:sz w:val="22"/>
          <w:szCs w:val="22"/>
        </w:rPr>
        <w:tab/>
        <w:t>Evaluation Process</w:t>
      </w:r>
    </w:p>
    <w:p w:rsidR="00A1348D" w:rsidRPr="00201FA9" w:rsidRDefault="00A1348D" w:rsidP="00A1348D">
      <w:pPr>
        <w:pStyle w:val="Outlinearabic"/>
        <w:keepNext/>
        <w:ind w:left="0" w:firstLine="0"/>
        <w:rPr>
          <w:sz w:val="22"/>
          <w:szCs w:val="22"/>
        </w:rPr>
      </w:pPr>
    </w:p>
    <w:p w:rsidR="00A1348D" w:rsidRPr="00201FA9" w:rsidRDefault="00A1348D" w:rsidP="00A1348D">
      <w:pPr>
        <w:pStyle w:val="Outlinearabic"/>
        <w:rPr>
          <w:sz w:val="22"/>
          <w:szCs w:val="22"/>
        </w:rPr>
      </w:pPr>
      <w:r w:rsidRPr="00201FA9">
        <w:rPr>
          <w:sz w:val="22"/>
          <w:szCs w:val="22"/>
        </w:rPr>
        <w:t>1.</w:t>
      </w:r>
      <w:r w:rsidRPr="00201FA9">
        <w:rPr>
          <w:sz w:val="22"/>
          <w:szCs w:val="22"/>
        </w:rPr>
        <w:tab/>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rsidR="00A1348D" w:rsidRPr="00201FA9" w:rsidRDefault="00A1348D" w:rsidP="00A1348D">
      <w:pPr>
        <w:ind w:left="1620" w:hanging="450"/>
        <w:rPr>
          <w:sz w:val="22"/>
          <w:szCs w:val="22"/>
        </w:rPr>
      </w:pPr>
    </w:p>
    <w:p w:rsidR="00A1348D" w:rsidRPr="00201FA9" w:rsidRDefault="00A1348D" w:rsidP="00A1348D">
      <w:pPr>
        <w:pStyle w:val="Outlinearabic"/>
        <w:rPr>
          <w:sz w:val="22"/>
          <w:szCs w:val="22"/>
        </w:rPr>
      </w:pPr>
      <w:r w:rsidRPr="00201FA9">
        <w:rPr>
          <w:sz w:val="22"/>
          <w:szCs w:val="22"/>
        </w:rPr>
        <w:t>2.</w:t>
      </w:r>
      <w:r w:rsidRPr="00201FA9">
        <w:rPr>
          <w:sz w:val="22"/>
          <w:szCs w:val="22"/>
        </w:rPr>
        <w:tab/>
        <w:t xml:space="preserve">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 waived.  </w:t>
      </w:r>
    </w:p>
    <w:p w:rsidR="00A1348D" w:rsidRPr="00201FA9" w:rsidRDefault="00A1348D" w:rsidP="00A1348D">
      <w:pPr>
        <w:pStyle w:val="Outlinearabic"/>
        <w:rPr>
          <w:sz w:val="22"/>
          <w:szCs w:val="22"/>
        </w:rPr>
      </w:pPr>
    </w:p>
    <w:p w:rsidR="00A1348D" w:rsidRPr="00201FA9" w:rsidRDefault="00A1348D" w:rsidP="00A1348D">
      <w:pPr>
        <w:pStyle w:val="Outlinearabic"/>
        <w:rPr>
          <w:sz w:val="22"/>
          <w:szCs w:val="22"/>
        </w:rPr>
      </w:pPr>
      <w:r w:rsidRPr="00201FA9">
        <w:rPr>
          <w:sz w:val="22"/>
          <w:szCs w:val="22"/>
        </w:rPr>
        <w:lastRenderedPageBreak/>
        <w:t>3.</w:t>
      </w:r>
      <w:r w:rsidRPr="00201FA9">
        <w:rPr>
          <w:sz w:val="22"/>
          <w:szCs w:val="22"/>
        </w:rPr>
        <w:tab/>
        <w:t xml:space="preserve">The AOC, at its sole discretion shall have the right to waive immaterial deviations of Proposals with regards to the materials submitted as well as other immaterial deviations from the requirements of the RFP. </w:t>
      </w:r>
    </w:p>
    <w:p w:rsidR="00A1348D" w:rsidRPr="00201FA9" w:rsidRDefault="00A1348D" w:rsidP="00A1348D">
      <w:pPr>
        <w:pStyle w:val="Outlinearabic"/>
        <w:rPr>
          <w:sz w:val="22"/>
          <w:szCs w:val="22"/>
        </w:rPr>
      </w:pPr>
    </w:p>
    <w:p w:rsidR="00A1348D" w:rsidRPr="00201FA9" w:rsidRDefault="00A1348D" w:rsidP="00D638E1">
      <w:pPr>
        <w:pStyle w:val="Outlinearabic"/>
        <w:numPr>
          <w:ilvl w:val="0"/>
          <w:numId w:val="12"/>
        </w:numPr>
        <w:rPr>
          <w:sz w:val="22"/>
          <w:szCs w:val="22"/>
        </w:rPr>
      </w:pPr>
      <w:r w:rsidRPr="00201FA9">
        <w:rPr>
          <w:sz w:val="22"/>
          <w:szCs w:val="22"/>
        </w:rPr>
        <w:t xml:space="preserve">The AOC’s waiver of an immaterial deviation for one prospective </w:t>
      </w:r>
      <w:r w:rsidR="00350149">
        <w:rPr>
          <w:sz w:val="22"/>
          <w:szCs w:val="22"/>
        </w:rPr>
        <w:t>p</w:t>
      </w:r>
      <w:r w:rsidR="0019090D">
        <w:rPr>
          <w:sz w:val="22"/>
          <w:szCs w:val="22"/>
        </w:rPr>
        <w:t>roposer</w:t>
      </w:r>
      <w:r w:rsidRPr="00201FA9">
        <w:rPr>
          <w:sz w:val="22"/>
          <w:szCs w:val="22"/>
        </w:rPr>
        <w:t xml:space="preserve"> shall in no way act to excuse that prospective </w:t>
      </w:r>
      <w:r w:rsidR="00350149">
        <w:rPr>
          <w:sz w:val="22"/>
          <w:szCs w:val="22"/>
        </w:rPr>
        <w:t>p</w:t>
      </w:r>
      <w:r w:rsidR="0019090D">
        <w:rPr>
          <w:sz w:val="22"/>
          <w:szCs w:val="22"/>
        </w:rPr>
        <w:t>roposer</w:t>
      </w:r>
      <w:r w:rsidRPr="00201FA9">
        <w:rPr>
          <w:sz w:val="22"/>
          <w:szCs w:val="22"/>
        </w:rPr>
        <w:t xml:space="preserve"> from material compliance with any other RFP requirement. The AOC’s waiver of an immaterial deviation for one prospective </w:t>
      </w:r>
      <w:r w:rsidR="00350149">
        <w:rPr>
          <w:sz w:val="22"/>
          <w:szCs w:val="22"/>
        </w:rPr>
        <w:t>p</w:t>
      </w:r>
      <w:r w:rsidR="0019090D">
        <w:rPr>
          <w:sz w:val="22"/>
          <w:szCs w:val="22"/>
        </w:rPr>
        <w:t>roposer</w:t>
      </w:r>
      <w:r w:rsidRPr="00201FA9">
        <w:rPr>
          <w:sz w:val="22"/>
          <w:szCs w:val="22"/>
        </w:rPr>
        <w:t xml:space="preserve"> shall in no way act to excuse other prospective </w:t>
      </w:r>
      <w:r w:rsidR="00350149">
        <w:rPr>
          <w:sz w:val="22"/>
          <w:szCs w:val="22"/>
        </w:rPr>
        <w:t>p</w:t>
      </w:r>
      <w:r w:rsidR="0019090D">
        <w:rPr>
          <w:sz w:val="22"/>
          <w:szCs w:val="22"/>
        </w:rPr>
        <w:t>roposer</w:t>
      </w:r>
      <w:r w:rsidRPr="00201FA9">
        <w:rPr>
          <w:sz w:val="22"/>
          <w:szCs w:val="22"/>
        </w:rPr>
        <w:t xml:space="preserve">(s) from material compliance with that same requirement. </w:t>
      </w:r>
    </w:p>
    <w:p w:rsidR="00A1348D" w:rsidRPr="00201FA9" w:rsidRDefault="00A1348D" w:rsidP="00A1348D">
      <w:pPr>
        <w:pStyle w:val="Outlinearabic"/>
        <w:ind w:left="1530" w:firstLine="0"/>
        <w:rPr>
          <w:sz w:val="22"/>
          <w:szCs w:val="22"/>
        </w:rPr>
      </w:pPr>
    </w:p>
    <w:p w:rsidR="00A1348D" w:rsidRPr="00201FA9" w:rsidRDefault="00A1348D" w:rsidP="00A1348D">
      <w:pPr>
        <w:pStyle w:val="Outlinearabic"/>
        <w:rPr>
          <w:sz w:val="22"/>
          <w:szCs w:val="22"/>
        </w:rPr>
      </w:pPr>
      <w:r w:rsidRPr="00201FA9">
        <w:rPr>
          <w:sz w:val="22"/>
          <w:szCs w:val="22"/>
        </w:rPr>
        <w:t>5.</w:t>
      </w:r>
      <w:r w:rsidRPr="00201FA9">
        <w:rPr>
          <w:sz w:val="22"/>
          <w:szCs w:val="22"/>
        </w:rPr>
        <w:tab/>
        <w:t>Proposals that make false or misleading statements or contain false or misleading information may be rejected, if, in the AOC’s sole opinion, the AOC concludes that said statements and/or information were intended to mislead the AOC.</w:t>
      </w:r>
    </w:p>
    <w:p w:rsidR="00A1348D" w:rsidRPr="00201FA9" w:rsidRDefault="00A1348D" w:rsidP="00A1348D">
      <w:pPr>
        <w:ind w:left="1620" w:hanging="450"/>
        <w:rPr>
          <w:sz w:val="22"/>
          <w:szCs w:val="22"/>
        </w:rPr>
      </w:pPr>
    </w:p>
    <w:p w:rsidR="00A1348D" w:rsidRPr="00201FA9" w:rsidRDefault="00A1348D" w:rsidP="00A1348D">
      <w:pPr>
        <w:pStyle w:val="Outlinearabic"/>
        <w:rPr>
          <w:sz w:val="22"/>
          <w:szCs w:val="22"/>
        </w:rPr>
      </w:pPr>
      <w:r w:rsidRPr="00201FA9">
        <w:rPr>
          <w:sz w:val="22"/>
          <w:szCs w:val="22"/>
        </w:rPr>
        <w:t>6.</w:t>
      </w:r>
      <w:r w:rsidRPr="00201FA9">
        <w:rPr>
          <w:sz w:val="22"/>
          <w:szCs w:val="22"/>
        </w:rPr>
        <w:tab/>
        <w:t xml:space="preserve">During the evaluation of the Proposal’s, the AOC has the right to require a prospective </w:t>
      </w:r>
      <w:r w:rsidR="00350149">
        <w:rPr>
          <w:sz w:val="22"/>
          <w:szCs w:val="22"/>
        </w:rPr>
        <w:t>p</w:t>
      </w:r>
      <w:r w:rsidR="0019090D">
        <w:rPr>
          <w:sz w:val="22"/>
          <w:szCs w:val="22"/>
        </w:rPr>
        <w:t>roposer</w:t>
      </w:r>
      <w:r w:rsidRPr="00201FA9">
        <w:rPr>
          <w:sz w:val="22"/>
          <w:szCs w:val="22"/>
        </w:rPr>
        <w:t xml:space="preserve">'s representatives to answer questions with regard to the Proposal submitted.  Failure of a prospective </w:t>
      </w:r>
      <w:r w:rsidR="00350149">
        <w:rPr>
          <w:sz w:val="22"/>
          <w:szCs w:val="22"/>
        </w:rPr>
        <w:t>p</w:t>
      </w:r>
      <w:r w:rsidR="0019090D">
        <w:rPr>
          <w:sz w:val="22"/>
          <w:szCs w:val="22"/>
        </w:rPr>
        <w:t>roposer</w:t>
      </w:r>
      <w:r w:rsidRPr="00201FA9">
        <w:rPr>
          <w:sz w:val="22"/>
          <w:szCs w:val="22"/>
        </w:rPr>
        <w:t xml:space="preserve"> to demonstrate that the claims made in its Proposal are in fact true may be sufficient cause for deeming a Proposal to be materially in non-compliance with the requirements of the RFP.</w:t>
      </w:r>
    </w:p>
    <w:p w:rsidR="00A1348D" w:rsidRPr="00201FA9" w:rsidRDefault="00A1348D" w:rsidP="00A1348D">
      <w:pPr>
        <w:ind w:left="1620" w:hanging="450"/>
        <w:rPr>
          <w:sz w:val="22"/>
          <w:szCs w:val="22"/>
          <w:u w:val="single"/>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F</w:t>
      </w:r>
      <w:r w:rsidR="00A1348D" w:rsidRPr="00201FA9">
        <w:rPr>
          <w:rFonts w:ascii="Times New Roman" w:hAnsi="Times New Roman"/>
          <w:sz w:val="22"/>
          <w:szCs w:val="22"/>
        </w:rPr>
        <w:t>.</w:t>
      </w:r>
      <w:r w:rsidR="00A1348D" w:rsidRPr="00201FA9">
        <w:rPr>
          <w:rFonts w:ascii="Times New Roman" w:hAnsi="Times New Roman"/>
          <w:sz w:val="22"/>
          <w:szCs w:val="22"/>
        </w:rPr>
        <w:tab/>
        <w:t>Proposals: Rejection, Negotiation, Selection Rights</w:t>
      </w:r>
    </w:p>
    <w:p w:rsidR="00A1348D" w:rsidRPr="00201FA9" w:rsidRDefault="00A1348D" w:rsidP="00A1348D">
      <w:pPr>
        <w:keepNext/>
        <w:rPr>
          <w:sz w:val="22"/>
          <w:szCs w:val="22"/>
        </w:rPr>
      </w:pPr>
    </w:p>
    <w:p w:rsidR="00A1348D" w:rsidRPr="00201FA9" w:rsidRDefault="00A1348D" w:rsidP="00A1348D">
      <w:pPr>
        <w:pStyle w:val="Outlinearabic"/>
        <w:rPr>
          <w:sz w:val="22"/>
          <w:szCs w:val="22"/>
        </w:rPr>
      </w:pPr>
      <w:r w:rsidRPr="00201FA9">
        <w:rPr>
          <w:sz w:val="22"/>
          <w:szCs w:val="22"/>
        </w:rPr>
        <w:t>1.</w:t>
      </w:r>
      <w:r w:rsidRPr="00201FA9">
        <w:rPr>
          <w:sz w:val="22"/>
          <w:szCs w:val="22"/>
        </w:rPr>
        <w:tab/>
        <w:t>In accordance with the provisions of the RFP, the AOC may reject any or all Proposals.</w:t>
      </w:r>
    </w:p>
    <w:p w:rsidR="00A1348D" w:rsidRPr="00201FA9" w:rsidRDefault="00A1348D" w:rsidP="00A1348D">
      <w:pPr>
        <w:pStyle w:val="Outlinearabic"/>
        <w:rPr>
          <w:sz w:val="22"/>
          <w:szCs w:val="22"/>
        </w:rPr>
      </w:pPr>
    </w:p>
    <w:p w:rsidR="00A1348D" w:rsidRPr="00201FA9" w:rsidRDefault="00A1348D" w:rsidP="00A1348D">
      <w:pPr>
        <w:pStyle w:val="Outlinearabic"/>
        <w:rPr>
          <w:sz w:val="22"/>
          <w:szCs w:val="22"/>
        </w:rPr>
      </w:pPr>
      <w:r w:rsidRPr="00201FA9">
        <w:rPr>
          <w:sz w:val="22"/>
          <w:szCs w:val="22"/>
        </w:rPr>
        <w:t>2.</w:t>
      </w:r>
      <w:r w:rsidRPr="00201FA9">
        <w:rPr>
          <w:sz w:val="22"/>
          <w:szCs w:val="22"/>
        </w:rPr>
        <w:tab/>
        <w:t xml:space="preserve">The AOC reserves the right to negotiate the content of the Proposal proposed with individual prospective </w:t>
      </w:r>
      <w:r w:rsidR="00350149">
        <w:rPr>
          <w:sz w:val="22"/>
          <w:szCs w:val="22"/>
        </w:rPr>
        <w:t>p</w:t>
      </w:r>
      <w:r w:rsidR="0019090D">
        <w:rPr>
          <w:sz w:val="22"/>
          <w:szCs w:val="22"/>
        </w:rPr>
        <w:t>roposer</w:t>
      </w:r>
      <w:r w:rsidRPr="00201FA9">
        <w:rPr>
          <w:sz w:val="22"/>
          <w:szCs w:val="22"/>
        </w:rPr>
        <w:t xml:space="preserve">s if it is deemed in the AOC’s best interest.  </w:t>
      </w:r>
    </w:p>
    <w:p w:rsidR="00A1348D" w:rsidRPr="00201FA9" w:rsidRDefault="00A1348D" w:rsidP="00A1348D">
      <w:pPr>
        <w:pStyle w:val="Outlinearabic"/>
        <w:rPr>
          <w:sz w:val="22"/>
          <w:szCs w:val="22"/>
        </w:rPr>
      </w:pPr>
    </w:p>
    <w:p w:rsidR="00A1348D" w:rsidRPr="00201FA9" w:rsidRDefault="00A1348D" w:rsidP="00A1348D">
      <w:pPr>
        <w:pStyle w:val="Outlinearabic"/>
        <w:rPr>
          <w:sz w:val="22"/>
          <w:szCs w:val="22"/>
        </w:rPr>
      </w:pPr>
      <w:r w:rsidRPr="00201FA9">
        <w:rPr>
          <w:sz w:val="22"/>
          <w:szCs w:val="22"/>
        </w:rPr>
        <w:t>3.</w:t>
      </w:r>
      <w:r w:rsidRPr="00201FA9">
        <w:rPr>
          <w:sz w:val="22"/>
          <w:szCs w:val="22"/>
        </w:rPr>
        <w:tab/>
        <w:t>The AOC reserves the right to make no selection if Proposals are deemed to be outside the fiscal constraints of, or against the best interest of, the State of California.</w:t>
      </w:r>
    </w:p>
    <w:p w:rsidR="00A1348D" w:rsidRPr="00201FA9" w:rsidRDefault="00A1348D" w:rsidP="00A1348D">
      <w:pPr>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G</w:t>
      </w:r>
      <w:r w:rsidR="00A1348D" w:rsidRPr="00201FA9">
        <w:rPr>
          <w:rFonts w:ascii="Times New Roman" w:hAnsi="Times New Roman"/>
          <w:sz w:val="22"/>
          <w:szCs w:val="22"/>
        </w:rPr>
        <w:t>.</w:t>
      </w:r>
      <w:r w:rsidR="00A1348D" w:rsidRPr="00201FA9">
        <w:rPr>
          <w:rFonts w:ascii="Times New Roman" w:hAnsi="Times New Roman"/>
          <w:sz w:val="22"/>
          <w:szCs w:val="22"/>
        </w:rPr>
        <w:tab/>
        <w:t>Award of Contract</w:t>
      </w:r>
    </w:p>
    <w:p w:rsidR="00A1348D" w:rsidRPr="00201FA9" w:rsidRDefault="00A1348D" w:rsidP="00A1348D">
      <w:pPr>
        <w:keepNext/>
        <w:rPr>
          <w:sz w:val="22"/>
          <w:szCs w:val="22"/>
        </w:rPr>
      </w:pPr>
    </w:p>
    <w:p w:rsidR="00A1348D" w:rsidRPr="00201FA9" w:rsidRDefault="00A1348D" w:rsidP="00D638E1">
      <w:pPr>
        <w:pStyle w:val="Outlinearabic"/>
        <w:numPr>
          <w:ilvl w:val="0"/>
          <w:numId w:val="9"/>
        </w:numPr>
        <w:tabs>
          <w:tab w:val="left" w:pos="1530"/>
        </w:tabs>
        <w:rPr>
          <w:sz w:val="22"/>
          <w:szCs w:val="22"/>
        </w:rPr>
      </w:pPr>
      <w:r w:rsidRPr="00201FA9">
        <w:rPr>
          <w:sz w:val="22"/>
          <w:szCs w:val="22"/>
        </w:rPr>
        <w:t>Award of contract, if made, will be in accordance with the provisions of the RFP except to the degree that any immaterial deviation(s) have been waived by the AOC.</w:t>
      </w:r>
    </w:p>
    <w:p w:rsidR="00A1348D" w:rsidRPr="00201FA9" w:rsidRDefault="00A1348D" w:rsidP="00A1348D">
      <w:pPr>
        <w:pStyle w:val="Outlinearabic"/>
        <w:ind w:left="1170" w:firstLine="0"/>
        <w:rPr>
          <w:sz w:val="22"/>
          <w:szCs w:val="22"/>
        </w:rPr>
      </w:pPr>
    </w:p>
    <w:p w:rsidR="00A1348D" w:rsidRPr="00201FA9" w:rsidRDefault="00A1348D" w:rsidP="00D638E1">
      <w:pPr>
        <w:pStyle w:val="Outlinearabic"/>
        <w:numPr>
          <w:ilvl w:val="0"/>
          <w:numId w:val="9"/>
        </w:numPr>
        <w:tabs>
          <w:tab w:val="left" w:pos="1530"/>
        </w:tabs>
        <w:rPr>
          <w:sz w:val="22"/>
          <w:szCs w:val="22"/>
        </w:rPr>
      </w:pPr>
      <w:r w:rsidRPr="00201FA9">
        <w:rPr>
          <w:sz w:val="22"/>
          <w:szCs w:val="22"/>
        </w:rPr>
        <w:t xml:space="preserve"> The actual execution of contracts is subject to availability of the funds necessary to pay for the good and services by the State of California through its budgeting and appropriations methods. The AOC makes no guarantee of funding through its solicitation for goods and/or services via an RFP.  </w:t>
      </w:r>
    </w:p>
    <w:p w:rsidR="00A1348D" w:rsidRPr="00201FA9" w:rsidRDefault="00A1348D" w:rsidP="00A1348D">
      <w:pPr>
        <w:rPr>
          <w:sz w:val="22"/>
          <w:szCs w:val="22"/>
          <w:u w:val="single"/>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H</w:t>
      </w:r>
      <w:r w:rsidR="00A1348D" w:rsidRPr="00201FA9">
        <w:rPr>
          <w:rFonts w:ascii="Times New Roman" w:hAnsi="Times New Roman"/>
          <w:sz w:val="22"/>
          <w:szCs w:val="22"/>
        </w:rPr>
        <w:t>.</w:t>
      </w:r>
      <w:r w:rsidR="00A1348D" w:rsidRPr="00201FA9">
        <w:rPr>
          <w:rFonts w:ascii="Times New Roman" w:hAnsi="Times New Roman"/>
          <w:sz w:val="22"/>
          <w:szCs w:val="22"/>
        </w:rPr>
        <w:tab/>
        <w:t>Execution of contracts</w:t>
      </w:r>
    </w:p>
    <w:p w:rsidR="00A1348D" w:rsidRPr="00201FA9" w:rsidRDefault="00A1348D" w:rsidP="00A1348D">
      <w:pPr>
        <w:keepNext/>
        <w:rPr>
          <w:sz w:val="22"/>
          <w:szCs w:val="22"/>
        </w:rPr>
      </w:pPr>
    </w:p>
    <w:p w:rsidR="00A1348D" w:rsidRPr="00201FA9" w:rsidRDefault="00A1348D" w:rsidP="00A1348D">
      <w:pPr>
        <w:pStyle w:val="Outlinearabic"/>
        <w:rPr>
          <w:sz w:val="22"/>
          <w:szCs w:val="22"/>
        </w:rPr>
      </w:pPr>
      <w:r w:rsidRPr="00201FA9">
        <w:rPr>
          <w:sz w:val="22"/>
          <w:szCs w:val="22"/>
        </w:rPr>
        <w:t>1.</w:t>
      </w:r>
      <w:r w:rsidRPr="00201FA9">
        <w:rPr>
          <w:sz w:val="22"/>
          <w:szCs w:val="22"/>
        </w:rPr>
        <w:tab/>
        <w:t xml:space="preserve">The AOC will make a reasonable effort to execute a contract for the goods and/or services solicited in the RFP within the time specified in the RFP, or, if no time has been specified in the RFP, thirty (30) calendar days following the date of publication of award. Exceptions to the contract documents posted with the RFP that are raised by a prospective </w:t>
      </w:r>
      <w:r w:rsidR="00350149">
        <w:rPr>
          <w:sz w:val="22"/>
          <w:szCs w:val="22"/>
        </w:rPr>
        <w:t>p</w:t>
      </w:r>
      <w:r w:rsidR="0019090D">
        <w:rPr>
          <w:sz w:val="22"/>
          <w:szCs w:val="22"/>
        </w:rPr>
        <w:t>roposer</w:t>
      </w:r>
      <w:r w:rsidRPr="00201FA9">
        <w:rPr>
          <w:sz w:val="22"/>
          <w:szCs w:val="22"/>
        </w:rPr>
        <w:t xml:space="preserve">   may delay the execution of contracts. If the negotiation of exceptions raised results in a delay of the planned time of execution past the time period allowed for as specified above (unless otherwise extended in writing by the </w:t>
      </w:r>
      <w:r w:rsidRPr="00201FA9">
        <w:rPr>
          <w:sz w:val="22"/>
          <w:szCs w:val="22"/>
        </w:rPr>
        <w:lastRenderedPageBreak/>
        <w:t xml:space="preserve">AOC), the AOC, at its sole discretion, shall have the right disqualify the award made. </w:t>
      </w:r>
    </w:p>
    <w:p w:rsidR="00A1348D" w:rsidRPr="00201FA9" w:rsidRDefault="00A1348D" w:rsidP="00A1348D">
      <w:pPr>
        <w:rPr>
          <w:sz w:val="22"/>
          <w:szCs w:val="22"/>
        </w:rPr>
      </w:pPr>
    </w:p>
    <w:p w:rsidR="00A1348D" w:rsidRPr="00201FA9" w:rsidRDefault="00A1348D" w:rsidP="00A1348D">
      <w:pPr>
        <w:pStyle w:val="Outlinearabic"/>
        <w:rPr>
          <w:sz w:val="22"/>
          <w:szCs w:val="22"/>
        </w:rPr>
      </w:pPr>
      <w:r w:rsidRPr="00201FA9">
        <w:rPr>
          <w:sz w:val="22"/>
          <w:szCs w:val="22"/>
        </w:rPr>
        <w:t>2.</w:t>
      </w:r>
      <w:r w:rsidRPr="00201FA9">
        <w:rPr>
          <w:sz w:val="22"/>
          <w:szCs w:val="22"/>
        </w:rPr>
        <w:tab/>
        <w:t xml:space="preserve">By submitting a Proposal, a prospective </w:t>
      </w:r>
      <w:r w:rsidR="00350149">
        <w:rPr>
          <w:sz w:val="22"/>
          <w:szCs w:val="22"/>
        </w:rPr>
        <w:t>p</w:t>
      </w:r>
      <w:r w:rsidR="0019090D">
        <w:rPr>
          <w:sz w:val="22"/>
          <w:szCs w:val="22"/>
        </w:rPr>
        <w:t>roposer</w:t>
      </w:r>
      <w:r w:rsidRPr="00201FA9">
        <w:rPr>
          <w:sz w:val="22"/>
          <w:szCs w:val="22"/>
        </w:rPr>
        <w:t xml:space="preserve"> consents to the use of the form of contract posted with the RFP rather than its own contract form.  Questions about and major exceptions to the contract form should be submitted as questions in accordance with the provisions for the raising and answering of questions as given in the RFP, and not following notification of an award. The AOC will make reasonable attempts to answer such questions, however, the contract will not be negotiated until after the award is made, and prospective vendors shall not construe the AOC’s responses to questions as the AOC’s final position on a question raised, nor rely on the AOC’s answers as a guarantee of a later successful negotiation of terms. </w:t>
      </w:r>
    </w:p>
    <w:p w:rsidR="00A1348D" w:rsidRPr="00201FA9" w:rsidRDefault="00A1348D" w:rsidP="00A1348D">
      <w:pPr>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I</w:t>
      </w:r>
      <w:r w:rsidR="00A1348D" w:rsidRPr="00201FA9">
        <w:rPr>
          <w:rFonts w:ascii="Times New Roman" w:hAnsi="Times New Roman"/>
          <w:sz w:val="22"/>
          <w:szCs w:val="22"/>
        </w:rPr>
        <w:t>.</w:t>
      </w:r>
      <w:r w:rsidR="00A1348D" w:rsidRPr="00201FA9">
        <w:rPr>
          <w:rFonts w:ascii="Times New Roman" w:hAnsi="Times New Roman"/>
          <w:sz w:val="22"/>
          <w:szCs w:val="22"/>
        </w:rPr>
        <w:tab/>
        <w:t>Protest procedure</w:t>
      </w:r>
    </w:p>
    <w:p w:rsidR="00A1348D" w:rsidRPr="00201FA9" w:rsidRDefault="00A1348D" w:rsidP="00A1348D">
      <w:pPr>
        <w:pStyle w:val="Outlinearabic"/>
        <w:rPr>
          <w:sz w:val="22"/>
          <w:szCs w:val="22"/>
        </w:rPr>
      </w:pPr>
    </w:p>
    <w:p w:rsidR="00A1348D" w:rsidRPr="00201FA9" w:rsidRDefault="00A1348D" w:rsidP="00A1348D">
      <w:pPr>
        <w:pStyle w:val="Outlinearabic"/>
        <w:numPr>
          <w:ilvl w:val="0"/>
          <w:numId w:val="2"/>
        </w:numPr>
        <w:rPr>
          <w:bCs/>
          <w:sz w:val="22"/>
          <w:szCs w:val="22"/>
        </w:rPr>
      </w:pPr>
      <w:r w:rsidRPr="00201FA9">
        <w:rPr>
          <w:bCs/>
          <w:sz w:val="22"/>
          <w:szCs w:val="22"/>
        </w:rPr>
        <w:t xml:space="preserve">All </w:t>
      </w:r>
      <w:r w:rsidRPr="00201FA9">
        <w:rPr>
          <w:sz w:val="22"/>
          <w:szCs w:val="22"/>
        </w:rPr>
        <w:t>protests</w:t>
      </w:r>
      <w:r w:rsidRPr="00201FA9">
        <w:rPr>
          <w:bCs/>
          <w:sz w:val="22"/>
          <w:szCs w:val="22"/>
        </w:rPr>
        <w:t xml:space="preserve"> are subject to, and shall follow, the process provided below.</w:t>
      </w:r>
    </w:p>
    <w:p w:rsidR="00A1348D" w:rsidRPr="00201FA9" w:rsidRDefault="00A1348D" w:rsidP="00A1348D">
      <w:pPr>
        <w:pStyle w:val="Outlinearabic"/>
        <w:ind w:firstLine="0"/>
        <w:rPr>
          <w:bCs/>
          <w:sz w:val="22"/>
          <w:szCs w:val="22"/>
        </w:rPr>
      </w:pPr>
    </w:p>
    <w:p w:rsidR="00A1348D" w:rsidRPr="00201FA9" w:rsidRDefault="00A1348D" w:rsidP="00A1348D">
      <w:pPr>
        <w:pStyle w:val="Outlinearabic"/>
        <w:numPr>
          <w:ilvl w:val="0"/>
          <w:numId w:val="2"/>
        </w:numPr>
        <w:rPr>
          <w:sz w:val="22"/>
          <w:szCs w:val="22"/>
        </w:rPr>
      </w:pPr>
      <w:r w:rsidRPr="00201FA9">
        <w:rPr>
          <w:sz w:val="22"/>
          <w:szCs w:val="22"/>
        </w:rPr>
        <w:t xml:space="preserve">Failure of a prospective </w:t>
      </w:r>
      <w:r w:rsidR="00350149">
        <w:rPr>
          <w:sz w:val="22"/>
          <w:szCs w:val="22"/>
        </w:rPr>
        <w:t>p</w:t>
      </w:r>
      <w:r w:rsidR="0019090D">
        <w:rPr>
          <w:sz w:val="22"/>
          <w:szCs w:val="22"/>
        </w:rPr>
        <w:t>roposer</w:t>
      </w:r>
      <w:r w:rsidRPr="00201FA9">
        <w:rPr>
          <w:sz w:val="22"/>
          <w:szCs w:val="22"/>
        </w:rPr>
        <w:t xml:space="preserve"> to comply with any of the requirements of the protest procedures set forth in this Section K will render a protest inadequate and will result in rejection of the protest by the AOC. Such failure and subsequent rejection shall act to further forfeit the right of the prospective </w:t>
      </w:r>
      <w:r w:rsidR="00350149">
        <w:rPr>
          <w:sz w:val="22"/>
          <w:szCs w:val="22"/>
        </w:rPr>
        <w:t>p</w:t>
      </w:r>
      <w:r w:rsidR="0019090D">
        <w:rPr>
          <w:sz w:val="22"/>
          <w:szCs w:val="22"/>
        </w:rPr>
        <w:t>roposer</w:t>
      </w:r>
      <w:r w:rsidRPr="00201FA9">
        <w:rPr>
          <w:sz w:val="22"/>
          <w:szCs w:val="22"/>
        </w:rPr>
        <w:t xml:space="preserve"> to continue the protest, and is not appealable under this protest procedure.</w:t>
      </w:r>
    </w:p>
    <w:p w:rsidR="00A1348D" w:rsidRPr="00201FA9" w:rsidRDefault="00A1348D" w:rsidP="00A1348D">
      <w:pPr>
        <w:pStyle w:val="Outlinearabic"/>
        <w:ind w:left="1170" w:firstLine="0"/>
        <w:rPr>
          <w:sz w:val="22"/>
          <w:szCs w:val="22"/>
        </w:rPr>
      </w:pPr>
    </w:p>
    <w:p w:rsidR="00A1348D" w:rsidRPr="00201FA9" w:rsidRDefault="00A1348D" w:rsidP="00A1348D">
      <w:pPr>
        <w:pStyle w:val="Outlinearabic"/>
        <w:numPr>
          <w:ilvl w:val="0"/>
          <w:numId w:val="2"/>
        </w:numPr>
        <w:rPr>
          <w:sz w:val="22"/>
          <w:szCs w:val="22"/>
        </w:rPr>
      </w:pPr>
      <w:r w:rsidRPr="00201FA9">
        <w:rPr>
          <w:sz w:val="22"/>
          <w:szCs w:val="22"/>
        </w:rPr>
        <w:t>A protest may only be based upon allegedly restrictive requirement in the RFP or upon alleged improprieties in regard to the AOC’s execution of its responsibilities with regard to receipt and evaluation of the Proposals, or grant of award(s) but only as such responsibilities are specified in the RFP document.</w:t>
      </w:r>
    </w:p>
    <w:p w:rsidR="00A1348D" w:rsidRPr="00201FA9" w:rsidRDefault="00A1348D" w:rsidP="00A1348D">
      <w:pPr>
        <w:pStyle w:val="Outlinearabic"/>
        <w:ind w:firstLine="0"/>
        <w:rPr>
          <w:sz w:val="22"/>
          <w:szCs w:val="22"/>
        </w:rPr>
      </w:pPr>
    </w:p>
    <w:p w:rsidR="00A1348D" w:rsidRPr="00201FA9" w:rsidRDefault="00A1348D" w:rsidP="00D638E1">
      <w:pPr>
        <w:pStyle w:val="Outlinearabic"/>
        <w:numPr>
          <w:ilvl w:val="0"/>
          <w:numId w:val="11"/>
        </w:numPr>
        <w:rPr>
          <w:sz w:val="22"/>
          <w:szCs w:val="22"/>
        </w:rPr>
      </w:pPr>
      <w:r w:rsidRPr="00201FA9">
        <w:rPr>
          <w:sz w:val="22"/>
          <w:szCs w:val="22"/>
        </w:rPr>
        <w:t xml:space="preserve"> Protests Based On Allegedly Restrictive Requirements:</w:t>
      </w:r>
    </w:p>
    <w:p w:rsidR="00A1348D" w:rsidRPr="00201FA9" w:rsidRDefault="00A1348D" w:rsidP="00A1348D">
      <w:pPr>
        <w:pStyle w:val="Outlinearabic"/>
        <w:ind w:left="1890" w:firstLine="0"/>
        <w:rPr>
          <w:sz w:val="22"/>
          <w:szCs w:val="22"/>
        </w:rPr>
      </w:pPr>
    </w:p>
    <w:p w:rsidR="00A1348D" w:rsidRPr="00201FA9" w:rsidRDefault="00A1348D" w:rsidP="00A1348D">
      <w:pPr>
        <w:pStyle w:val="Outlinearabic"/>
        <w:ind w:left="1980" w:firstLine="0"/>
        <w:rPr>
          <w:sz w:val="22"/>
          <w:szCs w:val="22"/>
        </w:rPr>
      </w:pPr>
      <w:r w:rsidRPr="00201FA9">
        <w:rPr>
          <w:sz w:val="22"/>
          <w:szCs w:val="22"/>
        </w:rPr>
        <w:t xml:space="preserve">Protests alleging restrictive requirements in the RFP must be submitted and will be subject exclusively to the provisions of Section B of these Administrative Rules. Any protest alleging restrictive requirements in the RFP raised later than as specified in Section C will not be considered a valid protest, will be rejected by the AOC, and the prospective </w:t>
      </w:r>
      <w:r w:rsidR="00350149">
        <w:rPr>
          <w:sz w:val="22"/>
          <w:szCs w:val="22"/>
        </w:rPr>
        <w:t>p</w:t>
      </w:r>
      <w:r w:rsidR="0019090D">
        <w:rPr>
          <w:sz w:val="22"/>
          <w:szCs w:val="22"/>
        </w:rPr>
        <w:t>roposer</w:t>
      </w:r>
      <w:r w:rsidRPr="00201FA9">
        <w:rPr>
          <w:sz w:val="22"/>
          <w:szCs w:val="22"/>
        </w:rPr>
        <w:t xml:space="preserve"> shall have no further recourse under this procedure, including no further right of appeal.</w:t>
      </w:r>
    </w:p>
    <w:p w:rsidR="00A1348D" w:rsidRPr="00201FA9" w:rsidRDefault="00A1348D" w:rsidP="00A1348D">
      <w:pPr>
        <w:ind w:left="1620"/>
        <w:rPr>
          <w:sz w:val="22"/>
          <w:szCs w:val="22"/>
        </w:rPr>
      </w:pPr>
    </w:p>
    <w:p w:rsidR="00A1348D" w:rsidRPr="00201FA9" w:rsidRDefault="00A1348D" w:rsidP="00D638E1">
      <w:pPr>
        <w:pStyle w:val="Outlinearabic"/>
        <w:numPr>
          <w:ilvl w:val="0"/>
          <w:numId w:val="11"/>
        </w:numPr>
        <w:ind w:left="1980" w:hanging="450"/>
        <w:rPr>
          <w:sz w:val="22"/>
          <w:szCs w:val="22"/>
        </w:rPr>
      </w:pPr>
      <w:r w:rsidRPr="00201FA9">
        <w:rPr>
          <w:sz w:val="22"/>
          <w:szCs w:val="22"/>
        </w:rPr>
        <w:t>Protests Based on Alleged Improprieties in Regard to the AOC’s Execution of its Responsibilities:</w:t>
      </w:r>
      <w:r w:rsidRPr="00201FA9" w:rsidDel="002975F3">
        <w:rPr>
          <w:sz w:val="22"/>
          <w:szCs w:val="22"/>
        </w:rPr>
        <w:t xml:space="preserve"> </w:t>
      </w:r>
    </w:p>
    <w:p w:rsidR="00A1348D" w:rsidRPr="00201FA9" w:rsidRDefault="00A1348D" w:rsidP="00A1348D">
      <w:pPr>
        <w:pStyle w:val="Outlinearabic"/>
        <w:ind w:left="1530" w:firstLine="0"/>
        <w:rPr>
          <w:sz w:val="22"/>
          <w:szCs w:val="22"/>
        </w:rPr>
      </w:pPr>
    </w:p>
    <w:p w:rsidR="00A1348D" w:rsidRPr="00201FA9" w:rsidRDefault="00A1348D" w:rsidP="00A1348D">
      <w:pPr>
        <w:pStyle w:val="Outlinearabic"/>
        <w:ind w:left="1980" w:firstLine="0"/>
        <w:rPr>
          <w:sz w:val="22"/>
          <w:szCs w:val="22"/>
        </w:rPr>
      </w:pPr>
      <w:r w:rsidRPr="00201FA9">
        <w:rPr>
          <w:sz w:val="22"/>
          <w:szCs w:val="22"/>
        </w:rPr>
        <w:t xml:space="preserve">A prospective </w:t>
      </w:r>
      <w:r w:rsidR="00350149">
        <w:rPr>
          <w:sz w:val="22"/>
          <w:szCs w:val="22"/>
        </w:rPr>
        <w:t>p</w:t>
      </w:r>
      <w:r w:rsidR="0019090D">
        <w:rPr>
          <w:sz w:val="22"/>
          <w:szCs w:val="22"/>
        </w:rPr>
        <w:t>roposer</w:t>
      </w:r>
      <w:r w:rsidRPr="00201FA9">
        <w:rPr>
          <w:sz w:val="22"/>
          <w:szCs w:val="22"/>
        </w:rPr>
        <w:t xml:space="preserve"> who has actually submitted a Proposal may protest the AOC’s rejection of its RFP for failure to comply with the requirements of the RFP, or upon the basis of an allegation of improprieties with regard to the AOC’s responsibility to fairly and impartially evaluate the RFPs and make awards, but only insofar as such responsibilities are specified in the RFP document. </w:t>
      </w:r>
      <w:r w:rsidRPr="00201FA9">
        <w:rPr>
          <w:b/>
          <w:bCs/>
          <w:sz w:val="22"/>
          <w:szCs w:val="22"/>
        </w:rPr>
        <w:t xml:space="preserve"> </w:t>
      </w:r>
      <w:r w:rsidRPr="00201FA9">
        <w:rPr>
          <w:sz w:val="22"/>
          <w:szCs w:val="22"/>
        </w:rPr>
        <w:t xml:space="preserve">In order to be accepted as valid, such protests must meet at least one of the following conditions and must be submitted in writing with the required documentation specified below: </w:t>
      </w:r>
    </w:p>
    <w:p w:rsidR="00A1348D" w:rsidRPr="00201FA9" w:rsidRDefault="00A1348D" w:rsidP="00A1348D">
      <w:pPr>
        <w:pStyle w:val="NormalIndent"/>
        <w:rPr>
          <w:sz w:val="22"/>
          <w:szCs w:val="22"/>
        </w:rPr>
      </w:pPr>
    </w:p>
    <w:p w:rsidR="00A1348D" w:rsidRPr="00201FA9" w:rsidRDefault="00A1348D" w:rsidP="00D638E1">
      <w:pPr>
        <w:pStyle w:val="NormalIndent"/>
        <w:numPr>
          <w:ilvl w:val="0"/>
          <w:numId w:val="10"/>
        </w:numPr>
        <w:tabs>
          <w:tab w:val="left" w:pos="3240"/>
        </w:tabs>
        <w:spacing w:after="120"/>
        <w:ind w:left="3240" w:hanging="540"/>
        <w:rPr>
          <w:sz w:val="22"/>
          <w:szCs w:val="22"/>
        </w:rPr>
      </w:pPr>
      <w:r w:rsidRPr="00201FA9">
        <w:rPr>
          <w:sz w:val="22"/>
          <w:szCs w:val="22"/>
        </w:rPr>
        <w:t xml:space="preserve">If a Proposal is rejected because of an alleged failure to provide the Proposal to the AOC on or before the date and time due, </w:t>
      </w:r>
      <w:r w:rsidRPr="00201FA9">
        <w:rPr>
          <w:sz w:val="22"/>
          <w:szCs w:val="22"/>
        </w:rPr>
        <w:lastRenderedPageBreak/>
        <w:t xml:space="preserve">and/or to the place required, and/or to otherwise properly provide the Proposal with regard to any other requirement necessary to make a correct submission as specified by the RFP, the prospective </w:t>
      </w:r>
      <w:r w:rsidR="00350149">
        <w:rPr>
          <w:sz w:val="22"/>
          <w:szCs w:val="22"/>
        </w:rPr>
        <w:t>p</w:t>
      </w:r>
      <w:r w:rsidR="0019090D">
        <w:rPr>
          <w:sz w:val="22"/>
          <w:szCs w:val="22"/>
        </w:rPr>
        <w:t>roposer</w:t>
      </w:r>
      <w:r w:rsidRPr="00201FA9">
        <w:rPr>
          <w:sz w:val="22"/>
          <w:szCs w:val="22"/>
        </w:rPr>
        <w:t xml:space="preserve"> may file a protest. Said protest must provide verifiable documentation that it has submitted a Proposal in compliance with all the RFP’s directives regarding timeliness, place of delivery and/or other required aspects necessary to make a submission. Such protests must be filed within (5) full AOC business days following the date of dispatch of the notice of rejection.</w:t>
      </w:r>
    </w:p>
    <w:p w:rsidR="00A1348D" w:rsidRPr="00201FA9" w:rsidRDefault="00350149" w:rsidP="00D638E1">
      <w:pPr>
        <w:pStyle w:val="NormalIndent"/>
        <w:numPr>
          <w:ilvl w:val="0"/>
          <w:numId w:val="10"/>
        </w:numPr>
        <w:spacing w:after="120"/>
        <w:ind w:left="3240" w:hanging="540"/>
        <w:rPr>
          <w:sz w:val="22"/>
          <w:szCs w:val="22"/>
        </w:rPr>
      </w:pPr>
      <w:r>
        <w:rPr>
          <w:sz w:val="22"/>
          <w:szCs w:val="22"/>
        </w:rPr>
        <w:tab/>
      </w:r>
      <w:r w:rsidR="00A1348D" w:rsidRPr="00201FA9">
        <w:rPr>
          <w:sz w:val="22"/>
          <w:szCs w:val="22"/>
        </w:rPr>
        <w:t xml:space="preserve">If a Proposal is rejected because the Proposal submitted is incomplete with regards to the materials required to make a submission, or fails to meet any other material requirement of the RFP, the prospective </w:t>
      </w:r>
      <w:r>
        <w:rPr>
          <w:sz w:val="22"/>
          <w:szCs w:val="22"/>
        </w:rPr>
        <w:t>p</w:t>
      </w:r>
      <w:r w:rsidR="0019090D">
        <w:rPr>
          <w:sz w:val="22"/>
          <w:szCs w:val="22"/>
        </w:rPr>
        <w:t>roposer</w:t>
      </w:r>
      <w:r w:rsidR="00A1348D" w:rsidRPr="00201FA9">
        <w:rPr>
          <w:sz w:val="22"/>
          <w:szCs w:val="22"/>
        </w:rPr>
        <w:t xml:space="preserve"> may file a protest. Said protest must provide a written explanation which alleges to reasonably demonstrate that the Proposal submitted was in fact complete and/or is in fact in compliance with the RFP requirement(s) in question. Such protests must be filed within (5) full AOC business days following the date of dispatch of the notice of rejection.</w:t>
      </w:r>
      <w:r w:rsidR="00A1348D" w:rsidRPr="00201FA9">
        <w:rPr>
          <w:sz w:val="22"/>
          <w:szCs w:val="22"/>
        </w:rPr>
        <w:tab/>
      </w:r>
    </w:p>
    <w:p w:rsidR="00A1348D" w:rsidRPr="00201FA9" w:rsidRDefault="00A1348D" w:rsidP="00D638E1">
      <w:pPr>
        <w:pStyle w:val="NormalIndent"/>
        <w:numPr>
          <w:ilvl w:val="0"/>
          <w:numId w:val="10"/>
        </w:numPr>
        <w:tabs>
          <w:tab w:val="left" w:pos="3240"/>
        </w:tabs>
        <w:spacing w:after="120"/>
        <w:ind w:left="3240" w:hanging="540"/>
        <w:rPr>
          <w:sz w:val="22"/>
          <w:szCs w:val="22"/>
        </w:rPr>
      </w:pPr>
      <w:r w:rsidRPr="00201FA9">
        <w:rPr>
          <w:sz w:val="22"/>
          <w:szCs w:val="22"/>
        </w:rPr>
        <w:t xml:space="preserve">If a Proposal fails to win an award or qualify the prospective </w:t>
      </w:r>
      <w:r w:rsidR="00350149">
        <w:rPr>
          <w:sz w:val="22"/>
          <w:szCs w:val="22"/>
        </w:rPr>
        <w:t>p</w:t>
      </w:r>
      <w:r w:rsidR="0019090D">
        <w:rPr>
          <w:sz w:val="22"/>
          <w:szCs w:val="22"/>
        </w:rPr>
        <w:t>roposer</w:t>
      </w:r>
      <w:r w:rsidRPr="00201FA9">
        <w:rPr>
          <w:sz w:val="22"/>
          <w:szCs w:val="22"/>
        </w:rPr>
        <w:t xml:space="preserve"> for a short listing for further evaluation and the prospective </w:t>
      </w:r>
      <w:r w:rsidR="00350149">
        <w:rPr>
          <w:sz w:val="22"/>
          <w:szCs w:val="22"/>
        </w:rPr>
        <w:t>p</w:t>
      </w:r>
      <w:r w:rsidR="0019090D">
        <w:rPr>
          <w:sz w:val="22"/>
          <w:szCs w:val="22"/>
        </w:rPr>
        <w:t>roposer</w:t>
      </w:r>
      <w:r w:rsidRPr="00201FA9">
        <w:rPr>
          <w:sz w:val="22"/>
          <w:szCs w:val="22"/>
        </w:rPr>
        <w:t xml:space="preserve"> alleges that said failure was due to a failure of the AOC to fairly and impartially execute its   responsibilities with regard to evaluation and award of the work as such responsibilities were specified in the RFP, the prospective </w:t>
      </w:r>
      <w:r w:rsidR="0019090D">
        <w:rPr>
          <w:sz w:val="22"/>
          <w:szCs w:val="22"/>
        </w:rPr>
        <w:t>Proposer</w:t>
      </w:r>
      <w:r w:rsidRPr="00201FA9">
        <w:rPr>
          <w:sz w:val="22"/>
          <w:szCs w:val="22"/>
        </w:rPr>
        <w:t xml:space="preserve"> may file a protest. Said protest must provide a written explanation which alleges to reasonably demonstrate in what manner the AOC has failed to fairly and impartially execute said responsibilities. Such protests must be filed within (5) full AOC business days following the date of posting of award notices to the AOC website for the RFP.</w:t>
      </w:r>
    </w:p>
    <w:p w:rsidR="00A1348D" w:rsidRPr="00201FA9" w:rsidRDefault="00A1348D" w:rsidP="00A1348D">
      <w:pPr>
        <w:pStyle w:val="NormalIndent"/>
        <w:ind w:left="0" w:firstLine="720"/>
        <w:rPr>
          <w:sz w:val="22"/>
          <w:szCs w:val="22"/>
        </w:rPr>
      </w:pPr>
    </w:p>
    <w:p w:rsidR="00A1348D" w:rsidRPr="00201FA9" w:rsidRDefault="00A1348D" w:rsidP="00A1348D">
      <w:pPr>
        <w:pStyle w:val="Outlinearabic"/>
        <w:ind w:left="1980" w:firstLine="0"/>
        <w:rPr>
          <w:sz w:val="22"/>
          <w:szCs w:val="22"/>
        </w:rPr>
      </w:pPr>
      <w:r w:rsidRPr="00201FA9">
        <w:rPr>
          <w:sz w:val="22"/>
          <w:szCs w:val="22"/>
        </w:rPr>
        <w:t xml:space="preserve">In order to be considered valid, all such protests to be submitted: </w:t>
      </w:r>
    </w:p>
    <w:p w:rsidR="00A1348D" w:rsidRPr="00201FA9" w:rsidRDefault="00A1348D" w:rsidP="00A1348D">
      <w:pPr>
        <w:pStyle w:val="BodyText2"/>
        <w:ind w:left="1170"/>
        <w:rPr>
          <w:sz w:val="22"/>
          <w:szCs w:val="22"/>
        </w:rPr>
      </w:pPr>
    </w:p>
    <w:p w:rsidR="00A1348D" w:rsidRPr="00201FA9" w:rsidRDefault="00A1348D" w:rsidP="00A1348D">
      <w:pPr>
        <w:pStyle w:val="NormalIndent"/>
        <w:numPr>
          <w:ilvl w:val="3"/>
          <w:numId w:val="2"/>
        </w:numPr>
        <w:rPr>
          <w:sz w:val="22"/>
          <w:szCs w:val="22"/>
        </w:rPr>
      </w:pPr>
      <w:r w:rsidRPr="00201FA9">
        <w:rPr>
          <w:sz w:val="22"/>
          <w:szCs w:val="22"/>
        </w:rPr>
        <w:t>Must be submitted by e-mail to the e-mail address established for the submission of questions in the RFP document.  PDF documents may accompany the e-mail as further detailed below.</w:t>
      </w:r>
    </w:p>
    <w:p w:rsidR="00A1348D" w:rsidRPr="00201FA9" w:rsidRDefault="00A1348D" w:rsidP="00A1348D">
      <w:pPr>
        <w:pStyle w:val="NormalIndent"/>
        <w:ind w:left="3330"/>
        <w:rPr>
          <w:sz w:val="22"/>
          <w:szCs w:val="22"/>
        </w:rPr>
      </w:pPr>
    </w:p>
    <w:p w:rsidR="00A1348D" w:rsidRPr="00201FA9" w:rsidRDefault="00A1348D" w:rsidP="00A1348D">
      <w:pPr>
        <w:pStyle w:val="NormalIndent"/>
        <w:numPr>
          <w:ilvl w:val="3"/>
          <w:numId w:val="2"/>
        </w:numPr>
        <w:rPr>
          <w:sz w:val="22"/>
          <w:szCs w:val="22"/>
        </w:rPr>
      </w:pPr>
      <w:r w:rsidRPr="00201FA9">
        <w:rPr>
          <w:sz w:val="22"/>
          <w:szCs w:val="22"/>
        </w:rPr>
        <w:t>Must include the name, address, telephone and facsimile numbers, and email address of the party protesting or their representative.</w:t>
      </w:r>
    </w:p>
    <w:p w:rsidR="00A1348D" w:rsidRPr="00201FA9" w:rsidRDefault="00A1348D" w:rsidP="00A1348D">
      <w:pPr>
        <w:pStyle w:val="NormalIndent"/>
        <w:ind w:left="3330"/>
        <w:rPr>
          <w:sz w:val="22"/>
          <w:szCs w:val="22"/>
        </w:rPr>
      </w:pPr>
    </w:p>
    <w:p w:rsidR="00A1348D" w:rsidRPr="00201FA9" w:rsidRDefault="00A1348D" w:rsidP="00A1348D">
      <w:pPr>
        <w:pStyle w:val="NormalIndent"/>
        <w:numPr>
          <w:ilvl w:val="3"/>
          <w:numId w:val="2"/>
        </w:numPr>
        <w:rPr>
          <w:sz w:val="22"/>
          <w:szCs w:val="22"/>
        </w:rPr>
      </w:pPr>
      <w:r w:rsidRPr="00201FA9">
        <w:rPr>
          <w:sz w:val="22"/>
          <w:szCs w:val="22"/>
        </w:rPr>
        <w:t xml:space="preserve">Must provide the title of the solicitation document under which the protest is submitted.  </w:t>
      </w:r>
    </w:p>
    <w:p w:rsidR="00A1348D" w:rsidRPr="00201FA9" w:rsidRDefault="00A1348D" w:rsidP="00A1348D">
      <w:pPr>
        <w:pStyle w:val="ListParagraph"/>
        <w:rPr>
          <w:sz w:val="22"/>
          <w:szCs w:val="22"/>
        </w:rPr>
      </w:pPr>
    </w:p>
    <w:p w:rsidR="00A1348D" w:rsidRPr="00201FA9" w:rsidRDefault="00A1348D" w:rsidP="00A1348D">
      <w:pPr>
        <w:pStyle w:val="NormalIndent"/>
        <w:numPr>
          <w:ilvl w:val="3"/>
          <w:numId w:val="2"/>
        </w:numPr>
        <w:rPr>
          <w:sz w:val="22"/>
          <w:szCs w:val="22"/>
        </w:rPr>
      </w:pPr>
      <w:r w:rsidRPr="00201FA9">
        <w:rPr>
          <w:sz w:val="22"/>
          <w:szCs w:val="22"/>
        </w:rPr>
        <w:t xml:space="preserve">Must provide a detailed description of the specific legal and/or factual grounds for the protest and all supporting documentation and evidence available to the protesting party. PDF files of documents are acceptable, but the AOC reserves the right to require originals if it so deems </w:t>
      </w:r>
      <w:r w:rsidRPr="00201FA9">
        <w:rPr>
          <w:sz w:val="22"/>
          <w:szCs w:val="22"/>
        </w:rPr>
        <w:lastRenderedPageBreak/>
        <w:t xml:space="preserve">necessary. </w:t>
      </w:r>
      <w:r w:rsidRPr="00201FA9">
        <w:rPr>
          <w:bCs/>
          <w:sz w:val="22"/>
          <w:szCs w:val="22"/>
        </w:rPr>
        <w:t xml:space="preserve">If the protestor fails to include documentation or evidence which could have reasonably been provided at the time the protest is made, such failure shall act to restrict the introduction of such evidence at a later date.  </w:t>
      </w:r>
    </w:p>
    <w:p w:rsidR="00A1348D" w:rsidRPr="00201FA9" w:rsidRDefault="00A1348D" w:rsidP="00A1348D">
      <w:pPr>
        <w:pStyle w:val="NormalIndent"/>
        <w:ind w:left="3330"/>
        <w:rPr>
          <w:sz w:val="22"/>
          <w:szCs w:val="22"/>
        </w:rPr>
      </w:pPr>
    </w:p>
    <w:p w:rsidR="00A1348D" w:rsidRPr="00201FA9" w:rsidRDefault="00A1348D" w:rsidP="00A1348D">
      <w:pPr>
        <w:pStyle w:val="NormalIndent"/>
        <w:numPr>
          <w:ilvl w:val="3"/>
          <w:numId w:val="2"/>
        </w:numPr>
        <w:rPr>
          <w:sz w:val="22"/>
          <w:szCs w:val="22"/>
        </w:rPr>
      </w:pPr>
      <w:r w:rsidRPr="00201FA9">
        <w:rPr>
          <w:bCs/>
          <w:sz w:val="22"/>
          <w:szCs w:val="22"/>
        </w:rPr>
        <w:t>Must provide a detailed description of t</w:t>
      </w:r>
      <w:r w:rsidRPr="00201FA9">
        <w:rPr>
          <w:sz w:val="22"/>
          <w:szCs w:val="22"/>
        </w:rPr>
        <w:t xml:space="preserve">he specific ruling or relief requested. </w:t>
      </w:r>
    </w:p>
    <w:p w:rsidR="00A1348D" w:rsidRPr="00201FA9" w:rsidRDefault="00A1348D" w:rsidP="00A1348D">
      <w:pPr>
        <w:pStyle w:val="NormalIndent"/>
        <w:ind w:left="3330"/>
        <w:rPr>
          <w:sz w:val="22"/>
          <w:szCs w:val="22"/>
        </w:rPr>
      </w:pPr>
    </w:p>
    <w:p w:rsidR="00A1348D" w:rsidRPr="00201FA9" w:rsidRDefault="00A1348D" w:rsidP="00A1348D">
      <w:pPr>
        <w:pStyle w:val="NormalIndent"/>
        <w:numPr>
          <w:ilvl w:val="3"/>
          <w:numId w:val="2"/>
        </w:numPr>
        <w:rPr>
          <w:bCs/>
          <w:sz w:val="22"/>
          <w:szCs w:val="22"/>
        </w:rPr>
      </w:pPr>
      <w:r w:rsidRPr="00201FA9">
        <w:rPr>
          <w:bCs/>
          <w:sz w:val="22"/>
          <w:szCs w:val="22"/>
        </w:rPr>
        <w:t xml:space="preserve">Must cite </w:t>
      </w:r>
      <w:r w:rsidRPr="00201FA9">
        <w:rPr>
          <w:b/>
          <w:bCs/>
          <w:sz w:val="22"/>
          <w:szCs w:val="22"/>
        </w:rPr>
        <w:t>all</w:t>
      </w:r>
      <w:r w:rsidRPr="00201FA9">
        <w:rPr>
          <w:bCs/>
          <w:sz w:val="22"/>
          <w:szCs w:val="22"/>
        </w:rPr>
        <w:t xml:space="preserve"> protests that the prospective </w:t>
      </w:r>
      <w:r w:rsidR="0019090D">
        <w:rPr>
          <w:bCs/>
          <w:sz w:val="22"/>
          <w:szCs w:val="22"/>
        </w:rPr>
        <w:t>Proposer</w:t>
      </w:r>
      <w:r w:rsidRPr="00201FA9">
        <w:rPr>
          <w:bCs/>
          <w:sz w:val="22"/>
          <w:szCs w:val="22"/>
        </w:rPr>
        <w:t xml:space="preserve"> intends to make. Failure to raise a protest in the initial protest submittal shall act to disqualify the raising of that protest at a later date. </w:t>
      </w:r>
    </w:p>
    <w:p w:rsidR="00A1348D" w:rsidRPr="00201FA9" w:rsidRDefault="00A1348D" w:rsidP="00A1348D">
      <w:pPr>
        <w:pStyle w:val="NormalIndent"/>
        <w:ind w:left="3330"/>
        <w:rPr>
          <w:sz w:val="22"/>
          <w:szCs w:val="22"/>
        </w:rPr>
      </w:pPr>
    </w:p>
    <w:p w:rsidR="00A1348D" w:rsidRPr="00201FA9" w:rsidRDefault="00A1348D" w:rsidP="00A1348D">
      <w:pPr>
        <w:pStyle w:val="Outlinearabic"/>
        <w:ind w:left="1980" w:firstLine="0"/>
        <w:rPr>
          <w:sz w:val="22"/>
          <w:szCs w:val="22"/>
        </w:rPr>
      </w:pPr>
      <w:r w:rsidRPr="00201FA9">
        <w:rPr>
          <w:sz w:val="22"/>
          <w:szCs w:val="22"/>
        </w:rPr>
        <w:t xml:space="preserve">Any protest failing to meet or provide the appropriate requirements as noted above shall not be considered valid and will be rejected as non-compliant by the AOC and the prospective </w:t>
      </w:r>
      <w:r w:rsidR="0019090D">
        <w:rPr>
          <w:sz w:val="22"/>
          <w:szCs w:val="22"/>
        </w:rPr>
        <w:t>Proposer</w:t>
      </w:r>
      <w:r w:rsidRPr="00201FA9">
        <w:rPr>
          <w:sz w:val="22"/>
          <w:szCs w:val="22"/>
        </w:rPr>
        <w:t xml:space="preserve"> shall have no further recourse under this procedure, including any right of appeal.</w:t>
      </w:r>
    </w:p>
    <w:p w:rsidR="00A1348D" w:rsidRPr="00201FA9" w:rsidRDefault="00A1348D" w:rsidP="00A1348D">
      <w:pPr>
        <w:pStyle w:val="NormalIndent"/>
        <w:ind w:left="2160" w:hanging="540"/>
        <w:rPr>
          <w:sz w:val="22"/>
          <w:szCs w:val="22"/>
        </w:rPr>
      </w:pPr>
    </w:p>
    <w:p w:rsidR="00A1348D" w:rsidRPr="00201FA9" w:rsidRDefault="00A1348D" w:rsidP="00A1348D">
      <w:pPr>
        <w:pStyle w:val="Outlinearabic"/>
        <w:ind w:left="1980" w:firstLine="0"/>
        <w:rPr>
          <w:sz w:val="22"/>
          <w:szCs w:val="22"/>
        </w:rPr>
      </w:pPr>
      <w:r w:rsidRPr="00201FA9">
        <w:rPr>
          <w:sz w:val="22"/>
          <w:szCs w:val="22"/>
        </w:rPr>
        <w:t>If the course of investigation of a protest and when the AOC deems necessary, the AOC may request and protestor shall make best efforts to provide further evidence or documentation as requested by the AOC.</w:t>
      </w:r>
    </w:p>
    <w:p w:rsidR="00A1348D" w:rsidRPr="00201FA9" w:rsidRDefault="00A1348D" w:rsidP="00A1348D">
      <w:pPr>
        <w:pStyle w:val="NormalIndent"/>
        <w:ind w:left="1440"/>
        <w:rPr>
          <w:b/>
          <w:bCs/>
          <w:sz w:val="22"/>
          <w:szCs w:val="22"/>
        </w:rPr>
      </w:pPr>
    </w:p>
    <w:p w:rsidR="00A1348D" w:rsidRPr="00201FA9" w:rsidRDefault="00A1348D" w:rsidP="00A1348D">
      <w:pPr>
        <w:pStyle w:val="Outlinearabic"/>
        <w:ind w:left="1980" w:firstLine="0"/>
        <w:rPr>
          <w:sz w:val="22"/>
          <w:szCs w:val="22"/>
        </w:rPr>
      </w:pPr>
      <w:r w:rsidRPr="00201FA9">
        <w:rPr>
          <w:sz w:val="22"/>
          <w:szCs w:val="22"/>
        </w:rPr>
        <w:t>The existence of a protest will in no way act to restrict the right of the AOC to proceed with the procurement. The AOC, at its sole discretion, may elect to withhold the contract award(s) until the protest is resolved or denied or may proceed with the award as it deems in the best interests of the State of California.</w:t>
      </w:r>
    </w:p>
    <w:p w:rsidR="00A1348D" w:rsidRPr="00201FA9" w:rsidRDefault="00A1348D" w:rsidP="00A1348D">
      <w:pPr>
        <w:pStyle w:val="Outlinearabic"/>
        <w:ind w:firstLine="0"/>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J</w:t>
      </w:r>
      <w:r w:rsidR="00A1348D" w:rsidRPr="00201FA9">
        <w:rPr>
          <w:rFonts w:ascii="Times New Roman" w:hAnsi="Times New Roman"/>
          <w:sz w:val="22"/>
          <w:szCs w:val="22"/>
        </w:rPr>
        <w:t>.</w:t>
      </w:r>
      <w:r w:rsidR="00A1348D" w:rsidRPr="00201FA9">
        <w:rPr>
          <w:rFonts w:ascii="Times New Roman" w:hAnsi="Times New Roman"/>
          <w:sz w:val="22"/>
          <w:szCs w:val="22"/>
        </w:rPr>
        <w:tab/>
        <w:t>Protest Decisions</w:t>
      </w:r>
    </w:p>
    <w:p w:rsidR="00A1348D" w:rsidRPr="00201FA9" w:rsidRDefault="00A1348D" w:rsidP="00A1348D">
      <w:pPr>
        <w:pStyle w:val="Heading3"/>
        <w:ind w:left="1627"/>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The protest will be forwarded to the appropriate Contracting Officer at the AOC,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If the protest submission is deemed valid, the AOC will consider the relevant circumstances surrounding the procurement in its prescription of a fair and reasonable remedy.</w:t>
      </w:r>
    </w:p>
    <w:p w:rsidR="00A1348D" w:rsidRPr="00201FA9" w:rsidRDefault="00A1348D" w:rsidP="00A1348D">
      <w:pPr>
        <w:pStyle w:val="Heading3"/>
        <w:ind w:left="1627"/>
        <w:rPr>
          <w:sz w:val="22"/>
          <w:szCs w:val="22"/>
        </w:rPr>
      </w:pPr>
      <w:r w:rsidRPr="00201FA9">
        <w:rPr>
          <w:rFonts w:ascii="Times New Roman" w:hAnsi="Times New Roman" w:cs="Times New Roman"/>
          <w:b w:val="0"/>
          <w:bCs w:val="0"/>
          <w:sz w:val="22"/>
          <w:szCs w:val="22"/>
        </w:rPr>
        <w:t xml:space="preserve">The Contracting Officer will endeavor to provide the protesting prospective </w:t>
      </w:r>
      <w:r w:rsidR="0019090D">
        <w:rPr>
          <w:rFonts w:ascii="Times New Roman" w:hAnsi="Times New Roman" w:cs="Times New Roman"/>
          <w:b w:val="0"/>
          <w:bCs w:val="0"/>
          <w:sz w:val="22"/>
          <w:szCs w:val="22"/>
        </w:rPr>
        <w:t>Proposer</w:t>
      </w:r>
      <w:r w:rsidRPr="00201FA9">
        <w:rPr>
          <w:rFonts w:ascii="Times New Roman" w:hAnsi="Times New Roman" w:cs="Times New Roman"/>
          <w:b w:val="0"/>
          <w:bCs w:val="0"/>
          <w:sz w:val="22"/>
          <w:szCs w:val="22"/>
        </w:rPr>
        <w:t xml:space="preserve"> with a written judgment within ten (10) AOC business days following the day of receipt of the protest. The judgment shall include a description of any relief or remedy that shall be provided.</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If awarding a remedy, the AOC shall, at its sole discretion, choose to employ any or a combination of the following remedies:</w:t>
      </w:r>
    </w:p>
    <w:p w:rsidR="00A1348D" w:rsidRPr="00201FA9" w:rsidRDefault="00A1348D" w:rsidP="00A1348D">
      <w:pPr>
        <w:pStyle w:val="NormalIndent"/>
        <w:ind w:left="1620"/>
        <w:rPr>
          <w:sz w:val="22"/>
          <w:szCs w:val="22"/>
        </w:rPr>
      </w:pPr>
    </w:p>
    <w:p w:rsidR="00A1348D" w:rsidRPr="00201FA9" w:rsidRDefault="00A1348D" w:rsidP="00D638E1">
      <w:pPr>
        <w:pStyle w:val="NormalIndent"/>
        <w:numPr>
          <w:ilvl w:val="3"/>
          <w:numId w:val="13"/>
        </w:numPr>
        <w:spacing w:after="120"/>
        <w:rPr>
          <w:sz w:val="22"/>
          <w:szCs w:val="22"/>
        </w:rPr>
      </w:pPr>
      <w:r w:rsidRPr="00201FA9">
        <w:rPr>
          <w:sz w:val="22"/>
          <w:szCs w:val="22"/>
        </w:rPr>
        <w:t>Award the contract consistent with the RFP</w:t>
      </w:r>
    </w:p>
    <w:p w:rsidR="00A1348D" w:rsidRPr="00201FA9" w:rsidRDefault="00A1348D" w:rsidP="00D638E1">
      <w:pPr>
        <w:pStyle w:val="NormalIndent"/>
        <w:numPr>
          <w:ilvl w:val="3"/>
          <w:numId w:val="13"/>
        </w:numPr>
        <w:spacing w:after="120"/>
        <w:rPr>
          <w:sz w:val="22"/>
          <w:szCs w:val="22"/>
        </w:rPr>
      </w:pPr>
      <w:r w:rsidRPr="00201FA9">
        <w:rPr>
          <w:sz w:val="22"/>
          <w:szCs w:val="22"/>
        </w:rPr>
        <w:t xml:space="preserve">Extend an additional award to the protesting prospective </w:t>
      </w:r>
      <w:r w:rsidR="0019090D">
        <w:rPr>
          <w:sz w:val="22"/>
          <w:szCs w:val="22"/>
        </w:rPr>
        <w:t>Proposer</w:t>
      </w:r>
    </w:p>
    <w:p w:rsidR="00A1348D" w:rsidRPr="00201FA9" w:rsidRDefault="00A1348D" w:rsidP="00D638E1">
      <w:pPr>
        <w:pStyle w:val="NormalIndent"/>
        <w:numPr>
          <w:ilvl w:val="3"/>
          <w:numId w:val="13"/>
        </w:numPr>
        <w:spacing w:after="120"/>
        <w:rPr>
          <w:sz w:val="22"/>
          <w:szCs w:val="22"/>
        </w:rPr>
      </w:pPr>
      <w:r w:rsidRPr="00201FA9">
        <w:rPr>
          <w:sz w:val="22"/>
          <w:szCs w:val="22"/>
        </w:rPr>
        <w:lastRenderedPageBreak/>
        <w:t xml:space="preserve">Terminate the already existing contract that resulted from the RFP and award the contract to the protesting prospective </w:t>
      </w:r>
      <w:r w:rsidR="0019090D">
        <w:rPr>
          <w:sz w:val="22"/>
          <w:szCs w:val="22"/>
        </w:rPr>
        <w:t>Proposer</w:t>
      </w:r>
    </w:p>
    <w:p w:rsidR="00A1348D" w:rsidRPr="00201FA9" w:rsidRDefault="00A1348D" w:rsidP="00D638E1">
      <w:pPr>
        <w:pStyle w:val="NormalIndent"/>
        <w:numPr>
          <w:ilvl w:val="3"/>
          <w:numId w:val="13"/>
        </w:numPr>
        <w:spacing w:after="120"/>
        <w:rPr>
          <w:sz w:val="22"/>
          <w:szCs w:val="22"/>
        </w:rPr>
      </w:pPr>
      <w:r w:rsidRPr="00201FA9">
        <w:rPr>
          <w:sz w:val="22"/>
          <w:szCs w:val="22"/>
        </w:rPr>
        <w:t>Terminate the already existing contract that resulted from the RFP for convenience and re-solicit the RFP</w:t>
      </w:r>
    </w:p>
    <w:p w:rsidR="00A1348D" w:rsidRPr="00201FA9" w:rsidRDefault="00350149" w:rsidP="00D638E1">
      <w:pPr>
        <w:pStyle w:val="NormalIndent"/>
        <w:keepNext/>
        <w:numPr>
          <w:ilvl w:val="3"/>
          <w:numId w:val="13"/>
        </w:numPr>
        <w:spacing w:after="120"/>
        <w:ind w:left="1627"/>
        <w:rPr>
          <w:sz w:val="22"/>
          <w:szCs w:val="22"/>
        </w:rPr>
      </w:pPr>
      <w:r>
        <w:rPr>
          <w:sz w:val="22"/>
          <w:szCs w:val="22"/>
        </w:rPr>
        <w:tab/>
      </w:r>
      <w:r w:rsidR="00A1348D" w:rsidRPr="00201FA9">
        <w:rPr>
          <w:sz w:val="22"/>
          <w:szCs w:val="22"/>
        </w:rPr>
        <w:t xml:space="preserve">Refrain from exercising options to extend the term of the contract that resulted from the RFP and re-solicit sooner than originally planned.  Other such remedies as the AOC may deem necessary and appropriate. While the AOC will endeavor to investigate the protest and provide a written response to the prospective </w:t>
      </w:r>
      <w:r w:rsidR="0019090D">
        <w:rPr>
          <w:sz w:val="22"/>
          <w:szCs w:val="22"/>
        </w:rPr>
        <w:t>Proposer</w:t>
      </w:r>
      <w:r w:rsidR="00A1348D" w:rsidRPr="00201FA9">
        <w:rPr>
          <w:sz w:val="22"/>
          <w:szCs w:val="22"/>
        </w:rPr>
        <w:t xml:space="preserve"> within ten (10) AOC business days, if the AOC requires additional time to review the protest and is not able to provide a response within said period of time, the AOC will notify the prospective protesting </w:t>
      </w:r>
      <w:r w:rsidR="0019090D">
        <w:rPr>
          <w:sz w:val="22"/>
          <w:szCs w:val="22"/>
        </w:rPr>
        <w:t>Proposer</w:t>
      </w:r>
      <w:r w:rsidR="00A1348D" w:rsidRPr="00201FA9">
        <w:rPr>
          <w:sz w:val="22"/>
          <w:szCs w:val="22"/>
        </w:rPr>
        <w:t xml:space="preserve"> of the expected time within which it shall provide a response. </w:t>
      </w: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K</w:t>
      </w:r>
      <w:r w:rsidR="00A1348D" w:rsidRPr="00201FA9">
        <w:rPr>
          <w:rFonts w:ascii="Times New Roman" w:hAnsi="Times New Roman"/>
          <w:sz w:val="22"/>
          <w:szCs w:val="22"/>
        </w:rPr>
        <w:t>.</w:t>
      </w:r>
      <w:r w:rsidR="00A1348D" w:rsidRPr="00201FA9">
        <w:rPr>
          <w:rFonts w:ascii="Times New Roman" w:hAnsi="Times New Roman"/>
          <w:sz w:val="22"/>
          <w:szCs w:val="22"/>
        </w:rPr>
        <w:tab/>
        <w:t>Appeals Submission</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The Contracting Officer’s ruling and any relief specified in the ruling shall be considered the final judgment and adequate relief regarding the protest unless the protesting </w:t>
      </w:r>
      <w:r w:rsidR="0019090D">
        <w:rPr>
          <w:rFonts w:ascii="Times New Roman" w:hAnsi="Times New Roman" w:cs="Times New Roman"/>
          <w:b w:val="0"/>
          <w:bCs w:val="0"/>
          <w:sz w:val="22"/>
          <w:szCs w:val="22"/>
        </w:rPr>
        <w:t>Proposer</w:t>
      </w:r>
      <w:r w:rsidRPr="00201FA9">
        <w:rPr>
          <w:rFonts w:ascii="Times New Roman" w:hAnsi="Times New Roman" w:cs="Times New Roman"/>
          <w:b w:val="0"/>
          <w:bCs w:val="0"/>
          <w:sz w:val="22"/>
          <w:szCs w:val="22"/>
        </w:rPr>
        <w:t xml:space="preserve"> thereafter seeks an appeal of the ruling or relief prescribed. </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All appeals are subject to, and shall follow, the process provided below.</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The protestor may seek an appeal of the ruling and/or relief by filing a request for appeal addressed to the AOC’s Senior Manager, Business Services, at the same address noted for the submission of questions in the RFP. In order to be accepted as valid, any such appeal must be received by the AOC within five (5) AOC business days following the date of issuance of the AOC Contracting Officer’s decision.</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The justification for an appeal is specifically limited to the following. </w:t>
      </w:r>
    </w:p>
    <w:p w:rsidR="00A1348D" w:rsidRPr="00201FA9" w:rsidRDefault="00A1348D" w:rsidP="00A1348D">
      <w:pPr>
        <w:pStyle w:val="Heading3"/>
        <w:spacing w:after="120"/>
        <w:ind w:left="2174" w:hanging="547"/>
        <w:rPr>
          <w:rFonts w:ascii="Times New Roman" w:hAnsi="Times New Roman" w:cs="Times New Roman"/>
          <w:b w:val="0"/>
          <w:bCs w:val="0"/>
          <w:sz w:val="22"/>
          <w:szCs w:val="22"/>
        </w:rPr>
      </w:pPr>
      <w:r w:rsidRPr="00201FA9">
        <w:rPr>
          <w:rFonts w:ascii="Times New Roman" w:hAnsi="Times New Roman" w:cs="Times New Roman"/>
          <w:b w:val="0"/>
          <w:bCs w:val="0"/>
          <w:sz w:val="22"/>
          <w:szCs w:val="22"/>
        </w:rPr>
        <w:t>a.</w:t>
      </w:r>
      <w:r w:rsidRPr="00201FA9">
        <w:rPr>
          <w:rFonts w:ascii="Times New Roman" w:hAnsi="Times New Roman" w:cs="Times New Roman"/>
          <w:b w:val="0"/>
          <w:bCs w:val="0"/>
          <w:sz w:val="22"/>
          <w:szCs w:val="22"/>
        </w:rPr>
        <w:tab/>
        <w:t>Facts and/or information related to the protest, as previously submitted, that were not reasonably available at the time the protest was originally submitted; or</w:t>
      </w:r>
    </w:p>
    <w:p w:rsidR="00A1348D" w:rsidRPr="00201FA9" w:rsidRDefault="00A1348D" w:rsidP="00A1348D">
      <w:pPr>
        <w:pStyle w:val="Heading3"/>
        <w:spacing w:after="120"/>
        <w:ind w:left="2174" w:hanging="547"/>
        <w:rPr>
          <w:rFonts w:ascii="Times New Roman" w:hAnsi="Times New Roman" w:cs="Times New Roman"/>
          <w:b w:val="0"/>
          <w:bCs w:val="0"/>
          <w:sz w:val="22"/>
          <w:szCs w:val="22"/>
        </w:rPr>
      </w:pPr>
      <w:r w:rsidRPr="00201FA9">
        <w:rPr>
          <w:rFonts w:ascii="Times New Roman" w:hAnsi="Times New Roman" w:cs="Times New Roman"/>
          <w:b w:val="0"/>
          <w:bCs w:val="0"/>
          <w:sz w:val="22"/>
          <w:szCs w:val="22"/>
        </w:rPr>
        <w:t>b.</w:t>
      </w:r>
      <w:r w:rsidRPr="00201FA9">
        <w:rPr>
          <w:rFonts w:ascii="Times New Roman" w:hAnsi="Times New Roman" w:cs="Times New Roman"/>
          <w:b w:val="0"/>
          <w:bCs w:val="0"/>
          <w:sz w:val="22"/>
          <w:szCs w:val="22"/>
        </w:rPr>
        <w:tab/>
        <w:t xml:space="preserve">Allegation(s) that the Contracting Officer’s decision regarding the protest contained errors of fact, and that such errors of fact were significant and material factors in the Contracting Officer’s decision; or </w:t>
      </w:r>
    </w:p>
    <w:p w:rsidR="00A1348D" w:rsidRPr="00201FA9" w:rsidRDefault="00A1348D" w:rsidP="00A1348D">
      <w:pPr>
        <w:pStyle w:val="Heading3"/>
        <w:ind w:left="2160" w:hanging="540"/>
        <w:rPr>
          <w:rFonts w:ascii="Times New Roman" w:hAnsi="Times New Roman" w:cs="Times New Roman"/>
          <w:b w:val="0"/>
          <w:bCs w:val="0"/>
          <w:sz w:val="22"/>
          <w:szCs w:val="22"/>
        </w:rPr>
      </w:pPr>
      <w:r w:rsidRPr="00201FA9">
        <w:rPr>
          <w:rFonts w:ascii="Times New Roman" w:hAnsi="Times New Roman" w:cs="Times New Roman"/>
          <w:b w:val="0"/>
          <w:bCs w:val="0"/>
          <w:sz w:val="22"/>
          <w:szCs w:val="22"/>
        </w:rPr>
        <w:t>c.</w:t>
      </w:r>
      <w:r w:rsidRPr="00201FA9">
        <w:rPr>
          <w:rFonts w:ascii="Times New Roman" w:hAnsi="Times New Roman" w:cs="Times New Roman"/>
          <w:b w:val="0"/>
          <w:bCs w:val="0"/>
          <w:sz w:val="22"/>
          <w:szCs w:val="22"/>
        </w:rPr>
        <w:tab/>
        <w:t xml:space="preserve">Allegation(s) that the decision of the Contracting Officer with regards to the protest was in error of law or regulation.  </w:t>
      </w:r>
    </w:p>
    <w:p w:rsidR="00A1348D" w:rsidRPr="00201FA9" w:rsidRDefault="00A1348D" w:rsidP="00A1348D">
      <w:pPr>
        <w:pStyle w:val="Outlinearabic"/>
        <w:ind w:left="1980" w:firstLine="0"/>
        <w:rPr>
          <w:b/>
          <w:bCs/>
          <w:sz w:val="22"/>
          <w:szCs w:val="22"/>
        </w:rPr>
      </w:pPr>
    </w:p>
    <w:p w:rsidR="00A1348D" w:rsidRPr="00201FA9" w:rsidRDefault="00A1348D" w:rsidP="00A1348D">
      <w:pPr>
        <w:pStyle w:val="Heading3"/>
        <w:ind w:left="1620"/>
        <w:rPr>
          <w:sz w:val="22"/>
          <w:szCs w:val="22"/>
        </w:rPr>
      </w:pPr>
      <w:r w:rsidRPr="00201FA9">
        <w:rPr>
          <w:rFonts w:ascii="Times New Roman" w:hAnsi="Times New Roman" w:cs="Times New Roman"/>
          <w:b w:val="0"/>
          <w:bCs w:val="0"/>
          <w:sz w:val="22"/>
          <w:szCs w:val="22"/>
        </w:rPr>
        <w:t xml:space="preserve">Appeals raising other justifications for appeal shall be rejected as </w:t>
      </w:r>
      <w:r w:rsidRPr="00201FA9">
        <w:rPr>
          <w:rFonts w:ascii="Times New Roman" w:hAnsi="Times New Roman" w:cs="Times New Roman"/>
          <w:b w:val="0"/>
          <w:sz w:val="22"/>
          <w:szCs w:val="22"/>
        </w:rPr>
        <w:t>non-</w:t>
      </w:r>
      <w:r w:rsidRPr="00201FA9">
        <w:rPr>
          <w:rFonts w:ascii="Times New Roman" w:hAnsi="Times New Roman" w:cs="Times New Roman"/>
          <w:b w:val="0"/>
          <w:bCs w:val="0"/>
          <w:sz w:val="22"/>
          <w:szCs w:val="22"/>
        </w:rPr>
        <w:t>compliant</w:t>
      </w:r>
      <w:r w:rsidRPr="00201FA9">
        <w:rPr>
          <w:rFonts w:ascii="Times New Roman" w:hAnsi="Times New Roman" w:cs="Times New Roman"/>
          <w:b w:val="0"/>
          <w:sz w:val="22"/>
          <w:szCs w:val="22"/>
        </w:rPr>
        <w:t xml:space="preserve"> and the prospective </w:t>
      </w:r>
      <w:r w:rsidR="0019090D">
        <w:rPr>
          <w:rFonts w:ascii="Times New Roman" w:hAnsi="Times New Roman" w:cs="Times New Roman"/>
          <w:b w:val="0"/>
          <w:sz w:val="22"/>
          <w:szCs w:val="22"/>
        </w:rPr>
        <w:t>Proposer</w:t>
      </w:r>
      <w:r w:rsidRPr="00201FA9">
        <w:rPr>
          <w:rFonts w:ascii="Times New Roman" w:hAnsi="Times New Roman" w:cs="Times New Roman"/>
          <w:b w:val="0"/>
          <w:sz w:val="22"/>
          <w:szCs w:val="22"/>
        </w:rPr>
        <w:t xml:space="preserve"> shall have no further recourse under this procedure, including any further right of appeal</w:t>
      </w:r>
      <w:r w:rsidRPr="00201FA9">
        <w:rPr>
          <w:sz w:val="22"/>
          <w:szCs w:val="22"/>
        </w:rPr>
        <w:t>.</w:t>
      </w: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  In order to be considered valid, all requests for appeal must be:</w:t>
      </w:r>
    </w:p>
    <w:p w:rsidR="00A1348D" w:rsidRPr="00201FA9" w:rsidRDefault="00A1348D" w:rsidP="00A1348D">
      <w:pPr>
        <w:pStyle w:val="BodyText2"/>
        <w:ind w:left="1170"/>
        <w:rPr>
          <w:sz w:val="22"/>
          <w:szCs w:val="22"/>
        </w:rPr>
      </w:pPr>
    </w:p>
    <w:p w:rsidR="00A1348D" w:rsidRPr="00201FA9" w:rsidRDefault="00A1348D" w:rsidP="00D638E1">
      <w:pPr>
        <w:pStyle w:val="NormalIndent"/>
        <w:numPr>
          <w:ilvl w:val="0"/>
          <w:numId w:val="14"/>
        </w:numPr>
        <w:tabs>
          <w:tab w:val="left" w:pos="3690"/>
        </w:tabs>
        <w:rPr>
          <w:sz w:val="22"/>
          <w:szCs w:val="22"/>
        </w:rPr>
      </w:pPr>
      <w:r w:rsidRPr="00201FA9">
        <w:rPr>
          <w:sz w:val="22"/>
          <w:szCs w:val="22"/>
        </w:rPr>
        <w:t xml:space="preserve">Submitted by e-mail to the e-mail address established for the submission of questions in the RFP document and addressed </w:t>
      </w:r>
      <w:r w:rsidRPr="00201FA9">
        <w:rPr>
          <w:bCs/>
          <w:sz w:val="22"/>
          <w:szCs w:val="22"/>
        </w:rPr>
        <w:t>to the AOC’s Senior Manager, Business Services</w:t>
      </w:r>
      <w:r w:rsidRPr="00201FA9">
        <w:rPr>
          <w:sz w:val="22"/>
          <w:szCs w:val="22"/>
        </w:rPr>
        <w:t>.  PDF documents may accompany the e-mail as further detailed below.</w:t>
      </w:r>
    </w:p>
    <w:p w:rsidR="00A1348D" w:rsidRPr="00201FA9" w:rsidRDefault="00A1348D" w:rsidP="00A1348D">
      <w:pPr>
        <w:pStyle w:val="NormalIndent"/>
        <w:ind w:left="3330"/>
        <w:rPr>
          <w:sz w:val="22"/>
          <w:szCs w:val="22"/>
        </w:rPr>
      </w:pPr>
    </w:p>
    <w:p w:rsidR="00A1348D" w:rsidRPr="00201FA9" w:rsidRDefault="00A1348D" w:rsidP="00D638E1">
      <w:pPr>
        <w:pStyle w:val="NormalIndent"/>
        <w:numPr>
          <w:ilvl w:val="0"/>
          <w:numId w:val="14"/>
        </w:numPr>
        <w:tabs>
          <w:tab w:val="left" w:pos="3690"/>
        </w:tabs>
        <w:rPr>
          <w:sz w:val="22"/>
          <w:szCs w:val="22"/>
        </w:rPr>
      </w:pPr>
      <w:r w:rsidRPr="00201FA9">
        <w:rPr>
          <w:sz w:val="22"/>
          <w:szCs w:val="22"/>
        </w:rPr>
        <w:t>Must include the name, address, telephone and facsimile numbers, and email address of the appealing party or their representative.</w:t>
      </w:r>
    </w:p>
    <w:p w:rsidR="00A1348D" w:rsidRPr="00201FA9" w:rsidRDefault="00A1348D" w:rsidP="00A1348D">
      <w:pPr>
        <w:pStyle w:val="NormalIndent"/>
        <w:ind w:left="3330"/>
        <w:rPr>
          <w:sz w:val="22"/>
          <w:szCs w:val="22"/>
        </w:rPr>
      </w:pPr>
    </w:p>
    <w:p w:rsidR="00A1348D" w:rsidRPr="00201FA9" w:rsidRDefault="00A1348D" w:rsidP="00D638E1">
      <w:pPr>
        <w:pStyle w:val="NormalIndent"/>
        <w:numPr>
          <w:ilvl w:val="0"/>
          <w:numId w:val="14"/>
        </w:numPr>
        <w:tabs>
          <w:tab w:val="left" w:pos="3690"/>
        </w:tabs>
        <w:rPr>
          <w:sz w:val="22"/>
          <w:szCs w:val="22"/>
        </w:rPr>
      </w:pPr>
      <w:r w:rsidRPr="00201FA9">
        <w:rPr>
          <w:sz w:val="22"/>
          <w:szCs w:val="22"/>
        </w:rPr>
        <w:t xml:space="preserve">Must provide the title of the solicitation document under which the appeal is submitted.  </w:t>
      </w:r>
    </w:p>
    <w:p w:rsidR="00A1348D" w:rsidRPr="00201FA9" w:rsidRDefault="00A1348D" w:rsidP="00A1348D">
      <w:pPr>
        <w:pStyle w:val="NormalIndent"/>
        <w:ind w:left="3330"/>
        <w:rPr>
          <w:sz w:val="22"/>
          <w:szCs w:val="22"/>
        </w:rPr>
      </w:pPr>
    </w:p>
    <w:p w:rsidR="00A1348D" w:rsidRPr="00201FA9" w:rsidRDefault="00A1348D" w:rsidP="00D638E1">
      <w:pPr>
        <w:pStyle w:val="NormalIndent"/>
        <w:numPr>
          <w:ilvl w:val="0"/>
          <w:numId w:val="14"/>
        </w:numPr>
        <w:tabs>
          <w:tab w:val="left" w:pos="3690"/>
        </w:tabs>
        <w:rPr>
          <w:sz w:val="22"/>
          <w:szCs w:val="22"/>
        </w:rPr>
      </w:pPr>
      <w:r w:rsidRPr="00201FA9">
        <w:rPr>
          <w:sz w:val="22"/>
          <w:szCs w:val="22"/>
        </w:rPr>
        <w:t xml:space="preserve">Must provide a detailed description of the specific legal and/or factual grounds for the appeal and all supporting documentation and evidence available to the protesting party. PDF files of documents are acceptable, but the AOC reserves the right to require originals if it so deems necessary. </w:t>
      </w:r>
      <w:r w:rsidRPr="00201FA9">
        <w:rPr>
          <w:bCs/>
          <w:sz w:val="22"/>
          <w:szCs w:val="22"/>
        </w:rPr>
        <w:t xml:space="preserve">If the appeal fails to include documentation or evidence which could have reasonably been provided at the time the appeal is made, such failure shall act to restrict the introduction of such evidence at a later date.  </w:t>
      </w:r>
    </w:p>
    <w:p w:rsidR="00A1348D" w:rsidRPr="00201FA9" w:rsidRDefault="00A1348D" w:rsidP="00A1348D">
      <w:pPr>
        <w:pStyle w:val="NormalIndent"/>
        <w:ind w:left="3330"/>
        <w:rPr>
          <w:sz w:val="22"/>
          <w:szCs w:val="22"/>
        </w:rPr>
      </w:pPr>
    </w:p>
    <w:p w:rsidR="00A1348D" w:rsidRPr="00201FA9" w:rsidRDefault="00A1348D" w:rsidP="00D638E1">
      <w:pPr>
        <w:pStyle w:val="NormalIndent"/>
        <w:numPr>
          <w:ilvl w:val="0"/>
          <w:numId w:val="14"/>
        </w:numPr>
        <w:tabs>
          <w:tab w:val="left" w:pos="3690"/>
        </w:tabs>
        <w:rPr>
          <w:sz w:val="22"/>
          <w:szCs w:val="22"/>
        </w:rPr>
      </w:pPr>
      <w:r w:rsidRPr="00201FA9">
        <w:rPr>
          <w:bCs/>
          <w:sz w:val="22"/>
          <w:szCs w:val="22"/>
        </w:rPr>
        <w:t>Must provide a detailed description of t</w:t>
      </w:r>
      <w:r w:rsidRPr="00201FA9">
        <w:rPr>
          <w:sz w:val="22"/>
          <w:szCs w:val="22"/>
        </w:rPr>
        <w:t xml:space="preserve">he specific ruling or relief requested. </w:t>
      </w:r>
    </w:p>
    <w:p w:rsidR="00A1348D" w:rsidRPr="00201FA9" w:rsidRDefault="00A1348D" w:rsidP="00A1348D">
      <w:pPr>
        <w:pStyle w:val="NormalIndent"/>
        <w:ind w:left="3330"/>
        <w:rPr>
          <w:sz w:val="22"/>
          <w:szCs w:val="22"/>
        </w:rPr>
      </w:pPr>
    </w:p>
    <w:p w:rsidR="00F94E21" w:rsidRPr="00201FA9" w:rsidRDefault="00A1348D" w:rsidP="00D638E1">
      <w:pPr>
        <w:pStyle w:val="NormalIndent"/>
        <w:numPr>
          <w:ilvl w:val="0"/>
          <w:numId w:val="14"/>
        </w:numPr>
        <w:tabs>
          <w:tab w:val="left" w:pos="3690"/>
        </w:tabs>
        <w:ind w:left="3686"/>
        <w:rPr>
          <w:bCs/>
          <w:sz w:val="22"/>
          <w:szCs w:val="22"/>
        </w:rPr>
      </w:pPr>
      <w:r w:rsidRPr="00201FA9">
        <w:rPr>
          <w:bCs/>
          <w:sz w:val="22"/>
          <w:szCs w:val="22"/>
        </w:rPr>
        <w:t xml:space="preserve">Must cite </w:t>
      </w:r>
      <w:r w:rsidRPr="00201FA9">
        <w:rPr>
          <w:b/>
          <w:bCs/>
          <w:sz w:val="22"/>
          <w:szCs w:val="22"/>
        </w:rPr>
        <w:t>all</w:t>
      </w:r>
      <w:r w:rsidRPr="00201FA9">
        <w:rPr>
          <w:bCs/>
          <w:sz w:val="22"/>
          <w:szCs w:val="22"/>
        </w:rPr>
        <w:t xml:space="preserve"> appeals that the protesting prospective </w:t>
      </w:r>
      <w:r w:rsidR="0019090D">
        <w:rPr>
          <w:bCs/>
          <w:sz w:val="22"/>
          <w:szCs w:val="22"/>
        </w:rPr>
        <w:t>Proposer</w:t>
      </w:r>
      <w:r w:rsidRPr="00201FA9">
        <w:rPr>
          <w:bCs/>
          <w:sz w:val="22"/>
          <w:szCs w:val="22"/>
        </w:rPr>
        <w:t xml:space="preserve"> intends to make. Failure to raise an appeal in the initial appeal submittal shall act to disqualify the raising of that a</w:t>
      </w:r>
      <w:r w:rsidR="00F94E21" w:rsidRPr="00201FA9">
        <w:rPr>
          <w:bCs/>
          <w:sz w:val="22"/>
          <w:szCs w:val="22"/>
        </w:rPr>
        <w:t>ppeal at a later date.</w:t>
      </w:r>
    </w:p>
    <w:p w:rsidR="00F94E21" w:rsidRDefault="00F94E21" w:rsidP="00F94E21">
      <w:pPr>
        <w:pStyle w:val="NormalIndent"/>
        <w:tabs>
          <w:tab w:val="left" w:pos="3690"/>
        </w:tabs>
        <w:ind w:left="3686"/>
        <w:rPr>
          <w:bCs/>
          <w:sz w:val="22"/>
          <w:szCs w:val="22"/>
        </w:rPr>
      </w:pPr>
    </w:p>
    <w:p w:rsidR="00910806" w:rsidRPr="00201FA9" w:rsidRDefault="00910806" w:rsidP="00910806">
      <w:pPr>
        <w:pStyle w:val="Heading2"/>
        <w:keepNext/>
        <w:spacing w:before="0"/>
        <w:ind w:left="720" w:hanging="720"/>
        <w:rPr>
          <w:rFonts w:ascii="Times New Roman" w:hAnsi="Times New Roman"/>
          <w:sz w:val="22"/>
          <w:szCs w:val="22"/>
        </w:rPr>
      </w:pPr>
      <w:r>
        <w:rPr>
          <w:rFonts w:ascii="Times New Roman" w:hAnsi="Times New Roman"/>
          <w:sz w:val="22"/>
          <w:szCs w:val="22"/>
        </w:rPr>
        <w:t>L</w:t>
      </w:r>
      <w:r w:rsidRPr="00201FA9">
        <w:rPr>
          <w:rFonts w:ascii="Times New Roman" w:hAnsi="Times New Roman"/>
          <w:sz w:val="22"/>
          <w:szCs w:val="22"/>
        </w:rPr>
        <w:t>.</w:t>
      </w:r>
      <w:r w:rsidRPr="00201FA9">
        <w:rPr>
          <w:rFonts w:ascii="Times New Roman" w:hAnsi="Times New Roman"/>
          <w:sz w:val="22"/>
          <w:szCs w:val="22"/>
        </w:rPr>
        <w:tab/>
        <w:t>Appeals Decisions</w:t>
      </w:r>
    </w:p>
    <w:p w:rsidR="00910806" w:rsidRPr="00201FA9" w:rsidRDefault="00910806" w:rsidP="00910806">
      <w:pPr>
        <w:pStyle w:val="Heading3"/>
        <w:ind w:left="1627"/>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The AOC’s Senior Manager, Business Services will assess the appeal submission for compliance with the requirements of these </w:t>
      </w:r>
      <w:proofErr w:type="gramStart"/>
      <w:r w:rsidRPr="00201FA9">
        <w:rPr>
          <w:rFonts w:ascii="Times New Roman" w:hAnsi="Times New Roman" w:cs="Times New Roman"/>
          <w:b w:val="0"/>
          <w:bCs w:val="0"/>
          <w:sz w:val="22"/>
          <w:szCs w:val="22"/>
        </w:rPr>
        <w:t>Administrative  Rules</w:t>
      </w:r>
      <w:proofErr w:type="gramEnd"/>
      <w:r w:rsidRPr="00201FA9">
        <w:rPr>
          <w:rFonts w:ascii="Times New Roman" w:hAnsi="Times New Roman" w:cs="Times New Roman"/>
          <w:b w:val="0"/>
          <w:bCs w:val="0"/>
          <w:sz w:val="22"/>
          <w:szCs w:val="22"/>
        </w:rPr>
        <w:t xml:space="preserve">, and, if deemed a valid appeal under said rules, shall examine the issues raised and materials provided. Invalid appeals shall be returned accompanied with a statement detailing the aspects of the appeal submitted that failed to comply the Administrative Rules. </w:t>
      </w:r>
    </w:p>
    <w:p w:rsidR="00910806" w:rsidRPr="00201FA9" w:rsidRDefault="00910806" w:rsidP="00910806">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If the appeal submission is deemed valid, the AOC will consider the relevant circumstances surrounding the procurement in its prescription of fair and reasonable remedy, </w:t>
      </w:r>
    </w:p>
    <w:p w:rsidR="00910806" w:rsidRPr="00201FA9" w:rsidRDefault="00910806" w:rsidP="00910806">
      <w:pPr>
        <w:pStyle w:val="Heading3"/>
        <w:ind w:left="1627"/>
        <w:rPr>
          <w:sz w:val="22"/>
          <w:szCs w:val="22"/>
        </w:rPr>
      </w:pPr>
      <w:r w:rsidRPr="00201FA9">
        <w:rPr>
          <w:rFonts w:ascii="Times New Roman" w:hAnsi="Times New Roman" w:cs="Times New Roman"/>
          <w:b w:val="0"/>
          <w:bCs w:val="0"/>
          <w:sz w:val="22"/>
          <w:szCs w:val="22"/>
        </w:rPr>
        <w:t xml:space="preserve">The AOC Senior Manager Business Services will endeavor to provide the appealing prospective </w:t>
      </w:r>
      <w:r>
        <w:rPr>
          <w:rFonts w:ascii="Times New Roman" w:hAnsi="Times New Roman" w:cs="Times New Roman"/>
          <w:b w:val="0"/>
          <w:bCs w:val="0"/>
          <w:sz w:val="22"/>
          <w:szCs w:val="22"/>
        </w:rPr>
        <w:t>Proposer</w:t>
      </w:r>
      <w:r w:rsidRPr="00201FA9">
        <w:rPr>
          <w:rFonts w:ascii="Times New Roman" w:hAnsi="Times New Roman" w:cs="Times New Roman"/>
          <w:b w:val="0"/>
          <w:bCs w:val="0"/>
          <w:sz w:val="22"/>
          <w:szCs w:val="22"/>
        </w:rPr>
        <w:t xml:space="preserve"> with a written judgment within ten (10) AOC business days following the day of receipt of the appeal. The judgment shall include a description of any relief or remedy that shall be provided.</w:t>
      </w:r>
    </w:p>
    <w:p w:rsidR="00910806" w:rsidRPr="00201FA9" w:rsidRDefault="00910806" w:rsidP="00910806">
      <w:pPr>
        <w:pStyle w:val="NormalIndent"/>
        <w:tabs>
          <w:tab w:val="left" w:pos="3690"/>
        </w:tabs>
        <w:ind w:left="3686" w:hanging="3686"/>
        <w:rPr>
          <w:bCs/>
          <w:sz w:val="22"/>
          <w:szCs w:val="22"/>
        </w:rPr>
      </w:pPr>
    </w:p>
    <w:p w:rsidR="00A1348D" w:rsidRPr="00201FA9" w:rsidRDefault="00A1348D" w:rsidP="00A1348D">
      <w:pPr>
        <w:pStyle w:val="Heading3"/>
        <w:ind w:left="1620"/>
        <w:rPr>
          <w:rFonts w:ascii="Times New Roman" w:hAnsi="Times New Roman" w:cs="Times New Roman"/>
          <w:b w:val="0"/>
          <w:bCs w:val="0"/>
          <w:sz w:val="22"/>
          <w:szCs w:val="22"/>
        </w:rPr>
      </w:pPr>
      <w:r w:rsidRPr="00201FA9">
        <w:rPr>
          <w:rFonts w:ascii="Times New Roman" w:hAnsi="Times New Roman" w:cs="Times New Roman"/>
          <w:b w:val="0"/>
          <w:bCs w:val="0"/>
          <w:sz w:val="22"/>
          <w:szCs w:val="22"/>
        </w:rPr>
        <w:lastRenderedPageBreak/>
        <w:t xml:space="preserve">While the AOC will endeavor to investigate the appeal and provide a written response to the prospective </w:t>
      </w:r>
      <w:r w:rsidR="0019090D">
        <w:rPr>
          <w:rFonts w:ascii="Times New Roman" w:hAnsi="Times New Roman" w:cs="Times New Roman"/>
          <w:b w:val="0"/>
          <w:bCs w:val="0"/>
          <w:sz w:val="22"/>
          <w:szCs w:val="22"/>
        </w:rPr>
        <w:t>Proposer</w:t>
      </w:r>
      <w:r w:rsidRPr="00201FA9">
        <w:rPr>
          <w:rFonts w:ascii="Times New Roman" w:hAnsi="Times New Roman" w:cs="Times New Roman"/>
          <w:b w:val="0"/>
          <w:bCs w:val="0"/>
          <w:sz w:val="22"/>
          <w:szCs w:val="22"/>
        </w:rPr>
        <w:t xml:space="preserve"> within ten (10) AOC business days, if the AOC requires additional time to review the appeal and is not able to provide a response within said period of time, the AOC will notify the appealing prospective </w:t>
      </w:r>
      <w:r w:rsidR="0019090D">
        <w:rPr>
          <w:rFonts w:ascii="Times New Roman" w:hAnsi="Times New Roman" w:cs="Times New Roman"/>
          <w:b w:val="0"/>
          <w:bCs w:val="0"/>
          <w:sz w:val="22"/>
          <w:szCs w:val="22"/>
        </w:rPr>
        <w:t>Proposer</w:t>
      </w:r>
      <w:r w:rsidRPr="00201FA9">
        <w:rPr>
          <w:rFonts w:ascii="Times New Roman" w:hAnsi="Times New Roman" w:cs="Times New Roman"/>
          <w:b w:val="0"/>
          <w:bCs w:val="0"/>
          <w:sz w:val="22"/>
          <w:szCs w:val="22"/>
        </w:rPr>
        <w:t xml:space="preserve"> of the expected time within which it shall provide a response.</w:t>
      </w:r>
    </w:p>
    <w:p w:rsidR="00A1348D" w:rsidRPr="00201FA9" w:rsidRDefault="00A1348D" w:rsidP="00A1348D">
      <w:pPr>
        <w:pStyle w:val="Heading3"/>
        <w:ind w:left="1627"/>
        <w:rPr>
          <w:sz w:val="22"/>
          <w:szCs w:val="22"/>
        </w:rPr>
      </w:pPr>
      <w:r w:rsidRPr="00201FA9">
        <w:rPr>
          <w:rFonts w:ascii="Times New Roman" w:hAnsi="Times New Roman" w:cs="Times New Roman"/>
          <w:b w:val="0"/>
          <w:bCs w:val="0"/>
          <w:sz w:val="22"/>
          <w:szCs w:val="22"/>
        </w:rPr>
        <w:t>The judgment of the AOC Senior Manager Business Services and any relief or remedy specified shall be final and are not subject to further appeal.</w:t>
      </w:r>
    </w:p>
    <w:p w:rsidR="00A1348D" w:rsidRPr="00201FA9" w:rsidRDefault="00A1348D" w:rsidP="00A1348D">
      <w:pPr>
        <w:keepNext/>
        <w:ind w:left="1627"/>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M</w:t>
      </w:r>
      <w:r w:rsidR="00A1348D" w:rsidRPr="00201FA9">
        <w:rPr>
          <w:rFonts w:ascii="Times New Roman" w:hAnsi="Times New Roman"/>
          <w:sz w:val="22"/>
          <w:szCs w:val="22"/>
        </w:rPr>
        <w:t>.</w:t>
      </w:r>
      <w:r w:rsidR="00A1348D" w:rsidRPr="00201FA9">
        <w:rPr>
          <w:rFonts w:ascii="Times New Roman" w:hAnsi="Times New Roman"/>
          <w:sz w:val="22"/>
          <w:szCs w:val="22"/>
        </w:rPr>
        <w:tab/>
        <w:t>News Releases</w:t>
      </w:r>
    </w:p>
    <w:p w:rsidR="00A1348D" w:rsidRPr="00201FA9" w:rsidRDefault="00A1348D" w:rsidP="00A1348D">
      <w:pPr>
        <w:pStyle w:val="Heading3"/>
        <w:ind w:left="1627"/>
        <w:rPr>
          <w:rFonts w:ascii="Times New Roman" w:hAnsi="Times New Roman" w:cs="Times New Roman"/>
          <w:b w:val="0"/>
          <w:bCs w:val="0"/>
          <w:sz w:val="22"/>
          <w:szCs w:val="22"/>
        </w:rPr>
      </w:pPr>
      <w:r w:rsidRPr="00201FA9">
        <w:rPr>
          <w:rFonts w:ascii="Times New Roman" w:hAnsi="Times New Roman" w:cs="Times New Roman"/>
          <w:b w:val="0"/>
          <w:bCs w:val="0"/>
          <w:sz w:val="22"/>
          <w:szCs w:val="22"/>
        </w:rPr>
        <w:t xml:space="preserve">News releases pertaining to the existence or disposition of a protest or appeal may not be made without prior written approval of the AOC Senior Manager, Business Services. </w:t>
      </w:r>
    </w:p>
    <w:p w:rsidR="00A1348D" w:rsidRPr="00201FA9" w:rsidRDefault="00A1348D" w:rsidP="00A1348D">
      <w:pPr>
        <w:pStyle w:val="Outlinearabic"/>
        <w:rPr>
          <w:sz w:val="22"/>
          <w:szCs w:val="22"/>
        </w:rPr>
      </w:pP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N</w:t>
      </w:r>
      <w:r w:rsidR="00A1348D" w:rsidRPr="00201FA9">
        <w:rPr>
          <w:rFonts w:ascii="Times New Roman" w:hAnsi="Times New Roman"/>
          <w:sz w:val="22"/>
          <w:szCs w:val="22"/>
        </w:rPr>
        <w:t>.</w:t>
      </w:r>
      <w:r w:rsidR="00A1348D" w:rsidRPr="00201FA9">
        <w:rPr>
          <w:rFonts w:ascii="Times New Roman" w:hAnsi="Times New Roman"/>
          <w:sz w:val="22"/>
          <w:szCs w:val="22"/>
        </w:rPr>
        <w:tab/>
        <w:t>Disposition of Proposal Materials Submitted</w:t>
      </w:r>
    </w:p>
    <w:p w:rsidR="00A1348D" w:rsidRPr="00201FA9" w:rsidRDefault="00A1348D" w:rsidP="00A1348D">
      <w:pPr>
        <w:keepNext/>
        <w:rPr>
          <w:sz w:val="22"/>
          <w:szCs w:val="22"/>
        </w:rPr>
      </w:pPr>
    </w:p>
    <w:p w:rsidR="00A1348D" w:rsidRPr="00201FA9" w:rsidRDefault="00A1348D" w:rsidP="00A1348D">
      <w:pPr>
        <w:pStyle w:val="Outlinearabic"/>
        <w:rPr>
          <w:sz w:val="22"/>
          <w:szCs w:val="22"/>
        </w:rPr>
      </w:pPr>
      <w:r w:rsidRPr="00201FA9">
        <w:rPr>
          <w:sz w:val="22"/>
          <w:szCs w:val="22"/>
        </w:rPr>
        <w:tab/>
        <w:t xml:space="preserve">All materials submitted in response to the RFP will become the property of the State of California and will be returned only at the AOC’s option and at the expense of the prospective </w:t>
      </w:r>
      <w:r w:rsidR="00532B69">
        <w:rPr>
          <w:sz w:val="22"/>
          <w:szCs w:val="22"/>
        </w:rPr>
        <w:t>p</w:t>
      </w:r>
      <w:r w:rsidR="0019090D">
        <w:rPr>
          <w:sz w:val="22"/>
          <w:szCs w:val="22"/>
        </w:rPr>
        <w:t>roposer</w:t>
      </w:r>
      <w:r w:rsidRPr="00201FA9">
        <w:rPr>
          <w:sz w:val="22"/>
          <w:szCs w:val="22"/>
        </w:rPr>
        <w:t xml:space="preserve"> submitting the Proposal.  One copy of a submitted Proposal will be retained for official files and become a public record.  </w:t>
      </w:r>
    </w:p>
    <w:p w:rsidR="00A1348D" w:rsidRPr="00201FA9" w:rsidRDefault="00532B69" w:rsidP="00A1348D">
      <w:pPr>
        <w:pStyle w:val="Heading2"/>
        <w:keepNext/>
        <w:ind w:left="720" w:hanging="720"/>
        <w:rPr>
          <w:rFonts w:ascii="Times New Roman" w:hAnsi="Times New Roman"/>
          <w:sz w:val="22"/>
          <w:szCs w:val="22"/>
        </w:rPr>
      </w:pPr>
      <w:r>
        <w:rPr>
          <w:rFonts w:ascii="Times New Roman" w:hAnsi="Times New Roman"/>
          <w:sz w:val="22"/>
          <w:szCs w:val="22"/>
        </w:rPr>
        <w:t>O</w:t>
      </w:r>
      <w:r w:rsidR="00A1348D" w:rsidRPr="00201FA9">
        <w:rPr>
          <w:rFonts w:ascii="Times New Roman" w:hAnsi="Times New Roman"/>
          <w:sz w:val="22"/>
          <w:szCs w:val="22"/>
        </w:rPr>
        <w:t>.</w:t>
      </w:r>
      <w:r w:rsidR="00A1348D" w:rsidRPr="00201FA9">
        <w:rPr>
          <w:rFonts w:ascii="Times New Roman" w:hAnsi="Times New Roman"/>
          <w:sz w:val="22"/>
          <w:szCs w:val="22"/>
        </w:rPr>
        <w:tab/>
        <w:t xml:space="preserve">Payment and Withholding </w:t>
      </w:r>
    </w:p>
    <w:p w:rsidR="00A1348D" w:rsidRPr="00201FA9" w:rsidRDefault="00A1348D" w:rsidP="00A1348D">
      <w:pPr>
        <w:keepNext/>
        <w:rPr>
          <w:sz w:val="22"/>
          <w:szCs w:val="22"/>
        </w:rPr>
      </w:pPr>
    </w:p>
    <w:p w:rsidR="00A1348D" w:rsidRPr="00201FA9" w:rsidRDefault="00A1348D" w:rsidP="00A1348D">
      <w:pPr>
        <w:pStyle w:val="Outlinearabic"/>
        <w:rPr>
          <w:sz w:val="22"/>
          <w:szCs w:val="22"/>
        </w:rPr>
      </w:pPr>
      <w:r w:rsidRPr="00201FA9">
        <w:rPr>
          <w:sz w:val="22"/>
          <w:szCs w:val="22"/>
        </w:rPr>
        <w:t>1.</w:t>
      </w:r>
      <w:r w:rsidRPr="00201FA9">
        <w:rPr>
          <w:sz w:val="22"/>
          <w:szCs w:val="22"/>
        </w:rPr>
        <w:tab/>
        <w:t xml:space="preserve">Payment terms will be specified in the contract document that will be executed  as a result of an award made under this RFP, however, prospective </w:t>
      </w:r>
      <w:r w:rsidR="00532B69">
        <w:rPr>
          <w:sz w:val="22"/>
          <w:szCs w:val="22"/>
        </w:rPr>
        <w:t>p</w:t>
      </w:r>
      <w:r w:rsidR="0019090D">
        <w:rPr>
          <w:sz w:val="22"/>
          <w:szCs w:val="22"/>
        </w:rPr>
        <w:t>roposer</w:t>
      </w:r>
      <w:r w:rsidRPr="00201FA9">
        <w:rPr>
          <w:sz w:val="22"/>
          <w:szCs w:val="22"/>
        </w:rPr>
        <w:t xml:space="preserve">s are hereby advised that AOC payments are made by </w:t>
      </w:r>
      <w:proofErr w:type="spellStart"/>
      <w:r w:rsidRPr="00201FA9">
        <w:rPr>
          <w:sz w:val="22"/>
          <w:szCs w:val="22"/>
        </w:rPr>
        <w:t>the</w:t>
      </w:r>
      <w:r w:rsidR="00532B69">
        <w:rPr>
          <w:sz w:val="22"/>
          <w:szCs w:val="22"/>
        </w:rPr>
        <w:t>AOC</w:t>
      </w:r>
      <w:proofErr w:type="spellEnd"/>
      <w:r w:rsidR="00532B69">
        <w:rPr>
          <w:sz w:val="22"/>
          <w:szCs w:val="22"/>
        </w:rPr>
        <w:t>, and the AOC</w:t>
      </w:r>
      <w:r w:rsidRPr="00201FA9">
        <w:rPr>
          <w:sz w:val="22"/>
          <w:szCs w:val="22"/>
        </w:rPr>
        <w:t xml:space="preserve"> does not make any advance payment fo</w:t>
      </w:r>
      <w:r w:rsidR="00532B69">
        <w:rPr>
          <w:sz w:val="22"/>
          <w:szCs w:val="22"/>
        </w:rPr>
        <w:t>r services. Payment by the AOC</w:t>
      </w:r>
      <w:r w:rsidRPr="00201FA9">
        <w:rPr>
          <w:sz w:val="22"/>
          <w:szCs w:val="22"/>
        </w:rPr>
        <w:t xml:space="preserve"> is normally made based upon completion of tasks as provided for in the agreement between the AOC and the selected </w:t>
      </w:r>
      <w:r w:rsidR="0019090D">
        <w:rPr>
          <w:sz w:val="22"/>
          <w:szCs w:val="22"/>
        </w:rPr>
        <w:t>Proposer</w:t>
      </w:r>
      <w:r w:rsidRPr="00201FA9">
        <w:rPr>
          <w:sz w:val="22"/>
          <w:szCs w:val="22"/>
        </w:rPr>
        <w:t xml:space="preserve">.  </w:t>
      </w:r>
    </w:p>
    <w:p w:rsidR="00A1348D" w:rsidRPr="00201FA9" w:rsidRDefault="00A1348D" w:rsidP="00A1348D">
      <w:pPr>
        <w:pStyle w:val="Outlinearabic"/>
        <w:rPr>
          <w:sz w:val="22"/>
          <w:szCs w:val="22"/>
        </w:rPr>
      </w:pPr>
    </w:p>
    <w:p w:rsidR="00A1348D" w:rsidRPr="00201FA9" w:rsidRDefault="00A1348D" w:rsidP="00A1348D">
      <w:pPr>
        <w:pStyle w:val="Outlinearabic"/>
        <w:rPr>
          <w:sz w:val="22"/>
          <w:szCs w:val="22"/>
        </w:rPr>
      </w:pPr>
      <w:r w:rsidRPr="00201FA9">
        <w:rPr>
          <w:sz w:val="22"/>
          <w:szCs w:val="22"/>
        </w:rPr>
        <w:t>2.</w:t>
      </w:r>
      <w:r w:rsidRPr="00201FA9">
        <w:rPr>
          <w:sz w:val="22"/>
          <w:szCs w:val="22"/>
        </w:rPr>
        <w:tab/>
        <w:t xml:space="preserve">The AOC may withhold ten percent of each invoice until receipt and acceptance of the final good or service procured.  The withheld amount may depend upon the length of the project and the payment schedule provided in the agreement between the AOC and the awarded </w:t>
      </w:r>
      <w:r w:rsidR="00532B69">
        <w:rPr>
          <w:sz w:val="22"/>
          <w:szCs w:val="22"/>
        </w:rPr>
        <w:t>p</w:t>
      </w:r>
      <w:r w:rsidR="0019090D">
        <w:rPr>
          <w:sz w:val="22"/>
          <w:szCs w:val="22"/>
        </w:rPr>
        <w:t>roposer</w:t>
      </w:r>
      <w:r w:rsidRPr="00201FA9">
        <w:rPr>
          <w:sz w:val="22"/>
          <w:szCs w:val="22"/>
        </w:rPr>
        <w:t>.</w:t>
      </w:r>
    </w:p>
    <w:p w:rsidR="00A1348D" w:rsidRPr="00201FA9" w:rsidRDefault="00A1348D" w:rsidP="00A1348D">
      <w:pPr>
        <w:pStyle w:val="Outlinearabic"/>
        <w:jc w:val="center"/>
        <w:rPr>
          <w:sz w:val="22"/>
          <w:szCs w:val="22"/>
        </w:rPr>
      </w:pPr>
      <w:r w:rsidRPr="00201FA9">
        <w:rPr>
          <w:sz w:val="22"/>
          <w:szCs w:val="22"/>
        </w:rPr>
        <w:t xml:space="preserve"> </w:t>
      </w:r>
    </w:p>
    <w:p w:rsidR="00A1348D" w:rsidRPr="00201FA9" w:rsidRDefault="00A1348D" w:rsidP="00A1348D">
      <w:pPr>
        <w:pStyle w:val="Outlinearabic"/>
        <w:jc w:val="center"/>
        <w:rPr>
          <w:sz w:val="22"/>
          <w:szCs w:val="22"/>
        </w:rPr>
      </w:pPr>
    </w:p>
    <w:p w:rsidR="00A1348D" w:rsidRPr="00201FA9" w:rsidRDefault="00A1348D" w:rsidP="00A1348D">
      <w:pPr>
        <w:pStyle w:val="Outlinearabic"/>
        <w:jc w:val="center"/>
        <w:rPr>
          <w:sz w:val="22"/>
          <w:szCs w:val="22"/>
        </w:rPr>
      </w:pPr>
    </w:p>
    <w:p w:rsidR="00E920A7" w:rsidRPr="00201FA9" w:rsidRDefault="00A1348D" w:rsidP="00A1348D">
      <w:pPr>
        <w:pStyle w:val="Outlinearabic"/>
        <w:jc w:val="center"/>
        <w:rPr>
          <w:sz w:val="22"/>
          <w:szCs w:val="22"/>
        </w:rPr>
      </w:pPr>
      <w:r w:rsidRPr="00201FA9">
        <w:rPr>
          <w:sz w:val="22"/>
          <w:szCs w:val="22"/>
        </w:rPr>
        <w:t>(DVBE Forms Follow)</w:t>
      </w:r>
    </w:p>
    <w:p w:rsidR="00E920A7" w:rsidRPr="00201FA9" w:rsidRDefault="00E920A7" w:rsidP="00E920A7">
      <w:pPr>
        <w:pStyle w:val="CommentText"/>
        <w:rPr>
          <w:sz w:val="22"/>
          <w:szCs w:val="22"/>
        </w:rPr>
        <w:sectPr w:rsidR="00E920A7" w:rsidRPr="00201FA9" w:rsidSect="002A3F25">
          <w:headerReference w:type="default" r:id="rId17"/>
          <w:footerReference w:type="default" r:id="rId18"/>
          <w:pgSz w:w="12240" w:h="15840" w:code="1"/>
          <w:pgMar w:top="1440" w:right="1530" w:bottom="1080" w:left="1620" w:header="720" w:footer="444" w:gutter="0"/>
          <w:pgNumType w:start="1"/>
          <w:cols w:space="720"/>
        </w:sectPr>
      </w:pPr>
    </w:p>
    <w:p w:rsidR="000F3C87" w:rsidRDefault="000F3C87" w:rsidP="00E920A7">
      <w:pPr>
        <w:spacing w:after="240"/>
        <w:jc w:val="center"/>
        <w:rPr>
          <w:b/>
          <w:bCs/>
          <w:smallCaps/>
          <w:noProof/>
          <w:sz w:val="22"/>
          <w:szCs w:val="22"/>
        </w:rPr>
      </w:pPr>
    </w:p>
    <w:p w:rsidR="00E920A7" w:rsidRPr="00201FA9" w:rsidRDefault="00E920A7" w:rsidP="00E920A7">
      <w:pPr>
        <w:spacing w:after="240"/>
        <w:jc w:val="center"/>
        <w:rPr>
          <w:b/>
          <w:bCs/>
          <w:smallCaps/>
          <w:noProof/>
          <w:sz w:val="22"/>
          <w:szCs w:val="22"/>
        </w:rPr>
      </w:pPr>
      <w:r w:rsidRPr="00201FA9">
        <w:rPr>
          <w:b/>
          <w:bCs/>
          <w:smallCaps/>
          <w:noProof/>
          <w:sz w:val="22"/>
          <w:szCs w:val="22"/>
        </w:rPr>
        <w:t>DVBE  Participation Form</w:t>
      </w:r>
    </w:p>
    <w:p w:rsidR="000F3C87" w:rsidRPr="00474D0D" w:rsidRDefault="000F3C87" w:rsidP="000F3C87">
      <w:pPr>
        <w:widowControl w:val="0"/>
        <w:tabs>
          <w:tab w:val="left" w:pos="1980"/>
          <w:tab w:val="left" w:leader="underscore" w:pos="7920"/>
        </w:tabs>
      </w:pPr>
      <w:r w:rsidRPr="00474D0D">
        <w:rPr>
          <w:noProof/>
        </w:rPr>
        <w:t>Firm Name:</w:t>
      </w:r>
      <w:r w:rsidRPr="00474D0D">
        <w:rPr>
          <w:noProof/>
        </w:rPr>
        <w:tab/>
      </w:r>
      <w:r w:rsidRPr="00474D0D">
        <w:rPr>
          <w:noProof/>
        </w:rPr>
        <w:tab/>
      </w:r>
    </w:p>
    <w:p w:rsidR="000F3C87" w:rsidRPr="00474D0D" w:rsidRDefault="000F3C87" w:rsidP="000F3C87">
      <w:pPr>
        <w:widowControl w:val="0"/>
        <w:tabs>
          <w:tab w:val="left" w:pos="1980"/>
          <w:tab w:val="left" w:leader="underscore" w:pos="7920"/>
        </w:tabs>
      </w:pPr>
      <w:r w:rsidRPr="00474D0D">
        <w:t>RFQ/P Project Title:</w:t>
      </w:r>
      <w:r w:rsidRPr="00474D0D">
        <w:tab/>
      </w:r>
    </w:p>
    <w:p w:rsidR="000F3C87" w:rsidRPr="00474D0D" w:rsidRDefault="000F3C87" w:rsidP="000F3C87">
      <w:pPr>
        <w:widowControl w:val="0"/>
        <w:tabs>
          <w:tab w:val="left" w:pos="1980"/>
          <w:tab w:val="left" w:leader="underscore" w:pos="7920"/>
        </w:tabs>
      </w:pPr>
      <w:r w:rsidRPr="00474D0D">
        <w:t>RFQ/P Number:</w:t>
      </w:r>
      <w:r w:rsidRPr="00474D0D">
        <w:tab/>
      </w:r>
      <w:r w:rsidRPr="00474D0D">
        <w:tab/>
      </w:r>
      <w:r>
        <w:tab/>
      </w:r>
    </w:p>
    <w:p w:rsidR="000F3C87" w:rsidRPr="001F1017" w:rsidRDefault="000F3C87" w:rsidP="000F3C87">
      <w:pPr>
        <w:widowControl w:val="0"/>
      </w:pPr>
    </w:p>
    <w:p w:rsidR="000F3C87" w:rsidRPr="00993B84" w:rsidRDefault="000F3C87" w:rsidP="000F3C87">
      <w:pPr>
        <w:widowControl w:val="0"/>
        <w:tabs>
          <w:tab w:val="left" w:pos="0"/>
        </w:tabs>
        <w:rPr>
          <w:highlight w:val="yellow"/>
        </w:rPr>
      </w:pPr>
    </w:p>
    <w:p w:rsidR="000F3C87" w:rsidRPr="00993B84" w:rsidRDefault="000F3C87" w:rsidP="000F3C87">
      <w:pPr>
        <w:widowControl w:val="0"/>
      </w:pPr>
      <w:r w:rsidRPr="00E46846">
        <w:t xml:space="preserve">This Project has a DVBE participation goal of three percent (3%) </w:t>
      </w:r>
      <w:proofErr w:type="gramStart"/>
      <w:r w:rsidRPr="00E46846">
        <w:t>(DVBE Participation Goal).</w:t>
      </w:r>
      <w:proofErr w:type="gramEnd"/>
      <w:r w:rsidRPr="00E46846">
        <w:t xml:space="preserve">  The CMR must document its DVBE compliance with the DVBE Project Goal by completing the DVBE Participation Form.  </w:t>
      </w:r>
    </w:p>
    <w:p w:rsidR="000F3C87" w:rsidRPr="00993B84" w:rsidRDefault="000F3C87" w:rsidP="000F3C87">
      <w:pPr>
        <w:widowControl w:val="0"/>
        <w:rPr>
          <w:highlight w:val="yellow"/>
        </w:rPr>
      </w:pPr>
    </w:p>
    <w:p w:rsidR="000F3C87" w:rsidRPr="000F3C87" w:rsidRDefault="000F3C87" w:rsidP="000F3C87">
      <w:pPr>
        <w:pStyle w:val="Heading1"/>
        <w:keepNext w:val="0"/>
        <w:rPr>
          <w:rFonts w:ascii="Times New Roman" w:hAnsi="Times New Roman"/>
          <w:b w:val="0"/>
          <w:i/>
          <w:iCs/>
          <w:sz w:val="22"/>
          <w:szCs w:val="22"/>
        </w:rPr>
      </w:pPr>
      <w:r w:rsidRPr="000F3C87">
        <w:rPr>
          <w:rFonts w:ascii="Times New Roman" w:hAnsi="Times New Roman"/>
          <w:b w:val="0"/>
          <w:i/>
          <w:iCs/>
          <w:sz w:val="22"/>
          <w:szCs w:val="22"/>
        </w:rPr>
        <w:t>Complete Parts A &amp; B</w:t>
      </w:r>
    </w:p>
    <w:p w:rsidR="000F3C87" w:rsidRPr="00474D0D" w:rsidRDefault="000F3C87" w:rsidP="000F3C87">
      <w:pPr>
        <w:pStyle w:val="CommentText"/>
        <w:widowControl w:val="0"/>
        <w:rPr>
          <w:sz w:val="24"/>
          <w:szCs w:val="24"/>
        </w:rPr>
      </w:pPr>
    </w:p>
    <w:p w:rsidR="000F3C87" w:rsidRPr="00474D0D" w:rsidRDefault="000F3C87" w:rsidP="000F3C87">
      <w:pPr>
        <w:pStyle w:val="BodyText"/>
        <w:widowControl w:val="0"/>
      </w:pPr>
      <w:r w:rsidRPr="00474D0D">
        <w:rPr>
          <w:i/>
          <w:iCs/>
        </w:rPr>
        <w:t>“Contractor’s Tier” is referred to several times below; use the following definitions for tier</w:t>
      </w:r>
      <w:r w:rsidRPr="00474D0D">
        <w:t>:</w:t>
      </w:r>
    </w:p>
    <w:p w:rsidR="000F3C87" w:rsidRPr="00474D0D" w:rsidRDefault="000F3C87" w:rsidP="000F3C87">
      <w:pPr>
        <w:widowControl w:val="0"/>
      </w:pPr>
      <w:r w:rsidRPr="00474D0D">
        <w:t>0 = Prime or Joint Contractor;</w:t>
      </w:r>
    </w:p>
    <w:p w:rsidR="000F3C87" w:rsidRPr="00474D0D" w:rsidRDefault="000F3C87" w:rsidP="000F3C87">
      <w:pPr>
        <w:widowControl w:val="0"/>
      </w:pPr>
      <w:r w:rsidRPr="00474D0D">
        <w:t>1 = Prime subcontractor/supplier;</w:t>
      </w:r>
    </w:p>
    <w:p w:rsidR="000F3C87" w:rsidRPr="00474D0D" w:rsidRDefault="000F3C87" w:rsidP="000F3C87">
      <w:pPr>
        <w:widowControl w:val="0"/>
        <w:pBdr>
          <w:bottom w:val="single" w:sz="12" w:space="1" w:color="auto"/>
        </w:pBdr>
      </w:pPr>
      <w:r w:rsidRPr="00474D0D">
        <w:t>2 = Subcontractor/supplier of level 1 subcontractor/supplier</w:t>
      </w:r>
    </w:p>
    <w:p w:rsidR="000F3C87" w:rsidRPr="00474D0D" w:rsidRDefault="000F3C87" w:rsidP="000F3C87">
      <w:pPr>
        <w:widowControl w:val="0"/>
        <w:pBdr>
          <w:bottom w:val="single" w:sz="12" w:space="1" w:color="auto"/>
        </w:pBdr>
      </w:pPr>
    </w:p>
    <w:p w:rsidR="000F3C87" w:rsidRPr="00474D0D" w:rsidRDefault="000F3C87" w:rsidP="000F3C87">
      <w:pPr>
        <w:pStyle w:val="CommentText"/>
        <w:widowControl w:val="0"/>
        <w:rPr>
          <w:sz w:val="24"/>
          <w:szCs w:val="24"/>
        </w:rPr>
      </w:pPr>
    </w:p>
    <w:p w:rsidR="000F3C87" w:rsidRDefault="000F3C87" w:rsidP="000F3C87">
      <w:pPr>
        <w:pStyle w:val="Heading2"/>
        <w:widowControl w:val="0"/>
        <w:jc w:val="center"/>
        <w:rPr>
          <w:szCs w:val="24"/>
        </w:rPr>
        <w:sectPr w:rsidR="000F3C87" w:rsidSect="00A1348D">
          <w:pgSz w:w="12240" w:h="15840"/>
          <w:pgMar w:top="1440" w:right="1440" w:bottom="1440" w:left="1440" w:header="720" w:footer="720" w:gutter="0"/>
          <w:cols w:space="720"/>
          <w:docGrid w:linePitch="360"/>
        </w:sectPr>
      </w:pPr>
    </w:p>
    <w:p w:rsidR="000F3C87" w:rsidRDefault="000F3C87" w:rsidP="000F3C87">
      <w:pPr>
        <w:pStyle w:val="Heading2"/>
        <w:widowControl w:val="0"/>
        <w:jc w:val="center"/>
        <w:rPr>
          <w:szCs w:val="24"/>
        </w:rPr>
      </w:pPr>
    </w:p>
    <w:p w:rsidR="000F3C87" w:rsidRPr="000F3C87" w:rsidRDefault="000F3C87" w:rsidP="000F3C87">
      <w:pPr>
        <w:pStyle w:val="Heading2"/>
        <w:widowControl w:val="0"/>
        <w:jc w:val="center"/>
        <w:rPr>
          <w:rFonts w:ascii="Times New Roman" w:hAnsi="Times New Roman"/>
          <w:b w:val="0"/>
          <w:szCs w:val="24"/>
        </w:rPr>
      </w:pPr>
      <w:r w:rsidRPr="000F3C87">
        <w:rPr>
          <w:rFonts w:ascii="Times New Roman" w:hAnsi="Times New Roman"/>
          <w:szCs w:val="24"/>
        </w:rPr>
        <w:t xml:space="preserve">DVBE PARTICIPATION FORM - PART A – COMPLIANCE WITH DVBE </w:t>
      </w:r>
    </w:p>
    <w:p w:rsidR="000F3C87" w:rsidRPr="000F3C87" w:rsidRDefault="000F3C87" w:rsidP="000F3C87">
      <w:pPr>
        <w:widowControl w:val="0"/>
      </w:pPr>
    </w:p>
    <w:p w:rsidR="000F3C87" w:rsidRPr="000F3C87" w:rsidRDefault="000F3C87" w:rsidP="000F3C87">
      <w:pPr>
        <w:widowControl w:val="0"/>
      </w:pPr>
    </w:p>
    <w:p w:rsidR="000F3C87" w:rsidRPr="000F3C87" w:rsidRDefault="000F3C87" w:rsidP="000F3C87">
      <w:pPr>
        <w:widowControl w:val="0"/>
        <w:rPr>
          <w:u w:val="single"/>
        </w:rPr>
      </w:pPr>
      <w:r w:rsidRPr="000F3C87">
        <w:t>FIRM</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0F3C87" w:rsidRPr="000F3C87" w:rsidRDefault="000F3C87" w:rsidP="000F3C87">
      <w:pPr>
        <w:widowControl w:val="0"/>
      </w:pPr>
    </w:p>
    <w:p w:rsidR="000F3C87" w:rsidRPr="000F3C87" w:rsidRDefault="000F3C87" w:rsidP="000F3C87">
      <w:pPr>
        <w:pStyle w:val="NormalIndent"/>
        <w:ind w:hanging="720"/>
        <w:rPr>
          <w:sz w:val="24"/>
          <w:szCs w:val="24"/>
        </w:rPr>
      </w:pPr>
      <w:r w:rsidRPr="000F3C87">
        <w:rPr>
          <w:sz w:val="24"/>
          <w:szCs w:val="24"/>
        </w:rPr>
        <w:t>Company Name: _________________________________</w:t>
      </w:r>
    </w:p>
    <w:p w:rsidR="000F3C87" w:rsidRPr="000F3C87" w:rsidRDefault="000F3C87" w:rsidP="000F3C87">
      <w:pPr>
        <w:widowControl w:val="0"/>
      </w:pPr>
    </w:p>
    <w:p w:rsidR="000F3C87" w:rsidRPr="000F3C87" w:rsidRDefault="000F3C87" w:rsidP="000F3C87">
      <w:pPr>
        <w:widowControl w:val="0"/>
      </w:pPr>
      <w:r w:rsidRPr="000F3C87">
        <w:t>Nature of Work: _____________________________</w:t>
      </w:r>
      <w:r w:rsidRPr="000F3C87">
        <w:tab/>
        <w:t xml:space="preserve"> Tier: _______</w:t>
      </w:r>
    </w:p>
    <w:p w:rsidR="000F3C87" w:rsidRPr="000F3C87" w:rsidRDefault="000F3C87" w:rsidP="000F3C87">
      <w:pPr>
        <w:widowControl w:val="0"/>
      </w:pPr>
    </w:p>
    <w:p w:rsidR="000F3C87" w:rsidRPr="000F3C87" w:rsidRDefault="000F3C87" w:rsidP="000F3C87">
      <w:pPr>
        <w:widowControl w:val="0"/>
      </w:pPr>
      <w:r w:rsidRPr="000F3C87">
        <w:t>Claimed Value:</w:t>
      </w:r>
      <w:r w:rsidRPr="000F3C87">
        <w:tab/>
      </w:r>
      <w:r w:rsidRPr="000F3C87">
        <w:tab/>
      </w:r>
      <w:r w:rsidRPr="000F3C87">
        <w:tab/>
      </w:r>
      <w:r w:rsidRPr="000F3C87">
        <w:tab/>
      </w:r>
      <w:proofErr w:type="gramStart"/>
      <w:r w:rsidRPr="000F3C87">
        <w:t>DVBE  $</w:t>
      </w:r>
      <w:proofErr w:type="gramEnd"/>
      <w:r w:rsidRPr="000F3C87">
        <w:t xml:space="preserve">  ___________</w:t>
      </w:r>
    </w:p>
    <w:p w:rsidR="000F3C87" w:rsidRPr="000F3C87" w:rsidRDefault="000F3C87" w:rsidP="000F3C87">
      <w:pPr>
        <w:widowControl w:val="0"/>
        <w:rPr>
          <w:i/>
        </w:rPr>
      </w:pPr>
      <w:r w:rsidRPr="000F3C87">
        <w:t>Percentage of Total Contract Amount:</w:t>
      </w:r>
      <w:r w:rsidRPr="000F3C87">
        <w:tab/>
      </w:r>
      <w:r w:rsidRPr="000F3C87">
        <w:tab/>
      </w:r>
      <w:proofErr w:type="gramStart"/>
      <w:r w:rsidRPr="000F3C87">
        <w:t>DVBE  _</w:t>
      </w:r>
      <w:proofErr w:type="gramEnd"/>
      <w:r w:rsidRPr="000F3C87">
        <w:t>_____%</w:t>
      </w:r>
    </w:p>
    <w:p w:rsidR="00C466EB" w:rsidRDefault="00C466EB" w:rsidP="000F3C87">
      <w:pPr>
        <w:pStyle w:val="Heading2"/>
        <w:widowControl w:val="0"/>
        <w:rPr>
          <w:rFonts w:ascii="Times New Roman" w:hAnsi="Times New Roman"/>
          <w:szCs w:val="24"/>
        </w:rPr>
      </w:pPr>
    </w:p>
    <w:p w:rsidR="000F3C87" w:rsidRPr="000F3C87" w:rsidRDefault="000F3C87" w:rsidP="000F3C87">
      <w:pPr>
        <w:pStyle w:val="Heading2"/>
        <w:widowControl w:val="0"/>
        <w:rPr>
          <w:rFonts w:ascii="Times New Roman" w:hAnsi="Times New Roman"/>
          <w:szCs w:val="24"/>
        </w:rPr>
      </w:pPr>
      <w:r w:rsidRPr="000F3C87">
        <w:rPr>
          <w:rFonts w:ascii="Times New Roman" w:hAnsi="Times New Roman"/>
          <w:szCs w:val="24"/>
        </w:rPr>
        <w:t>SUBCONTRACTORS/SUB-SUBCONTRACTORS/PROPOSERS/SUPPLIERS</w:t>
      </w:r>
    </w:p>
    <w:p w:rsidR="000F3C87" w:rsidRPr="000F3C87" w:rsidRDefault="000F3C87" w:rsidP="000F3C87">
      <w:pPr>
        <w:widowControl w:val="0"/>
      </w:pPr>
      <w:r w:rsidRPr="000F3C87">
        <w:t>1.</w:t>
      </w:r>
      <w:r w:rsidRPr="000F3C87">
        <w:tab/>
        <w:t>Company Name:  ___________________________________________</w:t>
      </w:r>
    </w:p>
    <w:p w:rsidR="000F3C87" w:rsidRPr="000F3C87" w:rsidRDefault="000F3C87" w:rsidP="000F3C87">
      <w:pPr>
        <w:widowControl w:val="0"/>
        <w:ind w:left="720"/>
      </w:pPr>
      <w:r w:rsidRPr="000F3C87">
        <w:t>Nature of Work:  ______________________________</w:t>
      </w:r>
      <w:r w:rsidRPr="000F3C87">
        <w:tab/>
        <w:t>Tier: _______</w:t>
      </w:r>
    </w:p>
    <w:p w:rsidR="000F3C87" w:rsidRPr="000F3C87" w:rsidRDefault="000F3C87" w:rsidP="000F3C87">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0F3C87" w:rsidRPr="000F3C87" w:rsidRDefault="000F3C87" w:rsidP="000F3C87">
      <w:pPr>
        <w:widowControl w:val="0"/>
      </w:pPr>
    </w:p>
    <w:p w:rsidR="000F3C87" w:rsidRPr="000F3C87" w:rsidRDefault="000F3C87" w:rsidP="000F3C87">
      <w:pPr>
        <w:widowControl w:val="0"/>
      </w:pPr>
      <w:r w:rsidRPr="000F3C87">
        <w:t>Percentage of Total Contract Amount:</w:t>
      </w:r>
      <w:r w:rsidRPr="000F3C87">
        <w:tab/>
      </w:r>
      <w:r w:rsidRPr="000F3C87">
        <w:tab/>
      </w:r>
      <w:proofErr w:type="gramStart"/>
      <w:r w:rsidRPr="000F3C87">
        <w:t>DVBE  _</w:t>
      </w:r>
      <w:proofErr w:type="gramEnd"/>
      <w:r w:rsidRPr="000F3C87">
        <w:t>_________%</w:t>
      </w:r>
    </w:p>
    <w:p w:rsidR="000F3C87" w:rsidRPr="000F3C87" w:rsidRDefault="000F3C87" w:rsidP="000F3C87">
      <w:pPr>
        <w:widowControl w:val="0"/>
      </w:pPr>
    </w:p>
    <w:p w:rsidR="000F3C87" w:rsidRPr="000F3C87" w:rsidRDefault="000F3C87" w:rsidP="000F3C87">
      <w:pPr>
        <w:widowControl w:val="0"/>
      </w:pPr>
      <w:r w:rsidRPr="000F3C87">
        <w:t>2.</w:t>
      </w:r>
      <w:r w:rsidRPr="000F3C87">
        <w:tab/>
        <w:t>Company Name: _________________________________</w:t>
      </w:r>
    </w:p>
    <w:p w:rsidR="000F3C87" w:rsidRPr="000F3C87" w:rsidRDefault="000F3C87" w:rsidP="000F3C87">
      <w:pPr>
        <w:widowControl w:val="0"/>
        <w:ind w:left="720"/>
      </w:pPr>
      <w:r w:rsidRPr="000F3C87">
        <w:t xml:space="preserve">Nature of Work:  ________________________________ </w:t>
      </w:r>
      <w:r w:rsidRPr="000F3C87">
        <w:tab/>
        <w:t>Tier:  _______</w:t>
      </w:r>
    </w:p>
    <w:p w:rsidR="000F3C87" w:rsidRPr="000F3C87" w:rsidRDefault="000F3C87" w:rsidP="000F3C87">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0F3C87" w:rsidRPr="000F3C87" w:rsidRDefault="000F3C87" w:rsidP="000F3C87">
      <w:pPr>
        <w:widowControl w:val="0"/>
      </w:pPr>
    </w:p>
    <w:p w:rsidR="000F3C87" w:rsidRPr="000F3C87" w:rsidRDefault="000F3C87" w:rsidP="000F3C87">
      <w:pPr>
        <w:widowControl w:val="0"/>
      </w:pPr>
      <w:r w:rsidRPr="000F3C87">
        <w:t>Percentage of Total Contract Amount</w:t>
      </w:r>
      <w:r w:rsidRPr="000F3C87">
        <w:tab/>
      </w:r>
      <w:r w:rsidRPr="000F3C87">
        <w:tab/>
        <w:t>DVBE______%</w:t>
      </w:r>
    </w:p>
    <w:p w:rsidR="000F3C87" w:rsidRPr="000F3C87" w:rsidRDefault="000F3C87" w:rsidP="000F3C87">
      <w:pPr>
        <w:widowControl w:val="0"/>
      </w:pPr>
    </w:p>
    <w:p w:rsidR="000F3C87" w:rsidRPr="000F3C87" w:rsidRDefault="000F3C87" w:rsidP="000F3C87">
      <w:pPr>
        <w:widowControl w:val="0"/>
      </w:pPr>
      <w:r w:rsidRPr="000F3C87">
        <w:t>3.</w:t>
      </w:r>
      <w:r w:rsidRPr="000F3C87">
        <w:tab/>
        <w:t>Company Name: _________________________________</w:t>
      </w:r>
    </w:p>
    <w:p w:rsidR="000F3C87" w:rsidRPr="000F3C87" w:rsidRDefault="000F3C87" w:rsidP="000F3C87">
      <w:pPr>
        <w:widowControl w:val="0"/>
        <w:ind w:left="720"/>
      </w:pPr>
      <w:r w:rsidRPr="000F3C87">
        <w:t xml:space="preserve">Nature of Work:  _________________________________ </w:t>
      </w:r>
      <w:r w:rsidRPr="000F3C87">
        <w:tab/>
        <w:t>Tier:  _______</w:t>
      </w:r>
    </w:p>
    <w:p w:rsidR="000F3C87" w:rsidRPr="000F3C87" w:rsidRDefault="000F3C87" w:rsidP="000F3C87">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0F3C87" w:rsidRPr="000F3C87" w:rsidRDefault="000F3C87" w:rsidP="000F3C87">
      <w:pPr>
        <w:widowControl w:val="0"/>
      </w:pPr>
    </w:p>
    <w:p w:rsidR="000F3C87" w:rsidRPr="000F3C87" w:rsidRDefault="000F3C87" w:rsidP="000F3C87">
      <w:pPr>
        <w:widowControl w:val="0"/>
      </w:pPr>
      <w:r w:rsidRPr="000F3C87">
        <w:t>Percentage of Total Contract Amount</w:t>
      </w:r>
      <w:r w:rsidRPr="000F3C87">
        <w:tab/>
      </w:r>
      <w:r w:rsidRPr="000F3C87">
        <w:tab/>
        <w:t>DVBE______%</w:t>
      </w:r>
    </w:p>
    <w:p w:rsidR="000F3C87" w:rsidRPr="000F3C87" w:rsidRDefault="000F3C87" w:rsidP="000F3C87">
      <w:pPr>
        <w:pStyle w:val="CommentText"/>
        <w:widowControl w:val="0"/>
        <w:rPr>
          <w:sz w:val="24"/>
          <w:szCs w:val="24"/>
        </w:rPr>
      </w:pPr>
    </w:p>
    <w:p w:rsidR="000F3C87" w:rsidRPr="000F3C87" w:rsidRDefault="000F3C87" w:rsidP="000F3C87">
      <w:pPr>
        <w:pStyle w:val="CommentText"/>
        <w:widowControl w:val="0"/>
        <w:ind w:left="720" w:firstLine="720"/>
        <w:rPr>
          <w:sz w:val="24"/>
          <w:szCs w:val="24"/>
        </w:rPr>
      </w:pPr>
      <w:r w:rsidRPr="000F3C87">
        <w:rPr>
          <w:sz w:val="24"/>
          <w:szCs w:val="24"/>
        </w:rPr>
        <w:t>GRAND TOTAL:</w:t>
      </w:r>
      <w:r w:rsidRPr="000F3C87">
        <w:rPr>
          <w:sz w:val="24"/>
          <w:szCs w:val="24"/>
        </w:rPr>
        <w:tab/>
      </w:r>
      <w:r w:rsidRPr="000F3C87">
        <w:rPr>
          <w:sz w:val="24"/>
          <w:szCs w:val="24"/>
        </w:rPr>
        <w:tab/>
        <w:t>DVBE____________%</w:t>
      </w:r>
    </w:p>
    <w:p w:rsidR="000F3C87" w:rsidRPr="000F3C87" w:rsidRDefault="000F3C87" w:rsidP="000F3C87">
      <w:pPr>
        <w:pStyle w:val="Style7"/>
        <w:widowControl w:val="0"/>
        <w:ind w:left="720"/>
        <w:rPr>
          <w:szCs w:val="24"/>
        </w:rPr>
      </w:pPr>
    </w:p>
    <w:p w:rsidR="000F3C87" w:rsidRPr="000F3C87" w:rsidRDefault="000F3C87" w:rsidP="000F3C87">
      <w:pPr>
        <w:pStyle w:val="Style7"/>
        <w:widowControl w:val="0"/>
        <w:ind w:left="0"/>
        <w:rPr>
          <w:szCs w:val="24"/>
        </w:rPr>
      </w:pPr>
      <w:r w:rsidRPr="000F3C87">
        <w:rPr>
          <w:szCs w:val="24"/>
        </w:rPr>
        <w:t>I hereby certify that the Contract Price, as defined herein, is the amount of $______</w:t>
      </w:r>
      <w:r w:rsidR="00350149">
        <w:rPr>
          <w:szCs w:val="24"/>
        </w:rPr>
        <w:t xml:space="preserve">______.  I understand that the </w:t>
      </w:r>
      <w:r w:rsidRPr="000F3C87">
        <w:rPr>
          <w:szCs w:val="24"/>
        </w:rPr>
        <w:t>Contract Price is the total dollar figure against which the DVBE participation requirements will be evaluated.</w:t>
      </w:r>
    </w:p>
    <w:p w:rsidR="000F3C87" w:rsidRPr="000F3C87" w:rsidRDefault="000F3C87" w:rsidP="000F3C87">
      <w:pPr>
        <w:pStyle w:val="Style7"/>
        <w:widowControl w:val="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0F3C87" w:rsidRPr="000F3C87" w:rsidTr="00350149">
        <w:trPr>
          <w:cantSplit/>
          <w:trHeight w:hRule="exact" w:val="360"/>
        </w:trPr>
        <w:tc>
          <w:tcPr>
            <w:tcW w:w="4116" w:type="dxa"/>
          </w:tcPr>
          <w:p w:rsidR="000F3C87" w:rsidRPr="000F3C87" w:rsidRDefault="000F3C87" w:rsidP="00350149">
            <w:pPr>
              <w:widowControl w:val="0"/>
              <w:rPr>
                <w:b/>
                <w:bCs/>
                <w:i/>
                <w:iCs/>
              </w:rPr>
            </w:pPr>
            <w:r w:rsidRPr="000F3C87">
              <w:rPr>
                <w:b/>
                <w:bCs/>
                <w:i/>
                <w:iCs/>
              </w:rPr>
              <w:t>Name of Firm</w:t>
            </w:r>
          </w:p>
        </w:tc>
        <w:tc>
          <w:tcPr>
            <w:tcW w:w="4020" w:type="dxa"/>
          </w:tcPr>
          <w:p w:rsidR="000F3C87" w:rsidRPr="000F3C87" w:rsidRDefault="000F3C87" w:rsidP="00350149">
            <w:pPr>
              <w:widowControl w:val="0"/>
            </w:pPr>
          </w:p>
          <w:p w:rsidR="000F3C87" w:rsidRPr="000F3C87" w:rsidRDefault="000F3C87" w:rsidP="00350149">
            <w:pPr>
              <w:widowControl w:val="0"/>
            </w:pPr>
          </w:p>
        </w:tc>
      </w:tr>
      <w:tr w:rsidR="000F3C87" w:rsidRPr="000F3C87" w:rsidTr="00350149">
        <w:trPr>
          <w:cantSplit/>
          <w:trHeight w:hRule="exact" w:val="360"/>
        </w:trPr>
        <w:tc>
          <w:tcPr>
            <w:tcW w:w="4116" w:type="dxa"/>
          </w:tcPr>
          <w:p w:rsidR="000F3C87" w:rsidRPr="000F3C87" w:rsidRDefault="000F3C87" w:rsidP="00350149">
            <w:pPr>
              <w:widowControl w:val="0"/>
              <w:rPr>
                <w:b/>
                <w:bCs/>
                <w:i/>
                <w:iCs/>
              </w:rPr>
            </w:pPr>
            <w:r w:rsidRPr="000F3C87">
              <w:rPr>
                <w:b/>
                <w:bCs/>
                <w:i/>
                <w:iCs/>
              </w:rPr>
              <w:t>Signature of Person Signing for Firm</w:t>
            </w:r>
          </w:p>
        </w:tc>
        <w:tc>
          <w:tcPr>
            <w:tcW w:w="4020" w:type="dxa"/>
          </w:tcPr>
          <w:p w:rsidR="000F3C87" w:rsidRPr="000F3C87" w:rsidRDefault="000F3C87" w:rsidP="00350149">
            <w:pPr>
              <w:widowControl w:val="0"/>
            </w:pPr>
          </w:p>
        </w:tc>
      </w:tr>
      <w:tr w:rsidR="000F3C87" w:rsidRPr="000F3C87" w:rsidTr="00350149">
        <w:trPr>
          <w:cantSplit/>
          <w:trHeight w:hRule="exact" w:val="360"/>
        </w:trPr>
        <w:tc>
          <w:tcPr>
            <w:tcW w:w="4116" w:type="dxa"/>
          </w:tcPr>
          <w:p w:rsidR="000F3C87" w:rsidRPr="000F3C87" w:rsidRDefault="000F3C87" w:rsidP="00350149">
            <w:pPr>
              <w:widowControl w:val="0"/>
              <w:rPr>
                <w:b/>
                <w:bCs/>
                <w:i/>
                <w:iCs/>
              </w:rPr>
            </w:pPr>
            <w:r w:rsidRPr="000F3C87">
              <w:rPr>
                <w:b/>
                <w:bCs/>
                <w:i/>
                <w:iCs/>
              </w:rPr>
              <w:t>Name (printed) of Person Signing for Firm</w:t>
            </w:r>
          </w:p>
        </w:tc>
        <w:tc>
          <w:tcPr>
            <w:tcW w:w="4020" w:type="dxa"/>
          </w:tcPr>
          <w:p w:rsidR="000F3C87" w:rsidRPr="000F3C87" w:rsidRDefault="000F3C87" w:rsidP="00350149">
            <w:pPr>
              <w:widowControl w:val="0"/>
            </w:pPr>
          </w:p>
        </w:tc>
      </w:tr>
      <w:tr w:rsidR="000F3C87" w:rsidRPr="000F3C87" w:rsidTr="00350149">
        <w:trPr>
          <w:cantSplit/>
          <w:trHeight w:hRule="exact" w:val="360"/>
        </w:trPr>
        <w:tc>
          <w:tcPr>
            <w:tcW w:w="4116" w:type="dxa"/>
          </w:tcPr>
          <w:p w:rsidR="000F3C87" w:rsidRPr="000F3C87" w:rsidRDefault="000F3C87" w:rsidP="00350149">
            <w:pPr>
              <w:widowControl w:val="0"/>
              <w:rPr>
                <w:b/>
                <w:bCs/>
                <w:i/>
                <w:iCs/>
              </w:rPr>
            </w:pPr>
            <w:r w:rsidRPr="000F3C87">
              <w:rPr>
                <w:b/>
                <w:bCs/>
                <w:i/>
                <w:iCs/>
              </w:rPr>
              <w:t>Title of Above-Named Person</w:t>
            </w:r>
          </w:p>
        </w:tc>
        <w:tc>
          <w:tcPr>
            <w:tcW w:w="4020" w:type="dxa"/>
          </w:tcPr>
          <w:p w:rsidR="000F3C87" w:rsidRPr="000F3C87" w:rsidRDefault="000F3C87" w:rsidP="00350149">
            <w:pPr>
              <w:widowControl w:val="0"/>
            </w:pPr>
          </w:p>
          <w:p w:rsidR="000F3C87" w:rsidRPr="000F3C87" w:rsidRDefault="000F3C87" w:rsidP="00350149">
            <w:pPr>
              <w:widowControl w:val="0"/>
            </w:pPr>
          </w:p>
        </w:tc>
      </w:tr>
      <w:tr w:rsidR="000F3C87" w:rsidRPr="000F3C87" w:rsidTr="00350149">
        <w:trPr>
          <w:cantSplit/>
          <w:trHeight w:hRule="exact" w:val="360"/>
        </w:trPr>
        <w:tc>
          <w:tcPr>
            <w:tcW w:w="4116" w:type="dxa"/>
          </w:tcPr>
          <w:p w:rsidR="000F3C87" w:rsidRPr="000F3C87" w:rsidRDefault="000F3C87" w:rsidP="00350149">
            <w:pPr>
              <w:widowControl w:val="0"/>
              <w:rPr>
                <w:b/>
                <w:bCs/>
                <w:i/>
                <w:iCs/>
              </w:rPr>
            </w:pPr>
            <w:r w:rsidRPr="000F3C87">
              <w:rPr>
                <w:b/>
                <w:bCs/>
                <w:i/>
                <w:iCs/>
              </w:rPr>
              <w:t>Date</w:t>
            </w:r>
          </w:p>
        </w:tc>
        <w:tc>
          <w:tcPr>
            <w:tcW w:w="4020" w:type="dxa"/>
          </w:tcPr>
          <w:p w:rsidR="000F3C87" w:rsidRPr="000F3C87" w:rsidRDefault="000F3C87" w:rsidP="00350149">
            <w:pPr>
              <w:widowControl w:val="0"/>
            </w:pPr>
          </w:p>
          <w:p w:rsidR="000F3C87" w:rsidRPr="000F3C87" w:rsidRDefault="000F3C87" w:rsidP="00350149">
            <w:pPr>
              <w:widowControl w:val="0"/>
            </w:pPr>
          </w:p>
        </w:tc>
      </w:tr>
    </w:tbl>
    <w:p w:rsidR="00E920A7" w:rsidRPr="000F3C87" w:rsidRDefault="00E920A7" w:rsidP="00E920A7">
      <w:pPr>
        <w:pStyle w:val="CommentText"/>
        <w:rPr>
          <w:sz w:val="24"/>
          <w:szCs w:val="24"/>
        </w:rPr>
      </w:pPr>
    </w:p>
    <w:p w:rsidR="000F3C87" w:rsidRPr="000F3C87" w:rsidRDefault="000F3C87" w:rsidP="00E920A7">
      <w:pPr>
        <w:pStyle w:val="Heading2"/>
        <w:jc w:val="center"/>
        <w:rPr>
          <w:rFonts w:ascii="Times New Roman" w:hAnsi="Times New Roman"/>
          <w:szCs w:val="24"/>
        </w:rPr>
      </w:pPr>
    </w:p>
    <w:p w:rsidR="000F3C87" w:rsidRPr="000F3C87" w:rsidRDefault="000F3C87" w:rsidP="000F3C87">
      <w:pPr>
        <w:rPr>
          <w:b/>
          <w:bCs/>
        </w:rPr>
      </w:pPr>
      <w:r w:rsidRPr="000F3C87">
        <w:rPr>
          <w:b/>
          <w:bCs/>
        </w:rPr>
        <w:t xml:space="preserve">DVBE PARTICIPATION FORM - PART B – CERTIFICATION </w:t>
      </w:r>
    </w:p>
    <w:p w:rsidR="000F3C87" w:rsidRPr="000F3C87" w:rsidRDefault="000F3C87" w:rsidP="000F3C87"/>
    <w:p w:rsidR="000F3C87" w:rsidRPr="000F3C87" w:rsidRDefault="000F3C87" w:rsidP="000F3C87">
      <w:r w:rsidRPr="000F3C87">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rsidR="000F3C87" w:rsidRPr="000F3C87" w:rsidRDefault="000F3C87" w:rsidP="000F3C87"/>
    <w:p w:rsidR="000F3C87" w:rsidRPr="000F3C87" w:rsidRDefault="000F3C87" w:rsidP="000F3C87">
      <w:r w:rsidRPr="000F3C87">
        <w:t>IT IS MANDATORY THAT THE FOLLOWING BE COMPLETED ENTIRELY; FAILURE TO DO SO WILL RESULT IN IMMEDIATE REJECTION.</w:t>
      </w:r>
    </w:p>
    <w:p w:rsidR="000F3C87" w:rsidRPr="000F3C87" w:rsidRDefault="000F3C87" w:rsidP="000F3C87"/>
    <w:tbl>
      <w:tblPr>
        <w:tblW w:w="0" w:type="auto"/>
        <w:tblInd w:w="198" w:type="dxa"/>
        <w:tblCellMar>
          <w:left w:w="0" w:type="dxa"/>
          <w:right w:w="0" w:type="dxa"/>
        </w:tblCellMar>
        <w:tblLook w:val="04A0"/>
      </w:tblPr>
      <w:tblGrid>
        <w:gridCol w:w="4215"/>
        <w:gridCol w:w="3921"/>
      </w:tblGrid>
      <w:tr w:rsidR="000F3C87" w:rsidRPr="000F3C87" w:rsidTr="00350149">
        <w:tc>
          <w:tcPr>
            <w:tcW w:w="4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3C87" w:rsidRPr="000F3C87" w:rsidRDefault="000F3C87" w:rsidP="00350149">
            <w:pPr>
              <w:rPr>
                <w:rFonts w:eastAsia="Calibri"/>
              </w:rPr>
            </w:pPr>
            <w:r w:rsidRPr="000F3C87">
              <w:rPr>
                <w:b/>
                <w:bCs/>
                <w:i/>
                <w:iCs/>
              </w:rPr>
              <w:t>Name of Firm</w:t>
            </w:r>
            <w:r w:rsidRPr="000F3C87">
              <w:t xml:space="preserve">: </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3C87" w:rsidRPr="000F3C87" w:rsidRDefault="000F3C87" w:rsidP="00350149">
            <w:pPr>
              <w:rPr>
                <w:rFonts w:eastAsia="Calibri"/>
              </w:rPr>
            </w:pPr>
          </w:p>
          <w:p w:rsidR="000F3C87" w:rsidRPr="000F3C87" w:rsidRDefault="000F3C87" w:rsidP="00350149">
            <w:pPr>
              <w:rPr>
                <w:rFonts w:eastAsia="Calibri"/>
              </w:rPr>
            </w:pPr>
          </w:p>
        </w:tc>
      </w:tr>
      <w:tr w:rsidR="000F3C87" w:rsidRPr="000F3C87" w:rsidTr="00350149">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C87" w:rsidRPr="000F3C87" w:rsidRDefault="000F3C87" w:rsidP="00350149">
            <w:pPr>
              <w:pStyle w:val="CommentText"/>
              <w:rPr>
                <w:b/>
                <w:bCs/>
                <w:i/>
                <w:iCs/>
                <w:sz w:val="24"/>
                <w:szCs w:val="24"/>
              </w:rPr>
            </w:pPr>
            <w:r w:rsidRPr="000F3C87">
              <w:rPr>
                <w:b/>
                <w:bCs/>
                <w:i/>
                <w:iCs/>
                <w:sz w:val="24"/>
                <w:szCs w:val="24"/>
              </w:rPr>
              <w:t>Signature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0F3C87" w:rsidRPr="000F3C87" w:rsidRDefault="000F3C87" w:rsidP="00350149">
            <w:pPr>
              <w:rPr>
                <w:rFonts w:eastAsia="Calibri"/>
              </w:rPr>
            </w:pPr>
          </w:p>
        </w:tc>
      </w:tr>
      <w:tr w:rsidR="000F3C87" w:rsidRPr="000F3C87" w:rsidTr="00350149">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C87" w:rsidRPr="000F3C87" w:rsidRDefault="000F3C87" w:rsidP="00350149">
            <w:pPr>
              <w:rPr>
                <w:rFonts w:eastAsia="Calibri"/>
                <w:b/>
                <w:bCs/>
                <w:i/>
                <w:iCs/>
              </w:rPr>
            </w:pPr>
            <w:r w:rsidRPr="000F3C87">
              <w:rPr>
                <w:b/>
                <w:bCs/>
                <w:i/>
                <w:iCs/>
              </w:rPr>
              <w:t>Name (printed)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0F3C87" w:rsidRPr="000F3C87" w:rsidRDefault="000F3C87" w:rsidP="00350149">
            <w:pPr>
              <w:rPr>
                <w:rFonts w:eastAsia="Calibri"/>
              </w:rPr>
            </w:pPr>
          </w:p>
        </w:tc>
      </w:tr>
      <w:tr w:rsidR="000F3C87" w:rsidRPr="000F3C87" w:rsidTr="00350149">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C87" w:rsidRPr="000F3C87" w:rsidRDefault="000F3C87" w:rsidP="00350149">
            <w:pPr>
              <w:rPr>
                <w:rFonts w:eastAsia="Calibri"/>
                <w:b/>
                <w:bCs/>
                <w:i/>
                <w:iCs/>
              </w:rPr>
            </w:pPr>
            <w:r w:rsidRPr="000F3C87">
              <w:rPr>
                <w:b/>
                <w:bCs/>
                <w:i/>
                <w:iCs/>
              </w:rPr>
              <w:t>Title of Above-Named Person</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0F3C87" w:rsidRPr="000F3C87" w:rsidRDefault="000F3C87" w:rsidP="00350149">
            <w:pPr>
              <w:rPr>
                <w:rFonts w:eastAsia="Calibri"/>
              </w:rPr>
            </w:pPr>
          </w:p>
          <w:p w:rsidR="000F3C87" w:rsidRPr="000F3C87" w:rsidRDefault="000F3C87" w:rsidP="00350149">
            <w:pPr>
              <w:rPr>
                <w:rFonts w:eastAsia="Calibri"/>
              </w:rPr>
            </w:pPr>
          </w:p>
        </w:tc>
      </w:tr>
      <w:tr w:rsidR="000F3C87" w:rsidRPr="000F3C87" w:rsidTr="00350149">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3C87" w:rsidRPr="000F3C87" w:rsidRDefault="000F3C87" w:rsidP="00350149">
            <w:pPr>
              <w:rPr>
                <w:rFonts w:eastAsia="Calibri"/>
                <w:b/>
                <w:bCs/>
                <w:i/>
                <w:iCs/>
              </w:rPr>
            </w:pPr>
            <w:r w:rsidRPr="000F3C87">
              <w:rPr>
                <w:b/>
                <w:bCs/>
                <w:i/>
                <w:iCs/>
              </w:rPr>
              <w:t>Date</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0F3C87" w:rsidRPr="000F3C87" w:rsidRDefault="000F3C87" w:rsidP="00350149">
            <w:pPr>
              <w:rPr>
                <w:rFonts w:eastAsia="Calibri"/>
              </w:rPr>
            </w:pPr>
          </w:p>
          <w:p w:rsidR="000F3C87" w:rsidRPr="000F3C87" w:rsidRDefault="000F3C87" w:rsidP="00350149">
            <w:pPr>
              <w:rPr>
                <w:rFonts w:eastAsia="Calibri"/>
              </w:rPr>
            </w:pPr>
          </w:p>
        </w:tc>
      </w:tr>
    </w:tbl>
    <w:p w:rsidR="000F3C87" w:rsidRPr="000F3C87" w:rsidRDefault="000F3C87" w:rsidP="000F3C87">
      <w:pPr>
        <w:pStyle w:val="CommentText"/>
        <w:rPr>
          <w:rFonts w:eastAsia="Calibri"/>
          <w:sz w:val="24"/>
          <w:szCs w:val="24"/>
        </w:rPr>
      </w:pPr>
    </w:p>
    <w:p w:rsidR="000F3C87" w:rsidRPr="000F3C87" w:rsidRDefault="000F3C87" w:rsidP="000F3C87">
      <w:pPr>
        <w:pStyle w:val="CommentText"/>
        <w:rPr>
          <w:sz w:val="24"/>
          <w:szCs w:val="24"/>
        </w:rPr>
      </w:pPr>
    </w:p>
    <w:p w:rsidR="000F3C87" w:rsidRPr="000F3C87" w:rsidRDefault="000F3C87" w:rsidP="000F3C87">
      <w:pPr>
        <w:pStyle w:val="Heading2"/>
        <w:jc w:val="center"/>
        <w:rPr>
          <w:rFonts w:ascii="Times New Roman" w:hAnsi="Times New Roman"/>
          <w:szCs w:val="24"/>
        </w:rPr>
      </w:pPr>
      <w:r w:rsidRPr="000F3C87">
        <w:rPr>
          <w:rFonts w:ascii="Times New Roman" w:hAnsi="Times New Roman"/>
          <w:bCs/>
          <w:szCs w:val="24"/>
        </w:rPr>
        <w:t>End of DVBE Participation Form</w:t>
      </w:r>
    </w:p>
    <w:p w:rsidR="00370396" w:rsidRPr="00370396" w:rsidRDefault="00370396" w:rsidP="00CC66E9">
      <w:pPr>
        <w:pStyle w:val="Heading2"/>
        <w:jc w:val="center"/>
      </w:pPr>
    </w:p>
    <w:sectPr w:rsidR="00370396" w:rsidRPr="00370396" w:rsidSect="00A134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BA" w:rsidRDefault="00664EBA">
      <w:r>
        <w:separator/>
      </w:r>
    </w:p>
  </w:endnote>
  <w:endnote w:type="continuationSeparator" w:id="0">
    <w:p w:rsidR="00664EBA" w:rsidRDefault="00664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BA" w:rsidRPr="008A07CA" w:rsidRDefault="00664EBA">
    <w:pPr>
      <w:pStyle w:val="Footer"/>
      <w:rPr>
        <w:lang w:val="es-ES"/>
      </w:rPr>
    </w:pPr>
    <w:r w:rsidRPr="008A07CA">
      <w:rPr>
        <w:lang w:val="es-ES"/>
      </w:rPr>
      <w:tab/>
    </w:r>
    <w:r w:rsidRPr="008A07CA">
      <w:rPr>
        <w:lang w:val="es-E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BA" w:rsidRDefault="00664EBA" w:rsidP="00375CED">
    <w:pPr>
      <w:pStyle w:val="Footer"/>
      <w:jc w:val="right"/>
    </w:pPr>
    <w:proofErr w:type="spellStart"/>
    <w:proofErr w:type="gramStart"/>
    <w:r>
      <w:t>i</w:t>
    </w:r>
    <w:proofErr w:type="spellEnd"/>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BA" w:rsidRDefault="00664EBA" w:rsidP="002A3F25">
    <w:pPr>
      <w:pStyle w:val="Footer"/>
      <w:jc w:val="right"/>
    </w:pPr>
    <w:fldSimple w:instr=" PAGE   \* MERGEFORMAT ">
      <w:r w:rsidR="00910806">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BA" w:rsidRDefault="00664EBA">
      <w:r>
        <w:separator/>
      </w:r>
    </w:p>
  </w:footnote>
  <w:footnote w:type="continuationSeparator" w:id="0">
    <w:p w:rsidR="00664EBA" w:rsidRDefault="0066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664EBA" w:rsidTr="002A3F25">
      <w:tc>
        <w:tcPr>
          <w:tcW w:w="9360" w:type="dxa"/>
        </w:tcPr>
        <w:p w:rsidR="00664EBA" w:rsidRDefault="00664EBA" w:rsidP="002A3F25">
          <w:pPr>
            <w:jc w:val="center"/>
          </w:pPr>
          <w:r w:rsidRPr="00447E30">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600" style="width:204pt;height:102pt;visibility:visible">
                <v:imagedata r:id="rId1" o:title="600"/>
              </v:shape>
            </w:pict>
          </w:r>
        </w:p>
        <w:p w:rsidR="00664EBA" w:rsidRDefault="00664EBA" w:rsidP="002A3F25">
          <w:pPr>
            <w:pStyle w:val="JCCAddress"/>
          </w:pPr>
          <w:r>
            <w:t xml:space="preserve">455 Golden Gate </w:t>
          </w:r>
          <w:proofErr w:type="gramStart"/>
          <w:r>
            <w:t xml:space="preserve">Avenue </w:t>
          </w:r>
          <w:r>
            <w:rPr>
              <w:position w:val="4"/>
              <w:sz w:val="40"/>
            </w:rPr>
            <w:t>.</w:t>
          </w:r>
          <w:proofErr w:type="gramEnd"/>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664EBA" w:rsidRDefault="00664EBA" w:rsidP="002A3F25">
          <w:pPr>
            <w:pStyle w:val="JCCAddress2ndline"/>
          </w:pPr>
          <w:r>
            <w:t>Telephone 415-865-</w:t>
          </w:r>
          <w:proofErr w:type="gramStart"/>
          <w:r>
            <w:t xml:space="preserve">4200 </w:t>
          </w:r>
          <w:r>
            <w:rPr>
              <w:position w:val="4"/>
              <w:sz w:val="40"/>
            </w:rPr>
            <w:t>.</w:t>
          </w:r>
          <w:proofErr w:type="gramEnd"/>
          <w:r>
            <w:t xml:space="preserve"> Fax 415-865-</w:t>
          </w:r>
          <w:proofErr w:type="gramStart"/>
          <w:r>
            <w:t xml:space="preserve">4205 </w:t>
          </w:r>
          <w:r>
            <w:rPr>
              <w:position w:val="4"/>
              <w:sz w:val="40"/>
            </w:rPr>
            <w:t>.</w:t>
          </w:r>
          <w:proofErr w:type="gramEnd"/>
          <w:r>
            <w:t xml:space="preserve"> TDD 415-865-4272</w:t>
          </w:r>
        </w:p>
        <w:p w:rsidR="00664EBA" w:rsidRDefault="00664EBA" w:rsidP="002A3F25">
          <w:pPr>
            <w:jc w:val="center"/>
          </w:pPr>
        </w:p>
      </w:tc>
    </w:tr>
    <w:tr w:rsidR="00664EBA" w:rsidTr="002A3F25">
      <w:tc>
        <w:tcPr>
          <w:tcW w:w="9360" w:type="dxa"/>
          <w:tcBorders>
            <w:top w:val="single" w:sz="4" w:space="0" w:color="auto"/>
            <w:bottom w:val="single" w:sz="4" w:space="0" w:color="auto"/>
          </w:tcBorders>
        </w:tcPr>
        <w:p w:rsidR="00664EBA" w:rsidRDefault="00664EBA" w:rsidP="002A3F25">
          <w:pPr>
            <w:jc w:val="center"/>
            <w:rPr>
              <w:sz w:val="12"/>
            </w:rPr>
          </w:pPr>
        </w:p>
        <w:p w:rsidR="00664EBA" w:rsidRPr="007B5446" w:rsidRDefault="00664EBA" w:rsidP="002A3F25">
          <w:pPr>
            <w:pStyle w:val="MemoTitle"/>
            <w:rPr>
              <w:sz w:val="28"/>
              <w:szCs w:val="28"/>
            </w:rPr>
          </w:pPr>
          <w:r>
            <w:rPr>
              <w:sz w:val="28"/>
              <w:szCs w:val="28"/>
            </w:rPr>
            <w:t>Request for PROPOSALs</w:t>
          </w:r>
        </w:p>
        <w:p w:rsidR="00664EBA" w:rsidRDefault="00664EBA" w:rsidP="002A3F25">
          <w:pPr>
            <w:jc w:val="center"/>
            <w:rPr>
              <w:sz w:val="12"/>
            </w:rPr>
          </w:pPr>
          <w:r>
            <w:rPr>
              <w:sz w:val="12"/>
            </w:rPr>
            <w:t xml:space="preserve"> </w:t>
          </w:r>
        </w:p>
      </w:tc>
    </w:tr>
  </w:tbl>
  <w:p w:rsidR="00664EBA" w:rsidRDefault="00664EBA">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BA" w:rsidRDefault="00664EBA">
    <w:pPr>
      <w:pStyle w:val="Header"/>
      <w:rPr>
        <w:sz w:val="22"/>
        <w:szCs w:val="22"/>
      </w:rPr>
    </w:pPr>
    <w:r>
      <w:rPr>
        <w:sz w:val="22"/>
        <w:szCs w:val="22"/>
      </w:rPr>
      <w:t>Request for Proposal</w:t>
    </w:r>
  </w:p>
  <w:p w:rsidR="00664EBA" w:rsidRDefault="00664EBA">
    <w:pPr>
      <w:pStyle w:val="Header"/>
      <w:rPr>
        <w:sz w:val="22"/>
        <w:szCs w:val="22"/>
      </w:rPr>
    </w:pPr>
    <w:r>
      <w:rPr>
        <w:sz w:val="22"/>
        <w:szCs w:val="22"/>
      </w:rPr>
      <w:t>San Francisco Hall of Justice Vertical Transportation Modernization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571C44BE"/>
    <w:lvl w:ilvl="0" w:tplc="DF126E78">
      <w:start w:val="1"/>
      <w:numFmt w:val="lowerLetter"/>
      <w:lvlText w:val="%1."/>
      <w:lvlJc w:val="left"/>
      <w:pPr>
        <w:ind w:left="1980" w:hanging="360"/>
      </w:pPr>
      <w:rPr>
        <w:rFonts w:hint="default"/>
      </w:rPr>
    </w:lvl>
    <w:lvl w:ilvl="1" w:tplc="A4B643B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4">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E2D07B9"/>
    <w:multiLevelType w:val="multilevel"/>
    <w:tmpl w:val="75628B10"/>
    <w:lvl w:ilvl="0">
      <w:start w:val="4"/>
      <w:numFmt w:val="decimal"/>
      <w:lvlText w:val="%1.1"/>
      <w:lvlJc w:val="left"/>
      <w:pPr>
        <w:ind w:left="108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7">
    <w:nsid w:val="188715CD"/>
    <w:multiLevelType w:val="hybridMultilevel"/>
    <w:tmpl w:val="0EDEB464"/>
    <w:lvl w:ilvl="0" w:tplc="BA2801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
    <w:nsid w:val="20AE5E96"/>
    <w:multiLevelType w:val="multilevel"/>
    <w:tmpl w:val="60D4054C"/>
    <w:lvl w:ilvl="0">
      <w:start w:val="6"/>
      <w:numFmt w:val="decimal"/>
      <w:lvlText w:val="%1.0"/>
      <w:lvlJc w:val="left"/>
      <w:pPr>
        <w:tabs>
          <w:tab w:val="num" w:pos="1980"/>
        </w:tabs>
        <w:ind w:left="1980" w:hanging="7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7EE762B"/>
    <w:multiLevelType w:val="multilevel"/>
    <w:tmpl w:val="545015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4E077D2"/>
    <w:multiLevelType w:val="hybridMultilevel"/>
    <w:tmpl w:val="21283CE4"/>
    <w:lvl w:ilvl="0" w:tplc="82A8FFE4">
      <w:start w:val="1"/>
      <w:numFmt w:val="lowerRoman"/>
      <w:lvlText w:val="%1."/>
      <w:lvlJc w:val="right"/>
      <w:pPr>
        <w:ind w:left="2201" w:hanging="360"/>
      </w:pPr>
      <w:rPr>
        <w:rFonts w:cs="Times New Roman"/>
      </w:rPr>
    </w:lvl>
    <w:lvl w:ilvl="1" w:tplc="979EED32">
      <w:start w:val="1"/>
      <w:numFmt w:val="lowerLetter"/>
      <w:lvlText w:val="%2."/>
      <w:lvlJc w:val="left"/>
      <w:pPr>
        <w:ind w:left="2921" w:hanging="360"/>
      </w:pPr>
    </w:lvl>
    <w:lvl w:ilvl="2" w:tplc="21703122" w:tentative="1">
      <w:start w:val="1"/>
      <w:numFmt w:val="lowerRoman"/>
      <w:lvlText w:val="%3."/>
      <w:lvlJc w:val="right"/>
      <w:pPr>
        <w:ind w:left="3641" w:hanging="180"/>
      </w:pPr>
    </w:lvl>
    <w:lvl w:ilvl="3" w:tplc="3B3CE068" w:tentative="1">
      <w:start w:val="1"/>
      <w:numFmt w:val="decimal"/>
      <w:lvlText w:val="%4."/>
      <w:lvlJc w:val="left"/>
      <w:pPr>
        <w:ind w:left="4361" w:hanging="360"/>
      </w:pPr>
    </w:lvl>
    <w:lvl w:ilvl="4" w:tplc="9F5AC2D4" w:tentative="1">
      <w:start w:val="1"/>
      <w:numFmt w:val="lowerLetter"/>
      <w:lvlText w:val="%5."/>
      <w:lvlJc w:val="left"/>
      <w:pPr>
        <w:ind w:left="5081" w:hanging="360"/>
      </w:pPr>
    </w:lvl>
    <w:lvl w:ilvl="5" w:tplc="C53877EE" w:tentative="1">
      <w:start w:val="1"/>
      <w:numFmt w:val="lowerRoman"/>
      <w:lvlText w:val="%6."/>
      <w:lvlJc w:val="right"/>
      <w:pPr>
        <w:ind w:left="5801" w:hanging="180"/>
      </w:pPr>
    </w:lvl>
    <w:lvl w:ilvl="6" w:tplc="85FC956A" w:tentative="1">
      <w:start w:val="1"/>
      <w:numFmt w:val="decimal"/>
      <w:lvlText w:val="%7."/>
      <w:lvlJc w:val="left"/>
      <w:pPr>
        <w:ind w:left="6521" w:hanging="360"/>
      </w:pPr>
    </w:lvl>
    <w:lvl w:ilvl="7" w:tplc="9D28B83E" w:tentative="1">
      <w:start w:val="1"/>
      <w:numFmt w:val="lowerLetter"/>
      <w:lvlText w:val="%8."/>
      <w:lvlJc w:val="left"/>
      <w:pPr>
        <w:ind w:left="7241" w:hanging="360"/>
      </w:pPr>
    </w:lvl>
    <w:lvl w:ilvl="8" w:tplc="99A01BEC" w:tentative="1">
      <w:start w:val="1"/>
      <w:numFmt w:val="lowerRoman"/>
      <w:lvlText w:val="%9."/>
      <w:lvlJc w:val="right"/>
      <w:pPr>
        <w:ind w:left="7961" w:hanging="180"/>
      </w:pPr>
    </w:lvl>
  </w:abstractNum>
  <w:abstractNum w:abstractNumId="16">
    <w:nsid w:val="4D4E0055"/>
    <w:multiLevelType w:val="hybridMultilevel"/>
    <w:tmpl w:val="B0264920"/>
    <w:lvl w:ilvl="0" w:tplc="DAA6A670">
      <w:start w:val="1"/>
      <w:numFmt w:val="decimal"/>
      <w:lvlText w:val="%1."/>
      <w:lvlJc w:val="left"/>
      <w:pPr>
        <w:tabs>
          <w:tab w:val="num" w:pos="630"/>
        </w:tabs>
        <w:ind w:left="63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70AE1"/>
    <w:multiLevelType w:val="multilevel"/>
    <w:tmpl w:val="3276405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D2A4E70"/>
    <w:multiLevelType w:val="multilevel"/>
    <w:tmpl w:val="DA269460"/>
    <w:lvl w:ilvl="0">
      <w:start w:val="10"/>
      <w:numFmt w:val="decimal"/>
      <w:lvlText w:val="%1.0"/>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F0470B1"/>
    <w:multiLevelType w:val="hybridMultilevel"/>
    <w:tmpl w:val="9634D388"/>
    <w:lvl w:ilvl="0" w:tplc="B6CE6A60">
      <w:start w:val="1"/>
      <w:numFmt w:val="upperLetter"/>
      <w:lvlText w:val="%1."/>
      <w:lvlJc w:val="left"/>
      <w:pPr>
        <w:ind w:left="1080" w:hanging="360"/>
      </w:pPr>
      <w:rPr>
        <w:rFonts w:hint="default"/>
      </w:rPr>
    </w:lvl>
    <w:lvl w:ilvl="1" w:tplc="635675C8">
      <w:start w:val="1"/>
      <w:numFmt w:val="lowerLetter"/>
      <w:lvlText w:val="%2."/>
      <w:lvlJc w:val="left"/>
      <w:pPr>
        <w:ind w:left="1800" w:hanging="360"/>
      </w:pPr>
    </w:lvl>
    <w:lvl w:ilvl="2" w:tplc="EC2624DE" w:tentative="1">
      <w:start w:val="1"/>
      <w:numFmt w:val="lowerRoman"/>
      <w:lvlText w:val="%3."/>
      <w:lvlJc w:val="right"/>
      <w:pPr>
        <w:ind w:left="2520" w:hanging="180"/>
      </w:pPr>
    </w:lvl>
    <w:lvl w:ilvl="3" w:tplc="E66E9736" w:tentative="1">
      <w:start w:val="1"/>
      <w:numFmt w:val="decimal"/>
      <w:lvlText w:val="%4."/>
      <w:lvlJc w:val="left"/>
      <w:pPr>
        <w:ind w:left="3240" w:hanging="360"/>
      </w:pPr>
    </w:lvl>
    <w:lvl w:ilvl="4" w:tplc="669E5A76" w:tentative="1">
      <w:start w:val="1"/>
      <w:numFmt w:val="lowerLetter"/>
      <w:lvlText w:val="%5."/>
      <w:lvlJc w:val="left"/>
      <w:pPr>
        <w:ind w:left="3960" w:hanging="360"/>
      </w:pPr>
    </w:lvl>
    <w:lvl w:ilvl="5" w:tplc="CBF60FBC" w:tentative="1">
      <w:start w:val="1"/>
      <w:numFmt w:val="lowerRoman"/>
      <w:lvlText w:val="%6."/>
      <w:lvlJc w:val="right"/>
      <w:pPr>
        <w:ind w:left="4680" w:hanging="180"/>
      </w:pPr>
    </w:lvl>
    <w:lvl w:ilvl="6" w:tplc="2698EA76" w:tentative="1">
      <w:start w:val="1"/>
      <w:numFmt w:val="decimal"/>
      <w:lvlText w:val="%7."/>
      <w:lvlJc w:val="left"/>
      <w:pPr>
        <w:ind w:left="5400" w:hanging="360"/>
      </w:pPr>
    </w:lvl>
    <w:lvl w:ilvl="7" w:tplc="650260B8" w:tentative="1">
      <w:start w:val="1"/>
      <w:numFmt w:val="lowerLetter"/>
      <w:lvlText w:val="%8."/>
      <w:lvlJc w:val="left"/>
      <w:pPr>
        <w:ind w:left="6120" w:hanging="360"/>
      </w:pPr>
    </w:lvl>
    <w:lvl w:ilvl="8" w:tplc="EBBE9786" w:tentative="1">
      <w:start w:val="1"/>
      <w:numFmt w:val="lowerRoman"/>
      <w:lvlText w:val="%9."/>
      <w:lvlJc w:val="right"/>
      <w:pPr>
        <w:ind w:left="6840" w:hanging="180"/>
      </w:pPr>
    </w:lvl>
  </w:abstractNum>
  <w:abstractNum w:abstractNumId="22">
    <w:nsid w:val="60864915"/>
    <w:multiLevelType w:val="multilevel"/>
    <w:tmpl w:val="C472CD68"/>
    <w:lvl w:ilvl="0">
      <w:start w:val="5"/>
      <w:numFmt w:val="decimal"/>
      <w:lvlText w:val="%1"/>
      <w:lvlJc w:val="left"/>
      <w:pPr>
        <w:ind w:left="360" w:hanging="360"/>
      </w:pPr>
      <w:rPr>
        <w:rFonts w:ascii="Times New Roman" w:hAnsi="Times New Roman" w:cs="Times New Roman" w:hint="default"/>
        <w:color w:val="auto"/>
      </w:rPr>
    </w:lvl>
    <w:lvl w:ilvl="1">
      <w:start w:val="3"/>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440" w:hanging="1440"/>
      </w:pPr>
      <w:rPr>
        <w:rFonts w:ascii="Times New Roman" w:hAnsi="Times New Roman" w:cs="Times New Roman" w:hint="default"/>
        <w:color w:val="auto"/>
      </w:rPr>
    </w:lvl>
  </w:abstractNum>
  <w:abstractNum w:abstractNumId="23">
    <w:nsid w:val="6BF60005"/>
    <w:multiLevelType w:val="hybridMultilevel"/>
    <w:tmpl w:val="FE524BA0"/>
    <w:lvl w:ilvl="0" w:tplc="798686DA">
      <w:start w:val="1"/>
      <w:numFmt w:val="decimal"/>
      <w:lvlText w:val="%1.0"/>
      <w:lvlJc w:val="left"/>
      <w:pPr>
        <w:ind w:left="720" w:hanging="360"/>
      </w:pPr>
      <w:rPr>
        <w:rFonts w:hint="default"/>
      </w:rPr>
    </w:lvl>
    <w:lvl w:ilvl="1" w:tplc="A546D904">
      <w:start w:val="1"/>
      <w:numFmt w:val="lowerLetter"/>
      <w:lvlText w:val="%2."/>
      <w:lvlJc w:val="left"/>
      <w:pPr>
        <w:ind w:left="1440" w:hanging="360"/>
      </w:pPr>
      <w:rPr>
        <w:b w:val="0"/>
      </w:rPr>
    </w:lvl>
    <w:lvl w:ilvl="2" w:tplc="910E404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
  </w:num>
  <w:num w:numId="4">
    <w:abstractNumId w:val="9"/>
  </w:num>
  <w:num w:numId="5">
    <w:abstractNumId w:val="19"/>
  </w:num>
  <w:num w:numId="6">
    <w:abstractNumId w:val="12"/>
  </w:num>
  <w:num w:numId="7">
    <w:abstractNumId w:val="14"/>
  </w:num>
  <w:num w:numId="8">
    <w:abstractNumId w:val="5"/>
  </w:num>
  <w:num w:numId="9">
    <w:abstractNumId w:val="13"/>
  </w:num>
  <w:num w:numId="10">
    <w:abstractNumId w:val="0"/>
  </w:num>
  <w:num w:numId="11">
    <w:abstractNumId w:val="18"/>
  </w:num>
  <w:num w:numId="12">
    <w:abstractNumId w:val="1"/>
  </w:num>
  <w:num w:numId="13">
    <w:abstractNumId w:val="25"/>
  </w:num>
  <w:num w:numId="14">
    <w:abstractNumId w:val="8"/>
  </w:num>
  <w:num w:numId="15">
    <w:abstractNumId w:val="21"/>
  </w:num>
  <w:num w:numId="16">
    <w:abstractNumId w:val="22"/>
  </w:num>
  <w:num w:numId="17">
    <w:abstractNumId w:val="7"/>
  </w:num>
  <w:num w:numId="18">
    <w:abstractNumId w:val="15"/>
  </w:num>
  <w:num w:numId="19">
    <w:abstractNumId w:val="17"/>
  </w:num>
  <w:num w:numId="20">
    <w:abstractNumId w:val="20"/>
  </w:num>
  <w:num w:numId="21">
    <w:abstractNumId w:val="3"/>
  </w:num>
  <w:num w:numId="22">
    <w:abstractNumId w:val="11"/>
  </w:num>
  <w:num w:numId="23">
    <w:abstractNumId w:val="6"/>
  </w:num>
  <w:num w:numId="24">
    <w:abstractNumId w:val="4"/>
  </w:num>
  <w:num w:numId="25">
    <w:abstractNumId w:val="23"/>
  </w:num>
  <w:num w:numId="26">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20E"/>
    <w:rsid w:val="0000242F"/>
    <w:rsid w:val="0000345C"/>
    <w:rsid w:val="0000485A"/>
    <w:rsid w:val="00010447"/>
    <w:rsid w:val="00014DA2"/>
    <w:rsid w:val="00015C99"/>
    <w:rsid w:val="0001768D"/>
    <w:rsid w:val="0002158E"/>
    <w:rsid w:val="00024FD9"/>
    <w:rsid w:val="00027E93"/>
    <w:rsid w:val="000322A0"/>
    <w:rsid w:val="00046BED"/>
    <w:rsid w:val="00052D9D"/>
    <w:rsid w:val="00056E1A"/>
    <w:rsid w:val="00056F94"/>
    <w:rsid w:val="000614C1"/>
    <w:rsid w:val="00064FFB"/>
    <w:rsid w:val="00065853"/>
    <w:rsid w:val="00071B4C"/>
    <w:rsid w:val="00080975"/>
    <w:rsid w:val="00081748"/>
    <w:rsid w:val="00085534"/>
    <w:rsid w:val="000871BF"/>
    <w:rsid w:val="0009053A"/>
    <w:rsid w:val="000919BA"/>
    <w:rsid w:val="000925D5"/>
    <w:rsid w:val="00092D1A"/>
    <w:rsid w:val="000932DB"/>
    <w:rsid w:val="000959FE"/>
    <w:rsid w:val="00096B75"/>
    <w:rsid w:val="000A23B7"/>
    <w:rsid w:val="000A2EDA"/>
    <w:rsid w:val="000A404C"/>
    <w:rsid w:val="000A41FD"/>
    <w:rsid w:val="000B1E1A"/>
    <w:rsid w:val="000B2407"/>
    <w:rsid w:val="000B2648"/>
    <w:rsid w:val="000B3E6B"/>
    <w:rsid w:val="000C2F34"/>
    <w:rsid w:val="000C57F0"/>
    <w:rsid w:val="000C795F"/>
    <w:rsid w:val="000C7CC1"/>
    <w:rsid w:val="000D4CBE"/>
    <w:rsid w:val="000D76DA"/>
    <w:rsid w:val="000F2E0E"/>
    <w:rsid w:val="000F3C87"/>
    <w:rsid w:val="000F5282"/>
    <w:rsid w:val="000F54F2"/>
    <w:rsid w:val="000F58AE"/>
    <w:rsid w:val="000F5ED4"/>
    <w:rsid w:val="00100530"/>
    <w:rsid w:val="00101622"/>
    <w:rsid w:val="00102BB6"/>
    <w:rsid w:val="00103192"/>
    <w:rsid w:val="00103275"/>
    <w:rsid w:val="00111575"/>
    <w:rsid w:val="001125E5"/>
    <w:rsid w:val="001162F3"/>
    <w:rsid w:val="00125C63"/>
    <w:rsid w:val="001266AD"/>
    <w:rsid w:val="00126EA5"/>
    <w:rsid w:val="001313B9"/>
    <w:rsid w:val="00131902"/>
    <w:rsid w:val="00132C1C"/>
    <w:rsid w:val="0013611A"/>
    <w:rsid w:val="00136DFF"/>
    <w:rsid w:val="00136E64"/>
    <w:rsid w:val="00140B6D"/>
    <w:rsid w:val="00143607"/>
    <w:rsid w:val="00145269"/>
    <w:rsid w:val="00145C28"/>
    <w:rsid w:val="00146324"/>
    <w:rsid w:val="00147FDB"/>
    <w:rsid w:val="00153F88"/>
    <w:rsid w:val="001623C2"/>
    <w:rsid w:val="00164121"/>
    <w:rsid w:val="00164B00"/>
    <w:rsid w:val="0016539A"/>
    <w:rsid w:val="001661AA"/>
    <w:rsid w:val="001738D8"/>
    <w:rsid w:val="00177789"/>
    <w:rsid w:val="0017794E"/>
    <w:rsid w:val="001860F1"/>
    <w:rsid w:val="0019090D"/>
    <w:rsid w:val="0019157A"/>
    <w:rsid w:val="001A3673"/>
    <w:rsid w:val="001A40E1"/>
    <w:rsid w:val="001A5F0D"/>
    <w:rsid w:val="001B0828"/>
    <w:rsid w:val="001B633C"/>
    <w:rsid w:val="001B76F0"/>
    <w:rsid w:val="001C6963"/>
    <w:rsid w:val="001D17AC"/>
    <w:rsid w:val="001D64F5"/>
    <w:rsid w:val="001E3D1D"/>
    <w:rsid w:val="001E5940"/>
    <w:rsid w:val="001E6246"/>
    <w:rsid w:val="001E6E06"/>
    <w:rsid w:val="001E6F95"/>
    <w:rsid w:val="001F0277"/>
    <w:rsid w:val="001F08D3"/>
    <w:rsid w:val="00201FA9"/>
    <w:rsid w:val="0020619E"/>
    <w:rsid w:val="00206AC8"/>
    <w:rsid w:val="002167D6"/>
    <w:rsid w:val="00221848"/>
    <w:rsid w:val="00222AC2"/>
    <w:rsid w:val="00225E9B"/>
    <w:rsid w:val="002310D3"/>
    <w:rsid w:val="0023444A"/>
    <w:rsid w:val="00234CCB"/>
    <w:rsid w:val="00237A7C"/>
    <w:rsid w:val="002411A3"/>
    <w:rsid w:val="00241BD8"/>
    <w:rsid w:val="00245F56"/>
    <w:rsid w:val="002463EA"/>
    <w:rsid w:val="00254B90"/>
    <w:rsid w:val="002551FD"/>
    <w:rsid w:val="00257285"/>
    <w:rsid w:val="00257F3B"/>
    <w:rsid w:val="002604A1"/>
    <w:rsid w:val="00262595"/>
    <w:rsid w:val="00264E12"/>
    <w:rsid w:val="002657E3"/>
    <w:rsid w:val="00266C6C"/>
    <w:rsid w:val="002707F3"/>
    <w:rsid w:val="00271811"/>
    <w:rsid w:val="00272A19"/>
    <w:rsid w:val="00273E56"/>
    <w:rsid w:val="0027504E"/>
    <w:rsid w:val="00280AE5"/>
    <w:rsid w:val="00280CD4"/>
    <w:rsid w:val="00285422"/>
    <w:rsid w:val="00286679"/>
    <w:rsid w:val="002910AC"/>
    <w:rsid w:val="002922AD"/>
    <w:rsid w:val="002A05D2"/>
    <w:rsid w:val="002A3F25"/>
    <w:rsid w:val="002A4A0D"/>
    <w:rsid w:val="002A52BF"/>
    <w:rsid w:val="002A604E"/>
    <w:rsid w:val="002B0136"/>
    <w:rsid w:val="002B31EC"/>
    <w:rsid w:val="002B4380"/>
    <w:rsid w:val="002C192B"/>
    <w:rsid w:val="002C3E7A"/>
    <w:rsid w:val="002C548A"/>
    <w:rsid w:val="002D2261"/>
    <w:rsid w:val="002D7661"/>
    <w:rsid w:val="002D7F19"/>
    <w:rsid w:val="002E4B6F"/>
    <w:rsid w:val="002E5584"/>
    <w:rsid w:val="002E5807"/>
    <w:rsid w:val="002E72AB"/>
    <w:rsid w:val="002F655C"/>
    <w:rsid w:val="002F6A25"/>
    <w:rsid w:val="002F739C"/>
    <w:rsid w:val="00300E9D"/>
    <w:rsid w:val="00310189"/>
    <w:rsid w:val="00310191"/>
    <w:rsid w:val="00310348"/>
    <w:rsid w:val="003127DA"/>
    <w:rsid w:val="0031463A"/>
    <w:rsid w:val="00317EBC"/>
    <w:rsid w:val="003207F7"/>
    <w:rsid w:val="0032106B"/>
    <w:rsid w:val="00323A22"/>
    <w:rsid w:val="003257AC"/>
    <w:rsid w:val="00325A61"/>
    <w:rsid w:val="00334B66"/>
    <w:rsid w:val="0033627C"/>
    <w:rsid w:val="00341A51"/>
    <w:rsid w:val="00350149"/>
    <w:rsid w:val="003503F5"/>
    <w:rsid w:val="003520DA"/>
    <w:rsid w:val="003539A9"/>
    <w:rsid w:val="00357D8E"/>
    <w:rsid w:val="00362F77"/>
    <w:rsid w:val="00366483"/>
    <w:rsid w:val="00366D23"/>
    <w:rsid w:val="0036702B"/>
    <w:rsid w:val="00370396"/>
    <w:rsid w:val="00372B12"/>
    <w:rsid w:val="0037307B"/>
    <w:rsid w:val="00375CED"/>
    <w:rsid w:val="00377074"/>
    <w:rsid w:val="00382CD7"/>
    <w:rsid w:val="00382EB4"/>
    <w:rsid w:val="003833C5"/>
    <w:rsid w:val="003833D7"/>
    <w:rsid w:val="0038424E"/>
    <w:rsid w:val="00384E71"/>
    <w:rsid w:val="00385155"/>
    <w:rsid w:val="00390066"/>
    <w:rsid w:val="003904CD"/>
    <w:rsid w:val="003909C7"/>
    <w:rsid w:val="00392368"/>
    <w:rsid w:val="003966BA"/>
    <w:rsid w:val="003973F6"/>
    <w:rsid w:val="003A23A5"/>
    <w:rsid w:val="003A2D3F"/>
    <w:rsid w:val="003A48AE"/>
    <w:rsid w:val="003A5F17"/>
    <w:rsid w:val="003A6473"/>
    <w:rsid w:val="003B0A92"/>
    <w:rsid w:val="003B2D1B"/>
    <w:rsid w:val="003B596E"/>
    <w:rsid w:val="003B5CBB"/>
    <w:rsid w:val="003B6154"/>
    <w:rsid w:val="003B732D"/>
    <w:rsid w:val="003C0CAD"/>
    <w:rsid w:val="003C3EA9"/>
    <w:rsid w:val="003C4364"/>
    <w:rsid w:val="003D3B8A"/>
    <w:rsid w:val="003D55BE"/>
    <w:rsid w:val="003D5E17"/>
    <w:rsid w:val="003D7C3E"/>
    <w:rsid w:val="003E4A20"/>
    <w:rsid w:val="003E52C5"/>
    <w:rsid w:val="003F5EF0"/>
    <w:rsid w:val="003F6146"/>
    <w:rsid w:val="00400710"/>
    <w:rsid w:val="00400D3B"/>
    <w:rsid w:val="00400D52"/>
    <w:rsid w:val="004013BE"/>
    <w:rsid w:val="00401982"/>
    <w:rsid w:val="00402317"/>
    <w:rsid w:val="00403E2F"/>
    <w:rsid w:val="004045B3"/>
    <w:rsid w:val="004064F0"/>
    <w:rsid w:val="00410CF5"/>
    <w:rsid w:val="004116A2"/>
    <w:rsid w:val="004122A3"/>
    <w:rsid w:val="0041684C"/>
    <w:rsid w:val="00420F00"/>
    <w:rsid w:val="004242FD"/>
    <w:rsid w:val="004267E2"/>
    <w:rsid w:val="00426AC7"/>
    <w:rsid w:val="004331FB"/>
    <w:rsid w:val="00435613"/>
    <w:rsid w:val="00437365"/>
    <w:rsid w:val="00437C92"/>
    <w:rsid w:val="00441049"/>
    <w:rsid w:val="00441C2D"/>
    <w:rsid w:val="004431E7"/>
    <w:rsid w:val="0044350F"/>
    <w:rsid w:val="00447E30"/>
    <w:rsid w:val="0045112C"/>
    <w:rsid w:val="00457322"/>
    <w:rsid w:val="00460A0A"/>
    <w:rsid w:val="0046148B"/>
    <w:rsid w:val="00470ABA"/>
    <w:rsid w:val="0047200B"/>
    <w:rsid w:val="00473937"/>
    <w:rsid w:val="004754D5"/>
    <w:rsid w:val="004760B2"/>
    <w:rsid w:val="004775DE"/>
    <w:rsid w:val="00477780"/>
    <w:rsid w:val="00480F8C"/>
    <w:rsid w:val="004847BB"/>
    <w:rsid w:val="00486CFC"/>
    <w:rsid w:val="00493737"/>
    <w:rsid w:val="00493FC5"/>
    <w:rsid w:val="004955D8"/>
    <w:rsid w:val="00496610"/>
    <w:rsid w:val="00496CEC"/>
    <w:rsid w:val="00497299"/>
    <w:rsid w:val="0049741C"/>
    <w:rsid w:val="00497762"/>
    <w:rsid w:val="004A3D93"/>
    <w:rsid w:val="004B4BB9"/>
    <w:rsid w:val="004C3FAA"/>
    <w:rsid w:val="004C6A96"/>
    <w:rsid w:val="004D7760"/>
    <w:rsid w:val="004E1D02"/>
    <w:rsid w:val="004E4473"/>
    <w:rsid w:val="004E5E9A"/>
    <w:rsid w:val="004E6BFB"/>
    <w:rsid w:val="004F6B94"/>
    <w:rsid w:val="00501144"/>
    <w:rsid w:val="00504360"/>
    <w:rsid w:val="005102A5"/>
    <w:rsid w:val="00514826"/>
    <w:rsid w:val="00516707"/>
    <w:rsid w:val="00520FD4"/>
    <w:rsid w:val="00526957"/>
    <w:rsid w:val="00532B69"/>
    <w:rsid w:val="005332BB"/>
    <w:rsid w:val="00533576"/>
    <w:rsid w:val="005335F2"/>
    <w:rsid w:val="00533F4E"/>
    <w:rsid w:val="0053650C"/>
    <w:rsid w:val="0054495A"/>
    <w:rsid w:val="0055024D"/>
    <w:rsid w:val="0055104A"/>
    <w:rsid w:val="0055202D"/>
    <w:rsid w:val="005529D2"/>
    <w:rsid w:val="00554BA6"/>
    <w:rsid w:val="00560171"/>
    <w:rsid w:val="0056278D"/>
    <w:rsid w:val="0056544C"/>
    <w:rsid w:val="005654E2"/>
    <w:rsid w:val="00567244"/>
    <w:rsid w:val="005729AB"/>
    <w:rsid w:val="005763EA"/>
    <w:rsid w:val="00577D95"/>
    <w:rsid w:val="00582BBC"/>
    <w:rsid w:val="005838F9"/>
    <w:rsid w:val="0058412C"/>
    <w:rsid w:val="00584C2C"/>
    <w:rsid w:val="00585BA6"/>
    <w:rsid w:val="00585FC1"/>
    <w:rsid w:val="005860F2"/>
    <w:rsid w:val="00587465"/>
    <w:rsid w:val="0058787D"/>
    <w:rsid w:val="00591538"/>
    <w:rsid w:val="0059234A"/>
    <w:rsid w:val="0059260F"/>
    <w:rsid w:val="00592915"/>
    <w:rsid w:val="00593B6B"/>
    <w:rsid w:val="005958B4"/>
    <w:rsid w:val="00595EAE"/>
    <w:rsid w:val="005A1B57"/>
    <w:rsid w:val="005A447A"/>
    <w:rsid w:val="005A5439"/>
    <w:rsid w:val="005A6037"/>
    <w:rsid w:val="005A7881"/>
    <w:rsid w:val="005B05D2"/>
    <w:rsid w:val="005B2192"/>
    <w:rsid w:val="005B32FF"/>
    <w:rsid w:val="005B3356"/>
    <w:rsid w:val="005B427B"/>
    <w:rsid w:val="005D1B3A"/>
    <w:rsid w:val="005D25CC"/>
    <w:rsid w:val="005D465E"/>
    <w:rsid w:val="005D4FC3"/>
    <w:rsid w:val="005E2FEC"/>
    <w:rsid w:val="005E44C1"/>
    <w:rsid w:val="005E5077"/>
    <w:rsid w:val="005E6292"/>
    <w:rsid w:val="005F4B84"/>
    <w:rsid w:val="005F5825"/>
    <w:rsid w:val="005F6CF3"/>
    <w:rsid w:val="006034D2"/>
    <w:rsid w:val="0060379F"/>
    <w:rsid w:val="0060626F"/>
    <w:rsid w:val="00606AC4"/>
    <w:rsid w:val="006142B3"/>
    <w:rsid w:val="00614B0D"/>
    <w:rsid w:val="00615B02"/>
    <w:rsid w:val="00616C37"/>
    <w:rsid w:val="006175A1"/>
    <w:rsid w:val="00621847"/>
    <w:rsid w:val="0062260F"/>
    <w:rsid w:val="00623BEA"/>
    <w:rsid w:val="0062521F"/>
    <w:rsid w:val="00632BD6"/>
    <w:rsid w:val="00635CC2"/>
    <w:rsid w:val="00637AD9"/>
    <w:rsid w:val="00640EC4"/>
    <w:rsid w:val="00641DBA"/>
    <w:rsid w:val="00642F58"/>
    <w:rsid w:val="0064482F"/>
    <w:rsid w:val="00646F8C"/>
    <w:rsid w:val="0065117D"/>
    <w:rsid w:val="00654483"/>
    <w:rsid w:val="006573B0"/>
    <w:rsid w:val="00660E44"/>
    <w:rsid w:val="00664EBA"/>
    <w:rsid w:val="006671D7"/>
    <w:rsid w:val="0067213A"/>
    <w:rsid w:val="00672A6E"/>
    <w:rsid w:val="00673E70"/>
    <w:rsid w:val="006760C1"/>
    <w:rsid w:val="00676444"/>
    <w:rsid w:val="006764A0"/>
    <w:rsid w:val="0068081A"/>
    <w:rsid w:val="00681AEA"/>
    <w:rsid w:val="00691662"/>
    <w:rsid w:val="006918EE"/>
    <w:rsid w:val="00693502"/>
    <w:rsid w:val="00695B98"/>
    <w:rsid w:val="006A0929"/>
    <w:rsid w:val="006A3409"/>
    <w:rsid w:val="006A486A"/>
    <w:rsid w:val="006A59CB"/>
    <w:rsid w:val="006A6778"/>
    <w:rsid w:val="006A7621"/>
    <w:rsid w:val="006B157D"/>
    <w:rsid w:val="006B1701"/>
    <w:rsid w:val="006B2C08"/>
    <w:rsid w:val="006C42AC"/>
    <w:rsid w:val="006C51C2"/>
    <w:rsid w:val="006D1E4C"/>
    <w:rsid w:val="006E1125"/>
    <w:rsid w:val="006E1ECC"/>
    <w:rsid w:val="006E237E"/>
    <w:rsid w:val="006E789A"/>
    <w:rsid w:val="006F3EFE"/>
    <w:rsid w:val="006F4DA4"/>
    <w:rsid w:val="00700D54"/>
    <w:rsid w:val="00702BDE"/>
    <w:rsid w:val="0070530E"/>
    <w:rsid w:val="00705942"/>
    <w:rsid w:val="00705F29"/>
    <w:rsid w:val="007144F4"/>
    <w:rsid w:val="00714BF7"/>
    <w:rsid w:val="00716EE4"/>
    <w:rsid w:val="00723D75"/>
    <w:rsid w:val="00726D35"/>
    <w:rsid w:val="007307BB"/>
    <w:rsid w:val="007337DC"/>
    <w:rsid w:val="00734720"/>
    <w:rsid w:val="00736561"/>
    <w:rsid w:val="0073668D"/>
    <w:rsid w:val="00745836"/>
    <w:rsid w:val="00746B5D"/>
    <w:rsid w:val="00746DE0"/>
    <w:rsid w:val="007542A4"/>
    <w:rsid w:val="00760903"/>
    <w:rsid w:val="00762673"/>
    <w:rsid w:val="007630EB"/>
    <w:rsid w:val="00766102"/>
    <w:rsid w:val="00766761"/>
    <w:rsid w:val="00771DAC"/>
    <w:rsid w:val="007722E4"/>
    <w:rsid w:val="00772652"/>
    <w:rsid w:val="00772B3A"/>
    <w:rsid w:val="00772C17"/>
    <w:rsid w:val="00773D8D"/>
    <w:rsid w:val="0077417A"/>
    <w:rsid w:val="00774EF3"/>
    <w:rsid w:val="00780E5A"/>
    <w:rsid w:val="0078143D"/>
    <w:rsid w:val="00782746"/>
    <w:rsid w:val="00783917"/>
    <w:rsid w:val="0078677F"/>
    <w:rsid w:val="007916F4"/>
    <w:rsid w:val="00796702"/>
    <w:rsid w:val="0079715A"/>
    <w:rsid w:val="007A3DF9"/>
    <w:rsid w:val="007A441A"/>
    <w:rsid w:val="007A6B1B"/>
    <w:rsid w:val="007A7555"/>
    <w:rsid w:val="007B04EE"/>
    <w:rsid w:val="007B1678"/>
    <w:rsid w:val="007B36FB"/>
    <w:rsid w:val="007B77EB"/>
    <w:rsid w:val="007B7B4C"/>
    <w:rsid w:val="007C6DF1"/>
    <w:rsid w:val="007D5587"/>
    <w:rsid w:val="007D5AC1"/>
    <w:rsid w:val="007E0E70"/>
    <w:rsid w:val="007E4C75"/>
    <w:rsid w:val="007F3084"/>
    <w:rsid w:val="007F4C1D"/>
    <w:rsid w:val="007F6C86"/>
    <w:rsid w:val="00802148"/>
    <w:rsid w:val="00803486"/>
    <w:rsid w:val="0080438A"/>
    <w:rsid w:val="00804411"/>
    <w:rsid w:val="00806BEF"/>
    <w:rsid w:val="008071FC"/>
    <w:rsid w:val="00807A5B"/>
    <w:rsid w:val="00807F5A"/>
    <w:rsid w:val="00813205"/>
    <w:rsid w:val="00813B83"/>
    <w:rsid w:val="008142CF"/>
    <w:rsid w:val="00814548"/>
    <w:rsid w:val="0081627B"/>
    <w:rsid w:val="00816D45"/>
    <w:rsid w:val="00816F9E"/>
    <w:rsid w:val="00822499"/>
    <w:rsid w:val="00822614"/>
    <w:rsid w:val="00822B36"/>
    <w:rsid w:val="00822FAE"/>
    <w:rsid w:val="0083103D"/>
    <w:rsid w:val="00833806"/>
    <w:rsid w:val="00836AC4"/>
    <w:rsid w:val="00836EBD"/>
    <w:rsid w:val="00842DF0"/>
    <w:rsid w:val="00843FAA"/>
    <w:rsid w:val="00847D71"/>
    <w:rsid w:val="008540DC"/>
    <w:rsid w:val="00854BC2"/>
    <w:rsid w:val="008565CF"/>
    <w:rsid w:val="008608F6"/>
    <w:rsid w:val="00864DE9"/>
    <w:rsid w:val="008674A1"/>
    <w:rsid w:val="0087051D"/>
    <w:rsid w:val="00870D55"/>
    <w:rsid w:val="008730D7"/>
    <w:rsid w:val="008749D5"/>
    <w:rsid w:val="0087501B"/>
    <w:rsid w:val="00880B22"/>
    <w:rsid w:val="00881D87"/>
    <w:rsid w:val="00882285"/>
    <w:rsid w:val="008824C2"/>
    <w:rsid w:val="0088520E"/>
    <w:rsid w:val="008925C3"/>
    <w:rsid w:val="00893C46"/>
    <w:rsid w:val="00896665"/>
    <w:rsid w:val="00897702"/>
    <w:rsid w:val="00897B77"/>
    <w:rsid w:val="008A13C2"/>
    <w:rsid w:val="008A22B2"/>
    <w:rsid w:val="008A3D13"/>
    <w:rsid w:val="008A5D40"/>
    <w:rsid w:val="008A661A"/>
    <w:rsid w:val="008A73D7"/>
    <w:rsid w:val="008A7DD1"/>
    <w:rsid w:val="008B27A8"/>
    <w:rsid w:val="008B49A9"/>
    <w:rsid w:val="008B6C22"/>
    <w:rsid w:val="008B7929"/>
    <w:rsid w:val="008B7A22"/>
    <w:rsid w:val="008C28E2"/>
    <w:rsid w:val="008C2C5F"/>
    <w:rsid w:val="008C4106"/>
    <w:rsid w:val="008C4C42"/>
    <w:rsid w:val="008C4FAD"/>
    <w:rsid w:val="008D276D"/>
    <w:rsid w:val="008D38B2"/>
    <w:rsid w:val="008D3BC1"/>
    <w:rsid w:val="008E3462"/>
    <w:rsid w:val="008E5F02"/>
    <w:rsid w:val="008E785B"/>
    <w:rsid w:val="008F34D5"/>
    <w:rsid w:val="008F44D7"/>
    <w:rsid w:val="008F6EC1"/>
    <w:rsid w:val="008F703A"/>
    <w:rsid w:val="009065B0"/>
    <w:rsid w:val="00906CAD"/>
    <w:rsid w:val="0090795E"/>
    <w:rsid w:val="00910806"/>
    <w:rsid w:val="00910E3C"/>
    <w:rsid w:val="00912788"/>
    <w:rsid w:val="009165B7"/>
    <w:rsid w:val="009176D5"/>
    <w:rsid w:val="0092154C"/>
    <w:rsid w:val="00925A51"/>
    <w:rsid w:val="0092605C"/>
    <w:rsid w:val="00926127"/>
    <w:rsid w:val="00926442"/>
    <w:rsid w:val="0093045B"/>
    <w:rsid w:val="0093194E"/>
    <w:rsid w:val="00931E87"/>
    <w:rsid w:val="009334F0"/>
    <w:rsid w:val="00934C9B"/>
    <w:rsid w:val="00936488"/>
    <w:rsid w:val="00940048"/>
    <w:rsid w:val="00944028"/>
    <w:rsid w:val="00946F67"/>
    <w:rsid w:val="00947332"/>
    <w:rsid w:val="00947C1F"/>
    <w:rsid w:val="009529A4"/>
    <w:rsid w:val="00954C70"/>
    <w:rsid w:val="00955514"/>
    <w:rsid w:val="00955AC3"/>
    <w:rsid w:val="00960E56"/>
    <w:rsid w:val="009612CE"/>
    <w:rsid w:val="0096261C"/>
    <w:rsid w:val="00963F4A"/>
    <w:rsid w:val="00965344"/>
    <w:rsid w:val="009745DD"/>
    <w:rsid w:val="0097548A"/>
    <w:rsid w:val="00976E69"/>
    <w:rsid w:val="0098242F"/>
    <w:rsid w:val="0098259A"/>
    <w:rsid w:val="00982DDA"/>
    <w:rsid w:val="00985566"/>
    <w:rsid w:val="0098558F"/>
    <w:rsid w:val="0098567E"/>
    <w:rsid w:val="009866B0"/>
    <w:rsid w:val="00986D08"/>
    <w:rsid w:val="0099042B"/>
    <w:rsid w:val="00990B10"/>
    <w:rsid w:val="00992E2D"/>
    <w:rsid w:val="0099384E"/>
    <w:rsid w:val="009A05BE"/>
    <w:rsid w:val="009A1CA7"/>
    <w:rsid w:val="009A2B48"/>
    <w:rsid w:val="009A44CD"/>
    <w:rsid w:val="009A4F7D"/>
    <w:rsid w:val="009A5D7E"/>
    <w:rsid w:val="009A72C3"/>
    <w:rsid w:val="009B4DDB"/>
    <w:rsid w:val="009B7E0F"/>
    <w:rsid w:val="009C064A"/>
    <w:rsid w:val="009C17AF"/>
    <w:rsid w:val="009C1F6B"/>
    <w:rsid w:val="009C2C89"/>
    <w:rsid w:val="009C3838"/>
    <w:rsid w:val="009C3F63"/>
    <w:rsid w:val="009C4703"/>
    <w:rsid w:val="009C561E"/>
    <w:rsid w:val="009C5F86"/>
    <w:rsid w:val="009C646E"/>
    <w:rsid w:val="009D15C7"/>
    <w:rsid w:val="009D31C3"/>
    <w:rsid w:val="009E79E3"/>
    <w:rsid w:val="009F04ED"/>
    <w:rsid w:val="009F30C3"/>
    <w:rsid w:val="009F5AAD"/>
    <w:rsid w:val="009F7937"/>
    <w:rsid w:val="00A008FC"/>
    <w:rsid w:val="00A0355F"/>
    <w:rsid w:val="00A039D2"/>
    <w:rsid w:val="00A06B38"/>
    <w:rsid w:val="00A124C3"/>
    <w:rsid w:val="00A12D45"/>
    <w:rsid w:val="00A1348D"/>
    <w:rsid w:val="00A13EE5"/>
    <w:rsid w:val="00A20395"/>
    <w:rsid w:val="00A208AB"/>
    <w:rsid w:val="00A21DA1"/>
    <w:rsid w:val="00A220F4"/>
    <w:rsid w:val="00A23188"/>
    <w:rsid w:val="00A33BE8"/>
    <w:rsid w:val="00A35019"/>
    <w:rsid w:val="00A36A15"/>
    <w:rsid w:val="00A36D1F"/>
    <w:rsid w:val="00A41ED9"/>
    <w:rsid w:val="00A454E8"/>
    <w:rsid w:val="00A474A0"/>
    <w:rsid w:val="00A47F54"/>
    <w:rsid w:val="00A51640"/>
    <w:rsid w:val="00A540D5"/>
    <w:rsid w:val="00A54C1A"/>
    <w:rsid w:val="00A571FC"/>
    <w:rsid w:val="00A65069"/>
    <w:rsid w:val="00A70DDC"/>
    <w:rsid w:val="00A7210F"/>
    <w:rsid w:val="00A74AB0"/>
    <w:rsid w:val="00A76FD5"/>
    <w:rsid w:val="00A82247"/>
    <w:rsid w:val="00A8277B"/>
    <w:rsid w:val="00A82DDA"/>
    <w:rsid w:val="00A83F26"/>
    <w:rsid w:val="00A915DB"/>
    <w:rsid w:val="00A94D0C"/>
    <w:rsid w:val="00A95D31"/>
    <w:rsid w:val="00AA03ED"/>
    <w:rsid w:val="00AA71C9"/>
    <w:rsid w:val="00AB24EC"/>
    <w:rsid w:val="00AB7158"/>
    <w:rsid w:val="00AC37C8"/>
    <w:rsid w:val="00AC45CF"/>
    <w:rsid w:val="00AC679B"/>
    <w:rsid w:val="00AD27DE"/>
    <w:rsid w:val="00AD6A52"/>
    <w:rsid w:val="00AD6AAE"/>
    <w:rsid w:val="00AE1B8E"/>
    <w:rsid w:val="00AE27D1"/>
    <w:rsid w:val="00AE3B4E"/>
    <w:rsid w:val="00AE5D27"/>
    <w:rsid w:val="00AE61CF"/>
    <w:rsid w:val="00AE7781"/>
    <w:rsid w:val="00AF32B4"/>
    <w:rsid w:val="00AF4507"/>
    <w:rsid w:val="00AF49D1"/>
    <w:rsid w:val="00AF52A0"/>
    <w:rsid w:val="00AF5896"/>
    <w:rsid w:val="00B01CF1"/>
    <w:rsid w:val="00B02EFF"/>
    <w:rsid w:val="00B0543E"/>
    <w:rsid w:val="00B0543F"/>
    <w:rsid w:val="00B108C5"/>
    <w:rsid w:val="00B16D0D"/>
    <w:rsid w:val="00B20F1E"/>
    <w:rsid w:val="00B21110"/>
    <w:rsid w:val="00B23467"/>
    <w:rsid w:val="00B23786"/>
    <w:rsid w:val="00B26D9A"/>
    <w:rsid w:val="00B317F2"/>
    <w:rsid w:val="00B326C4"/>
    <w:rsid w:val="00B3584B"/>
    <w:rsid w:val="00B3607A"/>
    <w:rsid w:val="00B370BA"/>
    <w:rsid w:val="00B40435"/>
    <w:rsid w:val="00B4661E"/>
    <w:rsid w:val="00B4778D"/>
    <w:rsid w:val="00B520F3"/>
    <w:rsid w:val="00B5346E"/>
    <w:rsid w:val="00B5359A"/>
    <w:rsid w:val="00B53C2B"/>
    <w:rsid w:val="00B53DBD"/>
    <w:rsid w:val="00B55865"/>
    <w:rsid w:val="00B56424"/>
    <w:rsid w:val="00B56B34"/>
    <w:rsid w:val="00B626C8"/>
    <w:rsid w:val="00B657F3"/>
    <w:rsid w:val="00B65D69"/>
    <w:rsid w:val="00B66282"/>
    <w:rsid w:val="00B66766"/>
    <w:rsid w:val="00B66BBB"/>
    <w:rsid w:val="00B675E9"/>
    <w:rsid w:val="00B67BAF"/>
    <w:rsid w:val="00B71434"/>
    <w:rsid w:val="00B728F1"/>
    <w:rsid w:val="00B73D4F"/>
    <w:rsid w:val="00B77442"/>
    <w:rsid w:val="00B8064D"/>
    <w:rsid w:val="00B848B2"/>
    <w:rsid w:val="00B869BA"/>
    <w:rsid w:val="00B872B5"/>
    <w:rsid w:val="00B979CB"/>
    <w:rsid w:val="00B97FAE"/>
    <w:rsid w:val="00BA2DA9"/>
    <w:rsid w:val="00BA388D"/>
    <w:rsid w:val="00BA5414"/>
    <w:rsid w:val="00BA5AE4"/>
    <w:rsid w:val="00BA60B5"/>
    <w:rsid w:val="00BB50EC"/>
    <w:rsid w:val="00BB76AC"/>
    <w:rsid w:val="00BB7F4C"/>
    <w:rsid w:val="00BC264C"/>
    <w:rsid w:val="00BC3BFB"/>
    <w:rsid w:val="00BC4B49"/>
    <w:rsid w:val="00BC4CE8"/>
    <w:rsid w:val="00BC4F9B"/>
    <w:rsid w:val="00BD4E2F"/>
    <w:rsid w:val="00BD733B"/>
    <w:rsid w:val="00BD7CBC"/>
    <w:rsid w:val="00BE46BC"/>
    <w:rsid w:val="00BE59B1"/>
    <w:rsid w:val="00BE68DA"/>
    <w:rsid w:val="00BF0091"/>
    <w:rsid w:val="00C02587"/>
    <w:rsid w:val="00C02CD7"/>
    <w:rsid w:val="00C0624C"/>
    <w:rsid w:val="00C0720C"/>
    <w:rsid w:val="00C076A2"/>
    <w:rsid w:val="00C10EFD"/>
    <w:rsid w:val="00C1262E"/>
    <w:rsid w:val="00C13911"/>
    <w:rsid w:val="00C14A0D"/>
    <w:rsid w:val="00C2001F"/>
    <w:rsid w:val="00C2026D"/>
    <w:rsid w:val="00C2138D"/>
    <w:rsid w:val="00C24728"/>
    <w:rsid w:val="00C24CFF"/>
    <w:rsid w:val="00C24FD2"/>
    <w:rsid w:val="00C31066"/>
    <w:rsid w:val="00C36652"/>
    <w:rsid w:val="00C37ABC"/>
    <w:rsid w:val="00C37EBB"/>
    <w:rsid w:val="00C40E48"/>
    <w:rsid w:val="00C41D81"/>
    <w:rsid w:val="00C423A7"/>
    <w:rsid w:val="00C46111"/>
    <w:rsid w:val="00C466EB"/>
    <w:rsid w:val="00C46BB6"/>
    <w:rsid w:val="00C566E5"/>
    <w:rsid w:val="00C56FD9"/>
    <w:rsid w:val="00C57897"/>
    <w:rsid w:val="00C60115"/>
    <w:rsid w:val="00C6239B"/>
    <w:rsid w:val="00C632ED"/>
    <w:rsid w:val="00C6552D"/>
    <w:rsid w:val="00C749E4"/>
    <w:rsid w:val="00C805EB"/>
    <w:rsid w:val="00C80EB2"/>
    <w:rsid w:val="00C83FCC"/>
    <w:rsid w:val="00C86877"/>
    <w:rsid w:val="00C90751"/>
    <w:rsid w:val="00C93CFE"/>
    <w:rsid w:val="00C94C70"/>
    <w:rsid w:val="00C95F27"/>
    <w:rsid w:val="00CA1138"/>
    <w:rsid w:val="00CA2C53"/>
    <w:rsid w:val="00CA2F86"/>
    <w:rsid w:val="00CA68F9"/>
    <w:rsid w:val="00CA740F"/>
    <w:rsid w:val="00CB2130"/>
    <w:rsid w:val="00CB27C3"/>
    <w:rsid w:val="00CB7D51"/>
    <w:rsid w:val="00CC1AE7"/>
    <w:rsid w:val="00CC2D6A"/>
    <w:rsid w:val="00CC3D28"/>
    <w:rsid w:val="00CC3F9C"/>
    <w:rsid w:val="00CC4A35"/>
    <w:rsid w:val="00CC661C"/>
    <w:rsid w:val="00CC66E9"/>
    <w:rsid w:val="00CC773F"/>
    <w:rsid w:val="00CD126A"/>
    <w:rsid w:val="00CD1986"/>
    <w:rsid w:val="00CD343D"/>
    <w:rsid w:val="00CD561B"/>
    <w:rsid w:val="00CE02DE"/>
    <w:rsid w:val="00CE336E"/>
    <w:rsid w:val="00CE602E"/>
    <w:rsid w:val="00CF69FB"/>
    <w:rsid w:val="00CF7291"/>
    <w:rsid w:val="00CF7313"/>
    <w:rsid w:val="00CF75E7"/>
    <w:rsid w:val="00D01066"/>
    <w:rsid w:val="00D01A73"/>
    <w:rsid w:val="00D05027"/>
    <w:rsid w:val="00D145EE"/>
    <w:rsid w:val="00D16A0B"/>
    <w:rsid w:val="00D239C5"/>
    <w:rsid w:val="00D25F40"/>
    <w:rsid w:val="00D30FEB"/>
    <w:rsid w:val="00D327F3"/>
    <w:rsid w:val="00D402FD"/>
    <w:rsid w:val="00D470BC"/>
    <w:rsid w:val="00D511AC"/>
    <w:rsid w:val="00D51BB2"/>
    <w:rsid w:val="00D52A1F"/>
    <w:rsid w:val="00D5585A"/>
    <w:rsid w:val="00D56FBD"/>
    <w:rsid w:val="00D5728E"/>
    <w:rsid w:val="00D62532"/>
    <w:rsid w:val="00D6353D"/>
    <w:rsid w:val="00D638E1"/>
    <w:rsid w:val="00D66A9F"/>
    <w:rsid w:val="00D677D3"/>
    <w:rsid w:val="00D67E63"/>
    <w:rsid w:val="00D70658"/>
    <w:rsid w:val="00D70ECC"/>
    <w:rsid w:val="00D71368"/>
    <w:rsid w:val="00D71F5F"/>
    <w:rsid w:val="00D74F7D"/>
    <w:rsid w:val="00D7532C"/>
    <w:rsid w:val="00D75C4D"/>
    <w:rsid w:val="00D75D79"/>
    <w:rsid w:val="00D8111B"/>
    <w:rsid w:val="00D8130E"/>
    <w:rsid w:val="00D81D61"/>
    <w:rsid w:val="00D83BD3"/>
    <w:rsid w:val="00D85FFD"/>
    <w:rsid w:val="00D87E92"/>
    <w:rsid w:val="00D92D1E"/>
    <w:rsid w:val="00D93303"/>
    <w:rsid w:val="00D94FB3"/>
    <w:rsid w:val="00DA6A4B"/>
    <w:rsid w:val="00DB04AA"/>
    <w:rsid w:val="00DB0739"/>
    <w:rsid w:val="00DB2592"/>
    <w:rsid w:val="00DB48EC"/>
    <w:rsid w:val="00DB7EEE"/>
    <w:rsid w:val="00DC1620"/>
    <w:rsid w:val="00DC2045"/>
    <w:rsid w:val="00DC2216"/>
    <w:rsid w:val="00DC22CB"/>
    <w:rsid w:val="00DC51DA"/>
    <w:rsid w:val="00DC5C17"/>
    <w:rsid w:val="00DC63EE"/>
    <w:rsid w:val="00DC6DBC"/>
    <w:rsid w:val="00DD4DA4"/>
    <w:rsid w:val="00DD4EF6"/>
    <w:rsid w:val="00DD608E"/>
    <w:rsid w:val="00DD6BDA"/>
    <w:rsid w:val="00DD7549"/>
    <w:rsid w:val="00DE0EDF"/>
    <w:rsid w:val="00DE2657"/>
    <w:rsid w:val="00DE28DB"/>
    <w:rsid w:val="00DE4403"/>
    <w:rsid w:val="00DE5BE1"/>
    <w:rsid w:val="00DE7B92"/>
    <w:rsid w:val="00DF1496"/>
    <w:rsid w:val="00DF367F"/>
    <w:rsid w:val="00DF53E4"/>
    <w:rsid w:val="00DF573C"/>
    <w:rsid w:val="00DF6067"/>
    <w:rsid w:val="00DF6302"/>
    <w:rsid w:val="00DF6918"/>
    <w:rsid w:val="00DF7605"/>
    <w:rsid w:val="00DF7E92"/>
    <w:rsid w:val="00E02727"/>
    <w:rsid w:val="00E10A7E"/>
    <w:rsid w:val="00E11958"/>
    <w:rsid w:val="00E20756"/>
    <w:rsid w:val="00E2163F"/>
    <w:rsid w:val="00E22783"/>
    <w:rsid w:val="00E231BD"/>
    <w:rsid w:val="00E24737"/>
    <w:rsid w:val="00E26790"/>
    <w:rsid w:val="00E3020C"/>
    <w:rsid w:val="00E3393C"/>
    <w:rsid w:val="00E36377"/>
    <w:rsid w:val="00E376CC"/>
    <w:rsid w:val="00E409A1"/>
    <w:rsid w:val="00E52A0F"/>
    <w:rsid w:val="00E66FE9"/>
    <w:rsid w:val="00E67CAE"/>
    <w:rsid w:val="00E70581"/>
    <w:rsid w:val="00E70AFC"/>
    <w:rsid w:val="00E738D7"/>
    <w:rsid w:val="00E75FAE"/>
    <w:rsid w:val="00E83B97"/>
    <w:rsid w:val="00E85345"/>
    <w:rsid w:val="00E87076"/>
    <w:rsid w:val="00E920A7"/>
    <w:rsid w:val="00E93E5F"/>
    <w:rsid w:val="00E95620"/>
    <w:rsid w:val="00E966BB"/>
    <w:rsid w:val="00EA0A6C"/>
    <w:rsid w:val="00EA1471"/>
    <w:rsid w:val="00EA511F"/>
    <w:rsid w:val="00EA796F"/>
    <w:rsid w:val="00EB22A1"/>
    <w:rsid w:val="00EB45FD"/>
    <w:rsid w:val="00EC0302"/>
    <w:rsid w:val="00EC2EDD"/>
    <w:rsid w:val="00EC4AB8"/>
    <w:rsid w:val="00EC68E3"/>
    <w:rsid w:val="00ED3354"/>
    <w:rsid w:val="00ED366A"/>
    <w:rsid w:val="00ED6369"/>
    <w:rsid w:val="00ED6824"/>
    <w:rsid w:val="00ED74AC"/>
    <w:rsid w:val="00EE0B82"/>
    <w:rsid w:val="00EE0C92"/>
    <w:rsid w:val="00EE1953"/>
    <w:rsid w:val="00EE40C2"/>
    <w:rsid w:val="00EE5D7D"/>
    <w:rsid w:val="00EE66AB"/>
    <w:rsid w:val="00EE709B"/>
    <w:rsid w:val="00EF0D78"/>
    <w:rsid w:val="00EF0FA5"/>
    <w:rsid w:val="00EF45ED"/>
    <w:rsid w:val="00EF5A01"/>
    <w:rsid w:val="00F01CE8"/>
    <w:rsid w:val="00F155FB"/>
    <w:rsid w:val="00F2079D"/>
    <w:rsid w:val="00F20861"/>
    <w:rsid w:val="00F25215"/>
    <w:rsid w:val="00F268D0"/>
    <w:rsid w:val="00F26A0F"/>
    <w:rsid w:val="00F30F5D"/>
    <w:rsid w:val="00F329DA"/>
    <w:rsid w:val="00F34212"/>
    <w:rsid w:val="00F36B20"/>
    <w:rsid w:val="00F43C9D"/>
    <w:rsid w:val="00F441C4"/>
    <w:rsid w:val="00F51762"/>
    <w:rsid w:val="00F52B73"/>
    <w:rsid w:val="00F6218F"/>
    <w:rsid w:val="00F63D43"/>
    <w:rsid w:val="00F6419B"/>
    <w:rsid w:val="00F648FC"/>
    <w:rsid w:val="00F658B1"/>
    <w:rsid w:val="00F670F9"/>
    <w:rsid w:val="00F6710D"/>
    <w:rsid w:val="00F6791C"/>
    <w:rsid w:val="00F73F87"/>
    <w:rsid w:val="00F74FFA"/>
    <w:rsid w:val="00F76A71"/>
    <w:rsid w:val="00F76EC3"/>
    <w:rsid w:val="00F86864"/>
    <w:rsid w:val="00F87691"/>
    <w:rsid w:val="00F87FB2"/>
    <w:rsid w:val="00F9185E"/>
    <w:rsid w:val="00F934C9"/>
    <w:rsid w:val="00F93DF2"/>
    <w:rsid w:val="00F94E21"/>
    <w:rsid w:val="00F95716"/>
    <w:rsid w:val="00F96E59"/>
    <w:rsid w:val="00F9747B"/>
    <w:rsid w:val="00FA0138"/>
    <w:rsid w:val="00FA16C0"/>
    <w:rsid w:val="00FA2DB2"/>
    <w:rsid w:val="00FA43B0"/>
    <w:rsid w:val="00FA5DB3"/>
    <w:rsid w:val="00FA6177"/>
    <w:rsid w:val="00FB355A"/>
    <w:rsid w:val="00FB47D3"/>
    <w:rsid w:val="00FB5482"/>
    <w:rsid w:val="00FB6269"/>
    <w:rsid w:val="00FB6400"/>
    <w:rsid w:val="00FB75F7"/>
    <w:rsid w:val="00FC02BA"/>
    <w:rsid w:val="00FC25A7"/>
    <w:rsid w:val="00FC3DC1"/>
    <w:rsid w:val="00FC5E53"/>
    <w:rsid w:val="00FC65F5"/>
    <w:rsid w:val="00FC720E"/>
    <w:rsid w:val="00FC7CF3"/>
    <w:rsid w:val="00FD1953"/>
    <w:rsid w:val="00FD242E"/>
    <w:rsid w:val="00FD2FF2"/>
    <w:rsid w:val="00FE02E5"/>
    <w:rsid w:val="00FE3D42"/>
    <w:rsid w:val="00FE4A59"/>
    <w:rsid w:val="00FF5E7F"/>
    <w:rsid w:val="00FF6B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qFormat/>
    <w:rsid w:val="00FC720E"/>
    <w:pPr>
      <w:spacing w:before="120"/>
      <w:outlineLvl w:val="1"/>
    </w:pPr>
    <w:rPr>
      <w:rFonts w:ascii="Arial" w:hAnsi="Arial"/>
      <w:b/>
      <w:szCs w:val="20"/>
    </w:rPr>
  </w:style>
  <w:style w:type="paragraph" w:styleId="Heading3">
    <w:name w:val="heading 3"/>
    <w:basedOn w:val="Normal"/>
    <w:next w:val="Normal"/>
    <w:link w:val="Heading3Char"/>
    <w:qFormat/>
    <w:rsid w:val="00FC72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70396"/>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37039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link w:val="BodyTextIndent2Char"/>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basedOn w:val="DefaultParagraphFont"/>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basedOn w:val="DefaultParagraphFont"/>
    <w:semiHidden/>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1">
    <w:name w:val="EmailStyle42"/>
    <w:aliases w:val="EmailStyle42"/>
    <w:basedOn w:val="DefaultParagraphFont"/>
    <w:semiHidden/>
    <w:personal/>
    <w:personalReply/>
    <w:rsid w:val="00EF5A01"/>
    <w:rPr>
      <w:rFonts w:ascii="Times New Roman" w:hAnsi="Times New Roman" w:cs="Times New Roman"/>
      <w:b w:val="0"/>
      <w:bCs w:val="0"/>
      <w:i w:val="0"/>
      <w:iCs w:val="0"/>
      <w:strike w:val="0"/>
      <w:color w:val="800000"/>
      <w:sz w:val="24"/>
      <w:szCs w:val="24"/>
      <w:u w:val="none"/>
    </w:rPr>
  </w:style>
  <w:style w:type="character" w:styleId="FollowedHyperlink">
    <w:name w:val="FollowedHyperlink"/>
    <w:basedOn w:val="DefaultParagraphFont"/>
    <w:rsid w:val="00B73D4F"/>
    <w:rPr>
      <w:color w:val="0000FF"/>
      <w:u w:val="single"/>
    </w:rPr>
  </w:style>
  <w:style w:type="paragraph" w:styleId="z-TopofForm">
    <w:name w:val="HTML Top of Form"/>
    <w:basedOn w:val="Normal"/>
    <w:next w:val="Normal"/>
    <w:hidden/>
    <w:rsid w:val="00B73D4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73D4F"/>
    <w:pPr>
      <w:pBdr>
        <w:top w:val="single" w:sz="6" w:space="1" w:color="auto"/>
      </w:pBdr>
      <w:jc w:val="center"/>
    </w:pPr>
    <w:rPr>
      <w:rFonts w:ascii="Arial" w:hAnsi="Arial" w:cs="Arial"/>
      <w:vanish/>
      <w:sz w:val="16"/>
      <w:szCs w:val="16"/>
    </w:rPr>
  </w:style>
  <w:style w:type="paragraph" w:styleId="NormalWeb">
    <w:name w:val="Normal (Web)"/>
    <w:basedOn w:val="Normal"/>
    <w:rsid w:val="00B73D4F"/>
    <w:pPr>
      <w:spacing w:before="100" w:beforeAutospacing="1" w:after="100" w:afterAutospacing="1"/>
    </w:pPr>
  </w:style>
  <w:style w:type="character" w:customStyle="1" w:styleId="Heading2Char">
    <w:name w:val="Heading 2 Char"/>
    <w:aliases w:val="Heading 2a Char"/>
    <w:basedOn w:val="DefaultParagraphFont"/>
    <w:link w:val="Heading2"/>
    <w:rsid w:val="00A1348D"/>
    <w:rPr>
      <w:rFonts w:ascii="Arial" w:hAnsi="Arial"/>
      <w:b/>
      <w:sz w:val="24"/>
    </w:rPr>
  </w:style>
  <w:style w:type="character" w:customStyle="1" w:styleId="Heading3Char">
    <w:name w:val="Heading 3 Char"/>
    <w:basedOn w:val="DefaultParagraphFont"/>
    <w:link w:val="Heading3"/>
    <w:rsid w:val="00A1348D"/>
    <w:rPr>
      <w:rFonts w:ascii="Arial" w:hAnsi="Arial" w:cs="Arial"/>
      <w:b/>
      <w:bCs/>
      <w:sz w:val="26"/>
      <w:szCs w:val="26"/>
    </w:rPr>
  </w:style>
  <w:style w:type="character" w:customStyle="1" w:styleId="BodyText2Char">
    <w:name w:val="Body Text 2 Char"/>
    <w:basedOn w:val="DefaultParagraphFont"/>
    <w:link w:val="BodyText2"/>
    <w:rsid w:val="00A1348D"/>
    <w:rPr>
      <w:rFonts w:ascii="Arial" w:hAnsi="Arial" w:cs="Arial"/>
      <w:b/>
      <w:bCs/>
      <w:sz w:val="24"/>
      <w:szCs w:val="24"/>
    </w:rPr>
  </w:style>
  <w:style w:type="paragraph" w:styleId="ListParagraph">
    <w:name w:val="List Paragraph"/>
    <w:basedOn w:val="Normal"/>
    <w:uiPriority w:val="34"/>
    <w:qFormat/>
    <w:rsid w:val="00A1348D"/>
    <w:pPr>
      <w:ind w:left="720"/>
    </w:pPr>
  </w:style>
  <w:style w:type="paragraph" w:customStyle="1" w:styleId="1SpecOut1">
    <w:name w:val="1SpecOut1"/>
    <w:rsid w:val="00400710"/>
    <w:pPr>
      <w:widowControl w:val="0"/>
      <w:tabs>
        <w:tab w:val="left" w:pos="720"/>
      </w:tabs>
      <w:autoSpaceDE w:val="0"/>
      <w:autoSpaceDN w:val="0"/>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rsid w:val="00AC37C8"/>
    <w:rPr>
      <w:sz w:val="24"/>
      <w:szCs w:val="24"/>
    </w:rPr>
  </w:style>
  <w:style w:type="paragraph" w:styleId="BodyTextIndent">
    <w:name w:val="Body Text Indent"/>
    <w:basedOn w:val="Normal"/>
    <w:link w:val="BodyTextIndentChar"/>
    <w:rsid w:val="000F3C87"/>
    <w:pPr>
      <w:spacing w:after="120"/>
      <w:ind w:left="360"/>
    </w:pPr>
  </w:style>
  <w:style w:type="character" w:customStyle="1" w:styleId="BodyTextIndentChar">
    <w:name w:val="Body Text Indent Char"/>
    <w:basedOn w:val="DefaultParagraphFont"/>
    <w:link w:val="BodyTextIndent"/>
    <w:rsid w:val="000F3C87"/>
    <w:rPr>
      <w:sz w:val="24"/>
      <w:szCs w:val="24"/>
    </w:rPr>
  </w:style>
  <w:style w:type="character" w:customStyle="1" w:styleId="CommentTextChar">
    <w:name w:val="Comment Text Char"/>
    <w:basedOn w:val="DefaultParagraphFont"/>
    <w:link w:val="CommentText"/>
    <w:uiPriority w:val="99"/>
    <w:rsid w:val="000F3C87"/>
    <w:rPr>
      <w:rFonts w:eastAsia="Times"/>
    </w:rPr>
  </w:style>
  <w:style w:type="character" w:customStyle="1" w:styleId="Heading5Char">
    <w:name w:val="Heading 5 Char"/>
    <w:basedOn w:val="DefaultParagraphFont"/>
    <w:link w:val="Heading5"/>
    <w:semiHidden/>
    <w:rsid w:val="00370396"/>
    <w:rPr>
      <w:rFonts w:ascii="Calibri" w:eastAsia="Times New Roman" w:hAnsi="Calibri" w:cs="Times New Roman"/>
      <w:b/>
      <w:bCs/>
      <w:i/>
      <w:iCs/>
      <w:sz w:val="26"/>
      <w:szCs w:val="26"/>
    </w:rPr>
  </w:style>
  <w:style w:type="paragraph" w:customStyle="1" w:styleId="ExhibitA1">
    <w:name w:val="ExhibitA1"/>
    <w:basedOn w:val="Normal"/>
    <w:uiPriority w:val="99"/>
    <w:rsid w:val="00370396"/>
    <w:pPr>
      <w:keepNext/>
      <w:numPr>
        <w:numId w:val="21"/>
      </w:numPr>
      <w:tabs>
        <w:tab w:val="left" w:pos="1296"/>
        <w:tab w:val="left" w:pos="2016"/>
        <w:tab w:val="left" w:pos="2592"/>
        <w:tab w:val="left" w:pos="4176"/>
        <w:tab w:val="left" w:pos="10710"/>
      </w:tabs>
      <w:outlineLvl w:val="0"/>
    </w:pPr>
    <w:rPr>
      <w:u w:val="single"/>
    </w:rPr>
  </w:style>
  <w:style w:type="paragraph" w:customStyle="1" w:styleId="PR1">
    <w:name w:val="PR1"/>
    <w:basedOn w:val="Normal"/>
    <w:rsid w:val="00370396"/>
    <w:pPr>
      <w:numPr>
        <w:ilvl w:val="4"/>
        <w:numId w:val="21"/>
      </w:numPr>
      <w:suppressAutoHyphens/>
      <w:spacing w:before="240"/>
      <w:jc w:val="both"/>
      <w:outlineLvl w:val="2"/>
    </w:pPr>
    <w:rPr>
      <w:rFonts w:ascii="Arial" w:hAnsi="Arial"/>
      <w:sz w:val="22"/>
      <w:szCs w:val="20"/>
    </w:rPr>
  </w:style>
  <w:style w:type="paragraph" w:customStyle="1" w:styleId="DST">
    <w:name w:val="DST"/>
    <w:basedOn w:val="Normal"/>
    <w:next w:val="PR1"/>
    <w:rsid w:val="00370396"/>
    <w:pPr>
      <w:numPr>
        <w:ilvl w:val="2"/>
        <w:numId w:val="21"/>
      </w:numPr>
      <w:suppressAutoHyphens/>
      <w:spacing w:before="240"/>
      <w:jc w:val="both"/>
      <w:outlineLvl w:val="0"/>
    </w:pPr>
    <w:rPr>
      <w:rFonts w:ascii="Arial" w:hAnsi="Arial"/>
      <w:sz w:val="22"/>
      <w:szCs w:val="20"/>
    </w:rPr>
  </w:style>
  <w:style w:type="paragraph" w:customStyle="1" w:styleId="PR5">
    <w:name w:val="PR5"/>
    <w:basedOn w:val="Normal"/>
    <w:rsid w:val="00370396"/>
    <w:pPr>
      <w:numPr>
        <w:ilvl w:val="8"/>
        <w:numId w:val="21"/>
      </w:numPr>
      <w:suppressAutoHyphens/>
      <w:jc w:val="both"/>
      <w:outlineLvl w:val="6"/>
    </w:pPr>
    <w:rPr>
      <w:rFonts w:ascii="Arial" w:hAnsi="Arial"/>
      <w:sz w:val="22"/>
      <w:szCs w:val="20"/>
    </w:rPr>
  </w:style>
  <w:style w:type="paragraph" w:customStyle="1" w:styleId="SUT">
    <w:name w:val="SUT"/>
    <w:basedOn w:val="Normal"/>
    <w:next w:val="PR1"/>
    <w:rsid w:val="00370396"/>
    <w:pPr>
      <w:numPr>
        <w:ilvl w:val="1"/>
        <w:numId w:val="21"/>
      </w:numPr>
      <w:suppressAutoHyphens/>
      <w:spacing w:before="240"/>
      <w:jc w:val="both"/>
      <w:outlineLvl w:val="0"/>
    </w:pPr>
    <w:rPr>
      <w:rFonts w:ascii="Arial" w:hAnsi="Arial"/>
      <w:sz w:val="22"/>
      <w:szCs w:val="20"/>
    </w:rPr>
  </w:style>
  <w:style w:type="character" w:customStyle="1" w:styleId="Heading4Char">
    <w:name w:val="Heading 4 Char"/>
    <w:basedOn w:val="DefaultParagraphFont"/>
    <w:link w:val="Heading4"/>
    <w:rsid w:val="00370396"/>
    <w:rPr>
      <w:rFonts w:ascii="Cambria" w:eastAsia="Times New Roman" w:hAnsi="Cambria" w:cs="Times New Roman"/>
      <w:b/>
      <w:bCs/>
      <w:i/>
      <w:iCs/>
      <w:color w:val="4F81BD"/>
      <w:sz w:val="24"/>
      <w:szCs w:val="24"/>
    </w:rPr>
  </w:style>
  <w:style w:type="character" w:customStyle="1" w:styleId="HeaderChar">
    <w:name w:val="Header Char"/>
    <w:basedOn w:val="DefaultParagraphFont"/>
    <w:link w:val="Header"/>
    <w:locked/>
    <w:rsid w:val="00370396"/>
    <w:rPr>
      <w:sz w:val="24"/>
    </w:rPr>
  </w:style>
  <w:style w:type="paragraph" w:customStyle="1" w:styleId="ExhibitC1">
    <w:name w:val="ExhibitC1"/>
    <w:basedOn w:val="Normal"/>
    <w:rsid w:val="00370396"/>
    <w:pPr>
      <w:numPr>
        <w:numId w:val="22"/>
      </w:numPr>
    </w:pPr>
    <w:rPr>
      <w:noProof/>
      <w:szCs w:val="20"/>
      <w:u w:val="single"/>
    </w:rPr>
  </w:style>
  <w:style w:type="paragraph" w:customStyle="1" w:styleId="ExhibitC2">
    <w:name w:val="ExhibitC2"/>
    <w:basedOn w:val="Normal"/>
    <w:rsid w:val="00370396"/>
    <w:pPr>
      <w:numPr>
        <w:ilvl w:val="1"/>
        <w:numId w:val="22"/>
      </w:numPr>
    </w:pPr>
    <w:rPr>
      <w:noProof/>
      <w:szCs w:val="20"/>
    </w:rPr>
  </w:style>
  <w:style w:type="paragraph" w:customStyle="1" w:styleId="ExhibitC3">
    <w:name w:val="ExhibitC3"/>
    <w:basedOn w:val="Normal"/>
    <w:rsid w:val="00370396"/>
    <w:pPr>
      <w:keepNext/>
      <w:numPr>
        <w:ilvl w:val="2"/>
        <w:numId w:val="22"/>
      </w:numPr>
      <w:tabs>
        <w:tab w:val="left" w:pos="2592"/>
        <w:tab w:val="left" w:pos="4176"/>
        <w:tab w:val="left" w:pos="10710"/>
      </w:tabs>
      <w:ind w:right="187"/>
      <w:outlineLvl w:val="0"/>
    </w:pPr>
    <w:rPr>
      <w:szCs w:val="20"/>
    </w:rPr>
  </w:style>
  <w:style w:type="paragraph" w:customStyle="1" w:styleId="ExhibitC4">
    <w:name w:val="ExhibitC4"/>
    <w:basedOn w:val="Normal"/>
    <w:rsid w:val="00370396"/>
    <w:pPr>
      <w:numPr>
        <w:ilvl w:val="3"/>
        <w:numId w:val="22"/>
      </w:numPr>
      <w:spacing w:before="120" w:after="120"/>
    </w:pPr>
    <w:rPr>
      <w:szCs w:val="20"/>
    </w:rPr>
  </w:style>
  <w:style w:type="paragraph" w:customStyle="1" w:styleId="ExhibitC5">
    <w:name w:val="ExhibitC5"/>
    <w:basedOn w:val="Normal"/>
    <w:rsid w:val="00370396"/>
    <w:pPr>
      <w:numPr>
        <w:ilvl w:val="4"/>
        <w:numId w:val="22"/>
      </w:numPr>
      <w:spacing w:before="120" w:after="120"/>
    </w:pPr>
    <w:rPr>
      <w:szCs w:val="20"/>
    </w:rPr>
  </w:style>
  <w:style w:type="paragraph" w:customStyle="1" w:styleId="ExhibitC6">
    <w:name w:val="ExhibitC6"/>
    <w:basedOn w:val="Normal"/>
    <w:uiPriority w:val="99"/>
    <w:rsid w:val="00370396"/>
    <w:pPr>
      <w:numPr>
        <w:ilvl w:val="5"/>
        <w:numId w:val="22"/>
      </w:numPr>
      <w:spacing w:before="120" w:after="120"/>
    </w:pPr>
    <w:rPr>
      <w:szCs w:val="20"/>
    </w:rPr>
  </w:style>
  <w:style w:type="paragraph" w:customStyle="1" w:styleId="ExhibitC7">
    <w:name w:val="ExhibitC7"/>
    <w:basedOn w:val="Normal"/>
    <w:uiPriority w:val="99"/>
    <w:rsid w:val="00370396"/>
    <w:pPr>
      <w:numPr>
        <w:ilvl w:val="6"/>
        <w:numId w:val="22"/>
      </w:numPr>
      <w:spacing w:before="120" w:after="120"/>
    </w:pPr>
    <w:rPr>
      <w:szCs w:val="20"/>
    </w:rPr>
  </w:style>
  <w:style w:type="paragraph" w:customStyle="1" w:styleId="ExhibitB1">
    <w:name w:val="ExhibitB1"/>
    <w:basedOn w:val="Normal"/>
    <w:rsid w:val="00370396"/>
    <w:pPr>
      <w:keepNext/>
      <w:numPr>
        <w:numId w:val="2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70396"/>
    <w:pPr>
      <w:keepNext/>
      <w:numPr>
        <w:ilvl w:val="1"/>
        <w:numId w:val="23"/>
      </w:numPr>
      <w:tabs>
        <w:tab w:val="left" w:pos="2016"/>
        <w:tab w:val="left" w:pos="2592"/>
        <w:tab w:val="left" w:pos="4176"/>
        <w:tab w:val="left" w:pos="10710"/>
      </w:tabs>
      <w:ind w:right="187"/>
      <w:outlineLvl w:val="0"/>
    </w:pPr>
  </w:style>
  <w:style w:type="paragraph" w:customStyle="1" w:styleId="ExhibitB3">
    <w:name w:val="ExhibitB3"/>
    <w:basedOn w:val="Normal"/>
    <w:rsid w:val="00370396"/>
    <w:pPr>
      <w:keepNext/>
      <w:numPr>
        <w:ilvl w:val="2"/>
        <w:numId w:val="23"/>
      </w:numPr>
      <w:tabs>
        <w:tab w:val="clear" w:pos="1458"/>
        <w:tab w:val="left" w:pos="1296"/>
        <w:tab w:val="num" w:pos="2016"/>
        <w:tab w:val="left" w:pos="2592"/>
        <w:tab w:val="left" w:pos="4176"/>
        <w:tab w:val="left" w:pos="10710"/>
      </w:tabs>
      <w:ind w:left="2016" w:right="180"/>
      <w:outlineLvl w:val="0"/>
    </w:pPr>
  </w:style>
  <w:style w:type="paragraph" w:customStyle="1" w:styleId="1AutoList1">
    <w:name w:val="1AutoList1"/>
    <w:rsid w:val="00370396"/>
    <w:pPr>
      <w:widowControl w:val="0"/>
      <w:tabs>
        <w:tab w:val="left" w:pos="720"/>
      </w:tabs>
      <w:ind w:left="720" w:hanging="720"/>
      <w:jc w:val="both"/>
    </w:pPr>
    <w:rPr>
      <w:snapToGrid w:val="0"/>
      <w:sz w:val="24"/>
    </w:rPr>
  </w:style>
  <w:style w:type="paragraph" w:customStyle="1" w:styleId="1Paragraph1">
    <w:name w:val="1Paragraph1"/>
    <w:rsid w:val="00370396"/>
    <w:pPr>
      <w:widowControl w:val="0"/>
      <w:tabs>
        <w:tab w:val="left" w:pos="720"/>
      </w:tabs>
      <w:ind w:left="720" w:hanging="720"/>
    </w:pPr>
    <w:rPr>
      <w:snapToGrid w:val="0"/>
      <w:sz w:val="24"/>
    </w:rPr>
  </w:style>
  <w:style w:type="paragraph" w:customStyle="1" w:styleId="Level2">
    <w:name w:val="Level 2"/>
    <w:basedOn w:val="Normal"/>
    <w:rsid w:val="00370396"/>
    <w:pPr>
      <w:numPr>
        <w:ilvl w:val="1"/>
        <w:numId w:val="24"/>
      </w:numPr>
      <w:spacing w:after="240"/>
    </w:pPr>
    <w:rPr>
      <w:szCs w:val="20"/>
    </w:rPr>
  </w:style>
  <w:style w:type="character" w:customStyle="1" w:styleId="apple-converted-space">
    <w:name w:val="apple-converted-space"/>
    <w:basedOn w:val="DefaultParagraphFont"/>
    <w:rsid w:val="00370396"/>
  </w:style>
  <w:style w:type="character" w:styleId="Emphasis">
    <w:name w:val="Emphasis"/>
    <w:basedOn w:val="DefaultParagraphFont"/>
    <w:uiPriority w:val="20"/>
    <w:qFormat/>
    <w:rsid w:val="00370396"/>
    <w:rPr>
      <w:i/>
      <w:iCs/>
    </w:rPr>
  </w:style>
</w:styles>
</file>

<file path=word/webSettings.xml><?xml version="1.0" encoding="utf-8"?>
<w:webSettings xmlns:r="http://schemas.openxmlformats.org/officeDocument/2006/relationships" xmlns:w="http://schemas.openxmlformats.org/wordprocessingml/2006/main">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urts.ca.gov/cms/rules/index.cfm?title=ten&amp;linkid=rule10_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apitalprogramsolicitations@jud.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8AC1E-B577-4E15-9568-6AB8C582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6209</Words>
  <Characters>33650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39780</CharactersWithSpaces>
  <SharedDoc>false</SharedDoc>
  <HLinks>
    <vt:vector size="30" baseType="variant">
      <vt:variant>
        <vt:i4>1900655</vt:i4>
      </vt:variant>
      <vt:variant>
        <vt:i4>12</vt:i4>
      </vt:variant>
      <vt:variant>
        <vt:i4>0</vt:i4>
      </vt:variant>
      <vt:variant>
        <vt:i4>5</vt:i4>
      </vt:variant>
      <vt:variant>
        <vt:lpwstr>http://www.courts.ca.gov/cms/rules/index.cfm?title=ten&amp;linkid=rule10_500</vt:lpwstr>
      </vt:variant>
      <vt:variant>
        <vt:lpwstr/>
      </vt:variant>
      <vt:variant>
        <vt:i4>3670066</vt:i4>
      </vt:variant>
      <vt:variant>
        <vt:i4>9</vt:i4>
      </vt:variant>
      <vt:variant>
        <vt:i4>0</vt:i4>
      </vt:variant>
      <vt:variant>
        <vt:i4>5</vt:i4>
      </vt:variant>
      <vt:variant>
        <vt:lpwstr>http://www.courts.ca.gov./</vt:lpwstr>
      </vt:variant>
      <vt:variant>
        <vt:lpwstr/>
      </vt:variant>
      <vt:variant>
        <vt:i4>3014750</vt:i4>
      </vt:variant>
      <vt:variant>
        <vt:i4>6</vt:i4>
      </vt:variant>
      <vt:variant>
        <vt:i4>0</vt:i4>
      </vt:variant>
      <vt:variant>
        <vt:i4>5</vt:i4>
      </vt:variant>
      <vt:variant>
        <vt:lpwstr>mailto:solicitations@jud.ca.gov</vt:lpwstr>
      </vt:variant>
      <vt:variant>
        <vt:lpwstr/>
      </vt:variant>
      <vt:variant>
        <vt:i4>5308471</vt:i4>
      </vt:variant>
      <vt:variant>
        <vt:i4>3</vt:i4>
      </vt:variant>
      <vt:variant>
        <vt:i4>0</vt:i4>
      </vt:variant>
      <vt:variant>
        <vt:i4>5</vt:i4>
      </vt:variant>
      <vt:variant>
        <vt:lpwstr>mailto:capitalprogramsolicitations@jud.ca.gov</vt:lpwstr>
      </vt:variant>
      <vt:variant>
        <vt:lpwstr/>
      </vt:variant>
      <vt:variant>
        <vt:i4>3670066</vt:i4>
      </vt:variant>
      <vt:variant>
        <vt:i4>0</vt:i4>
      </vt:variant>
      <vt:variant>
        <vt:i4>0</vt:i4>
      </vt:variant>
      <vt:variant>
        <vt:i4>5</vt:i4>
      </vt:variant>
      <vt:variant>
        <vt:lpwstr>http://www.courts.ca.gov./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PFreeman</dc:creator>
  <cp:lastModifiedBy>Barbara Robinson</cp:lastModifiedBy>
  <cp:revision>2</cp:revision>
  <cp:lastPrinted>2014-02-11T18:40:00Z</cp:lastPrinted>
  <dcterms:created xsi:type="dcterms:W3CDTF">2014-02-11T18:58:00Z</dcterms:created>
  <dcterms:modified xsi:type="dcterms:W3CDTF">2014-02-11T18:58:00Z</dcterms:modified>
</cp:coreProperties>
</file>