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6C9EE35D" w:rsidR="003B3C0B" w:rsidRPr="00C314CE" w:rsidRDefault="003B3C0B" w:rsidP="008774E2">
            <w:pPr>
              <w:ind w:left="-86"/>
              <w:rPr>
                <w:sz w:val="12"/>
              </w:rPr>
            </w:pPr>
            <w:r w:rsidRPr="00C314CE">
              <w:rPr>
                <w:b/>
                <w:sz w:val="22"/>
              </w:rPr>
              <w:t xml:space="preserve">STANDARD AGREEMENT </w:t>
            </w:r>
            <w:r>
              <w:rPr>
                <w:sz w:val="16"/>
                <w:szCs w:val="16"/>
              </w:rPr>
              <w:t xml:space="preserve">rev </w:t>
            </w:r>
            <w:r w:rsidR="008774E2">
              <w:rPr>
                <w:sz w:val="16"/>
                <w:szCs w:val="16"/>
              </w:rPr>
              <w:t>Dec. 2019</w:t>
            </w:r>
            <w:r>
              <w:rPr>
                <w:b/>
                <w:sz w:val="22"/>
              </w:rPr>
              <w:t xml:space="preserve"> </w:t>
            </w:r>
            <w:r w:rsidRPr="00C314CE">
              <w:rPr>
                <w:b/>
                <w:sz w:val="16"/>
                <w:szCs w:val="16"/>
              </w:rPr>
              <w:t xml:space="preserve">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66E040ED"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9D4AE0" w:rsidRPr="009D4AE0">
        <w:rPr>
          <w:b/>
          <w:bCs/>
          <w:sz w:val="20"/>
        </w:rPr>
        <w:t>Judicial Council of California</w:t>
      </w:r>
      <w:r w:rsidR="009D4AE0">
        <w:rPr>
          <w:sz w:val="20"/>
        </w:rPr>
        <w:t>.</w:t>
      </w:r>
      <w:r w:rsidRPr="00C314CE">
        <w:rPr>
          <w:sz w:val="20"/>
        </w:rPr>
        <w:t xml:space="preserve"> </w:t>
      </w:r>
    </w:p>
    <w:p w14:paraId="458BA7E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1961904C" w:rsidR="003B3C0B" w:rsidRDefault="003B3C0B" w:rsidP="003B3C0B">
      <w:pPr>
        <w:ind w:left="-450" w:hanging="270"/>
        <w:rPr>
          <w:sz w:val="20"/>
        </w:rPr>
      </w:pPr>
      <w:r>
        <w:rPr>
          <w:sz w:val="20"/>
        </w:rPr>
        <w:t xml:space="preserve">  </w:t>
      </w:r>
      <w:r>
        <w:rPr>
          <w:sz w:val="20"/>
        </w:rPr>
        <w:tab/>
      </w:r>
      <w:r w:rsidRPr="00287443">
        <w:rPr>
          <w:sz w:val="20"/>
        </w:rPr>
        <w:t xml:space="preserve">This Agreement includes </w:t>
      </w:r>
      <w:r w:rsidR="009D4AE0" w:rsidRPr="009D4AE0">
        <w:rPr>
          <w:sz w:val="20"/>
        </w:rPr>
        <w:t xml:space="preserve">two (2) additional consecutive one-year option terms </w:t>
      </w:r>
      <w:r w:rsidRPr="00287443">
        <w:rPr>
          <w:sz w:val="20"/>
        </w:rPr>
        <w:t xml:space="preserve">to extend through </w:t>
      </w:r>
      <w:r w:rsidRPr="00287443">
        <w:rPr>
          <w:b/>
          <w:sz w:val="20"/>
          <w:highlight w:val="yellow"/>
        </w:rPr>
        <w:t>[Date</w:t>
      </w:r>
      <w:r>
        <w:rPr>
          <w:b/>
          <w:sz w:val="20"/>
          <w:highlight w:val="yellow"/>
        </w:rPr>
        <w:t xml:space="preserve"> or </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3D5D8E82" w14:textId="69FC0A71"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 xml:space="preserve">during the </w:t>
      </w:r>
      <w:r w:rsidR="009D4AE0">
        <w:rPr>
          <w:sz w:val="20"/>
        </w:rPr>
        <w:t xml:space="preserve">first </w:t>
      </w:r>
      <w:r w:rsidR="003646A9">
        <w:rPr>
          <w:sz w:val="20"/>
        </w:rPr>
        <w:t>Option Term</w:t>
      </w:r>
      <w:r w:rsidR="009D4AE0">
        <w:rPr>
          <w:sz w:val="20"/>
        </w:rPr>
        <w:t xml:space="preserve">, </w:t>
      </w:r>
      <w:r w:rsidR="009D4AE0" w:rsidRPr="009D4AE0">
        <w:rPr>
          <w:sz w:val="20"/>
        </w:rPr>
        <w:t>(iii) $</w:t>
      </w:r>
      <w:r w:rsidR="009D4AE0" w:rsidRPr="009D4AE0">
        <w:rPr>
          <w:sz w:val="20"/>
          <w:highlight w:val="yellow"/>
        </w:rPr>
        <w:t>[</w:t>
      </w:r>
      <w:r w:rsidR="009D4AE0" w:rsidRPr="009D4AE0">
        <w:rPr>
          <w:b/>
          <w:bCs/>
          <w:sz w:val="20"/>
          <w:highlight w:val="yellow"/>
        </w:rPr>
        <w:t>Dollar amount</w:t>
      </w:r>
      <w:r w:rsidR="009D4AE0" w:rsidRPr="009D4AE0">
        <w:rPr>
          <w:sz w:val="20"/>
          <w:highlight w:val="yellow"/>
        </w:rPr>
        <w:t>]</w:t>
      </w:r>
      <w:r w:rsidR="009D4AE0" w:rsidRPr="009D4AE0">
        <w:rPr>
          <w:sz w:val="20"/>
        </w:rPr>
        <w:t xml:space="preserve"> during the second Option Term</w:t>
      </w:r>
      <w:r w:rsidR="009D4AE0">
        <w:rPr>
          <w:sz w:val="20"/>
        </w:rPr>
        <w:t xml:space="preserve"> and (iv) $</w:t>
      </w:r>
      <w:r w:rsidR="009D4AE0" w:rsidRPr="009D4AE0">
        <w:rPr>
          <w:sz w:val="20"/>
          <w:highlight w:val="yellow"/>
        </w:rPr>
        <w:t>[</w:t>
      </w:r>
      <w:r w:rsidR="009D4AE0" w:rsidRPr="009D4AE0">
        <w:rPr>
          <w:b/>
          <w:bCs/>
          <w:sz w:val="20"/>
          <w:highlight w:val="yellow"/>
        </w:rPr>
        <w:t>Dollar amount</w:t>
      </w:r>
      <w:r w:rsidR="009D4AE0" w:rsidRPr="009D4AE0">
        <w:rPr>
          <w:sz w:val="20"/>
          <w:highlight w:val="yellow"/>
        </w:rPr>
        <w:t>]</w:t>
      </w:r>
      <w:r w:rsidR="009D4AE0">
        <w:rPr>
          <w:sz w:val="20"/>
        </w:rPr>
        <w:t xml:space="preserve"> during the third Option Term.</w:t>
      </w:r>
    </w:p>
    <w:p w14:paraId="4930F375" w14:textId="5269A11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9D4AE0" w:rsidRPr="009D4AE0">
        <w:rPr>
          <w:b/>
          <w:sz w:val="20"/>
        </w:rPr>
        <w:t xml:space="preserve">ZOOM Video Conferencing Enterprise </w:t>
      </w:r>
      <w:proofErr w:type="spellStart"/>
      <w:r w:rsidR="009D4AE0" w:rsidRPr="009D4AE0">
        <w:rPr>
          <w:b/>
          <w:sz w:val="20"/>
        </w:rPr>
        <w:t>FedRamp</w:t>
      </w:r>
      <w:proofErr w:type="spellEnd"/>
      <w:r w:rsidR="009D4AE0" w:rsidRPr="009D4AE0">
        <w:rPr>
          <w:b/>
          <w:sz w:val="20"/>
        </w:rPr>
        <w:t xml:space="preserve"> G Licensing</w:t>
      </w:r>
      <w:r w:rsidR="000C0257" w:rsidRPr="000C0257">
        <w:rPr>
          <w:b/>
          <w:sz w:val="20"/>
        </w:rPr>
        <w:t xml:space="preserve">, </w:t>
      </w:r>
      <w:r w:rsidR="000C0257" w:rsidRPr="000C0257">
        <w:rPr>
          <w:bCs/>
          <w:sz w:val="20"/>
        </w:rPr>
        <w:t>pursuant to IFB No. IT-2021-18-DM</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0049F9B2" w:rsidR="003B3C0B" w:rsidRPr="00287443" w:rsidRDefault="003B3C0B" w:rsidP="003B3C0B">
      <w:pPr>
        <w:ind w:left="-450" w:hanging="270"/>
        <w:rPr>
          <w:sz w:val="20"/>
        </w:rPr>
      </w:pPr>
      <w:r>
        <w:rPr>
          <w:sz w:val="20"/>
        </w:rPr>
        <w:tab/>
      </w:r>
      <w:r w:rsidRPr="00287443">
        <w:rPr>
          <w:sz w:val="20"/>
        </w:rPr>
        <w:t xml:space="preserve">Appendix A – </w:t>
      </w:r>
      <w:r w:rsidR="00445058">
        <w:rPr>
          <w:sz w:val="20"/>
        </w:rPr>
        <w:t xml:space="preserve">Goods </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77777777"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 xml:space="preserve">[Only when </w:t>
      </w:r>
      <w:proofErr w:type="gramStart"/>
      <w:r w:rsidRPr="00A46FBE">
        <w:rPr>
          <w:b/>
          <w:i/>
          <w:sz w:val="20"/>
          <w:highlight w:val="yellow"/>
        </w:rPr>
        <w:t>entering into</w:t>
      </w:r>
      <w:proofErr w:type="gramEnd"/>
      <w:r w:rsidRPr="00A46FBE">
        <w:rPr>
          <w:b/>
          <w:i/>
          <w:sz w:val="20"/>
          <w:highlight w:val="yellow"/>
        </w:rPr>
        <w:t xml:space="preserve"> or renewing a contract $100,000 or more]</w:t>
      </w:r>
    </w:p>
    <w:p w14:paraId="3284E9F6"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460"/>
        <w:gridCol w:w="4620"/>
      </w:tblGrid>
      <w:tr w:rsidR="003B3C0B" w:rsidRPr="00114412" w14:paraId="26883AAC" w14:textId="77777777" w:rsidTr="00A20B7A">
        <w:trPr>
          <w:trHeight w:hRule="exact" w:val="495"/>
        </w:trPr>
        <w:tc>
          <w:tcPr>
            <w:tcW w:w="546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29950B15" w:rsidR="003B3C0B" w:rsidRPr="00114412" w:rsidRDefault="00A20B7A" w:rsidP="00D662AB">
            <w:pPr>
              <w:tabs>
                <w:tab w:val="left" w:pos="3600"/>
              </w:tabs>
              <w:jc w:val="center"/>
              <w:rPr>
                <w:b/>
              </w:rPr>
            </w:pPr>
            <w:r w:rsidRPr="00A20B7A">
              <w:rPr>
                <w:b/>
                <w:sz w:val="20"/>
              </w:rPr>
              <w:t>JUDICIAL COUNCIL’S SIGNATURE</w:t>
            </w:r>
          </w:p>
        </w:tc>
        <w:tc>
          <w:tcPr>
            <w:tcW w:w="462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A20B7A">
        <w:trPr>
          <w:trHeight w:hRule="exact" w:val="110"/>
        </w:trPr>
        <w:tc>
          <w:tcPr>
            <w:tcW w:w="546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62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306C8A">
        <w:trPr>
          <w:trHeight w:hRule="exact" w:val="747"/>
        </w:trPr>
        <w:tc>
          <w:tcPr>
            <w:tcW w:w="546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1BDB2928" w:rsidR="003B3C0B" w:rsidRPr="00114412" w:rsidRDefault="000C0257" w:rsidP="00D662AB">
            <w:pPr>
              <w:jc w:val="both"/>
              <w:rPr>
                <w:sz w:val="18"/>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594FC72E" wp14:editId="530E3317">
                      <wp:simplePos x="0" y="0"/>
                      <wp:positionH relativeFrom="column">
                        <wp:posOffset>1155700</wp:posOffset>
                      </wp:positionH>
                      <wp:positionV relativeFrom="paragraph">
                        <wp:posOffset>368300</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ABD7030" w14:textId="77777777" w:rsidR="00306C8A" w:rsidRPr="00FB4888" w:rsidRDefault="00306C8A" w:rsidP="000C0257">
                                  <w:pPr>
                                    <w:spacing w:before="360"/>
                                    <w:jc w:val="center"/>
                                    <w:rPr>
                                      <w:b/>
                                      <w:smallCaps/>
                                      <w:sz w:val="48"/>
                                    </w:rPr>
                                  </w:pPr>
                                  <w:permStart w:id="1022784277" w:edGrp="everyone"/>
                                  <w:r w:rsidRPr="00631BBB">
                                    <w:rPr>
                                      <w:b/>
                                      <w:smallCaps/>
                                      <w:sz w:val="48"/>
                                    </w:rPr>
                                    <w:t>Sample Only – Do Not Sign</w:t>
                                  </w:r>
                                  <w:permEnd w:id="10227842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FC72E" id="Rectangle 2" o:spid="_x0000_s1026" style="position:absolute;left:0;text-align:left;margin-left:91pt;margin-top:29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WTsgIAAHsFAAAOAAAAZHJzL2Uyb0RvYy54bWysVEuP0zAQviPxHyzf2Tw23bbRpqt9UIS0&#10;wIoFcXZtJ7FwbGO7TcuvZ+yk3RQ4IXKIbM/7+2bm+mbfSbTj1gmtKpxdpBhxRTUTqqnw1y/rNwuM&#10;nCeKEakVr/CBO3yzev3qujclz3WrJeMWgRPlyt5UuPXelEniaMs74i604QqEtbYd8XC1TcIs6cF7&#10;J5M8Ta+SXltmrKbcOXh9GIR4Ff3XNaf+U1077pGsMOTm49/G/yb8k9U1KRtLTCvomAb5hyw6IhQE&#10;Pbl6IJ6grRV/uOoEtdrp2l9Q3SW6rgXlsQaoJkt/q+a5JYbHWgAcZ04wuf/nln7cPVkkGHCHkSId&#10;UPQZQCOqkRzlAZ7euBK0ns2TDQU686jpd4eUvm9Bi99aq/uWEwZJZUE/OTMIFwemaNN/0Ay8k63X&#10;Eal9bbvgEDBA+0jI4UQI33tE4bHIl7OsAN4oyLLLfFHkkbKElEdzY51/x3WHwqHCFpKP7snu0fmQ&#10;DimPKiM/bC2kRFb7b8K3EeIQNwod2AwHZDQUNDw722zupUU7Ak20jl8sFNh2U+0sDV/0dG5y91Dc&#10;FRMTyKk5hpJCIcCxwrNiMEeOEskjIUP60J0x5RBKKtQDEvn8GEdLcRKeB729Wy/WY1A3VeuEh5GT&#10;oqvwYggJcUgZOHyrWDx7IuRwhlSlCmIeh2nER2/BxXPLesREQD1fXC5h0JmAybpcpFfpco4RkQ2s&#10;BOot/ivYZ9ku58U8vRqIk6YlA9aziOeAwqgeCT2Fj7dJZrH3QrsNbev3mz1Yhx7caHaALgTWA6th&#10;Y8Gh1fYnRj1Mf4Xdjy2xHCP5XgHxy6wIbefjpZjNoe2QnUo2UwlRFFxV2EPR8XjvhxWzNVY0LUTK&#10;YmlK30L31yL25UtW48zAhMd6xm0UVsj0HrVedubqFwAAAP//AwBQSwMEFAAGAAgAAAAhAJ8LWQLf&#10;AAAACgEAAA8AAABkcnMvZG93bnJldi54bWxMj0FLw0AQhe+C/2EZwZvdJNh2idkUEaQVvbQVvG6y&#10;YxLMzobsJo3/3vGkp+Exj/e+V+wW14sZx9B50pCuEhBItbcdNRrez893CkSIhqzpPaGGbwywK6+v&#10;CpNbf6EjzqfYCA6hkBsNbYxDLmWoW3QmrPyAxL9PPzoTWY6NtKO5cLjrZZYkG+lMR9zQmgGfWqy/&#10;TpPT8LKv5vR87NRH9TYdMrd/Pfh0q/XtzfL4ACLiEv/M8IvP6FAyU+UnskH0rFXGW6KGteLLBrVW&#10;9yAqDdlmm4EsC/l/QvkDAAD//wMAUEsBAi0AFAAGAAgAAAAhALaDOJL+AAAA4QEAABMAAAAAAAAA&#10;AAAAAAAAAAAAAFtDb250ZW50X1R5cGVzXS54bWxQSwECLQAUAAYACAAAACEAOP0h/9YAAACUAQAA&#10;CwAAAAAAAAAAAAAAAAAvAQAAX3JlbHMvLnJlbHNQSwECLQAUAAYACAAAACEAzQIFk7ICAAB7BQAA&#10;DgAAAAAAAAAAAAAAAAAuAgAAZHJzL2Uyb0RvYy54bWxQSwECLQAUAAYACAAAACEAnwtZAt8AAAAK&#10;AQAADwAAAAAAAAAAAAAAAAAMBQAAZHJzL2Rvd25yZXYueG1sUEsFBgAAAAAEAAQA8wAAABgGAAAA&#10;AA==&#10;" strokecolor="#fabf8f" strokeweight="1pt">
                      <v:fill color2="#fbd4b4" focus="100%" type="gradient"/>
                      <v:shadow on="t" color="#974706" opacity=".5" offset="1pt"/>
                      <v:textbox>
                        <w:txbxContent>
                          <w:p w14:paraId="6ABD7030" w14:textId="77777777" w:rsidR="00306C8A" w:rsidRPr="00FB4888" w:rsidRDefault="00306C8A" w:rsidP="000C0257">
                            <w:pPr>
                              <w:spacing w:before="360"/>
                              <w:jc w:val="center"/>
                              <w:rPr>
                                <w:b/>
                                <w:smallCaps/>
                                <w:sz w:val="48"/>
                              </w:rPr>
                            </w:pPr>
                            <w:permStart w:id="1022784277" w:edGrp="everyone"/>
                            <w:r w:rsidRPr="00631BBB">
                              <w:rPr>
                                <w:b/>
                                <w:smallCaps/>
                                <w:sz w:val="48"/>
                              </w:rPr>
                              <w:t>Sample Only – Do Not Sign</w:t>
                            </w:r>
                            <w:permEnd w:id="1022784277"/>
                          </w:p>
                        </w:txbxContent>
                      </v:textbox>
                    </v:rect>
                  </w:pict>
                </mc:Fallback>
              </mc:AlternateContent>
            </w:r>
            <w:r w:rsidR="00A20B7A">
              <w:rPr>
                <w:b/>
                <w:sz w:val="20"/>
              </w:rPr>
              <w:t xml:space="preserve"> </w:t>
            </w:r>
            <w:r w:rsidR="00A20B7A" w:rsidRPr="00A20B7A">
              <w:rPr>
                <w:b/>
                <w:sz w:val="20"/>
              </w:rPr>
              <w:t>Judicial Council of California</w:t>
            </w:r>
          </w:p>
        </w:tc>
        <w:tc>
          <w:tcPr>
            <w:tcW w:w="4620" w:type="dxa"/>
            <w:tcBorders>
              <w:top w:val="nil"/>
              <w:left w:val="single" w:sz="8" w:space="0" w:color="auto"/>
              <w:bottom w:val="single" w:sz="8" w:space="0" w:color="auto"/>
              <w:right w:val="single" w:sz="8" w:space="0" w:color="auto"/>
            </w:tcBorders>
          </w:tcPr>
          <w:p w14:paraId="4F7DF527" w14:textId="58983A96"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A20B7A">
        <w:trPr>
          <w:trHeight w:hRule="exact" w:val="100"/>
        </w:trPr>
        <w:tc>
          <w:tcPr>
            <w:tcW w:w="5460" w:type="dxa"/>
            <w:tcBorders>
              <w:top w:val="single" w:sz="8" w:space="0" w:color="auto"/>
              <w:left w:val="single" w:sz="8" w:space="0" w:color="auto"/>
              <w:bottom w:val="nil"/>
              <w:right w:val="single" w:sz="8" w:space="0" w:color="auto"/>
            </w:tcBorders>
          </w:tcPr>
          <w:p w14:paraId="567A6A6B" w14:textId="56A91318" w:rsidR="003B3C0B" w:rsidRPr="00114412" w:rsidRDefault="003B3C0B" w:rsidP="00D662AB">
            <w:pPr>
              <w:spacing w:before="20"/>
              <w:rPr>
                <w:sz w:val="14"/>
              </w:rPr>
            </w:pPr>
          </w:p>
        </w:tc>
        <w:tc>
          <w:tcPr>
            <w:tcW w:w="462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306C8A">
        <w:trPr>
          <w:trHeight w:hRule="exact" w:val="558"/>
        </w:trPr>
        <w:tc>
          <w:tcPr>
            <w:tcW w:w="5460" w:type="dxa"/>
            <w:tcBorders>
              <w:top w:val="nil"/>
              <w:left w:val="single" w:sz="8" w:space="0" w:color="auto"/>
              <w:bottom w:val="single" w:sz="8" w:space="0" w:color="auto"/>
              <w:right w:val="single" w:sz="8" w:space="0" w:color="auto"/>
            </w:tcBorders>
          </w:tcPr>
          <w:p w14:paraId="61828F32" w14:textId="46B8D23D"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2E4BECF8" w:rsidR="003B3C0B" w:rsidRPr="00114412" w:rsidRDefault="003B3C0B" w:rsidP="00D662AB">
            <w:pPr>
              <w:tabs>
                <w:tab w:val="left" w:pos="3600"/>
              </w:tabs>
              <w:rPr>
                <w:sz w:val="18"/>
              </w:rPr>
            </w:pPr>
            <w:r w:rsidRPr="00C314CE">
              <w:rPr>
                <w:sz w:val="28"/>
              </w:rPr>
              <w:sym w:font="Wingdings" w:char="F03F"/>
            </w:r>
          </w:p>
        </w:tc>
        <w:tc>
          <w:tcPr>
            <w:tcW w:w="462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A20B7A">
        <w:trPr>
          <w:trHeight w:hRule="exact" w:val="100"/>
        </w:trPr>
        <w:tc>
          <w:tcPr>
            <w:tcW w:w="546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62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A20B7A">
        <w:trPr>
          <w:trHeight w:hRule="exact" w:val="627"/>
        </w:trPr>
        <w:tc>
          <w:tcPr>
            <w:tcW w:w="546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62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A20B7A">
        <w:trPr>
          <w:trHeight w:hRule="exact" w:val="627"/>
        </w:trPr>
        <w:tc>
          <w:tcPr>
            <w:tcW w:w="546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62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A20B7A">
        <w:trPr>
          <w:trHeight w:hRule="exact" w:val="100"/>
        </w:trPr>
        <w:tc>
          <w:tcPr>
            <w:tcW w:w="546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62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306C8A">
        <w:trPr>
          <w:trHeight w:hRule="exact" w:val="1098"/>
        </w:trPr>
        <w:tc>
          <w:tcPr>
            <w:tcW w:w="546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5F5AD43" w14:textId="77777777" w:rsidR="00A20B7A" w:rsidRPr="00A20B7A" w:rsidRDefault="00A20B7A" w:rsidP="00A20B7A">
            <w:pPr>
              <w:tabs>
                <w:tab w:val="left" w:pos="3600"/>
              </w:tabs>
              <w:rPr>
                <w:b/>
                <w:sz w:val="20"/>
              </w:rPr>
            </w:pPr>
            <w:r w:rsidRPr="00A20B7A">
              <w:rPr>
                <w:b/>
                <w:sz w:val="20"/>
              </w:rPr>
              <w:t>Attn: Procurement</w:t>
            </w:r>
          </w:p>
          <w:p w14:paraId="3D049FF5" w14:textId="77777777" w:rsidR="00A20B7A" w:rsidRPr="00A20B7A" w:rsidRDefault="00A20B7A" w:rsidP="00A20B7A">
            <w:pPr>
              <w:tabs>
                <w:tab w:val="left" w:pos="3600"/>
              </w:tabs>
              <w:rPr>
                <w:b/>
                <w:sz w:val="20"/>
              </w:rPr>
            </w:pPr>
            <w:r w:rsidRPr="00A20B7A">
              <w:rPr>
                <w:b/>
                <w:sz w:val="20"/>
              </w:rPr>
              <w:t>Branch Accounting &amp; Procurement | Administrative Division</w:t>
            </w:r>
          </w:p>
          <w:p w14:paraId="757951D1" w14:textId="77777777" w:rsidR="00A20B7A" w:rsidRPr="00A20B7A" w:rsidRDefault="00A20B7A" w:rsidP="00A20B7A">
            <w:pPr>
              <w:tabs>
                <w:tab w:val="left" w:pos="3600"/>
              </w:tabs>
              <w:rPr>
                <w:b/>
                <w:sz w:val="20"/>
              </w:rPr>
            </w:pPr>
            <w:r w:rsidRPr="00A20B7A">
              <w:rPr>
                <w:b/>
                <w:sz w:val="20"/>
              </w:rPr>
              <w:t>455 Golden Gate Avenue, 6th Floor</w:t>
            </w:r>
          </w:p>
          <w:p w14:paraId="72E182B9" w14:textId="4A44BAA2" w:rsidR="003B3C0B" w:rsidRPr="00287443" w:rsidRDefault="00A20B7A" w:rsidP="00A20B7A">
            <w:pPr>
              <w:tabs>
                <w:tab w:val="left" w:pos="3600"/>
              </w:tabs>
              <w:rPr>
                <w:sz w:val="20"/>
              </w:rPr>
            </w:pPr>
            <w:r w:rsidRPr="00A20B7A">
              <w:rPr>
                <w:b/>
                <w:sz w:val="20"/>
              </w:rPr>
              <w:t>San Francisco, California 94102-3688</w:t>
            </w:r>
          </w:p>
        </w:tc>
        <w:tc>
          <w:tcPr>
            <w:tcW w:w="462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5A7A3050"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Goods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31EB68FF" w14:textId="77777777" w:rsidR="00306C8A" w:rsidRDefault="00EF6C03" w:rsidP="00306C8A">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3847E16" w14:textId="0FABDBFB" w:rsidR="00E71A67" w:rsidRPr="00306C8A" w:rsidRDefault="00306C8A" w:rsidP="00306C8A">
      <w:pPr>
        <w:pStyle w:val="Apnd1"/>
        <w:spacing w:before="120" w:after="120"/>
        <w:ind w:left="360"/>
        <w:rPr>
          <w:rFonts w:asciiTheme="minorHAnsi" w:hAnsiTheme="minorHAnsi" w:cstheme="minorHAnsi"/>
          <w:b w:val="0"/>
          <w:bCs/>
          <w:iCs/>
          <w:sz w:val="20"/>
          <w:szCs w:val="20"/>
          <w:lang w:bidi="en-US"/>
        </w:rPr>
      </w:pPr>
      <w:r w:rsidRPr="00306C8A">
        <w:rPr>
          <w:rFonts w:asciiTheme="minorHAnsi" w:hAnsiTheme="minorHAnsi" w:cstheme="minorHAnsi"/>
          <w:b w:val="0"/>
          <w:bCs/>
          <w:iCs/>
          <w:sz w:val="20"/>
        </w:rPr>
        <w:t>The Judicial Council seeks licensing the ZOOM Video Communications Inc. FedRAMP Enterprise “G” software</w:t>
      </w:r>
      <w:r>
        <w:rPr>
          <w:rFonts w:asciiTheme="minorHAnsi" w:hAnsiTheme="minorHAnsi" w:cstheme="minorHAnsi"/>
          <w:b w:val="0"/>
          <w:bCs/>
          <w:iCs/>
          <w:sz w:val="20"/>
        </w:rPr>
        <w:t xml:space="preserve"> </w:t>
      </w:r>
      <w:r w:rsidRPr="00306C8A">
        <w:rPr>
          <w:rFonts w:asciiTheme="minorHAnsi" w:hAnsiTheme="minorHAnsi" w:cstheme="minorHAnsi"/>
          <w:b w:val="0"/>
          <w:bCs/>
          <w:iCs/>
          <w:sz w:val="20"/>
        </w:rPr>
        <w:t>that enables the Judicial Council the ability to have sub-accounts.</w:t>
      </w:r>
    </w:p>
    <w:p w14:paraId="5CE5D9C6" w14:textId="2F27BF9A" w:rsidR="0012785C" w:rsidRPr="00EC158B" w:rsidRDefault="0012785C" w:rsidP="0012785C">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Goods</w:t>
      </w:r>
      <w:r w:rsidR="00306C8A">
        <w:rPr>
          <w:rFonts w:asciiTheme="minorHAnsi" w:hAnsiTheme="minorHAnsi" w:cstheme="minorHAnsi"/>
          <w:sz w:val="20"/>
          <w:szCs w:val="20"/>
        </w:rPr>
        <w:t>.</w:t>
      </w:r>
    </w:p>
    <w:p w14:paraId="78E05B37"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52184876"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08A0BDE6" w14:textId="77777777" w:rsidR="0012785C" w:rsidRPr="00C54EE7" w:rsidRDefault="0012785C" w:rsidP="008E228D">
      <w:pPr>
        <w:pStyle w:val="ListParagraph"/>
        <w:numPr>
          <w:ilvl w:val="1"/>
          <w:numId w:val="12"/>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Description of Goods.</w:t>
      </w:r>
      <w:r w:rsidRPr="00EC158B">
        <w:rPr>
          <w:rFonts w:asciiTheme="minorHAnsi" w:hAnsiTheme="minorHAnsi" w:cstheme="minorHAnsi"/>
          <w:bCs/>
          <w:sz w:val="20"/>
        </w:rPr>
        <w:t xml:space="preserve"> The </w:t>
      </w:r>
      <w:r w:rsidR="00323CD0">
        <w:rPr>
          <w:rFonts w:asciiTheme="minorHAnsi" w:hAnsiTheme="minorHAnsi" w:cstheme="minorHAnsi"/>
          <w:bCs/>
          <w:sz w:val="20"/>
        </w:rPr>
        <w:t>JBE</w:t>
      </w:r>
      <w:r w:rsidRPr="00EC158B">
        <w:rPr>
          <w:rFonts w:asciiTheme="minorHAnsi" w:hAnsiTheme="minorHAnsi" w:cstheme="minorHAnsi"/>
          <w:bCs/>
          <w:sz w:val="20"/>
        </w:rPr>
        <w:t xml:space="preserve"> shall purchase from Contractor, and Contractor shall sell to the </w:t>
      </w:r>
      <w:r w:rsidR="00323CD0">
        <w:rPr>
          <w:rFonts w:asciiTheme="minorHAnsi" w:hAnsiTheme="minorHAnsi" w:cstheme="minorHAnsi"/>
          <w:bCs/>
          <w:sz w:val="20"/>
        </w:rPr>
        <w:t>JBE</w:t>
      </w:r>
      <w:r w:rsidRPr="00EC158B">
        <w:rPr>
          <w:rFonts w:asciiTheme="minorHAnsi" w:hAnsiTheme="minorHAnsi" w:cstheme="minorHAnsi"/>
          <w:bCs/>
          <w:sz w:val="20"/>
        </w:rPr>
        <w:t xml:space="preserve"> the following products, goods, materials, and supplies (“Goods”) free and clear of all liens, claims, and encumbrances</w:t>
      </w:r>
      <w:r>
        <w:rPr>
          <w:rFonts w:asciiTheme="minorHAnsi" w:hAnsiTheme="minorHAnsi" w:cstheme="minorHAnsi"/>
          <w:bCs/>
          <w:sz w:val="20"/>
        </w:rPr>
        <w:t>:</w:t>
      </w:r>
    </w:p>
    <w:p w14:paraId="19A1CAAB" w14:textId="2928F308" w:rsidR="0012785C" w:rsidRDefault="0012785C" w:rsidP="0012785C">
      <w:pPr>
        <w:pStyle w:val="ListParagraph"/>
        <w:numPr>
          <w:ilvl w:val="0"/>
          <w:numId w:val="21"/>
        </w:numPr>
        <w:spacing w:before="120" w:after="120"/>
        <w:ind w:left="1260"/>
        <w:rPr>
          <w:rFonts w:asciiTheme="minorHAnsi" w:hAnsiTheme="minorHAnsi" w:cstheme="minorHAnsi"/>
          <w:b/>
          <w:sz w:val="20"/>
        </w:rPr>
      </w:pPr>
      <w:r>
        <w:rPr>
          <w:rFonts w:asciiTheme="minorHAnsi" w:hAnsiTheme="minorHAnsi" w:cstheme="minorHAnsi"/>
          <w:i/>
          <w:sz w:val="20"/>
        </w:rPr>
        <w:t xml:space="preserve"> </w:t>
      </w:r>
      <w:r w:rsidR="00306C8A" w:rsidRPr="00306C8A">
        <w:rPr>
          <w:rFonts w:asciiTheme="minorHAnsi" w:hAnsiTheme="minorHAnsi" w:cstheme="minorHAnsi"/>
          <w:b/>
          <w:sz w:val="20"/>
        </w:rPr>
        <w:t xml:space="preserve">Enterprise </w:t>
      </w:r>
      <w:proofErr w:type="spellStart"/>
      <w:r w:rsidR="00306C8A" w:rsidRPr="00306C8A">
        <w:rPr>
          <w:rFonts w:asciiTheme="minorHAnsi" w:hAnsiTheme="minorHAnsi" w:cstheme="minorHAnsi"/>
          <w:b/>
          <w:sz w:val="20"/>
        </w:rPr>
        <w:t>FedRamp</w:t>
      </w:r>
      <w:proofErr w:type="spellEnd"/>
      <w:r w:rsidR="00306C8A" w:rsidRPr="00306C8A">
        <w:rPr>
          <w:rFonts w:asciiTheme="minorHAnsi" w:hAnsiTheme="minorHAnsi" w:cstheme="minorHAnsi"/>
          <w:b/>
          <w:sz w:val="20"/>
        </w:rPr>
        <w:t xml:space="preserve"> G version of ZOOM Video Conference</w:t>
      </w:r>
    </w:p>
    <w:tbl>
      <w:tblPr>
        <w:tblW w:w="10413" w:type="dxa"/>
        <w:jc w:val="center"/>
        <w:tblLook w:val="04A0" w:firstRow="1" w:lastRow="0" w:firstColumn="1" w:lastColumn="0" w:noHBand="0" w:noVBand="1"/>
      </w:tblPr>
      <w:tblGrid>
        <w:gridCol w:w="800"/>
        <w:gridCol w:w="5220"/>
        <w:gridCol w:w="1620"/>
        <w:gridCol w:w="1133"/>
        <w:gridCol w:w="1640"/>
      </w:tblGrid>
      <w:tr w:rsidR="00306C8A" w:rsidRPr="00306C8A" w14:paraId="1A5FED20" w14:textId="77777777" w:rsidTr="00306C8A">
        <w:trPr>
          <w:trHeight w:val="280"/>
          <w:jc w:val="center"/>
        </w:trPr>
        <w:tc>
          <w:tcPr>
            <w:tcW w:w="800" w:type="dxa"/>
            <w:tcBorders>
              <w:top w:val="single" w:sz="4" w:space="0" w:color="000000"/>
              <w:left w:val="nil"/>
              <w:bottom w:val="single" w:sz="4" w:space="0" w:color="000000"/>
              <w:right w:val="nil"/>
            </w:tcBorders>
            <w:shd w:val="clear" w:color="000000" w:fill="D9D9D9"/>
            <w:noWrap/>
            <w:hideMark/>
          </w:tcPr>
          <w:p w14:paraId="4F1CD435" w14:textId="77777777" w:rsidR="00306C8A" w:rsidRPr="00A22580" w:rsidRDefault="00306C8A" w:rsidP="00306C8A">
            <w:pPr>
              <w:jc w:val="center"/>
              <w:rPr>
                <w:rFonts w:eastAsia="Times New Roman"/>
                <w:b/>
                <w:bCs/>
                <w:color w:val="000000"/>
                <w:sz w:val="20"/>
              </w:rPr>
            </w:pPr>
          </w:p>
        </w:tc>
        <w:tc>
          <w:tcPr>
            <w:tcW w:w="5220" w:type="dxa"/>
            <w:tcBorders>
              <w:top w:val="single" w:sz="4" w:space="0" w:color="000000"/>
              <w:left w:val="nil"/>
              <w:bottom w:val="single" w:sz="4" w:space="0" w:color="000000"/>
              <w:right w:val="nil"/>
            </w:tcBorders>
            <w:shd w:val="clear" w:color="000000" w:fill="D9D9D9"/>
            <w:noWrap/>
            <w:hideMark/>
          </w:tcPr>
          <w:p w14:paraId="2005D457" w14:textId="77777777" w:rsidR="00306C8A" w:rsidRPr="00A22580" w:rsidRDefault="00306C8A" w:rsidP="00306C8A">
            <w:pPr>
              <w:jc w:val="center"/>
              <w:rPr>
                <w:rFonts w:eastAsia="Times New Roman"/>
                <w:b/>
                <w:bCs/>
                <w:color w:val="000000"/>
                <w:sz w:val="20"/>
              </w:rPr>
            </w:pPr>
            <w:r w:rsidRPr="00A22580">
              <w:rPr>
                <w:rFonts w:eastAsia="Times New Roman"/>
                <w:b/>
                <w:bCs/>
                <w:color w:val="000000"/>
                <w:sz w:val="20"/>
              </w:rPr>
              <w:t>Product Name</w:t>
            </w:r>
          </w:p>
        </w:tc>
        <w:tc>
          <w:tcPr>
            <w:tcW w:w="1620" w:type="dxa"/>
            <w:tcBorders>
              <w:top w:val="single" w:sz="4" w:space="0" w:color="000000"/>
              <w:left w:val="nil"/>
              <w:bottom w:val="single" w:sz="4" w:space="0" w:color="000000"/>
              <w:right w:val="nil"/>
            </w:tcBorders>
            <w:shd w:val="clear" w:color="000000" w:fill="D9D9D9"/>
            <w:noWrap/>
            <w:hideMark/>
          </w:tcPr>
          <w:p w14:paraId="1AAFD457" w14:textId="77777777" w:rsidR="00306C8A" w:rsidRPr="00A22580" w:rsidRDefault="00306C8A" w:rsidP="00306C8A">
            <w:pPr>
              <w:jc w:val="center"/>
              <w:rPr>
                <w:rFonts w:eastAsia="Times New Roman"/>
                <w:b/>
                <w:bCs/>
                <w:color w:val="000000"/>
                <w:sz w:val="20"/>
              </w:rPr>
            </w:pPr>
            <w:r w:rsidRPr="00A22580">
              <w:rPr>
                <w:rFonts w:eastAsia="Times New Roman"/>
                <w:b/>
                <w:bCs/>
                <w:color w:val="000000"/>
                <w:sz w:val="20"/>
              </w:rPr>
              <w:t xml:space="preserve">License Metric </w:t>
            </w:r>
          </w:p>
        </w:tc>
        <w:tc>
          <w:tcPr>
            <w:tcW w:w="1133" w:type="dxa"/>
            <w:tcBorders>
              <w:top w:val="single" w:sz="4" w:space="0" w:color="000000"/>
              <w:left w:val="nil"/>
              <w:bottom w:val="single" w:sz="4" w:space="0" w:color="000000"/>
              <w:right w:val="nil"/>
            </w:tcBorders>
            <w:shd w:val="clear" w:color="000000" w:fill="D9D9D9"/>
            <w:noWrap/>
            <w:hideMark/>
          </w:tcPr>
          <w:p w14:paraId="6671D310" w14:textId="77777777" w:rsidR="00306C8A" w:rsidRPr="00A22580" w:rsidRDefault="00306C8A" w:rsidP="00306C8A">
            <w:pPr>
              <w:jc w:val="center"/>
              <w:rPr>
                <w:rFonts w:eastAsia="Times New Roman"/>
                <w:b/>
                <w:bCs/>
                <w:color w:val="000000"/>
                <w:sz w:val="20"/>
              </w:rPr>
            </w:pPr>
            <w:r w:rsidRPr="00A22580">
              <w:rPr>
                <w:rFonts w:eastAsia="Times New Roman"/>
                <w:b/>
                <w:bCs/>
                <w:color w:val="000000"/>
                <w:sz w:val="20"/>
              </w:rPr>
              <w:t xml:space="preserve">Qty </w:t>
            </w:r>
          </w:p>
        </w:tc>
        <w:tc>
          <w:tcPr>
            <w:tcW w:w="1640" w:type="dxa"/>
            <w:tcBorders>
              <w:top w:val="single" w:sz="4" w:space="0" w:color="000000"/>
              <w:left w:val="nil"/>
              <w:bottom w:val="single" w:sz="4" w:space="0" w:color="000000"/>
              <w:right w:val="nil"/>
            </w:tcBorders>
            <w:shd w:val="clear" w:color="000000" w:fill="D9D9D9"/>
            <w:noWrap/>
            <w:hideMark/>
          </w:tcPr>
          <w:p w14:paraId="37BAF543" w14:textId="77777777" w:rsidR="00306C8A" w:rsidRPr="00A22580" w:rsidRDefault="00306C8A" w:rsidP="00306C8A">
            <w:pPr>
              <w:jc w:val="center"/>
              <w:rPr>
                <w:rFonts w:eastAsia="Times New Roman"/>
                <w:b/>
                <w:bCs/>
                <w:color w:val="000000"/>
                <w:sz w:val="20"/>
              </w:rPr>
            </w:pPr>
            <w:r w:rsidRPr="00A22580">
              <w:rPr>
                <w:rFonts w:eastAsia="Times New Roman"/>
                <w:b/>
                <w:bCs/>
                <w:color w:val="000000"/>
                <w:sz w:val="20"/>
              </w:rPr>
              <w:t>Part Number</w:t>
            </w:r>
          </w:p>
        </w:tc>
      </w:tr>
      <w:tr w:rsidR="00306C8A" w:rsidRPr="00306C8A" w14:paraId="5C2FAA50" w14:textId="77777777" w:rsidTr="00306C8A">
        <w:trPr>
          <w:trHeight w:val="280"/>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1899AC" w14:textId="77777777" w:rsidR="00306C8A" w:rsidRPr="00A22580" w:rsidRDefault="00306C8A" w:rsidP="00306C8A">
            <w:pPr>
              <w:jc w:val="center"/>
              <w:rPr>
                <w:rFonts w:eastAsia="Times New Roman"/>
                <w:color w:val="000000"/>
                <w:sz w:val="20"/>
              </w:rPr>
            </w:pPr>
            <w:r w:rsidRPr="00A22580">
              <w:rPr>
                <w:rFonts w:eastAsia="Times New Roman"/>
                <w:color w:val="000000"/>
                <w:sz w:val="20"/>
              </w:rPr>
              <w:t>1</w:t>
            </w:r>
          </w:p>
        </w:tc>
        <w:tc>
          <w:tcPr>
            <w:tcW w:w="52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CC4C66" w14:textId="4CB50B8F" w:rsidR="00306C8A" w:rsidRPr="00A22580" w:rsidRDefault="00306C8A" w:rsidP="00306C8A">
            <w:pPr>
              <w:jc w:val="center"/>
              <w:rPr>
                <w:rFonts w:eastAsia="Times New Roman"/>
                <w:color w:val="000000"/>
                <w:sz w:val="20"/>
              </w:rPr>
            </w:pPr>
            <w:r w:rsidRPr="00A22580">
              <w:rPr>
                <w:rFonts w:eastAsia="Calibri"/>
                <w:color w:val="FF0000"/>
                <w:sz w:val="20"/>
              </w:rPr>
              <w:t xml:space="preserve"> </w:t>
            </w:r>
            <w:r w:rsidRPr="00A22580">
              <w:rPr>
                <w:rFonts w:eastAsia="Calibri"/>
                <w:sz w:val="20"/>
              </w:rPr>
              <w:t xml:space="preserve">ZOOM </w:t>
            </w:r>
            <w:r w:rsidRPr="00A22580">
              <w:rPr>
                <w:rFonts w:eastAsia="Calibri"/>
                <w:color w:val="000000" w:themeColor="text1"/>
                <w:sz w:val="20"/>
              </w:rPr>
              <w:t xml:space="preserve">FedRAMP Enterprise G, Mtg 500 (incl. Webinar 100)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9BDB11"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2FF83E"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 1500</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530691"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ZFG4-EP01-ENTS-BD1Y </w:t>
            </w:r>
          </w:p>
        </w:tc>
      </w:tr>
      <w:tr w:rsidR="00306C8A" w:rsidRPr="00306C8A" w14:paraId="6DEDD53E" w14:textId="77777777" w:rsidTr="00306C8A">
        <w:trPr>
          <w:trHeight w:val="280"/>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A59D66" w14:textId="77777777" w:rsidR="00306C8A" w:rsidRPr="00A22580" w:rsidRDefault="00306C8A" w:rsidP="00306C8A">
            <w:pPr>
              <w:jc w:val="center"/>
              <w:rPr>
                <w:rFonts w:eastAsia="Times New Roman"/>
                <w:color w:val="000000"/>
                <w:sz w:val="20"/>
              </w:rPr>
            </w:pPr>
            <w:r w:rsidRPr="00A22580">
              <w:rPr>
                <w:rFonts w:eastAsia="Times New Roman"/>
                <w:color w:val="000000"/>
                <w:sz w:val="20"/>
              </w:rPr>
              <w:t>2</w:t>
            </w:r>
          </w:p>
        </w:tc>
        <w:tc>
          <w:tcPr>
            <w:tcW w:w="52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941FD5" w14:textId="77777777" w:rsidR="00306C8A" w:rsidRPr="00A22580" w:rsidRDefault="00306C8A" w:rsidP="00306C8A">
            <w:pPr>
              <w:jc w:val="center"/>
              <w:rPr>
                <w:rFonts w:eastAsia="Times New Roman"/>
                <w:color w:val="000000"/>
                <w:sz w:val="20"/>
              </w:rPr>
            </w:pPr>
            <w:r w:rsidRPr="00A22580">
              <w:rPr>
                <w:rFonts w:eastAsia="Calibri"/>
                <w:sz w:val="20"/>
              </w:rPr>
              <w:t xml:space="preserve">  Zoom Audio – Domestic US and Canada named Host (unlimited 8xx US/Canada)</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95F6AF"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257C47"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1500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1D8E6E"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ZFG4-AUD-UNIT-NH1Y </w:t>
            </w:r>
          </w:p>
        </w:tc>
      </w:tr>
      <w:tr w:rsidR="00306C8A" w:rsidRPr="00306C8A" w14:paraId="64646803" w14:textId="77777777" w:rsidTr="00306C8A">
        <w:trPr>
          <w:trHeight w:val="280"/>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1AB012" w14:textId="77777777" w:rsidR="00306C8A" w:rsidRPr="00A22580" w:rsidRDefault="00306C8A" w:rsidP="00306C8A">
            <w:pPr>
              <w:jc w:val="center"/>
              <w:rPr>
                <w:rFonts w:eastAsia="Times New Roman"/>
                <w:color w:val="000000"/>
                <w:sz w:val="20"/>
              </w:rPr>
            </w:pPr>
            <w:r w:rsidRPr="00A22580">
              <w:rPr>
                <w:rFonts w:eastAsia="Times New Roman"/>
                <w:color w:val="000000"/>
                <w:sz w:val="20"/>
              </w:rPr>
              <w:t>3</w:t>
            </w:r>
          </w:p>
        </w:tc>
        <w:tc>
          <w:tcPr>
            <w:tcW w:w="52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E188D2" w14:textId="77777777" w:rsidR="00306C8A" w:rsidRPr="00A22580" w:rsidRDefault="00306C8A" w:rsidP="00306C8A">
            <w:pPr>
              <w:jc w:val="center"/>
              <w:rPr>
                <w:rFonts w:eastAsia="Times New Roman"/>
                <w:color w:val="000000"/>
                <w:sz w:val="20"/>
              </w:rPr>
            </w:pPr>
            <w:r w:rsidRPr="00A22580">
              <w:rPr>
                <w:rFonts w:eastAsia="Calibri"/>
                <w:sz w:val="20"/>
              </w:rPr>
              <w:t xml:space="preserve">  Zoom Room</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4A9170"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BA7BE2"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76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2F733B"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ZFG4-ROOM-BASE-RM1Y </w:t>
            </w:r>
          </w:p>
        </w:tc>
      </w:tr>
      <w:tr w:rsidR="00306C8A" w:rsidRPr="00306C8A" w14:paraId="79692F74" w14:textId="77777777" w:rsidTr="00306C8A">
        <w:trPr>
          <w:trHeight w:val="280"/>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F72329" w14:textId="77777777" w:rsidR="00306C8A" w:rsidRPr="00A22580" w:rsidRDefault="00306C8A" w:rsidP="00306C8A">
            <w:pPr>
              <w:jc w:val="center"/>
              <w:rPr>
                <w:rFonts w:eastAsia="Times New Roman"/>
                <w:color w:val="000000"/>
                <w:sz w:val="20"/>
              </w:rPr>
            </w:pPr>
            <w:r w:rsidRPr="00A22580">
              <w:rPr>
                <w:rFonts w:eastAsia="Times New Roman"/>
                <w:color w:val="000000"/>
                <w:sz w:val="20"/>
              </w:rPr>
              <w:t>4</w:t>
            </w:r>
          </w:p>
        </w:tc>
        <w:tc>
          <w:tcPr>
            <w:tcW w:w="52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0CE78F" w14:textId="77777777" w:rsidR="00306C8A" w:rsidRPr="00A22580" w:rsidRDefault="00306C8A" w:rsidP="00306C8A">
            <w:pPr>
              <w:jc w:val="center"/>
              <w:rPr>
                <w:rFonts w:eastAsia="Times New Roman"/>
                <w:color w:val="444444"/>
                <w:sz w:val="20"/>
              </w:rPr>
            </w:pPr>
            <w:r w:rsidRPr="00A22580">
              <w:rPr>
                <w:rFonts w:eastAsia="Calibri"/>
                <w:sz w:val="20"/>
              </w:rPr>
              <w:t xml:space="preserve"> Zoom CRC</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1C48F7"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281ADA"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 50</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9ADEFC" w14:textId="77777777" w:rsidR="00306C8A" w:rsidRPr="00A22580" w:rsidRDefault="00306C8A" w:rsidP="00306C8A">
            <w:pPr>
              <w:jc w:val="center"/>
              <w:rPr>
                <w:rFonts w:eastAsia="Times New Roman"/>
                <w:color w:val="000000"/>
                <w:sz w:val="20"/>
              </w:rPr>
            </w:pPr>
            <w:r w:rsidRPr="00A22580">
              <w:rPr>
                <w:rFonts w:eastAsia="Times New Roman"/>
                <w:color w:val="000000"/>
                <w:sz w:val="20"/>
              </w:rPr>
              <w:t>ZFG4-CRC-1-PT1Y</w:t>
            </w:r>
          </w:p>
        </w:tc>
      </w:tr>
      <w:tr w:rsidR="00306C8A" w:rsidRPr="00306C8A" w14:paraId="12739FFB" w14:textId="77777777" w:rsidTr="00306C8A">
        <w:trPr>
          <w:trHeight w:val="280"/>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4E6109" w14:textId="77777777" w:rsidR="00306C8A" w:rsidRPr="00A22580" w:rsidRDefault="00306C8A" w:rsidP="00306C8A">
            <w:pPr>
              <w:jc w:val="center"/>
              <w:rPr>
                <w:rFonts w:eastAsia="Times New Roman"/>
                <w:color w:val="000000"/>
                <w:sz w:val="20"/>
              </w:rPr>
            </w:pPr>
            <w:r w:rsidRPr="00A22580">
              <w:rPr>
                <w:rFonts w:eastAsia="Times New Roman"/>
                <w:color w:val="000000"/>
                <w:sz w:val="20"/>
              </w:rPr>
              <w:t>5</w:t>
            </w:r>
          </w:p>
        </w:tc>
        <w:tc>
          <w:tcPr>
            <w:tcW w:w="52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ED85B1" w14:textId="77777777" w:rsidR="00306C8A" w:rsidRPr="00A22580" w:rsidRDefault="00306C8A" w:rsidP="00306C8A">
            <w:pPr>
              <w:jc w:val="center"/>
              <w:rPr>
                <w:rFonts w:eastAsia="Times New Roman"/>
                <w:color w:val="000000"/>
                <w:sz w:val="20"/>
              </w:rPr>
            </w:pPr>
            <w:r w:rsidRPr="00A22580">
              <w:rPr>
                <w:rFonts w:eastAsia="Calibri"/>
                <w:sz w:val="20"/>
              </w:rPr>
              <w:t xml:space="preserve">  Zoom SIP Connector</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2E8E99"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215F5F"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 100</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54920C"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 ZFG2-SIP-UNIT-NH1Y</w:t>
            </w:r>
          </w:p>
        </w:tc>
      </w:tr>
    </w:tbl>
    <w:p w14:paraId="6EE8B8BE" w14:textId="64764B05" w:rsidR="0012785C" w:rsidRPr="00C54EE7" w:rsidRDefault="0012785C" w:rsidP="00306C8A">
      <w:pPr>
        <w:pStyle w:val="ListParagraph"/>
        <w:spacing w:before="120" w:after="120"/>
        <w:ind w:left="1260"/>
        <w:rPr>
          <w:rFonts w:asciiTheme="minorHAnsi" w:hAnsiTheme="minorHAnsi" w:cstheme="minorHAnsi"/>
          <w:i/>
          <w:sz w:val="20"/>
        </w:rPr>
      </w:pPr>
    </w:p>
    <w:p w14:paraId="71043AD2" w14:textId="77777777" w:rsidR="0012785C" w:rsidRPr="00E46145" w:rsidRDefault="0012785C" w:rsidP="0012785C">
      <w:pPr>
        <w:pStyle w:val="ListParagraph"/>
        <w:numPr>
          <w:ilvl w:val="1"/>
          <w:numId w:val="12"/>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Risk of Los</w:t>
      </w:r>
      <w:r>
        <w:rPr>
          <w:rFonts w:asciiTheme="minorHAnsi" w:hAnsiTheme="minorHAnsi" w:cstheme="minorHAnsi"/>
          <w:b/>
          <w:bCs/>
          <w:sz w:val="20"/>
        </w:rPr>
        <w:t>s; Title</w:t>
      </w:r>
      <w:r w:rsidRPr="00EC158B">
        <w:rPr>
          <w:rFonts w:asciiTheme="minorHAnsi" w:hAnsiTheme="minorHAnsi" w:cstheme="minorHAnsi"/>
          <w:b/>
          <w:bCs/>
          <w:sz w:val="20"/>
        </w:rPr>
        <w:t>.</w:t>
      </w:r>
      <w:r>
        <w:rPr>
          <w:rFonts w:asciiTheme="minorHAnsi" w:hAnsiTheme="minorHAnsi" w:cstheme="minorHAnsi"/>
          <w:b/>
          <w:bCs/>
          <w:sz w:val="20"/>
        </w:rPr>
        <w:t xml:space="preserve">  </w:t>
      </w:r>
      <w:r>
        <w:rPr>
          <w:rFonts w:asciiTheme="minorHAnsi" w:hAnsiTheme="minorHAnsi" w:cstheme="minorHAnsi"/>
          <w:bCs/>
          <w:sz w:val="20"/>
        </w:rPr>
        <w:t xml:space="preserve">Contractor will deliver the Goods “Free </w:t>
      </w:r>
      <w:proofErr w:type="gramStart"/>
      <w:r>
        <w:rPr>
          <w:rFonts w:asciiTheme="minorHAnsi" w:hAnsiTheme="minorHAnsi" w:cstheme="minorHAnsi"/>
          <w:bCs/>
          <w:sz w:val="20"/>
        </w:rPr>
        <w:t>on Board</w:t>
      </w:r>
      <w:proofErr w:type="gramEnd"/>
      <w:r w:rsidRPr="002B170E">
        <w:rPr>
          <w:rFonts w:asciiTheme="minorHAnsi" w:hAnsiTheme="minorHAnsi" w:cstheme="minorHAnsi"/>
          <w:bCs/>
          <w:sz w:val="20"/>
        </w:rPr>
        <w:t xml:space="preserve"> Destination Freight Prepaid</w:t>
      </w:r>
      <w:r>
        <w:rPr>
          <w:rFonts w:asciiTheme="minorHAnsi" w:hAnsiTheme="minorHAnsi" w:cstheme="minorHAnsi"/>
          <w:bCs/>
          <w:sz w:val="20"/>
        </w:rPr>
        <w:t xml:space="preserve">”, to the </w:t>
      </w:r>
      <w:r w:rsidR="00323CD0">
        <w:rPr>
          <w:rFonts w:asciiTheme="minorHAnsi" w:hAnsiTheme="minorHAnsi" w:cstheme="minorHAnsi"/>
          <w:bCs/>
          <w:sz w:val="20"/>
        </w:rPr>
        <w:t>JBE</w:t>
      </w:r>
      <w:r>
        <w:rPr>
          <w:rFonts w:asciiTheme="minorHAnsi" w:hAnsiTheme="minorHAnsi" w:cstheme="minorHAnsi"/>
          <w:bCs/>
          <w:sz w:val="20"/>
        </w:rPr>
        <w:t xml:space="preserve"> at</w:t>
      </w:r>
      <w:r w:rsidR="00B334BD">
        <w:rPr>
          <w:rFonts w:asciiTheme="minorHAnsi" w:hAnsiTheme="minorHAnsi" w:cstheme="minorHAnsi"/>
          <w:bCs/>
          <w:sz w:val="20"/>
        </w:rPr>
        <w:t xml:space="preserve"> </w:t>
      </w:r>
      <w:r w:rsidR="00B334BD" w:rsidRPr="00B334BD">
        <w:rPr>
          <w:rFonts w:asciiTheme="minorHAnsi" w:hAnsiTheme="minorHAnsi" w:cstheme="minorHAnsi"/>
          <w:b/>
          <w:bCs/>
          <w:sz w:val="20"/>
          <w:highlight w:val="yellow"/>
        </w:rPr>
        <w:t>[address]</w:t>
      </w:r>
      <w:r>
        <w:rPr>
          <w:rFonts w:asciiTheme="minorHAnsi" w:hAnsiTheme="minorHAnsi" w:cstheme="minorHAnsi"/>
          <w:bCs/>
          <w:sz w:val="20"/>
        </w:rPr>
        <w:t xml:space="preserve">. </w:t>
      </w:r>
      <w:r w:rsidRPr="006E7AB0">
        <w:rPr>
          <w:rFonts w:asciiTheme="minorHAnsi" w:hAnsiTheme="minorHAnsi" w:cstheme="minorHAnsi"/>
          <w:bCs/>
          <w:sz w:val="20"/>
        </w:rPr>
        <w:t xml:space="preserve">Title to </w:t>
      </w:r>
      <w:r>
        <w:rPr>
          <w:rFonts w:asciiTheme="minorHAnsi" w:hAnsiTheme="minorHAnsi" w:cstheme="minorHAnsi"/>
          <w:bCs/>
          <w:sz w:val="20"/>
        </w:rPr>
        <w:t>the Goods</w:t>
      </w:r>
      <w:r w:rsidRPr="006E7AB0">
        <w:rPr>
          <w:rFonts w:asciiTheme="minorHAnsi" w:hAnsiTheme="minorHAnsi" w:cstheme="minorHAnsi"/>
          <w:bCs/>
          <w:sz w:val="20"/>
        </w:rPr>
        <w:t xml:space="preserve"> vests in the </w:t>
      </w:r>
      <w:r w:rsidR="00323CD0">
        <w:rPr>
          <w:rFonts w:asciiTheme="minorHAnsi" w:hAnsiTheme="minorHAnsi" w:cstheme="minorHAnsi"/>
          <w:bCs/>
          <w:sz w:val="20"/>
        </w:rPr>
        <w:t>JBE</w:t>
      </w:r>
      <w:r w:rsidRPr="006E7AB0">
        <w:rPr>
          <w:rFonts w:asciiTheme="minorHAnsi" w:hAnsiTheme="minorHAnsi" w:cstheme="minorHAnsi"/>
          <w:bCs/>
          <w:sz w:val="20"/>
        </w:rPr>
        <w:t xml:space="preserve"> upon payment of the </w:t>
      </w:r>
      <w:r>
        <w:rPr>
          <w:rFonts w:asciiTheme="minorHAnsi" w:hAnsiTheme="minorHAnsi" w:cstheme="minorHAnsi"/>
          <w:bCs/>
          <w:sz w:val="20"/>
        </w:rPr>
        <w:t xml:space="preserve">applicable </w:t>
      </w:r>
      <w:r w:rsidRPr="006E7AB0">
        <w:rPr>
          <w:rFonts w:asciiTheme="minorHAnsi" w:hAnsiTheme="minorHAnsi" w:cstheme="minorHAnsi"/>
          <w:bCs/>
          <w:sz w:val="20"/>
        </w:rPr>
        <w:t>purchase price</w:t>
      </w:r>
      <w:r>
        <w:rPr>
          <w:rFonts w:asciiTheme="minorHAnsi" w:hAnsiTheme="minorHAnsi" w:cstheme="minorHAnsi"/>
          <w:bCs/>
          <w:sz w:val="20"/>
        </w:rPr>
        <w:t>.</w:t>
      </w:r>
    </w:p>
    <w:p w14:paraId="4A517669" w14:textId="77777777" w:rsidR="0012785C" w:rsidRPr="003145FD" w:rsidRDefault="0012785C" w:rsidP="0012785C">
      <w:pPr>
        <w:pStyle w:val="ListParagraph"/>
        <w:numPr>
          <w:ilvl w:val="1"/>
          <w:numId w:val="12"/>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Inspection and acceptance criteria.</w:t>
      </w:r>
      <w:r w:rsidRPr="00FE190F">
        <w:rPr>
          <w:rFonts w:asciiTheme="minorHAnsi" w:hAnsiTheme="minorHAnsi" w:cstheme="minorHAnsi"/>
          <w:bCs/>
          <w:i/>
          <w:sz w:val="20"/>
          <w:lang w:bidi="en-US"/>
        </w:rPr>
        <w:t xml:space="preserve"> </w:t>
      </w:r>
    </w:p>
    <w:p w14:paraId="3238782E" w14:textId="77777777" w:rsidR="0012785C" w:rsidRDefault="0012785C" w:rsidP="0012785C">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3B6754FA" w14:textId="77777777" w:rsidR="0012785C" w:rsidRPr="003145FD" w:rsidRDefault="0012785C" w:rsidP="0012785C">
      <w:pPr>
        <w:pStyle w:val="ListParagraph"/>
        <w:numPr>
          <w:ilvl w:val="0"/>
          <w:numId w:val="21"/>
        </w:numPr>
        <w:spacing w:before="120" w:after="120"/>
        <w:ind w:left="1260"/>
        <w:rPr>
          <w:rFonts w:asciiTheme="minorHAnsi" w:hAnsiTheme="minorHAnsi" w:cstheme="minorHAnsi"/>
          <w:i/>
          <w:sz w:val="20"/>
        </w:rPr>
      </w:pPr>
    </w:p>
    <w:p w14:paraId="0633D39D" w14:textId="3B9DE443" w:rsidR="0012785C" w:rsidRPr="00CC3362" w:rsidRDefault="001D61F6" w:rsidP="0012785C">
      <w:pPr>
        <w:pStyle w:val="ListParagraph"/>
        <w:numPr>
          <w:ilvl w:val="1"/>
          <w:numId w:val="12"/>
        </w:numPr>
        <w:tabs>
          <w:tab w:val="left" w:pos="900"/>
        </w:tabs>
        <w:spacing w:before="120" w:after="120"/>
        <w:rPr>
          <w:rFonts w:asciiTheme="minorHAnsi" w:hAnsiTheme="minorHAnsi" w:cstheme="minorHAnsi"/>
          <w:b/>
          <w:bCs/>
          <w:sz w:val="20"/>
        </w:rPr>
      </w:pPr>
      <w:r>
        <w:rPr>
          <w:rFonts w:asciiTheme="minorHAnsi" w:hAnsiTheme="minorHAnsi" w:cstheme="minorHAnsi"/>
          <w:b/>
          <w:bCs/>
          <w:sz w:val="20"/>
        </w:rPr>
        <w:t>Goods W</w:t>
      </w:r>
      <w:r w:rsidR="0012785C" w:rsidRPr="00EC158B">
        <w:rPr>
          <w:rFonts w:asciiTheme="minorHAnsi" w:hAnsiTheme="minorHAnsi" w:cstheme="minorHAnsi"/>
          <w:b/>
          <w:bCs/>
          <w:sz w:val="20"/>
        </w:rPr>
        <w:t>arranties.</w:t>
      </w:r>
      <w:r w:rsidR="0012785C">
        <w:rPr>
          <w:rFonts w:asciiTheme="minorHAnsi" w:hAnsiTheme="minorHAnsi" w:cstheme="minorHAnsi"/>
          <w:b/>
          <w:bCs/>
          <w:sz w:val="20"/>
        </w:rPr>
        <w:t xml:space="preserve">  </w:t>
      </w:r>
      <w:r w:rsidR="0012785C" w:rsidRPr="007E3BC8">
        <w:rPr>
          <w:rFonts w:asciiTheme="minorHAnsi" w:hAnsiTheme="minorHAnsi" w:cstheme="minorHAnsi"/>
          <w:bCs/>
          <w:sz w:val="20"/>
        </w:rPr>
        <w:t xml:space="preserve">Contractor warrants that </w:t>
      </w:r>
      <w:r w:rsidR="0012785C">
        <w:rPr>
          <w:rFonts w:asciiTheme="minorHAnsi" w:hAnsiTheme="minorHAnsi" w:cstheme="minorHAnsi"/>
          <w:bCs/>
          <w:sz w:val="20"/>
        </w:rPr>
        <w:t xml:space="preserve">the Goods </w:t>
      </w:r>
      <w:r w:rsidR="0012785C" w:rsidRPr="007E3BC8">
        <w:rPr>
          <w:rFonts w:asciiTheme="minorHAnsi" w:hAnsiTheme="minorHAnsi" w:cstheme="minorHAnsi"/>
          <w:bCs/>
          <w:sz w:val="20"/>
        </w:rPr>
        <w:t xml:space="preserve">will be merchantable for their intended purposes, free from all defects in materials and workmanship, </w:t>
      </w:r>
      <w:r w:rsidR="0012785C">
        <w:rPr>
          <w:rFonts w:asciiTheme="minorHAnsi" w:hAnsiTheme="minorHAnsi" w:cstheme="minorHAnsi"/>
          <w:bCs/>
          <w:sz w:val="20"/>
        </w:rPr>
        <w:t xml:space="preserve">in compliance with all </w:t>
      </w:r>
      <w:r w:rsidR="0012785C" w:rsidRPr="00EB564D">
        <w:rPr>
          <w:rFonts w:asciiTheme="minorHAnsi" w:hAnsiTheme="minorHAnsi" w:cstheme="minorHAnsi"/>
          <w:sz w:val="20"/>
        </w:rPr>
        <w:t xml:space="preserve">applicable </w:t>
      </w:r>
      <w:r w:rsidR="0012785C">
        <w:rPr>
          <w:rFonts w:asciiTheme="minorHAnsi" w:hAnsiTheme="minorHAnsi" w:cstheme="minorHAnsi"/>
          <w:sz w:val="20"/>
        </w:rPr>
        <w:t>s</w:t>
      </w:r>
      <w:r w:rsidR="0012785C" w:rsidRPr="00EB564D">
        <w:rPr>
          <w:rFonts w:asciiTheme="minorHAnsi" w:hAnsiTheme="minorHAnsi" w:cstheme="minorHAnsi"/>
          <w:sz w:val="20"/>
        </w:rPr>
        <w:t xml:space="preserve">pecifications and </w:t>
      </w:r>
      <w:r w:rsidR="0012785C">
        <w:rPr>
          <w:rFonts w:asciiTheme="minorHAnsi" w:hAnsiTheme="minorHAnsi" w:cstheme="minorHAnsi"/>
          <w:sz w:val="20"/>
        </w:rPr>
        <w:t>d</w:t>
      </w:r>
      <w:r w:rsidR="0012785C" w:rsidRPr="00EB564D">
        <w:rPr>
          <w:rFonts w:asciiTheme="minorHAnsi" w:hAnsiTheme="minorHAnsi" w:cstheme="minorHAnsi"/>
          <w:sz w:val="20"/>
        </w:rPr>
        <w:t>ocumentation</w:t>
      </w:r>
      <w:r w:rsidR="0012785C">
        <w:rPr>
          <w:rFonts w:asciiTheme="minorHAnsi" w:hAnsiTheme="minorHAnsi" w:cstheme="minorHAnsi"/>
          <w:sz w:val="20"/>
        </w:rPr>
        <w:t>,</w:t>
      </w:r>
      <w:r w:rsidR="0012785C" w:rsidRPr="007E3BC8">
        <w:rPr>
          <w:rFonts w:asciiTheme="minorHAnsi" w:hAnsiTheme="minorHAnsi" w:cstheme="minorHAnsi"/>
          <w:bCs/>
          <w:sz w:val="20"/>
        </w:rPr>
        <w:t xml:space="preserve"> and to the extent not manufactured pursuant to detailed designs furnished by the </w:t>
      </w:r>
      <w:r w:rsidR="00323CD0">
        <w:rPr>
          <w:rFonts w:asciiTheme="minorHAnsi" w:hAnsiTheme="minorHAnsi" w:cstheme="minorHAnsi"/>
          <w:bCs/>
          <w:sz w:val="20"/>
        </w:rPr>
        <w:t>JBE</w:t>
      </w:r>
      <w:r w:rsidR="0012785C">
        <w:rPr>
          <w:rFonts w:asciiTheme="minorHAnsi" w:hAnsiTheme="minorHAnsi" w:cstheme="minorHAnsi"/>
          <w:bCs/>
          <w:sz w:val="20"/>
        </w:rPr>
        <w:t xml:space="preserve">, free from defects in design. </w:t>
      </w:r>
      <w:r w:rsidR="0012785C" w:rsidRPr="007E3BC8">
        <w:rPr>
          <w:rFonts w:asciiTheme="minorHAnsi" w:hAnsiTheme="minorHAnsi" w:cstheme="minorHAnsi"/>
          <w:bCs/>
          <w:sz w:val="20"/>
        </w:rPr>
        <w:t xml:space="preserve">The </w:t>
      </w:r>
      <w:r w:rsidR="00323CD0">
        <w:rPr>
          <w:rFonts w:asciiTheme="minorHAnsi" w:hAnsiTheme="minorHAnsi" w:cstheme="minorHAnsi"/>
          <w:bCs/>
          <w:sz w:val="20"/>
        </w:rPr>
        <w:t>JBE</w:t>
      </w:r>
      <w:r w:rsidR="0012785C" w:rsidRPr="007E3BC8">
        <w:rPr>
          <w:rFonts w:asciiTheme="minorHAnsi" w:hAnsiTheme="minorHAnsi" w:cstheme="minorHAnsi"/>
          <w:bCs/>
          <w:sz w:val="20"/>
        </w:rPr>
        <w:t xml:space="preserve">’s approval of designs or specifications furnished by </w:t>
      </w:r>
      <w:r w:rsidR="0012785C">
        <w:rPr>
          <w:rFonts w:asciiTheme="minorHAnsi" w:hAnsiTheme="minorHAnsi" w:cstheme="minorHAnsi"/>
          <w:bCs/>
          <w:sz w:val="20"/>
        </w:rPr>
        <w:t>Contractor</w:t>
      </w:r>
      <w:r w:rsidR="0012785C" w:rsidRPr="007E3BC8">
        <w:rPr>
          <w:rFonts w:asciiTheme="minorHAnsi" w:hAnsiTheme="minorHAnsi" w:cstheme="minorHAnsi"/>
          <w:bCs/>
          <w:sz w:val="20"/>
        </w:rPr>
        <w:t xml:space="preserve"> shall not relieve </w:t>
      </w:r>
      <w:r w:rsidR="0012785C">
        <w:rPr>
          <w:rFonts w:asciiTheme="minorHAnsi" w:hAnsiTheme="minorHAnsi" w:cstheme="minorHAnsi"/>
          <w:bCs/>
          <w:sz w:val="20"/>
        </w:rPr>
        <w:t>Contractor</w:t>
      </w:r>
      <w:r w:rsidR="0012785C" w:rsidRPr="007E3BC8">
        <w:rPr>
          <w:rFonts w:asciiTheme="minorHAnsi" w:hAnsiTheme="minorHAnsi" w:cstheme="minorHAnsi"/>
          <w:bCs/>
          <w:sz w:val="20"/>
        </w:rPr>
        <w:t xml:space="preserve"> of its obligations under this warranty.</w:t>
      </w:r>
    </w:p>
    <w:p w14:paraId="0E4A7529" w14:textId="5B1E490A" w:rsidR="00B15A09" w:rsidRPr="00CC3362" w:rsidRDefault="00CC3362" w:rsidP="00CC3362">
      <w:pPr>
        <w:pStyle w:val="ListParagraph"/>
        <w:numPr>
          <w:ilvl w:val="1"/>
          <w:numId w:val="12"/>
        </w:numPr>
        <w:tabs>
          <w:tab w:val="left" w:pos="900"/>
        </w:tabs>
        <w:spacing w:before="120" w:after="120"/>
        <w:rPr>
          <w:rFonts w:asciiTheme="minorHAnsi" w:hAnsiTheme="minorHAnsi" w:cstheme="minorHAnsi"/>
          <w:b/>
          <w:bCs/>
          <w:sz w:val="20"/>
        </w:rPr>
      </w:pPr>
      <w:r>
        <w:rPr>
          <w:rFonts w:asciiTheme="minorHAnsi" w:hAnsiTheme="minorHAnsi" w:cstheme="minorHAnsi"/>
          <w:b/>
          <w:bCs/>
          <w:sz w:val="20"/>
        </w:rPr>
        <w:t xml:space="preserve">Project Mangers: </w:t>
      </w:r>
      <w:r w:rsidRPr="00CC3362">
        <w:rPr>
          <w:rFonts w:asciiTheme="minorHAnsi" w:hAnsiTheme="minorHAnsi" w:cstheme="minorHAnsi"/>
          <w:sz w:val="20"/>
        </w:rPr>
        <w:t>The</w:t>
      </w:r>
      <w:r w:rsidRPr="00CC3362">
        <w:t xml:space="preserve"> </w:t>
      </w:r>
      <w:r w:rsidRPr="00CC3362">
        <w:rPr>
          <w:rFonts w:asciiTheme="minorHAnsi" w:hAnsiTheme="minorHAnsi" w:cstheme="minorHAnsi"/>
          <w:sz w:val="20"/>
        </w:rPr>
        <w:t xml:space="preserve">JBE’s project manager is: </w:t>
      </w:r>
      <w:r w:rsidRPr="00CC3362">
        <w:rPr>
          <w:rFonts w:asciiTheme="minorHAnsi" w:hAnsiTheme="minorHAnsi" w:cstheme="minorHAnsi"/>
          <w:sz w:val="20"/>
          <w:highlight w:val="yellow"/>
        </w:rPr>
        <w:t>[Insert name]</w:t>
      </w:r>
      <w:r w:rsidRPr="00CC3362">
        <w:rPr>
          <w:rFonts w:asciiTheme="minorHAnsi" w:hAnsiTheme="minorHAnsi" w:cstheme="minorHAnsi"/>
          <w:sz w:val="20"/>
        </w:rPr>
        <w:t xml:space="preserve">. The JBE may change its project manager at any time upon notice to Contractor without need for an amendment to this Agreement.  Contractor’s project manager is: </w:t>
      </w:r>
      <w:r w:rsidRPr="00CC3362">
        <w:rPr>
          <w:rFonts w:asciiTheme="minorHAnsi" w:hAnsiTheme="minorHAnsi" w:cstheme="minorHAnsi"/>
          <w:sz w:val="20"/>
          <w:highlight w:val="yellow"/>
        </w:rPr>
        <w:t>[Insert name</w:t>
      </w:r>
      <w:r w:rsidRPr="00CC3362">
        <w:rPr>
          <w:rFonts w:asciiTheme="minorHAnsi" w:hAnsiTheme="minorHAnsi" w:cstheme="minorHAnsi"/>
          <w:sz w:val="20"/>
        </w:rPr>
        <w:t>].  Subject to written approval by the JBE, Contractor may change its project manager without need for an amendment to this Agreement.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w:t>
      </w:r>
      <w:r w:rsidR="00AC360F" w:rsidRPr="00AC360F">
        <w:rPr>
          <w:rFonts w:ascii="Times New Roman" w:hAnsi="Times New Roman"/>
          <w:b w:val="0"/>
          <w:sz w:val="20"/>
        </w:rPr>
        <w:lastRenderedPageBreak/>
        <w:t xml:space="preserve">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0"/>
      <w:bookmarkEnd w:id="1"/>
      <w:bookmarkEnd w:id="2"/>
      <w:bookmarkEnd w:id="3"/>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72F87C9"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2B54A4B3" w14:textId="77777777" w:rsidR="00C36343" w:rsidRPr="00E90AF0"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sidR="00323CD0">
        <w:rPr>
          <w:rFonts w:asciiTheme="minorHAnsi" w:hAnsiTheme="minorHAnsi" w:cstheme="minorHAnsi"/>
          <w:bCs/>
          <w:sz w:val="20"/>
        </w:rPr>
        <w:t>JBE</w:t>
      </w:r>
      <w:r w:rsidRPr="00E90AF0">
        <w:rPr>
          <w:rFonts w:asciiTheme="minorHAnsi" w:hAnsiTheme="minorHAnsi" w:cstheme="minorHAnsi"/>
          <w:bCs/>
          <w:sz w:val="20"/>
        </w:rPr>
        <w:t xml:space="preserve"> has accepted:</w:t>
      </w:r>
    </w:p>
    <w:p w14:paraId="0247E46E" w14:textId="7E2E905B" w:rsidR="00C36343" w:rsidRPr="0056042F" w:rsidRDefault="00E165F5" w:rsidP="00632A9D">
      <w:pPr>
        <w:numPr>
          <w:ilvl w:val="0"/>
          <w:numId w:val="17"/>
        </w:numPr>
        <w:spacing w:before="120" w:after="120"/>
        <w:ind w:left="720" w:firstLine="0"/>
        <w:rPr>
          <w:rFonts w:asciiTheme="minorHAnsi" w:hAnsiTheme="minorHAnsi" w:cstheme="minorHAnsi"/>
          <w:bCs/>
          <w:i/>
          <w:sz w:val="20"/>
          <w:highlight w:val="yellow"/>
          <w:lang w:bidi="en-US"/>
        </w:rPr>
      </w:pPr>
      <w:r>
        <w:rPr>
          <w:rFonts w:asciiTheme="minorHAnsi" w:hAnsiTheme="minorHAnsi" w:cstheme="minorHAnsi"/>
          <w:bCs/>
          <w:i/>
          <w:sz w:val="20"/>
          <w:lang w:bidi="en-US"/>
        </w:rPr>
        <w:t xml:space="preserve">  </w:t>
      </w:r>
      <w:bookmarkStart w:id="4" w:name="_GoBack"/>
      <w:bookmarkEnd w:id="4"/>
      <w:r w:rsidR="003158EB" w:rsidRPr="0056042F">
        <w:rPr>
          <w:rFonts w:asciiTheme="minorHAnsi" w:hAnsiTheme="minorHAnsi" w:cstheme="minorHAnsi"/>
          <w:bCs/>
          <w:sz w:val="20"/>
          <w:highlight w:val="yellow"/>
        </w:rPr>
        <w:t xml:space="preserve">.  </w:t>
      </w:r>
      <w:r w:rsidR="0056042F" w:rsidRPr="0056042F">
        <w:rPr>
          <w:rFonts w:asciiTheme="minorHAnsi" w:hAnsiTheme="minorHAnsi" w:cstheme="minorHAnsi"/>
          <w:bCs/>
          <w:sz w:val="20"/>
          <w:highlight w:val="yellow"/>
        </w:rPr>
        <w:t>TBD</w:t>
      </w:r>
    </w:p>
    <w:p w14:paraId="449164B0" w14:textId="0584A051" w:rsidR="00884DE5" w:rsidRPr="0070078B" w:rsidRDefault="002968EA" w:rsidP="00632A9D">
      <w:pPr>
        <w:numPr>
          <w:ilvl w:val="0"/>
          <w:numId w:val="11"/>
        </w:numPr>
        <w:spacing w:before="120" w:after="120"/>
        <w:rPr>
          <w:rFonts w:asciiTheme="minorHAnsi" w:hAnsiTheme="minorHAnsi" w:cstheme="minorHAnsi"/>
          <w:bCs/>
          <w:sz w:val="20"/>
        </w:rPr>
      </w:pPr>
      <w:r w:rsidRPr="0070078B">
        <w:rPr>
          <w:rFonts w:asciiTheme="minorHAnsi" w:hAnsiTheme="minorHAnsi" w:cstheme="minorHAnsi"/>
          <w:b/>
          <w:bCs/>
          <w:sz w:val="20"/>
        </w:rPr>
        <w:t>Invoicing</w:t>
      </w:r>
      <w:r w:rsidR="00E60E86">
        <w:rPr>
          <w:rFonts w:asciiTheme="minorHAnsi" w:hAnsiTheme="minorHAnsi" w:cstheme="minorHAnsi"/>
          <w:b/>
          <w:bCs/>
          <w:sz w:val="20"/>
        </w:rPr>
        <w:t xml:space="preserve"> and Payment</w:t>
      </w:r>
      <w:r w:rsidRPr="0070078B">
        <w:rPr>
          <w:rFonts w:asciiTheme="minorHAnsi" w:hAnsiTheme="minorHAnsi" w:cstheme="minorHAnsi"/>
          <w:b/>
          <w:bCs/>
          <w:sz w:val="20"/>
        </w:rPr>
        <w:t xml:space="preserve">.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w:t>
      </w:r>
      <w:r w:rsidRPr="00632A9D">
        <w:rPr>
          <w:rFonts w:asciiTheme="minorHAnsi" w:hAnsiTheme="minorHAnsi" w:cstheme="minorHAnsi"/>
          <w:b/>
          <w:bCs/>
          <w:sz w:val="20"/>
        </w:rPr>
        <w:t>shall</w:t>
      </w:r>
      <w:r w:rsidRPr="0070078B">
        <w:rPr>
          <w:rFonts w:asciiTheme="minorHAnsi" w:hAnsiTheme="minorHAnsi" w:cstheme="minorHAnsi"/>
          <w:bCs/>
          <w:sz w:val="20"/>
        </w:rPr>
        <w:t xml:space="preserve">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24F5F5B2" w:rsidR="001524A0" w:rsidRPr="00E60E86" w:rsidRDefault="00884DE5" w:rsidP="00E60E86">
      <w:pPr>
        <w:pStyle w:val="ListParagraph"/>
        <w:numPr>
          <w:ilvl w:val="1"/>
          <w:numId w:val="18"/>
        </w:numPr>
        <w:spacing w:before="120" w:after="120"/>
        <w:rPr>
          <w:sz w:val="20"/>
        </w:rPr>
        <w:sectPr w:rsidR="001524A0" w:rsidRPr="00E60E86" w:rsidSect="00001542">
          <w:pgSz w:w="12240" w:h="15840"/>
          <w:pgMar w:top="1440" w:right="1440" w:bottom="1440" w:left="1440" w:header="720" w:footer="720" w:gutter="0"/>
          <w:pgNumType w:start="1"/>
          <w:cols w:space="720"/>
          <w:docGrid w:linePitch="360"/>
        </w:sectPr>
      </w:pPr>
      <w:r w:rsidRPr="00E60E86">
        <w:rPr>
          <w:b/>
          <w:sz w:val="20"/>
        </w:rPr>
        <w:t xml:space="preserve">Payment.  </w:t>
      </w:r>
      <w:r w:rsidR="005B0639" w:rsidRPr="00E60E86">
        <w:rPr>
          <w:sz w:val="20"/>
        </w:rPr>
        <w:t xml:space="preserve">The </w:t>
      </w:r>
      <w:r w:rsidR="00323CD0" w:rsidRPr="00E60E86">
        <w:rPr>
          <w:sz w:val="20"/>
        </w:rPr>
        <w:t>JBE</w:t>
      </w:r>
      <w:r w:rsidR="005B0639" w:rsidRPr="00E60E86">
        <w:rPr>
          <w:sz w:val="20"/>
        </w:rPr>
        <w:t xml:space="preserve"> will pay each correct, itemized invoice received </w:t>
      </w:r>
      <w:r w:rsidRPr="00E60E86">
        <w:rPr>
          <w:sz w:val="20"/>
        </w:rPr>
        <w:t>from Contractor after a</w:t>
      </w:r>
      <w:r w:rsidR="005B0639" w:rsidRPr="00E60E86">
        <w:rPr>
          <w:sz w:val="20"/>
        </w:rPr>
        <w:t>cceptance</w:t>
      </w:r>
      <w:r w:rsidRPr="00E60E86">
        <w:rPr>
          <w:sz w:val="20"/>
        </w:rPr>
        <w:t xml:space="preserve"> of the applicable Goods, Services, or Deliverables</w:t>
      </w:r>
      <w:r w:rsidR="005B0639" w:rsidRPr="00E60E86">
        <w:rPr>
          <w:sz w:val="20"/>
        </w:rPr>
        <w:t xml:space="preserve">, in accordance with the terms </w:t>
      </w:r>
      <w:r w:rsidR="00597EA5" w:rsidRPr="00E60E86">
        <w:rPr>
          <w:sz w:val="20"/>
        </w:rPr>
        <w:t>of this Agreement</w:t>
      </w:r>
      <w:r w:rsidR="005B0639" w:rsidRPr="00E60E86">
        <w:rPr>
          <w:sz w:val="20"/>
        </w:rPr>
        <w:t>.</w:t>
      </w:r>
      <w:r w:rsidR="00FC1AEF" w:rsidRPr="00E60E86">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27A118F0" w:rsidR="002968EA" w:rsidRPr="00AD2F63" w:rsidRDefault="002968EA" w:rsidP="00E60E86">
      <w:pPr>
        <w:pStyle w:val="ListParagraph"/>
        <w:numPr>
          <w:ilvl w:val="1"/>
          <w:numId w:val="18"/>
        </w:numPr>
        <w:spacing w:before="120" w:after="120"/>
        <w:rPr>
          <w:rFonts w:asciiTheme="minorHAnsi" w:hAnsiTheme="minorHAnsi" w:cstheme="minorHAnsi"/>
          <w:bCs/>
          <w:sz w:val="20"/>
        </w:rPr>
      </w:pPr>
      <w:r w:rsidRPr="00AD2F63">
        <w:rPr>
          <w:rFonts w:asciiTheme="minorHAnsi" w:hAnsiTheme="minorHAnsi" w:cstheme="minorHAnsi"/>
          <w:b/>
          <w:bCs/>
          <w:sz w:val="20"/>
        </w:rPr>
        <w:t>No Implied Acceptance.</w:t>
      </w:r>
      <w:r w:rsidRPr="00AD2F63">
        <w:rPr>
          <w:rFonts w:asciiTheme="minorHAnsi" w:hAnsiTheme="minorHAnsi" w:cstheme="minorHAnsi"/>
          <w:bCs/>
          <w:sz w:val="20"/>
        </w:rPr>
        <w:t xml:space="preserve">  Payment does not imply acceptance of Contractor’s invoice, Goods, Services, or Deliverables. Contractor shall immediately refund any payment made in error. The </w:t>
      </w:r>
      <w:r w:rsidR="00323CD0" w:rsidRPr="00AD2F63">
        <w:rPr>
          <w:rFonts w:asciiTheme="minorHAnsi" w:hAnsiTheme="minorHAnsi" w:cstheme="minorHAnsi"/>
          <w:bCs/>
          <w:sz w:val="20"/>
        </w:rPr>
        <w:t>JBE</w:t>
      </w:r>
      <w:r w:rsidRPr="00AD2F63">
        <w:rPr>
          <w:rFonts w:asciiTheme="minorHAnsi" w:hAnsiTheme="minorHAnsi" w:cstheme="minorHAnsi"/>
          <w:bCs/>
          <w:sz w:val="20"/>
        </w:rPr>
        <w:t xml:space="preserve"> shall have the right at any time to set off any amount owing from Contractor to the </w:t>
      </w:r>
      <w:r w:rsidR="00323CD0" w:rsidRPr="00AD2F63">
        <w:rPr>
          <w:rFonts w:asciiTheme="minorHAnsi" w:hAnsiTheme="minorHAnsi" w:cstheme="minorHAnsi"/>
          <w:bCs/>
          <w:sz w:val="20"/>
        </w:rPr>
        <w:t>JBE</w:t>
      </w:r>
      <w:r w:rsidRPr="00AD2F63">
        <w:rPr>
          <w:rFonts w:asciiTheme="minorHAnsi" w:hAnsiTheme="minorHAnsi" w:cstheme="minorHAnsi"/>
          <w:bCs/>
          <w:sz w:val="20"/>
        </w:rPr>
        <w:t xml:space="preserve"> against any amount payable by the </w:t>
      </w:r>
      <w:r w:rsidR="00323CD0" w:rsidRPr="00AD2F63">
        <w:rPr>
          <w:rFonts w:asciiTheme="minorHAnsi" w:hAnsiTheme="minorHAnsi" w:cstheme="minorHAnsi"/>
          <w:bCs/>
          <w:sz w:val="20"/>
        </w:rPr>
        <w:t>JBE</w:t>
      </w:r>
      <w:r w:rsidRPr="00AD2F63">
        <w:rPr>
          <w:rFonts w:asciiTheme="minorHAnsi" w:hAnsiTheme="minorHAnsi" w:cstheme="minorHAnsi"/>
          <w:bCs/>
          <w:sz w:val="20"/>
        </w:rPr>
        <w:t xml:space="preserve"> to Contractor under this Agreement</w:t>
      </w:r>
      <w:r w:rsidR="00055BF3" w:rsidRPr="00AD2F63">
        <w:rPr>
          <w:rFonts w:asciiTheme="minorHAnsi" w:hAnsiTheme="minorHAnsi" w:cstheme="minorHAnsi"/>
          <w:bCs/>
          <w:sz w:val="20"/>
        </w:rPr>
        <w:t>.</w:t>
      </w:r>
      <w:r w:rsidRPr="00AD2F63">
        <w:rPr>
          <w:rFonts w:asciiTheme="minorHAnsi" w:hAnsiTheme="minorHAnsi" w:cstheme="minorHAnsi"/>
          <w:bCs/>
          <w:sz w:val="20"/>
        </w:rPr>
        <w:t xml:space="preserve">  </w:t>
      </w:r>
    </w:p>
    <w:p w14:paraId="56462EC6" w14:textId="77777777" w:rsidR="0070078B" w:rsidRPr="00632A9D" w:rsidRDefault="0070078B" w:rsidP="00E60E86">
      <w:pPr>
        <w:numPr>
          <w:ilvl w:val="0"/>
          <w:numId w:val="18"/>
        </w:numPr>
        <w:spacing w:before="120" w:after="120"/>
        <w:rPr>
          <w:rFonts w:asciiTheme="minorHAnsi" w:hAnsiTheme="minorHAnsi" w:cstheme="minorHAnsi"/>
          <w:b/>
          <w:bCs/>
          <w:sz w:val="20"/>
        </w:rPr>
      </w:pPr>
      <w:r w:rsidRPr="00632A9D">
        <w:rPr>
          <w:rFonts w:asciiTheme="minorHAnsi" w:hAnsiTheme="minorHAnsi" w:cstheme="minorHAnsi"/>
          <w:b/>
          <w:bCs/>
          <w:sz w:val="20"/>
        </w:rPr>
        <w:t xml:space="preserve">Taxes.  Unless otherwise required by law, the </w:t>
      </w:r>
      <w:r w:rsidR="00323CD0" w:rsidRPr="00632A9D">
        <w:rPr>
          <w:rFonts w:asciiTheme="minorHAnsi" w:hAnsiTheme="minorHAnsi" w:cstheme="minorHAnsi"/>
          <w:b/>
          <w:bCs/>
          <w:sz w:val="20"/>
        </w:rPr>
        <w:t>JBE</w:t>
      </w:r>
      <w:r w:rsidRPr="00632A9D">
        <w:rPr>
          <w:rFonts w:asciiTheme="minorHAnsi" w:hAnsiTheme="minorHAnsi" w:cstheme="minorHAnsi"/>
          <w:b/>
          <w:bCs/>
          <w:sz w:val="20"/>
        </w:rPr>
        <w:t xml:space="preserve"> is exempt from federal excise taxes and no payment will be made for any personal property taxes levied on Contractor or on any taxes levied on employee wages. The </w:t>
      </w:r>
      <w:r w:rsidR="00323CD0" w:rsidRPr="00632A9D">
        <w:rPr>
          <w:rFonts w:asciiTheme="minorHAnsi" w:hAnsiTheme="minorHAnsi" w:cstheme="minorHAnsi"/>
          <w:b/>
          <w:bCs/>
          <w:sz w:val="20"/>
        </w:rPr>
        <w:t>JBE</w:t>
      </w:r>
      <w:r w:rsidRPr="00632A9D">
        <w:rPr>
          <w:rFonts w:asciiTheme="minorHAnsi" w:hAnsiTheme="minorHAnsi" w:cstheme="minorHAnsi"/>
          <w:b/>
          <w:bCs/>
          <w:sz w:val="20"/>
        </w:rPr>
        <w:t xml:space="preserve"> shall only pay for any state or local sales, service, use, or similar taxes imposed on the Services rendered or equipment, parts or software supplied to the </w:t>
      </w:r>
      <w:r w:rsidR="00323CD0" w:rsidRPr="00632A9D">
        <w:rPr>
          <w:rFonts w:asciiTheme="minorHAnsi" w:hAnsiTheme="minorHAnsi" w:cstheme="minorHAnsi"/>
          <w:b/>
          <w:bCs/>
          <w:sz w:val="20"/>
        </w:rPr>
        <w:t>JBE</w:t>
      </w:r>
      <w:r w:rsidRPr="00632A9D">
        <w:rPr>
          <w:rFonts w:asciiTheme="minorHAnsi" w:hAnsiTheme="minorHAnsi" w:cstheme="minorHAnsi"/>
          <w:b/>
          <w:bCs/>
          <w:sz w:val="20"/>
        </w:rPr>
        <w:t xml:space="preserve"> pursuant to this Agreement.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w:t>
      </w:r>
      <w:proofErr w:type="gramStart"/>
      <w:r w:rsidR="00E6137A" w:rsidRPr="00E6137A">
        <w:rPr>
          <w:rFonts w:asciiTheme="minorHAnsi" w:hAnsiTheme="minorHAnsi" w:cstheme="minorHAnsi"/>
          <w:bCs/>
          <w:sz w:val="20"/>
        </w:rPr>
        <w:t>sufficient</w:t>
      </w:r>
      <w:proofErr w:type="gramEnd"/>
      <w:r w:rsidR="00E6137A" w:rsidRPr="00E6137A">
        <w:rPr>
          <w:rFonts w:asciiTheme="minorHAnsi" w:hAnsiTheme="minorHAnsi" w:cstheme="minorHAnsi"/>
          <w:bCs/>
          <w:sz w:val="20"/>
        </w:rPr>
        <w:t xml:space="preserve">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w:t>
      </w:r>
      <w:proofErr w:type="gramStart"/>
      <w:r w:rsidR="00023CC5" w:rsidRPr="00EC158B">
        <w:rPr>
          <w:rFonts w:asciiTheme="minorHAnsi" w:hAnsiTheme="minorHAnsi" w:cstheme="minorHAnsi"/>
          <w:bCs/>
          <w:sz w:val="20"/>
        </w:rPr>
        <w:t>becomes</w:t>
      </w:r>
      <w:proofErr w:type="gramEnd"/>
      <w:r w:rsidR="00023CC5" w:rsidRPr="00EC158B">
        <w:rPr>
          <w:rFonts w:asciiTheme="minorHAnsi" w:hAnsiTheme="minorHAnsi" w:cstheme="minorHAnsi"/>
          <w:bCs/>
          <w:sz w:val="20"/>
        </w:rPr>
        <w:t xml:space="preserve">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w:t>
      </w:r>
      <w:r w:rsidRPr="00EC158B">
        <w:rPr>
          <w:rFonts w:asciiTheme="minorHAnsi" w:hAnsiTheme="minorHAnsi" w:cstheme="minorHAnsi"/>
          <w:bCs/>
          <w:sz w:val="20"/>
        </w:rPr>
        <w:lastRenderedPageBreak/>
        <w:t xml:space="preserve">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w:t>
      </w:r>
      <w:proofErr w:type="gramStart"/>
      <w:r w:rsidR="008D5F42">
        <w:rPr>
          <w:rFonts w:asciiTheme="minorHAnsi" w:hAnsiTheme="minorHAnsi" w:cstheme="minorHAnsi"/>
          <w:sz w:val="20"/>
        </w:rPr>
        <w:t>in the event that</w:t>
      </w:r>
      <w:proofErr w:type="gramEnd"/>
      <w:r w:rsidR="008D5F42">
        <w:rPr>
          <w:rFonts w:asciiTheme="minorHAnsi" w:hAnsiTheme="minorHAnsi" w:cstheme="minorHAnsi"/>
          <w:sz w:val="20"/>
        </w:rPr>
        <w:t xml:space="preserve">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w:t>
      </w:r>
      <w:r w:rsidR="003B5BE0" w:rsidRPr="00483DAC">
        <w:rPr>
          <w:rFonts w:asciiTheme="minorHAnsi" w:hAnsiTheme="minorHAnsi" w:cstheme="minorHAnsi"/>
          <w:sz w:val="20"/>
        </w:rPr>
        <w:lastRenderedPageBreak/>
        <w:t xml:space="preserve">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096D0A7F"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9C55FC" w:rsidRPr="009C55FC">
        <w:rPr>
          <w:rFonts w:asciiTheme="minorHAnsi" w:hAnsiTheme="minorHAnsi" w:cstheme="minorHAnsi"/>
          <w:b/>
          <w:sz w:val="20"/>
        </w:rPr>
        <w:t>two (2) additional consecutive one-year option terms</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lastRenderedPageBreak/>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w:t>
      </w:r>
      <w:proofErr w:type="gramStart"/>
      <w:r w:rsidR="000B53FC" w:rsidRPr="000B53FC">
        <w:rPr>
          <w:rFonts w:asciiTheme="minorHAnsi" w:hAnsiTheme="minorHAnsi" w:cstheme="minorHAnsi"/>
          <w:bCs/>
          <w:sz w:val="20"/>
        </w:rPr>
        <w:t>sufficient</w:t>
      </w:r>
      <w:proofErr w:type="gramEnd"/>
      <w:r w:rsidR="000B53FC" w:rsidRPr="000B53FC">
        <w:rPr>
          <w:rFonts w:asciiTheme="minorHAnsi" w:hAnsiTheme="minorHAnsi" w:cstheme="minorHAnsi"/>
          <w:bCs/>
          <w:sz w:val="20"/>
        </w:rPr>
        <w:t xml:space="preserve">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lastRenderedPageBreak/>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w:t>
      </w:r>
      <w:proofErr w:type="gramStart"/>
      <w:r w:rsidRPr="00D662AB">
        <w:rPr>
          <w:rFonts w:asciiTheme="minorHAnsi" w:hAnsiTheme="minorHAnsi" w:cstheme="minorHAnsi"/>
          <w:sz w:val="20"/>
        </w:rPr>
        <w:t>sufficient</w:t>
      </w:r>
      <w:proofErr w:type="gramEnd"/>
      <w:r w:rsidRPr="00D662AB">
        <w:rPr>
          <w:rFonts w:asciiTheme="minorHAnsi" w:hAnsiTheme="minorHAnsi" w:cstheme="minorHAnsi"/>
          <w:sz w:val="20"/>
        </w:rPr>
        <w:t xml:space="preserve">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w:t>
      </w:r>
      <w:proofErr w:type="spellStart"/>
      <w:r w:rsidR="007477E1" w:rsidRPr="007477E1">
        <w:rPr>
          <w:rFonts w:asciiTheme="minorHAnsi" w:hAnsiTheme="minorHAnsi" w:cstheme="minorHAnsi"/>
          <w:bCs/>
          <w:i/>
          <w:sz w:val="20"/>
        </w:rPr>
        <w:t>i</w:t>
      </w:r>
      <w:proofErr w:type="spellEnd"/>
      <w:r w:rsidR="007477E1" w:rsidRPr="007477E1">
        <w:rPr>
          <w:rFonts w:asciiTheme="minorHAnsi" w:hAnsiTheme="minorHAnsi" w:cstheme="minorHAnsi"/>
          <w:bCs/>
          <w:i/>
          <w:sz w:val="20"/>
        </w:rPr>
        <w:t xml:space="preserve">)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lastRenderedPageBreak/>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he parties mutually agree that if the Congress does not appropriate </w:t>
      </w:r>
      <w:proofErr w:type="gramStart"/>
      <w:r w:rsidR="00E77106" w:rsidRPr="002D7DFA">
        <w:rPr>
          <w:rFonts w:asciiTheme="minorHAnsi" w:hAnsiTheme="minorHAnsi" w:cstheme="minorHAnsi"/>
          <w:bCs/>
          <w:sz w:val="20"/>
        </w:rPr>
        <w:t>sufficient</w:t>
      </w:r>
      <w:proofErr w:type="gramEnd"/>
      <w:r w:rsidR="00E77106" w:rsidRPr="002D7DFA">
        <w:rPr>
          <w:rFonts w:asciiTheme="minorHAnsi" w:hAnsiTheme="minorHAnsi" w:cstheme="minorHAnsi"/>
          <w:bCs/>
          <w:sz w:val="20"/>
        </w:rPr>
        <w:t xml:space="preserve">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3DE16F1A"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xml:space="preserve">: (1) the total amount of money </w:t>
      </w:r>
      <w:r w:rsidR="00A2251F" w:rsidRPr="00A2251F">
        <w:rPr>
          <w:sz w:val="20"/>
        </w:rPr>
        <w:t xml:space="preserve">and percentage of work </w:t>
      </w:r>
      <w:r w:rsidR="00FB303F">
        <w:rPr>
          <w:sz w:val="20"/>
        </w:rPr>
        <w:t xml:space="preserve">that </w:t>
      </w:r>
      <w:r w:rsidR="00A2251F">
        <w:rPr>
          <w:sz w:val="20"/>
        </w:rPr>
        <w:t>C</w:t>
      </w:r>
      <w:r w:rsidR="00A2251F" w:rsidRPr="00A2251F">
        <w:rPr>
          <w:sz w:val="20"/>
        </w:rPr>
        <w:t>ontractor committed to provide to each DVBE subcontractor and the amount each DVBE</w:t>
      </w:r>
      <w:r w:rsidR="00A2251F" w:rsidRPr="00A2251F">
        <w:t xml:space="preserve"> </w:t>
      </w:r>
      <w:r w:rsidR="00120963">
        <w:rPr>
          <w:rFonts w:asciiTheme="minorHAnsi" w:hAnsiTheme="minorHAnsi" w:cstheme="minorHAnsi"/>
          <w:sz w:val="20"/>
        </w:rPr>
        <w:t>subc</w:t>
      </w:r>
      <w:r w:rsidR="00120963" w:rsidRPr="00174CAF">
        <w:rPr>
          <w:rFonts w:asciiTheme="minorHAnsi" w:hAnsiTheme="minorHAnsi" w:cstheme="minorHAnsi"/>
          <w:sz w:val="20"/>
        </w:rPr>
        <w:t xml:space="preserve">ontractor </w:t>
      </w:r>
      <w:r w:rsidR="00174CAF" w:rsidRPr="00174CAF">
        <w:rPr>
          <w:rFonts w:asciiTheme="minorHAnsi" w:hAnsiTheme="minorHAnsi" w:cstheme="minorHAnsi"/>
          <w:sz w:val="2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w:t>
      </w:r>
      <w:r w:rsidRPr="00A84B5B">
        <w:rPr>
          <w:rFonts w:asciiTheme="minorHAnsi" w:hAnsiTheme="minorHAnsi" w:cstheme="minorHAnsi"/>
          <w:sz w:val="20"/>
        </w:rPr>
        <w:lastRenderedPageBreak/>
        <w:t xml:space="preserve">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w:t>
      </w:r>
      <w:proofErr w:type="gramStart"/>
      <w:r w:rsidRPr="00A84B5B">
        <w:rPr>
          <w:rFonts w:asciiTheme="minorHAnsi" w:hAnsiTheme="minorHAnsi" w:cstheme="minorHAnsi"/>
          <w:sz w:val="20"/>
        </w:rPr>
        <w:t>tenders</w:t>
      </w:r>
      <w:proofErr w:type="gramEnd"/>
      <w:r w:rsidRPr="00A84B5B">
        <w:rPr>
          <w:rFonts w:asciiTheme="minorHAnsi" w:hAnsiTheme="minorHAnsi" w:cstheme="minorHAnsi"/>
          <w:sz w:val="20"/>
        </w:rPr>
        <w:t xml:space="preserve">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3FE74258" w14:textId="1AAF439C" w:rsidR="00E367B1" w:rsidRPr="00101EF1" w:rsidRDefault="006A354E" w:rsidP="00E367B1">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72CEEE7"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 xml:space="preserve">is warranty and representation </w:t>
      </w:r>
      <w:proofErr w:type="gramStart"/>
      <w:r w:rsidR="00632E5F">
        <w:rPr>
          <w:rFonts w:cs="Arial"/>
          <w:sz w:val="20"/>
        </w:rPr>
        <w:t>is</w:t>
      </w:r>
      <w:proofErr w:type="gramEnd"/>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5BEE851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w:t>
      </w:r>
      <w:r w:rsidRPr="00C73594">
        <w:rPr>
          <w:rFonts w:asciiTheme="minorHAnsi" w:hAnsiTheme="minorHAnsi" w:cstheme="minorHAnsi"/>
          <w:bCs/>
          <w:sz w:val="20"/>
        </w:rPr>
        <w:lastRenderedPageBreak/>
        <w:t xml:space="preserve">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w:t>
      </w:r>
      <w:r w:rsidRPr="00A61016">
        <w:rPr>
          <w:rFonts w:asciiTheme="minorHAnsi" w:hAnsiTheme="minorHAnsi" w:cstheme="minorHAnsi"/>
          <w:bCs/>
          <w:sz w:val="20"/>
        </w:rPr>
        <w:lastRenderedPageBreak/>
        <w:t>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7"/>
          <w:footerReference w:type="first" r:id="rId18"/>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 xml:space="preserve">Contractor </w:t>
      </w:r>
      <w:proofErr w:type="gramStart"/>
      <w:r w:rsidR="00AC2E92">
        <w:rPr>
          <w:rFonts w:cs="Arial"/>
          <w:sz w:val="20"/>
        </w:rPr>
        <w:t>is</w:t>
      </w:r>
      <w:r w:rsidRPr="00C337CA">
        <w:rPr>
          <w:rFonts w:cs="Arial"/>
          <w:sz w:val="20"/>
        </w:rPr>
        <w:t xml:space="preserve"> in compliance with</w:t>
      </w:r>
      <w:proofErr w:type="gramEnd"/>
      <w:r w:rsidRPr="00C337CA">
        <w:rPr>
          <w:rFonts w:cs="Arial"/>
          <w:sz w:val="20"/>
        </w:rPr>
        <w:t xml:space="preserve"> the Unruh Civil Rights Act (Section 51 of the Civil Code);</w:t>
      </w:r>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w:t>
      </w:r>
      <w:proofErr w:type="gramStart"/>
      <w:r w:rsidR="00AC2E92">
        <w:rPr>
          <w:rFonts w:cs="Arial"/>
          <w:sz w:val="20"/>
        </w:rPr>
        <w:t xml:space="preserve">is </w:t>
      </w:r>
      <w:r w:rsidRPr="00C337CA">
        <w:rPr>
          <w:rFonts w:cs="Arial"/>
          <w:sz w:val="20"/>
        </w:rPr>
        <w:t>in compliance with</w:t>
      </w:r>
      <w:proofErr w:type="gramEnd"/>
      <w:r w:rsidRPr="00C337CA">
        <w:rPr>
          <w:rFonts w:cs="Arial"/>
          <w:sz w:val="20"/>
        </w:rPr>
        <w:t xml:space="preserve"> the California Fair Employment and Housing Act (Chapter 7 (commencing with Section 12960) of Part 2.8 of Division 3 of the Title 2 of the Government Code);</w:t>
      </w:r>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306C8A">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306C8A">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306C8A">
            <w:pPr>
              <w:keepNext/>
              <w:spacing w:line="480" w:lineRule="auto"/>
              <w:rPr>
                <w:rFonts w:cs="Arial"/>
                <w:sz w:val="20"/>
              </w:rPr>
            </w:pPr>
            <w:r w:rsidRPr="00C337CA">
              <w:rPr>
                <w:rFonts w:cs="Arial"/>
                <w:i/>
                <w:iCs/>
                <w:sz w:val="20"/>
              </w:rPr>
              <w:t>Federal ID Number </w:t>
            </w:r>
          </w:p>
        </w:tc>
      </w:tr>
      <w:tr w:rsidR="00C337CA" w:rsidRPr="00C337CA" w14:paraId="0358BF68" w14:textId="77777777" w:rsidTr="00306C8A">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306C8A">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306C8A">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306C8A">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306C8A">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306C8A">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306C8A">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306C8A">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0B0DB" w14:textId="77777777" w:rsidR="006D56E5" w:rsidRDefault="006D56E5" w:rsidP="00437785">
      <w:r>
        <w:separator/>
      </w:r>
    </w:p>
  </w:endnote>
  <w:endnote w:type="continuationSeparator" w:id="0">
    <w:p w14:paraId="2C808398" w14:textId="77777777" w:rsidR="006D56E5" w:rsidRDefault="006D56E5"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9083" w14:textId="77777777" w:rsidR="00306C8A" w:rsidRDefault="00306C8A"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FDEC2" w14:textId="77777777" w:rsidR="00306C8A" w:rsidRDefault="00306C8A"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D1AD" w14:textId="33F1AFBC" w:rsidR="00306C8A" w:rsidRDefault="00306C8A" w:rsidP="00896EE8">
    <w:pPr>
      <w:pStyle w:val="Footer"/>
      <w:jc w:val="right"/>
    </w:pPr>
    <w:r>
      <w:rPr>
        <w:sz w:val="16"/>
        <w:szCs w:val="16"/>
      </w:rPr>
      <w:t>rev Dec. 2019</w:t>
    </w:r>
    <w:r>
      <w:rPr>
        <w:b/>
        <w:sz w:val="16"/>
        <w:szCs w:val="16"/>
      </w:rPr>
      <w:tab/>
    </w:r>
    <w:r>
      <w:rPr>
        <w:b/>
        <w:sz w:val="16"/>
        <w:szCs w:val="16"/>
      </w:rPr>
      <w:tab/>
    </w:r>
  </w:p>
  <w:p w14:paraId="12629BF0" w14:textId="77777777" w:rsidR="00306C8A" w:rsidRDefault="00306C8A"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13E7" w14:textId="77777777" w:rsidR="00306C8A" w:rsidRDefault="00306C8A"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D30BF" w14:textId="20A19DC5" w:rsidR="00306C8A" w:rsidRPr="008953BE" w:rsidRDefault="00306C8A">
    <w:pPr>
      <w:pStyle w:val="Footer"/>
      <w:rPr>
        <w:sz w:val="16"/>
        <w:szCs w:val="16"/>
      </w:rPr>
    </w:pPr>
    <w:r w:rsidRPr="008953BE">
      <w:rPr>
        <w:sz w:val="16"/>
        <w:szCs w:val="16"/>
      </w:rPr>
      <w:t xml:space="preserve">rev. </w:t>
    </w:r>
    <w:r>
      <w:rPr>
        <w:sz w:val="16"/>
        <w:szCs w:val="16"/>
      </w:rPr>
      <w:t xml:space="preserve">Dec. 2019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C95F" w14:textId="06E2F1FA" w:rsidR="00306C8A" w:rsidRDefault="00306C8A" w:rsidP="00896EE8">
    <w:pPr>
      <w:pStyle w:val="Footer"/>
      <w:jc w:val="right"/>
    </w:pPr>
    <w:r>
      <w:rPr>
        <w:sz w:val="16"/>
        <w:szCs w:val="16"/>
      </w:rPr>
      <w:t>rev Dec. 2019</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A503" w14:textId="5F0AF708" w:rsidR="00306C8A" w:rsidRPr="008953BE" w:rsidRDefault="00306C8A">
    <w:pPr>
      <w:pStyle w:val="Footer"/>
      <w:rPr>
        <w:sz w:val="16"/>
        <w:szCs w:val="16"/>
      </w:rPr>
    </w:pPr>
    <w:r w:rsidRPr="008953BE">
      <w:rPr>
        <w:sz w:val="16"/>
        <w:szCs w:val="16"/>
      </w:rPr>
      <w:t xml:space="preserve">rev. </w:t>
    </w:r>
    <w:r>
      <w:rPr>
        <w:sz w:val="16"/>
        <w:szCs w:val="16"/>
      </w:rPr>
      <w:t xml:space="preserve">Dec. 2019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8407" w14:textId="1740CD86" w:rsidR="00306C8A" w:rsidRDefault="00306C8A" w:rsidP="00896EE8">
    <w:pPr>
      <w:pStyle w:val="Footer"/>
      <w:jc w:val="right"/>
    </w:pPr>
    <w:r>
      <w:rPr>
        <w:sz w:val="16"/>
        <w:szCs w:val="16"/>
      </w:rPr>
      <w:t>rev Dec. 2019</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Pr>
            <w:noProof/>
          </w:rP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9529" w14:textId="77777777" w:rsidR="00306C8A" w:rsidRDefault="00306C8A"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FA65" w14:textId="2D4BD477" w:rsidR="00306C8A" w:rsidRDefault="00306C8A" w:rsidP="00896EE8">
    <w:pPr>
      <w:pStyle w:val="Footer"/>
      <w:jc w:val="right"/>
    </w:pPr>
    <w:r>
      <w:rPr>
        <w:sz w:val="16"/>
        <w:szCs w:val="16"/>
      </w:rPr>
      <w:t>rev Dec. 2019</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Pr>
            <w:noProof/>
          </w:rPr>
          <w:t>5</w:t>
        </w:r>
        <w:r>
          <w:rPr>
            <w:noProof/>
          </w:rPr>
          <w:fldChar w:fldCharType="end"/>
        </w:r>
      </w:sdtContent>
    </w:sdt>
  </w:p>
  <w:p w14:paraId="40D99C2E" w14:textId="77777777" w:rsidR="00306C8A" w:rsidRDefault="00306C8A"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2721" w14:textId="1891ECFB" w:rsidR="00306C8A" w:rsidRDefault="00306C8A" w:rsidP="00896EE8">
    <w:pPr>
      <w:pStyle w:val="Footer"/>
      <w:jc w:val="right"/>
    </w:pPr>
    <w:r>
      <w:rPr>
        <w:sz w:val="16"/>
        <w:szCs w:val="16"/>
      </w:rPr>
      <w:t>rev Dec. 2019</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358DFC13" w14:textId="77777777" w:rsidR="00306C8A" w:rsidRDefault="00306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D571E" w14:textId="77777777" w:rsidR="006D56E5" w:rsidRDefault="006D56E5" w:rsidP="00437785">
      <w:r>
        <w:separator/>
      </w:r>
    </w:p>
  </w:footnote>
  <w:footnote w:type="continuationSeparator" w:id="0">
    <w:p w14:paraId="35D2FA64" w14:textId="77777777" w:rsidR="006D56E5" w:rsidRDefault="006D56E5"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C78F" w14:textId="77777777" w:rsidR="00306C8A" w:rsidRPr="003E52BA" w:rsidRDefault="00306C8A"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06C8A" w:rsidRDefault="00306C8A">
    <w:pPr>
      <w:ind w:left="-86"/>
      <w:rPr>
        <w:rFonts w:ascii="Arial" w:eastAsia="Times New Roman" w:hAnsi="Arial"/>
        <w:b/>
        <w:sz w:val="22"/>
      </w:rPr>
    </w:pPr>
  </w:p>
  <w:p w14:paraId="054033CB" w14:textId="77777777" w:rsidR="00306C8A" w:rsidRPr="000D2618" w:rsidRDefault="00306C8A"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EE36" w14:textId="77777777" w:rsidR="00306C8A" w:rsidRPr="000C0257" w:rsidRDefault="00306C8A" w:rsidP="000C0257">
    <w:pPr>
      <w:ind w:left="-86"/>
      <w:rPr>
        <w:rFonts w:asciiTheme="minorHAnsi" w:eastAsia="Times New Roman" w:hAnsiTheme="minorHAnsi" w:cstheme="minorHAnsi"/>
        <w:i/>
        <w:sz w:val="16"/>
        <w:szCs w:val="16"/>
      </w:rPr>
    </w:pPr>
    <w:r w:rsidRPr="000C0257">
      <w:rPr>
        <w:rFonts w:asciiTheme="minorHAnsi" w:eastAsia="Times New Roman" w:hAnsiTheme="minorHAnsi" w:cstheme="minorHAnsi"/>
        <w:i/>
        <w:sz w:val="16"/>
        <w:szCs w:val="16"/>
      </w:rPr>
      <w:t xml:space="preserve">IFB Title:    ZOOM Video Conferencing Enterprise </w:t>
    </w:r>
    <w:proofErr w:type="spellStart"/>
    <w:r w:rsidRPr="000C0257">
      <w:rPr>
        <w:rFonts w:asciiTheme="minorHAnsi" w:eastAsia="Times New Roman" w:hAnsiTheme="minorHAnsi" w:cstheme="minorHAnsi"/>
        <w:i/>
        <w:sz w:val="16"/>
        <w:szCs w:val="16"/>
      </w:rPr>
      <w:t>FedRamp</w:t>
    </w:r>
    <w:proofErr w:type="spellEnd"/>
    <w:r w:rsidRPr="000C0257">
      <w:rPr>
        <w:rFonts w:asciiTheme="minorHAnsi" w:eastAsia="Times New Roman" w:hAnsiTheme="minorHAnsi" w:cstheme="minorHAnsi"/>
        <w:i/>
        <w:sz w:val="16"/>
        <w:szCs w:val="16"/>
      </w:rPr>
      <w:t xml:space="preserve"> G Licensing</w:t>
    </w:r>
  </w:p>
  <w:p w14:paraId="2CB7E8B8" w14:textId="77777777" w:rsidR="00306C8A" w:rsidRDefault="00306C8A" w:rsidP="000C0257">
    <w:pPr>
      <w:ind w:left="-86"/>
      <w:rPr>
        <w:rFonts w:asciiTheme="minorHAnsi" w:eastAsia="Times New Roman" w:hAnsiTheme="minorHAnsi" w:cstheme="minorHAnsi"/>
        <w:i/>
        <w:sz w:val="16"/>
        <w:szCs w:val="16"/>
      </w:rPr>
    </w:pPr>
    <w:r w:rsidRPr="000C0257">
      <w:rPr>
        <w:rFonts w:asciiTheme="minorHAnsi" w:eastAsia="Times New Roman" w:hAnsiTheme="minorHAnsi" w:cstheme="minorHAnsi"/>
        <w:i/>
        <w:sz w:val="16"/>
        <w:szCs w:val="16"/>
      </w:rPr>
      <w:t xml:space="preserve">IFB Number:  IT-2021-18-DM          </w:t>
    </w: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p>
  <w:p w14:paraId="6D697983" w14:textId="05303593" w:rsidR="00306C8A" w:rsidRPr="000C0257" w:rsidRDefault="00306C8A" w:rsidP="000C0257">
    <w:pPr>
      <w:ind w:left="-86"/>
      <w:rPr>
        <w:rFonts w:asciiTheme="minorHAnsi" w:eastAsia="Times New Roman" w:hAnsiTheme="minorHAnsi" w:cstheme="minorHAnsi"/>
        <w:i/>
        <w:sz w:val="16"/>
        <w:szCs w:val="16"/>
      </w:rPr>
    </w:pP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r w:rsidRPr="000C0257">
      <w:rPr>
        <w:rFonts w:asciiTheme="minorHAnsi" w:eastAsia="Times New Roman" w:hAnsiTheme="minorHAnsi" w:cstheme="minorHAnsi"/>
        <w:i/>
        <w:sz w:val="16"/>
        <w:szCs w:val="16"/>
      </w:rPr>
      <w:t xml:space="preserve">  Attachment 2</w:t>
    </w:r>
  </w:p>
  <w:p w14:paraId="6A8802E7" w14:textId="77777777" w:rsidR="00306C8A" w:rsidRPr="003B3C0B" w:rsidRDefault="00306C8A"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55877511"/>
    <w:multiLevelType w:val="multilevel"/>
    <w:tmpl w:val="2528CB18"/>
    <w:numStyleLink w:val="MOUList"/>
  </w:abstractNum>
  <w:abstractNum w:abstractNumId="2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B0055E0"/>
    <w:multiLevelType w:val="multilevel"/>
    <w:tmpl w:val="78E6B36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3"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6"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9"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7"/>
  </w:num>
  <w:num w:numId="2">
    <w:abstractNumId w:val="5"/>
  </w:num>
  <w:num w:numId="3">
    <w:abstractNumId w:val="24"/>
  </w:num>
  <w:num w:numId="4">
    <w:abstractNumId w:val="10"/>
  </w:num>
  <w:num w:numId="5">
    <w:abstractNumId w:val="6"/>
  </w:num>
  <w:num w:numId="6">
    <w:abstractNumId w:val="4"/>
  </w:num>
  <w:num w:numId="7">
    <w:abstractNumId w:val="14"/>
  </w:num>
  <w:num w:numId="8">
    <w:abstractNumId w:val="15"/>
  </w:num>
  <w:num w:numId="9">
    <w:abstractNumId w:val="3"/>
  </w:num>
  <w:num w:numId="10">
    <w:abstractNumId w:val="18"/>
  </w:num>
  <w:num w:numId="11">
    <w:abstractNumId w:val="2"/>
  </w:num>
  <w:num w:numId="12">
    <w:abstractNumId w:val="21"/>
  </w:num>
  <w:num w:numId="13">
    <w:abstractNumId w:val="26"/>
  </w:num>
  <w:num w:numId="14">
    <w:abstractNumId w:val="25"/>
  </w:num>
  <w:num w:numId="15">
    <w:abstractNumId w:val="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3"/>
  </w:num>
  <w:num w:numId="21">
    <w:abstractNumId w:val="11"/>
  </w:num>
  <w:num w:numId="22">
    <w:abstractNumId w:val="8"/>
  </w:num>
  <w:num w:numId="23">
    <w:abstractNumId w:val="13"/>
  </w:num>
  <w:num w:numId="24">
    <w:abstractNumId w:val="9"/>
  </w:num>
  <w:num w:numId="25">
    <w:abstractNumId w:val="27"/>
  </w:num>
  <w:num w:numId="26">
    <w:abstractNumId w:val="17"/>
  </w:num>
  <w:num w:numId="27">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9"/>
  </w:num>
  <w:num w:numId="29">
    <w:abstractNumId w:val="28"/>
  </w:num>
  <w:num w:numId="3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257"/>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1EF1"/>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0FE"/>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6C8A"/>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12D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042F"/>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1A1"/>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A9D"/>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D56E5"/>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163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C55FC"/>
    <w:rsid w:val="009D0CDB"/>
    <w:rsid w:val="009D0F29"/>
    <w:rsid w:val="009D4AE0"/>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0B7A"/>
    <w:rsid w:val="00A21332"/>
    <w:rsid w:val="00A2251F"/>
    <w:rsid w:val="00A22580"/>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0E0"/>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2F63"/>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3362"/>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0E86"/>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6B5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02103-F4C2-4782-B6E9-D04FC275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7814</Words>
  <Characters>44540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2021-02-06T06:08:00Z</dcterms:created>
  <dcterms:modified xsi:type="dcterms:W3CDTF">2021-02-11T00:55:00Z</dcterms:modified>
</cp:coreProperties>
</file>