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604C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7DA472F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7BE9AE69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ED4F844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5B4527F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719F6D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0A201324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0B8B0EEB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0C801B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43F7D4F4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15B16318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51334A0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7AB3B11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3F05DD2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5F031E07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5A3D71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497FAAC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1C786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E73968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61E67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DD3835A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662F3E7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D33C77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6775B2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BF088A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5B79CA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00183D0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052AB7E7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2DDDDC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2491F25D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E0B8FD0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98D09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D87FDC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51EFCE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30D811D1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6C303CBD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197193F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6CB03FA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086EB98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1308FEDD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8FDF0A6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6133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B0D66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223F373E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5EE0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9D86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F2BF8F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3700F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8614E19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AE64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D18E99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DC4D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742E1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FC73454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82F63F1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D19DDE7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4462E07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0498D7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40C416F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DB11529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D85982A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92B6E0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3228FC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96C95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5BB62E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0CE80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0D249202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F021298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D903B9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4A839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2A6339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D16AAA9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99DD7B6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07690B15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63DACD50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5C03681A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9BD98D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99C6EE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1158749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97E377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A22FCA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B42F7B2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325328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50FDD6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CAD7E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6C8A29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A116E3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BE1025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7B7E1EF3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076435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86F3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48F4E18A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BC98" w14:textId="77777777" w:rsidR="00304087" w:rsidRDefault="00304087">
    <w:pPr>
      <w:pStyle w:val="Footer"/>
      <w:jc w:val="right"/>
    </w:pPr>
  </w:p>
  <w:p w14:paraId="538CD215" w14:textId="1D140661" w:rsidR="00304087" w:rsidRDefault="009F285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5C6458AD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1286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0EB10E40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6F7A" w14:textId="7B9ECFBD" w:rsidR="00E33D98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F2857">
      <w:rPr>
        <w:color w:val="000000"/>
        <w:sz w:val="22"/>
        <w:szCs w:val="22"/>
      </w:rPr>
      <w:t xml:space="preserve"> Website User Testing and Focus Group Facilitation</w:t>
    </w:r>
  </w:p>
  <w:p w14:paraId="75F976F4" w14:textId="36ABF8E4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F2857">
      <w:rPr>
        <w:color w:val="000000"/>
        <w:sz w:val="22"/>
        <w:szCs w:val="22"/>
      </w:rPr>
      <w:t>IT-2018-05-LB-Webusability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A3DFB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2857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5992"/>
  <w15:docId w15:val="{34E82866-29EA-4199-A918-7B19035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2A635-7CD4-4F89-91BA-0E9E4190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2018-03-27T15:47:00Z</dcterms:created>
  <dcterms:modified xsi:type="dcterms:W3CDTF">2018-03-27T15:47:00Z</dcterms:modified>
</cp:coreProperties>
</file>